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DD5233">
      <w:pPr>
        <w:spacing w:line="360" w:lineRule="auto"/>
        <w:jc w:val="center"/>
        <w:rPr>
          <w:rFonts w:ascii="仿宋" w:hAnsi="仿宋" w:eastAsia="仿宋" w:cs="仿宋"/>
          <w:b/>
          <w:sz w:val="24"/>
        </w:rPr>
      </w:pPr>
    </w:p>
    <w:p w14:paraId="4361C183">
      <w:pPr>
        <w:spacing w:line="360" w:lineRule="auto"/>
        <w:jc w:val="center"/>
        <w:rPr>
          <w:rFonts w:ascii="仿宋" w:hAnsi="仿宋" w:eastAsia="仿宋" w:cs="仿宋"/>
          <w:b/>
          <w:sz w:val="24"/>
        </w:rPr>
      </w:pPr>
    </w:p>
    <w:p w14:paraId="1D3A7186">
      <w:pPr>
        <w:spacing w:line="360" w:lineRule="auto"/>
        <w:jc w:val="center"/>
        <w:rPr>
          <w:rFonts w:ascii="仿宋" w:hAnsi="仿宋" w:eastAsia="仿宋" w:cs="仿宋"/>
          <w:b/>
          <w:sz w:val="44"/>
          <w:szCs w:val="44"/>
        </w:rPr>
      </w:pPr>
    </w:p>
    <w:p w14:paraId="714162B2">
      <w:pPr>
        <w:spacing w:line="360" w:lineRule="auto"/>
        <w:jc w:val="center"/>
        <w:rPr>
          <w:rFonts w:ascii="仿宋" w:hAnsi="仿宋" w:eastAsia="仿宋" w:cs="仿宋"/>
          <w:b/>
          <w:bCs/>
          <w:sz w:val="44"/>
          <w:szCs w:val="44"/>
        </w:rPr>
      </w:pPr>
      <w:r>
        <w:rPr>
          <w:rFonts w:hint="eastAsia" w:ascii="仿宋" w:hAnsi="仿宋" w:eastAsia="仿宋" w:cs="仿宋"/>
          <w:b/>
          <w:bCs/>
          <w:sz w:val="44"/>
          <w:szCs w:val="44"/>
          <w:lang w:val="en-US" w:eastAsia="zh-CN"/>
        </w:rPr>
        <w:t>体育馆大屏、音响及灯光等</w:t>
      </w:r>
      <w:r>
        <w:rPr>
          <w:rFonts w:hint="eastAsia" w:ascii="仿宋" w:hAnsi="仿宋" w:eastAsia="仿宋" w:cs="仿宋"/>
          <w:b/>
          <w:bCs/>
          <w:sz w:val="44"/>
          <w:szCs w:val="44"/>
        </w:rPr>
        <w:t>设备采购</w:t>
      </w:r>
    </w:p>
    <w:p w14:paraId="200E8F6F">
      <w:pPr>
        <w:pStyle w:val="3"/>
        <w:rPr>
          <w:rFonts w:ascii="仿宋" w:eastAsia="仿宋" w:cs="仿宋"/>
        </w:rPr>
      </w:pPr>
    </w:p>
    <w:p w14:paraId="1CB4931C">
      <w:pPr>
        <w:spacing w:line="360" w:lineRule="auto"/>
        <w:jc w:val="center"/>
        <w:rPr>
          <w:rFonts w:ascii="仿宋" w:hAnsi="仿宋" w:eastAsia="仿宋" w:cs="仿宋"/>
          <w:b/>
          <w:sz w:val="72"/>
          <w:szCs w:val="72"/>
        </w:rPr>
      </w:pPr>
      <w:r>
        <w:rPr>
          <w:rFonts w:hint="eastAsia" w:ascii="仿宋" w:hAnsi="仿宋" w:eastAsia="仿宋" w:cs="仿宋"/>
          <w:b/>
          <w:sz w:val="72"/>
          <w:szCs w:val="72"/>
        </w:rPr>
        <w:t>公开招标文件</w:t>
      </w:r>
    </w:p>
    <w:p w14:paraId="6070BCAA">
      <w:pPr>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14:paraId="299D2354">
      <w:pPr>
        <w:spacing w:line="360" w:lineRule="auto"/>
        <w:jc w:val="center"/>
        <w:rPr>
          <w:rFonts w:ascii="仿宋" w:hAnsi="仿宋" w:eastAsia="仿宋" w:cs="仿宋"/>
          <w:b/>
          <w:sz w:val="24"/>
        </w:rPr>
      </w:pPr>
    </w:p>
    <w:p w14:paraId="45936617">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30"/>
          <w:szCs w:val="30"/>
        </w:rPr>
        <w:t>编号: ZD202</w:t>
      </w:r>
      <w:r>
        <w:rPr>
          <w:rFonts w:hint="eastAsia" w:ascii="仿宋" w:hAnsi="仿宋" w:eastAsia="仿宋" w:cs="仿宋"/>
          <w:sz w:val="30"/>
          <w:szCs w:val="30"/>
          <w:lang w:val="en-US" w:eastAsia="zh-CN"/>
        </w:rPr>
        <w:t>5</w:t>
      </w:r>
      <w:r>
        <w:rPr>
          <w:rFonts w:hint="eastAsia" w:ascii="仿宋" w:hAnsi="仿宋" w:eastAsia="仿宋" w:cs="仿宋"/>
          <w:sz w:val="30"/>
          <w:szCs w:val="30"/>
        </w:rPr>
        <w:t>000</w:t>
      </w:r>
      <w:r>
        <w:rPr>
          <w:rFonts w:hint="eastAsia" w:ascii="仿宋" w:hAnsi="仿宋" w:eastAsia="仿宋" w:cs="仿宋"/>
          <w:sz w:val="30"/>
          <w:szCs w:val="30"/>
          <w:lang w:val="en-US" w:eastAsia="zh-CN"/>
        </w:rPr>
        <w:t>8</w:t>
      </w:r>
    </w:p>
    <w:p w14:paraId="3BD32BDF">
      <w:pPr>
        <w:snapToGrid w:val="0"/>
        <w:spacing w:line="360" w:lineRule="auto"/>
        <w:jc w:val="center"/>
        <w:rPr>
          <w:rFonts w:ascii="仿宋" w:hAnsi="仿宋" w:eastAsia="仿宋" w:cs="仿宋"/>
          <w:sz w:val="32"/>
          <w:szCs w:val="32"/>
        </w:rPr>
      </w:pPr>
    </w:p>
    <w:p w14:paraId="4557F140">
      <w:pPr>
        <w:spacing w:line="360" w:lineRule="auto"/>
        <w:rPr>
          <w:rFonts w:ascii="仿宋" w:hAnsi="仿宋" w:eastAsia="仿宋" w:cs="仿宋"/>
          <w:bCs/>
          <w:sz w:val="32"/>
          <w:szCs w:val="32"/>
        </w:rPr>
      </w:pPr>
    </w:p>
    <w:p w14:paraId="5B718FFD">
      <w:pPr>
        <w:spacing w:line="360" w:lineRule="auto"/>
        <w:rPr>
          <w:rFonts w:ascii="仿宋" w:hAnsi="仿宋" w:eastAsia="仿宋" w:cs="仿宋"/>
          <w:bCs/>
          <w:sz w:val="32"/>
          <w:szCs w:val="32"/>
        </w:rPr>
      </w:pPr>
    </w:p>
    <w:p w14:paraId="19F05FB9">
      <w:pPr>
        <w:spacing w:line="360" w:lineRule="auto"/>
        <w:rPr>
          <w:rFonts w:ascii="仿宋" w:hAnsi="仿宋" w:eastAsia="仿宋" w:cs="仿宋"/>
          <w:bCs/>
          <w:sz w:val="32"/>
          <w:szCs w:val="32"/>
        </w:rPr>
      </w:pPr>
    </w:p>
    <w:p w14:paraId="67CAA3FE">
      <w:pPr>
        <w:pStyle w:val="3"/>
        <w:rPr>
          <w:rFonts w:ascii="仿宋" w:eastAsia="仿宋" w:cs="仿宋"/>
        </w:rPr>
      </w:pPr>
    </w:p>
    <w:p w14:paraId="095536EB"/>
    <w:p w14:paraId="7F83F0A5">
      <w:pPr>
        <w:spacing w:line="360" w:lineRule="auto"/>
        <w:jc w:val="center"/>
        <w:rPr>
          <w:rFonts w:ascii="仿宋" w:hAnsi="仿宋" w:eastAsia="仿宋" w:cs="仿宋"/>
          <w:bCs/>
          <w:sz w:val="32"/>
          <w:szCs w:val="32"/>
        </w:rPr>
      </w:pPr>
    </w:p>
    <w:p w14:paraId="678C66A4">
      <w:pPr>
        <w:spacing w:line="360" w:lineRule="auto"/>
        <w:jc w:val="center"/>
        <w:rPr>
          <w:rFonts w:hint="default" w:ascii="仿宋" w:hAnsi="仿宋" w:eastAsia="仿宋" w:cs="仿宋"/>
          <w:sz w:val="30"/>
          <w:szCs w:val="30"/>
          <w:lang w:val="en-US" w:eastAsia="zh-CN"/>
        </w:rPr>
      </w:pPr>
      <w:r>
        <w:rPr>
          <w:rFonts w:hint="eastAsia" w:ascii="仿宋" w:hAnsi="仿宋" w:eastAsia="仿宋" w:cs="仿宋"/>
          <w:sz w:val="30"/>
          <w:szCs w:val="30"/>
        </w:rPr>
        <w:t>舟山市普陀区</w:t>
      </w:r>
      <w:r>
        <w:rPr>
          <w:rFonts w:hint="eastAsia" w:ascii="仿宋" w:hAnsi="仿宋" w:eastAsia="仿宋" w:cs="仿宋"/>
          <w:sz w:val="30"/>
          <w:szCs w:val="30"/>
          <w:lang w:val="en-US" w:eastAsia="zh-CN"/>
        </w:rPr>
        <w:t>沈家门第一初级中学</w:t>
      </w:r>
    </w:p>
    <w:p w14:paraId="45B1802F">
      <w:pPr>
        <w:spacing w:line="360" w:lineRule="auto"/>
        <w:jc w:val="center"/>
        <w:rPr>
          <w:rFonts w:ascii="仿宋" w:hAnsi="仿宋" w:eastAsia="仿宋" w:cs="仿宋"/>
          <w:bCs/>
          <w:sz w:val="32"/>
          <w:szCs w:val="32"/>
        </w:rPr>
      </w:pPr>
      <w:r>
        <w:rPr>
          <w:rFonts w:hint="eastAsia" w:ascii="仿宋" w:hAnsi="仿宋" w:eastAsia="仿宋" w:cs="仿宋"/>
          <w:bCs/>
          <w:sz w:val="32"/>
          <w:szCs w:val="32"/>
        </w:rPr>
        <w:t xml:space="preserve"> 舟山市公共资源交易中心普陀区分中心</w:t>
      </w:r>
    </w:p>
    <w:p w14:paraId="0C72C8F4">
      <w:pPr>
        <w:snapToGrid w:val="0"/>
        <w:spacing w:line="360" w:lineRule="auto"/>
        <w:jc w:val="center"/>
        <w:rPr>
          <w:rFonts w:ascii="仿宋" w:hAnsi="仿宋" w:eastAsia="仿宋" w:cs="仿宋"/>
          <w:sz w:val="24"/>
        </w:rPr>
      </w:pPr>
      <w:r>
        <w:rPr>
          <w:rFonts w:hint="eastAsia" w:ascii="仿宋" w:hAnsi="仿宋" w:eastAsia="仿宋" w:cs="仿宋"/>
          <w:sz w:val="30"/>
          <w:szCs w:val="30"/>
        </w:rPr>
        <w:t>二〇二</w:t>
      </w:r>
      <w:r>
        <w:rPr>
          <w:rFonts w:hint="eastAsia" w:ascii="仿宋" w:hAnsi="仿宋" w:eastAsia="仿宋" w:cs="仿宋"/>
          <w:sz w:val="30"/>
          <w:szCs w:val="30"/>
          <w:lang w:val="en-US" w:eastAsia="zh-CN"/>
        </w:rPr>
        <w:t>五</w:t>
      </w:r>
      <w:r>
        <w:rPr>
          <w:rFonts w:hint="eastAsia" w:ascii="仿宋" w:hAnsi="仿宋" w:eastAsia="仿宋" w:cs="仿宋"/>
          <w:sz w:val="30"/>
          <w:szCs w:val="30"/>
        </w:rPr>
        <w:t>年</w:t>
      </w:r>
      <w:r>
        <w:rPr>
          <w:rFonts w:hint="eastAsia" w:ascii="仿宋" w:hAnsi="仿宋" w:eastAsia="仿宋" w:cs="仿宋"/>
          <w:sz w:val="30"/>
          <w:szCs w:val="30"/>
          <w:lang w:val="en-US" w:eastAsia="zh-CN"/>
        </w:rPr>
        <w:t>四</w:t>
      </w:r>
      <w:r>
        <w:rPr>
          <w:rFonts w:hint="eastAsia" w:ascii="仿宋" w:hAnsi="仿宋" w:eastAsia="仿宋" w:cs="仿宋"/>
          <w:sz w:val="30"/>
          <w:szCs w:val="30"/>
        </w:rPr>
        <w:t>月</w:t>
      </w:r>
      <w:r>
        <w:rPr>
          <w:rFonts w:hint="eastAsia" w:ascii="仿宋" w:hAnsi="仿宋" w:eastAsia="仿宋" w:cs="仿宋"/>
          <w:sz w:val="24"/>
        </w:rPr>
        <w:br w:type="page"/>
      </w:r>
      <w:bookmarkStart w:id="0" w:name="_Hlt67893495"/>
      <w:bookmarkEnd w:id="0"/>
    </w:p>
    <w:p w14:paraId="4A64231D">
      <w:pPr>
        <w:snapToGrid w:val="0"/>
        <w:spacing w:line="360" w:lineRule="auto"/>
        <w:jc w:val="center"/>
        <w:rPr>
          <w:rFonts w:ascii="仿宋" w:hAnsi="仿宋" w:eastAsia="仿宋" w:cs="仿宋"/>
          <w:sz w:val="24"/>
        </w:rPr>
      </w:pPr>
    </w:p>
    <w:p w14:paraId="4CFB7C25">
      <w:pPr>
        <w:snapToGrid w:val="0"/>
        <w:spacing w:line="360" w:lineRule="auto"/>
        <w:jc w:val="center"/>
        <w:rPr>
          <w:rFonts w:ascii="仿宋" w:hAnsi="仿宋" w:eastAsia="仿宋" w:cs="仿宋"/>
          <w:sz w:val="24"/>
        </w:rPr>
      </w:pPr>
    </w:p>
    <w:p w14:paraId="72DEAEE3">
      <w:pPr>
        <w:snapToGrid w:val="0"/>
        <w:spacing w:line="360" w:lineRule="auto"/>
        <w:jc w:val="center"/>
        <w:rPr>
          <w:rFonts w:ascii="仿宋" w:hAnsi="仿宋" w:eastAsia="仿宋" w:cs="仿宋"/>
          <w:sz w:val="24"/>
        </w:rPr>
      </w:pPr>
    </w:p>
    <w:p w14:paraId="6407C489">
      <w:pPr>
        <w:snapToGrid w:val="0"/>
        <w:spacing w:line="360" w:lineRule="auto"/>
        <w:jc w:val="center"/>
        <w:rPr>
          <w:rFonts w:ascii="仿宋" w:hAnsi="仿宋" w:eastAsia="仿宋" w:cs="仿宋"/>
          <w:sz w:val="30"/>
          <w:szCs w:val="30"/>
        </w:rPr>
      </w:pPr>
      <w:r>
        <w:rPr>
          <w:rFonts w:hint="eastAsia" w:ascii="仿宋" w:hAnsi="仿宋" w:eastAsia="仿宋" w:cs="仿宋"/>
          <w:b/>
          <w:sz w:val="48"/>
          <w:szCs w:val="48"/>
        </w:rPr>
        <w:t>目 录</w:t>
      </w:r>
    </w:p>
    <w:p w14:paraId="3516BE5C">
      <w:pPr>
        <w:spacing w:line="360" w:lineRule="auto"/>
        <w:rPr>
          <w:rFonts w:ascii="仿宋" w:hAnsi="仿宋" w:eastAsia="仿宋" w:cs="仿宋"/>
          <w:sz w:val="32"/>
          <w:szCs w:val="32"/>
        </w:rPr>
      </w:pPr>
    </w:p>
    <w:p w14:paraId="769B9888">
      <w:pPr>
        <w:spacing w:line="360" w:lineRule="auto"/>
        <w:rPr>
          <w:rFonts w:ascii="仿宋" w:hAnsi="仿宋" w:eastAsia="仿宋" w:cs="仿宋"/>
          <w:sz w:val="32"/>
          <w:szCs w:val="32"/>
        </w:rPr>
      </w:pPr>
    </w:p>
    <w:p w14:paraId="2AA2A5DC">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第一部分     招标公告</w:t>
      </w:r>
    </w:p>
    <w:p w14:paraId="7FD922DA">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投标人须知</w:t>
      </w:r>
    </w:p>
    <w:p w14:paraId="1DFC5D5E">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第三部分     采购需求</w:t>
      </w:r>
    </w:p>
    <w:p w14:paraId="453D5E15">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评标办法</w:t>
      </w:r>
    </w:p>
    <w:p w14:paraId="4C232376">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14:paraId="431353EF">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14:paraId="558240A4">
      <w:pPr>
        <w:spacing w:line="360" w:lineRule="auto"/>
        <w:ind w:firstLine="549" w:firstLineChars="229"/>
        <w:rPr>
          <w:rFonts w:ascii="仿宋" w:hAnsi="仿宋" w:eastAsia="仿宋" w:cs="仿宋"/>
          <w:sz w:val="24"/>
        </w:rPr>
      </w:pPr>
      <w:bookmarkStart w:id="1" w:name="_Hlt91233176"/>
      <w:bookmarkEnd w:id="1"/>
      <w:bookmarkStart w:id="2" w:name="_Toc91899869"/>
    </w:p>
    <w:p w14:paraId="42C0867E">
      <w:pPr>
        <w:spacing w:line="360" w:lineRule="auto"/>
        <w:ind w:firstLine="549" w:firstLineChars="229"/>
        <w:rPr>
          <w:rFonts w:ascii="仿宋" w:hAnsi="仿宋" w:eastAsia="仿宋" w:cs="仿宋"/>
          <w:sz w:val="24"/>
        </w:rPr>
      </w:pPr>
    </w:p>
    <w:p w14:paraId="25A312CB">
      <w:pPr>
        <w:spacing w:line="360" w:lineRule="auto"/>
        <w:ind w:firstLine="549" w:firstLineChars="229"/>
        <w:rPr>
          <w:rFonts w:ascii="仿宋" w:hAnsi="仿宋" w:eastAsia="仿宋" w:cs="仿宋"/>
          <w:sz w:val="24"/>
        </w:rPr>
      </w:pPr>
    </w:p>
    <w:p w14:paraId="0C6D2040">
      <w:pPr>
        <w:spacing w:line="360" w:lineRule="auto"/>
        <w:ind w:firstLine="549" w:firstLineChars="229"/>
        <w:rPr>
          <w:rFonts w:ascii="仿宋" w:hAnsi="仿宋" w:eastAsia="仿宋" w:cs="仿宋"/>
          <w:sz w:val="24"/>
        </w:rPr>
      </w:pPr>
    </w:p>
    <w:p w14:paraId="535A93B3">
      <w:pPr>
        <w:spacing w:line="360" w:lineRule="auto"/>
        <w:ind w:firstLine="549" w:firstLineChars="229"/>
        <w:rPr>
          <w:rFonts w:ascii="仿宋" w:hAnsi="仿宋" w:eastAsia="仿宋" w:cs="仿宋"/>
          <w:sz w:val="24"/>
        </w:rPr>
      </w:pPr>
    </w:p>
    <w:p w14:paraId="2BA38C14">
      <w:pPr>
        <w:spacing w:line="360" w:lineRule="auto"/>
        <w:ind w:firstLine="549" w:firstLineChars="229"/>
        <w:rPr>
          <w:rFonts w:ascii="仿宋" w:hAnsi="仿宋" w:eastAsia="仿宋" w:cs="仿宋"/>
          <w:sz w:val="24"/>
        </w:rPr>
      </w:pPr>
    </w:p>
    <w:p w14:paraId="18CBCEE7">
      <w:pPr>
        <w:spacing w:line="360" w:lineRule="auto"/>
        <w:ind w:firstLine="549" w:firstLineChars="229"/>
        <w:rPr>
          <w:rFonts w:ascii="仿宋" w:hAnsi="仿宋" w:eastAsia="仿宋" w:cs="仿宋"/>
          <w:sz w:val="24"/>
        </w:rPr>
      </w:pPr>
    </w:p>
    <w:p w14:paraId="6028F96C">
      <w:pPr>
        <w:spacing w:line="360" w:lineRule="auto"/>
        <w:ind w:firstLine="549" w:firstLineChars="229"/>
        <w:rPr>
          <w:rFonts w:ascii="仿宋" w:hAnsi="仿宋" w:eastAsia="仿宋" w:cs="仿宋"/>
          <w:sz w:val="24"/>
        </w:rPr>
      </w:pPr>
    </w:p>
    <w:p w14:paraId="58F09635">
      <w:pPr>
        <w:spacing w:line="360" w:lineRule="auto"/>
        <w:ind w:firstLine="549" w:firstLineChars="229"/>
        <w:rPr>
          <w:rFonts w:ascii="仿宋" w:hAnsi="仿宋" w:eastAsia="仿宋" w:cs="仿宋"/>
          <w:sz w:val="24"/>
        </w:rPr>
      </w:pPr>
    </w:p>
    <w:p w14:paraId="67A815B2">
      <w:pPr>
        <w:spacing w:line="360" w:lineRule="auto"/>
        <w:ind w:firstLine="549" w:firstLineChars="229"/>
        <w:rPr>
          <w:rFonts w:ascii="仿宋" w:hAnsi="仿宋" w:eastAsia="仿宋" w:cs="仿宋"/>
          <w:sz w:val="24"/>
        </w:rPr>
      </w:pPr>
    </w:p>
    <w:p w14:paraId="3EDDA142">
      <w:pPr>
        <w:spacing w:line="360" w:lineRule="auto"/>
        <w:ind w:firstLine="549" w:firstLineChars="229"/>
        <w:rPr>
          <w:rFonts w:ascii="仿宋" w:hAnsi="仿宋" w:eastAsia="仿宋" w:cs="仿宋"/>
          <w:sz w:val="24"/>
        </w:rPr>
      </w:pPr>
    </w:p>
    <w:p w14:paraId="641A9A0D">
      <w:pPr>
        <w:spacing w:line="360" w:lineRule="auto"/>
        <w:ind w:firstLine="549" w:firstLineChars="229"/>
        <w:rPr>
          <w:rFonts w:ascii="仿宋" w:hAnsi="仿宋" w:eastAsia="仿宋" w:cs="仿宋"/>
          <w:sz w:val="24"/>
        </w:rPr>
      </w:pPr>
    </w:p>
    <w:p w14:paraId="36CB0FC6">
      <w:pPr>
        <w:spacing w:line="360" w:lineRule="auto"/>
        <w:ind w:firstLine="549" w:firstLineChars="229"/>
        <w:rPr>
          <w:rFonts w:ascii="仿宋" w:hAnsi="仿宋" w:eastAsia="仿宋" w:cs="仿宋"/>
          <w:sz w:val="24"/>
        </w:rPr>
      </w:pPr>
    </w:p>
    <w:p w14:paraId="2D18B03E">
      <w:pPr>
        <w:spacing w:line="360" w:lineRule="auto"/>
        <w:rPr>
          <w:rFonts w:ascii="仿宋" w:hAnsi="仿宋" w:eastAsia="仿宋" w:cs="仿宋"/>
          <w:sz w:val="24"/>
        </w:rPr>
      </w:pPr>
    </w:p>
    <w:p w14:paraId="782E5737">
      <w:pPr>
        <w:spacing w:line="360" w:lineRule="auto"/>
        <w:jc w:val="center"/>
        <w:outlineLvl w:val="0"/>
        <w:rPr>
          <w:rFonts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14:paraId="5589147B">
      <w:pPr>
        <w:pBdr>
          <w:top w:val="single" w:color="auto" w:sz="4" w:space="1"/>
          <w:left w:val="single" w:color="auto" w:sz="4" w:space="4"/>
          <w:bottom w:val="single" w:color="auto" w:sz="4" w:space="1"/>
          <w:right w:val="single" w:color="auto" w:sz="4" w:space="4"/>
        </w:pBdr>
        <w:spacing w:line="360" w:lineRule="auto"/>
        <w:rPr>
          <w:rFonts w:ascii="仿宋" w:hAnsi="仿宋" w:eastAsia="仿宋" w:cs="仿宋"/>
          <w:sz w:val="24"/>
        </w:rPr>
      </w:pPr>
      <w:r>
        <w:rPr>
          <w:rFonts w:hint="eastAsia" w:ascii="仿宋" w:hAnsi="仿宋" w:eastAsia="仿宋" w:cs="仿宋"/>
          <w:sz w:val="24"/>
        </w:rPr>
        <w:t>项目概况：</w:t>
      </w:r>
    </w:p>
    <w:p w14:paraId="65DB38F3">
      <w:pPr>
        <w:pBdr>
          <w:top w:val="single" w:color="auto" w:sz="4" w:space="1"/>
          <w:left w:val="single" w:color="auto" w:sz="4" w:space="4"/>
          <w:bottom w:val="single" w:color="auto" w:sz="4" w:space="1"/>
          <w:right w:val="single" w:color="auto" w:sz="4" w:space="4"/>
        </w:pBdr>
        <w:spacing w:line="360" w:lineRule="auto"/>
        <w:ind w:firstLine="482" w:firstLineChars="200"/>
        <w:rPr>
          <w:rFonts w:ascii="仿宋" w:hAnsi="仿宋" w:eastAsia="仿宋" w:cs="仿宋"/>
          <w:sz w:val="24"/>
          <w:u w:val="single"/>
        </w:rPr>
      </w:pPr>
      <w:r>
        <w:rPr>
          <w:rFonts w:hint="eastAsia" w:ascii="仿宋" w:hAnsi="仿宋" w:eastAsia="仿宋" w:cs="仿宋"/>
          <w:b/>
          <w:bCs/>
          <w:sz w:val="24"/>
          <w:u w:val="single"/>
        </w:rPr>
        <w:t xml:space="preserve"> 体育馆大屏、音响及灯光等设备采购</w:t>
      </w:r>
      <w:r>
        <w:rPr>
          <w:rFonts w:hint="eastAsia" w:ascii="仿宋" w:hAnsi="仿宋" w:eastAsia="仿宋" w:cs="仿宋"/>
          <w:sz w:val="24"/>
        </w:rPr>
        <w:t>招标项目的潜在投标人应在政采云平台（https://www.zcygov.cn/）获取（下载）招标文件，并于202</w:t>
      </w:r>
      <w:r>
        <w:rPr>
          <w:rFonts w:hint="eastAsia" w:ascii="仿宋" w:hAnsi="仿宋" w:eastAsia="仿宋" w:cs="仿宋"/>
          <w:sz w:val="24"/>
          <w:lang w:val="en-US" w:eastAsia="zh-CN"/>
        </w:rPr>
        <w:t>5</w:t>
      </w:r>
      <w:r>
        <w:rPr>
          <w:rFonts w:hint="eastAsia" w:ascii="仿宋" w:hAnsi="仿宋" w:eastAsia="仿宋" w:cs="仿宋"/>
          <w:sz w:val="24"/>
        </w:rPr>
        <w:t>年</w:t>
      </w:r>
      <w:r>
        <w:rPr>
          <w:rFonts w:hint="eastAsia" w:ascii="仿宋" w:hAnsi="仿宋" w:eastAsia="仿宋" w:cs="仿宋"/>
          <w:sz w:val="24"/>
          <w:lang w:val="en-US" w:eastAsia="zh-CN"/>
        </w:rPr>
        <w:t>4</w:t>
      </w:r>
      <w:r>
        <w:rPr>
          <w:rFonts w:hint="eastAsia" w:ascii="仿宋" w:hAnsi="仿宋" w:eastAsia="仿宋" w:cs="仿宋"/>
          <w:sz w:val="24"/>
        </w:rPr>
        <w:t>月</w:t>
      </w:r>
      <w:r>
        <w:rPr>
          <w:rFonts w:hint="eastAsia" w:ascii="仿宋" w:hAnsi="仿宋" w:eastAsia="仿宋" w:cs="仿宋"/>
          <w:sz w:val="24"/>
          <w:lang w:val="en-US" w:eastAsia="zh-CN"/>
        </w:rPr>
        <w:t>30</w:t>
      </w:r>
      <w:r>
        <w:rPr>
          <w:rFonts w:hint="eastAsia" w:ascii="仿宋" w:hAnsi="仿宋" w:eastAsia="仿宋" w:cs="仿宋"/>
          <w:sz w:val="24"/>
        </w:rPr>
        <w:t>日09点00分00秒</w:t>
      </w:r>
      <w:r>
        <w:rPr>
          <w:rFonts w:hint="eastAsia" w:ascii="仿宋" w:hAnsi="仿宋" w:eastAsia="仿宋" w:cs="仿宋"/>
          <w:bCs/>
          <w:sz w:val="24"/>
        </w:rPr>
        <w:t>（北京时间）前</w:t>
      </w:r>
      <w:r>
        <w:rPr>
          <w:rFonts w:hint="eastAsia" w:ascii="仿宋" w:hAnsi="仿宋" w:eastAsia="仿宋" w:cs="仿宋"/>
          <w:sz w:val="24"/>
        </w:rPr>
        <w:t>递交（上传）投标文件。</w:t>
      </w:r>
    </w:p>
    <w:p w14:paraId="5D7CDC38">
      <w:pPr>
        <w:spacing w:line="360" w:lineRule="auto"/>
        <w:rPr>
          <w:rFonts w:ascii="仿宋" w:hAnsi="仿宋" w:eastAsia="仿宋" w:cs="仿宋"/>
          <w:sz w:val="24"/>
        </w:rPr>
      </w:pPr>
    </w:p>
    <w:p w14:paraId="3E9E8E1F">
      <w:pPr>
        <w:spacing w:line="360" w:lineRule="auto"/>
        <w:rPr>
          <w:rFonts w:ascii="仿宋" w:hAnsi="仿宋" w:eastAsia="仿宋" w:cs="仿宋"/>
          <w:sz w:val="24"/>
        </w:rPr>
      </w:pPr>
      <w:r>
        <w:rPr>
          <w:rFonts w:hint="eastAsia" w:ascii="仿宋" w:hAnsi="仿宋" w:eastAsia="仿宋" w:cs="仿宋"/>
          <w:b/>
          <w:sz w:val="24"/>
        </w:rPr>
        <w:t xml:space="preserve">一、项目基本情况     </w:t>
      </w:r>
    </w:p>
    <w:p w14:paraId="19A7E5CF">
      <w:pPr>
        <w:pStyle w:val="34"/>
        <w:spacing w:line="360" w:lineRule="auto"/>
        <w:rPr>
          <w:rFonts w:hint="eastAsia" w:ascii="仿宋" w:hAnsi="仿宋" w:eastAsia="仿宋" w:cs="仿宋"/>
          <w:sz w:val="24"/>
          <w:szCs w:val="24"/>
          <w:lang w:eastAsia="zh-CN"/>
        </w:rPr>
      </w:pPr>
      <w:r>
        <w:rPr>
          <w:rFonts w:hint="eastAsia" w:ascii="仿宋" w:hAnsi="仿宋" w:eastAsia="仿宋" w:cs="仿宋"/>
          <w:b/>
          <w:sz w:val="24"/>
          <w:szCs w:val="24"/>
        </w:rPr>
        <w:t>项目编号：</w:t>
      </w:r>
      <w:r>
        <w:rPr>
          <w:rFonts w:hint="eastAsia" w:ascii="仿宋" w:hAnsi="仿宋" w:eastAsia="仿宋" w:cs="仿宋"/>
          <w:sz w:val="24"/>
          <w:szCs w:val="24"/>
        </w:rPr>
        <w:t>ZD202</w:t>
      </w:r>
      <w:r>
        <w:rPr>
          <w:rFonts w:hint="eastAsia" w:ascii="仿宋" w:hAnsi="仿宋" w:eastAsia="仿宋" w:cs="仿宋"/>
          <w:sz w:val="24"/>
          <w:szCs w:val="24"/>
          <w:lang w:val="en-US" w:eastAsia="zh-CN"/>
        </w:rPr>
        <w:t>5</w:t>
      </w:r>
      <w:r>
        <w:rPr>
          <w:rFonts w:hint="eastAsia" w:ascii="仿宋" w:hAnsi="仿宋" w:eastAsia="仿宋" w:cs="仿宋"/>
          <w:sz w:val="24"/>
          <w:szCs w:val="24"/>
        </w:rPr>
        <w:t>000</w:t>
      </w:r>
      <w:r>
        <w:rPr>
          <w:rFonts w:hint="eastAsia" w:ascii="仿宋" w:hAnsi="仿宋" w:eastAsia="仿宋" w:cs="仿宋"/>
          <w:sz w:val="24"/>
          <w:szCs w:val="24"/>
          <w:lang w:val="en-US" w:eastAsia="zh-CN"/>
        </w:rPr>
        <w:t>8</w:t>
      </w:r>
    </w:p>
    <w:p w14:paraId="119E0B0B">
      <w:pPr>
        <w:pStyle w:val="34"/>
        <w:spacing w:line="360" w:lineRule="auto"/>
        <w:rPr>
          <w:rFonts w:ascii="仿宋" w:hAnsi="仿宋" w:eastAsia="仿宋" w:cs="仿宋"/>
          <w:sz w:val="24"/>
          <w:szCs w:val="24"/>
        </w:rPr>
      </w:pPr>
      <w:r>
        <w:rPr>
          <w:rFonts w:hint="eastAsia" w:ascii="仿宋" w:hAnsi="仿宋" w:eastAsia="仿宋" w:cs="仿宋"/>
          <w:b/>
          <w:sz w:val="24"/>
          <w:szCs w:val="24"/>
        </w:rPr>
        <w:t>项目名称：体育馆大屏、音响及灯光等设备采购</w:t>
      </w:r>
    </w:p>
    <w:p w14:paraId="43618655">
      <w:pPr>
        <w:spacing w:line="360" w:lineRule="auto"/>
        <w:rPr>
          <w:rFonts w:hint="default" w:ascii="仿宋" w:hAnsi="仿宋" w:eastAsia="仿宋" w:cs="仿宋"/>
          <w:bCs/>
          <w:sz w:val="24"/>
          <w:lang w:val="en-US" w:eastAsia="zh-CN"/>
        </w:rPr>
      </w:pPr>
      <w:r>
        <w:rPr>
          <w:rFonts w:hint="eastAsia" w:ascii="仿宋" w:hAnsi="仿宋" w:eastAsia="仿宋" w:cs="仿宋"/>
          <w:b/>
          <w:sz w:val="24"/>
        </w:rPr>
        <w:t>预算金额（元）：</w:t>
      </w:r>
      <w:r>
        <w:rPr>
          <w:rFonts w:hint="eastAsia" w:ascii="仿宋" w:hAnsi="仿宋" w:eastAsia="仿宋" w:cs="仿宋"/>
          <w:b/>
          <w:sz w:val="24"/>
          <w:lang w:val="en-US" w:eastAsia="zh-CN"/>
        </w:rPr>
        <w:t>646000元</w:t>
      </w:r>
    </w:p>
    <w:p w14:paraId="5E8ADFDE">
      <w:pPr>
        <w:spacing w:line="360" w:lineRule="auto"/>
        <w:rPr>
          <w:rFonts w:hint="default" w:ascii="仿宋" w:hAnsi="仿宋" w:eastAsia="仿宋" w:cs="仿宋"/>
          <w:b/>
          <w:sz w:val="24"/>
          <w:lang w:val="en-US" w:eastAsia="zh-CN"/>
        </w:rPr>
      </w:pPr>
      <w:r>
        <w:rPr>
          <w:rFonts w:hint="eastAsia" w:ascii="仿宋" w:hAnsi="仿宋" w:eastAsia="仿宋" w:cs="仿宋"/>
          <w:b/>
          <w:sz w:val="24"/>
        </w:rPr>
        <w:t>最高限价（元）：</w:t>
      </w:r>
      <w:r>
        <w:rPr>
          <w:rFonts w:hint="eastAsia" w:ascii="仿宋" w:hAnsi="仿宋" w:eastAsia="仿宋" w:cs="仿宋"/>
          <w:b/>
          <w:sz w:val="24"/>
          <w:lang w:val="en-US" w:eastAsia="zh-CN"/>
        </w:rPr>
        <w:t>646000元</w:t>
      </w:r>
    </w:p>
    <w:p w14:paraId="2F628B05">
      <w:pPr>
        <w:widowControl/>
        <w:spacing w:line="360" w:lineRule="auto"/>
        <w:jc w:val="left"/>
        <w:rPr>
          <w:rFonts w:ascii="仿宋" w:hAnsi="仿宋" w:eastAsia="仿宋" w:cs="仿宋"/>
          <w:sz w:val="24"/>
        </w:rPr>
      </w:pPr>
      <w:r>
        <w:rPr>
          <w:rFonts w:hint="eastAsia" w:ascii="仿宋" w:hAnsi="仿宋" w:eastAsia="仿宋" w:cs="仿宋"/>
          <w:b/>
          <w:sz w:val="24"/>
        </w:rPr>
        <w:t>采购需求：</w:t>
      </w:r>
      <w:r>
        <w:rPr>
          <w:rFonts w:hint="eastAsia" w:ascii="仿宋" w:hAnsi="仿宋" w:eastAsia="仿宋" w:cs="仿宋"/>
          <w:sz w:val="24"/>
        </w:rPr>
        <w:t>详见招标文件第三部分采购需求</w:t>
      </w:r>
    </w:p>
    <w:p w14:paraId="07288E4D">
      <w:pPr>
        <w:spacing w:line="360" w:lineRule="auto"/>
        <w:rPr>
          <w:rFonts w:ascii="仿宋" w:hAnsi="仿宋" w:eastAsia="仿宋" w:cs="仿宋"/>
          <w:sz w:val="24"/>
        </w:rPr>
      </w:pPr>
      <w:r>
        <w:rPr>
          <w:rFonts w:hint="eastAsia" w:ascii="仿宋" w:hAnsi="仿宋" w:eastAsia="仿宋" w:cs="仿宋"/>
          <w:b/>
          <w:snapToGrid w:val="0"/>
          <w:kern w:val="28"/>
          <w:sz w:val="24"/>
        </w:rPr>
        <w:t>合同履约期限：</w:t>
      </w:r>
      <w:r>
        <w:rPr>
          <w:rFonts w:hint="eastAsia" w:ascii="仿宋" w:hAnsi="仿宋" w:eastAsia="仿宋" w:cs="仿宋"/>
          <w:sz w:val="24"/>
        </w:rPr>
        <w:t>合同签订后一个月内完成全部相关硬件设备的安装调试并通过项目初验安装调试完成，具体按招标文件要求执行</w:t>
      </w:r>
    </w:p>
    <w:p w14:paraId="05D80828">
      <w:pPr>
        <w:widowControl/>
        <w:spacing w:line="360" w:lineRule="auto"/>
        <w:jc w:val="left"/>
        <w:rPr>
          <w:rFonts w:ascii="仿宋" w:hAnsi="仿宋" w:eastAsia="仿宋" w:cs="仿宋"/>
          <w:sz w:val="24"/>
        </w:rPr>
      </w:pPr>
      <w:r>
        <w:rPr>
          <w:rFonts w:hint="eastAsia" w:ascii="仿宋" w:hAnsi="仿宋" w:eastAsia="仿宋" w:cs="仿宋"/>
          <w:b/>
          <w:sz w:val="24"/>
        </w:rPr>
        <w:t>本项目接受联合体投标：</w:t>
      </w:r>
      <w:sdt>
        <w:sdtPr>
          <w:rPr>
            <w:rFonts w:hint="eastAsia" w:ascii="仿宋" w:hAnsi="仿宋" w:eastAsia="仿宋" w:cs="仿宋"/>
            <w:kern w:val="0"/>
            <w:sz w:val="24"/>
          </w:rPr>
          <w:id w:val="1031526783"/>
        </w:sdtPr>
        <w:sdtEndPr>
          <w:rPr>
            <w:rFonts w:hint="eastAsia" w:ascii="仿宋" w:hAnsi="仿宋" w:eastAsia="仿宋" w:cs="仿宋"/>
            <w:kern w:val="0"/>
            <w:sz w:val="24"/>
          </w:rPr>
        </w:sdtEndPr>
        <w:sdtContent>
          <w:r>
            <w:rPr>
              <w:rFonts w:hint="eastAsia" w:ascii="仿宋" w:hAnsi="仿宋" w:eastAsia="仿宋" w:cs="仿宋"/>
              <w:kern w:val="0"/>
              <w:sz w:val="24"/>
            </w:rPr>
            <w:sym w:font="Wingdings 2" w:char="0052"/>
          </w:r>
          <w:r>
            <w:rPr>
              <w:rFonts w:hint="eastAsia" w:ascii="仿宋" w:hAnsi="仿宋" w:eastAsia="仿宋" w:cs="仿宋"/>
              <w:b/>
              <w:sz w:val="24"/>
            </w:rPr>
            <w:t>是</w:t>
          </w:r>
        </w:sdtContent>
      </w:sdt>
      <w:r>
        <w:rPr>
          <w:rFonts w:hint="eastAsia" w:ascii="仿宋" w:hAnsi="仿宋" w:eastAsia="仿宋" w:cs="仿宋"/>
          <w:b/>
          <w:sz w:val="24"/>
        </w:rPr>
        <w:t>，</w:t>
      </w:r>
      <w:r>
        <w:rPr>
          <w:rFonts w:hint="eastAsia" w:ascii="仿宋" w:hAnsi="仿宋" w:eastAsia="仿宋" w:cs="仿宋"/>
          <w:kern w:val="0"/>
          <w:sz w:val="24"/>
        </w:rPr>
        <w:sym w:font="Wingdings 2" w:char="00A3"/>
      </w:r>
      <w:sdt>
        <w:sdtPr>
          <w:rPr>
            <w:rFonts w:hint="eastAsia" w:ascii="仿宋" w:hAnsi="仿宋" w:eastAsia="仿宋" w:cs="仿宋"/>
            <w:kern w:val="0"/>
            <w:sz w:val="24"/>
          </w:rPr>
          <w:id w:val="1495689818"/>
        </w:sdtPr>
        <w:sdtEndPr>
          <w:rPr>
            <w:rFonts w:hint="eastAsia" w:ascii="仿宋" w:hAnsi="仿宋" w:eastAsia="仿宋" w:cs="仿宋"/>
            <w:kern w:val="0"/>
            <w:sz w:val="24"/>
          </w:rPr>
        </w:sdtEndPr>
        <w:sdtContent/>
      </w:sdt>
      <w:r>
        <w:rPr>
          <w:rFonts w:hint="eastAsia" w:ascii="仿宋" w:hAnsi="仿宋" w:eastAsia="仿宋" w:cs="仿宋"/>
          <w:b/>
          <w:sz w:val="24"/>
        </w:rPr>
        <w:t>否</w:t>
      </w:r>
      <w:r>
        <w:rPr>
          <w:rFonts w:hint="eastAsia" w:ascii="仿宋" w:hAnsi="仿宋" w:eastAsia="仿宋" w:cs="仿宋"/>
          <w:kern w:val="0"/>
          <w:sz w:val="24"/>
        </w:rPr>
        <w:t>。</w:t>
      </w:r>
    </w:p>
    <w:p w14:paraId="0FBBC4D0">
      <w:pPr>
        <w:spacing w:line="360" w:lineRule="auto"/>
        <w:rPr>
          <w:rFonts w:ascii="仿宋" w:hAnsi="仿宋" w:eastAsia="仿宋" w:cs="仿宋"/>
          <w:b/>
          <w:sz w:val="24"/>
        </w:rPr>
      </w:pPr>
      <w:r>
        <w:rPr>
          <w:rFonts w:hint="eastAsia" w:ascii="仿宋" w:hAnsi="仿宋" w:eastAsia="仿宋" w:cs="仿宋"/>
          <w:b/>
          <w:sz w:val="24"/>
        </w:rPr>
        <w:t>二、申请人的资格要求</w:t>
      </w:r>
    </w:p>
    <w:p w14:paraId="5966574E">
      <w:pPr>
        <w:spacing w:line="360" w:lineRule="auto"/>
        <w:ind w:firstLine="480"/>
        <w:rPr>
          <w:rFonts w:ascii="仿宋" w:hAnsi="仿宋" w:eastAsia="仿宋" w:cs="仿宋"/>
          <w:sz w:val="24"/>
        </w:rPr>
      </w:pPr>
      <w:r>
        <w:rPr>
          <w:rFonts w:hint="eastAsia" w:ascii="仿宋" w:hAnsi="仿宋" w:eastAsia="仿宋" w:cs="仿宋"/>
          <w:snapToGrid w:val="0"/>
          <w:kern w:val="28"/>
          <w:sz w:val="24"/>
          <w:szCs w:val="20"/>
        </w:rPr>
        <w:t>1.</w:t>
      </w:r>
      <w:r>
        <w:rPr>
          <w:rFonts w:hint="eastAsia" w:ascii="仿宋" w:hAnsi="仿宋" w:eastAsia="仿宋" w:cs="仿宋"/>
          <w:sz w:val="24"/>
        </w:rPr>
        <w:t>满足《中华人民共和国政府采购法》第二十二条规定；未被“信用中国”（www.creditchina.gov.cn)、中国政府采购网（www.ccgp.gov.cn）列入失信被执行人、重大税收违法失信主体、政府采购严重违法失信行为记录名单；</w:t>
      </w:r>
    </w:p>
    <w:p w14:paraId="13FB69FE">
      <w:pPr>
        <w:spacing w:line="360"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2.以联合体形式投标的，提供联合协议(本项目不接受联合体投标或者投标人不以联合体形式投标的，则不需要提供) ；</w:t>
      </w:r>
    </w:p>
    <w:p w14:paraId="15A8A984">
      <w:pPr>
        <w:spacing w:line="360" w:lineRule="auto"/>
        <w:ind w:firstLine="480" w:firstLineChars="200"/>
        <w:rPr>
          <w:rFonts w:ascii="仿宋" w:hAnsi="仿宋" w:eastAsia="仿宋" w:cs="仿宋"/>
          <w:sz w:val="24"/>
        </w:rPr>
      </w:pPr>
      <w:r>
        <w:rPr>
          <w:rFonts w:hint="eastAsia" w:ascii="仿宋" w:hAnsi="仿宋" w:eastAsia="仿宋" w:cs="仿宋"/>
          <w:snapToGrid w:val="0"/>
          <w:kern w:val="28"/>
          <w:sz w:val="24"/>
          <w:szCs w:val="20"/>
        </w:rPr>
        <w:t>3.</w:t>
      </w:r>
      <w:r>
        <w:rPr>
          <w:rFonts w:hint="eastAsia" w:ascii="仿宋" w:hAnsi="仿宋" w:eastAsia="仿宋" w:cs="仿宋"/>
          <w:sz w:val="24"/>
        </w:rPr>
        <w:t>落实政府采购政策需满足的资格要求：</w:t>
      </w:r>
    </w:p>
    <w:p w14:paraId="656C2E65">
      <w:pPr>
        <w:spacing w:line="360" w:lineRule="auto"/>
        <w:ind w:firstLine="480" w:firstLineChars="200"/>
        <w:rPr>
          <w:rFonts w:ascii="仿宋" w:hAnsi="仿宋" w:eastAsia="仿宋" w:cs="仿宋"/>
          <w:sz w:val="24"/>
        </w:rPr>
      </w:pPr>
      <w:sdt>
        <w:sdtPr>
          <w:rPr>
            <w:rFonts w:hint="eastAsia" w:ascii="仿宋" w:hAnsi="仿宋" w:eastAsia="仿宋" w:cs="仿宋"/>
            <w:sz w:val="24"/>
            <w:szCs w:val="21"/>
          </w:rPr>
          <w:id w:val="1928616923"/>
        </w:sdtPr>
        <w:sdtEndPr>
          <w:rPr>
            <w:rFonts w:hint="eastAsia" w:ascii="仿宋" w:hAnsi="仿宋" w:eastAsia="仿宋" w:cs="仿宋"/>
            <w:sz w:val="24"/>
            <w:szCs w:val="21"/>
          </w:rPr>
        </w:sdtEndPr>
        <w:sdtContent>
          <w:sdt>
            <w:sdtPr>
              <w:rPr>
                <w:rFonts w:hint="eastAsia" w:ascii="仿宋" w:hAnsi="仿宋" w:eastAsia="仿宋" w:cs="仿宋"/>
                <w:sz w:val="24"/>
                <w:szCs w:val="21"/>
              </w:rPr>
              <w:id w:val="4552814"/>
            </w:sdtPr>
            <w:sdtEndPr>
              <w:rPr>
                <w:rFonts w:hint="eastAsia" w:ascii="仿宋" w:hAnsi="仿宋" w:eastAsia="仿宋" w:cs="仿宋"/>
                <w:sz w:val="24"/>
                <w:szCs w:val="21"/>
              </w:rPr>
            </w:sdtEndPr>
            <w:sdtContent>
              <w:sdt>
                <w:sdtPr>
                  <w:rPr>
                    <w:rFonts w:hint="eastAsia" w:ascii="仿宋" w:hAnsi="仿宋" w:eastAsia="仿宋" w:cs="仿宋"/>
                    <w:kern w:val="0"/>
                    <w:sz w:val="24"/>
                    <w:szCs w:val="21"/>
                  </w:rPr>
                  <w:id w:val="24617069"/>
                </w:sdtPr>
                <w:sdtEndPr>
                  <w:rPr>
                    <w:rFonts w:hint="eastAsia" w:ascii="仿宋" w:hAnsi="仿宋" w:eastAsia="仿宋" w:cs="仿宋"/>
                    <w:kern w:val="0"/>
                    <w:sz w:val="24"/>
                    <w:szCs w:val="21"/>
                  </w:rPr>
                </w:sdtEndPr>
                <w:sdtContent>
                  <w:r>
                    <w:rPr>
                      <w:rFonts w:hint="eastAsia" w:ascii="仿宋" w:hAnsi="仿宋" w:eastAsia="仿宋" w:cs="仿宋"/>
                      <w:kern w:val="0"/>
                      <w:sz w:val="24"/>
                    </w:rPr>
                    <w:sym w:font="Wingdings 2" w:char="0052"/>
                  </w:r>
                </w:sdtContent>
              </w:sdt>
            </w:sdtContent>
          </w:sdt>
        </w:sdtContent>
      </w:sdt>
      <w:r>
        <w:rPr>
          <w:rFonts w:hint="eastAsia" w:ascii="仿宋" w:hAnsi="仿宋" w:eastAsia="仿宋" w:cs="仿宋"/>
          <w:sz w:val="24"/>
        </w:rPr>
        <w:t>无</w:t>
      </w:r>
    </w:p>
    <w:p w14:paraId="3122DED8">
      <w:pPr>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21502072"/>
        </w:sdtPr>
        <w:sdtEndPr>
          <w:rPr>
            <w:rFonts w:hint="eastAsia" w:ascii="仿宋" w:hAnsi="仿宋" w:eastAsia="仿宋" w:cs="仿宋"/>
            <w:kern w:val="0"/>
            <w:sz w:val="24"/>
          </w:rPr>
        </w:sdtEndPr>
        <w:sdtContent>
          <w:sdt>
            <w:sdtPr>
              <w:rPr>
                <w:rFonts w:hint="eastAsia" w:ascii="仿宋" w:hAnsi="仿宋" w:eastAsia="仿宋" w:cs="仿宋"/>
                <w:kern w:val="0"/>
                <w:sz w:val="24"/>
              </w:rPr>
              <w:id w:val="4584651"/>
            </w:sdtPr>
            <w:sdtEndPr>
              <w:rPr>
                <w:rFonts w:hint="eastAsia" w:ascii="仿宋" w:hAnsi="仿宋" w:eastAsia="仿宋" w:cs="仿宋"/>
                <w:kern w:val="0"/>
                <w:sz w:val="24"/>
              </w:rPr>
            </w:sdtEndPr>
            <w:sdtContent>
              <w:r>
                <w:rPr>
                  <w:rFonts w:hint="eastAsia" w:ascii="仿宋" w:hAnsi="仿宋" w:eastAsia="仿宋" w:cs="仿宋"/>
                  <w:kern w:val="0"/>
                  <w:sz w:val="24"/>
                </w:rPr>
                <w:sym w:font="Wingdings 2" w:char="00A3"/>
              </w:r>
            </w:sdtContent>
          </w:sdt>
          <w:sdt>
            <w:sdtPr>
              <w:rPr>
                <w:rFonts w:hint="eastAsia" w:ascii="仿宋" w:hAnsi="仿宋" w:eastAsia="仿宋" w:cs="仿宋"/>
                <w:kern w:val="0"/>
                <w:sz w:val="24"/>
              </w:rPr>
              <w:id w:val="4584652"/>
              <w:showingPlcHdr/>
            </w:sdtPr>
            <w:sdtEndPr>
              <w:rPr>
                <w:rFonts w:hint="eastAsia" w:ascii="仿宋" w:hAnsi="仿宋" w:eastAsia="仿宋" w:cs="仿宋"/>
                <w:kern w:val="0"/>
                <w:sz w:val="24"/>
              </w:rPr>
            </w:sdtEndPr>
            <w:sdtContent/>
          </w:sdt>
        </w:sdtContent>
      </w:sdt>
      <w:r>
        <w:rPr>
          <w:rFonts w:hint="eastAsia" w:ascii="仿宋" w:hAnsi="仿宋" w:eastAsia="仿宋" w:cs="仿宋"/>
          <w:kern w:val="0"/>
          <w:sz w:val="24"/>
        </w:rPr>
        <w:t>专</w:t>
      </w:r>
      <w:r>
        <w:rPr>
          <w:rFonts w:hint="eastAsia" w:ascii="仿宋" w:hAnsi="仿宋" w:eastAsia="仿宋" w:cs="仿宋"/>
          <w:sz w:val="24"/>
        </w:rPr>
        <w:t>门面向中小企业</w:t>
      </w:r>
    </w:p>
    <w:p w14:paraId="6C371EA5">
      <w:pPr>
        <w:spacing w:line="360" w:lineRule="auto"/>
        <w:ind w:firstLine="960" w:firstLineChars="400"/>
        <w:rPr>
          <w:rFonts w:ascii="仿宋" w:hAnsi="仿宋" w:eastAsia="仿宋" w:cs="仿宋"/>
          <w:sz w:val="24"/>
        </w:rPr>
      </w:pPr>
      <w:sdt>
        <w:sdtPr>
          <w:rPr>
            <w:rFonts w:hint="eastAsia" w:ascii="仿宋" w:hAnsi="仿宋" w:eastAsia="仿宋" w:cs="仿宋"/>
            <w:sz w:val="24"/>
          </w:rPr>
          <w:id w:val="-924730588"/>
        </w:sdtPr>
        <w:sdtEndPr>
          <w:rPr>
            <w:rFonts w:hint="eastAsia" w:ascii="仿宋" w:hAnsi="仿宋" w:eastAsia="仿宋" w:cs="仿宋"/>
            <w:sz w:val="24"/>
          </w:rPr>
        </w:sdtEndPr>
        <w:sdtContent>
          <w:sdt>
            <w:sdtPr>
              <w:rPr>
                <w:rFonts w:hint="eastAsia" w:ascii="仿宋" w:hAnsi="仿宋" w:eastAsia="仿宋" w:cs="仿宋"/>
                <w:sz w:val="24"/>
              </w:rPr>
              <w:id w:val="269264799"/>
            </w:sdtPr>
            <w:sdtEndPr>
              <w:rPr>
                <w:rFonts w:hint="eastAsia" w:ascii="仿宋" w:hAnsi="仿宋" w:eastAsia="仿宋" w:cs="仿宋"/>
                <w:sz w:val="24"/>
              </w:rPr>
            </w:sdtEndPr>
            <w:sdtContent>
              <w:sdt>
                <w:sdtPr>
                  <w:rPr>
                    <w:rFonts w:hint="eastAsia" w:ascii="仿宋" w:hAnsi="仿宋" w:eastAsia="仿宋" w:cs="仿宋"/>
                    <w:sz w:val="24"/>
                  </w:rPr>
                  <w:id w:val="-1191279020"/>
                </w:sdtPr>
                <w:sdtEndPr>
                  <w:rPr>
                    <w:rFonts w:hint="eastAsia" w:ascii="仿宋" w:hAnsi="仿宋" w:eastAsia="仿宋" w:cs="仿宋"/>
                    <w:sz w:val="24"/>
                  </w:rPr>
                </w:sdtEndPr>
                <w:sdtContent>
                  <w:r>
                    <w:rPr>
                      <w:rFonts w:hint="eastAsia" w:ascii="仿宋" w:hAnsi="仿宋" w:eastAsia="仿宋" w:cs="仿宋"/>
                      <w:sz w:val="24"/>
                    </w:rPr>
                    <w:sym w:font="Wingdings 2" w:char="00A3"/>
                  </w:r>
                </w:sdtContent>
              </w:sdt>
            </w:sdtContent>
          </w:sdt>
        </w:sdtContent>
      </w:sdt>
      <w:r>
        <w:rPr>
          <w:rFonts w:hint="eastAsia" w:ascii="仿宋" w:hAnsi="仿宋" w:eastAsia="仿宋" w:cs="仿宋"/>
          <w:sz w:val="24"/>
        </w:rPr>
        <w:t>货物全部由符合政策要求的中小企业制造，提供中小企业声明函；</w:t>
      </w:r>
    </w:p>
    <w:p w14:paraId="484BA6E6">
      <w:pPr>
        <w:spacing w:line="360" w:lineRule="auto"/>
        <w:ind w:firstLine="960" w:firstLineChars="400"/>
        <w:rPr>
          <w:rFonts w:ascii="仿宋" w:hAnsi="仿宋" w:eastAsia="仿宋" w:cs="仿宋"/>
          <w:sz w:val="24"/>
        </w:rPr>
      </w:pPr>
      <w:sdt>
        <w:sdtPr>
          <w:rPr>
            <w:rFonts w:hint="eastAsia" w:ascii="仿宋" w:hAnsi="仿宋" w:eastAsia="仿宋" w:cs="仿宋"/>
            <w:sz w:val="24"/>
          </w:rPr>
          <w:id w:val="-1152604937"/>
        </w:sdtPr>
        <w:sdtEndPr>
          <w:rPr>
            <w:rFonts w:hint="eastAsia" w:ascii="仿宋" w:hAnsi="仿宋" w:eastAsia="仿宋" w:cs="仿宋"/>
            <w:sz w:val="24"/>
          </w:rPr>
        </w:sdtEndPr>
        <w:sdtContent>
          <w:r>
            <w:rPr>
              <w:rFonts w:hint="eastAsia" w:ascii="仿宋" w:hAnsi="仿宋" w:eastAsia="仿宋" w:cs="仿宋"/>
              <w:sz w:val="24"/>
            </w:rPr>
            <w:t>☐</w:t>
          </w:r>
        </w:sdtContent>
      </w:sdt>
      <w:r>
        <w:rPr>
          <w:rFonts w:hint="eastAsia" w:ascii="仿宋" w:hAnsi="仿宋" w:eastAsia="仿宋" w:cs="仿宋"/>
          <w:sz w:val="24"/>
        </w:rPr>
        <w:t>货物全部由符合政策要求的小微企业制造，提供中小企业声明函；</w:t>
      </w:r>
    </w:p>
    <w:p w14:paraId="68D6DD65">
      <w:pPr>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2150207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%;如果供应商本身提供所有标的均由中小企业制造、承建或承接，视同符合了资格条件，无需再与其他中小企业组成联合体参加政府采购活动，无需提供联合协议；</w:t>
      </w:r>
    </w:p>
    <w:p w14:paraId="11B78E63">
      <w:pPr>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3463064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要求合同分包，提供分包意向协议和中小企业声明函，分包意向协议中，中小微企业合同份额为合同总金额的</w:t>
      </w:r>
      <w:r>
        <w:rPr>
          <w:rFonts w:hint="eastAsia" w:ascii="仿宋" w:hAnsi="仿宋" w:eastAsia="仿宋" w:cs="仿宋"/>
          <w:sz w:val="24"/>
          <w:u w:val="single"/>
        </w:rPr>
        <w:t xml:space="preserve">  </w:t>
      </w:r>
      <w:r>
        <w:rPr>
          <w:rFonts w:hint="eastAsia" w:ascii="仿宋" w:hAnsi="仿宋" w:eastAsia="仿宋" w:cs="仿宋"/>
          <w:sz w:val="24"/>
        </w:rPr>
        <w:t>%，如果供应商本身提供所有标的均由中小微企业制造、承建或承接，视同符合了资格条件，无需再向中小微企业分包，无需提供分包意向协议；</w:t>
      </w:r>
    </w:p>
    <w:p w14:paraId="40722AE0">
      <w:pPr>
        <w:spacing w:line="360" w:lineRule="auto"/>
        <w:ind w:firstLine="480" w:firstLineChars="200"/>
        <w:rPr>
          <w:rFonts w:ascii="仿宋" w:hAnsi="仿宋" w:eastAsia="仿宋" w:cs="仿宋"/>
          <w:sz w:val="24"/>
        </w:rPr>
      </w:pPr>
      <w:r>
        <w:rPr>
          <w:rFonts w:hint="eastAsia" w:ascii="仿宋" w:hAnsi="仿宋" w:eastAsia="仿宋" w:cs="仿宋"/>
          <w:sz w:val="24"/>
        </w:rPr>
        <w:t>4.本项目的特定资格要求：无；</w:t>
      </w:r>
    </w:p>
    <w:p w14:paraId="68411C0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0DB6C62">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 xml:space="preserve">三、获取招标文件 </w:t>
      </w:r>
    </w:p>
    <w:p w14:paraId="301F4303">
      <w:pPr>
        <w:spacing w:line="360" w:lineRule="auto"/>
        <w:ind w:firstLine="361" w:firstLineChars="15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8"/>
          <w:szCs w:val="28"/>
        </w:rPr>
        <w:t>/</w:t>
      </w:r>
      <w:r>
        <w:rPr>
          <w:rFonts w:hint="eastAsia" w:ascii="仿宋" w:hAnsi="仿宋" w:eastAsia="仿宋" w:cs="仿宋"/>
          <w:sz w:val="24"/>
        </w:rPr>
        <w:t>至202</w:t>
      </w:r>
      <w:r>
        <w:rPr>
          <w:rFonts w:hint="eastAsia" w:ascii="仿宋" w:hAnsi="仿宋" w:eastAsia="仿宋" w:cs="仿宋"/>
          <w:sz w:val="24"/>
          <w:lang w:val="en-US" w:eastAsia="zh-CN"/>
        </w:rPr>
        <w:t>5</w:t>
      </w:r>
      <w:r>
        <w:rPr>
          <w:rFonts w:hint="eastAsia" w:ascii="仿宋" w:hAnsi="仿宋" w:eastAsia="仿宋" w:cs="仿宋"/>
          <w:sz w:val="24"/>
        </w:rPr>
        <w:t>年</w:t>
      </w:r>
      <w:r>
        <w:rPr>
          <w:rFonts w:hint="eastAsia" w:ascii="仿宋" w:hAnsi="仿宋" w:eastAsia="仿宋" w:cs="仿宋"/>
          <w:sz w:val="24"/>
          <w:lang w:val="en-US" w:eastAsia="zh-CN"/>
        </w:rPr>
        <w:t>4</w:t>
      </w:r>
      <w:r>
        <w:rPr>
          <w:rFonts w:hint="eastAsia" w:ascii="仿宋" w:hAnsi="仿宋" w:eastAsia="仿宋" w:cs="仿宋"/>
          <w:sz w:val="24"/>
        </w:rPr>
        <w:t>月</w:t>
      </w:r>
      <w:r>
        <w:rPr>
          <w:rFonts w:hint="eastAsia" w:ascii="仿宋" w:hAnsi="仿宋" w:eastAsia="仿宋" w:cs="仿宋"/>
          <w:sz w:val="24"/>
          <w:lang w:val="en-US" w:eastAsia="zh-CN"/>
        </w:rPr>
        <w:t>30</w:t>
      </w:r>
      <w:r>
        <w:rPr>
          <w:rFonts w:hint="eastAsia" w:ascii="仿宋" w:hAnsi="仿宋" w:eastAsia="仿宋" w:cs="仿宋"/>
          <w:sz w:val="24"/>
        </w:rPr>
        <w:t>日，每天上午00:00至12:00 ，下午12:00至23:59（北京时间，线上获取法定节假日均可，线下获取文件法定节假日除外的工作时间）</w:t>
      </w:r>
    </w:p>
    <w:p w14:paraId="0973662D">
      <w:pPr>
        <w:spacing w:line="360" w:lineRule="auto"/>
        <w:ind w:firstLine="361" w:firstLineChars="15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政采云平台（https://www.zcygov.cn/）</w:t>
      </w:r>
    </w:p>
    <w:p w14:paraId="6CBFF4D8">
      <w:pPr>
        <w:spacing w:line="360" w:lineRule="auto"/>
        <w:ind w:firstLine="354" w:firstLineChars="147"/>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供应商登录政采云平台https://www.zcygov.cn/在线申请获取采购文件（进入“项目采购”应用，在获取采购文件菜单中选择项目，申请获取采购文件）。 </w:t>
      </w:r>
    </w:p>
    <w:p w14:paraId="73EF17FA">
      <w:pPr>
        <w:spacing w:line="360" w:lineRule="auto"/>
        <w:ind w:firstLine="354" w:firstLineChars="147"/>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0</w:t>
      </w:r>
    </w:p>
    <w:p w14:paraId="11C28BC6">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四、提交投标文件截止时间、开标时间和地点</w:t>
      </w:r>
    </w:p>
    <w:p w14:paraId="2C249980">
      <w:pPr>
        <w:pStyle w:val="15"/>
        <w:spacing w:line="360" w:lineRule="auto"/>
        <w:ind w:firstLine="436" w:firstLineChars="181"/>
        <w:rPr>
          <w:rFonts w:ascii="仿宋" w:hAnsi="仿宋" w:eastAsia="仿宋" w:cs="仿宋"/>
          <w:b/>
          <w:color w:val="auto"/>
          <w:sz w:val="24"/>
          <w:szCs w:val="24"/>
        </w:rPr>
      </w:pPr>
      <w:r>
        <w:rPr>
          <w:rFonts w:hint="eastAsia" w:ascii="仿宋" w:hAnsi="仿宋" w:eastAsia="仿宋" w:cs="仿宋"/>
          <w:b/>
          <w:color w:val="auto"/>
          <w:sz w:val="24"/>
          <w:szCs w:val="24"/>
        </w:rPr>
        <w:t>提交投标文件截止时间：</w:t>
      </w:r>
      <w:r>
        <w:rPr>
          <w:rFonts w:hint="eastAsia" w:ascii="仿宋" w:hAnsi="仿宋" w:eastAsia="仿宋" w:cs="仿宋"/>
          <w:color w:val="auto"/>
          <w:sz w:val="24"/>
        </w:rPr>
        <w:t>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4</w:t>
      </w:r>
      <w:r>
        <w:rPr>
          <w:rFonts w:hint="eastAsia" w:ascii="仿宋" w:hAnsi="仿宋" w:eastAsia="仿宋" w:cs="仿宋"/>
          <w:color w:val="auto"/>
          <w:sz w:val="24"/>
        </w:rPr>
        <w:t>月</w:t>
      </w:r>
      <w:r>
        <w:rPr>
          <w:rFonts w:hint="eastAsia" w:ascii="仿宋" w:hAnsi="仿宋" w:eastAsia="仿宋" w:cs="仿宋"/>
          <w:color w:val="auto"/>
          <w:sz w:val="24"/>
          <w:lang w:val="en-US" w:eastAsia="zh-CN"/>
        </w:rPr>
        <w:t>30</w:t>
      </w:r>
      <w:r>
        <w:rPr>
          <w:rFonts w:hint="eastAsia" w:ascii="仿宋" w:hAnsi="仿宋" w:eastAsia="仿宋" w:cs="仿宋"/>
          <w:color w:val="auto"/>
          <w:sz w:val="24"/>
        </w:rPr>
        <w:t>日</w:t>
      </w:r>
      <w:r>
        <w:rPr>
          <w:rFonts w:hint="eastAsia" w:ascii="仿宋" w:hAnsi="仿宋" w:eastAsia="仿宋" w:cs="仿宋"/>
          <w:color w:val="auto"/>
          <w:sz w:val="24"/>
          <w:szCs w:val="24"/>
        </w:rPr>
        <w:t xml:space="preserve"> 09:00:00（北京时间）</w:t>
      </w:r>
    </w:p>
    <w:p w14:paraId="52EBCC81">
      <w:pPr>
        <w:pStyle w:val="15"/>
        <w:spacing w:line="360" w:lineRule="auto"/>
        <w:ind w:firstLine="436" w:firstLineChars="181"/>
        <w:rPr>
          <w:rFonts w:ascii="仿宋" w:hAnsi="仿宋" w:eastAsia="仿宋" w:cs="仿宋"/>
          <w:color w:val="auto"/>
          <w:sz w:val="24"/>
          <w:szCs w:val="24"/>
        </w:rPr>
      </w:pPr>
      <w:r>
        <w:rPr>
          <w:rFonts w:hint="eastAsia" w:ascii="仿宋" w:hAnsi="仿宋" w:eastAsia="仿宋" w:cs="仿宋"/>
          <w:b/>
          <w:color w:val="auto"/>
          <w:sz w:val="24"/>
          <w:szCs w:val="24"/>
        </w:rPr>
        <w:t>投标地点（网址）：</w:t>
      </w:r>
      <w:r>
        <w:rPr>
          <w:rFonts w:hint="eastAsia" w:ascii="仿宋" w:hAnsi="仿宋" w:eastAsia="仿宋" w:cs="仿宋"/>
          <w:color w:val="auto"/>
          <w:sz w:val="24"/>
          <w:szCs w:val="24"/>
        </w:rPr>
        <w:t>政采云平台（https://www.zcygov.cn/）</w:t>
      </w:r>
    </w:p>
    <w:p w14:paraId="07D9DF48">
      <w:pPr>
        <w:pStyle w:val="15"/>
        <w:spacing w:line="360" w:lineRule="auto"/>
        <w:ind w:firstLine="436" w:firstLineChars="181"/>
        <w:rPr>
          <w:rFonts w:ascii="仿宋" w:hAnsi="仿宋" w:eastAsia="仿宋" w:cs="仿宋"/>
          <w:b/>
          <w:color w:val="auto"/>
          <w:sz w:val="24"/>
          <w:szCs w:val="24"/>
        </w:rPr>
      </w:pPr>
      <w:r>
        <w:rPr>
          <w:rFonts w:hint="eastAsia" w:ascii="仿宋" w:hAnsi="仿宋" w:eastAsia="仿宋" w:cs="仿宋"/>
          <w:b/>
          <w:color w:val="auto"/>
          <w:sz w:val="24"/>
          <w:szCs w:val="24"/>
        </w:rPr>
        <w:t>开标时间：</w:t>
      </w:r>
      <w:r>
        <w:rPr>
          <w:rFonts w:hint="eastAsia" w:ascii="仿宋" w:hAnsi="仿宋" w:eastAsia="仿宋" w:cs="仿宋"/>
          <w:color w:val="auto"/>
          <w:sz w:val="24"/>
        </w:rPr>
        <w:t>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4</w:t>
      </w:r>
      <w:r>
        <w:rPr>
          <w:rFonts w:hint="eastAsia" w:ascii="仿宋" w:hAnsi="仿宋" w:eastAsia="仿宋" w:cs="仿宋"/>
          <w:color w:val="auto"/>
          <w:sz w:val="24"/>
        </w:rPr>
        <w:t>月</w:t>
      </w:r>
      <w:r>
        <w:rPr>
          <w:rFonts w:hint="eastAsia" w:ascii="仿宋" w:hAnsi="仿宋" w:eastAsia="仿宋" w:cs="仿宋"/>
          <w:color w:val="auto"/>
          <w:sz w:val="24"/>
          <w:lang w:val="en-US" w:eastAsia="zh-CN"/>
        </w:rPr>
        <w:t>30</w:t>
      </w:r>
      <w:r>
        <w:rPr>
          <w:rFonts w:hint="eastAsia" w:ascii="仿宋" w:hAnsi="仿宋" w:eastAsia="仿宋" w:cs="仿宋"/>
          <w:color w:val="auto"/>
          <w:sz w:val="24"/>
        </w:rPr>
        <w:t>日</w:t>
      </w:r>
      <w:r>
        <w:rPr>
          <w:rFonts w:hint="eastAsia" w:ascii="仿宋" w:hAnsi="仿宋" w:eastAsia="仿宋" w:cs="仿宋"/>
          <w:color w:val="auto"/>
          <w:sz w:val="24"/>
          <w:szCs w:val="24"/>
        </w:rPr>
        <w:t>09:00:00（北京时间）</w:t>
      </w:r>
    </w:p>
    <w:p w14:paraId="57E7D97D">
      <w:pPr>
        <w:spacing w:line="360" w:lineRule="auto"/>
        <w:ind w:firstLine="482" w:firstLineChars="200"/>
        <w:rPr>
          <w:rFonts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14:paraId="44D5F46D">
      <w:pPr>
        <w:snapToGrid w:val="0"/>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五、公告期限</w:t>
      </w:r>
    </w:p>
    <w:p w14:paraId="2A11E14A">
      <w:pPr>
        <w:pStyle w:val="15"/>
        <w:spacing w:line="360" w:lineRule="auto"/>
        <w:ind w:firstLine="434" w:firstLineChars="181"/>
        <w:rPr>
          <w:rFonts w:ascii="仿宋" w:hAnsi="仿宋" w:eastAsia="仿宋" w:cs="仿宋"/>
          <w:color w:val="auto"/>
          <w:sz w:val="24"/>
          <w:szCs w:val="24"/>
        </w:rPr>
      </w:pPr>
      <w:r>
        <w:rPr>
          <w:rFonts w:hint="eastAsia" w:ascii="仿宋" w:hAnsi="仿宋" w:eastAsia="仿宋" w:cs="仿宋"/>
          <w:color w:val="auto"/>
          <w:sz w:val="24"/>
          <w:szCs w:val="24"/>
        </w:rPr>
        <w:t>自本公告发布之日起5个工作日。</w:t>
      </w:r>
    </w:p>
    <w:p w14:paraId="6ECB86C1">
      <w:pPr>
        <w:snapToGrid w:val="0"/>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六、其他补充事宜</w:t>
      </w:r>
    </w:p>
    <w:p w14:paraId="7367BCCF">
      <w:pPr>
        <w:spacing w:line="360" w:lineRule="auto"/>
        <w:ind w:firstLine="480" w:firstLineChars="200"/>
        <w:rPr>
          <w:rFonts w:ascii="仿宋" w:hAnsi="仿宋" w:eastAsia="仿宋" w:cs="仿宋"/>
          <w:sz w:val="24"/>
        </w:rPr>
      </w:pPr>
      <w:r>
        <w:rPr>
          <w:rFonts w:hint="eastAsia" w:ascii="仿宋" w:hAnsi="仿宋" w:eastAsia="仿宋" w:cs="仿宋"/>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437479A">
      <w:pPr>
        <w:spacing w:line="360" w:lineRule="auto"/>
        <w:ind w:firstLine="480" w:firstLineChars="200"/>
        <w:rPr>
          <w:rFonts w:ascii="仿宋" w:hAnsi="仿宋" w:eastAsia="仿宋" w:cs="仿宋"/>
          <w:sz w:val="24"/>
        </w:rPr>
      </w:pPr>
      <w:r>
        <w:rPr>
          <w:rFonts w:hint="eastAsia" w:ascii="仿宋" w:hAnsi="仿宋" w:eastAsia="仿宋" w:cs="仿宋"/>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4B1A8EA3">
      <w:pPr>
        <w:snapToGrid w:val="0"/>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七、对本次采购提出询问、质疑、投诉，请按以下方式联系</w:t>
      </w:r>
    </w:p>
    <w:p w14:paraId="18BF68B9">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1.采购人信息</w:t>
      </w:r>
    </w:p>
    <w:p w14:paraId="65221C6F">
      <w:pPr>
        <w:spacing w:line="360" w:lineRule="auto"/>
        <w:ind w:firstLine="465"/>
        <w:rPr>
          <w:rFonts w:ascii="仿宋" w:hAnsi="仿宋" w:eastAsia="仿宋" w:cs="仿宋"/>
          <w:sz w:val="24"/>
        </w:rPr>
      </w:pPr>
      <w:r>
        <w:rPr>
          <w:rFonts w:hint="eastAsia" w:ascii="仿宋" w:hAnsi="仿宋" w:eastAsia="仿宋" w:cs="仿宋"/>
          <w:snapToGrid w:val="0"/>
          <w:sz w:val="24"/>
        </w:rPr>
        <w:t>名    称：舟山市普陀区</w:t>
      </w:r>
      <w:r>
        <w:rPr>
          <w:rFonts w:hint="eastAsia" w:ascii="仿宋" w:hAnsi="仿宋" w:eastAsia="仿宋" w:cs="仿宋"/>
          <w:snapToGrid w:val="0"/>
          <w:sz w:val="24"/>
          <w:lang w:eastAsia="zh-CN"/>
        </w:rPr>
        <w:t>沈家门第一初级中学</w:t>
      </w:r>
    </w:p>
    <w:p w14:paraId="79B48671">
      <w:pPr>
        <w:spacing w:line="360" w:lineRule="auto"/>
        <w:ind w:firstLine="465"/>
        <w:rPr>
          <w:rFonts w:ascii="仿宋" w:hAnsi="仿宋" w:eastAsia="仿宋" w:cs="仿宋"/>
          <w:snapToGrid w:val="0"/>
          <w:color w:val="auto"/>
          <w:sz w:val="24"/>
        </w:rPr>
      </w:pPr>
      <w:r>
        <w:rPr>
          <w:rFonts w:hint="eastAsia" w:ascii="仿宋" w:hAnsi="仿宋" w:eastAsia="仿宋" w:cs="仿宋"/>
          <w:snapToGrid w:val="0"/>
          <w:sz w:val="24"/>
        </w:rPr>
        <w:t>地    址：</w:t>
      </w:r>
      <w:r>
        <w:rPr>
          <w:rFonts w:hint="eastAsia" w:ascii="仿宋" w:hAnsi="仿宋" w:eastAsia="仿宋" w:cs="仿宋"/>
          <w:color w:val="auto"/>
          <w:sz w:val="24"/>
        </w:rPr>
        <w:t>舟山市普陀区</w:t>
      </w:r>
      <w:r>
        <w:rPr>
          <w:rFonts w:hint="eastAsia" w:ascii="仿宋" w:hAnsi="仿宋" w:eastAsia="仿宋" w:cs="仿宋"/>
          <w:color w:val="auto"/>
          <w:sz w:val="24"/>
          <w:lang w:eastAsia="zh-CN"/>
        </w:rPr>
        <w:t>沈家门街道大茶湾路</w:t>
      </w:r>
      <w:r>
        <w:rPr>
          <w:rFonts w:hint="eastAsia" w:ascii="仿宋" w:hAnsi="仿宋" w:eastAsia="仿宋" w:cs="仿宋"/>
          <w:color w:val="auto"/>
          <w:sz w:val="24"/>
          <w:lang w:val="en-US" w:eastAsia="zh-CN"/>
        </w:rPr>
        <w:t>55号</w:t>
      </w:r>
    </w:p>
    <w:p w14:paraId="0725440E">
      <w:pPr>
        <w:spacing w:line="360" w:lineRule="auto"/>
        <w:ind w:firstLine="480"/>
        <w:rPr>
          <w:rFonts w:ascii="仿宋" w:hAnsi="仿宋" w:eastAsia="仿宋" w:cs="仿宋"/>
          <w:snapToGrid w:val="0"/>
          <w:sz w:val="24"/>
        </w:rPr>
      </w:pPr>
      <w:r>
        <w:rPr>
          <w:rFonts w:hint="eastAsia" w:ascii="仿宋" w:hAnsi="仿宋" w:eastAsia="仿宋" w:cs="仿宋"/>
          <w:snapToGrid w:val="0"/>
          <w:sz w:val="24"/>
        </w:rPr>
        <w:t>传    真：/</w:t>
      </w:r>
    </w:p>
    <w:p w14:paraId="6B5C18FD">
      <w:pPr>
        <w:spacing w:line="360" w:lineRule="auto"/>
        <w:ind w:firstLine="465"/>
        <w:rPr>
          <w:rFonts w:hint="eastAsia" w:ascii="仿宋" w:hAnsi="仿宋" w:eastAsia="仿宋" w:cs="仿宋"/>
          <w:sz w:val="24"/>
          <w:lang w:eastAsia="zh-CN"/>
        </w:rPr>
      </w:pPr>
      <w:r>
        <w:rPr>
          <w:rFonts w:hint="eastAsia" w:ascii="仿宋" w:hAnsi="仿宋" w:eastAsia="仿宋" w:cs="仿宋"/>
          <w:sz w:val="24"/>
        </w:rPr>
        <w:t>项目联系人（询问）：</w:t>
      </w:r>
      <w:r>
        <w:rPr>
          <w:rFonts w:hint="eastAsia" w:ascii="仿宋" w:hAnsi="仿宋" w:eastAsia="仿宋" w:cs="仿宋"/>
          <w:sz w:val="24"/>
          <w:lang w:val="en-US" w:eastAsia="zh-CN"/>
        </w:rPr>
        <w:t xml:space="preserve">李老师 </w:t>
      </w:r>
    </w:p>
    <w:p w14:paraId="0AD2BAC9">
      <w:pPr>
        <w:spacing w:line="360" w:lineRule="auto"/>
        <w:ind w:firstLine="465"/>
        <w:rPr>
          <w:rFonts w:hint="eastAsia" w:ascii="仿宋" w:hAnsi="仿宋" w:eastAsia="仿宋" w:cs="仿宋"/>
          <w:sz w:val="24"/>
          <w:lang w:eastAsia="zh-CN"/>
        </w:rPr>
      </w:pPr>
      <w:r>
        <w:rPr>
          <w:rFonts w:hint="eastAsia" w:ascii="仿宋" w:hAnsi="仿宋" w:eastAsia="仿宋" w:cs="仿宋"/>
          <w:sz w:val="24"/>
        </w:rPr>
        <w:t>项目联系方式（询问）：</w:t>
      </w:r>
      <w:r>
        <w:rPr>
          <w:rFonts w:hint="eastAsia" w:ascii="仿宋" w:hAnsi="仿宋" w:eastAsia="仿宋" w:cs="仿宋"/>
          <w:sz w:val="24"/>
          <w:lang w:val="en-US" w:eastAsia="zh-CN"/>
        </w:rPr>
        <w:t>0580-3024663</w:t>
      </w:r>
    </w:p>
    <w:p w14:paraId="599C1B53">
      <w:pPr>
        <w:spacing w:line="360" w:lineRule="auto"/>
        <w:ind w:firstLine="465"/>
        <w:rPr>
          <w:rFonts w:hint="eastAsia" w:ascii="仿宋" w:hAnsi="仿宋" w:eastAsia="仿宋" w:cs="仿宋"/>
          <w:sz w:val="24"/>
          <w:lang w:eastAsia="zh-CN"/>
        </w:rPr>
      </w:pPr>
      <w:r>
        <w:rPr>
          <w:rFonts w:hint="eastAsia" w:ascii="仿宋" w:hAnsi="仿宋" w:eastAsia="仿宋" w:cs="仿宋"/>
          <w:sz w:val="24"/>
        </w:rPr>
        <w:t>质疑联系人：</w:t>
      </w:r>
      <w:r>
        <w:rPr>
          <w:rFonts w:hint="eastAsia" w:ascii="仿宋" w:hAnsi="仿宋" w:eastAsia="仿宋" w:cs="仿宋"/>
          <w:sz w:val="24"/>
          <w:lang w:val="en-US" w:eastAsia="zh-CN"/>
        </w:rPr>
        <w:t>周静杰</w:t>
      </w:r>
    </w:p>
    <w:p w14:paraId="6FC813EA">
      <w:pPr>
        <w:spacing w:line="360" w:lineRule="auto"/>
        <w:ind w:firstLine="465"/>
        <w:rPr>
          <w:rFonts w:hint="eastAsia" w:ascii="仿宋" w:hAnsi="仿宋" w:eastAsia="仿宋" w:cs="仿宋"/>
          <w:sz w:val="24"/>
          <w:lang w:eastAsia="zh-CN"/>
        </w:rPr>
      </w:pPr>
      <w:r>
        <w:rPr>
          <w:rFonts w:hint="eastAsia" w:ascii="仿宋" w:hAnsi="仿宋" w:eastAsia="仿宋" w:cs="仿宋"/>
          <w:sz w:val="24"/>
        </w:rPr>
        <w:t>质疑联系方式：0580-</w:t>
      </w:r>
      <w:r>
        <w:rPr>
          <w:rFonts w:hint="eastAsia" w:ascii="仿宋" w:hAnsi="仿宋" w:eastAsia="仿宋" w:cs="仿宋"/>
          <w:sz w:val="24"/>
          <w:lang w:val="en-US" w:eastAsia="zh-CN"/>
        </w:rPr>
        <w:t>3019386</w:t>
      </w:r>
    </w:p>
    <w:p w14:paraId="4296D437">
      <w:pPr>
        <w:spacing w:line="360" w:lineRule="auto"/>
        <w:ind w:firstLine="480"/>
        <w:rPr>
          <w:rFonts w:ascii="仿宋" w:hAnsi="仿宋" w:eastAsia="仿宋" w:cs="仿宋"/>
          <w:b/>
          <w:color w:val="FF0000"/>
          <w:sz w:val="24"/>
        </w:rPr>
      </w:pPr>
      <w:r>
        <w:rPr>
          <w:rFonts w:hint="eastAsia" w:ascii="仿宋" w:hAnsi="仿宋" w:eastAsia="仿宋" w:cs="仿宋"/>
          <w:b/>
          <w:sz w:val="24"/>
        </w:rPr>
        <w:t>2.采购代理机构信息</w:t>
      </w:r>
    </w:p>
    <w:p w14:paraId="61403683">
      <w:pPr>
        <w:spacing w:line="360" w:lineRule="auto"/>
        <w:ind w:firstLine="480"/>
        <w:rPr>
          <w:rFonts w:hint="eastAsia" w:ascii="仿宋" w:hAnsi="仿宋" w:eastAsia="仿宋" w:cs="仿宋"/>
          <w:sz w:val="24"/>
        </w:rPr>
      </w:pPr>
      <w:r>
        <w:rPr>
          <w:rFonts w:hint="eastAsia" w:ascii="仿宋" w:hAnsi="仿宋" w:eastAsia="仿宋" w:cs="仿宋"/>
          <w:sz w:val="24"/>
        </w:rPr>
        <w:t>名    称：舟山市公共资源交易中心普陀区分中心</w:t>
      </w:r>
    </w:p>
    <w:p w14:paraId="5B81BC90">
      <w:pPr>
        <w:spacing w:line="360" w:lineRule="auto"/>
        <w:ind w:firstLine="480"/>
        <w:rPr>
          <w:rFonts w:ascii="仿宋" w:hAnsi="仿宋" w:eastAsia="仿宋" w:cs="仿宋"/>
        </w:rPr>
      </w:pPr>
      <w:r>
        <w:rPr>
          <w:rFonts w:hint="eastAsia" w:ascii="仿宋" w:hAnsi="仿宋" w:eastAsia="仿宋" w:cs="仿宋"/>
          <w:sz w:val="24"/>
        </w:rPr>
        <w:t>地    址：舟山市普陀区东港街道昌正街169号东港商务中心6号楼406室</w:t>
      </w:r>
    </w:p>
    <w:p w14:paraId="2EECE237">
      <w:pPr>
        <w:spacing w:line="360" w:lineRule="auto"/>
        <w:rPr>
          <w:rFonts w:ascii="仿宋" w:hAnsi="仿宋" w:eastAsia="仿宋" w:cs="仿宋"/>
          <w:sz w:val="24"/>
        </w:rPr>
      </w:pPr>
      <w:r>
        <w:rPr>
          <w:rFonts w:hint="eastAsia" w:ascii="仿宋" w:hAnsi="仿宋" w:eastAsia="仿宋" w:cs="仿宋"/>
          <w:sz w:val="24"/>
        </w:rPr>
        <w:t xml:space="preserve">    传    真：/</w:t>
      </w:r>
    </w:p>
    <w:p w14:paraId="48D52751">
      <w:pPr>
        <w:spacing w:line="360" w:lineRule="auto"/>
        <w:rPr>
          <w:rFonts w:ascii="仿宋" w:hAnsi="仿宋" w:eastAsia="仿宋" w:cs="仿宋"/>
          <w:sz w:val="24"/>
        </w:rPr>
      </w:pPr>
      <w:r>
        <w:rPr>
          <w:rFonts w:hint="eastAsia" w:ascii="仿宋" w:hAnsi="仿宋" w:eastAsia="仿宋" w:cs="仿宋"/>
          <w:sz w:val="24"/>
        </w:rPr>
        <w:t xml:space="preserve">    项目联系人（询问）：康先生</w:t>
      </w:r>
    </w:p>
    <w:p w14:paraId="3FBB906F">
      <w:pPr>
        <w:spacing w:line="360" w:lineRule="auto"/>
        <w:ind w:firstLine="465"/>
        <w:rPr>
          <w:rFonts w:ascii="仿宋" w:hAnsi="仿宋" w:eastAsia="仿宋" w:cs="仿宋"/>
          <w:bCs/>
          <w:snapToGrid w:val="0"/>
          <w:kern w:val="28"/>
          <w:sz w:val="24"/>
        </w:rPr>
      </w:pPr>
      <w:r>
        <w:rPr>
          <w:rFonts w:hint="eastAsia" w:ascii="仿宋" w:hAnsi="仿宋" w:eastAsia="仿宋" w:cs="仿宋"/>
          <w:sz w:val="24"/>
        </w:rPr>
        <w:t>项目联系方式（询问）：0580-3823025</w:t>
      </w:r>
    </w:p>
    <w:p w14:paraId="0C88117C">
      <w:pPr>
        <w:spacing w:line="360" w:lineRule="auto"/>
        <w:rPr>
          <w:rFonts w:ascii="仿宋" w:hAnsi="仿宋" w:eastAsia="仿宋" w:cs="仿宋"/>
          <w:sz w:val="24"/>
        </w:rPr>
      </w:pPr>
      <w:r>
        <w:rPr>
          <w:rFonts w:hint="eastAsia" w:ascii="仿宋" w:hAnsi="仿宋" w:eastAsia="仿宋" w:cs="仿宋"/>
          <w:sz w:val="24"/>
        </w:rPr>
        <w:t xml:space="preserve">    质疑联系人：毛女士</w:t>
      </w:r>
    </w:p>
    <w:p w14:paraId="4FA2F9C9">
      <w:pPr>
        <w:spacing w:line="360" w:lineRule="auto"/>
        <w:ind w:firstLine="480" w:firstLineChars="200"/>
        <w:rPr>
          <w:rFonts w:ascii="仿宋" w:hAnsi="仿宋" w:eastAsia="仿宋" w:cs="仿宋"/>
          <w:sz w:val="24"/>
        </w:rPr>
      </w:pPr>
      <w:r>
        <w:rPr>
          <w:rFonts w:hint="eastAsia" w:ascii="仿宋" w:hAnsi="仿宋" w:eastAsia="仿宋" w:cs="仿宋"/>
          <w:sz w:val="24"/>
        </w:rPr>
        <w:t>质疑联系方式：0580-3019213</w:t>
      </w:r>
    </w:p>
    <w:p w14:paraId="634F0250">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3.同级政府采购监督管理部门</w:t>
      </w:r>
    </w:p>
    <w:p w14:paraId="410E776E">
      <w:pPr>
        <w:spacing w:line="360" w:lineRule="auto"/>
        <w:rPr>
          <w:rFonts w:ascii="仿宋" w:hAnsi="仿宋" w:eastAsia="仿宋" w:cs="仿宋"/>
          <w:sz w:val="24"/>
        </w:rPr>
      </w:pPr>
      <w:r>
        <w:rPr>
          <w:rFonts w:hint="eastAsia" w:ascii="仿宋" w:hAnsi="仿宋" w:eastAsia="仿宋" w:cs="仿宋"/>
          <w:sz w:val="24"/>
        </w:rPr>
        <w:t xml:space="preserve">    名  称：舟山市普陀区财政局</w:t>
      </w:r>
    </w:p>
    <w:p w14:paraId="106AF3E0">
      <w:pPr>
        <w:spacing w:line="360" w:lineRule="auto"/>
        <w:rPr>
          <w:rFonts w:ascii="仿宋" w:hAnsi="仿宋" w:eastAsia="仿宋" w:cs="仿宋"/>
          <w:sz w:val="24"/>
        </w:rPr>
      </w:pPr>
      <w:r>
        <w:rPr>
          <w:rFonts w:hint="eastAsia" w:ascii="仿宋" w:hAnsi="仿宋" w:eastAsia="仿宋" w:cs="仿宋"/>
          <w:sz w:val="24"/>
        </w:rPr>
        <w:t xml:space="preserve">    地  址：舟山市普陀区东港街道昌正街169号东港商务中心3号楼东314室</w:t>
      </w:r>
    </w:p>
    <w:p w14:paraId="46B87974">
      <w:pPr>
        <w:spacing w:line="360" w:lineRule="auto"/>
        <w:ind w:firstLine="240" w:firstLineChars="100"/>
        <w:rPr>
          <w:rFonts w:ascii="仿宋" w:hAnsi="仿宋" w:eastAsia="仿宋" w:cs="仿宋"/>
          <w:sz w:val="24"/>
        </w:rPr>
      </w:pPr>
      <w:r>
        <w:rPr>
          <w:rFonts w:hint="eastAsia" w:ascii="仿宋" w:hAnsi="仿宋" w:eastAsia="仿宋" w:cs="仿宋"/>
          <w:sz w:val="24"/>
        </w:rPr>
        <w:t xml:space="preserve">  联系人 ：徐女士</w:t>
      </w:r>
    </w:p>
    <w:p w14:paraId="0E0E55E9">
      <w:pPr>
        <w:spacing w:line="360" w:lineRule="auto"/>
        <w:ind w:firstLine="480" w:firstLineChars="200"/>
        <w:rPr>
          <w:rFonts w:ascii="仿宋" w:hAnsi="仿宋" w:eastAsia="仿宋" w:cs="仿宋"/>
          <w:sz w:val="24"/>
        </w:rPr>
      </w:pPr>
      <w:r>
        <w:rPr>
          <w:rFonts w:hint="eastAsia" w:ascii="仿宋" w:hAnsi="仿宋" w:eastAsia="仿宋" w:cs="仿宋"/>
          <w:sz w:val="24"/>
        </w:rPr>
        <w:t>监督投诉电话：0580-3062899</w:t>
      </w:r>
    </w:p>
    <w:p w14:paraId="2625302C">
      <w:pPr>
        <w:spacing w:line="360" w:lineRule="auto"/>
        <w:ind w:firstLine="480" w:firstLineChars="200"/>
        <w:rPr>
          <w:rFonts w:ascii="仿宋" w:hAnsi="仿宋" w:eastAsia="仿宋" w:cs="仿宋"/>
          <w:sz w:val="24"/>
        </w:rPr>
      </w:pPr>
    </w:p>
    <w:p w14:paraId="60B19FC3">
      <w:pPr>
        <w:spacing w:line="360" w:lineRule="auto"/>
        <w:ind w:firstLine="480" w:firstLineChars="200"/>
        <w:rPr>
          <w:rFonts w:ascii="仿宋" w:hAnsi="仿宋" w:eastAsia="仿宋" w:cs="仿宋"/>
          <w:sz w:val="24"/>
        </w:rPr>
      </w:pPr>
      <w:r>
        <w:rPr>
          <w:rFonts w:hint="eastAsia" w:ascii="仿宋" w:hAnsi="仿宋" w:eastAsia="仿宋" w:cs="仿宋"/>
          <w:sz w:val="24"/>
        </w:rPr>
        <w:t>名  称：舟山市普陀区审批服务与招投标管理办公室招投标监管科</w:t>
      </w:r>
    </w:p>
    <w:p w14:paraId="182AC285">
      <w:pPr>
        <w:wordWrap w:val="0"/>
        <w:spacing w:line="360" w:lineRule="auto"/>
        <w:ind w:firstLine="480" w:firstLineChars="200"/>
        <w:rPr>
          <w:rFonts w:ascii="仿宋" w:hAnsi="仿宋" w:eastAsia="仿宋" w:cs="仿宋"/>
          <w:sz w:val="24"/>
        </w:rPr>
      </w:pPr>
      <w:r>
        <w:rPr>
          <w:rFonts w:hint="eastAsia" w:ascii="仿宋" w:hAnsi="仿宋" w:eastAsia="仿宋" w:cs="仿宋"/>
          <w:sz w:val="24"/>
        </w:rPr>
        <w:t>地  址：舟山市普陀区东港街道昌正街169号东港商务中心6号楼307室</w:t>
      </w:r>
    </w:p>
    <w:p w14:paraId="13F57BE5">
      <w:pPr>
        <w:wordWrap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监督投诉电话：0580-3820791 </w:t>
      </w:r>
    </w:p>
    <w:p w14:paraId="0637D523">
      <w:pPr>
        <w:wordWrap w:val="0"/>
        <w:spacing w:line="360" w:lineRule="auto"/>
        <w:ind w:firstLine="480" w:firstLineChars="200"/>
        <w:rPr>
          <w:rFonts w:ascii="仿宋" w:hAnsi="仿宋" w:eastAsia="仿宋" w:cs="仿宋"/>
          <w:sz w:val="24"/>
        </w:rPr>
      </w:pPr>
    </w:p>
    <w:p w14:paraId="0444AF09">
      <w:pPr>
        <w:wordWrap w:val="0"/>
        <w:spacing w:line="360"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14:paraId="473FD90F">
      <w:pPr>
        <w:spacing w:line="360"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24A043F7">
      <w:pPr>
        <w:spacing w:line="360" w:lineRule="auto"/>
        <w:ind w:firstLine="480" w:firstLineChars="200"/>
        <w:rPr>
          <w:rFonts w:ascii="仿宋" w:hAnsi="仿宋" w:eastAsia="仿宋" w:cs="仿宋"/>
          <w:sz w:val="24"/>
        </w:rPr>
      </w:pPr>
    </w:p>
    <w:p w14:paraId="365E5C4A">
      <w:pPr>
        <w:pStyle w:val="34"/>
        <w:spacing w:line="360" w:lineRule="auto"/>
        <w:ind w:firstLine="420"/>
        <w:jc w:val="center"/>
        <w:rPr>
          <w:rFonts w:ascii="仿宋" w:hAnsi="仿宋" w:eastAsia="仿宋" w:cs="仿宋"/>
          <w:b/>
          <w:sz w:val="36"/>
          <w:szCs w:val="20"/>
        </w:rPr>
      </w:pPr>
      <w:r>
        <w:rPr>
          <w:rFonts w:hint="eastAsia" w:ascii="仿宋" w:hAnsi="仿宋" w:eastAsia="仿宋" w:cs="仿宋"/>
          <w:sz w:val="24"/>
          <w:szCs w:val="24"/>
        </w:rPr>
        <w:br w:type="page"/>
      </w:r>
      <w:r>
        <w:rPr>
          <w:rFonts w:hint="eastAsia" w:ascii="仿宋" w:hAnsi="仿宋" w:eastAsia="仿宋" w:cs="仿宋"/>
          <w:b/>
          <w:sz w:val="36"/>
          <w:szCs w:val="20"/>
        </w:rPr>
        <w:t>第二部分</w:t>
      </w:r>
      <w:bookmarkEnd w:id="8"/>
      <w:r>
        <w:rPr>
          <w:rFonts w:hint="eastAsia" w:ascii="仿宋" w:hAnsi="仿宋" w:eastAsia="仿宋" w:cs="仿宋"/>
          <w:b/>
          <w:sz w:val="36"/>
          <w:szCs w:val="20"/>
        </w:rPr>
        <w:t xml:space="preserve">  投标人须知</w:t>
      </w:r>
      <w:bookmarkEnd w:id="9"/>
    </w:p>
    <w:p w14:paraId="655093CD">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前附表</w:t>
      </w:r>
    </w:p>
    <w:tbl>
      <w:tblPr>
        <w:tblStyle w:val="64"/>
        <w:tblW w:w="95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1"/>
        <w:gridCol w:w="1968"/>
        <w:gridCol w:w="6950"/>
      </w:tblGrid>
      <w:tr w14:paraId="623634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tcPr>
          <w:p w14:paraId="0D78A36F">
            <w:pPr>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1968" w:type="dxa"/>
            <w:tcBorders>
              <w:top w:val="single" w:color="000000" w:sz="8" w:space="0"/>
              <w:left w:val="single" w:color="auto" w:sz="4" w:space="0"/>
              <w:bottom w:val="single" w:color="000000" w:sz="8" w:space="0"/>
              <w:right w:val="single" w:color="000000" w:sz="8" w:space="0"/>
            </w:tcBorders>
            <w:vAlign w:val="center"/>
          </w:tcPr>
          <w:p w14:paraId="6780C47F">
            <w:pPr>
              <w:snapToGrid w:val="0"/>
              <w:spacing w:line="360" w:lineRule="auto"/>
              <w:jc w:val="center"/>
              <w:rPr>
                <w:rFonts w:ascii="仿宋" w:hAnsi="仿宋" w:eastAsia="仿宋" w:cs="仿宋"/>
                <w:b/>
                <w:sz w:val="24"/>
              </w:rPr>
            </w:pPr>
            <w:r>
              <w:rPr>
                <w:rFonts w:hint="eastAsia" w:ascii="仿宋" w:hAnsi="仿宋" w:eastAsia="仿宋" w:cs="仿宋"/>
                <w:b/>
                <w:sz w:val="24"/>
              </w:rPr>
              <w:t>事项</w:t>
            </w:r>
          </w:p>
        </w:tc>
        <w:tc>
          <w:tcPr>
            <w:tcW w:w="6950" w:type="dxa"/>
            <w:tcBorders>
              <w:top w:val="single" w:color="000000" w:sz="8" w:space="0"/>
              <w:left w:val="single" w:color="000000" w:sz="2" w:space="0"/>
              <w:bottom w:val="single" w:color="000000" w:sz="8" w:space="0"/>
              <w:right w:val="single" w:color="000000" w:sz="8" w:space="0"/>
            </w:tcBorders>
            <w:vAlign w:val="center"/>
          </w:tcPr>
          <w:p w14:paraId="7C058C8E">
            <w:pPr>
              <w:snapToGrid w:val="0"/>
              <w:spacing w:line="360" w:lineRule="auto"/>
              <w:jc w:val="center"/>
              <w:rPr>
                <w:rFonts w:ascii="仿宋" w:hAnsi="仿宋" w:eastAsia="仿宋" w:cs="仿宋"/>
                <w:b/>
                <w:sz w:val="24"/>
              </w:rPr>
            </w:pPr>
            <w:r>
              <w:rPr>
                <w:rFonts w:hint="eastAsia" w:ascii="仿宋" w:hAnsi="仿宋" w:eastAsia="仿宋" w:cs="仿宋"/>
                <w:b/>
                <w:sz w:val="24"/>
              </w:rPr>
              <w:t>本项目的特别规定</w:t>
            </w:r>
          </w:p>
        </w:tc>
      </w:tr>
      <w:tr w14:paraId="31BAC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D6693A4">
            <w:pPr>
              <w:snapToGrid w:val="0"/>
              <w:spacing w:line="360" w:lineRule="auto"/>
              <w:jc w:val="center"/>
              <w:rPr>
                <w:rFonts w:ascii="仿宋" w:hAnsi="仿宋" w:eastAsia="仿宋" w:cs="仿宋"/>
                <w:b/>
                <w:sz w:val="24"/>
              </w:rPr>
            </w:pPr>
            <w:r>
              <w:rPr>
                <w:rFonts w:hint="eastAsia" w:ascii="仿宋" w:hAnsi="仿宋" w:eastAsia="仿宋" w:cs="仿宋"/>
                <w:b/>
                <w:sz w:val="24"/>
              </w:rPr>
              <w:t>1</w:t>
            </w:r>
          </w:p>
        </w:tc>
        <w:tc>
          <w:tcPr>
            <w:tcW w:w="1968" w:type="dxa"/>
            <w:tcBorders>
              <w:top w:val="single" w:color="000000" w:sz="8" w:space="0"/>
              <w:left w:val="single" w:color="auto" w:sz="4" w:space="0"/>
              <w:bottom w:val="single" w:color="000000" w:sz="8" w:space="0"/>
              <w:right w:val="single" w:color="000000" w:sz="8" w:space="0"/>
            </w:tcBorders>
            <w:vAlign w:val="center"/>
          </w:tcPr>
          <w:p w14:paraId="58767AA6">
            <w:pPr>
              <w:snapToGrid w:val="0"/>
              <w:spacing w:line="360" w:lineRule="auto"/>
              <w:jc w:val="center"/>
              <w:rPr>
                <w:rFonts w:ascii="仿宋" w:hAnsi="仿宋" w:eastAsia="仿宋" w:cs="仿宋"/>
                <w:b/>
                <w:sz w:val="24"/>
              </w:rPr>
            </w:pPr>
            <w:r>
              <w:rPr>
                <w:rFonts w:hint="eastAsia" w:ascii="仿宋" w:hAnsi="仿宋" w:eastAsia="仿宋" w:cs="仿宋"/>
                <w:b/>
                <w:sz w:val="24"/>
              </w:rPr>
              <w:t>报价要求</w:t>
            </w:r>
          </w:p>
        </w:tc>
        <w:tc>
          <w:tcPr>
            <w:tcW w:w="6950" w:type="dxa"/>
            <w:tcBorders>
              <w:top w:val="single" w:color="000000" w:sz="8" w:space="0"/>
              <w:left w:val="single" w:color="000000" w:sz="2" w:space="0"/>
              <w:bottom w:val="single" w:color="000000" w:sz="8" w:space="0"/>
              <w:right w:val="single" w:color="000000" w:sz="8" w:space="0"/>
            </w:tcBorders>
            <w:vAlign w:val="center"/>
          </w:tcPr>
          <w:p w14:paraId="20EE7103">
            <w:pPr>
              <w:snapToGrid w:val="0"/>
              <w:spacing w:line="360" w:lineRule="auto"/>
              <w:jc w:val="left"/>
              <w:rPr>
                <w:rFonts w:ascii="仿宋" w:hAnsi="仿宋" w:eastAsia="仿宋" w:cs="仿宋"/>
                <w:b/>
                <w:sz w:val="24"/>
              </w:rPr>
            </w:pPr>
            <w:r>
              <w:rPr>
                <w:rFonts w:hint="eastAsia" w:ascii="仿宋" w:hAnsi="仿宋" w:eastAsia="仿宋" w:cs="仿宋"/>
                <w:sz w:val="24"/>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仿宋" w:hAnsi="仿宋" w:eastAsia="仿宋" w:cs="仿宋"/>
                <w:b/>
                <w:sz w:val="24"/>
              </w:rPr>
              <w:t>提醒：验收时检测费用由采购人承担，不包含在投标总价中。</w:t>
            </w:r>
          </w:p>
          <w:p w14:paraId="4856AEDC">
            <w:pPr>
              <w:snapToGrid w:val="0"/>
              <w:spacing w:line="360" w:lineRule="auto"/>
              <w:jc w:val="left"/>
              <w:rPr>
                <w:rFonts w:ascii="仿宋" w:hAnsi="仿宋" w:eastAsia="仿宋" w:cs="仿宋"/>
                <w:b/>
                <w:sz w:val="24"/>
              </w:rPr>
            </w:pPr>
            <w:r>
              <w:rPr>
                <w:rFonts w:hint="eastAsia" w:ascii="仿宋" w:hAnsi="仿宋" w:eastAsia="仿宋" w:cs="仿宋"/>
                <w:b/>
                <w:sz w:val="24"/>
              </w:rPr>
              <w:t>投标报价出现下列情形的，投标无效：</w:t>
            </w:r>
          </w:p>
          <w:p w14:paraId="0F8CB94E">
            <w:pPr>
              <w:snapToGrid w:val="0"/>
              <w:spacing w:line="360" w:lineRule="auto"/>
              <w:jc w:val="left"/>
              <w:rPr>
                <w:rFonts w:ascii="仿宋" w:hAnsi="仿宋" w:eastAsia="仿宋" w:cs="仿宋"/>
                <w:sz w:val="24"/>
              </w:rPr>
            </w:pPr>
            <w:r>
              <w:rPr>
                <w:rFonts w:hint="eastAsia" w:ascii="仿宋" w:hAnsi="仿宋" w:eastAsia="仿宋" w:cs="仿宋"/>
                <w:sz w:val="24"/>
              </w:rPr>
              <w:t>1、投标文件出现不是唯一的、有选择性投标报价的；</w:t>
            </w:r>
          </w:p>
          <w:p w14:paraId="11F56B35">
            <w:pPr>
              <w:snapToGrid w:val="0"/>
              <w:spacing w:line="360" w:lineRule="auto"/>
              <w:jc w:val="left"/>
              <w:rPr>
                <w:rFonts w:ascii="仿宋" w:hAnsi="仿宋" w:eastAsia="仿宋" w:cs="仿宋"/>
                <w:sz w:val="24"/>
              </w:rPr>
            </w:pPr>
            <w:r>
              <w:rPr>
                <w:rFonts w:hint="eastAsia" w:ascii="仿宋" w:hAnsi="仿宋" w:eastAsia="仿宋" w:cs="仿宋"/>
                <w:sz w:val="24"/>
              </w:rPr>
              <w:t>2、投标报价超过招标文件中规定的预算金额或者最高限价的;</w:t>
            </w:r>
          </w:p>
          <w:p w14:paraId="795242B1">
            <w:pPr>
              <w:snapToGrid w:val="0"/>
              <w:spacing w:line="360" w:lineRule="auto"/>
              <w:jc w:val="left"/>
              <w:rPr>
                <w:rFonts w:ascii="仿宋" w:hAnsi="仿宋" w:eastAsia="仿宋" w:cs="仿宋"/>
                <w:sz w:val="24"/>
              </w:rPr>
            </w:pPr>
            <w:r>
              <w:rPr>
                <w:rFonts w:hint="eastAsia" w:ascii="仿宋" w:hAnsi="仿宋" w:eastAsia="仿宋" w:cs="仿宋"/>
                <w:sz w:val="24"/>
              </w:rPr>
              <w:t>3、报价明显低于其他通过符合性审查投标人的报价，有可能影响产品质量或者不能诚信履约的，未能按要求提供书面说明或者提交相关证明材料证明其报</w:t>
            </w:r>
            <w:r>
              <w:rPr>
                <w:rFonts w:hint="eastAsia" w:ascii="仿宋" w:hAnsi="仿宋" w:eastAsia="仿宋" w:cs="仿宋"/>
                <w:sz w:val="24"/>
                <w:lang w:val="en-US" w:eastAsia="zh-CN"/>
              </w:rPr>
              <w:t>配</w:t>
            </w:r>
            <w:r>
              <w:rPr>
                <w:rFonts w:hint="eastAsia" w:ascii="仿宋" w:hAnsi="仿宋" w:eastAsia="仿宋" w:cs="仿宋"/>
                <w:sz w:val="24"/>
              </w:rPr>
              <w:t>价合理性的;</w:t>
            </w:r>
          </w:p>
          <w:p w14:paraId="6D9A7423">
            <w:pPr>
              <w:spacing w:line="360" w:lineRule="auto"/>
              <w:rPr>
                <w:rFonts w:ascii="仿宋" w:hAnsi="仿宋" w:eastAsia="仿宋" w:cs="仿宋"/>
                <w:sz w:val="24"/>
              </w:rPr>
            </w:pPr>
            <w:r>
              <w:rPr>
                <w:rFonts w:hint="eastAsia" w:ascii="仿宋" w:hAnsi="仿宋" w:eastAsia="仿宋" w:cs="仿宋"/>
                <w:sz w:val="24"/>
              </w:rPr>
              <w:t>4、投标人对根据修正原则修正后的报价不确认的。</w:t>
            </w:r>
          </w:p>
        </w:tc>
      </w:tr>
      <w:tr w14:paraId="286D9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2"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725C657">
            <w:pPr>
              <w:snapToGrid w:val="0"/>
              <w:spacing w:line="360" w:lineRule="auto"/>
              <w:jc w:val="center"/>
              <w:rPr>
                <w:rFonts w:ascii="仿宋" w:hAnsi="仿宋" w:eastAsia="仿宋" w:cs="仿宋"/>
                <w:b/>
                <w:sz w:val="24"/>
              </w:rPr>
            </w:pPr>
            <w:r>
              <w:rPr>
                <w:rFonts w:hint="eastAsia" w:ascii="仿宋" w:hAnsi="仿宋" w:eastAsia="仿宋" w:cs="仿宋"/>
                <w:b/>
                <w:sz w:val="24"/>
              </w:rPr>
              <w:t>2</w:t>
            </w:r>
          </w:p>
        </w:tc>
        <w:tc>
          <w:tcPr>
            <w:tcW w:w="1968" w:type="dxa"/>
            <w:tcBorders>
              <w:top w:val="single" w:color="000000" w:sz="8" w:space="0"/>
              <w:left w:val="single" w:color="auto" w:sz="4" w:space="0"/>
              <w:bottom w:val="single" w:color="000000" w:sz="8" w:space="0"/>
              <w:right w:val="single" w:color="000000" w:sz="8" w:space="0"/>
            </w:tcBorders>
            <w:vAlign w:val="center"/>
          </w:tcPr>
          <w:p w14:paraId="7AEF02D3">
            <w:pPr>
              <w:snapToGrid w:val="0"/>
              <w:spacing w:line="360" w:lineRule="auto"/>
              <w:jc w:val="center"/>
              <w:rPr>
                <w:rFonts w:ascii="仿宋" w:hAnsi="仿宋" w:eastAsia="仿宋" w:cs="仿宋"/>
                <w:b/>
                <w:sz w:val="24"/>
              </w:rPr>
            </w:pPr>
            <w:r>
              <w:rPr>
                <w:rFonts w:hint="eastAsia" w:ascii="仿宋" w:hAnsi="仿宋" w:eastAsia="仿宋" w:cs="仿宋"/>
                <w:b/>
                <w:sz w:val="24"/>
              </w:rPr>
              <w:t>分包</w:t>
            </w:r>
          </w:p>
        </w:tc>
        <w:tc>
          <w:tcPr>
            <w:tcW w:w="6950" w:type="dxa"/>
            <w:tcBorders>
              <w:top w:val="single" w:color="000000" w:sz="8" w:space="0"/>
              <w:left w:val="single" w:color="000000" w:sz="2" w:space="0"/>
              <w:bottom w:val="single" w:color="000000" w:sz="8" w:space="0"/>
              <w:right w:val="single" w:color="000000" w:sz="8" w:space="0"/>
            </w:tcBorders>
            <w:vAlign w:val="center"/>
          </w:tcPr>
          <w:p w14:paraId="13E4A4ED">
            <w:pPr>
              <w:spacing w:line="360" w:lineRule="auto"/>
              <w:rPr>
                <w:rFonts w:ascii="仿宋" w:hAnsi="仿宋" w:eastAsia="仿宋" w:cs="仿宋"/>
                <w:sz w:val="24"/>
              </w:rPr>
            </w:pPr>
            <w:sdt>
              <w:sdtPr>
                <w:rPr>
                  <w:rFonts w:hint="eastAsia" w:ascii="仿宋" w:hAnsi="仿宋" w:eastAsia="仿宋" w:cs="仿宋"/>
                  <w:kern w:val="0"/>
                  <w:sz w:val="24"/>
                  <w:szCs w:val="21"/>
                </w:rPr>
                <w:id w:val="21502076"/>
              </w:sdtPr>
              <w:sdtEndPr>
                <w:rPr>
                  <w:rFonts w:hint="eastAsia" w:ascii="仿宋" w:hAnsi="仿宋" w:eastAsia="仿宋" w:cs="仿宋"/>
                  <w:kern w:val="0"/>
                  <w:sz w:val="24"/>
                  <w:szCs w:val="21"/>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同意将非主体、非关键性的工作分包；</w:t>
            </w:r>
          </w:p>
          <w:p w14:paraId="38615666">
            <w:pPr>
              <w:spacing w:line="360" w:lineRule="auto"/>
              <w:rPr>
                <w:rFonts w:ascii="仿宋" w:hAnsi="仿宋" w:eastAsia="仿宋" w:cs="仿宋"/>
                <w:sz w:val="24"/>
              </w:rPr>
            </w:pPr>
            <w:sdt>
              <w:sdtPr>
                <w:rPr>
                  <w:rFonts w:hint="eastAsia" w:ascii="仿宋" w:hAnsi="仿宋" w:eastAsia="仿宋" w:cs="仿宋"/>
                  <w:kern w:val="0"/>
                  <w:sz w:val="24"/>
                </w:rPr>
                <w:id w:val="21502077"/>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0C8E3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jc w:val="center"/>
        </w:trPr>
        <w:tc>
          <w:tcPr>
            <w:tcW w:w="671" w:type="dxa"/>
            <w:vMerge w:val="restart"/>
            <w:tcBorders>
              <w:top w:val="single" w:color="auto" w:sz="4" w:space="0"/>
              <w:left w:val="single" w:color="auto" w:sz="4" w:space="0"/>
              <w:right w:val="single" w:color="auto" w:sz="4" w:space="0"/>
            </w:tcBorders>
            <w:vAlign w:val="center"/>
          </w:tcPr>
          <w:p w14:paraId="6A6F3AA9">
            <w:pPr>
              <w:snapToGrid w:val="0"/>
              <w:spacing w:line="360" w:lineRule="auto"/>
              <w:jc w:val="center"/>
              <w:rPr>
                <w:rFonts w:ascii="仿宋" w:hAnsi="仿宋" w:eastAsia="仿宋" w:cs="仿宋"/>
                <w:b/>
                <w:sz w:val="24"/>
              </w:rPr>
            </w:pPr>
            <w:r>
              <w:rPr>
                <w:rFonts w:hint="eastAsia" w:ascii="仿宋" w:hAnsi="仿宋" w:eastAsia="仿宋" w:cs="仿宋"/>
                <w:b/>
                <w:sz w:val="24"/>
              </w:rPr>
              <w:t>3</w:t>
            </w:r>
          </w:p>
        </w:tc>
        <w:tc>
          <w:tcPr>
            <w:tcW w:w="1968" w:type="dxa"/>
            <w:vMerge w:val="restart"/>
            <w:tcBorders>
              <w:top w:val="single" w:color="000000" w:sz="8" w:space="0"/>
              <w:left w:val="single" w:color="auto" w:sz="4" w:space="0"/>
              <w:right w:val="single" w:color="000000" w:sz="8" w:space="0"/>
            </w:tcBorders>
            <w:vAlign w:val="center"/>
          </w:tcPr>
          <w:p w14:paraId="4CE4180D">
            <w:pPr>
              <w:snapToGrid w:val="0"/>
              <w:spacing w:line="360" w:lineRule="auto"/>
              <w:jc w:val="center"/>
              <w:rPr>
                <w:rFonts w:ascii="仿宋" w:hAnsi="仿宋" w:eastAsia="仿宋" w:cs="仿宋"/>
                <w:b/>
                <w:sz w:val="24"/>
              </w:rPr>
            </w:pPr>
            <w:r>
              <w:rPr>
                <w:rFonts w:hint="eastAsia" w:ascii="仿宋" w:hAnsi="仿宋" w:eastAsia="仿宋" w:cs="仿宋"/>
                <w:b/>
                <w:sz w:val="24"/>
              </w:rPr>
              <w:t>投标人应当提供的资格、资信证明文件</w:t>
            </w:r>
          </w:p>
        </w:tc>
        <w:tc>
          <w:tcPr>
            <w:tcW w:w="6950" w:type="dxa"/>
            <w:tcBorders>
              <w:top w:val="single" w:color="000000" w:sz="8" w:space="0"/>
              <w:left w:val="single" w:color="000000" w:sz="2" w:space="0"/>
              <w:bottom w:val="single" w:color="000000" w:sz="8" w:space="0"/>
              <w:right w:val="single" w:color="000000" w:sz="8" w:space="0"/>
            </w:tcBorders>
            <w:vAlign w:val="center"/>
          </w:tcPr>
          <w:p w14:paraId="47165420">
            <w:pPr>
              <w:spacing w:line="360" w:lineRule="auto"/>
              <w:rPr>
                <w:rFonts w:ascii="仿宋" w:hAnsi="仿宋" w:eastAsia="仿宋" w:cs="仿宋"/>
                <w:sz w:val="24"/>
              </w:rPr>
            </w:pPr>
            <w:r>
              <w:rPr>
                <w:rFonts w:hint="eastAsia" w:ascii="仿宋" w:hAnsi="仿宋" w:eastAsia="仿宋" w:cs="仿宋"/>
                <w:sz w:val="24"/>
              </w:rPr>
              <w:t>（1）资格证明文件：见招标文件第二部分11.1。</w:t>
            </w:r>
          </w:p>
          <w:p w14:paraId="27A16CFC">
            <w:pPr>
              <w:spacing w:line="360" w:lineRule="auto"/>
              <w:rPr>
                <w:rFonts w:ascii="仿宋" w:hAnsi="仿宋" w:eastAsia="仿宋" w:cs="仿宋"/>
                <w:kern w:val="0"/>
                <w:sz w:val="24"/>
              </w:rPr>
            </w:pPr>
            <w:r>
              <w:rPr>
                <w:rFonts w:hint="eastAsia" w:ascii="仿宋" w:hAnsi="仿宋" w:eastAsia="仿宋" w:cs="仿宋"/>
                <w:b/>
                <w:sz w:val="24"/>
              </w:rPr>
              <w:t>投标人未提供有效的资格证明文件的，视为投标人不具备招标文件中规定的资格要求，投标无效。</w:t>
            </w:r>
          </w:p>
        </w:tc>
      </w:tr>
      <w:tr w14:paraId="28933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7"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40D11FA7">
            <w:pPr>
              <w:snapToGrid w:val="0"/>
              <w:spacing w:line="360" w:lineRule="auto"/>
              <w:jc w:val="center"/>
              <w:rPr>
                <w:rFonts w:ascii="仿宋" w:hAnsi="仿宋" w:eastAsia="仿宋" w:cs="仿宋"/>
                <w:sz w:val="24"/>
              </w:rPr>
            </w:pPr>
          </w:p>
        </w:tc>
        <w:tc>
          <w:tcPr>
            <w:tcW w:w="1968" w:type="dxa"/>
            <w:vMerge w:val="continue"/>
            <w:tcBorders>
              <w:left w:val="single" w:color="auto" w:sz="4" w:space="0"/>
              <w:bottom w:val="single" w:color="000000" w:sz="8" w:space="0"/>
              <w:right w:val="single" w:color="000000" w:sz="8" w:space="0"/>
            </w:tcBorders>
            <w:vAlign w:val="center"/>
          </w:tcPr>
          <w:p w14:paraId="1CA524DC">
            <w:pPr>
              <w:snapToGrid w:val="0"/>
              <w:spacing w:line="360" w:lineRule="auto"/>
              <w:jc w:val="center"/>
              <w:rPr>
                <w:rFonts w:ascii="仿宋" w:hAnsi="仿宋" w:eastAsia="仿宋" w:cs="仿宋"/>
                <w:b/>
                <w:sz w:val="24"/>
              </w:rPr>
            </w:pPr>
          </w:p>
        </w:tc>
        <w:tc>
          <w:tcPr>
            <w:tcW w:w="6950" w:type="dxa"/>
            <w:tcBorders>
              <w:top w:val="single" w:color="000000" w:sz="8" w:space="0"/>
              <w:left w:val="single" w:color="000000" w:sz="2" w:space="0"/>
              <w:bottom w:val="single" w:color="000000" w:sz="8" w:space="0"/>
              <w:right w:val="single" w:color="000000" w:sz="8" w:space="0"/>
            </w:tcBorders>
            <w:vAlign w:val="center"/>
          </w:tcPr>
          <w:p w14:paraId="28E0E5ED">
            <w:pPr>
              <w:spacing w:line="360" w:lineRule="auto"/>
              <w:rPr>
                <w:rFonts w:ascii="仿宋" w:hAnsi="仿宋" w:eastAsia="仿宋" w:cs="仿宋"/>
                <w:sz w:val="24"/>
              </w:rPr>
            </w:pPr>
            <w:r>
              <w:rPr>
                <w:rFonts w:hint="eastAsia" w:ascii="仿宋" w:hAnsi="仿宋" w:eastAsia="仿宋" w:cs="仿宋"/>
                <w:sz w:val="24"/>
              </w:rPr>
              <w:t>（2）资信证明文件：根据招标文件第四部分具体评标标准提供。</w:t>
            </w:r>
          </w:p>
        </w:tc>
      </w:tr>
      <w:tr w14:paraId="3FBA05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445992D6">
            <w:pPr>
              <w:snapToGrid w:val="0"/>
              <w:spacing w:line="360" w:lineRule="auto"/>
              <w:jc w:val="center"/>
              <w:rPr>
                <w:rFonts w:ascii="仿宋" w:hAnsi="仿宋" w:eastAsia="仿宋" w:cs="仿宋"/>
                <w:b/>
                <w:sz w:val="24"/>
                <w:highlight w:val="yellow"/>
              </w:rPr>
            </w:pPr>
            <w:r>
              <w:rPr>
                <w:rFonts w:hint="eastAsia" w:ascii="仿宋" w:hAnsi="仿宋" w:eastAsia="仿宋" w:cs="仿宋"/>
                <w:b/>
                <w:sz w:val="24"/>
              </w:rPr>
              <w:t>4</w:t>
            </w:r>
          </w:p>
        </w:tc>
        <w:tc>
          <w:tcPr>
            <w:tcW w:w="1968" w:type="dxa"/>
            <w:tcBorders>
              <w:top w:val="single" w:color="000000" w:sz="8" w:space="0"/>
              <w:left w:val="single" w:color="auto" w:sz="4" w:space="0"/>
              <w:bottom w:val="single" w:color="000000" w:sz="8" w:space="0"/>
              <w:right w:val="single" w:color="000000" w:sz="8" w:space="0"/>
            </w:tcBorders>
            <w:vAlign w:val="center"/>
          </w:tcPr>
          <w:p w14:paraId="6FB2F6F1">
            <w:pPr>
              <w:snapToGrid w:val="0"/>
              <w:spacing w:line="360" w:lineRule="auto"/>
              <w:jc w:val="center"/>
              <w:rPr>
                <w:rFonts w:ascii="仿宋" w:hAnsi="仿宋" w:eastAsia="仿宋" w:cs="仿宋"/>
                <w:b/>
                <w:sz w:val="24"/>
              </w:rPr>
            </w:pPr>
            <w:r>
              <w:rPr>
                <w:rFonts w:hint="eastAsia" w:ascii="仿宋" w:hAnsi="仿宋" w:eastAsia="仿宋" w:cs="仿宋"/>
                <w:b/>
                <w:sz w:val="24"/>
              </w:rPr>
              <w:t>开标前答疑会或现场考察</w:t>
            </w:r>
          </w:p>
        </w:tc>
        <w:tc>
          <w:tcPr>
            <w:tcW w:w="6950" w:type="dxa"/>
            <w:tcBorders>
              <w:top w:val="single" w:color="000000" w:sz="8" w:space="0"/>
              <w:left w:val="single" w:color="000000" w:sz="2" w:space="0"/>
              <w:bottom w:val="single" w:color="000000" w:sz="8" w:space="0"/>
              <w:right w:val="single" w:color="000000" w:sz="8" w:space="0"/>
            </w:tcBorders>
            <w:vAlign w:val="center"/>
          </w:tcPr>
          <w:p w14:paraId="00A369C4">
            <w:pPr>
              <w:spacing w:line="360" w:lineRule="auto"/>
              <w:rPr>
                <w:rFonts w:ascii="仿宋" w:hAnsi="仿宋" w:eastAsia="仿宋" w:cs="仿宋"/>
                <w:sz w:val="24"/>
              </w:rPr>
            </w:pPr>
            <w:sdt>
              <w:sdtPr>
                <w:rPr>
                  <w:rFonts w:hint="eastAsia" w:ascii="仿宋" w:hAnsi="仿宋" w:eastAsia="仿宋" w:cs="仿宋"/>
                  <w:kern w:val="0"/>
                  <w:sz w:val="24"/>
                  <w:szCs w:val="21"/>
                </w:rPr>
                <w:id w:val="21502078"/>
              </w:sdtPr>
              <w:sdtEndPr>
                <w:rPr>
                  <w:rFonts w:hint="eastAsia" w:ascii="仿宋" w:hAnsi="仿宋" w:eastAsia="仿宋" w:cs="仿宋"/>
                  <w:kern w:val="0"/>
                  <w:sz w:val="24"/>
                  <w:szCs w:val="21"/>
                </w:rPr>
              </w:sdtEndPr>
              <w:sdtContent>
                <w:sdt>
                  <w:sdtPr>
                    <w:rPr>
                      <w:rFonts w:hint="eastAsia" w:ascii="仿宋" w:hAnsi="仿宋" w:eastAsia="仿宋" w:cs="仿宋"/>
                      <w:kern w:val="0"/>
                      <w:sz w:val="24"/>
                      <w:szCs w:val="21"/>
                    </w:rPr>
                    <w:id w:val="4552815"/>
                  </w:sdtPr>
                  <w:sdtEndPr>
                    <w:rPr>
                      <w:rFonts w:hint="eastAsia" w:ascii="仿宋" w:hAnsi="仿宋" w:eastAsia="仿宋" w:cs="仿宋"/>
                      <w:kern w:val="0"/>
                      <w:sz w:val="24"/>
                      <w:szCs w:val="21"/>
                    </w:rPr>
                  </w:sdtEndPr>
                  <w:sdtContent>
                    <w:sdt>
                      <w:sdtPr>
                        <w:rPr>
                          <w:rFonts w:hint="eastAsia" w:ascii="仿宋" w:hAnsi="仿宋" w:eastAsia="仿宋" w:cs="仿宋"/>
                          <w:kern w:val="0"/>
                          <w:sz w:val="24"/>
                        </w:rPr>
                        <w:id w:val="4584660"/>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sdtContent>
                </w:sdt>
              </w:sdtContent>
            </w:sdt>
            <w:r>
              <w:rPr>
                <w:rFonts w:hint="eastAsia" w:ascii="仿宋" w:hAnsi="仿宋" w:eastAsia="仿宋" w:cs="仿宋"/>
                <w:kern w:val="0"/>
                <w:sz w:val="24"/>
              </w:rPr>
              <w:t>A</w:t>
            </w:r>
            <w:r>
              <w:rPr>
                <w:rFonts w:hint="eastAsia" w:ascii="仿宋" w:hAnsi="仿宋" w:eastAsia="仿宋" w:cs="仿宋"/>
                <w:sz w:val="24"/>
              </w:rPr>
              <w:t>不组织。</w:t>
            </w:r>
          </w:p>
          <w:p w14:paraId="3558A5CE">
            <w:pPr>
              <w:spacing w:line="360" w:lineRule="auto"/>
              <w:rPr>
                <w:rFonts w:ascii="仿宋" w:hAnsi="仿宋" w:eastAsia="仿宋" w:cs="仿宋"/>
                <w:sz w:val="24"/>
              </w:rPr>
            </w:pPr>
            <w:sdt>
              <w:sdtPr>
                <w:rPr>
                  <w:rFonts w:hint="eastAsia" w:ascii="仿宋" w:hAnsi="仿宋" w:eastAsia="仿宋" w:cs="仿宋"/>
                  <w:kern w:val="0"/>
                  <w:sz w:val="24"/>
                </w:rPr>
                <w:id w:val="21502079"/>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w:t>
            </w:r>
            <w:r>
              <w:rPr>
                <w:rFonts w:hint="eastAsia" w:ascii="仿宋" w:hAnsi="仿宋" w:eastAsia="仿宋" w:cs="仿宋"/>
                <w:sz w:val="24"/>
                <w:szCs w:val="24"/>
              </w:rPr>
              <w:t>组织，时间：</w:t>
            </w:r>
            <w:r>
              <w:rPr>
                <w:rFonts w:hint="eastAsia" w:ascii="仿宋" w:hAnsi="仿宋" w:eastAsia="仿宋" w:cs="仿宋"/>
                <w:sz w:val="24"/>
                <w:szCs w:val="24"/>
                <w:u w:val="single"/>
              </w:rPr>
              <w:t xml:space="preserve">     </w:t>
            </w:r>
            <w:r>
              <w:rPr>
                <w:rFonts w:hint="eastAsia" w:ascii="仿宋" w:hAnsi="仿宋" w:eastAsia="仿宋" w:cs="仿宋"/>
                <w:sz w:val="24"/>
                <w:szCs w:val="24"/>
              </w:rPr>
              <w:t>,地点：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，联系人：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，联系方式：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tc>
      </w:tr>
      <w:tr w14:paraId="6108ED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64" w:hRule="atLeast"/>
          <w:tblHeader/>
          <w:jc w:val="center"/>
        </w:trPr>
        <w:tc>
          <w:tcPr>
            <w:tcW w:w="671" w:type="dxa"/>
            <w:tcBorders>
              <w:top w:val="single" w:color="auto" w:sz="4" w:space="0"/>
              <w:left w:val="single" w:color="auto" w:sz="4" w:space="0"/>
              <w:right w:val="single" w:color="auto" w:sz="4" w:space="0"/>
            </w:tcBorders>
            <w:vAlign w:val="center"/>
          </w:tcPr>
          <w:p w14:paraId="65C17AAB">
            <w:pPr>
              <w:snapToGrid w:val="0"/>
              <w:spacing w:line="360" w:lineRule="auto"/>
              <w:jc w:val="center"/>
              <w:rPr>
                <w:rFonts w:ascii="仿宋" w:hAnsi="仿宋" w:eastAsia="仿宋" w:cs="仿宋"/>
                <w:b/>
                <w:sz w:val="24"/>
              </w:rPr>
            </w:pPr>
            <w:r>
              <w:rPr>
                <w:rFonts w:hint="eastAsia" w:ascii="仿宋" w:hAnsi="仿宋" w:eastAsia="仿宋" w:cs="仿宋"/>
                <w:b/>
                <w:sz w:val="24"/>
              </w:rPr>
              <w:t>5</w:t>
            </w:r>
          </w:p>
        </w:tc>
        <w:tc>
          <w:tcPr>
            <w:tcW w:w="1968" w:type="dxa"/>
            <w:tcBorders>
              <w:top w:val="single" w:color="000000" w:sz="8" w:space="0"/>
              <w:left w:val="single" w:color="auto" w:sz="4" w:space="0"/>
              <w:right w:val="single" w:color="000000" w:sz="8" w:space="0"/>
            </w:tcBorders>
            <w:vAlign w:val="center"/>
          </w:tcPr>
          <w:p w14:paraId="0696EB7E">
            <w:pPr>
              <w:snapToGrid w:val="0"/>
              <w:spacing w:line="360" w:lineRule="auto"/>
              <w:jc w:val="center"/>
              <w:rPr>
                <w:rFonts w:ascii="仿宋" w:hAnsi="仿宋" w:eastAsia="仿宋" w:cs="仿宋"/>
                <w:b/>
                <w:sz w:val="24"/>
              </w:rPr>
            </w:pPr>
            <w:r>
              <w:rPr>
                <w:rFonts w:hint="eastAsia" w:ascii="仿宋" w:hAnsi="仿宋" w:eastAsia="仿宋" w:cs="仿宋"/>
                <w:b/>
                <w:sz w:val="24"/>
              </w:rPr>
              <w:t>样品提供</w:t>
            </w:r>
          </w:p>
        </w:tc>
        <w:tc>
          <w:tcPr>
            <w:tcW w:w="6950" w:type="dxa"/>
            <w:tcBorders>
              <w:top w:val="single" w:color="000000" w:sz="8" w:space="0"/>
              <w:left w:val="single" w:color="000000" w:sz="2" w:space="0"/>
              <w:right w:val="single" w:color="000000" w:sz="8" w:space="0"/>
            </w:tcBorders>
            <w:vAlign w:val="center"/>
          </w:tcPr>
          <w:p w14:paraId="37166CE6">
            <w:pPr>
              <w:spacing w:line="360" w:lineRule="auto"/>
              <w:rPr>
                <w:rFonts w:ascii="仿宋" w:hAnsi="仿宋" w:eastAsia="仿宋" w:cs="仿宋"/>
                <w:sz w:val="24"/>
              </w:rPr>
            </w:pPr>
            <w:sdt>
              <w:sdtPr>
                <w:rPr>
                  <w:rFonts w:hint="eastAsia" w:ascii="仿宋" w:hAnsi="仿宋" w:eastAsia="仿宋" w:cs="仿宋"/>
                  <w:kern w:val="0"/>
                  <w:sz w:val="24"/>
                  <w:szCs w:val="21"/>
                </w:rPr>
                <w:id w:val="21502080"/>
              </w:sdtPr>
              <w:sdtEndPr>
                <w:rPr>
                  <w:rFonts w:hint="eastAsia" w:ascii="仿宋" w:hAnsi="仿宋" w:eastAsia="仿宋" w:cs="仿宋"/>
                  <w:kern w:val="0"/>
                  <w:sz w:val="24"/>
                  <w:szCs w:val="21"/>
                </w:rPr>
              </w:sdtEndPr>
              <w:sdtContent>
                <w:sdt>
                  <w:sdtPr>
                    <w:rPr>
                      <w:rFonts w:hint="eastAsia" w:ascii="仿宋" w:hAnsi="仿宋" w:eastAsia="仿宋" w:cs="仿宋"/>
                      <w:kern w:val="0"/>
                      <w:sz w:val="24"/>
                      <w:szCs w:val="21"/>
                    </w:rPr>
                    <w:id w:val="4552816"/>
                  </w:sdtPr>
                  <w:sdtEndPr>
                    <w:rPr>
                      <w:rFonts w:hint="eastAsia" w:ascii="仿宋" w:hAnsi="仿宋" w:eastAsia="仿宋" w:cs="仿宋"/>
                      <w:kern w:val="0"/>
                      <w:sz w:val="24"/>
                      <w:szCs w:val="21"/>
                    </w:rPr>
                  </w:sdtEndPr>
                  <w:sdtContent>
                    <w:sdt>
                      <w:sdtPr>
                        <w:rPr>
                          <w:rFonts w:hint="eastAsia" w:ascii="仿宋" w:hAnsi="仿宋" w:eastAsia="仿宋" w:cs="仿宋"/>
                          <w:kern w:val="0"/>
                          <w:sz w:val="24"/>
                        </w:rPr>
                        <w:id w:val="4584661"/>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sdtContent>
                </w:sdt>
              </w:sdtContent>
            </w:sdt>
            <w:r>
              <w:rPr>
                <w:rFonts w:hint="eastAsia" w:ascii="仿宋" w:hAnsi="仿宋" w:eastAsia="仿宋" w:cs="仿宋"/>
                <w:kern w:val="0"/>
                <w:sz w:val="24"/>
              </w:rPr>
              <w:t>A</w:t>
            </w:r>
            <w:r>
              <w:rPr>
                <w:rFonts w:hint="eastAsia" w:ascii="仿宋" w:hAnsi="仿宋" w:eastAsia="仿宋" w:cs="仿宋"/>
                <w:sz w:val="24"/>
              </w:rPr>
              <w:t>不要求提供。</w:t>
            </w:r>
          </w:p>
          <w:p w14:paraId="76ABDA6E">
            <w:pPr>
              <w:spacing w:line="360" w:lineRule="auto"/>
              <w:rPr>
                <w:rFonts w:ascii="仿宋" w:hAnsi="仿宋" w:eastAsia="仿宋" w:cs="仿宋"/>
                <w:kern w:val="0"/>
                <w:sz w:val="24"/>
              </w:rPr>
            </w:pPr>
            <w:sdt>
              <w:sdtPr>
                <w:rPr>
                  <w:rFonts w:hint="eastAsia" w:ascii="仿宋" w:hAnsi="仿宋" w:eastAsia="仿宋" w:cs="仿宋"/>
                  <w:kern w:val="0"/>
                  <w:sz w:val="24"/>
                </w:rPr>
                <w:id w:val="24617070"/>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sdt>
              <w:sdtPr>
                <w:rPr>
                  <w:rFonts w:hint="eastAsia" w:ascii="仿宋" w:hAnsi="仿宋" w:eastAsia="仿宋" w:cs="仿宋"/>
                  <w:kern w:val="0"/>
                  <w:sz w:val="24"/>
                </w:rPr>
                <w:id w:val="1026831988"/>
              </w:sdtPr>
              <w:sdtEndPr>
                <w:rPr>
                  <w:rFonts w:hint="eastAsia" w:ascii="仿宋" w:hAnsi="仿宋" w:eastAsia="仿宋" w:cs="仿宋"/>
                  <w:kern w:val="0"/>
                  <w:sz w:val="24"/>
                </w:rPr>
              </w:sdtEndPr>
              <w:sdtContent>
                <w:sdt>
                  <w:sdtPr>
                    <w:rPr>
                      <w:rFonts w:hint="eastAsia" w:ascii="仿宋" w:hAnsi="仿宋" w:eastAsia="仿宋" w:cs="仿宋"/>
                      <w:kern w:val="0"/>
                      <w:sz w:val="24"/>
                    </w:rPr>
                    <w:id w:val="5283195"/>
                  </w:sdtPr>
                  <w:sdtEndPr>
                    <w:rPr>
                      <w:rFonts w:hint="eastAsia" w:ascii="仿宋" w:hAnsi="仿宋" w:eastAsia="仿宋" w:cs="仿宋"/>
                      <w:kern w:val="0"/>
                      <w:sz w:val="24"/>
                    </w:rPr>
                  </w:sdtEndPr>
                  <w:sdtContent/>
                </w:sdt>
              </w:sdtContent>
            </w:sdt>
            <w:r>
              <w:rPr>
                <w:rFonts w:hint="eastAsia" w:ascii="仿宋" w:hAnsi="仿宋" w:eastAsia="仿宋" w:cs="仿宋"/>
                <w:kern w:val="0"/>
                <w:sz w:val="24"/>
              </w:rPr>
              <w:t>B要求提供，</w:t>
            </w:r>
          </w:p>
          <w:p w14:paraId="19DCD529">
            <w:pPr>
              <w:spacing w:line="360" w:lineRule="auto"/>
              <w:rPr>
                <w:rFonts w:ascii="仿宋" w:hAnsi="仿宋" w:eastAsia="仿宋" w:cs="仿宋"/>
                <w:snapToGrid w:val="0"/>
                <w:kern w:val="28"/>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p>
          <w:p w14:paraId="4C54F20D">
            <w:pPr>
              <w:spacing w:line="360" w:lineRule="auto"/>
              <w:rPr>
                <w:rFonts w:ascii="仿宋" w:hAnsi="仿宋" w:eastAsia="仿宋" w:cs="仿宋"/>
                <w:sz w:val="24"/>
              </w:rPr>
            </w:pPr>
            <w:r>
              <w:rPr>
                <w:rFonts w:hint="eastAsia" w:ascii="仿宋" w:hAnsi="仿宋" w:eastAsia="仿宋" w:cs="仿宋"/>
                <w:sz w:val="24"/>
              </w:rPr>
              <w:t>（2）样品制作的标准和要求：。</w:t>
            </w:r>
          </w:p>
          <w:p w14:paraId="66A7E3D1">
            <w:pPr>
              <w:spacing w:line="360" w:lineRule="auto"/>
              <w:rPr>
                <w:rFonts w:ascii="仿宋" w:hAnsi="仿宋" w:eastAsia="仿宋" w:cs="仿宋"/>
                <w:sz w:val="24"/>
              </w:rPr>
            </w:pPr>
            <w:r>
              <w:rPr>
                <w:rFonts w:hint="eastAsia" w:ascii="仿宋" w:hAnsi="仿宋" w:eastAsia="仿宋" w:cs="仿宋"/>
                <w:sz w:val="24"/>
              </w:rPr>
              <w:t>（3）样品的评审方法以及评审标准：详见评标办法。</w:t>
            </w:r>
          </w:p>
          <w:p w14:paraId="7DCFDD15">
            <w:pPr>
              <w:pStyle w:val="34"/>
              <w:spacing w:line="360" w:lineRule="auto"/>
              <w:rPr>
                <w:rFonts w:ascii="仿宋" w:hAnsi="仿宋" w:eastAsia="仿宋" w:cs="仿宋"/>
                <w:sz w:val="24"/>
                <w:szCs w:val="24"/>
              </w:rPr>
            </w:pPr>
            <w:r>
              <w:rPr>
                <w:rFonts w:hint="eastAsia" w:ascii="仿宋" w:hAnsi="仿宋" w:eastAsia="仿宋" w:cs="仿宋"/>
                <w:sz w:val="24"/>
              </w:rPr>
              <w:t>（4）是否需要随样品提交检测报告：</w:t>
            </w:r>
            <w:r>
              <w:rPr>
                <w:rFonts w:hint="eastAsia" w:ascii="仿宋" w:hAnsi="仿宋" w:eastAsia="仿宋" w:cs="仿宋"/>
                <w:kern w:val="0"/>
                <w:sz w:val="24"/>
              </w:rPr>
              <w:sym w:font="Wingdings 2" w:char="0052"/>
            </w:r>
            <w:r>
              <w:rPr>
                <w:rFonts w:hint="eastAsia" w:ascii="仿宋" w:hAnsi="仿宋" w:eastAsia="仿宋" w:cs="仿宋"/>
                <w:sz w:val="24"/>
              </w:rPr>
              <w:t>否；☐是，检测机构的要求：；检测内容：。</w:t>
            </w:r>
          </w:p>
          <w:p w14:paraId="25794550">
            <w:pPr>
              <w:spacing w:line="360" w:lineRule="auto"/>
              <w:rPr>
                <w:rFonts w:ascii="仿宋" w:hAnsi="仿宋" w:eastAsia="仿宋" w:cs="仿宋"/>
                <w:snapToGrid w:val="0"/>
                <w:kern w:val="28"/>
                <w:sz w:val="24"/>
              </w:rPr>
            </w:pPr>
            <w:r>
              <w:rPr>
                <w:rFonts w:hint="eastAsia" w:ascii="仿宋" w:hAnsi="仿宋" w:eastAsia="仿宋" w:cs="仿宋"/>
                <w:kern w:val="0"/>
                <w:sz w:val="24"/>
              </w:rPr>
              <w:t>（5）</w:t>
            </w:r>
            <w:r>
              <w:rPr>
                <w:rFonts w:hint="eastAsia" w:ascii="仿宋" w:hAnsi="仿宋" w:eastAsia="仿宋" w:cs="仿宋"/>
                <w:sz w:val="24"/>
                <w:szCs w:val="24"/>
              </w:rPr>
              <w:t>提供样品的时间：；地点：；联系人：，联系电话：。请投标人在上述时间内提供样品并按规定位置安装完毕。超过截止时间的，采购人或采购代理机构将不予接收，并将清场并封闭样品现场。</w:t>
            </w:r>
          </w:p>
          <w:p w14:paraId="76275BC2">
            <w:pPr>
              <w:spacing w:line="360" w:lineRule="auto"/>
              <w:rPr>
                <w:rFonts w:ascii="仿宋" w:hAnsi="仿宋" w:eastAsia="仿宋" w:cs="仿宋"/>
                <w:kern w:val="0"/>
                <w:sz w:val="24"/>
              </w:rPr>
            </w:pPr>
            <w:r>
              <w:rPr>
                <w:rFonts w:hint="eastAsia" w:ascii="仿宋" w:hAnsi="仿宋" w:eastAsia="仿宋" w:cs="仿宋"/>
                <w:kern w:val="0"/>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5F00769A">
            <w:pPr>
              <w:spacing w:line="360" w:lineRule="auto"/>
              <w:rPr>
                <w:rFonts w:ascii="仿宋" w:hAnsi="仿宋" w:eastAsia="仿宋" w:cs="仿宋"/>
                <w:kern w:val="0"/>
                <w:sz w:val="24"/>
              </w:rPr>
            </w:pPr>
            <w:r>
              <w:rPr>
                <w:rFonts w:hint="eastAsia" w:ascii="仿宋" w:hAnsi="仿宋" w:eastAsia="仿宋" w:cs="仿宋"/>
                <w:kern w:val="0"/>
                <w:sz w:val="24"/>
              </w:rPr>
              <w:t>（7）制作、运输、安装和保管样品所发生的一切费用由投标人自理。</w:t>
            </w:r>
          </w:p>
        </w:tc>
      </w:tr>
      <w:tr w14:paraId="3F022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0E60DB96">
            <w:pPr>
              <w:snapToGrid w:val="0"/>
              <w:spacing w:line="360" w:lineRule="auto"/>
              <w:jc w:val="center"/>
              <w:rPr>
                <w:rFonts w:ascii="仿宋" w:hAnsi="仿宋" w:eastAsia="仿宋" w:cs="仿宋"/>
                <w:b/>
                <w:sz w:val="24"/>
              </w:rPr>
            </w:pPr>
            <w:r>
              <w:rPr>
                <w:rFonts w:hint="eastAsia" w:ascii="仿宋" w:hAnsi="仿宋" w:eastAsia="仿宋" w:cs="仿宋"/>
                <w:b/>
                <w:sz w:val="24"/>
              </w:rPr>
              <w:t>6</w:t>
            </w:r>
          </w:p>
        </w:tc>
        <w:tc>
          <w:tcPr>
            <w:tcW w:w="1968" w:type="dxa"/>
            <w:tcBorders>
              <w:top w:val="single" w:color="000000" w:sz="8" w:space="0"/>
              <w:left w:val="single" w:color="000000" w:sz="2" w:space="0"/>
              <w:bottom w:val="single" w:color="000000" w:sz="8" w:space="0"/>
              <w:right w:val="single" w:color="000000" w:sz="8" w:space="0"/>
            </w:tcBorders>
            <w:vAlign w:val="center"/>
          </w:tcPr>
          <w:p w14:paraId="142A53CE">
            <w:pPr>
              <w:snapToGrid w:val="0"/>
              <w:spacing w:line="360" w:lineRule="auto"/>
              <w:jc w:val="center"/>
              <w:rPr>
                <w:rFonts w:ascii="仿宋" w:hAnsi="仿宋" w:eastAsia="仿宋" w:cs="仿宋"/>
                <w:bCs/>
                <w:sz w:val="24"/>
              </w:rPr>
            </w:pPr>
            <w:r>
              <w:rPr>
                <w:rFonts w:hint="eastAsia" w:ascii="仿宋" w:hAnsi="仿宋" w:eastAsia="仿宋" w:cs="仿宋"/>
                <w:b/>
                <w:sz w:val="24"/>
              </w:rPr>
              <w:t>方案讲解演示</w:t>
            </w:r>
          </w:p>
        </w:tc>
        <w:tc>
          <w:tcPr>
            <w:tcW w:w="6950" w:type="dxa"/>
            <w:tcBorders>
              <w:top w:val="single" w:color="000000" w:sz="8" w:space="0"/>
              <w:left w:val="single" w:color="000000" w:sz="2" w:space="0"/>
              <w:bottom w:val="single" w:color="000000" w:sz="8" w:space="0"/>
              <w:right w:val="single" w:color="000000" w:sz="8" w:space="0"/>
            </w:tcBorders>
            <w:vAlign w:val="center"/>
          </w:tcPr>
          <w:p w14:paraId="7CED00C9">
            <w:pPr>
              <w:spacing w:line="360" w:lineRule="auto"/>
              <w:rPr>
                <w:rFonts w:ascii="仿宋" w:hAnsi="仿宋" w:eastAsia="仿宋" w:cs="仿宋"/>
                <w:sz w:val="24"/>
              </w:rPr>
            </w:pPr>
            <w:sdt>
              <w:sdtPr>
                <w:rPr>
                  <w:rFonts w:hint="eastAsia" w:ascii="仿宋" w:hAnsi="仿宋" w:eastAsia="仿宋" w:cs="仿宋"/>
                  <w:kern w:val="0"/>
                  <w:sz w:val="24"/>
                </w:rPr>
                <w:id w:val="4584662"/>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A</w:t>
            </w:r>
            <w:r>
              <w:rPr>
                <w:rFonts w:hint="eastAsia" w:ascii="仿宋" w:hAnsi="仿宋" w:eastAsia="仿宋" w:cs="仿宋"/>
                <w:sz w:val="24"/>
              </w:rPr>
              <w:t>不组织。</w:t>
            </w:r>
          </w:p>
          <w:p w14:paraId="45047AE3">
            <w:pPr>
              <w:spacing w:line="360" w:lineRule="auto"/>
              <w:rPr>
                <w:rFonts w:ascii="仿宋" w:hAnsi="仿宋" w:eastAsia="仿宋" w:cs="仿宋"/>
                <w:kern w:val="0"/>
                <w:sz w:val="24"/>
              </w:rPr>
            </w:pPr>
            <w:sdt>
              <w:sdtPr>
                <w:rPr>
                  <w:rFonts w:hint="eastAsia" w:ascii="仿宋" w:hAnsi="仿宋" w:eastAsia="仿宋" w:cs="仿宋"/>
                  <w:kern w:val="0"/>
                  <w:sz w:val="24"/>
                </w:rPr>
                <w:id w:val="1174071719"/>
              </w:sdtPr>
              <w:sdtEndPr>
                <w:rPr>
                  <w:rFonts w:hint="eastAsia" w:ascii="仿宋" w:hAnsi="仿宋" w:eastAsia="仿宋" w:cs="仿宋"/>
                  <w:kern w:val="0"/>
                  <w:sz w:val="24"/>
                </w:rPr>
              </w:sdtEndPr>
              <w:sdtContent>
                <w:sdt>
                  <w:sdtPr>
                    <w:rPr>
                      <w:rFonts w:hint="eastAsia" w:ascii="仿宋" w:hAnsi="仿宋" w:eastAsia="仿宋" w:cs="仿宋"/>
                      <w:kern w:val="0"/>
                      <w:sz w:val="24"/>
                      <w:szCs w:val="21"/>
                    </w:rPr>
                    <w:id w:val="4552817"/>
                  </w:sdtPr>
                  <w:sdtEndPr>
                    <w:rPr>
                      <w:rFonts w:hint="eastAsia" w:ascii="仿宋" w:hAnsi="仿宋" w:eastAsia="仿宋" w:cs="仿宋"/>
                      <w:kern w:val="0"/>
                      <w:sz w:val="24"/>
                      <w:szCs w:val="21"/>
                    </w:rPr>
                  </w:sdtEndPr>
                  <w:sdtContent>
                    <w:r>
                      <w:rPr>
                        <w:rFonts w:hint="eastAsia" w:ascii="仿宋" w:hAnsi="仿宋" w:eastAsia="仿宋" w:cs="仿宋"/>
                        <w:kern w:val="0"/>
                        <w:sz w:val="24"/>
                      </w:rPr>
                      <w:t>☐</w:t>
                    </w:r>
                  </w:sdtContent>
                </w:sdt>
                <w:r>
                  <w:rPr>
                    <w:rFonts w:hint="eastAsia" w:ascii="仿宋" w:hAnsi="仿宋" w:eastAsia="仿宋" w:cs="仿宋"/>
                    <w:kern w:val="0"/>
                    <w:sz w:val="24"/>
                  </w:rPr>
                  <w:t>B组</w:t>
                </w:r>
              </w:sdtContent>
            </w:sdt>
            <w:r>
              <w:rPr>
                <w:rFonts w:hint="eastAsia" w:ascii="仿宋" w:hAnsi="仿宋" w:eastAsia="仿宋" w:cs="仿宋"/>
                <w:kern w:val="0"/>
                <w:sz w:val="24"/>
              </w:rPr>
              <w:t>织。</w:t>
            </w:r>
          </w:p>
          <w:p w14:paraId="0EDC8F67">
            <w:pPr>
              <w:snapToGrid w:val="0"/>
              <w:spacing w:line="360" w:lineRule="auto"/>
              <w:rPr>
                <w:rFonts w:ascii="仿宋" w:hAnsi="仿宋" w:eastAsia="仿宋" w:cs="仿宋"/>
                <w:kern w:val="0"/>
                <w:sz w:val="24"/>
              </w:rPr>
            </w:pPr>
            <w:r>
              <w:rPr>
                <w:rFonts w:hint="eastAsia" w:ascii="仿宋" w:hAnsi="仿宋" w:eastAsia="仿宋" w:cs="仿宋"/>
                <w:kern w:val="0"/>
                <w:sz w:val="24"/>
              </w:rPr>
              <w:t>（1）在评标时安排每个投标人进行功能演示。每个投标人时间不超过20分钟，讲解次序以投标文件解密时间先后次序为准，讲解演示人员不超过3人。讲解演示结束后按要求解答评标委员会提问。</w:t>
            </w:r>
          </w:p>
          <w:p w14:paraId="0D2586FD">
            <w:pPr>
              <w:snapToGrid w:val="0"/>
              <w:spacing w:line="360" w:lineRule="auto"/>
              <w:rPr>
                <w:rFonts w:ascii="仿宋" w:hAnsi="仿宋" w:eastAsia="仿宋" w:cs="仿宋"/>
                <w:kern w:val="0"/>
                <w:sz w:val="24"/>
              </w:rPr>
            </w:pPr>
            <w:r>
              <w:rPr>
                <w:rFonts w:hint="eastAsia" w:ascii="仿宋" w:hAnsi="仿宋" w:eastAsia="仿宋" w:cs="仿宋"/>
                <w:kern w:val="0"/>
                <w:sz w:val="24"/>
              </w:rPr>
              <w:t>（2）方案讲解演示可选择以下其中一种方式：</w:t>
            </w:r>
          </w:p>
          <w:p w14:paraId="2E6DEC18">
            <w:pPr>
              <w:snapToGrid w:val="0"/>
              <w:spacing w:line="360" w:lineRule="auto"/>
              <w:rPr>
                <w:rFonts w:ascii="仿宋" w:hAnsi="仿宋" w:eastAsia="仿宋" w:cs="仿宋"/>
                <w:kern w:val="0"/>
                <w:sz w:val="24"/>
              </w:rPr>
            </w:pPr>
            <w:r>
              <w:rPr>
                <w:rFonts w:hint="eastAsia" w:ascii="仿宋" w:hAnsi="仿宋" w:eastAsia="仿宋" w:cs="仿宋"/>
                <w:kern w:val="0"/>
                <w:sz w:val="24"/>
              </w:rPr>
              <w:t>☐政采云平台在线讲解演示。政采云平台在线讲解需投标人根据政采云平台操作要求做好准备工作，提前完善软硬件配置环境。</w:t>
            </w:r>
          </w:p>
          <w:p w14:paraId="1CB5957A">
            <w:pPr>
              <w:snapToGrid w:val="0"/>
              <w:spacing w:line="360" w:lineRule="auto"/>
              <w:rPr>
                <w:rFonts w:ascii="仿宋" w:hAnsi="仿宋" w:eastAsia="仿宋" w:cs="仿宋"/>
                <w:kern w:val="0"/>
                <w:sz w:val="24"/>
              </w:rPr>
            </w:pPr>
            <w:r>
              <w:rPr>
                <w:rFonts w:hint="eastAsia" w:ascii="仿宋" w:hAnsi="仿宋" w:eastAsia="仿宋" w:cs="仿宋"/>
                <w:kern w:val="0"/>
                <w:sz w:val="24"/>
              </w:rPr>
              <w:t>☐交易中心现场讲解演示。现场讲解地点为</w:t>
            </w:r>
            <w:r>
              <w:rPr>
                <w:rFonts w:hint="eastAsia" w:ascii="仿宋" w:hAnsi="仿宋" w:eastAsia="仿宋" w:cs="仿宋"/>
                <w:kern w:val="0"/>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，讲解演示所用电脑等设备由投标人自备。现场讲解演示人员进场时提供讲解人员名单（加盖公章）及身份证明，否则不得讲解演示。</w:t>
            </w:r>
          </w:p>
          <w:p w14:paraId="2E5BCB42">
            <w:pPr>
              <w:spacing w:line="360" w:lineRule="auto"/>
              <w:rPr>
                <w:rFonts w:ascii="仿宋" w:hAnsi="仿宋" w:eastAsia="仿宋" w:cs="仿宋"/>
                <w:sz w:val="24"/>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151F0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6"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27377115">
            <w:pPr>
              <w:snapToGrid w:val="0"/>
              <w:spacing w:line="360" w:lineRule="auto"/>
              <w:jc w:val="center"/>
              <w:rPr>
                <w:rFonts w:ascii="仿宋" w:hAnsi="仿宋" w:eastAsia="仿宋" w:cs="仿宋"/>
                <w:b/>
                <w:sz w:val="24"/>
              </w:rPr>
            </w:pPr>
            <w:r>
              <w:rPr>
                <w:rFonts w:hint="eastAsia" w:ascii="仿宋" w:hAnsi="仿宋" w:eastAsia="仿宋" w:cs="仿宋"/>
                <w:b/>
                <w:sz w:val="24"/>
              </w:rPr>
              <w:t>7</w:t>
            </w:r>
          </w:p>
        </w:tc>
        <w:tc>
          <w:tcPr>
            <w:tcW w:w="1968" w:type="dxa"/>
            <w:tcBorders>
              <w:top w:val="single" w:color="000000" w:sz="8" w:space="0"/>
              <w:left w:val="single" w:color="000000" w:sz="2" w:space="0"/>
              <w:bottom w:val="single" w:color="000000" w:sz="8" w:space="0"/>
              <w:right w:val="single" w:color="000000" w:sz="8" w:space="0"/>
            </w:tcBorders>
            <w:vAlign w:val="center"/>
          </w:tcPr>
          <w:p w14:paraId="352D6131">
            <w:pPr>
              <w:snapToGrid w:val="0"/>
              <w:spacing w:line="360" w:lineRule="auto"/>
              <w:jc w:val="center"/>
              <w:rPr>
                <w:rFonts w:ascii="仿宋" w:hAnsi="仿宋" w:eastAsia="仿宋" w:cs="仿宋"/>
                <w:b/>
                <w:sz w:val="24"/>
              </w:rPr>
            </w:pPr>
            <w:r>
              <w:rPr>
                <w:rFonts w:hint="eastAsia" w:ascii="仿宋" w:hAnsi="仿宋" w:eastAsia="仿宋" w:cs="仿宋"/>
                <w:b/>
                <w:sz w:val="24"/>
              </w:rPr>
              <w:t>是否允许采购进口产品</w:t>
            </w:r>
          </w:p>
        </w:tc>
        <w:tc>
          <w:tcPr>
            <w:tcW w:w="6950" w:type="dxa"/>
            <w:tcBorders>
              <w:top w:val="single" w:color="000000" w:sz="8" w:space="0"/>
              <w:left w:val="single" w:color="000000" w:sz="2" w:space="0"/>
              <w:bottom w:val="single" w:color="000000" w:sz="8" w:space="0"/>
              <w:right w:val="single" w:color="000000" w:sz="8" w:space="0"/>
            </w:tcBorders>
            <w:vAlign w:val="center"/>
          </w:tcPr>
          <w:p w14:paraId="79482430">
            <w:pPr>
              <w:spacing w:line="360" w:lineRule="auto"/>
              <w:rPr>
                <w:rFonts w:ascii="仿宋" w:hAnsi="仿宋" w:eastAsia="仿宋" w:cs="仿宋"/>
                <w:kern w:val="0"/>
                <w:sz w:val="24"/>
              </w:rPr>
            </w:pPr>
            <w:sdt>
              <w:sdtPr>
                <w:rPr>
                  <w:rFonts w:hint="eastAsia" w:ascii="仿宋" w:hAnsi="仿宋" w:eastAsia="仿宋" w:cs="仿宋"/>
                  <w:kern w:val="0"/>
                  <w:sz w:val="24"/>
                  <w:szCs w:val="21"/>
                </w:rPr>
                <w:id w:val="21502083"/>
              </w:sdtPr>
              <w:sdtEndPr>
                <w:rPr>
                  <w:rFonts w:hint="eastAsia" w:ascii="仿宋" w:hAnsi="仿宋" w:eastAsia="仿宋" w:cs="仿宋"/>
                  <w:kern w:val="0"/>
                  <w:sz w:val="24"/>
                  <w:szCs w:val="21"/>
                </w:rPr>
              </w:sdtEndPr>
              <w:sdtContent>
                <w:r>
                  <w:rPr>
                    <w:rFonts w:hint="eastAsia" w:ascii="仿宋" w:hAnsi="仿宋" w:eastAsia="仿宋" w:cs="仿宋"/>
                    <w:kern w:val="0"/>
                    <w:sz w:val="24"/>
                    <w:lang w:eastAsia="zh-CN"/>
                  </w:rPr>
                  <w:t>☑</w:t>
                </w:r>
              </w:sdtContent>
            </w:sdt>
            <w:r>
              <w:rPr>
                <w:rFonts w:hint="eastAsia" w:ascii="仿宋" w:hAnsi="仿宋" w:eastAsia="仿宋" w:cs="仿宋"/>
                <w:kern w:val="0"/>
                <w:sz w:val="24"/>
              </w:rPr>
              <w:t>本项目不允许采购进口产品。</w:t>
            </w:r>
          </w:p>
          <w:p w14:paraId="26FF7EC3">
            <w:pPr>
              <w:spacing w:line="360" w:lineRule="auto"/>
              <w:rPr>
                <w:rFonts w:ascii="仿宋" w:hAnsi="仿宋" w:eastAsia="仿宋" w:cs="仿宋"/>
                <w:sz w:val="24"/>
              </w:rPr>
            </w:pPr>
            <w:sdt>
              <w:sdtPr>
                <w:rPr>
                  <w:rFonts w:hint="eastAsia" w:ascii="仿宋" w:hAnsi="仿宋" w:eastAsia="仿宋" w:cs="仿宋"/>
                  <w:kern w:val="0"/>
                  <w:sz w:val="24"/>
                </w:rPr>
                <w:id w:val="21502084"/>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A5FD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6CD1B1FD">
            <w:pPr>
              <w:snapToGrid w:val="0"/>
              <w:spacing w:line="360" w:lineRule="auto"/>
              <w:jc w:val="center"/>
              <w:rPr>
                <w:rFonts w:ascii="仿宋" w:hAnsi="仿宋" w:eastAsia="仿宋" w:cs="仿宋"/>
                <w:b/>
                <w:sz w:val="24"/>
              </w:rPr>
            </w:pPr>
            <w:r>
              <w:rPr>
                <w:rFonts w:hint="eastAsia" w:ascii="仿宋" w:hAnsi="仿宋" w:eastAsia="仿宋" w:cs="仿宋"/>
                <w:b/>
                <w:sz w:val="24"/>
              </w:rPr>
              <w:t>8</w:t>
            </w:r>
          </w:p>
        </w:tc>
        <w:tc>
          <w:tcPr>
            <w:tcW w:w="1968" w:type="dxa"/>
            <w:tcBorders>
              <w:top w:val="single" w:color="000000" w:sz="8" w:space="0"/>
              <w:left w:val="single" w:color="000000" w:sz="2" w:space="0"/>
              <w:bottom w:val="single" w:color="000000" w:sz="8" w:space="0"/>
              <w:right w:val="single" w:color="000000" w:sz="8" w:space="0"/>
            </w:tcBorders>
            <w:vAlign w:val="center"/>
          </w:tcPr>
          <w:p w14:paraId="43D5C11D">
            <w:pPr>
              <w:snapToGrid w:val="0"/>
              <w:spacing w:line="360" w:lineRule="auto"/>
              <w:jc w:val="center"/>
              <w:rPr>
                <w:rFonts w:ascii="仿宋" w:hAnsi="仿宋" w:eastAsia="仿宋" w:cs="仿宋"/>
                <w:b/>
                <w:sz w:val="24"/>
              </w:rPr>
            </w:pPr>
            <w:r>
              <w:rPr>
                <w:rFonts w:hint="eastAsia" w:ascii="仿宋" w:hAnsi="仿宋" w:eastAsia="仿宋" w:cs="仿宋"/>
                <w:b/>
                <w:sz w:val="24"/>
              </w:rPr>
              <w:t>项目属性</w:t>
            </w:r>
          </w:p>
        </w:tc>
        <w:tc>
          <w:tcPr>
            <w:tcW w:w="6950" w:type="dxa"/>
            <w:tcBorders>
              <w:top w:val="single" w:color="000000" w:sz="8" w:space="0"/>
              <w:left w:val="single" w:color="000000" w:sz="2" w:space="0"/>
              <w:bottom w:val="single" w:color="000000" w:sz="8" w:space="0"/>
              <w:right w:val="single" w:color="000000" w:sz="8" w:space="0"/>
            </w:tcBorders>
            <w:vAlign w:val="center"/>
          </w:tcPr>
          <w:p w14:paraId="60647E8A">
            <w:pPr>
              <w:spacing w:line="360" w:lineRule="auto"/>
              <w:jc w:val="left"/>
              <w:rPr>
                <w:rFonts w:hint="default" w:ascii="仿宋" w:hAnsi="仿宋" w:eastAsia="仿宋" w:cs="仿宋"/>
                <w:sz w:val="24"/>
                <w:lang w:val="en-US" w:eastAsia="zh-CN"/>
              </w:rPr>
            </w:pPr>
            <w:r>
              <w:rPr>
                <w:rFonts w:hint="eastAsia" w:ascii="仿宋" w:hAnsi="仿宋" w:eastAsia="仿宋" w:cs="仿宋"/>
                <w:sz w:val="24"/>
              </w:rPr>
              <w:t>货物类，</w:t>
            </w:r>
            <w:r>
              <w:rPr>
                <w:rFonts w:hint="eastAsia" w:ascii="仿宋" w:hAnsi="仿宋" w:eastAsia="仿宋" w:cs="仿宋"/>
                <w:b/>
                <w:bCs/>
                <w:color w:val="auto"/>
                <w:sz w:val="24"/>
              </w:rPr>
              <w:t>单一产品或</w:t>
            </w:r>
            <w:r>
              <w:rPr>
                <w:rFonts w:hint="eastAsia" w:ascii="仿宋" w:hAnsi="仿宋" w:eastAsia="仿宋" w:cs="仿宋"/>
                <w:b/>
                <w:bCs/>
                <w:color w:val="auto"/>
                <w:sz w:val="24"/>
                <w:szCs w:val="24"/>
              </w:rPr>
              <w:t>核心产品为：</w:t>
            </w:r>
            <w:r>
              <w:rPr>
                <w:rFonts w:hint="eastAsia" w:ascii="仿宋" w:hAnsi="仿宋" w:eastAsia="仿宋" w:cs="仿宋"/>
                <w:b/>
                <w:bCs/>
                <w:color w:val="auto"/>
                <w:sz w:val="24"/>
                <w:lang w:val="en-US" w:eastAsia="zh-CN"/>
              </w:rPr>
              <w:t>LED屏</w:t>
            </w:r>
          </w:p>
        </w:tc>
      </w:tr>
      <w:tr w14:paraId="40ED7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4B462366">
            <w:pPr>
              <w:snapToGrid w:val="0"/>
              <w:spacing w:line="360" w:lineRule="auto"/>
              <w:jc w:val="center"/>
              <w:rPr>
                <w:rFonts w:ascii="仿宋" w:hAnsi="仿宋" w:eastAsia="仿宋" w:cs="仿宋"/>
                <w:b/>
                <w:sz w:val="24"/>
              </w:rPr>
            </w:pPr>
            <w:r>
              <w:rPr>
                <w:rFonts w:hint="eastAsia" w:ascii="仿宋" w:hAnsi="仿宋" w:eastAsia="仿宋" w:cs="仿宋"/>
                <w:b/>
                <w:sz w:val="24"/>
              </w:rPr>
              <w:t>9</w:t>
            </w:r>
          </w:p>
        </w:tc>
        <w:tc>
          <w:tcPr>
            <w:tcW w:w="1968" w:type="dxa"/>
            <w:tcBorders>
              <w:top w:val="single" w:color="000000" w:sz="8" w:space="0"/>
              <w:left w:val="single" w:color="000000" w:sz="2" w:space="0"/>
              <w:bottom w:val="single" w:color="000000" w:sz="8" w:space="0"/>
              <w:right w:val="single" w:color="000000" w:sz="8" w:space="0"/>
            </w:tcBorders>
            <w:vAlign w:val="center"/>
          </w:tcPr>
          <w:p w14:paraId="18AFD123">
            <w:pPr>
              <w:snapToGrid w:val="0"/>
              <w:spacing w:line="360" w:lineRule="auto"/>
              <w:jc w:val="center"/>
              <w:rPr>
                <w:rFonts w:ascii="仿宋" w:hAnsi="仿宋" w:eastAsia="仿宋" w:cs="仿宋"/>
                <w:b/>
                <w:sz w:val="24"/>
              </w:rPr>
            </w:pPr>
            <w:r>
              <w:rPr>
                <w:rFonts w:hint="eastAsia" w:ascii="仿宋" w:hAnsi="仿宋" w:eastAsia="仿宋" w:cs="仿宋"/>
                <w:b/>
                <w:sz w:val="24"/>
              </w:rPr>
              <w:t>中小企业划分标准所属行业</w:t>
            </w:r>
          </w:p>
        </w:tc>
        <w:tc>
          <w:tcPr>
            <w:tcW w:w="6950" w:type="dxa"/>
            <w:tcBorders>
              <w:top w:val="single" w:color="000000" w:sz="8" w:space="0"/>
              <w:left w:val="single" w:color="000000" w:sz="2" w:space="0"/>
              <w:bottom w:val="single" w:color="000000" w:sz="8" w:space="0"/>
              <w:right w:val="single" w:color="000000" w:sz="8" w:space="0"/>
            </w:tcBorders>
            <w:vAlign w:val="center"/>
          </w:tcPr>
          <w:p w14:paraId="516C1E89">
            <w:pPr>
              <w:snapToGrid w:val="0"/>
              <w:spacing w:line="360" w:lineRule="auto"/>
              <w:rPr>
                <w:rFonts w:ascii="仿宋" w:hAnsi="仿宋" w:eastAsia="仿宋" w:cs="仿宋"/>
                <w:b/>
                <w:sz w:val="24"/>
              </w:rPr>
            </w:pPr>
            <w:r>
              <w:rPr>
                <w:rFonts w:hint="eastAsia" w:ascii="仿宋" w:hAnsi="仿宋" w:eastAsia="仿宋" w:cs="仿宋"/>
                <w:sz w:val="24"/>
              </w:rPr>
              <w:t>采购标的：详见采购需求；</w:t>
            </w:r>
          </w:p>
          <w:p w14:paraId="4AAD538E">
            <w:pPr>
              <w:snapToGrid w:val="0"/>
              <w:spacing w:line="360" w:lineRule="auto"/>
              <w:rPr>
                <w:rFonts w:ascii="仿宋" w:hAnsi="仿宋" w:eastAsia="仿宋" w:cs="仿宋"/>
                <w:sz w:val="24"/>
              </w:rPr>
            </w:pPr>
            <w:r>
              <w:rPr>
                <w:rFonts w:hint="eastAsia" w:ascii="仿宋" w:hAnsi="仿宋" w:eastAsia="仿宋" w:cs="仿宋"/>
                <w:sz w:val="24"/>
              </w:rPr>
              <w:t>所属行业：工业。</w:t>
            </w:r>
          </w:p>
        </w:tc>
      </w:tr>
      <w:tr w14:paraId="031713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74C8DDBD">
            <w:pPr>
              <w:snapToGrid w:val="0"/>
              <w:spacing w:line="360" w:lineRule="auto"/>
              <w:jc w:val="center"/>
              <w:rPr>
                <w:rFonts w:ascii="仿宋" w:hAnsi="仿宋" w:eastAsia="仿宋" w:cs="仿宋"/>
                <w:b/>
                <w:sz w:val="24"/>
              </w:rPr>
            </w:pPr>
            <w:r>
              <w:rPr>
                <w:rFonts w:hint="eastAsia" w:ascii="仿宋" w:hAnsi="仿宋" w:eastAsia="仿宋" w:cs="仿宋"/>
                <w:b/>
                <w:sz w:val="24"/>
              </w:rPr>
              <w:t>10</w:t>
            </w:r>
          </w:p>
        </w:tc>
        <w:tc>
          <w:tcPr>
            <w:tcW w:w="1968" w:type="dxa"/>
            <w:tcBorders>
              <w:top w:val="single" w:color="auto" w:sz="4" w:space="0"/>
              <w:left w:val="single" w:color="auto" w:sz="4" w:space="0"/>
              <w:bottom w:val="single" w:color="auto" w:sz="4" w:space="0"/>
              <w:right w:val="single" w:color="auto" w:sz="4" w:space="0"/>
            </w:tcBorders>
            <w:vAlign w:val="center"/>
          </w:tcPr>
          <w:p w14:paraId="42B434C8">
            <w:pPr>
              <w:snapToGrid w:val="0"/>
              <w:spacing w:line="360" w:lineRule="auto"/>
              <w:jc w:val="center"/>
              <w:rPr>
                <w:rFonts w:ascii="仿宋" w:hAnsi="仿宋" w:eastAsia="仿宋" w:cs="仿宋"/>
                <w:b/>
                <w:sz w:val="24"/>
              </w:rPr>
            </w:pPr>
            <w:r>
              <w:rPr>
                <w:rFonts w:hint="eastAsia" w:ascii="仿宋" w:hAnsi="仿宋" w:eastAsia="仿宋" w:cs="仿宋"/>
                <w:b/>
                <w:sz w:val="24"/>
              </w:rPr>
              <w:t>节能产品、环境标志产品</w:t>
            </w:r>
          </w:p>
        </w:tc>
        <w:tc>
          <w:tcPr>
            <w:tcW w:w="6950" w:type="dxa"/>
            <w:tcBorders>
              <w:top w:val="single" w:color="000000" w:sz="8" w:space="0"/>
              <w:left w:val="single" w:color="auto" w:sz="4" w:space="0"/>
              <w:bottom w:val="single" w:color="000000" w:sz="8" w:space="0"/>
              <w:right w:val="single" w:color="000000" w:sz="8" w:space="0"/>
            </w:tcBorders>
            <w:vAlign w:val="center"/>
          </w:tcPr>
          <w:p w14:paraId="237D5A86">
            <w:pPr>
              <w:wordWrap w:val="0"/>
              <w:spacing w:line="360" w:lineRule="auto"/>
              <w:rPr>
                <w:rFonts w:ascii="仿宋" w:hAnsi="仿宋" w:eastAsia="仿宋" w:cs="仿宋"/>
                <w:sz w:val="24"/>
              </w:rPr>
            </w:pPr>
            <w:r>
              <w:rPr>
                <w:rFonts w:hint="eastAsia" w:ascii="仿宋" w:hAnsi="仿宋" w:eastAsia="仿宋" w:cs="仿宋"/>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18C3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4DBE2277">
            <w:pPr>
              <w:snapToGrid w:val="0"/>
              <w:spacing w:line="360" w:lineRule="auto"/>
              <w:jc w:val="center"/>
              <w:rPr>
                <w:rFonts w:ascii="仿宋" w:hAnsi="仿宋" w:eastAsia="仿宋" w:cs="仿宋"/>
                <w:b/>
                <w:sz w:val="24"/>
              </w:rPr>
            </w:pPr>
            <w:r>
              <w:rPr>
                <w:rFonts w:hint="eastAsia" w:ascii="仿宋" w:hAnsi="仿宋" w:eastAsia="仿宋" w:cs="仿宋"/>
                <w:b/>
                <w:sz w:val="24"/>
              </w:rPr>
              <w:t>11</w:t>
            </w:r>
          </w:p>
        </w:tc>
        <w:tc>
          <w:tcPr>
            <w:tcW w:w="1968" w:type="dxa"/>
            <w:tcBorders>
              <w:top w:val="single" w:color="auto" w:sz="4" w:space="0"/>
              <w:left w:val="single" w:color="auto" w:sz="4" w:space="0"/>
              <w:bottom w:val="single" w:color="auto" w:sz="4" w:space="0"/>
              <w:right w:val="single" w:color="auto" w:sz="4" w:space="0"/>
            </w:tcBorders>
            <w:vAlign w:val="center"/>
          </w:tcPr>
          <w:p w14:paraId="3D0D1EBF">
            <w:pPr>
              <w:snapToGrid w:val="0"/>
              <w:spacing w:line="360" w:lineRule="auto"/>
              <w:jc w:val="center"/>
              <w:rPr>
                <w:rFonts w:ascii="仿宋" w:hAnsi="仿宋" w:eastAsia="仿宋" w:cs="仿宋"/>
                <w:sz w:val="24"/>
                <w:szCs w:val="24"/>
              </w:rPr>
            </w:pPr>
            <w:r>
              <w:rPr>
                <w:rFonts w:hint="eastAsia" w:ascii="仿宋" w:hAnsi="仿宋" w:eastAsia="仿宋" w:cs="仿宋"/>
                <w:b/>
                <w:sz w:val="24"/>
              </w:rPr>
              <w:t>政采贷</w:t>
            </w:r>
          </w:p>
        </w:tc>
        <w:tc>
          <w:tcPr>
            <w:tcW w:w="6950" w:type="dxa"/>
            <w:tcBorders>
              <w:top w:val="single" w:color="000000" w:sz="8" w:space="0"/>
              <w:left w:val="single" w:color="auto" w:sz="4" w:space="0"/>
              <w:bottom w:val="single" w:color="000000" w:sz="8" w:space="0"/>
              <w:right w:val="single" w:color="000000" w:sz="8" w:space="0"/>
            </w:tcBorders>
            <w:vAlign w:val="center"/>
          </w:tcPr>
          <w:p w14:paraId="30164591">
            <w:pPr>
              <w:spacing w:line="400" w:lineRule="exact"/>
              <w:contextualSpacing/>
              <w:rPr>
                <w:rFonts w:ascii="仿宋" w:hAnsi="仿宋" w:eastAsia="仿宋" w:cs="仿宋"/>
                <w:sz w:val="24"/>
                <w:szCs w:val="24"/>
              </w:rPr>
            </w:pPr>
            <w:r>
              <w:rPr>
                <w:rFonts w:hint="eastAsia" w:ascii="仿宋" w:hAnsi="仿宋" w:eastAsia="仿宋" w:cs="仿宋"/>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tc>
      </w:tr>
      <w:tr w14:paraId="7381C6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20DF7A6C">
            <w:pPr>
              <w:snapToGrid w:val="0"/>
              <w:spacing w:line="360" w:lineRule="auto"/>
              <w:jc w:val="center"/>
              <w:rPr>
                <w:rFonts w:ascii="仿宋" w:hAnsi="仿宋" w:eastAsia="仿宋" w:cs="仿宋"/>
                <w:b/>
                <w:sz w:val="24"/>
              </w:rPr>
            </w:pPr>
            <w:r>
              <w:rPr>
                <w:rFonts w:hint="eastAsia" w:ascii="仿宋" w:hAnsi="仿宋" w:eastAsia="仿宋" w:cs="仿宋"/>
                <w:b/>
                <w:sz w:val="24"/>
              </w:rPr>
              <w:t>12</w:t>
            </w:r>
          </w:p>
        </w:tc>
        <w:tc>
          <w:tcPr>
            <w:tcW w:w="1968" w:type="dxa"/>
            <w:tcBorders>
              <w:top w:val="single" w:color="auto" w:sz="4" w:space="0"/>
              <w:left w:val="single" w:color="auto" w:sz="4" w:space="0"/>
              <w:bottom w:val="single" w:color="auto" w:sz="4" w:space="0"/>
              <w:right w:val="single" w:color="auto" w:sz="4" w:space="0"/>
            </w:tcBorders>
            <w:vAlign w:val="center"/>
          </w:tcPr>
          <w:p w14:paraId="122883EA">
            <w:pPr>
              <w:snapToGrid w:val="0"/>
              <w:spacing w:line="360" w:lineRule="auto"/>
              <w:jc w:val="center"/>
              <w:rPr>
                <w:rFonts w:ascii="仿宋" w:hAnsi="仿宋" w:eastAsia="仿宋" w:cs="仿宋"/>
                <w:b/>
                <w:sz w:val="24"/>
              </w:rPr>
            </w:pPr>
            <w:r>
              <w:rPr>
                <w:rFonts w:hint="eastAsia" w:ascii="仿宋" w:hAnsi="仿宋" w:eastAsia="仿宋" w:cs="仿宋"/>
                <w:b/>
                <w:sz w:val="24"/>
              </w:rPr>
              <w:t>备份投标文件送达地点</w:t>
            </w:r>
          </w:p>
        </w:tc>
        <w:tc>
          <w:tcPr>
            <w:tcW w:w="6950" w:type="dxa"/>
            <w:tcBorders>
              <w:top w:val="single" w:color="000000" w:sz="8" w:space="0"/>
              <w:left w:val="single" w:color="auto" w:sz="4" w:space="0"/>
              <w:bottom w:val="single" w:color="000000" w:sz="8" w:space="0"/>
              <w:right w:val="single" w:color="000000" w:sz="8" w:space="0"/>
            </w:tcBorders>
            <w:vAlign w:val="center"/>
          </w:tcPr>
          <w:p w14:paraId="76456242">
            <w:pPr>
              <w:spacing w:line="360" w:lineRule="auto"/>
              <w:rPr>
                <w:rFonts w:ascii="仿宋" w:hAnsi="仿宋" w:eastAsia="仿宋" w:cs="仿宋"/>
                <w:snapToGrid w:val="0"/>
                <w:kern w:val="28"/>
                <w:sz w:val="24"/>
              </w:rPr>
            </w:pPr>
            <w:r>
              <w:rPr>
                <w:rFonts w:hint="eastAsia" w:ascii="仿宋" w:hAnsi="仿宋" w:eastAsia="仿宋" w:cs="仿宋"/>
                <w:kern w:val="28"/>
                <w:sz w:val="24"/>
              </w:rPr>
              <w:t>备份投标文件送达地点：</w:t>
            </w:r>
            <w:r>
              <w:rPr>
                <w:rFonts w:hint="eastAsia" w:ascii="仿宋" w:hAnsi="仿宋" w:eastAsia="仿宋" w:cs="仿宋"/>
                <w:sz w:val="24"/>
              </w:rPr>
              <w:t>舟山市普陀区东港街道昌正街169号东港商务中心6号楼406室</w:t>
            </w:r>
            <w:r>
              <w:rPr>
                <w:rFonts w:hint="eastAsia" w:ascii="仿宋" w:hAnsi="仿宋" w:eastAsia="仿宋" w:cs="仿宋"/>
                <w:kern w:val="28"/>
                <w:sz w:val="24"/>
              </w:rPr>
              <w:t>。</w:t>
            </w:r>
            <w:r>
              <w:rPr>
                <w:rFonts w:hint="eastAsia" w:ascii="仿宋" w:hAnsi="仿宋" w:eastAsia="仿宋" w:cs="仿宋"/>
                <w:b/>
                <w:sz w:val="24"/>
              </w:rPr>
              <w:t>采购人、采购代理机构不强制或变相强制投标人提交备份投标文件。</w:t>
            </w:r>
          </w:p>
        </w:tc>
      </w:tr>
      <w:tr w14:paraId="4BD3C1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2323A455">
            <w:pPr>
              <w:snapToGrid w:val="0"/>
              <w:spacing w:line="360" w:lineRule="auto"/>
              <w:jc w:val="center"/>
              <w:rPr>
                <w:rFonts w:ascii="仿宋" w:hAnsi="仿宋" w:eastAsia="仿宋" w:cs="仿宋"/>
                <w:b/>
                <w:sz w:val="24"/>
              </w:rPr>
            </w:pPr>
            <w:r>
              <w:rPr>
                <w:rFonts w:hint="eastAsia" w:ascii="仿宋" w:hAnsi="仿宋" w:eastAsia="仿宋" w:cs="仿宋"/>
                <w:b/>
                <w:sz w:val="24"/>
              </w:rPr>
              <w:t>13</w:t>
            </w:r>
          </w:p>
        </w:tc>
        <w:tc>
          <w:tcPr>
            <w:tcW w:w="1968" w:type="dxa"/>
            <w:tcBorders>
              <w:top w:val="single" w:color="auto" w:sz="4" w:space="0"/>
              <w:left w:val="single" w:color="auto" w:sz="4" w:space="0"/>
              <w:bottom w:val="single" w:color="auto" w:sz="4" w:space="0"/>
              <w:right w:val="single" w:color="auto" w:sz="4" w:space="0"/>
            </w:tcBorders>
            <w:vAlign w:val="center"/>
          </w:tcPr>
          <w:p w14:paraId="5E8C9055">
            <w:pPr>
              <w:snapToGrid w:val="0"/>
              <w:spacing w:line="360" w:lineRule="auto"/>
              <w:jc w:val="center"/>
              <w:rPr>
                <w:rFonts w:ascii="仿宋" w:hAnsi="仿宋" w:eastAsia="仿宋" w:cs="仿宋"/>
                <w:sz w:val="24"/>
                <w:szCs w:val="24"/>
              </w:rPr>
            </w:pPr>
            <w:r>
              <w:rPr>
                <w:rFonts w:hint="eastAsia" w:ascii="仿宋" w:hAnsi="仿宋" w:eastAsia="仿宋" w:cs="仿宋"/>
                <w:b/>
                <w:sz w:val="24"/>
              </w:rPr>
              <w:t>履约保证金</w:t>
            </w:r>
          </w:p>
        </w:tc>
        <w:tc>
          <w:tcPr>
            <w:tcW w:w="6950" w:type="dxa"/>
            <w:tcBorders>
              <w:top w:val="single" w:color="000000" w:sz="8" w:space="0"/>
              <w:left w:val="single" w:color="auto" w:sz="4" w:space="0"/>
              <w:bottom w:val="single" w:color="000000" w:sz="8" w:space="0"/>
              <w:right w:val="single" w:color="000000" w:sz="8" w:space="0"/>
            </w:tcBorders>
            <w:vAlign w:val="center"/>
          </w:tcPr>
          <w:p w14:paraId="3B7C7BED">
            <w:pPr>
              <w:spacing w:line="400" w:lineRule="exact"/>
              <w:contextualSpacing/>
              <w:rPr>
                <w:rFonts w:ascii="仿宋" w:hAnsi="仿宋" w:eastAsia="仿宋" w:cs="仿宋"/>
                <w:sz w:val="24"/>
                <w:szCs w:val="24"/>
              </w:rPr>
            </w:pPr>
            <w:r>
              <w:rPr>
                <w:rFonts w:hint="eastAsia" w:ascii="仿宋" w:hAnsi="仿宋" w:eastAsia="仿宋" w:cs="仿宋"/>
                <w:sz w:val="24"/>
                <w:szCs w:val="24"/>
              </w:rPr>
              <w:t xml:space="preserve">是否需要履约保证金: </w:t>
            </w:r>
            <w:sdt>
              <w:sdtPr>
                <w:rPr>
                  <w:rFonts w:hint="eastAsia" w:ascii="仿宋" w:hAnsi="仿宋" w:eastAsia="仿宋" w:cs="仿宋"/>
                  <w:sz w:val="24"/>
                  <w:szCs w:val="24"/>
                </w:rPr>
                <w:id w:val="504719723"/>
              </w:sdtPr>
              <w:sdtEndPr>
                <w:rPr>
                  <w:rFonts w:hint="eastAsia" w:ascii="仿宋" w:hAnsi="仿宋" w:eastAsia="仿宋" w:cs="仿宋"/>
                  <w:sz w:val="24"/>
                  <w:szCs w:val="24"/>
                </w:rPr>
              </w:sdtEndPr>
              <w:sdtContent>
                <w:sdt>
                  <w:sdtPr>
                    <w:rPr>
                      <w:rFonts w:hint="eastAsia" w:ascii="仿宋" w:hAnsi="仿宋" w:eastAsia="仿宋" w:cs="仿宋"/>
                      <w:sz w:val="24"/>
                      <w:szCs w:val="24"/>
                    </w:rPr>
                    <w:id w:val="504719725"/>
                  </w:sdtPr>
                  <w:sdtEndPr>
                    <w:rPr>
                      <w:rFonts w:hint="eastAsia" w:ascii="仿宋" w:hAnsi="仿宋" w:eastAsia="仿宋" w:cs="仿宋"/>
                      <w:sz w:val="24"/>
                      <w:szCs w:val="24"/>
                    </w:rPr>
                  </w:sdtEndPr>
                  <w:sdtContent>
                    <w:r>
                      <w:rPr>
                        <w:rFonts w:hint="eastAsia" w:ascii="仿宋" w:hAnsi="仿宋" w:eastAsia="仿宋" w:cs="仿宋"/>
                        <w:sz w:val="24"/>
                        <w:szCs w:val="24"/>
                      </w:rPr>
                      <w:sym w:font="Wingdings" w:char="00A8"/>
                    </w:r>
                  </w:sdtContent>
                </w:sdt>
                <w:r>
                  <w:rPr>
                    <w:rFonts w:hint="eastAsia" w:ascii="仿宋" w:hAnsi="仿宋" w:eastAsia="仿宋" w:cs="仿宋"/>
                    <w:sz w:val="24"/>
                    <w:szCs w:val="24"/>
                  </w:rPr>
                  <w:t>是</w:t>
                </w:r>
                <w:sdt>
                  <w:sdtPr>
                    <w:rPr>
                      <w:rFonts w:hint="eastAsia" w:ascii="仿宋" w:hAnsi="仿宋" w:eastAsia="仿宋" w:cs="仿宋"/>
                      <w:kern w:val="0"/>
                      <w:sz w:val="24"/>
                    </w:rPr>
                    <w:id w:val="197262488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sdt>
                  <w:sdtPr>
                    <w:rPr>
                      <w:rFonts w:hint="eastAsia" w:ascii="仿宋" w:hAnsi="仿宋" w:eastAsia="仿宋" w:cs="仿宋"/>
                      <w:kern w:val="0"/>
                      <w:sz w:val="24"/>
                    </w:rPr>
                    <w:id w:val="1386227328"/>
                    <w:showingPlcHdr/>
                  </w:sdtPr>
                  <w:sdtEndPr>
                    <w:rPr>
                      <w:rFonts w:hint="eastAsia" w:ascii="仿宋" w:hAnsi="仿宋" w:eastAsia="仿宋" w:cs="仿宋"/>
                      <w:kern w:val="0"/>
                      <w:sz w:val="24"/>
                    </w:rPr>
                  </w:sdtEndPr>
                  <w:sdtContent/>
                </w:sdt>
                <w:r>
                  <w:rPr>
                    <w:rFonts w:hint="eastAsia" w:ascii="仿宋" w:hAnsi="仿宋" w:eastAsia="仿宋" w:cs="仿宋"/>
                    <w:sz w:val="24"/>
                    <w:szCs w:val="24"/>
                  </w:rPr>
                  <w:t>否</w:t>
                </w:r>
              </w:sdtContent>
            </w:sdt>
          </w:p>
        </w:tc>
      </w:tr>
      <w:tr w14:paraId="302A5A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restart"/>
            <w:tcBorders>
              <w:top w:val="single" w:color="auto" w:sz="4" w:space="0"/>
              <w:left w:val="single" w:color="auto" w:sz="4" w:space="0"/>
              <w:right w:val="single" w:color="auto" w:sz="4" w:space="0"/>
            </w:tcBorders>
            <w:vAlign w:val="center"/>
          </w:tcPr>
          <w:p w14:paraId="3FDFFC11">
            <w:pPr>
              <w:snapToGrid w:val="0"/>
              <w:spacing w:line="360" w:lineRule="auto"/>
              <w:jc w:val="center"/>
              <w:rPr>
                <w:rFonts w:ascii="仿宋" w:hAnsi="仿宋" w:eastAsia="仿宋" w:cs="仿宋"/>
                <w:b/>
                <w:sz w:val="24"/>
              </w:rPr>
            </w:pPr>
            <w:r>
              <w:rPr>
                <w:rFonts w:hint="eastAsia" w:ascii="仿宋" w:hAnsi="仿宋" w:eastAsia="仿宋" w:cs="仿宋"/>
                <w:b/>
                <w:sz w:val="24"/>
              </w:rPr>
              <w:t>14</w:t>
            </w:r>
          </w:p>
        </w:tc>
        <w:tc>
          <w:tcPr>
            <w:tcW w:w="1968" w:type="dxa"/>
            <w:vMerge w:val="restart"/>
            <w:tcBorders>
              <w:top w:val="single" w:color="auto" w:sz="4" w:space="0"/>
              <w:left w:val="single" w:color="auto" w:sz="4" w:space="0"/>
              <w:right w:val="single" w:color="auto" w:sz="4" w:space="0"/>
            </w:tcBorders>
            <w:vAlign w:val="center"/>
          </w:tcPr>
          <w:p w14:paraId="062FCA3B">
            <w:pPr>
              <w:snapToGrid w:val="0"/>
              <w:spacing w:line="360" w:lineRule="auto"/>
              <w:jc w:val="center"/>
              <w:rPr>
                <w:rFonts w:ascii="仿宋" w:hAnsi="仿宋" w:eastAsia="仿宋" w:cs="仿宋"/>
                <w:b/>
                <w:sz w:val="24"/>
              </w:rPr>
            </w:pPr>
            <w:r>
              <w:rPr>
                <w:rFonts w:hint="eastAsia" w:ascii="仿宋" w:hAnsi="仿宋" w:eastAsia="仿宋" w:cs="仿宋"/>
                <w:b/>
                <w:sz w:val="24"/>
              </w:rPr>
              <w:t>特别说明</w:t>
            </w:r>
          </w:p>
        </w:tc>
        <w:tc>
          <w:tcPr>
            <w:tcW w:w="6950" w:type="dxa"/>
            <w:tcBorders>
              <w:top w:val="single" w:color="000000" w:sz="8" w:space="0"/>
              <w:left w:val="single" w:color="auto" w:sz="4" w:space="0"/>
              <w:bottom w:val="single" w:color="000000" w:sz="8" w:space="0"/>
              <w:right w:val="single" w:color="000000" w:sz="8" w:space="0"/>
            </w:tcBorders>
            <w:vAlign w:val="center"/>
          </w:tcPr>
          <w:p w14:paraId="373689CF">
            <w:pPr>
              <w:spacing w:line="360" w:lineRule="auto"/>
              <w:rPr>
                <w:rFonts w:ascii="仿宋" w:hAnsi="仿宋" w:eastAsia="仿宋" w:cs="仿宋"/>
                <w:kern w:val="28"/>
                <w:sz w:val="24"/>
              </w:rPr>
            </w:pPr>
            <w:r>
              <w:rPr>
                <w:rFonts w:hint="eastAsia" w:ascii="仿宋" w:hAnsi="仿宋" w:eastAsia="仿宋" w:cs="仿宋"/>
                <w:kern w:val="28"/>
                <w:sz w:val="24"/>
              </w:rPr>
              <w:t>联合体投标的，联合体各方分别提供与联合体协议中规定的分工内容相应的业绩证明材料，业绩数量以提供材料较少的一方为准。</w:t>
            </w:r>
          </w:p>
        </w:tc>
      </w:tr>
      <w:tr w14:paraId="7A31C0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4A019EE6">
            <w:pPr>
              <w:snapToGrid w:val="0"/>
              <w:spacing w:line="360" w:lineRule="auto"/>
              <w:jc w:val="center"/>
              <w:rPr>
                <w:rFonts w:ascii="仿宋" w:hAnsi="仿宋" w:eastAsia="仿宋" w:cs="仿宋"/>
                <w:sz w:val="24"/>
                <w:szCs w:val="24"/>
              </w:rPr>
            </w:pPr>
          </w:p>
        </w:tc>
        <w:tc>
          <w:tcPr>
            <w:tcW w:w="1968" w:type="dxa"/>
            <w:vMerge w:val="continue"/>
            <w:tcBorders>
              <w:left w:val="single" w:color="auto" w:sz="4" w:space="0"/>
              <w:bottom w:val="single" w:color="auto" w:sz="4" w:space="0"/>
              <w:right w:val="single" w:color="auto" w:sz="4" w:space="0"/>
            </w:tcBorders>
            <w:vAlign w:val="center"/>
          </w:tcPr>
          <w:p w14:paraId="3AB4093D">
            <w:pPr>
              <w:snapToGrid w:val="0"/>
              <w:spacing w:line="360" w:lineRule="auto"/>
              <w:jc w:val="center"/>
              <w:rPr>
                <w:rFonts w:ascii="仿宋" w:hAnsi="仿宋" w:eastAsia="仿宋" w:cs="仿宋"/>
                <w:sz w:val="24"/>
                <w:szCs w:val="24"/>
              </w:rPr>
            </w:pPr>
          </w:p>
        </w:tc>
        <w:tc>
          <w:tcPr>
            <w:tcW w:w="6950" w:type="dxa"/>
            <w:tcBorders>
              <w:top w:val="single" w:color="000000" w:sz="8" w:space="0"/>
              <w:left w:val="single" w:color="auto" w:sz="4" w:space="0"/>
              <w:bottom w:val="single" w:color="000000" w:sz="8" w:space="0"/>
              <w:right w:val="single" w:color="000000" w:sz="8" w:space="0"/>
            </w:tcBorders>
            <w:vAlign w:val="center"/>
          </w:tcPr>
          <w:p w14:paraId="2CBF9741">
            <w:pPr>
              <w:spacing w:line="360" w:lineRule="auto"/>
              <w:rPr>
                <w:rFonts w:ascii="仿宋" w:hAnsi="仿宋" w:eastAsia="仿宋" w:cs="仿宋"/>
                <w:kern w:val="28"/>
                <w:sz w:val="24"/>
              </w:rPr>
            </w:pPr>
            <w:sdt>
              <w:sdtPr>
                <w:rPr>
                  <w:rFonts w:hint="eastAsia" w:ascii="仿宋" w:hAnsi="仿宋" w:eastAsia="仿宋" w:cs="仿宋"/>
                  <w:kern w:val="28"/>
                  <w:sz w:val="24"/>
                </w:rPr>
                <w:id w:val="28832115"/>
              </w:sdtPr>
              <w:sdtEndPr>
                <w:rPr>
                  <w:rFonts w:hint="eastAsia" w:ascii="仿宋" w:hAnsi="仿宋" w:eastAsia="仿宋" w:cs="仿宋"/>
                  <w:kern w:val="28"/>
                  <w:sz w:val="24"/>
                </w:rPr>
              </w:sdtEndPr>
              <w:sdtContent>
                <w:r>
                  <w:rPr>
                    <w:rFonts w:hint="eastAsia" w:ascii="仿宋" w:hAnsi="仿宋" w:eastAsia="仿宋" w:cs="仿宋"/>
                    <w:kern w:val="28"/>
                    <w:sz w:val="24"/>
                  </w:rPr>
                  <w:t>☐</w:t>
                </w:r>
              </w:sdtContent>
            </w:sdt>
            <w:r>
              <w:rPr>
                <w:rFonts w:hint="eastAsia" w:ascii="仿宋" w:hAnsi="仿宋" w:eastAsia="仿宋" w:cs="仿宋"/>
                <w:kern w:val="28"/>
                <w:sz w:val="24"/>
              </w:rPr>
              <w:t>联合体投标的，联合体各方均需按招标文件第四部分评标办法提供资信证明文件，否则视为不符合相关要求。</w:t>
            </w:r>
          </w:p>
          <w:p w14:paraId="084E0958">
            <w:pPr>
              <w:spacing w:line="360" w:lineRule="auto"/>
              <w:rPr>
                <w:rFonts w:ascii="仿宋" w:hAnsi="仿宋" w:eastAsia="仿宋" w:cs="仿宋"/>
                <w:kern w:val="28"/>
                <w:sz w:val="24"/>
              </w:rPr>
            </w:pPr>
            <w:sdt>
              <w:sdtPr>
                <w:rPr>
                  <w:rFonts w:hint="eastAsia" w:ascii="仿宋" w:hAnsi="仿宋" w:eastAsia="仿宋" w:cs="仿宋"/>
                  <w:kern w:val="28"/>
                  <w:sz w:val="24"/>
                </w:rPr>
                <w:id w:val="28832116"/>
              </w:sdtPr>
              <w:sdtEndPr>
                <w:rPr>
                  <w:rFonts w:hint="eastAsia" w:ascii="仿宋" w:hAnsi="仿宋" w:eastAsia="仿宋" w:cs="仿宋"/>
                  <w:kern w:val="28"/>
                  <w:sz w:val="24"/>
                </w:rPr>
              </w:sdtEndPr>
              <w:sdtContent>
                <w:r>
                  <w:rPr>
                    <w:rFonts w:hint="eastAsia" w:ascii="仿宋" w:hAnsi="仿宋" w:eastAsia="仿宋" w:cs="仿宋"/>
                    <w:kern w:val="28"/>
                    <w:sz w:val="24"/>
                  </w:rPr>
                  <w:sym w:font="Wingdings" w:char="F0FE"/>
                </w:r>
              </w:sdtContent>
            </w:sdt>
            <w:r>
              <w:rPr>
                <w:rFonts w:hint="eastAsia" w:ascii="仿宋" w:hAnsi="仿宋" w:eastAsia="仿宋" w:cs="仿宋"/>
                <w:kern w:val="28"/>
                <w:sz w:val="24"/>
              </w:rPr>
              <w:t>联合体投标的，联合体中有一方或者联合体成员根据分工按招标文件第四部分评标办法提供资信证明文件的，视为符合了相关要求。</w:t>
            </w:r>
          </w:p>
        </w:tc>
      </w:tr>
    </w:tbl>
    <w:p w14:paraId="126BBDFA">
      <w:pPr>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br w:type="page"/>
      </w:r>
      <w:bookmarkEnd w:id="10"/>
      <w:bookmarkStart w:id="11" w:name="_Toc164416483"/>
      <w:bookmarkStart w:id="12" w:name="第三部分"/>
      <w:r>
        <w:rPr>
          <w:rFonts w:hint="eastAsia" w:ascii="仿宋" w:hAnsi="仿宋" w:eastAsia="仿宋" w:cs="仿宋"/>
          <w:b/>
          <w:sz w:val="32"/>
          <w:szCs w:val="20"/>
        </w:rPr>
        <w:t>一、总则</w:t>
      </w:r>
    </w:p>
    <w:p w14:paraId="22040A77">
      <w:pPr>
        <w:snapToGrid w:val="0"/>
        <w:spacing w:line="360" w:lineRule="auto"/>
        <w:ind w:firstLine="482" w:firstLineChars="200"/>
        <w:jc w:val="left"/>
        <w:rPr>
          <w:rFonts w:ascii="仿宋" w:hAnsi="仿宋" w:eastAsia="仿宋" w:cs="仿宋"/>
          <w:b/>
          <w:sz w:val="24"/>
        </w:rPr>
      </w:pPr>
      <w:bookmarkStart w:id="13" w:name="_Toc91899872"/>
      <w:bookmarkEnd w:id="13"/>
      <w:bookmarkStart w:id="14" w:name="_Hlt74714665"/>
      <w:bookmarkEnd w:id="14"/>
      <w:bookmarkStart w:id="15" w:name="_Hlt74730112"/>
      <w:bookmarkEnd w:id="15"/>
      <w:bookmarkStart w:id="16" w:name="_Hlt74730208"/>
      <w:bookmarkEnd w:id="16"/>
      <w:bookmarkStart w:id="17" w:name="_Hlt74730295"/>
      <w:bookmarkEnd w:id="17"/>
      <w:r>
        <w:rPr>
          <w:rFonts w:hint="eastAsia" w:ascii="仿宋" w:hAnsi="仿宋" w:eastAsia="仿宋" w:cs="仿宋"/>
          <w:b/>
          <w:sz w:val="24"/>
        </w:rPr>
        <w:t>1.适用范围</w:t>
      </w:r>
    </w:p>
    <w:p w14:paraId="0FD62297">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15106FDD">
      <w:pPr>
        <w:snapToGrid w:val="0"/>
        <w:spacing w:line="360" w:lineRule="auto"/>
        <w:ind w:firstLine="482" w:firstLineChars="200"/>
        <w:jc w:val="left"/>
        <w:rPr>
          <w:rFonts w:ascii="仿宋" w:hAnsi="仿宋" w:eastAsia="仿宋" w:cs="仿宋"/>
          <w:sz w:val="24"/>
        </w:rPr>
      </w:pPr>
      <w:r>
        <w:rPr>
          <w:rFonts w:hint="eastAsia" w:ascii="仿宋" w:hAnsi="仿宋" w:eastAsia="仿宋" w:cs="仿宋"/>
          <w:b/>
          <w:sz w:val="24"/>
        </w:rPr>
        <w:t>2.定义</w:t>
      </w:r>
    </w:p>
    <w:p w14:paraId="0A135FAE">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2.1 “采购人”系指招标公告中载明的本项目的采购人。</w:t>
      </w:r>
    </w:p>
    <w:p w14:paraId="36F1B3A8">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2.2“采购代理机构”系指招标公告中载明的本项目的采购代理机构。</w:t>
      </w:r>
    </w:p>
    <w:p w14:paraId="38F2ACE8">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2.3“投标人”系指是指响应招标、参加投标竞争的法人、其他组织或者自然人。</w:t>
      </w:r>
    </w:p>
    <w:p w14:paraId="0E9D097B">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2.4“负责人”系指法人企业的法定负责人，或其他组织为法律、行政法规规定代表单位行使职权的主要负责人，或自然人本人。</w:t>
      </w:r>
    </w:p>
    <w:p w14:paraId="4A007910">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485258E">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60D3A06A">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2.7“▲” 系指实质性要求条款，“</w:t>
      </w:r>
      <w:sdt>
        <w:sdtPr>
          <w:rPr>
            <w:rFonts w:hint="eastAsia" w:ascii="仿宋" w:hAnsi="仿宋" w:eastAsia="仿宋" w:cs="仿宋"/>
            <w:sz w:val="24"/>
            <w:szCs w:val="24"/>
          </w:rPr>
          <w:id w:val="-1934305363"/>
        </w:sdtPr>
        <w:sdtEndPr>
          <w:rPr>
            <w:rFonts w:hint="eastAsia" w:ascii="仿宋" w:hAnsi="仿宋" w:eastAsia="仿宋" w:cs="仿宋"/>
            <w:sz w:val="24"/>
            <w:szCs w:val="24"/>
          </w:rPr>
        </w:sdtEndPr>
        <w:sdtContent>
          <w:r>
            <w:rPr>
              <w:rFonts w:hint="eastAsia" w:ascii="仿宋" w:hAnsi="仿宋" w:eastAsia="仿宋" w:cs="仿宋"/>
              <w:sz w:val="24"/>
              <w:szCs w:val="24"/>
            </w:rPr>
            <w:sym w:font="Wingdings" w:char="F0FE"/>
          </w:r>
        </w:sdtContent>
      </w:sdt>
      <w:r>
        <w:rPr>
          <w:rFonts w:hint="eastAsia" w:ascii="仿宋" w:hAnsi="仿宋" w:eastAsia="仿宋" w:cs="仿宋"/>
          <w:sz w:val="24"/>
        </w:rPr>
        <w:t>”系指适用本项目的要求，“☐”系指不适用本项目的要求。</w:t>
      </w:r>
    </w:p>
    <w:p w14:paraId="01F09E40">
      <w:pPr>
        <w:snapToGrid w:val="0"/>
        <w:spacing w:line="360" w:lineRule="auto"/>
        <w:ind w:firstLine="482" w:firstLineChars="200"/>
        <w:jc w:val="left"/>
        <w:rPr>
          <w:rFonts w:ascii="仿宋" w:hAnsi="仿宋" w:eastAsia="仿宋" w:cs="仿宋"/>
          <w:b/>
          <w:sz w:val="24"/>
        </w:rPr>
      </w:pPr>
      <w:r>
        <w:rPr>
          <w:rFonts w:hint="eastAsia" w:ascii="仿宋" w:hAnsi="仿宋" w:eastAsia="仿宋" w:cs="仿宋"/>
          <w:b/>
          <w:sz w:val="24"/>
        </w:rPr>
        <w:t>3.采购项目需要落实的政府采购政策</w:t>
      </w:r>
    </w:p>
    <w:p w14:paraId="4EEAD526">
      <w:pPr>
        <w:snapToGrid w:val="0"/>
        <w:spacing w:line="360" w:lineRule="auto"/>
        <w:ind w:firstLine="480" w:firstLineChars="200"/>
        <w:jc w:val="left"/>
        <w:rPr>
          <w:rFonts w:ascii="仿宋" w:hAnsi="仿宋" w:eastAsia="仿宋" w:cs="仿宋"/>
          <w:b/>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44FDEEBE">
      <w:pPr>
        <w:spacing w:line="360" w:lineRule="auto"/>
        <w:ind w:firstLine="480" w:firstLineChars="200"/>
        <w:rPr>
          <w:rFonts w:ascii="仿宋" w:hAnsi="仿宋" w:eastAsia="仿宋" w:cs="仿宋"/>
          <w:sz w:val="24"/>
        </w:rPr>
      </w:pPr>
      <w:r>
        <w:rPr>
          <w:rFonts w:hint="eastAsia" w:ascii="仿宋" w:hAnsi="仿宋" w:eastAsia="仿宋" w:cs="仿宋"/>
          <w:sz w:val="24"/>
        </w:rPr>
        <w:t>3.2 支持绿色发展</w:t>
      </w:r>
    </w:p>
    <w:p w14:paraId="3A16EC75">
      <w:pPr>
        <w:spacing w:line="360" w:lineRule="auto"/>
        <w:ind w:firstLine="480" w:firstLineChars="200"/>
        <w:rPr>
          <w:rFonts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14:paraId="6CC821C9">
      <w:pPr>
        <w:spacing w:line="360" w:lineRule="auto"/>
        <w:ind w:firstLine="480" w:firstLineChars="200"/>
        <w:rPr>
          <w:rFonts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14:paraId="00484BD6">
      <w:pPr>
        <w:spacing w:line="360" w:lineRule="auto"/>
        <w:ind w:firstLine="480" w:firstLineChars="200"/>
        <w:rPr>
          <w:rFonts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4229BF6">
      <w:pPr>
        <w:spacing w:line="360" w:lineRule="auto"/>
        <w:ind w:firstLine="480" w:firstLineChars="200"/>
        <w:rPr>
          <w:rFonts w:ascii="仿宋" w:hAnsi="仿宋" w:eastAsia="仿宋" w:cs="仿宋"/>
          <w:sz w:val="24"/>
        </w:rPr>
      </w:pPr>
      <w:r>
        <w:rPr>
          <w:rFonts w:hint="eastAsia" w:ascii="仿宋" w:hAnsi="仿宋" w:eastAsia="仿宋" w:cs="仿宋"/>
          <w:sz w:val="24"/>
        </w:rPr>
        <w:t>3.3支持中小企业发展</w:t>
      </w:r>
    </w:p>
    <w:p w14:paraId="6310DE6D">
      <w:pPr>
        <w:spacing w:line="360" w:lineRule="auto"/>
        <w:ind w:firstLine="480" w:firstLineChars="200"/>
        <w:rPr>
          <w:rFonts w:ascii="仿宋" w:hAnsi="仿宋" w:eastAsia="仿宋" w:cs="仿宋"/>
          <w:b/>
          <w:bCs/>
          <w:sz w:val="24"/>
        </w:rPr>
      </w:pPr>
      <w:r>
        <w:rPr>
          <w:rFonts w:hint="eastAsia" w:ascii="仿宋" w:hAnsi="仿宋" w:eastAsia="仿宋" w:cs="仿宋"/>
          <w:sz w:val="24"/>
        </w:rPr>
        <w:t>3.3.1</w:t>
      </w:r>
      <w:r>
        <w:rPr>
          <w:rFonts w:hint="eastAsia" w:ascii="仿宋" w:hAnsi="仿宋" w:eastAsia="仿宋" w:cs="仿宋"/>
          <w:b/>
          <w:bCs/>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EAB5F40">
      <w:pPr>
        <w:spacing w:line="360" w:lineRule="auto"/>
        <w:ind w:firstLine="482" w:firstLineChars="200"/>
        <w:rPr>
          <w:rFonts w:ascii="仿宋" w:hAnsi="仿宋" w:eastAsia="仿宋" w:cs="仿宋"/>
          <w:sz w:val="24"/>
        </w:rPr>
      </w:pPr>
      <w:r>
        <w:rPr>
          <w:rFonts w:hint="eastAsia" w:ascii="仿宋" w:hAnsi="仿宋" w:eastAsia="仿宋" w:cs="仿宋"/>
          <w:b/>
          <w:bCs/>
          <w:sz w:val="24"/>
        </w:rPr>
        <w:t>符合中小企业划分标准的个体工商户，在政府采购活动中视同中小企业。</w:t>
      </w:r>
    </w:p>
    <w:p w14:paraId="47D79117">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14:paraId="36CB17EC">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6629FF32">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3887777F">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w:t>
      </w:r>
      <w:r>
        <w:rPr>
          <w:rFonts w:hint="eastAsia" w:ascii="仿宋" w:hAnsi="仿宋" w:eastAsia="仿宋" w:cs="仿宋"/>
          <w:sz w:val="24"/>
          <w:szCs w:val="24"/>
        </w:rPr>
        <w:t>《中华人民共和国劳动中华人民共和国民法典》</w:t>
      </w:r>
      <w:r>
        <w:rPr>
          <w:rFonts w:hint="eastAsia" w:ascii="仿宋" w:hAnsi="仿宋" w:eastAsia="仿宋" w:cs="仿宋"/>
          <w:kern w:val="0"/>
          <w:sz w:val="24"/>
        </w:rPr>
        <w:t>订立劳动合同的从业人员。</w:t>
      </w:r>
    </w:p>
    <w:p w14:paraId="17B74ABE">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14:paraId="571988E4">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2C0796B8">
      <w:pPr>
        <w:spacing w:line="360" w:lineRule="auto"/>
        <w:ind w:firstLine="480" w:firstLineChars="200"/>
        <w:rPr>
          <w:rFonts w:ascii="仿宋" w:hAnsi="仿宋" w:eastAsia="仿宋" w:cs="仿宋"/>
          <w:sz w:val="24"/>
        </w:rPr>
      </w:pPr>
      <w:r>
        <w:rPr>
          <w:rFonts w:hint="eastAsia" w:ascii="仿宋" w:hAnsi="仿宋" w:eastAsia="仿宋" w:cs="仿宋"/>
          <w:sz w:val="24"/>
        </w:rPr>
        <w:t>3.3.3符合《关于促进残疾人就业政府采购政策的通知》（财库〔2017〕141号）规定的条件并提供《残疾人福利性单位声明函》（附件1）的残疾人福利性单位视同小型、微型企业。</w:t>
      </w:r>
    </w:p>
    <w:p w14:paraId="44C4F8B8">
      <w:pPr>
        <w:spacing w:line="360" w:lineRule="auto"/>
        <w:ind w:firstLine="480" w:firstLineChars="200"/>
        <w:rPr>
          <w:rFonts w:ascii="仿宋" w:hAnsi="仿宋" w:eastAsia="仿宋" w:cs="仿宋"/>
          <w:sz w:val="24"/>
        </w:rPr>
      </w:pPr>
      <w:r>
        <w:rPr>
          <w:rFonts w:hint="eastAsia" w:ascii="仿宋" w:hAnsi="仿宋" w:eastAsia="仿宋" w:cs="仿宋"/>
          <w:sz w:val="24"/>
        </w:rPr>
        <w:t>3.3.4符合《关于政府采购支持监狱企业发展有关问题的通知》（财库[2014]68号）规定的监狱企业并提供由省级以上监狱管理局、戒毒管理局（含新疆生产建设兵团）出具的属于监狱企业证明文件的，视同为小型、微型企业。</w:t>
      </w:r>
    </w:p>
    <w:p w14:paraId="71AD278E">
      <w:pPr>
        <w:spacing w:line="360" w:lineRule="auto"/>
        <w:ind w:firstLine="480" w:firstLineChars="200"/>
        <w:rPr>
          <w:rFonts w:ascii="仿宋" w:hAnsi="仿宋" w:eastAsia="仿宋" w:cs="仿宋"/>
          <w:sz w:val="24"/>
        </w:rPr>
      </w:pPr>
      <w:r>
        <w:rPr>
          <w:rFonts w:hint="eastAsia" w:ascii="仿宋" w:hAnsi="仿宋" w:eastAsia="仿宋" w:cs="仿宋"/>
          <w:sz w:val="24"/>
        </w:rPr>
        <w:t>3.3.5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23A537E">
      <w:pPr>
        <w:spacing w:line="360" w:lineRule="auto"/>
        <w:ind w:firstLine="480" w:firstLineChars="200"/>
        <w:rPr>
          <w:rFonts w:ascii="仿宋" w:hAnsi="仿宋" w:eastAsia="仿宋" w:cs="仿宋"/>
          <w:sz w:val="24"/>
        </w:rPr>
      </w:pPr>
      <w:r>
        <w:rPr>
          <w:rFonts w:hint="eastAsia" w:ascii="仿宋" w:hAnsi="仿宋" w:eastAsia="仿宋" w:cs="仿宋"/>
          <w:sz w:val="24"/>
        </w:rPr>
        <w:t>3.3.6中小企业享受扶持政策获得政府采购合同的，小微企业不得将合同分包给大中型企业，中型企业不得将合同分包给大型企业。</w:t>
      </w:r>
    </w:p>
    <w:p w14:paraId="655B87E2">
      <w:pPr>
        <w:spacing w:line="360" w:lineRule="auto"/>
        <w:ind w:firstLine="480" w:firstLineChars="200"/>
        <w:rPr>
          <w:rFonts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7A9674E7">
      <w:pPr>
        <w:spacing w:line="360" w:lineRule="auto"/>
        <w:ind w:firstLine="480" w:firstLineChars="200"/>
        <w:rPr>
          <w:rFonts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78F1F078">
      <w:pPr>
        <w:spacing w:line="360" w:lineRule="auto"/>
        <w:ind w:firstLine="480" w:firstLineChars="200"/>
        <w:rPr>
          <w:rFonts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70478F44">
      <w:pPr>
        <w:wordWrap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sz w:val="24"/>
        </w:rPr>
        <w:t>3.5</w:t>
      </w:r>
      <w:r>
        <w:rPr>
          <w:rFonts w:hint="eastAsia" w:ascii="仿宋" w:hAnsi="仿宋" w:eastAsia="仿宋" w:cs="仿宋"/>
          <w:kern w:val="0"/>
          <w:sz w:val="24"/>
          <w:lang w:val="zh-CN"/>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p w14:paraId="12D1646D">
      <w:pPr>
        <w:snapToGrid w:val="0"/>
        <w:spacing w:line="360" w:lineRule="auto"/>
        <w:ind w:firstLine="482" w:firstLineChars="200"/>
        <w:jc w:val="left"/>
        <w:rPr>
          <w:rFonts w:ascii="仿宋" w:hAnsi="仿宋" w:eastAsia="仿宋" w:cs="仿宋"/>
          <w:sz w:val="24"/>
        </w:rPr>
      </w:pPr>
      <w:r>
        <w:rPr>
          <w:rFonts w:hint="eastAsia" w:ascii="仿宋" w:hAnsi="仿宋" w:eastAsia="仿宋" w:cs="仿宋"/>
          <w:b/>
          <w:sz w:val="24"/>
        </w:rPr>
        <w:t>4. 询问、质疑、投诉</w:t>
      </w:r>
    </w:p>
    <w:p w14:paraId="4523B746">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4.1供应商询问</w:t>
      </w:r>
    </w:p>
    <w:p w14:paraId="46716881">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14:paraId="69837CEA">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4.2供应商质疑</w:t>
      </w:r>
    </w:p>
    <w:p w14:paraId="1AF41D02">
      <w:pPr>
        <w:pStyle w:val="34"/>
        <w:spacing w:line="360" w:lineRule="auto"/>
        <w:ind w:firstLine="480" w:firstLineChars="200"/>
        <w:rPr>
          <w:rFonts w:ascii="仿宋" w:hAnsi="仿宋" w:eastAsia="仿宋" w:cs="仿宋"/>
          <w:sz w:val="24"/>
          <w:szCs w:val="24"/>
        </w:rPr>
      </w:pPr>
      <w:r>
        <w:rPr>
          <w:rFonts w:hint="eastAsia" w:ascii="仿宋" w:hAnsi="仿宋" w:eastAsia="仿宋" w:cs="仿宋"/>
          <w:kern w:val="0"/>
          <w:sz w:val="24"/>
          <w:szCs w:val="24"/>
          <w:lang w:val="zh-CN"/>
        </w:rPr>
        <w:t>4.2</w:t>
      </w:r>
      <w:r>
        <w:rPr>
          <w:rFonts w:hint="eastAsia" w:ascii="仿宋" w:hAnsi="仿宋" w:eastAsia="仿宋" w:cs="仿宋"/>
          <w:sz w:val="24"/>
          <w:szCs w:val="24"/>
        </w:rPr>
        <w:t>.1提出质疑的供应商应当是参与所质疑项目采购活动的供应商。潜在供应商已依法获取其可质疑的招标文件的，可以对该文件提出质疑。</w:t>
      </w:r>
    </w:p>
    <w:p w14:paraId="35380AE4">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32D744D">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4.2.2.1对招标文件提出质疑的，质疑期限为供应商获得招标文件之日或者招标文件公告期限届满之日起计算。招标文件在获取截止之日后获得的，应当自招标文件公告期限届满之日起计算，且应当在采购响应截止时间之前提出。对招标文件中特定资格条件、采购需求、评分办法提出的质疑，原则上由采购人负责答复；对招标文件中其他内容提出的质疑，原则上由采购代理机构负责答复。</w:t>
      </w:r>
    </w:p>
    <w:p w14:paraId="3391C5FE">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4.2.2.2对采购过程提出质疑的，质疑期限为各采购程序环节结束之日起计算。对同一采购程序环节的质疑，供应商须一次性提出。对采购过程中有关现场考察或开标前答疑会事项提出的质疑，原则上由采购人负责答复；对采购过程中其它事项提出的质疑，原则上由采购代理机构负责答复。</w:t>
      </w:r>
    </w:p>
    <w:p w14:paraId="11BAD459">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4.2.2.3对采购结果提出质疑的，质疑期限自采购结果公告期限届满之日起计算。对采购结果提出质疑的，采购代理机构负责答复。</w:t>
      </w:r>
    </w:p>
    <w:p w14:paraId="06AE195F">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4.2.3供应商提出质疑应当提交质疑函和必要的证明材料。质疑函应当包括下列内容：</w:t>
      </w:r>
    </w:p>
    <w:p w14:paraId="0543B943">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4.2.3.1供应商的姓名或者名称、地址、邮编、联系人及联系电话；</w:t>
      </w:r>
    </w:p>
    <w:p w14:paraId="5F73AFB5">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4.2.3.2质疑项目的名称、编号；</w:t>
      </w:r>
    </w:p>
    <w:p w14:paraId="21E886C4">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4.2.3.3具体、明确的质疑事项和与质疑事项相关的请求；</w:t>
      </w:r>
    </w:p>
    <w:p w14:paraId="772ECC36">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4.2.3.4事实依据；</w:t>
      </w:r>
    </w:p>
    <w:p w14:paraId="20B4B32C">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4.2.3.5必要的法律依据；</w:t>
      </w:r>
    </w:p>
    <w:p w14:paraId="4B30E231">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4.2.3.6提出质疑的日期。</w:t>
      </w:r>
    </w:p>
    <w:p w14:paraId="108A4FBA">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供应商提交的质疑函需一式三份。供应商为自然人的，应当由本人签字；供应商为法人或者其他组织的，应当由法定代表人、主要负责人，或者其授权代表签字或者盖章，并加盖公章。</w:t>
      </w:r>
    </w:p>
    <w:p w14:paraId="1A4E34F3">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质疑函范本及制作说明</w:t>
      </w:r>
      <w:r>
        <w:rPr>
          <w:rFonts w:hint="eastAsia" w:ascii="仿宋" w:hAnsi="仿宋" w:eastAsia="仿宋" w:cs="仿宋"/>
          <w:sz w:val="24"/>
        </w:rPr>
        <w:t>请到浙江政府采购网下载专区下载</w:t>
      </w:r>
      <w:r>
        <w:rPr>
          <w:rFonts w:hint="eastAsia" w:ascii="仿宋" w:hAnsi="仿宋" w:eastAsia="仿宋" w:cs="仿宋"/>
          <w:snapToGrid w:val="0"/>
          <w:kern w:val="0"/>
          <w:sz w:val="24"/>
          <w:szCs w:val="24"/>
          <w:lang w:val="zh-CN"/>
        </w:rPr>
        <w:t>。</w:t>
      </w:r>
    </w:p>
    <w:p w14:paraId="50A4B79F">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4.2.4采购人或者采购代理机构应当在收到供应商的书面质疑后七个工作日内作出答复，并以书面形式通知质疑供应商和其他与质疑处理结果有利害关系的政府采购当事人，但答复的内容不得涉及商业秘密。</w:t>
      </w:r>
    </w:p>
    <w:p w14:paraId="5C1FFAF1">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4.2.5询问或者质疑事项可能影响采购结果的，采购人应当暂停签订合同，已经签订合同的，应当中止履行合同。</w:t>
      </w:r>
    </w:p>
    <w:p w14:paraId="6ABBC32D">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4.3供应商投诉</w:t>
      </w:r>
    </w:p>
    <w:p w14:paraId="0D4B4ED1">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4.3.1质疑供应商对采购人、采购代理机构的答复不满意或者采购人、采购代理机构未在规定的时间内作出答复的，可以在答复期满后十五个工作日内向同级政府采购监督管理部门提出投诉。</w:t>
      </w:r>
    </w:p>
    <w:p w14:paraId="502BF1DA">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4.3.2供应商投诉的事项不得超出已质疑事项的范围，基于质疑答复内容提出的投诉事项除外。</w:t>
      </w:r>
    </w:p>
    <w:p w14:paraId="5AAD305F">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4.3.3供应商投诉应当有明确的请求和必要的证明材料。</w:t>
      </w:r>
    </w:p>
    <w:p w14:paraId="54F16CBF">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w:t>
      </w:r>
      <w:r>
        <w:rPr>
          <w:rFonts w:hint="eastAsia" w:ascii="仿宋" w:hAnsi="仿宋" w:eastAsia="仿宋" w:cs="仿宋"/>
          <w:snapToGrid w:val="0"/>
          <w:kern w:val="0"/>
          <w:sz w:val="24"/>
          <w:szCs w:val="24"/>
        </w:rPr>
        <w:t>4</w:t>
      </w:r>
      <w:r>
        <w:rPr>
          <w:rFonts w:hint="eastAsia" w:ascii="仿宋" w:hAnsi="仿宋" w:eastAsia="仿宋" w:cs="仿宋"/>
          <w:snapToGrid w:val="0"/>
          <w:kern w:val="0"/>
          <w:sz w:val="24"/>
          <w:szCs w:val="24"/>
          <w:lang w:val="zh-CN"/>
        </w:rPr>
        <w:t xml:space="preserve"> 以联合体形式参加政府采购活动的，其投诉应当由组成联合体的所有供应商共同提出。</w:t>
      </w:r>
    </w:p>
    <w:p w14:paraId="2114D26A">
      <w:pPr>
        <w:snapToGrid w:val="0"/>
        <w:spacing w:line="360" w:lineRule="auto"/>
        <w:ind w:firstLine="480" w:firstLineChars="200"/>
        <w:jc w:val="left"/>
        <w:rPr>
          <w:rFonts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投诉书范本及制作说明</w:t>
      </w:r>
      <w:r>
        <w:rPr>
          <w:rFonts w:hint="eastAsia" w:ascii="仿宋" w:hAnsi="仿宋" w:eastAsia="仿宋" w:cs="仿宋"/>
          <w:sz w:val="24"/>
        </w:rPr>
        <w:t>请到浙江政府采购网下载专区下载。</w:t>
      </w:r>
    </w:p>
    <w:p w14:paraId="34FAD826">
      <w:pPr>
        <w:pStyle w:val="744"/>
        <w:shd w:val="clear" w:color="auto" w:fill="FFFFFF"/>
        <w:snapToGrid w:val="0"/>
        <w:spacing w:after="240" w:afterAutospacing="0" w:line="360" w:lineRule="auto"/>
        <w:ind w:firstLine="518" w:firstLineChars="216"/>
        <w:contextualSpacing/>
        <w:rPr>
          <w:rFonts w:ascii="仿宋" w:hAnsi="仿宋" w:eastAsia="仿宋" w:cs="仿宋"/>
        </w:rPr>
      </w:pPr>
    </w:p>
    <w:p w14:paraId="35B71BA0">
      <w:pPr>
        <w:widowControl/>
        <w:jc w:val="left"/>
        <w:rPr>
          <w:rFonts w:ascii="仿宋" w:hAnsi="仿宋" w:eastAsia="仿宋" w:cs="仿宋"/>
          <w:b/>
          <w:sz w:val="32"/>
          <w:szCs w:val="20"/>
        </w:rPr>
      </w:pPr>
      <w:bookmarkStart w:id="18" w:name="_Hlt74707468"/>
      <w:bookmarkEnd w:id="18"/>
      <w:bookmarkStart w:id="19" w:name="_Hlt74729768"/>
      <w:bookmarkEnd w:id="19"/>
      <w:bookmarkStart w:id="20" w:name="_Hlt75236290"/>
      <w:bookmarkEnd w:id="20"/>
      <w:bookmarkStart w:id="21" w:name="_Hlt68057669"/>
      <w:bookmarkEnd w:id="21"/>
      <w:bookmarkStart w:id="22" w:name="_Hlt68072990"/>
      <w:bookmarkEnd w:id="22"/>
      <w:bookmarkStart w:id="23" w:name="_Toc91899879"/>
      <w:r>
        <w:rPr>
          <w:rFonts w:hint="eastAsia" w:ascii="仿宋" w:hAnsi="仿宋" w:eastAsia="仿宋" w:cs="仿宋"/>
          <w:b/>
          <w:sz w:val="32"/>
          <w:szCs w:val="20"/>
        </w:rPr>
        <w:br w:type="page"/>
      </w:r>
    </w:p>
    <w:p w14:paraId="37A5FA6D">
      <w:pPr>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二、招标文件</w:t>
      </w:r>
      <w:bookmarkEnd w:id="23"/>
      <w:r>
        <w:rPr>
          <w:rFonts w:hint="eastAsia" w:ascii="仿宋" w:hAnsi="仿宋" w:eastAsia="仿宋" w:cs="仿宋"/>
          <w:b/>
          <w:sz w:val="32"/>
          <w:szCs w:val="20"/>
        </w:rPr>
        <w:t>的构成、澄清、修改</w:t>
      </w:r>
    </w:p>
    <w:p w14:paraId="2A3DB7F9">
      <w:pPr>
        <w:pStyle w:val="34"/>
        <w:spacing w:line="360" w:lineRule="auto"/>
        <w:ind w:firstLine="482" w:firstLineChars="200"/>
        <w:rPr>
          <w:rFonts w:ascii="仿宋" w:hAnsi="仿宋" w:eastAsia="仿宋" w:cs="仿宋"/>
          <w:sz w:val="24"/>
          <w:szCs w:val="24"/>
        </w:rPr>
      </w:pPr>
      <w:bookmarkStart w:id="24" w:name="_Toc91899880"/>
      <w:bookmarkStart w:id="25" w:name="_Hlt74730307"/>
      <w:r>
        <w:rPr>
          <w:rFonts w:hint="eastAsia" w:ascii="仿宋" w:hAnsi="仿宋" w:eastAsia="仿宋" w:cs="仿宋"/>
          <w:b/>
          <w:sz w:val="24"/>
          <w:szCs w:val="24"/>
        </w:rPr>
        <w:t>5．招标文件的构成</w:t>
      </w:r>
      <w:bookmarkEnd w:id="24"/>
    </w:p>
    <w:bookmarkEnd w:id="25"/>
    <w:p w14:paraId="3D35689B">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 招标文件包括下列文件及附件：</w:t>
      </w:r>
    </w:p>
    <w:p w14:paraId="607BBAA6">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5.1.1招标公告；</w:t>
      </w:r>
    </w:p>
    <w:p w14:paraId="168B2812">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5.1.2投标人须知；</w:t>
      </w:r>
    </w:p>
    <w:p w14:paraId="1BE91B82">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5.1.3采购需求；</w:t>
      </w:r>
    </w:p>
    <w:p w14:paraId="291A63B8">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5.1.4评标办法；</w:t>
      </w:r>
    </w:p>
    <w:p w14:paraId="43F03313">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5.1.5拟签订的合同文本；</w:t>
      </w:r>
    </w:p>
    <w:p w14:paraId="06966F7A">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5.1.6应提交的有关格式范例。</w:t>
      </w:r>
    </w:p>
    <w:p w14:paraId="19D9ADA8">
      <w:pPr>
        <w:spacing w:line="360" w:lineRule="auto"/>
        <w:ind w:firstLine="480" w:firstLineChars="200"/>
        <w:rPr>
          <w:rFonts w:ascii="仿宋" w:hAnsi="仿宋" w:eastAsia="仿宋" w:cs="仿宋"/>
          <w:sz w:val="24"/>
        </w:rPr>
      </w:pPr>
      <w:r>
        <w:rPr>
          <w:rFonts w:hint="eastAsia" w:ascii="仿宋" w:hAnsi="仿宋" w:eastAsia="仿宋" w:cs="仿宋"/>
          <w:snapToGrid w:val="0"/>
          <w:sz w:val="24"/>
          <w:szCs w:val="24"/>
        </w:rPr>
        <w:t>5.2与本项目有关的澄清或者修改的内容为招标文件的组成部分。</w:t>
      </w:r>
    </w:p>
    <w:p w14:paraId="3FEB5B0D">
      <w:pPr>
        <w:pStyle w:val="34"/>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6. 招标文件的澄清、修改</w:t>
      </w:r>
    </w:p>
    <w:p w14:paraId="205F572C">
      <w:pPr>
        <w:spacing w:line="360" w:lineRule="auto"/>
        <w:ind w:firstLine="480" w:firstLineChars="200"/>
        <w:rPr>
          <w:rFonts w:ascii="仿宋" w:hAnsi="仿宋" w:eastAsia="仿宋" w:cs="仿宋"/>
          <w:snapToGrid w:val="0"/>
          <w:sz w:val="24"/>
          <w:szCs w:val="24"/>
        </w:rPr>
      </w:pPr>
      <w:r>
        <w:rPr>
          <w:rFonts w:hint="eastAsia" w:ascii="仿宋" w:hAnsi="仿宋" w:eastAsia="仿宋" w:cs="仿宋"/>
          <w:snapToGrid w:val="0"/>
          <w:sz w:val="24"/>
          <w:szCs w:val="24"/>
        </w:rPr>
        <w:t>6.1已获取招标文件的潜在投标人，若有问题需要澄清，应于投标截止时间前，以书面形式向采购代理机构提出。</w:t>
      </w:r>
    </w:p>
    <w:p w14:paraId="615F4114">
      <w:pPr>
        <w:spacing w:line="360" w:lineRule="auto"/>
        <w:ind w:firstLine="480" w:firstLineChars="200"/>
        <w:rPr>
          <w:rFonts w:ascii="仿宋" w:hAnsi="仿宋" w:eastAsia="仿宋" w:cs="仿宋"/>
        </w:rPr>
      </w:pPr>
      <w:r>
        <w:rPr>
          <w:rFonts w:hint="eastAsia" w:ascii="仿宋" w:hAnsi="仿宋" w:eastAsia="仿宋" w:cs="仿宋"/>
          <w:snapToGrid w:val="0"/>
          <w:sz w:val="24"/>
          <w:szCs w:val="24"/>
        </w:rPr>
        <w:t>6.2 采购代理机构对招标文件进行澄清或修改的，将同时通过电子交易平台通知已获取招标文件的潜在投标人。依法应当公告的，将按规定公告，同时视情况延长投标截止时间和开标时间。</w:t>
      </w:r>
      <w:r>
        <w:rPr>
          <w:rFonts w:hint="eastAsia" w:ascii="仿宋" w:hAnsi="仿宋" w:eastAsia="仿宋" w:cs="仿宋"/>
        </w:rPr>
        <w:t>该澄清或者修改的内容为招标文件的组成部分。</w:t>
      </w:r>
    </w:p>
    <w:p w14:paraId="253B0C4B">
      <w:pPr>
        <w:pStyle w:val="23"/>
        <w:rPr>
          <w:rFonts w:ascii="仿宋" w:hAnsi="仿宋" w:eastAsia="仿宋" w:cs="仿宋"/>
          <w:sz w:val="18"/>
          <w:szCs w:val="18"/>
          <w:lang w:val="en-US"/>
        </w:rPr>
      </w:pPr>
    </w:p>
    <w:p w14:paraId="13342A7D">
      <w:pPr>
        <w:spacing w:line="360" w:lineRule="auto"/>
        <w:jc w:val="center"/>
        <w:outlineLvl w:val="0"/>
        <w:rPr>
          <w:rFonts w:ascii="仿宋" w:hAnsi="仿宋" w:eastAsia="仿宋" w:cs="仿宋"/>
          <w:b/>
          <w:sz w:val="30"/>
          <w:szCs w:val="20"/>
        </w:rPr>
      </w:pPr>
      <w:bookmarkStart w:id="26" w:name="_Hlt75236011"/>
      <w:bookmarkEnd w:id="26"/>
      <w:bookmarkStart w:id="27" w:name="_Toc91899884"/>
      <w:r>
        <w:rPr>
          <w:rFonts w:hint="eastAsia" w:ascii="仿宋" w:hAnsi="仿宋" w:eastAsia="仿宋" w:cs="仿宋"/>
          <w:b/>
          <w:sz w:val="30"/>
          <w:szCs w:val="20"/>
        </w:rPr>
        <w:t>三、投标</w:t>
      </w:r>
      <w:bookmarkEnd w:id="27"/>
    </w:p>
    <w:p w14:paraId="5785F873">
      <w:pPr>
        <w:pStyle w:val="34"/>
        <w:spacing w:line="360" w:lineRule="auto"/>
        <w:ind w:firstLine="482" w:firstLineChars="200"/>
        <w:rPr>
          <w:rFonts w:ascii="仿宋" w:hAnsi="仿宋" w:eastAsia="仿宋" w:cs="仿宋"/>
          <w:b/>
          <w:sz w:val="24"/>
          <w:szCs w:val="24"/>
        </w:rPr>
      </w:pPr>
      <w:bookmarkStart w:id="28" w:name="_Toc91899892"/>
      <w:bookmarkStart w:id="29" w:name="_Toc86216991"/>
      <w:r>
        <w:rPr>
          <w:rFonts w:hint="eastAsia" w:ascii="仿宋" w:hAnsi="仿宋" w:eastAsia="仿宋" w:cs="仿宋"/>
          <w:b/>
          <w:sz w:val="24"/>
          <w:szCs w:val="24"/>
        </w:rPr>
        <w:t>7. 招标文件的获取</w:t>
      </w:r>
    </w:p>
    <w:p w14:paraId="488C537F">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14:paraId="66B4A3BB">
      <w:pPr>
        <w:pStyle w:val="34"/>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8.开标前答疑会或现场考察</w:t>
      </w:r>
    </w:p>
    <w:p w14:paraId="7A6B77E9">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14:paraId="66CBF419">
      <w:pPr>
        <w:pStyle w:val="34"/>
        <w:spacing w:line="360" w:lineRule="auto"/>
        <w:ind w:firstLine="482" w:firstLineChars="200"/>
        <w:rPr>
          <w:rFonts w:ascii="仿宋" w:hAnsi="仿宋" w:eastAsia="仿宋" w:cs="仿宋"/>
          <w:b/>
          <w:kern w:val="28"/>
          <w:sz w:val="24"/>
          <w:szCs w:val="24"/>
        </w:rPr>
      </w:pPr>
      <w:r>
        <w:rPr>
          <w:rFonts w:hint="eastAsia" w:ascii="仿宋" w:hAnsi="仿宋" w:eastAsia="仿宋" w:cs="仿宋"/>
          <w:b/>
          <w:kern w:val="28"/>
          <w:sz w:val="24"/>
          <w:szCs w:val="24"/>
        </w:rPr>
        <w:t>9.投标保证金</w:t>
      </w:r>
    </w:p>
    <w:p w14:paraId="633435DC">
      <w:pPr>
        <w:pStyle w:val="15"/>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本项目不需缴纳投标保证金。</w:t>
      </w:r>
    </w:p>
    <w:p w14:paraId="76D1F894">
      <w:pPr>
        <w:pStyle w:val="34"/>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10. 投</w:t>
      </w:r>
      <w:r>
        <w:rPr>
          <w:rFonts w:hint="eastAsia" w:ascii="仿宋" w:hAnsi="仿宋" w:eastAsia="仿宋" w:cs="仿宋"/>
          <w:b/>
          <w:kern w:val="28"/>
          <w:sz w:val="24"/>
          <w:szCs w:val="24"/>
        </w:rPr>
        <w:t>标文件的</w:t>
      </w:r>
      <w:r>
        <w:rPr>
          <w:rFonts w:hint="eastAsia" w:ascii="仿宋" w:hAnsi="仿宋" w:eastAsia="仿宋" w:cs="仿宋"/>
          <w:b/>
          <w:sz w:val="24"/>
          <w:szCs w:val="24"/>
        </w:rPr>
        <w:t>语言</w:t>
      </w:r>
    </w:p>
    <w:p w14:paraId="1B9A3634">
      <w:pPr>
        <w:autoSpaceDE w:val="0"/>
        <w:autoSpaceDN w:val="0"/>
        <w:spacing w:line="360" w:lineRule="auto"/>
        <w:ind w:firstLine="480" w:firstLineChars="200"/>
        <w:rPr>
          <w:rFonts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14:paraId="726C1116">
      <w:pPr>
        <w:pStyle w:val="34"/>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11. 投标文件的组成</w:t>
      </w:r>
    </w:p>
    <w:p w14:paraId="5C0AB219">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11.1资格文件：</w:t>
      </w:r>
    </w:p>
    <w:p w14:paraId="11B37A5A">
      <w:pPr>
        <w:pStyle w:val="34"/>
        <w:spacing w:line="360" w:lineRule="auto"/>
        <w:ind w:firstLine="480" w:firstLineChars="200"/>
        <w:rPr>
          <w:rFonts w:ascii="仿宋" w:hAnsi="仿宋" w:eastAsia="仿宋" w:cs="仿宋"/>
          <w:sz w:val="24"/>
        </w:rPr>
      </w:pPr>
      <w:r>
        <w:rPr>
          <w:rFonts w:hint="eastAsia" w:ascii="仿宋" w:hAnsi="仿宋" w:eastAsia="仿宋" w:cs="仿宋"/>
          <w:sz w:val="24"/>
        </w:rPr>
        <w:t>11.1.1</w:t>
      </w:r>
      <w:r>
        <w:rPr>
          <w:rFonts w:hint="eastAsia" w:ascii="仿宋" w:hAnsi="仿宋" w:eastAsia="仿宋" w:cs="仿宋"/>
          <w:sz w:val="24"/>
          <w:szCs w:val="24"/>
        </w:rPr>
        <w:t>符合</w:t>
      </w:r>
      <w:r>
        <w:rPr>
          <w:rFonts w:hint="eastAsia" w:ascii="仿宋" w:hAnsi="仿宋" w:eastAsia="仿宋" w:cs="仿宋"/>
          <w:sz w:val="24"/>
        </w:rPr>
        <w:t>参加政府采购活动应当具备的一般条件的承诺函；</w:t>
      </w:r>
    </w:p>
    <w:p w14:paraId="7A10B47B">
      <w:pPr>
        <w:pStyle w:val="34"/>
        <w:spacing w:line="360" w:lineRule="auto"/>
        <w:ind w:firstLine="480" w:firstLineChars="200"/>
        <w:rPr>
          <w:rFonts w:ascii="仿宋" w:hAnsi="仿宋" w:eastAsia="仿宋" w:cs="仿宋"/>
          <w:sz w:val="24"/>
        </w:rPr>
      </w:pPr>
      <w:r>
        <w:rPr>
          <w:rFonts w:hint="eastAsia" w:ascii="仿宋" w:hAnsi="仿宋" w:eastAsia="仿宋" w:cs="仿宋"/>
          <w:sz w:val="24"/>
        </w:rPr>
        <w:t>11.1.2</w:t>
      </w:r>
      <w:bookmarkStart w:id="30" w:name="_Hlk101259339"/>
      <w:r>
        <w:rPr>
          <w:rFonts w:hint="eastAsia" w:ascii="仿宋" w:hAnsi="仿宋" w:eastAsia="仿宋" w:cs="仿宋"/>
          <w:sz w:val="24"/>
        </w:rPr>
        <w:t>联合协议</w:t>
      </w:r>
      <w:bookmarkStart w:id="31" w:name="_Hlk101257010"/>
      <w:r>
        <w:rPr>
          <w:rFonts w:hint="eastAsia" w:ascii="仿宋" w:hAnsi="仿宋" w:eastAsia="仿宋" w:cs="仿宋"/>
          <w:sz w:val="24"/>
        </w:rPr>
        <w:t>（</w:t>
      </w:r>
      <w:r>
        <w:rPr>
          <w:rFonts w:hint="eastAsia" w:ascii="仿宋" w:hAnsi="仿宋" w:eastAsia="仿宋" w:cs="仿宋"/>
          <w:sz w:val="24"/>
          <w:szCs w:val="24"/>
        </w:rPr>
        <w:t>若有</w:t>
      </w:r>
      <w:r>
        <w:rPr>
          <w:rFonts w:hint="eastAsia" w:ascii="仿宋" w:hAnsi="仿宋" w:eastAsia="仿宋" w:cs="仿宋"/>
          <w:sz w:val="24"/>
        </w:rPr>
        <w:t>)</w:t>
      </w:r>
      <w:bookmarkEnd w:id="30"/>
      <w:bookmarkEnd w:id="31"/>
      <w:r>
        <w:rPr>
          <w:rFonts w:hint="eastAsia" w:ascii="仿宋" w:hAnsi="仿宋" w:eastAsia="仿宋" w:cs="仿宋"/>
          <w:sz w:val="24"/>
        </w:rPr>
        <w:t>；</w:t>
      </w:r>
    </w:p>
    <w:p w14:paraId="6C6894F1">
      <w:pPr>
        <w:pStyle w:val="34"/>
        <w:spacing w:line="360" w:lineRule="auto"/>
        <w:ind w:firstLine="480" w:firstLineChars="200"/>
        <w:rPr>
          <w:rFonts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z w:val="24"/>
          <w:szCs w:val="24"/>
        </w:rPr>
        <w:t>若有</w:t>
      </w:r>
      <w:r>
        <w:rPr>
          <w:rFonts w:hint="eastAsia" w:ascii="仿宋" w:hAnsi="仿宋" w:eastAsia="仿宋" w:cs="仿宋"/>
          <w:sz w:val="24"/>
        </w:rPr>
        <w:t>）；</w:t>
      </w:r>
    </w:p>
    <w:p w14:paraId="6E551D37">
      <w:pPr>
        <w:pStyle w:val="34"/>
        <w:spacing w:line="360" w:lineRule="auto"/>
        <w:ind w:firstLine="480" w:firstLineChars="200"/>
        <w:rPr>
          <w:rFonts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z w:val="24"/>
          <w:szCs w:val="24"/>
        </w:rPr>
        <w:t>若有</w:t>
      </w:r>
      <w:r>
        <w:rPr>
          <w:rFonts w:hint="eastAsia" w:ascii="仿宋" w:hAnsi="仿宋" w:eastAsia="仿宋" w:cs="仿宋"/>
          <w:sz w:val="24"/>
        </w:rPr>
        <w:t>）。</w:t>
      </w:r>
    </w:p>
    <w:p w14:paraId="015FA9F7">
      <w:pPr>
        <w:snapToGrid w:val="0"/>
        <w:spacing w:line="360" w:lineRule="auto"/>
        <w:ind w:firstLine="482" w:firstLineChars="200"/>
        <w:rPr>
          <w:rFonts w:ascii="仿宋" w:hAnsi="仿宋" w:eastAsia="仿宋" w:cs="仿宋"/>
          <w:b/>
          <w:sz w:val="24"/>
          <w:lang w:val="zh-CN"/>
        </w:rPr>
      </w:pPr>
      <w:r>
        <w:rPr>
          <w:rFonts w:hint="eastAsia" w:ascii="仿宋" w:hAnsi="仿宋" w:eastAsia="仿宋" w:cs="仿宋"/>
          <w:b/>
          <w:sz w:val="24"/>
          <w:lang w:val="zh-CN"/>
        </w:rPr>
        <w:t>11.</w:t>
      </w:r>
      <w:r>
        <w:rPr>
          <w:rFonts w:hint="eastAsia" w:ascii="仿宋" w:hAnsi="仿宋" w:eastAsia="仿宋" w:cs="仿宋"/>
          <w:b/>
          <w:sz w:val="24"/>
        </w:rPr>
        <w:t>2商务技术</w:t>
      </w:r>
      <w:r>
        <w:rPr>
          <w:rFonts w:hint="eastAsia" w:ascii="仿宋" w:hAnsi="仿宋" w:eastAsia="仿宋" w:cs="仿宋"/>
          <w:b/>
          <w:sz w:val="24"/>
          <w:lang w:val="zh-CN"/>
        </w:rPr>
        <w:t>文件：</w:t>
      </w:r>
    </w:p>
    <w:p w14:paraId="42B367A3">
      <w:pPr>
        <w:pStyle w:val="34"/>
        <w:spacing w:line="360" w:lineRule="auto"/>
        <w:ind w:firstLine="480" w:firstLineChars="200"/>
        <w:rPr>
          <w:rFonts w:ascii="仿宋" w:hAnsi="仿宋" w:eastAsia="仿宋" w:cs="仿宋"/>
          <w:sz w:val="24"/>
        </w:rPr>
      </w:pPr>
      <w:r>
        <w:rPr>
          <w:rFonts w:hint="eastAsia" w:ascii="仿宋" w:hAnsi="仿宋" w:eastAsia="仿宋" w:cs="仿宋"/>
          <w:sz w:val="24"/>
        </w:rPr>
        <w:t>11.2.1</w:t>
      </w:r>
      <w:r>
        <w:rPr>
          <w:rFonts w:hint="eastAsia" w:ascii="仿宋" w:hAnsi="仿宋" w:eastAsia="仿宋" w:cs="仿宋"/>
          <w:sz w:val="24"/>
          <w:szCs w:val="24"/>
        </w:rPr>
        <w:t>投标</w:t>
      </w:r>
      <w:r>
        <w:rPr>
          <w:rFonts w:hint="eastAsia" w:ascii="仿宋" w:hAnsi="仿宋" w:eastAsia="仿宋" w:cs="仿宋"/>
          <w:sz w:val="24"/>
        </w:rPr>
        <w:t>函；</w:t>
      </w:r>
    </w:p>
    <w:p w14:paraId="6661354E">
      <w:pPr>
        <w:pStyle w:val="34"/>
        <w:spacing w:line="360" w:lineRule="auto"/>
        <w:ind w:firstLine="480" w:firstLineChars="200"/>
        <w:rPr>
          <w:rFonts w:ascii="仿宋" w:hAnsi="仿宋" w:eastAsia="仿宋" w:cs="仿宋"/>
          <w:sz w:val="24"/>
        </w:rPr>
      </w:pPr>
      <w:r>
        <w:rPr>
          <w:rFonts w:hint="eastAsia" w:ascii="仿宋" w:hAnsi="仿宋" w:eastAsia="仿宋" w:cs="仿宋"/>
          <w:sz w:val="24"/>
        </w:rPr>
        <w:t>11.2.2授权委托书或法定代表人（单位负责人、自然人本人）身份证明；</w:t>
      </w:r>
    </w:p>
    <w:p w14:paraId="2863D57D">
      <w:pPr>
        <w:pStyle w:val="34"/>
        <w:spacing w:line="360" w:lineRule="auto"/>
        <w:ind w:firstLine="480" w:firstLineChars="200"/>
        <w:rPr>
          <w:rFonts w:ascii="仿宋" w:hAnsi="仿宋" w:eastAsia="仿宋" w:cs="仿宋"/>
          <w:sz w:val="24"/>
        </w:rPr>
      </w:pPr>
      <w:r>
        <w:rPr>
          <w:rFonts w:hint="eastAsia" w:ascii="仿宋" w:hAnsi="仿宋" w:eastAsia="仿宋" w:cs="仿宋"/>
          <w:sz w:val="24"/>
        </w:rPr>
        <w:t>11.2.3符合性审查资料；</w:t>
      </w:r>
    </w:p>
    <w:p w14:paraId="4CD94D0F">
      <w:pPr>
        <w:pStyle w:val="34"/>
        <w:spacing w:line="360" w:lineRule="auto"/>
        <w:ind w:firstLine="480" w:firstLineChars="200"/>
        <w:rPr>
          <w:rFonts w:ascii="仿宋" w:hAnsi="仿宋" w:eastAsia="仿宋" w:cs="仿宋"/>
          <w:sz w:val="24"/>
        </w:rPr>
      </w:pPr>
      <w:r>
        <w:rPr>
          <w:rFonts w:hint="eastAsia" w:ascii="仿宋" w:hAnsi="仿宋" w:eastAsia="仿宋" w:cs="仿宋"/>
          <w:sz w:val="24"/>
        </w:rPr>
        <w:t>11.2.4评标标准相应的商务技术资料；</w:t>
      </w:r>
    </w:p>
    <w:p w14:paraId="643D890B">
      <w:pPr>
        <w:pStyle w:val="34"/>
        <w:spacing w:line="360" w:lineRule="auto"/>
        <w:ind w:firstLine="480" w:firstLineChars="200"/>
        <w:rPr>
          <w:rFonts w:ascii="仿宋" w:hAnsi="仿宋" w:eastAsia="仿宋" w:cs="仿宋"/>
          <w:sz w:val="24"/>
        </w:rPr>
      </w:pPr>
      <w:r>
        <w:rPr>
          <w:rFonts w:hint="eastAsia" w:ascii="仿宋" w:hAnsi="仿宋" w:eastAsia="仿宋" w:cs="仿宋"/>
          <w:sz w:val="24"/>
        </w:rPr>
        <w:t>11.2.5商务技术偏离表；</w:t>
      </w:r>
    </w:p>
    <w:p w14:paraId="127C86B7">
      <w:pPr>
        <w:pStyle w:val="34"/>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.6</w:t>
      </w:r>
      <w:r>
        <w:rPr>
          <w:rFonts w:hint="eastAsia" w:ascii="仿宋" w:hAnsi="仿宋" w:eastAsia="仿宋" w:cs="仿宋"/>
          <w:sz w:val="24"/>
          <w:szCs w:val="24"/>
        </w:rPr>
        <w:t>政府</w:t>
      </w:r>
      <w:r>
        <w:rPr>
          <w:rFonts w:hint="eastAsia" w:ascii="仿宋" w:hAnsi="仿宋" w:eastAsia="仿宋" w:cs="仿宋"/>
          <w:sz w:val="24"/>
          <w:lang w:val="zh-CN"/>
        </w:rPr>
        <w:t>采购供应商廉洁自律承诺书。</w:t>
      </w:r>
    </w:p>
    <w:p w14:paraId="7527FE8D">
      <w:pPr>
        <w:pStyle w:val="34"/>
        <w:spacing w:line="360" w:lineRule="auto"/>
        <w:ind w:firstLine="482" w:firstLineChars="200"/>
        <w:rPr>
          <w:rFonts w:ascii="仿宋" w:hAnsi="仿宋" w:eastAsia="仿宋" w:cs="仿宋"/>
          <w:b/>
          <w:sz w:val="24"/>
          <w:u w:val="single"/>
          <w:lang w:val="zh-CN"/>
        </w:rPr>
      </w:pPr>
      <w:r>
        <w:rPr>
          <w:rFonts w:hint="eastAsia" w:ascii="仿宋" w:hAnsi="仿宋" w:eastAsia="仿宋" w:cs="仿宋"/>
          <w:b/>
          <w:kern w:val="0"/>
          <w:sz w:val="24"/>
          <w:lang w:val="zh-CN"/>
        </w:rPr>
        <w:t>11.</w:t>
      </w:r>
      <w:r>
        <w:rPr>
          <w:rFonts w:hint="eastAsia" w:ascii="仿宋" w:hAnsi="仿宋" w:eastAsia="仿宋" w:cs="仿宋"/>
          <w:b/>
          <w:kern w:val="0"/>
          <w:sz w:val="24"/>
        </w:rPr>
        <w:t>3</w:t>
      </w:r>
      <w:r>
        <w:rPr>
          <w:rFonts w:hint="eastAsia" w:ascii="仿宋" w:hAnsi="仿宋" w:eastAsia="仿宋" w:cs="仿宋"/>
          <w:b/>
          <w:sz w:val="24"/>
        </w:rPr>
        <w:t>报价文件：</w:t>
      </w:r>
    </w:p>
    <w:p w14:paraId="2A72608A">
      <w:pPr>
        <w:pStyle w:val="34"/>
        <w:spacing w:line="360" w:lineRule="auto"/>
        <w:ind w:firstLine="480" w:firstLineChars="200"/>
        <w:rPr>
          <w:rFonts w:ascii="仿宋" w:hAnsi="仿宋" w:eastAsia="仿宋" w:cs="仿宋"/>
          <w:sz w:val="24"/>
        </w:rPr>
      </w:pPr>
      <w:r>
        <w:rPr>
          <w:rFonts w:hint="eastAsia" w:ascii="仿宋" w:hAnsi="仿宋" w:eastAsia="仿宋" w:cs="仿宋"/>
          <w:sz w:val="24"/>
        </w:rPr>
        <w:t>11.3.1</w:t>
      </w:r>
      <w:r>
        <w:rPr>
          <w:rFonts w:hint="eastAsia" w:ascii="仿宋" w:hAnsi="仿宋" w:eastAsia="仿宋" w:cs="仿宋"/>
          <w:sz w:val="24"/>
          <w:szCs w:val="24"/>
        </w:rPr>
        <w:t>开标一览表（报价表）</w:t>
      </w:r>
      <w:r>
        <w:rPr>
          <w:rFonts w:hint="eastAsia" w:ascii="仿宋" w:hAnsi="仿宋" w:eastAsia="仿宋" w:cs="仿宋"/>
          <w:sz w:val="24"/>
        </w:rPr>
        <w:t>；</w:t>
      </w:r>
    </w:p>
    <w:p w14:paraId="19D4C4EB">
      <w:pPr>
        <w:pStyle w:val="34"/>
        <w:spacing w:line="360" w:lineRule="auto"/>
        <w:ind w:firstLine="480" w:firstLineChars="200"/>
        <w:rPr>
          <w:rFonts w:ascii="仿宋" w:hAnsi="仿宋" w:eastAsia="仿宋" w:cs="仿宋"/>
          <w:sz w:val="24"/>
        </w:rPr>
      </w:pPr>
      <w:r>
        <w:rPr>
          <w:rFonts w:hint="eastAsia" w:ascii="仿宋" w:hAnsi="仿宋" w:eastAsia="仿宋" w:cs="仿宋"/>
          <w:sz w:val="24"/>
        </w:rPr>
        <w:t>11.3.2</w:t>
      </w:r>
      <w:r>
        <w:rPr>
          <w:rFonts w:hint="eastAsia" w:ascii="仿宋" w:hAnsi="仿宋" w:eastAsia="仿宋" w:cs="仿宋"/>
          <w:sz w:val="24"/>
          <w:szCs w:val="24"/>
        </w:rPr>
        <w:t>中小企业</w:t>
      </w:r>
      <w:r>
        <w:rPr>
          <w:rFonts w:hint="eastAsia" w:ascii="仿宋" w:hAnsi="仿宋" w:eastAsia="仿宋" w:cs="仿宋"/>
          <w:sz w:val="24"/>
        </w:rPr>
        <w:t>声明函。</w:t>
      </w:r>
    </w:p>
    <w:p w14:paraId="5848E75B">
      <w:pPr>
        <w:pStyle w:val="34"/>
        <w:spacing w:line="360" w:lineRule="auto"/>
        <w:ind w:firstLine="482" w:firstLineChars="200"/>
        <w:rPr>
          <w:rFonts w:ascii="仿宋" w:hAnsi="仿宋" w:eastAsia="仿宋" w:cs="仿宋"/>
          <w:b/>
          <w:sz w:val="24"/>
        </w:rPr>
      </w:pPr>
      <w:r>
        <w:rPr>
          <w:rFonts w:hint="eastAsia" w:ascii="仿宋" w:hAnsi="仿宋" w:eastAsia="仿宋" w:cs="仿宋"/>
          <w:b/>
          <w:sz w:val="24"/>
        </w:rPr>
        <w:t>投标文件含有采购人不能接受的附加条件的，投标无效；</w:t>
      </w:r>
    </w:p>
    <w:p w14:paraId="73A12F86">
      <w:pPr>
        <w:pStyle w:val="34"/>
        <w:spacing w:line="360" w:lineRule="auto"/>
        <w:ind w:firstLine="482" w:firstLineChars="200"/>
        <w:rPr>
          <w:rFonts w:ascii="仿宋" w:hAnsi="仿宋" w:eastAsia="仿宋" w:cs="仿宋"/>
          <w:b/>
          <w:sz w:val="24"/>
        </w:rPr>
      </w:pPr>
      <w:r>
        <w:rPr>
          <w:rFonts w:hint="eastAsia" w:ascii="仿宋" w:hAnsi="仿宋" w:eastAsia="仿宋" w:cs="仿宋"/>
          <w:b/>
          <w:sz w:val="24"/>
        </w:rPr>
        <w:t>投标人提供虚假材料投标的，投标无效。</w:t>
      </w:r>
    </w:p>
    <w:p w14:paraId="4399ED5B">
      <w:pPr>
        <w:pStyle w:val="34"/>
        <w:spacing w:line="360" w:lineRule="auto"/>
        <w:ind w:firstLine="482" w:firstLineChars="200"/>
        <w:rPr>
          <w:rFonts w:ascii="仿宋" w:hAnsi="仿宋" w:eastAsia="仿宋" w:cs="仿宋"/>
          <w:b/>
          <w:sz w:val="24"/>
          <w:szCs w:val="24"/>
        </w:rPr>
      </w:pPr>
      <w:bookmarkStart w:id="32" w:name="_Toc91899887"/>
      <w:r>
        <w:rPr>
          <w:rFonts w:hint="eastAsia" w:ascii="仿宋" w:hAnsi="仿宋" w:eastAsia="仿宋" w:cs="仿宋"/>
          <w:b/>
          <w:sz w:val="24"/>
          <w:szCs w:val="24"/>
        </w:rPr>
        <w:t>12</w:t>
      </w:r>
      <w:r>
        <w:rPr>
          <w:rFonts w:hint="eastAsia" w:ascii="仿宋" w:hAnsi="仿宋" w:eastAsia="仿宋" w:cs="仿宋"/>
          <w:b/>
          <w:kern w:val="0"/>
          <w:sz w:val="24"/>
          <w:szCs w:val="24"/>
          <w:lang w:val="zh-CN"/>
        </w:rPr>
        <w:t xml:space="preserve">. </w:t>
      </w:r>
      <w:r>
        <w:rPr>
          <w:rFonts w:hint="eastAsia" w:ascii="仿宋" w:hAnsi="仿宋" w:eastAsia="仿宋" w:cs="仿宋"/>
          <w:b/>
          <w:sz w:val="24"/>
          <w:szCs w:val="24"/>
        </w:rPr>
        <w:t>投标文件的编制</w:t>
      </w:r>
    </w:p>
    <w:p w14:paraId="78B85F1C">
      <w:pPr>
        <w:pStyle w:val="34"/>
        <w:spacing w:line="360" w:lineRule="auto"/>
        <w:ind w:firstLine="480" w:firstLineChars="200"/>
        <w:rPr>
          <w:rFonts w:ascii="仿宋" w:hAnsi="仿宋" w:eastAsia="仿宋" w:cs="仿宋"/>
          <w:b/>
          <w:sz w:val="24"/>
        </w:rPr>
      </w:pPr>
      <w:r>
        <w:rPr>
          <w:rFonts w:hint="eastAsia" w:ascii="仿宋" w:hAnsi="仿宋" w:eastAsia="仿宋" w:cs="仿宋"/>
          <w:kern w:val="0"/>
          <w:sz w:val="24"/>
          <w:lang w:val="zh-CN"/>
        </w:rPr>
        <w:t>12.1</w:t>
      </w:r>
      <w:r>
        <w:rPr>
          <w:rFonts w:hint="eastAsia" w:ascii="仿宋" w:hAnsi="仿宋" w:eastAsia="仿宋" w:cs="仿宋"/>
          <w:sz w:val="24"/>
          <w:szCs w:val="24"/>
        </w:rPr>
        <w:t>投标</w:t>
      </w:r>
      <w:r>
        <w:rPr>
          <w:rFonts w:hint="eastAsia" w:ascii="仿宋" w:hAnsi="仿宋" w:eastAsia="仿宋" w:cs="仿宋"/>
          <w:kern w:val="0"/>
          <w:sz w:val="24"/>
          <w:lang w:val="zh-CN"/>
        </w:rPr>
        <w:t>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9328B87">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12.2</w:t>
      </w:r>
      <w:r>
        <w:rPr>
          <w:rFonts w:hint="eastAsia" w:ascii="仿宋" w:hAnsi="仿宋" w:eastAsia="仿宋" w:cs="仿宋"/>
          <w:sz w:val="24"/>
          <w:szCs w:val="24"/>
        </w:rPr>
        <w:t>投标人</w:t>
      </w:r>
      <w:r>
        <w:rPr>
          <w:rFonts w:hint="eastAsia" w:ascii="仿宋" w:hAnsi="仿宋" w:eastAsia="仿宋" w:cs="仿宋"/>
          <w:kern w:val="0"/>
          <w:sz w:val="24"/>
          <w:lang w:val="zh-CN"/>
        </w:rPr>
        <w:t>进行电子投标应安装客户端软件—“政采云电子交易客户端”，并按照招标文件和电子交易平台的要求编制并加密投标文件。投标人未按规定加密的投标文件，电子交易平台将拒收并提示。</w:t>
      </w:r>
    </w:p>
    <w:p w14:paraId="5F5B6CD2">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bookmarkEnd w:id="32"/>
    <w:p w14:paraId="02732A01">
      <w:pPr>
        <w:pStyle w:val="34"/>
        <w:spacing w:line="360" w:lineRule="auto"/>
        <w:ind w:firstLine="482" w:firstLineChars="200"/>
        <w:rPr>
          <w:rFonts w:ascii="仿宋" w:hAnsi="仿宋" w:eastAsia="仿宋" w:cs="仿宋"/>
          <w:b/>
          <w:sz w:val="24"/>
        </w:rPr>
      </w:pPr>
      <w:r>
        <w:rPr>
          <w:rFonts w:hint="eastAsia" w:ascii="仿宋" w:hAnsi="仿宋" w:eastAsia="仿宋" w:cs="仿宋"/>
          <w:b/>
          <w:sz w:val="24"/>
        </w:rPr>
        <w:t>13.投标文件的签署、盖章</w:t>
      </w:r>
    </w:p>
    <w:p w14:paraId="6CE9F397">
      <w:pPr>
        <w:pStyle w:val="149"/>
        <w:snapToGrid w:val="0"/>
        <w:spacing w:before="0"/>
        <w:ind w:firstLine="480"/>
        <w:rPr>
          <w:rFonts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14:paraId="7BAE3CA9">
      <w:pPr>
        <w:pStyle w:val="149"/>
        <w:snapToGrid w:val="0"/>
        <w:spacing w:before="0"/>
        <w:ind w:firstLine="480"/>
        <w:rPr>
          <w:rFonts w:ascii="仿宋" w:hAnsi="仿宋" w:eastAsia="仿宋" w:cs="仿宋"/>
          <w:b/>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14:paraId="7ABED42D">
      <w:pPr>
        <w:pStyle w:val="149"/>
        <w:snapToGrid w:val="0"/>
        <w:spacing w:before="0"/>
        <w:ind w:firstLine="480"/>
        <w:rPr>
          <w:rFonts w:ascii="仿宋" w:hAnsi="仿宋" w:eastAsia="仿宋" w:cs="仿宋"/>
        </w:rPr>
      </w:pPr>
      <w:r>
        <w:rPr>
          <w:rFonts w:hint="eastAsia" w:ascii="仿宋" w:hAnsi="仿宋" w:eastAsia="仿宋" w:cs="仿宋"/>
        </w:rPr>
        <w:t>13.3招标文件对投标文件签署、盖章的要求适用于电子签名。</w:t>
      </w:r>
    </w:p>
    <w:p w14:paraId="61443349">
      <w:pPr>
        <w:pStyle w:val="34"/>
        <w:spacing w:line="360" w:lineRule="auto"/>
        <w:ind w:firstLine="482" w:firstLineChars="200"/>
        <w:rPr>
          <w:rFonts w:ascii="仿宋" w:hAnsi="仿宋" w:eastAsia="仿宋" w:cs="仿宋"/>
          <w:b/>
          <w:sz w:val="24"/>
        </w:rPr>
      </w:pPr>
      <w:r>
        <w:rPr>
          <w:rFonts w:hint="eastAsia" w:ascii="仿宋" w:hAnsi="仿宋" w:eastAsia="仿宋" w:cs="仿宋"/>
          <w:b/>
          <w:sz w:val="24"/>
        </w:rPr>
        <w:t>14. 投标文件的提交、补充、修改、撤回</w:t>
      </w:r>
    </w:p>
    <w:p w14:paraId="0EB2E73F">
      <w:pPr>
        <w:pStyle w:val="149"/>
        <w:snapToGrid w:val="0"/>
        <w:spacing w:before="0"/>
        <w:ind w:firstLine="480"/>
        <w:rPr>
          <w:rFonts w:ascii="仿宋" w:hAnsi="仿宋" w:eastAsia="仿宋" w:cs="仿宋"/>
        </w:rPr>
      </w:pPr>
      <w:r>
        <w:rPr>
          <w:rFonts w:hint="eastAsia" w:ascii="仿宋" w:hAnsi="仿宋" w:eastAsia="仿宋" w:cs="仿宋"/>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3E83923">
      <w:pPr>
        <w:pStyle w:val="149"/>
        <w:snapToGrid w:val="0"/>
        <w:spacing w:before="0"/>
        <w:ind w:firstLine="480"/>
        <w:rPr>
          <w:rFonts w:ascii="仿宋" w:hAnsi="仿宋" w:eastAsia="仿宋" w:cs="仿宋"/>
        </w:rPr>
      </w:pPr>
      <w:r>
        <w:rPr>
          <w:rFonts w:hint="eastAsia" w:ascii="仿宋" w:hAnsi="仿宋" w:eastAsia="仿宋" w:cs="仿宋"/>
        </w:rPr>
        <w:t>14.2电子交易平台收到投标文件，将妥善保存并即时向供应商发出确认回执通知。在投标截止时间前，除供应商补充、修改或者撤回投标文件外，任何单位和个人不得解密或提取投标文件。</w:t>
      </w:r>
    </w:p>
    <w:p w14:paraId="563A13C0">
      <w:pPr>
        <w:pStyle w:val="149"/>
        <w:snapToGrid w:val="0"/>
        <w:spacing w:before="0"/>
        <w:ind w:firstLine="480"/>
        <w:rPr>
          <w:rFonts w:ascii="仿宋" w:hAnsi="仿宋" w:eastAsia="仿宋" w:cs="仿宋"/>
        </w:rPr>
      </w:pPr>
      <w:r>
        <w:rPr>
          <w:rFonts w:hint="eastAsia" w:ascii="仿宋" w:hAnsi="仿宋" w:eastAsia="仿宋" w:cs="仿宋"/>
        </w:rPr>
        <w:t>14.3采购人、采购代理机构可以视情况延长投标文件提交的截止时间。在上述情况下，采购代理机构与投标人以前在投标截止期方面的全部权利、责任和义务，将适用于延长至新的投标截止期。</w:t>
      </w:r>
    </w:p>
    <w:p w14:paraId="647B0014">
      <w:pPr>
        <w:pStyle w:val="149"/>
        <w:spacing w:before="0"/>
        <w:ind w:firstLine="482"/>
        <w:rPr>
          <w:rFonts w:ascii="仿宋" w:hAnsi="仿宋" w:eastAsia="仿宋" w:cs="仿宋"/>
          <w:b/>
          <w:szCs w:val="24"/>
        </w:rPr>
      </w:pPr>
      <w:r>
        <w:rPr>
          <w:rFonts w:hint="eastAsia" w:ascii="仿宋" w:hAnsi="仿宋" w:eastAsia="仿宋" w:cs="仿宋"/>
          <w:b/>
          <w:szCs w:val="24"/>
        </w:rPr>
        <w:t>15.备份投标文件</w:t>
      </w:r>
    </w:p>
    <w:p w14:paraId="482EC713">
      <w:pPr>
        <w:pStyle w:val="149"/>
        <w:spacing w:before="0"/>
        <w:ind w:firstLine="480"/>
        <w:rPr>
          <w:rFonts w:ascii="仿宋" w:hAnsi="仿宋" w:eastAsia="仿宋" w:cs="仿宋"/>
          <w:b/>
          <w:szCs w:val="24"/>
        </w:rPr>
      </w:pPr>
      <w:r>
        <w:rPr>
          <w:rFonts w:hint="eastAsia" w:ascii="仿宋" w:hAnsi="仿宋" w:eastAsia="仿宋" w:cs="仿宋"/>
          <w:szCs w:val="24"/>
        </w:rPr>
        <w:t>15.1投标人在电子交易平台传输递交投标文件后，还可以在投标截止时间前直接提交或者以邮政快递方式递交备份投标文件1份，</w:t>
      </w:r>
      <w:r>
        <w:rPr>
          <w:rFonts w:hint="eastAsia" w:ascii="仿宋" w:hAnsi="仿宋" w:eastAsia="仿宋" w:cs="仿宋"/>
          <w:b/>
          <w:szCs w:val="24"/>
        </w:rPr>
        <w:t>但采购人、采购代理机构不强制或变相强制投标人提交备份投标文件。</w:t>
      </w:r>
    </w:p>
    <w:p w14:paraId="6217D275">
      <w:pPr>
        <w:pStyle w:val="34"/>
        <w:spacing w:line="360" w:lineRule="auto"/>
        <w:ind w:firstLine="480" w:firstLineChars="200"/>
        <w:rPr>
          <w:rFonts w:ascii="仿宋" w:hAnsi="仿宋" w:eastAsia="仿宋" w:cs="仿宋"/>
          <w:b/>
          <w:sz w:val="24"/>
          <w:szCs w:val="24"/>
        </w:rPr>
      </w:pPr>
      <w:r>
        <w:rPr>
          <w:rFonts w:hint="eastAsia" w:ascii="仿宋" w:hAnsi="仿宋" w:eastAsia="仿宋" w:cs="仿宋"/>
          <w:sz w:val="24"/>
          <w:szCs w:val="24"/>
        </w:rPr>
        <w:t>15.2备份投标文件须在“政采云投标客户端”制作生成，并储存在介质存储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14:paraId="363E9B3B">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15.3直接提交备份投标文件的，投标人应于投标截止时间前在</w:t>
      </w:r>
      <w:r>
        <w:rPr>
          <w:rFonts w:hint="eastAsia" w:ascii="仿宋" w:hAnsi="仿宋" w:eastAsia="仿宋" w:cs="仿宋"/>
          <w:b/>
          <w:sz w:val="24"/>
          <w:szCs w:val="24"/>
        </w:rPr>
        <w:t>第二部分投标人须知前附表</w:t>
      </w:r>
      <w:r>
        <w:rPr>
          <w:rFonts w:hint="eastAsia" w:ascii="仿宋" w:hAnsi="仿宋" w:eastAsia="仿宋" w:cs="仿宋"/>
          <w:sz w:val="24"/>
          <w:szCs w:val="24"/>
        </w:rPr>
        <w:t>中载明的地点将备份投标文件提交给采购代理机构，采购代理机构将拒绝接受逾期送达的备份投标文件。</w:t>
      </w:r>
    </w:p>
    <w:p w14:paraId="24F6189C">
      <w:pPr>
        <w:pStyle w:val="25"/>
        <w:spacing w:line="360" w:lineRule="auto"/>
        <w:rPr>
          <w:rFonts w:ascii="仿宋" w:hAnsi="仿宋" w:eastAsia="仿宋" w:cs="仿宋"/>
        </w:rPr>
      </w:pPr>
      <w:r>
        <w:rPr>
          <w:rFonts w:hint="eastAsia" w:ascii="仿宋" w:hAnsi="仿宋" w:eastAsia="仿宋" w:cs="仿宋"/>
        </w:rPr>
        <w:t>15.4以邮政快递方式递交备份投标文件的，投标人应先将备份投标文件按要求密封和标记，再进行邮政快递包装后邮寄。备份投标文件须在投标截止时间之前送达舟山市普陀区东港街道昌正街169号东港商务中心6号楼406室政府采购中心，联系电话：0580-3019213。采购代理机构将拒绝接受逾期送达的备份投标文件。邮寄过程中，电子备份投标文件发生泄露、遗失、损坏或延期送达等情况的，由投标人自行负责。</w:t>
      </w:r>
    </w:p>
    <w:p w14:paraId="1079D638">
      <w:pPr>
        <w:pStyle w:val="25"/>
        <w:spacing w:line="360" w:lineRule="auto"/>
        <w:ind w:firstLine="482"/>
        <w:rPr>
          <w:rFonts w:ascii="仿宋" w:hAnsi="仿宋" w:eastAsia="仿宋" w:cs="仿宋"/>
          <w:b/>
        </w:rPr>
      </w:pPr>
      <w:r>
        <w:rPr>
          <w:rFonts w:hint="eastAsia" w:ascii="仿宋" w:hAnsi="仿宋" w:eastAsia="仿宋" w:cs="仿宋"/>
          <w:b/>
        </w:rPr>
        <w:t>15.5投标人仅提交备份投标文件，没有在电子交易平台传输递交投标文件的，投标无效。</w:t>
      </w:r>
      <w:bookmarkEnd w:id="28"/>
      <w:bookmarkEnd w:id="29"/>
    </w:p>
    <w:p w14:paraId="1B95D1DB">
      <w:pPr>
        <w:pStyle w:val="25"/>
        <w:spacing w:line="360" w:lineRule="auto"/>
        <w:ind w:firstLine="482"/>
        <w:rPr>
          <w:rFonts w:ascii="仿宋" w:hAnsi="仿宋" w:eastAsia="仿宋" w:cs="仿宋"/>
          <w:b/>
        </w:rPr>
      </w:pPr>
      <w:r>
        <w:rPr>
          <w:rFonts w:hint="eastAsia" w:ascii="仿宋" w:hAnsi="仿宋" w:eastAsia="仿宋" w:cs="仿宋"/>
          <w:b/>
        </w:rPr>
        <w:t>16.投标文件的无效处理</w:t>
      </w:r>
    </w:p>
    <w:p w14:paraId="3906FEA4">
      <w:pPr>
        <w:pStyle w:val="25"/>
        <w:spacing w:line="360" w:lineRule="auto"/>
        <w:rPr>
          <w:rFonts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第4.2项规定</w:t>
      </w:r>
      <w:r>
        <w:rPr>
          <w:rFonts w:hint="eastAsia" w:ascii="仿宋" w:hAnsi="仿宋" w:eastAsia="仿宋" w:cs="仿宋"/>
          <w:szCs w:val="21"/>
        </w:rPr>
        <w:t>的情形之一的，投标无效：</w:t>
      </w:r>
    </w:p>
    <w:p w14:paraId="393ECCBD">
      <w:pPr>
        <w:pStyle w:val="25"/>
        <w:spacing w:line="360" w:lineRule="auto"/>
        <w:ind w:firstLine="482"/>
        <w:rPr>
          <w:rFonts w:ascii="仿宋" w:hAnsi="仿宋" w:eastAsia="仿宋" w:cs="仿宋"/>
          <w:b/>
        </w:rPr>
      </w:pPr>
      <w:r>
        <w:rPr>
          <w:rFonts w:hint="eastAsia" w:ascii="仿宋" w:hAnsi="仿宋" w:eastAsia="仿宋" w:cs="仿宋"/>
          <w:b/>
        </w:rPr>
        <w:t>17.</w:t>
      </w:r>
      <w:r>
        <w:rPr>
          <w:rFonts w:hint="eastAsia" w:ascii="仿宋" w:hAnsi="仿宋" w:eastAsia="仿宋" w:cs="仿宋"/>
          <w:b/>
          <w:szCs w:val="21"/>
        </w:rPr>
        <w:t>投标</w:t>
      </w:r>
      <w:r>
        <w:rPr>
          <w:rFonts w:hint="eastAsia" w:ascii="仿宋" w:hAnsi="仿宋" w:eastAsia="仿宋" w:cs="仿宋"/>
          <w:b/>
        </w:rPr>
        <w:t>有效期</w:t>
      </w:r>
    </w:p>
    <w:p w14:paraId="11552987">
      <w:pPr>
        <w:pStyle w:val="25"/>
        <w:spacing w:line="360" w:lineRule="auto"/>
        <w:rPr>
          <w:rFonts w:ascii="仿宋" w:hAnsi="仿宋" w:eastAsia="仿宋" w:cs="仿宋"/>
          <w:b/>
        </w:rPr>
      </w:pPr>
      <w:r>
        <w:rPr>
          <w:rFonts w:hint="eastAsia" w:ascii="仿宋" w:hAnsi="仿宋" w:eastAsia="仿宋" w:cs="仿宋"/>
          <w:szCs w:val="20"/>
        </w:rPr>
        <w:t>17.1投标有效期为从提交投标文件的截止之日起</w:t>
      </w:r>
      <w:r>
        <w:rPr>
          <w:rFonts w:hint="eastAsia" w:ascii="仿宋" w:hAnsi="仿宋" w:eastAsia="仿宋" w:cs="仿宋"/>
        </w:rPr>
        <w:t>90</w:t>
      </w:r>
      <w:r>
        <w:rPr>
          <w:rFonts w:hint="eastAsia" w:ascii="仿宋" w:hAnsi="仿宋" w:eastAsia="仿宋" w:cs="仿宋"/>
          <w:szCs w:val="20"/>
        </w:rPr>
        <w:t>天。▲</w:t>
      </w:r>
      <w:r>
        <w:rPr>
          <w:rFonts w:hint="eastAsia" w:ascii="仿宋" w:hAnsi="仿宋" w:eastAsia="仿宋" w:cs="仿宋"/>
          <w:b/>
          <w:szCs w:val="20"/>
        </w:rPr>
        <w:t>投标人的投标文件中承</w:t>
      </w:r>
      <w:r>
        <w:rPr>
          <w:rFonts w:hint="eastAsia" w:ascii="仿宋" w:hAnsi="仿宋" w:eastAsia="仿宋" w:cs="仿宋"/>
          <w:b/>
          <w:szCs w:val="21"/>
        </w:rPr>
        <w:t>诺的投标有效期少于招标文件中载明的投标有效期的，投标无效。</w:t>
      </w:r>
    </w:p>
    <w:p w14:paraId="217141B8">
      <w:pPr>
        <w:pStyle w:val="149"/>
        <w:spacing w:before="0"/>
        <w:ind w:firstLine="480"/>
        <w:rPr>
          <w:rFonts w:ascii="仿宋" w:hAnsi="仿宋" w:eastAsia="仿宋" w:cs="仿宋"/>
        </w:rPr>
      </w:pPr>
      <w:r>
        <w:rPr>
          <w:rFonts w:hint="eastAsia" w:ascii="仿宋" w:hAnsi="仿宋" w:eastAsia="仿宋" w:cs="仿宋"/>
        </w:rPr>
        <w:t>17.2投标文件合格投递后，自投标截止日期起，在投标有效期内有效。</w:t>
      </w:r>
    </w:p>
    <w:p w14:paraId="2983CCAD">
      <w:pPr>
        <w:pStyle w:val="149"/>
        <w:spacing w:before="0"/>
        <w:ind w:firstLine="480"/>
        <w:rPr>
          <w:rFonts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14:paraId="08174C35">
      <w:pPr>
        <w:pStyle w:val="149"/>
        <w:spacing w:before="0"/>
        <w:ind w:firstLine="643"/>
        <w:rPr>
          <w:rFonts w:ascii="仿宋" w:hAnsi="仿宋" w:eastAsia="仿宋" w:cs="仿宋"/>
          <w:b/>
          <w:sz w:val="32"/>
        </w:rPr>
      </w:pPr>
      <w:bookmarkStart w:id="33" w:name="_Toc91899897"/>
    </w:p>
    <w:p w14:paraId="6F978688">
      <w:pPr>
        <w:pStyle w:val="149"/>
        <w:spacing w:before="0"/>
        <w:ind w:firstLine="1928" w:firstLineChars="600"/>
        <w:rPr>
          <w:rFonts w:ascii="仿宋" w:hAnsi="仿宋" w:eastAsia="仿宋" w:cs="仿宋"/>
          <w:b/>
          <w:sz w:val="32"/>
        </w:rPr>
      </w:pPr>
      <w:r>
        <w:rPr>
          <w:rFonts w:hint="eastAsia" w:ascii="仿宋" w:hAnsi="仿宋" w:eastAsia="仿宋" w:cs="仿宋"/>
          <w:b/>
          <w:sz w:val="32"/>
        </w:rPr>
        <w:t>四、开标</w:t>
      </w:r>
      <w:bookmarkEnd w:id="33"/>
      <w:r>
        <w:rPr>
          <w:rFonts w:hint="eastAsia" w:ascii="仿宋" w:hAnsi="仿宋" w:eastAsia="仿宋" w:cs="仿宋"/>
          <w:b/>
          <w:sz w:val="32"/>
        </w:rPr>
        <w:t>、资格审查与信用信息查询</w:t>
      </w:r>
    </w:p>
    <w:p w14:paraId="6EEF3D52">
      <w:pPr>
        <w:pStyle w:val="25"/>
        <w:spacing w:line="360" w:lineRule="auto"/>
        <w:ind w:firstLine="482"/>
        <w:rPr>
          <w:rFonts w:ascii="仿宋" w:hAnsi="仿宋" w:eastAsia="仿宋" w:cs="仿宋"/>
        </w:rPr>
      </w:pPr>
      <w:r>
        <w:rPr>
          <w:rFonts w:hint="eastAsia" w:ascii="仿宋" w:hAnsi="仿宋" w:eastAsia="仿宋" w:cs="仿宋"/>
          <w:b/>
        </w:rPr>
        <w:t>18.开标</w:t>
      </w:r>
    </w:p>
    <w:p w14:paraId="78976BAF">
      <w:pPr>
        <w:pStyle w:val="503"/>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18.1采购</w:t>
      </w:r>
      <w:r>
        <w:rPr>
          <w:rFonts w:hint="eastAsia" w:ascii="仿宋" w:hAnsi="仿宋" w:eastAsia="仿宋" w:cs="仿宋"/>
          <w:sz w:val="24"/>
          <w:szCs w:val="24"/>
        </w:rPr>
        <w:t>代理</w:t>
      </w:r>
      <w:r>
        <w:rPr>
          <w:rFonts w:hint="eastAsia" w:ascii="仿宋" w:hAnsi="仿宋" w:eastAsia="仿宋" w:cs="仿宋"/>
          <w:sz w:val="24"/>
        </w:rPr>
        <w:t>机构按照招标文件规定的时间通过电子交易平台组织开标，所有投标人均应当准时在线参加。</w:t>
      </w:r>
    </w:p>
    <w:p w14:paraId="7527C580">
      <w:pPr>
        <w:pStyle w:val="503"/>
        <w:spacing w:before="0" w:line="360" w:lineRule="auto"/>
        <w:ind w:left="0" w:firstLine="240" w:firstLineChars="100"/>
        <w:contextualSpacing/>
        <w:rPr>
          <w:rFonts w:ascii="仿宋" w:hAnsi="仿宋" w:eastAsia="仿宋" w:cs="仿宋"/>
          <w:sz w:val="24"/>
        </w:rPr>
      </w:pPr>
      <w:r>
        <w:rPr>
          <w:rFonts w:hint="eastAsia" w:ascii="仿宋" w:hAnsi="仿宋" w:eastAsia="仿宋" w:cs="仿宋"/>
          <w:sz w:val="24"/>
        </w:rPr>
        <w:t>　18.2开标时，电子交易平台按开标时间自动提取所有投标文件。采购</w:t>
      </w:r>
      <w:r>
        <w:rPr>
          <w:rFonts w:hint="eastAsia" w:ascii="仿宋" w:hAnsi="仿宋" w:eastAsia="仿宋" w:cs="仿宋"/>
          <w:sz w:val="24"/>
          <w:szCs w:val="24"/>
        </w:rPr>
        <w:t>代理</w:t>
      </w:r>
      <w:r>
        <w:rPr>
          <w:rFonts w:hint="eastAsia" w:ascii="仿宋" w:hAnsi="仿宋" w:eastAsia="仿宋" w:cs="仿宋"/>
          <w:sz w:val="24"/>
        </w:rPr>
        <w:t>机构依托电子交易平台发起开始解密指令，投标人按照平台提示和招标文件的规定在半小时内完成在线解密。</w:t>
      </w:r>
    </w:p>
    <w:p w14:paraId="3D23BF08">
      <w:pPr>
        <w:pStyle w:val="503"/>
        <w:spacing w:before="0" w:line="360" w:lineRule="auto"/>
        <w:ind w:left="0" w:firstLine="480" w:firstLineChars="200"/>
        <w:contextualSpacing/>
        <w:rPr>
          <w:rFonts w:ascii="仿宋" w:hAnsi="仿宋" w:eastAsia="仿宋" w:cs="仿宋"/>
          <w:b/>
          <w:sz w:val="24"/>
        </w:rPr>
      </w:pPr>
      <w:r>
        <w:rPr>
          <w:rFonts w:hint="eastAsia" w:ascii="仿宋" w:hAnsi="仿宋" w:eastAsia="仿宋" w:cs="仿宋"/>
          <w:sz w:val="24"/>
        </w:rPr>
        <w:t>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14:paraId="55E786E2">
      <w:pPr>
        <w:pStyle w:val="503"/>
        <w:spacing w:before="0" w:line="360" w:lineRule="auto"/>
        <w:ind w:left="0" w:firstLine="482" w:firstLineChars="200"/>
        <w:contextualSpacing/>
        <w:rPr>
          <w:rFonts w:ascii="仿宋" w:hAnsi="仿宋" w:eastAsia="仿宋" w:cs="仿宋"/>
          <w:sz w:val="24"/>
        </w:rPr>
      </w:pPr>
      <w:r>
        <w:rPr>
          <w:rFonts w:hint="eastAsia" w:ascii="仿宋" w:hAnsi="仿宋" w:eastAsia="仿宋" w:cs="仿宋"/>
          <w:b/>
          <w:sz w:val="24"/>
        </w:rPr>
        <w:t>19、资格审查</w:t>
      </w:r>
    </w:p>
    <w:p w14:paraId="5FE6CF04">
      <w:pPr>
        <w:pStyle w:val="25"/>
        <w:spacing w:line="360" w:lineRule="auto"/>
        <w:rPr>
          <w:rFonts w:ascii="仿宋" w:hAnsi="仿宋" w:eastAsia="仿宋" w:cs="仿宋"/>
          <w:kern w:val="0"/>
        </w:rPr>
      </w:pPr>
      <w:r>
        <w:rPr>
          <w:rFonts w:hint="eastAsia" w:ascii="仿宋" w:hAnsi="仿宋" w:eastAsia="仿宋" w:cs="仿宋"/>
        </w:rPr>
        <w:t>19</w:t>
      </w:r>
      <w:r>
        <w:rPr>
          <w:rFonts w:hint="eastAsia" w:ascii="仿宋" w:hAnsi="仿宋" w:eastAsia="仿宋" w:cs="仿宋"/>
          <w:kern w:val="0"/>
        </w:rPr>
        <w:t>.1开标后，</w:t>
      </w:r>
      <w:r>
        <w:rPr>
          <w:rFonts w:hint="eastAsia" w:ascii="仿宋" w:hAnsi="仿宋" w:eastAsia="仿宋" w:cs="仿宋"/>
        </w:rPr>
        <w:t>采购人或采购机构将依法对投标人的资格进行审查。</w:t>
      </w:r>
    </w:p>
    <w:p w14:paraId="70C82DBA">
      <w:pPr>
        <w:snapToGrid w:val="0"/>
        <w:spacing w:line="360" w:lineRule="auto"/>
        <w:ind w:firstLine="480" w:firstLineChars="200"/>
        <w:rPr>
          <w:rFonts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采购人依据法律法规和招标文件的规定，对投标人的基本资格条件、特定资格条件进行审查。</w:t>
      </w:r>
    </w:p>
    <w:p w14:paraId="7F5A9CC8">
      <w:pPr>
        <w:pStyle w:val="149"/>
        <w:spacing w:before="0"/>
        <w:ind w:firstLine="480"/>
        <w:rPr>
          <w:rFonts w:ascii="仿宋" w:hAnsi="仿宋" w:eastAsia="仿宋" w:cs="仿宋"/>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14:paraId="2F9154BC">
      <w:pPr>
        <w:pStyle w:val="149"/>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4对未通过资格审查的投标人，采购人或采购代理机构告知其未通过的原因。</w:t>
      </w:r>
    </w:p>
    <w:p w14:paraId="22A27AD8">
      <w:pPr>
        <w:pStyle w:val="149"/>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14:paraId="09F5760F">
      <w:pPr>
        <w:pStyle w:val="149"/>
        <w:spacing w:before="0"/>
        <w:ind w:firstLine="482"/>
        <w:rPr>
          <w:rFonts w:ascii="仿宋" w:hAnsi="仿宋" w:eastAsia="仿宋" w:cs="仿宋"/>
        </w:rPr>
      </w:pPr>
      <w:r>
        <w:rPr>
          <w:rFonts w:hint="eastAsia" w:ascii="仿宋" w:hAnsi="仿宋" w:eastAsia="仿宋" w:cs="仿宋"/>
          <w:b/>
          <w:szCs w:val="24"/>
        </w:rPr>
        <w:t>20、信用信息查询</w:t>
      </w:r>
    </w:p>
    <w:p w14:paraId="3669A659">
      <w:pPr>
        <w:pStyle w:val="149"/>
        <w:spacing w:before="0"/>
        <w:ind w:firstLine="495" w:firstLineChars="0"/>
        <w:rPr>
          <w:rFonts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20.1信用信息查询渠道及截止时间：采购代理机构将通过“信用中国”网站(www.creditchina.gov.cn)、中国政府采购网(www.ccgp.gov.cn)渠道查询投标人投标截止时间当天的信用记录。</w:t>
      </w:r>
    </w:p>
    <w:p w14:paraId="439465EE">
      <w:pPr>
        <w:pStyle w:val="149"/>
        <w:spacing w:before="0"/>
        <w:ind w:firstLine="495" w:firstLineChars="0"/>
        <w:rPr>
          <w:rFonts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14:paraId="2EBDDE60">
      <w:pPr>
        <w:pStyle w:val="149"/>
        <w:spacing w:before="0"/>
        <w:ind w:firstLine="495" w:firstLineChars="0"/>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失信主体、政府采购严重违法失信行为记录名单、参加政府采购活动前三年内在经营活动中有重大违法记录的投标人将被拒绝参与政府采购活动。</w:t>
      </w:r>
    </w:p>
    <w:p w14:paraId="2949C6A9">
      <w:pPr>
        <w:pStyle w:val="149"/>
        <w:spacing w:before="0"/>
        <w:ind w:firstLine="480"/>
        <w:rPr>
          <w:rFonts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09220D07">
      <w:pPr>
        <w:pStyle w:val="149"/>
        <w:spacing w:before="0"/>
        <w:ind w:firstLine="0" w:firstLineChars="0"/>
        <w:rPr>
          <w:rFonts w:ascii="仿宋" w:hAnsi="仿宋" w:eastAsia="仿宋" w:cs="仿宋"/>
          <w:kern w:val="0"/>
          <w:szCs w:val="24"/>
        </w:rPr>
      </w:pPr>
    </w:p>
    <w:p w14:paraId="26E133D9">
      <w:pPr>
        <w:snapToGrid w:val="0"/>
        <w:spacing w:line="360" w:lineRule="auto"/>
        <w:jc w:val="center"/>
        <w:outlineLvl w:val="0"/>
        <w:rPr>
          <w:rFonts w:ascii="仿宋" w:hAnsi="仿宋" w:eastAsia="仿宋" w:cs="仿宋"/>
          <w:b/>
          <w:sz w:val="36"/>
          <w:szCs w:val="36"/>
        </w:rPr>
      </w:pPr>
      <w:bookmarkStart w:id="34" w:name="_Hlt75236101"/>
      <w:bookmarkEnd w:id="34"/>
      <w:bookmarkStart w:id="35" w:name="_Toc91899902"/>
      <w:r>
        <w:rPr>
          <w:rFonts w:hint="eastAsia" w:ascii="仿宋" w:hAnsi="仿宋" w:eastAsia="仿宋" w:cs="仿宋"/>
          <w:b/>
          <w:sz w:val="36"/>
          <w:szCs w:val="36"/>
        </w:rPr>
        <w:t>五、评标</w:t>
      </w:r>
      <w:bookmarkEnd w:id="35"/>
    </w:p>
    <w:p w14:paraId="0B080BB3">
      <w:pPr>
        <w:pStyle w:val="149"/>
        <w:spacing w:before="0"/>
        <w:ind w:firstLine="482"/>
        <w:rPr>
          <w:rFonts w:ascii="仿宋" w:hAnsi="仿宋" w:eastAsia="仿宋" w:cs="仿宋"/>
          <w:b/>
        </w:rPr>
      </w:pPr>
      <w:bookmarkStart w:id="36" w:name="_Toc91899903"/>
      <w:r>
        <w:rPr>
          <w:rFonts w:hint="eastAsia" w:ascii="仿宋" w:hAnsi="仿宋" w:eastAsia="仿宋" w:cs="仿宋"/>
          <w:b/>
        </w:rPr>
        <w:t>21.</w:t>
      </w:r>
      <w:r>
        <w:rPr>
          <w:rFonts w:hint="eastAsia" w:ascii="仿宋" w:hAnsi="仿宋" w:eastAsia="仿宋" w:cs="仿宋"/>
          <w:szCs w:val="24"/>
        </w:rPr>
        <w:t>评标</w:t>
      </w:r>
      <w:r>
        <w:rPr>
          <w:rFonts w:hint="eastAsia" w:ascii="仿宋" w:hAnsi="仿宋" w:eastAsia="仿宋" w:cs="仿宋"/>
        </w:rPr>
        <w:t>委员会将根据招标文件和有关规定，履行评标工作职责，并按照评标办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rPr>
        <w:t>详见招标文件第四部分“评标办法”</w:t>
      </w:r>
    </w:p>
    <w:p w14:paraId="34CEFFA8">
      <w:pPr>
        <w:spacing w:line="360" w:lineRule="auto"/>
        <w:rPr>
          <w:rFonts w:ascii="仿宋" w:hAnsi="仿宋" w:eastAsia="仿宋" w:cs="仿宋"/>
          <w:b/>
          <w:sz w:val="24"/>
        </w:rPr>
      </w:pPr>
    </w:p>
    <w:p w14:paraId="7C0CAE19">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六、定标</w:t>
      </w:r>
    </w:p>
    <w:p w14:paraId="670AB852">
      <w:pPr>
        <w:pStyle w:val="149"/>
        <w:spacing w:before="0"/>
        <w:ind w:firstLine="482"/>
        <w:rPr>
          <w:rFonts w:ascii="仿宋" w:hAnsi="仿宋" w:eastAsia="仿宋" w:cs="仿宋"/>
          <w:b/>
        </w:rPr>
      </w:pPr>
      <w:r>
        <w:rPr>
          <w:rFonts w:hint="eastAsia" w:ascii="仿宋" w:hAnsi="仿宋" w:eastAsia="仿宋" w:cs="仿宋"/>
          <w:b/>
        </w:rPr>
        <w:t>22. 确定</w:t>
      </w:r>
      <w:r>
        <w:rPr>
          <w:rFonts w:hint="eastAsia" w:ascii="仿宋" w:hAnsi="仿宋" w:eastAsia="仿宋" w:cs="仿宋"/>
          <w:b/>
          <w:szCs w:val="24"/>
        </w:rPr>
        <w:t>中标</w:t>
      </w:r>
      <w:r>
        <w:rPr>
          <w:rFonts w:hint="eastAsia" w:ascii="仿宋" w:hAnsi="仿宋" w:eastAsia="仿宋" w:cs="仿宋"/>
          <w:b/>
        </w:rPr>
        <w:t>供应商</w:t>
      </w:r>
    </w:p>
    <w:p w14:paraId="54E56E7B">
      <w:pPr>
        <w:pStyle w:val="149"/>
        <w:snapToGrid w:val="0"/>
        <w:spacing w:before="0"/>
        <w:ind w:firstLine="480"/>
        <w:rPr>
          <w:rFonts w:ascii="仿宋" w:hAnsi="仿宋" w:eastAsia="仿宋" w:cs="仿宋"/>
          <w:szCs w:val="24"/>
        </w:rPr>
      </w:pPr>
      <w:r>
        <w:rPr>
          <w:rFonts w:hint="eastAsia" w:ascii="仿宋" w:hAnsi="仿宋" w:eastAsia="仿宋" w:cs="仿宋"/>
          <w:szCs w:val="24"/>
        </w:rPr>
        <w:t>采购人将自收到评审报告之日起5个工作日内通过电子交易平台在评审报告推荐的中标候选人中按顺序确定中标供应商。</w:t>
      </w:r>
    </w:p>
    <w:p w14:paraId="110E26DF">
      <w:pPr>
        <w:pStyle w:val="149"/>
        <w:spacing w:before="0"/>
        <w:ind w:firstLine="482"/>
        <w:rPr>
          <w:rFonts w:ascii="仿宋" w:hAnsi="仿宋" w:eastAsia="仿宋" w:cs="仿宋"/>
          <w:b/>
          <w:szCs w:val="24"/>
        </w:rPr>
      </w:pPr>
      <w:r>
        <w:rPr>
          <w:rFonts w:hint="eastAsia" w:ascii="仿宋" w:hAnsi="仿宋" w:eastAsia="仿宋" w:cs="仿宋"/>
          <w:b/>
          <w:szCs w:val="24"/>
        </w:rPr>
        <w:t>23. 中标通知与中标结果公告</w:t>
      </w:r>
    </w:p>
    <w:p w14:paraId="1B6C0EAD">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23.1自中标人确定之日起2个工作日内，采购代理机构通过电子交易平台向中标人发出中标通知书，同时编制发布采购结果公告。采购代理机构也可以以纸质形式进行中标通知。</w:t>
      </w:r>
    </w:p>
    <w:p w14:paraId="460510B9">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23.2中标结果公告内容包括采购人及其委托的采购代理机构的名称、地址、联系方式，项目名称和项目编号，中标人名称、地址和中标金额、评审专家抽取规则、开标情况、资格审查情况、符合性审查情况、专家评分情况，主要中标标的的名称、规格型号、数量、单价、服务要求，开标记录、未中标情况说明、中标公告期限以及评审专家名单、评分汇总及明细。</w:t>
      </w:r>
    </w:p>
    <w:p w14:paraId="0878542F">
      <w:pPr>
        <w:widowControl/>
        <w:shd w:val="clear" w:color="auto" w:fill="FFFFFF"/>
        <w:spacing w:line="360" w:lineRule="auto"/>
        <w:ind w:firstLine="480"/>
        <w:jc w:val="left"/>
        <w:rPr>
          <w:rFonts w:ascii="仿宋" w:hAnsi="仿宋" w:eastAsia="仿宋" w:cs="仿宋"/>
          <w:sz w:val="24"/>
        </w:rPr>
      </w:pPr>
      <w:r>
        <w:rPr>
          <w:rFonts w:hint="eastAsia" w:ascii="仿宋" w:hAnsi="仿宋" w:eastAsia="仿宋" w:cs="仿宋"/>
          <w:sz w:val="24"/>
        </w:rPr>
        <w:t>23.3公告期限为1个工作日。</w:t>
      </w:r>
    </w:p>
    <w:p w14:paraId="30D14867">
      <w:pPr>
        <w:snapToGrid w:val="0"/>
        <w:spacing w:line="360" w:lineRule="auto"/>
        <w:ind w:left="120" w:leftChars="57" w:firstLine="482" w:firstLineChars="150"/>
        <w:jc w:val="center"/>
        <w:rPr>
          <w:rFonts w:ascii="仿宋" w:hAnsi="仿宋" w:eastAsia="仿宋" w:cs="仿宋"/>
          <w:b/>
          <w:sz w:val="32"/>
        </w:rPr>
      </w:pPr>
    </w:p>
    <w:p w14:paraId="27A6C8F6">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七、合同授予</w:t>
      </w:r>
    </w:p>
    <w:p w14:paraId="73250030">
      <w:pPr>
        <w:pStyle w:val="149"/>
        <w:spacing w:before="0"/>
        <w:ind w:firstLine="482"/>
        <w:rPr>
          <w:rFonts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14:paraId="19953077">
      <w:pPr>
        <w:pStyle w:val="149"/>
        <w:spacing w:before="0"/>
        <w:ind w:firstLine="482"/>
        <w:rPr>
          <w:rFonts w:ascii="仿宋" w:hAnsi="仿宋" w:eastAsia="仿宋" w:cs="仿宋"/>
          <w:b/>
        </w:rPr>
      </w:pPr>
      <w:r>
        <w:rPr>
          <w:rFonts w:hint="eastAsia" w:ascii="仿宋" w:hAnsi="仿宋" w:eastAsia="仿宋" w:cs="仿宋"/>
          <w:b/>
        </w:rPr>
        <w:t>25. 合同的签订</w:t>
      </w:r>
    </w:p>
    <w:p w14:paraId="7CFEE6CB">
      <w:pPr>
        <w:pStyle w:val="149"/>
        <w:snapToGrid w:val="0"/>
        <w:spacing w:before="0"/>
        <w:ind w:firstLine="480"/>
        <w:rPr>
          <w:rFonts w:ascii="仿宋" w:hAnsi="仿宋" w:eastAsia="仿宋" w:cs="仿宋"/>
          <w:kern w:val="0"/>
        </w:rPr>
      </w:pPr>
      <w:r>
        <w:rPr>
          <w:rFonts w:hint="eastAsia" w:ascii="仿宋" w:hAnsi="仿宋" w:eastAsia="仿宋" w:cs="仿宋"/>
          <w:kern w:val="0"/>
          <w:lang w:val="zh-CN"/>
        </w:rPr>
        <w:t>25.1采购人与中标人应当通过电子交易平台在中标通知书发出之日起三十日内，按照招标文件确定的事项签订政府采购合同，并在合同签订之日起2个工作日内依法发布合同公告。</w:t>
      </w:r>
    </w:p>
    <w:p w14:paraId="406FD451">
      <w:pPr>
        <w:pStyle w:val="149"/>
        <w:snapToGrid w:val="0"/>
        <w:spacing w:before="0"/>
        <w:ind w:firstLine="480"/>
        <w:rPr>
          <w:rFonts w:ascii="仿宋" w:hAnsi="仿宋" w:eastAsia="仿宋" w:cs="仿宋"/>
          <w:kern w:val="0"/>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46E89E85">
      <w:pPr>
        <w:pStyle w:val="149"/>
        <w:snapToGrid w:val="0"/>
        <w:ind w:firstLine="480"/>
        <w:rPr>
          <w:rFonts w:ascii="仿宋" w:hAnsi="仿宋" w:eastAsia="仿宋" w:cs="仿宋"/>
        </w:rPr>
      </w:pPr>
      <w:r>
        <w:rPr>
          <w:rFonts w:hint="eastAsia" w:ascii="仿宋" w:hAnsi="仿宋" w:eastAsia="仿宋" w:cs="仿宋"/>
        </w:rPr>
        <w:t>25.3中标供应商拒绝与采购人签订合同的，采购人可以按照评审报告推荐的中标或者成交候选人名单排序，确定下一候选人为中标供应商，也可以重新开展政府采购活动。</w:t>
      </w:r>
    </w:p>
    <w:p w14:paraId="15370524">
      <w:pPr>
        <w:pStyle w:val="149"/>
        <w:snapToGrid w:val="0"/>
        <w:spacing w:before="0"/>
        <w:ind w:firstLine="480"/>
        <w:rPr>
          <w:rFonts w:ascii="仿宋" w:hAnsi="仿宋" w:eastAsia="仿宋" w:cs="仿宋"/>
        </w:rPr>
      </w:pPr>
      <w:r>
        <w:rPr>
          <w:rFonts w:hint="eastAsia" w:ascii="仿宋" w:hAnsi="仿宋" w:eastAsia="仿宋" w:cs="仿宋"/>
        </w:rPr>
        <w:t>25.4采购合同由采购人与中标供应商根据招标文件、投标文件等内容通过政府采购电子交易平台在线签订，自动备案。</w:t>
      </w:r>
    </w:p>
    <w:p w14:paraId="72680D6A">
      <w:pPr>
        <w:pStyle w:val="149"/>
        <w:spacing w:before="0"/>
        <w:ind w:firstLine="482"/>
        <w:rPr>
          <w:rFonts w:ascii="仿宋" w:hAnsi="仿宋" w:eastAsia="仿宋" w:cs="仿宋"/>
          <w:b/>
        </w:rPr>
      </w:pPr>
      <w:r>
        <w:rPr>
          <w:rFonts w:hint="eastAsia" w:ascii="仿宋" w:hAnsi="仿宋" w:eastAsia="仿宋" w:cs="仿宋"/>
          <w:b/>
        </w:rPr>
        <w:t xml:space="preserve">26. </w:t>
      </w:r>
      <w:r>
        <w:rPr>
          <w:rFonts w:hint="eastAsia" w:ascii="仿宋" w:hAnsi="仿宋" w:eastAsia="仿宋" w:cs="仿宋"/>
          <w:b/>
          <w:szCs w:val="24"/>
        </w:rPr>
        <w:t>履约</w:t>
      </w:r>
      <w:r>
        <w:rPr>
          <w:rFonts w:hint="eastAsia" w:ascii="仿宋" w:hAnsi="仿宋" w:eastAsia="仿宋" w:cs="仿宋"/>
          <w:b/>
        </w:rPr>
        <w:t>保证金</w:t>
      </w:r>
    </w:p>
    <w:p w14:paraId="084C83C9">
      <w:pPr>
        <w:pStyle w:val="149"/>
        <w:snapToGrid w:val="0"/>
        <w:spacing w:before="0"/>
        <w:ind w:firstLine="480"/>
        <w:rPr>
          <w:rFonts w:ascii="仿宋" w:hAnsi="仿宋" w:eastAsia="仿宋" w:cs="仿宋"/>
        </w:rPr>
      </w:pPr>
      <w:r>
        <w:rPr>
          <w:rFonts w:hint="eastAsia" w:ascii="仿宋" w:hAnsi="仿宋" w:eastAsia="仿宋" w:cs="仿宋"/>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14:paraId="5C84FB39">
      <w:pPr>
        <w:snapToGrid w:val="0"/>
        <w:spacing w:line="360" w:lineRule="auto"/>
        <w:ind w:firstLine="3357" w:firstLineChars="1045"/>
        <w:rPr>
          <w:rFonts w:ascii="仿宋" w:hAnsi="仿宋" w:eastAsia="仿宋" w:cs="仿宋"/>
          <w:b/>
          <w:sz w:val="32"/>
        </w:rPr>
      </w:pPr>
    </w:p>
    <w:p w14:paraId="046C7D82">
      <w:pPr>
        <w:snapToGrid w:val="0"/>
        <w:spacing w:line="360" w:lineRule="auto"/>
        <w:ind w:firstLine="3357" w:firstLineChars="1045"/>
        <w:rPr>
          <w:rFonts w:ascii="仿宋" w:hAnsi="仿宋" w:eastAsia="仿宋" w:cs="仿宋"/>
          <w:b/>
          <w:sz w:val="24"/>
        </w:rPr>
      </w:pPr>
      <w:r>
        <w:rPr>
          <w:rFonts w:hint="eastAsia" w:ascii="仿宋" w:hAnsi="仿宋" w:eastAsia="仿宋" w:cs="仿宋"/>
          <w:b/>
          <w:sz w:val="32"/>
        </w:rPr>
        <w:t>八、电子交易活动的中止</w:t>
      </w:r>
    </w:p>
    <w:p w14:paraId="54E12832">
      <w:pPr>
        <w:pStyle w:val="149"/>
        <w:spacing w:before="0"/>
        <w:ind w:firstLine="482"/>
        <w:rPr>
          <w:rFonts w:ascii="仿宋" w:hAnsi="仿宋" w:eastAsia="仿宋" w:cs="仿宋"/>
        </w:rPr>
      </w:pPr>
      <w:r>
        <w:rPr>
          <w:rFonts w:hint="eastAsia" w:ascii="仿宋" w:hAnsi="仿宋" w:eastAsia="仿宋" w:cs="仿宋"/>
          <w:b/>
        </w:rPr>
        <w:t>2</w:t>
      </w:r>
      <w:r>
        <w:rPr>
          <w:rFonts w:hint="eastAsia" w:ascii="仿宋" w:hAnsi="仿宋" w:eastAsia="仿宋" w:cs="仿宋"/>
          <w:b/>
          <w:szCs w:val="24"/>
        </w:rPr>
        <w:t>7. 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4C7B37DA">
      <w:pPr>
        <w:pStyle w:val="149"/>
        <w:snapToGrid w:val="0"/>
        <w:spacing w:before="0"/>
        <w:ind w:firstLine="480"/>
        <w:rPr>
          <w:rFonts w:ascii="仿宋" w:hAnsi="仿宋" w:eastAsia="仿宋" w:cs="仿宋"/>
        </w:rPr>
      </w:pPr>
      <w:r>
        <w:rPr>
          <w:rFonts w:hint="eastAsia" w:ascii="仿宋" w:hAnsi="仿宋" w:eastAsia="仿宋" w:cs="仿宋"/>
        </w:rPr>
        <w:t>27.1电子交易平台发生故障而无法登录访问的；</w:t>
      </w:r>
    </w:p>
    <w:p w14:paraId="0864840A">
      <w:pPr>
        <w:pStyle w:val="149"/>
        <w:snapToGrid w:val="0"/>
        <w:spacing w:before="0"/>
        <w:ind w:firstLine="480"/>
        <w:rPr>
          <w:rFonts w:ascii="仿宋" w:hAnsi="仿宋" w:eastAsia="仿宋" w:cs="仿宋"/>
        </w:rPr>
      </w:pPr>
      <w:r>
        <w:rPr>
          <w:rFonts w:hint="eastAsia" w:ascii="仿宋" w:hAnsi="仿宋" w:eastAsia="仿宋" w:cs="仿宋"/>
        </w:rPr>
        <w:t>27.2电子交易平台应用或数据库出现错误，不能进行正常操作的；</w:t>
      </w:r>
    </w:p>
    <w:p w14:paraId="727517B5">
      <w:pPr>
        <w:pStyle w:val="149"/>
        <w:snapToGrid w:val="0"/>
        <w:spacing w:before="0"/>
        <w:ind w:firstLine="480"/>
        <w:rPr>
          <w:rFonts w:ascii="仿宋" w:hAnsi="仿宋" w:eastAsia="仿宋" w:cs="仿宋"/>
        </w:rPr>
      </w:pPr>
      <w:r>
        <w:rPr>
          <w:rFonts w:hint="eastAsia" w:ascii="仿宋" w:hAnsi="仿宋" w:eastAsia="仿宋" w:cs="仿宋"/>
        </w:rPr>
        <w:t>27.3电子交易平台发现严重安全漏洞，有潜在泄密危险的；</w:t>
      </w:r>
    </w:p>
    <w:p w14:paraId="58300CEA">
      <w:pPr>
        <w:pStyle w:val="149"/>
        <w:snapToGrid w:val="0"/>
        <w:spacing w:before="0"/>
        <w:ind w:firstLine="480"/>
        <w:rPr>
          <w:rFonts w:ascii="仿宋" w:hAnsi="仿宋" w:eastAsia="仿宋" w:cs="仿宋"/>
        </w:rPr>
      </w:pPr>
      <w:r>
        <w:rPr>
          <w:rFonts w:hint="eastAsia" w:ascii="仿宋" w:hAnsi="仿宋" w:eastAsia="仿宋" w:cs="仿宋"/>
        </w:rPr>
        <w:t>27.4病毒发作导致不能进行正常操作的；</w:t>
      </w:r>
    </w:p>
    <w:p w14:paraId="67C869F0">
      <w:pPr>
        <w:pStyle w:val="149"/>
        <w:snapToGrid w:val="0"/>
        <w:spacing w:before="0"/>
        <w:ind w:firstLine="480"/>
        <w:rPr>
          <w:rFonts w:ascii="仿宋" w:hAnsi="仿宋" w:eastAsia="仿宋" w:cs="仿宋"/>
        </w:rPr>
      </w:pPr>
      <w:r>
        <w:rPr>
          <w:rFonts w:hint="eastAsia" w:ascii="仿宋" w:hAnsi="仿宋" w:eastAsia="仿宋" w:cs="仿宋"/>
        </w:rPr>
        <w:t>27.5其他无法保证电子交易的公平、公正和安全的情况。</w:t>
      </w:r>
    </w:p>
    <w:p w14:paraId="6FD15F83">
      <w:pPr>
        <w:pStyle w:val="149"/>
        <w:spacing w:before="0"/>
        <w:ind w:firstLine="482"/>
        <w:rPr>
          <w:rFonts w:ascii="仿宋" w:hAnsi="仿宋" w:eastAsia="仿宋" w:cs="仿宋"/>
        </w:rPr>
      </w:pPr>
      <w:r>
        <w:rPr>
          <w:rFonts w:hint="eastAsia" w:ascii="仿宋" w:hAnsi="仿宋" w:eastAsia="仿宋" w:cs="仿宋"/>
          <w:b/>
          <w:szCs w:val="24"/>
        </w:rPr>
        <w:t>28</w:t>
      </w:r>
      <w:r>
        <w:rPr>
          <w:rFonts w:hint="eastAsia" w:ascii="仿宋" w:hAnsi="仿宋" w:eastAsia="仿宋" w:cs="仿宋"/>
          <w:b/>
        </w:rPr>
        <w:t>.</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35F93CFF">
      <w:pPr>
        <w:tabs>
          <w:tab w:val="left" w:pos="0"/>
        </w:tabs>
        <w:spacing w:line="360" w:lineRule="auto"/>
        <w:ind w:firstLine="480"/>
        <w:rPr>
          <w:rFonts w:ascii="仿宋" w:hAnsi="仿宋" w:eastAsia="仿宋" w:cs="仿宋"/>
          <w:sz w:val="24"/>
        </w:rPr>
      </w:pPr>
    </w:p>
    <w:p w14:paraId="54FF1282">
      <w:pPr>
        <w:widowControl/>
        <w:jc w:val="left"/>
        <w:rPr>
          <w:rFonts w:ascii="仿宋" w:hAnsi="仿宋" w:eastAsia="仿宋" w:cs="仿宋"/>
          <w:b/>
          <w:sz w:val="32"/>
        </w:rPr>
      </w:pPr>
      <w:r>
        <w:rPr>
          <w:rFonts w:hint="eastAsia" w:ascii="仿宋" w:hAnsi="仿宋" w:eastAsia="仿宋" w:cs="仿宋"/>
          <w:b/>
          <w:sz w:val="32"/>
        </w:rPr>
        <w:br w:type="page"/>
      </w:r>
    </w:p>
    <w:p w14:paraId="41DD226A">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九、验收</w:t>
      </w:r>
    </w:p>
    <w:p w14:paraId="2426034C">
      <w:pPr>
        <w:pStyle w:val="149"/>
        <w:spacing w:before="0"/>
        <w:ind w:firstLine="482"/>
        <w:rPr>
          <w:rFonts w:ascii="仿宋" w:hAnsi="仿宋" w:eastAsia="仿宋" w:cs="仿宋"/>
          <w:b/>
        </w:rPr>
      </w:pPr>
      <w:r>
        <w:rPr>
          <w:rFonts w:hint="eastAsia" w:ascii="仿宋" w:hAnsi="仿宋" w:eastAsia="仿宋" w:cs="仿宋"/>
          <w:b/>
        </w:rPr>
        <w:t>29.验收</w:t>
      </w:r>
    </w:p>
    <w:p w14:paraId="5D355212">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B22980">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14:paraId="64E33645">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34A388">
      <w:pPr>
        <w:tabs>
          <w:tab w:val="left" w:pos="0"/>
        </w:tabs>
        <w:spacing w:line="360" w:lineRule="auto"/>
        <w:ind w:firstLine="480"/>
        <w:rPr>
          <w:rFonts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6"/>
    <w:p w14:paraId="2C80BE30">
      <w:pPr>
        <w:spacing w:line="360" w:lineRule="auto"/>
        <w:jc w:val="center"/>
        <w:outlineLvl w:val="0"/>
        <w:rPr>
          <w:rFonts w:ascii="仿宋" w:hAnsi="仿宋" w:eastAsia="仿宋" w:cs="仿宋"/>
        </w:rPr>
        <w:sectPr>
          <w:footerReference r:id="rId5" w:type="first"/>
          <w:footerReference r:id="rId3" w:type="default"/>
          <w:footerReference r:id="rId4" w:type="even"/>
          <w:pgSz w:w="11906" w:h="16838"/>
          <w:pgMar w:top="777" w:right="1418" w:bottom="471" w:left="1418" w:header="851" w:footer="992" w:gutter="0"/>
          <w:pgNumType w:start="0"/>
          <w:cols w:space="720" w:num="1"/>
          <w:titlePg/>
          <w:docGrid w:linePitch="312" w:charSpace="0"/>
        </w:sectPr>
      </w:pPr>
    </w:p>
    <w:bookmarkEnd w:id="11"/>
    <w:bookmarkEnd w:id="12"/>
    <w:p w14:paraId="3C7E138F">
      <w:pPr>
        <w:spacing w:line="360" w:lineRule="auto"/>
        <w:jc w:val="center"/>
        <w:outlineLvl w:val="0"/>
        <w:rPr>
          <w:rFonts w:ascii="仿宋" w:hAnsi="仿宋" w:eastAsia="仿宋" w:cs="仿宋"/>
          <w:bCs/>
          <w:sz w:val="32"/>
        </w:rPr>
      </w:pPr>
      <w:bookmarkStart w:id="37" w:name="_Toc302396120"/>
      <w:bookmarkStart w:id="38" w:name="第四部分"/>
      <w:bookmarkStart w:id="39" w:name="_Toc4460"/>
      <w:r>
        <w:rPr>
          <w:rFonts w:hint="eastAsia" w:ascii="仿宋" w:hAnsi="仿宋" w:eastAsia="仿宋" w:cs="仿宋"/>
          <w:b/>
          <w:sz w:val="36"/>
          <w:szCs w:val="36"/>
        </w:rPr>
        <w:t>第三部分</w:t>
      </w:r>
      <w:bookmarkStart w:id="40" w:name="_Toc184312108"/>
      <w:bookmarkEnd w:id="40"/>
      <w:bookmarkStart w:id="41" w:name="_Toc184308062"/>
      <w:bookmarkEnd w:id="41"/>
      <w:bookmarkStart w:id="42" w:name="_Toc184310280"/>
      <w:bookmarkEnd w:id="42"/>
      <w:bookmarkStart w:id="43" w:name="_Toc184310273"/>
      <w:bookmarkEnd w:id="43"/>
      <w:bookmarkStart w:id="44" w:name="_Toc184310312"/>
      <w:bookmarkEnd w:id="44"/>
      <w:bookmarkStart w:id="45" w:name="_Toc184308076"/>
      <w:bookmarkEnd w:id="45"/>
      <w:bookmarkStart w:id="46" w:name="_Toc184313309"/>
      <w:bookmarkEnd w:id="46"/>
      <w:bookmarkStart w:id="47" w:name="_Toc184310322"/>
      <w:bookmarkEnd w:id="47"/>
      <w:bookmarkStart w:id="48" w:name="_Toc184313245"/>
      <w:bookmarkEnd w:id="48"/>
      <w:bookmarkStart w:id="49" w:name="_Toc184312115"/>
      <w:bookmarkEnd w:id="49"/>
      <w:bookmarkStart w:id="50" w:name="_Toc184310307"/>
      <w:bookmarkEnd w:id="50"/>
      <w:bookmarkStart w:id="51" w:name="_Toc184313239"/>
      <w:bookmarkEnd w:id="51"/>
      <w:bookmarkStart w:id="52" w:name="_Toc184313263"/>
      <w:bookmarkEnd w:id="52"/>
      <w:bookmarkStart w:id="53" w:name="_Toc184308078"/>
      <w:bookmarkEnd w:id="53"/>
      <w:bookmarkStart w:id="54" w:name="_Toc184314450"/>
      <w:bookmarkEnd w:id="54"/>
      <w:bookmarkStart w:id="55" w:name="_Toc184312089"/>
      <w:bookmarkEnd w:id="55"/>
      <w:bookmarkStart w:id="56" w:name="_Toc184310330"/>
      <w:bookmarkEnd w:id="56"/>
      <w:bookmarkStart w:id="57" w:name="_Toc184310277"/>
      <w:bookmarkEnd w:id="57"/>
      <w:bookmarkStart w:id="58" w:name="_Toc184314413"/>
      <w:bookmarkEnd w:id="58"/>
      <w:bookmarkStart w:id="59" w:name="_Toc184308063"/>
      <w:bookmarkEnd w:id="59"/>
      <w:bookmarkStart w:id="60" w:name="_Toc184312096"/>
      <w:bookmarkEnd w:id="60"/>
      <w:bookmarkStart w:id="61" w:name="_Toc184312072"/>
      <w:bookmarkEnd w:id="61"/>
      <w:bookmarkStart w:id="62" w:name="_Toc184312101"/>
      <w:bookmarkEnd w:id="62"/>
      <w:bookmarkStart w:id="63" w:name="_Toc184310289"/>
      <w:bookmarkEnd w:id="63"/>
      <w:bookmarkStart w:id="64" w:name="_Toc184313262"/>
      <w:bookmarkEnd w:id="64"/>
      <w:bookmarkStart w:id="65" w:name="_Toc184308053"/>
      <w:bookmarkEnd w:id="65"/>
      <w:bookmarkStart w:id="66" w:name="_Toc184313307"/>
      <w:bookmarkEnd w:id="66"/>
      <w:bookmarkStart w:id="67" w:name="_Toc184312067"/>
      <w:bookmarkEnd w:id="67"/>
      <w:bookmarkStart w:id="68" w:name="_Toc184310327"/>
      <w:bookmarkEnd w:id="68"/>
      <w:bookmarkStart w:id="69" w:name="_Toc184313258"/>
      <w:bookmarkEnd w:id="69"/>
      <w:bookmarkStart w:id="70" w:name="_Toc184308068"/>
      <w:bookmarkEnd w:id="70"/>
      <w:bookmarkStart w:id="71" w:name="_Toc184314411"/>
      <w:bookmarkEnd w:id="71"/>
      <w:bookmarkStart w:id="72" w:name="_Toc184313299"/>
      <w:bookmarkEnd w:id="72"/>
      <w:bookmarkStart w:id="73" w:name="_Toc184312106"/>
      <w:bookmarkEnd w:id="73"/>
      <w:bookmarkStart w:id="74" w:name="_Toc184313305"/>
      <w:bookmarkEnd w:id="74"/>
      <w:bookmarkStart w:id="75" w:name="_Toc184308067"/>
      <w:bookmarkEnd w:id="75"/>
      <w:bookmarkStart w:id="76" w:name="_Toc184312073"/>
      <w:bookmarkEnd w:id="76"/>
      <w:bookmarkStart w:id="77" w:name="_Toc184312090"/>
      <w:bookmarkEnd w:id="77"/>
      <w:bookmarkStart w:id="78" w:name="_Toc184313273"/>
      <w:bookmarkEnd w:id="78"/>
      <w:bookmarkStart w:id="79" w:name="_Toc184314482"/>
      <w:bookmarkEnd w:id="79"/>
      <w:bookmarkStart w:id="80" w:name="_Toc184312087"/>
      <w:bookmarkEnd w:id="80"/>
      <w:bookmarkStart w:id="81" w:name="_Toc184308065"/>
      <w:bookmarkEnd w:id="81"/>
      <w:bookmarkStart w:id="82" w:name="_Toc184313256"/>
      <w:bookmarkEnd w:id="82"/>
      <w:bookmarkStart w:id="83" w:name="_Toc184308061"/>
      <w:bookmarkEnd w:id="83"/>
      <w:bookmarkStart w:id="84" w:name="_Toc184308049"/>
      <w:bookmarkEnd w:id="84"/>
      <w:bookmarkStart w:id="85" w:name="_Toc184312099"/>
      <w:bookmarkEnd w:id="85"/>
      <w:bookmarkStart w:id="86" w:name="_Toc184308058"/>
      <w:bookmarkEnd w:id="86"/>
      <w:bookmarkStart w:id="87" w:name="_Toc184313294"/>
      <w:bookmarkEnd w:id="87"/>
      <w:bookmarkStart w:id="88" w:name="_Toc184314455"/>
      <w:bookmarkEnd w:id="88"/>
      <w:bookmarkStart w:id="89" w:name="_Toc184312112"/>
      <w:bookmarkEnd w:id="89"/>
      <w:bookmarkStart w:id="90" w:name="_Toc184310323"/>
      <w:bookmarkEnd w:id="90"/>
      <w:bookmarkStart w:id="91" w:name="_Toc184312111"/>
      <w:bookmarkEnd w:id="91"/>
      <w:bookmarkStart w:id="92" w:name="_Toc184314417"/>
      <w:bookmarkEnd w:id="92"/>
      <w:bookmarkStart w:id="93" w:name="_Toc184313241"/>
      <w:bookmarkEnd w:id="93"/>
      <w:bookmarkStart w:id="94" w:name="_Toc184312097"/>
      <w:bookmarkEnd w:id="94"/>
      <w:bookmarkStart w:id="95" w:name="_Toc184308084"/>
      <w:bookmarkEnd w:id="95"/>
      <w:bookmarkStart w:id="96" w:name="_Toc184312081"/>
      <w:bookmarkEnd w:id="96"/>
      <w:bookmarkStart w:id="97" w:name="_Toc184314478"/>
      <w:bookmarkEnd w:id="97"/>
      <w:bookmarkStart w:id="98" w:name="_Toc184314448"/>
      <w:bookmarkEnd w:id="98"/>
      <w:bookmarkStart w:id="99" w:name="_Toc184312114"/>
      <w:bookmarkEnd w:id="99"/>
      <w:bookmarkStart w:id="100" w:name="_Toc184313264"/>
      <w:bookmarkEnd w:id="100"/>
      <w:bookmarkStart w:id="101" w:name="_Toc184312074"/>
      <w:bookmarkEnd w:id="101"/>
      <w:bookmarkStart w:id="102" w:name="_Toc184313278"/>
      <w:bookmarkEnd w:id="102"/>
      <w:bookmarkStart w:id="103" w:name="_Toc184310331"/>
      <w:bookmarkEnd w:id="103"/>
      <w:bookmarkStart w:id="104" w:name="_Toc184310302"/>
      <w:bookmarkEnd w:id="104"/>
      <w:bookmarkStart w:id="105" w:name="_Toc184310287"/>
      <w:bookmarkEnd w:id="105"/>
      <w:bookmarkStart w:id="106" w:name="_Toc184312070"/>
      <w:bookmarkEnd w:id="106"/>
      <w:bookmarkStart w:id="107" w:name="_Toc184308107"/>
      <w:bookmarkEnd w:id="107"/>
      <w:bookmarkStart w:id="108" w:name="_Toc184310300"/>
      <w:bookmarkEnd w:id="108"/>
      <w:bookmarkStart w:id="109" w:name="_Toc184312098"/>
      <w:bookmarkEnd w:id="109"/>
      <w:bookmarkStart w:id="110" w:name="_Toc184308072"/>
      <w:bookmarkEnd w:id="110"/>
      <w:bookmarkStart w:id="111" w:name="_Toc184310336"/>
      <w:bookmarkEnd w:id="111"/>
      <w:bookmarkStart w:id="112" w:name="_Toc184313301"/>
      <w:bookmarkEnd w:id="112"/>
      <w:bookmarkStart w:id="113" w:name="_Toc184313282"/>
      <w:bookmarkEnd w:id="113"/>
      <w:bookmarkStart w:id="114" w:name="_Toc184312130"/>
      <w:bookmarkEnd w:id="114"/>
      <w:bookmarkStart w:id="115" w:name="_Toc184310308"/>
      <w:bookmarkEnd w:id="115"/>
      <w:bookmarkStart w:id="116" w:name="_Toc184310279"/>
      <w:bookmarkEnd w:id="116"/>
      <w:bookmarkStart w:id="117" w:name="_Toc184310306"/>
      <w:bookmarkEnd w:id="117"/>
      <w:bookmarkStart w:id="118" w:name="_Toc184308064"/>
      <w:bookmarkEnd w:id="118"/>
      <w:bookmarkStart w:id="119" w:name="_Toc184308082"/>
      <w:bookmarkEnd w:id="119"/>
      <w:bookmarkStart w:id="120" w:name="_Toc184312138"/>
      <w:bookmarkEnd w:id="120"/>
      <w:bookmarkStart w:id="121" w:name="_Toc184313242"/>
      <w:bookmarkEnd w:id="121"/>
      <w:bookmarkStart w:id="122" w:name="_Toc184313254"/>
      <w:bookmarkEnd w:id="122"/>
      <w:bookmarkStart w:id="123" w:name="_Toc184310313"/>
      <w:bookmarkEnd w:id="123"/>
      <w:bookmarkStart w:id="124" w:name="_Toc184310299"/>
      <w:bookmarkEnd w:id="124"/>
      <w:bookmarkStart w:id="125" w:name="_Toc184312118"/>
      <w:bookmarkEnd w:id="125"/>
      <w:bookmarkStart w:id="126" w:name="_Toc184308095"/>
      <w:bookmarkEnd w:id="126"/>
      <w:bookmarkStart w:id="127" w:name="_Toc184313303"/>
      <w:bookmarkEnd w:id="127"/>
      <w:bookmarkStart w:id="128" w:name="_Toc184308057"/>
      <w:bookmarkEnd w:id="128"/>
      <w:bookmarkStart w:id="129" w:name="_Toc184313255"/>
      <w:bookmarkEnd w:id="129"/>
      <w:bookmarkStart w:id="130" w:name="_Toc184313298"/>
      <w:bookmarkEnd w:id="130"/>
      <w:bookmarkStart w:id="131" w:name="_Toc184310315"/>
      <w:bookmarkEnd w:id="131"/>
      <w:bookmarkStart w:id="132" w:name="_Toc184313272"/>
      <w:bookmarkEnd w:id="132"/>
      <w:bookmarkStart w:id="133" w:name="_Toc184312120"/>
      <w:bookmarkEnd w:id="133"/>
      <w:bookmarkStart w:id="134" w:name="_Toc184308101"/>
      <w:bookmarkEnd w:id="134"/>
      <w:bookmarkStart w:id="135" w:name="_Toc184310272"/>
      <w:bookmarkEnd w:id="135"/>
      <w:bookmarkStart w:id="136" w:name="_Toc184313277"/>
      <w:bookmarkEnd w:id="136"/>
      <w:bookmarkStart w:id="137" w:name="_Toc184314415"/>
      <w:bookmarkEnd w:id="137"/>
      <w:bookmarkStart w:id="138" w:name="_Toc184310319"/>
      <w:bookmarkEnd w:id="138"/>
      <w:bookmarkStart w:id="139" w:name="_Toc184308060"/>
      <w:bookmarkEnd w:id="139"/>
      <w:bookmarkStart w:id="140" w:name="_Toc184308066"/>
      <w:bookmarkEnd w:id="140"/>
      <w:bookmarkStart w:id="141" w:name="_Toc184313276"/>
      <w:bookmarkEnd w:id="141"/>
      <w:bookmarkStart w:id="142" w:name="_Toc184313265"/>
      <w:bookmarkEnd w:id="142"/>
      <w:bookmarkStart w:id="143" w:name="_Toc184310340"/>
      <w:bookmarkEnd w:id="143"/>
      <w:bookmarkStart w:id="144" w:name="_Toc184312133"/>
      <w:bookmarkEnd w:id="144"/>
      <w:bookmarkStart w:id="145" w:name="_Toc184310281"/>
      <w:bookmarkEnd w:id="145"/>
      <w:bookmarkStart w:id="146" w:name="_Toc184308092"/>
      <w:bookmarkEnd w:id="146"/>
      <w:bookmarkStart w:id="147" w:name="_Toc184310288"/>
      <w:bookmarkEnd w:id="147"/>
      <w:bookmarkStart w:id="148" w:name="_Toc184314420"/>
      <w:bookmarkEnd w:id="148"/>
      <w:bookmarkStart w:id="149" w:name="_Toc184308052"/>
      <w:bookmarkEnd w:id="149"/>
      <w:bookmarkStart w:id="150" w:name="_Toc184312079"/>
      <w:bookmarkEnd w:id="150"/>
      <w:bookmarkStart w:id="151" w:name="_Toc184310338"/>
      <w:bookmarkEnd w:id="151"/>
      <w:bookmarkStart w:id="152" w:name="_Toc184308070"/>
      <w:bookmarkEnd w:id="152"/>
      <w:bookmarkStart w:id="153" w:name="_Toc184310341"/>
      <w:bookmarkEnd w:id="153"/>
      <w:bookmarkStart w:id="154" w:name="_Toc184313266"/>
      <w:bookmarkEnd w:id="154"/>
      <w:bookmarkStart w:id="155" w:name="_Toc184314452"/>
      <w:bookmarkEnd w:id="155"/>
      <w:bookmarkStart w:id="156" w:name="_Toc184308102"/>
      <w:bookmarkEnd w:id="156"/>
      <w:bookmarkStart w:id="157" w:name="_Toc184314444"/>
      <w:bookmarkEnd w:id="157"/>
      <w:bookmarkStart w:id="158" w:name="_Toc184314456"/>
      <w:bookmarkEnd w:id="158"/>
      <w:bookmarkStart w:id="159" w:name="_Toc184308074"/>
      <w:bookmarkEnd w:id="159"/>
      <w:bookmarkStart w:id="160" w:name="_Toc184312125"/>
      <w:bookmarkEnd w:id="160"/>
      <w:bookmarkStart w:id="161" w:name="_Toc184313257"/>
      <w:bookmarkEnd w:id="161"/>
      <w:bookmarkStart w:id="162" w:name="_Toc184314479"/>
      <w:bookmarkEnd w:id="162"/>
      <w:bookmarkStart w:id="163" w:name="_Toc184314424"/>
      <w:bookmarkEnd w:id="163"/>
      <w:bookmarkStart w:id="164" w:name="_Toc184314474"/>
      <w:bookmarkEnd w:id="164"/>
      <w:bookmarkStart w:id="165" w:name="_Toc184310283"/>
      <w:bookmarkEnd w:id="165"/>
      <w:bookmarkStart w:id="166" w:name="_Toc184310282"/>
      <w:bookmarkEnd w:id="166"/>
      <w:bookmarkStart w:id="167" w:name="_Toc184308050"/>
      <w:bookmarkEnd w:id="167"/>
      <w:bookmarkStart w:id="168" w:name="_Toc184308094"/>
      <w:bookmarkEnd w:id="168"/>
      <w:bookmarkStart w:id="169" w:name="_Toc184312075"/>
      <w:bookmarkEnd w:id="169"/>
      <w:bookmarkStart w:id="170" w:name="_Toc184308054"/>
      <w:bookmarkEnd w:id="170"/>
      <w:bookmarkStart w:id="171" w:name="_Toc184313284"/>
      <w:bookmarkEnd w:id="171"/>
      <w:bookmarkStart w:id="172" w:name="_Toc184314454"/>
      <w:bookmarkEnd w:id="172"/>
      <w:bookmarkStart w:id="173" w:name="_Toc184308075"/>
      <w:bookmarkEnd w:id="173"/>
      <w:bookmarkStart w:id="174" w:name="_Toc184310310"/>
      <w:bookmarkEnd w:id="174"/>
      <w:bookmarkStart w:id="175" w:name="_Toc184313295"/>
      <w:bookmarkEnd w:id="175"/>
      <w:bookmarkStart w:id="176" w:name="_Toc184314430"/>
      <w:bookmarkEnd w:id="176"/>
      <w:bookmarkStart w:id="177" w:name="_Toc184314481"/>
      <w:bookmarkEnd w:id="177"/>
      <w:bookmarkStart w:id="178" w:name="_Toc184313246"/>
      <w:bookmarkEnd w:id="178"/>
      <w:bookmarkStart w:id="179" w:name="_Toc184314435"/>
      <w:bookmarkEnd w:id="179"/>
      <w:bookmarkStart w:id="180" w:name="_Toc184308048"/>
      <w:bookmarkEnd w:id="180"/>
      <w:bookmarkStart w:id="181" w:name="_Toc184310293"/>
      <w:bookmarkEnd w:id="181"/>
      <w:bookmarkStart w:id="182" w:name="_Toc184314465"/>
      <w:bookmarkEnd w:id="182"/>
      <w:bookmarkStart w:id="183" w:name="_Toc184310334"/>
      <w:bookmarkEnd w:id="183"/>
      <w:bookmarkStart w:id="184" w:name="_Toc184308097"/>
      <w:bookmarkEnd w:id="184"/>
      <w:bookmarkStart w:id="185" w:name="_Toc184313268"/>
      <w:bookmarkEnd w:id="185"/>
      <w:bookmarkStart w:id="186" w:name="_Toc184314436"/>
      <w:bookmarkEnd w:id="186"/>
      <w:bookmarkStart w:id="187" w:name="_Toc184308085"/>
      <w:bookmarkEnd w:id="187"/>
      <w:bookmarkStart w:id="188" w:name="_Toc184314440"/>
      <w:bookmarkEnd w:id="188"/>
      <w:bookmarkStart w:id="189" w:name="_Toc184314439"/>
      <w:bookmarkEnd w:id="189"/>
      <w:bookmarkStart w:id="190" w:name="_Toc184308037"/>
      <w:bookmarkEnd w:id="190"/>
      <w:bookmarkStart w:id="191" w:name="_Toc184310332"/>
      <w:bookmarkEnd w:id="191"/>
      <w:bookmarkStart w:id="192" w:name="_Toc184314466"/>
      <w:bookmarkEnd w:id="192"/>
      <w:bookmarkStart w:id="193" w:name="_Toc184312076"/>
      <w:bookmarkEnd w:id="193"/>
      <w:bookmarkStart w:id="194" w:name="_Toc184313291"/>
      <w:bookmarkEnd w:id="194"/>
      <w:bookmarkStart w:id="195" w:name="_Toc184313310"/>
      <w:bookmarkEnd w:id="195"/>
      <w:bookmarkStart w:id="196" w:name="_Toc184313243"/>
      <w:bookmarkEnd w:id="196"/>
      <w:bookmarkStart w:id="197" w:name="_Toc184313244"/>
      <w:bookmarkEnd w:id="197"/>
      <w:bookmarkStart w:id="198" w:name="_Toc184308096"/>
      <w:bookmarkEnd w:id="198"/>
      <w:bookmarkStart w:id="199" w:name="_Toc184314458"/>
      <w:bookmarkEnd w:id="199"/>
      <w:bookmarkStart w:id="200" w:name="_Toc184314477"/>
      <w:bookmarkEnd w:id="200"/>
      <w:bookmarkStart w:id="201" w:name="_Toc184312131"/>
      <w:bookmarkEnd w:id="201"/>
      <w:bookmarkStart w:id="202" w:name="_Toc184313289"/>
      <w:bookmarkEnd w:id="202"/>
      <w:bookmarkStart w:id="203" w:name="_Toc184310304"/>
      <w:bookmarkEnd w:id="203"/>
      <w:bookmarkStart w:id="204" w:name="_Toc184314473"/>
      <w:bookmarkEnd w:id="204"/>
      <w:bookmarkStart w:id="205" w:name="_Toc184314419"/>
      <w:bookmarkEnd w:id="205"/>
      <w:bookmarkStart w:id="206" w:name="_Toc184314425"/>
      <w:bookmarkEnd w:id="206"/>
      <w:bookmarkStart w:id="207" w:name="_Toc184310296"/>
      <w:bookmarkEnd w:id="207"/>
      <w:bookmarkStart w:id="208" w:name="_Toc184313287"/>
      <w:bookmarkEnd w:id="208"/>
      <w:bookmarkStart w:id="209" w:name="_Toc184312092"/>
      <w:bookmarkEnd w:id="209"/>
      <w:bookmarkStart w:id="210" w:name="_Toc184312128"/>
      <w:bookmarkEnd w:id="210"/>
      <w:bookmarkStart w:id="211" w:name="_Toc184312136"/>
      <w:bookmarkEnd w:id="211"/>
      <w:bookmarkStart w:id="212" w:name="_Toc184312068"/>
      <w:bookmarkEnd w:id="212"/>
      <w:bookmarkStart w:id="213" w:name="_Toc184312135"/>
      <w:bookmarkEnd w:id="213"/>
      <w:bookmarkStart w:id="214" w:name="_Toc184314414"/>
      <w:bookmarkEnd w:id="214"/>
      <w:bookmarkStart w:id="215" w:name="_Toc184313280"/>
      <w:bookmarkEnd w:id="215"/>
      <w:bookmarkStart w:id="216" w:name="_Toc184308087"/>
      <w:bookmarkEnd w:id="216"/>
      <w:bookmarkStart w:id="217" w:name="_Toc184314453"/>
      <w:bookmarkEnd w:id="217"/>
      <w:bookmarkStart w:id="218" w:name="_Toc184310276"/>
      <w:bookmarkEnd w:id="218"/>
      <w:bookmarkStart w:id="219" w:name="_Toc184313247"/>
      <w:bookmarkEnd w:id="219"/>
      <w:bookmarkStart w:id="220" w:name="_Toc184310305"/>
      <w:bookmarkEnd w:id="220"/>
      <w:bookmarkStart w:id="221" w:name="_Toc184312069"/>
      <w:bookmarkEnd w:id="221"/>
      <w:bookmarkStart w:id="222" w:name="_Toc184312100"/>
      <w:bookmarkEnd w:id="222"/>
      <w:bookmarkStart w:id="223" w:name="_Toc184313306"/>
      <w:bookmarkEnd w:id="223"/>
      <w:bookmarkStart w:id="224" w:name="_Toc184310274"/>
      <w:bookmarkEnd w:id="224"/>
      <w:bookmarkStart w:id="225" w:name="_Toc184310320"/>
      <w:bookmarkEnd w:id="225"/>
      <w:bookmarkStart w:id="226" w:name="_Toc184310292"/>
      <w:bookmarkEnd w:id="226"/>
      <w:bookmarkStart w:id="227" w:name="_Toc184312071"/>
      <w:bookmarkEnd w:id="227"/>
      <w:bookmarkStart w:id="228" w:name="_Toc184314468"/>
      <w:bookmarkEnd w:id="228"/>
      <w:bookmarkStart w:id="229" w:name="_Toc184308081"/>
      <w:bookmarkEnd w:id="229"/>
      <w:bookmarkStart w:id="230" w:name="_Toc184314475"/>
      <w:bookmarkEnd w:id="230"/>
      <w:bookmarkStart w:id="231" w:name="_Toc184310344"/>
      <w:bookmarkEnd w:id="231"/>
      <w:bookmarkStart w:id="232" w:name="_Toc184314461"/>
      <w:bookmarkEnd w:id="232"/>
      <w:bookmarkStart w:id="233" w:name="_Toc184312102"/>
      <w:bookmarkEnd w:id="233"/>
      <w:bookmarkStart w:id="234" w:name="_Toc184308104"/>
      <w:bookmarkEnd w:id="234"/>
      <w:bookmarkStart w:id="235" w:name="_Toc184314459"/>
      <w:bookmarkEnd w:id="235"/>
      <w:bookmarkStart w:id="236" w:name="_Toc184308045"/>
      <w:bookmarkEnd w:id="236"/>
      <w:bookmarkStart w:id="237" w:name="_Toc184310284"/>
      <w:bookmarkEnd w:id="237"/>
      <w:bookmarkStart w:id="238" w:name="_Toc184310317"/>
      <w:bookmarkEnd w:id="238"/>
      <w:bookmarkStart w:id="239" w:name="_Toc184310337"/>
      <w:bookmarkEnd w:id="239"/>
      <w:bookmarkStart w:id="240" w:name="_Toc184308042"/>
      <w:bookmarkEnd w:id="240"/>
      <w:bookmarkStart w:id="241" w:name="_Toc184308090"/>
      <w:bookmarkEnd w:id="241"/>
      <w:bookmarkStart w:id="242" w:name="_Toc184313269"/>
      <w:bookmarkEnd w:id="242"/>
      <w:bookmarkStart w:id="243" w:name="_Toc184308103"/>
      <w:bookmarkEnd w:id="243"/>
      <w:bookmarkStart w:id="244" w:name="_Toc184312105"/>
      <w:bookmarkEnd w:id="244"/>
      <w:bookmarkStart w:id="245" w:name="_Toc184314410"/>
      <w:bookmarkEnd w:id="245"/>
      <w:bookmarkStart w:id="246" w:name="_Toc184313249"/>
      <w:bookmarkEnd w:id="246"/>
      <w:bookmarkStart w:id="247" w:name="_Toc184314447"/>
      <w:bookmarkEnd w:id="247"/>
      <w:bookmarkStart w:id="248" w:name="_Toc184308038"/>
      <w:bookmarkEnd w:id="248"/>
      <w:bookmarkStart w:id="249" w:name="_Toc184313293"/>
      <w:bookmarkEnd w:id="249"/>
      <w:bookmarkStart w:id="250" w:name="_Toc184310343"/>
      <w:bookmarkEnd w:id="250"/>
      <w:bookmarkStart w:id="251" w:name="_Toc184310275"/>
      <w:bookmarkEnd w:id="251"/>
      <w:bookmarkStart w:id="252" w:name="_Toc184313251"/>
      <w:bookmarkEnd w:id="252"/>
      <w:bookmarkStart w:id="253" w:name="_Toc184312137"/>
      <w:bookmarkEnd w:id="253"/>
      <w:bookmarkStart w:id="254" w:name="_Toc184308073"/>
      <w:bookmarkEnd w:id="254"/>
      <w:bookmarkStart w:id="255" w:name="_Toc184310286"/>
      <w:bookmarkEnd w:id="255"/>
      <w:bookmarkStart w:id="256" w:name="_Toc184312083"/>
      <w:bookmarkEnd w:id="256"/>
      <w:bookmarkStart w:id="257" w:name="_Toc184310311"/>
      <w:bookmarkEnd w:id="257"/>
      <w:bookmarkStart w:id="258" w:name="_Toc184310326"/>
      <w:bookmarkEnd w:id="258"/>
      <w:bookmarkStart w:id="259" w:name="_Toc184308056"/>
      <w:bookmarkEnd w:id="259"/>
      <w:bookmarkStart w:id="260" w:name="_Toc184313259"/>
      <w:bookmarkEnd w:id="260"/>
      <w:bookmarkStart w:id="261" w:name="_Toc184310294"/>
      <w:bookmarkEnd w:id="261"/>
      <w:bookmarkStart w:id="262" w:name="_Toc184314449"/>
      <w:bookmarkEnd w:id="262"/>
      <w:bookmarkStart w:id="263" w:name="_Toc184310301"/>
      <w:bookmarkEnd w:id="263"/>
      <w:bookmarkStart w:id="264" w:name="_Toc184310298"/>
      <w:bookmarkEnd w:id="264"/>
      <w:bookmarkStart w:id="265" w:name="_Toc184314457"/>
      <w:bookmarkEnd w:id="265"/>
      <w:bookmarkStart w:id="266" w:name="_Toc184312107"/>
      <w:bookmarkEnd w:id="266"/>
      <w:bookmarkStart w:id="267" w:name="_Toc184313267"/>
      <w:bookmarkEnd w:id="267"/>
      <w:bookmarkStart w:id="268" w:name="_Toc184313238"/>
      <w:bookmarkEnd w:id="268"/>
      <w:bookmarkStart w:id="269" w:name="_Toc184314472"/>
      <w:bookmarkEnd w:id="269"/>
      <w:bookmarkStart w:id="270" w:name="_Toc184314433"/>
      <w:bookmarkEnd w:id="270"/>
      <w:bookmarkStart w:id="271" w:name="_Toc184312139"/>
      <w:bookmarkEnd w:id="271"/>
      <w:bookmarkStart w:id="272" w:name="_Toc184312103"/>
      <w:bookmarkEnd w:id="272"/>
      <w:bookmarkStart w:id="273" w:name="_Toc184308077"/>
      <w:bookmarkEnd w:id="273"/>
      <w:bookmarkStart w:id="274" w:name="_Toc184312116"/>
      <w:bookmarkEnd w:id="274"/>
      <w:bookmarkStart w:id="275" w:name="_Toc184314471"/>
      <w:bookmarkEnd w:id="275"/>
      <w:bookmarkStart w:id="276" w:name="_Toc184310316"/>
      <w:bookmarkEnd w:id="276"/>
      <w:bookmarkStart w:id="277" w:name="_Toc184314467"/>
      <w:bookmarkEnd w:id="277"/>
      <w:bookmarkStart w:id="278" w:name="_Toc184313248"/>
      <w:bookmarkEnd w:id="278"/>
      <w:bookmarkStart w:id="279" w:name="_Toc184312110"/>
      <w:bookmarkEnd w:id="279"/>
      <w:bookmarkStart w:id="280" w:name="_Toc184314431"/>
      <w:bookmarkEnd w:id="280"/>
      <w:bookmarkStart w:id="281" w:name="_Toc184310314"/>
      <w:bookmarkEnd w:id="281"/>
      <w:bookmarkStart w:id="282" w:name="_Toc184313297"/>
      <w:bookmarkEnd w:id="282"/>
      <w:bookmarkStart w:id="283" w:name="_Toc184308100"/>
      <w:bookmarkEnd w:id="283"/>
      <w:bookmarkStart w:id="284" w:name="_Toc184314464"/>
      <w:bookmarkEnd w:id="284"/>
      <w:bookmarkStart w:id="285" w:name="_Toc184314462"/>
      <w:bookmarkEnd w:id="285"/>
      <w:bookmarkStart w:id="286" w:name="_Toc184310329"/>
      <w:bookmarkEnd w:id="286"/>
      <w:bookmarkStart w:id="287" w:name="_Toc184310321"/>
      <w:bookmarkEnd w:id="287"/>
      <w:bookmarkStart w:id="288" w:name="_Toc184313271"/>
      <w:bookmarkEnd w:id="288"/>
      <w:bookmarkStart w:id="289" w:name="_Toc184314438"/>
      <w:bookmarkEnd w:id="289"/>
      <w:bookmarkStart w:id="290" w:name="_Toc184314421"/>
      <w:bookmarkEnd w:id="290"/>
      <w:bookmarkStart w:id="291" w:name="_Toc184312123"/>
      <w:bookmarkEnd w:id="291"/>
      <w:bookmarkStart w:id="292" w:name="_Toc184313270"/>
      <w:bookmarkEnd w:id="292"/>
      <w:bookmarkStart w:id="293" w:name="_Toc184312127"/>
      <w:bookmarkEnd w:id="293"/>
      <w:bookmarkStart w:id="294" w:name="_Toc184312082"/>
      <w:bookmarkEnd w:id="294"/>
      <w:bookmarkStart w:id="295" w:name="_Toc184310325"/>
      <w:bookmarkEnd w:id="295"/>
      <w:bookmarkStart w:id="296" w:name="_Toc184313308"/>
      <w:bookmarkEnd w:id="296"/>
      <w:bookmarkStart w:id="297" w:name="_Toc184308091"/>
      <w:bookmarkEnd w:id="297"/>
      <w:bookmarkStart w:id="298" w:name="_Toc184310290"/>
      <w:bookmarkEnd w:id="298"/>
      <w:bookmarkStart w:id="299" w:name="_Toc184313275"/>
      <w:bookmarkEnd w:id="299"/>
      <w:bookmarkStart w:id="300" w:name="_Toc184308036"/>
      <w:bookmarkEnd w:id="300"/>
      <w:bookmarkStart w:id="301" w:name="_Toc184312085"/>
      <w:bookmarkEnd w:id="301"/>
      <w:bookmarkStart w:id="302" w:name="_Toc184308086"/>
      <w:bookmarkEnd w:id="302"/>
      <w:bookmarkStart w:id="303" w:name="_Toc184308043"/>
      <w:bookmarkEnd w:id="303"/>
      <w:bookmarkStart w:id="304" w:name="_Toc184308083"/>
      <w:bookmarkEnd w:id="304"/>
      <w:bookmarkStart w:id="305" w:name="_Toc184314434"/>
      <w:bookmarkEnd w:id="305"/>
      <w:bookmarkStart w:id="306" w:name="_Toc184313281"/>
      <w:bookmarkEnd w:id="306"/>
      <w:bookmarkStart w:id="307" w:name="_Toc184310318"/>
      <w:bookmarkEnd w:id="307"/>
      <w:bookmarkStart w:id="308" w:name="_Toc184312109"/>
      <w:bookmarkEnd w:id="308"/>
      <w:bookmarkStart w:id="309" w:name="_Toc184312078"/>
      <w:bookmarkEnd w:id="309"/>
      <w:bookmarkStart w:id="310" w:name="_Toc184310339"/>
      <w:bookmarkEnd w:id="310"/>
      <w:bookmarkStart w:id="311" w:name="_Toc184312084"/>
      <w:bookmarkEnd w:id="311"/>
      <w:bookmarkStart w:id="312" w:name="_Toc184314426"/>
      <w:bookmarkEnd w:id="312"/>
      <w:bookmarkStart w:id="313" w:name="_Toc184313300"/>
      <w:bookmarkEnd w:id="313"/>
      <w:bookmarkStart w:id="314" w:name="_Toc184314437"/>
      <w:bookmarkEnd w:id="314"/>
      <w:bookmarkStart w:id="315" w:name="_Toc184312104"/>
      <w:bookmarkEnd w:id="315"/>
      <w:bookmarkStart w:id="316" w:name="_Toc184308069"/>
      <w:bookmarkEnd w:id="316"/>
      <w:bookmarkStart w:id="317" w:name="_Toc184308059"/>
      <w:bookmarkEnd w:id="317"/>
      <w:bookmarkStart w:id="318" w:name="_Toc184310324"/>
      <w:bookmarkEnd w:id="318"/>
      <w:bookmarkStart w:id="319" w:name="_Toc184310342"/>
      <w:bookmarkEnd w:id="319"/>
      <w:bookmarkStart w:id="320" w:name="_Toc184314422"/>
      <w:bookmarkEnd w:id="320"/>
      <w:bookmarkStart w:id="321" w:name="_Toc184314428"/>
      <w:bookmarkEnd w:id="321"/>
      <w:bookmarkStart w:id="322" w:name="_Toc184313304"/>
      <w:bookmarkEnd w:id="322"/>
      <w:bookmarkStart w:id="323" w:name="_Toc184313240"/>
      <w:bookmarkEnd w:id="323"/>
      <w:bookmarkStart w:id="324" w:name="_Toc184314446"/>
      <w:bookmarkEnd w:id="324"/>
      <w:bookmarkStart w:id="325" w:name="_Toc184313260"/>
      <w:bookmarkEnd w:id="325"/>
      <w:bookmarkStart w:id="326" w:name="_Toc184313274"/>
      <w:bookmarkEnd w:id="326"/>
      <w:bookmarkStart w:id="327" w:name="_Toc184312095"/>
      <w:bookmarkEnd w:id="327"/>
      <w:bookmarkStart w:id="328" w:name="_Toc184313283"/>
      <w:bookmarkEnd w:id="328"/>
      <w:bookmarkStart w:id="329" w:name="_Toc184314416"/>
      <w:bookmarkEnd w:id="329"/>
      <w:bookmarkStart w:id="330" w:name="_Toc184308088"/>
      <w:bookmarkEnd w:id="330"/>
      <w:bookmarkStart w:id="331" w:name="_Toc184312122"/>
      <w:bookmarkEnd w:id="331"/>
      <w:bookmarkStart w:id="332" w:name="_Toc184312134"/>
      <w:bookmarkEnd w:id="332"/>
      <w:bookmarkStart w:id="333" w:name="_Toc184313253"/>
      <w:bookmarkEnd w:id="333"/>
      <w:bookmarkStart w:id="334" w:name="_Toc184310333"/>
      <w:bookmarkEnd w:id="334"/>
      <w:bookmarkStart w:id="335" w:name="_Toc184312093"/>
      <w:bookmarkEnd w:id="335"/>
      <w:bookmarkStart w:id="336" w:name="_Toc184308105"/>
      <w:bookmarkEnd w:id="336"/>
      <w:bookmarkStart w:id="337" w:name="_Toc184313288"/>
      <w:bookmarkEnd w:id="337"/>
      <w:bookmarkStart w:id="338" w:name="_Toc184314470"/>
      <w:bookmarkEnd w:id="338"/>
      <w:bookmarkStart w:id="339" w:name="_Toc184314463"/>
      <w:bookmarkEnd w:id="339"/>
      <w:bookmarkStart w:id="340" w:name="_Toc184312113"/>
      <w:bookmarkEnd w:id="340"/>
      <w:bookmarkStart w:id="341" w:name="_Toc184314460"/>
      <w:bookmarkEnd w:id="341"/>
      <w:bookmarkStart w:id="342" w:name="_Toc184308055"/>
      <w:bookmarkEnd w:id="342"/>
      <w:bookmarkStart w:id="343" w:name="_Toc184313296"/>
      <w:bookmarkEnd w:id="343"/>
      <w:bookmarkStart w:id="344" w:name="_Toc184313279"/>
      <w:bookmarkEnd w:id="344"/>
      <w:bookmarkStart w:id="345" w:name="_Toc184312117"/>
      <w:bookmarkEnd w:id="345"/>
      <w:bookmarkStart w:id="346" w:name="_Toc184308071"/>
      <w:bookmarkEnd w:id="346"/>
      <w:bookmarkStart w:id="347" w:name="_Toc184310297"/>
      <w:bookmarkEnd w:id="347"/>
      <w:bookmarkStart w:id="348" w:name="_Toc184312094"/>
      <w:bookmarkEnd w:id="348"/>
      <w:bookmarkStart w:id="349" w:name="_Toc184312124"/>
      <w:bookmarkEnd w:id="349"/>
      <w:bookmarkStart w:id="350" w:name="_Toc184310278"/>
      <w:bookmarkEnd w:id="350"/>
      <w:bookmarkStart w:id="351" w:name="_Toc184312088"/>
      <w:bookmarkEnd w:id="351"/>
      <w:bookmarkStart w:id="352" w:name="_Toc184313286"/>
      <w:bookmarkEnd w:id="352"/>
      <w:bookmarkStart w:id="353" w:name="_Toc184310291"/>
      <w:bookmarkEnd w:id="353"/>
      <w:bookmarkStart w:id="354" w:name="_Toc184310328"/>
      <w:bookmarkEnd w:id="354"/>
      <w:bookmarkStart w:id="355" w:name="_Toc184310335"/>
      <w:bookmarkEnd w:id="355"/>
      <w:bookmarkStart w:id="356" w:name="_Toc184312126"/>
      <w:bookmarkEnd w:id="356"/>
      <w:bookmarkStart w:id="357" w:name="_Toc184314480"/>
      <w:bookmarkEnd w:id="357"/>
      <w:bookmarkStart w:id="358" w:name="_Toc184308041"/>
      <w:bookmarkEnd w:id="358"/>
      <w:bookmarkStart w:id="359" w:name="_Toc184314442"/>
      <w:bookmarkEnd w:id="359"/>
      <w:bookmarkStart w:id="360" w:name="_Toc184312121"/>
      <w:bookmarkEnd w:id="360"/>
      <w:bookmarkStart w:id="361" w:name="_Toc184314418"/>
      <w:bookmarkEnd w:id="361"/>
      <w:bookmarkStart w:id="362" w:name="_Toc184314412"/>
      <w:bookmarkEnd w:id="362"/>
      <w:bookmarkStart w:id="363" w:name="_Toc184310309"/>
      <w:bookmarkEnd w:id="363"/>
      <w:bookmarkStart w:id="364" w:name="_Toc184308051"/>
      <w:bookmarkEnd w:id="364"/>
      <w:bookmarkStart w:id="365" w:name="_Toc184308089"/>
      <w:bookmarkEnd w:id="365"/>
      <w:bookmarkStart w:id="366" w:name="_Toc184312132"/>
      <w:bookmarkEnd w:id="366"/>
      <w:bookmarkStart w:id="367" w:name="_Toc184314429"/>
      <w:bookmarkEnd w:id="367"/>
      <w:bookmarkStart w:id="368" w:name="_Toc184313252"/>
      <w:bookmarkEnd w:id="368"/>
      <w:bookmarkStart w:id="369" w:name="_Toc184313285"/>
      <w:bookmarkEnd w:id="369"/>
      <w:bookmarkStart w:id="370" w:name="_Toc184312080"/>
      <w:bookmarkEnd w:id="370"/>
      <w:bookmarkStart w:id="371" w:name="_Toc184314427"/>
      <w:bookmarkEnd w:id="371"/>
      <w:bookmarkStart w:id="372" w:name="_Toc184314445"/>
      <w:bookmarkEnd w:id="372"/>
      <w:bookmarkStart w:id="373" w:name="_Toc184308093"/>
      <w:bookmarkEnd w:id="373"/>
      <w:bookmarkStart w:id="374" w:name="_Toc184308039"/>
      <w:bookmarkEnd w:id="374"/>
      <w:bookmarkStart w:id="375" w:name="_Toc184308106"/>
      <w:bookmarkEnd w:id="375"/>
      <w:bookmarkStart w:id="376" w:name="_Toc184310303"/>
      <w:bookmarkEnd w:id="376"/>
      <w:bookmarkStart w:id="377" w:name="_Toc184312077"/>
      <w:bookmarkEnd w:id="377"/>
      <w:bookmarkStart w:id="378" w:name="_Toc184312119"/>
      <w:bookmarkEnd w:id="378"/>
      <w:bookmarkStart w:id="379" w:name="_Toc184312129"/>
      <w:bookmarkEnd w:id="379"/>
      <w:bookmarkStart w:id="380" w:name="_Toc184313250"/>
      <w:bookmarkEnd w:id="380"/>
      <w:bookmarkStart w:id="381" w:name="_Toc184308099"/>
      <w:bookmarkEnd w:id="381"/>
      <w:bookmarkStart w:id="382" w:name="_Toc184314432"/>
      <w:bookmarkEnd w:id="382"/>
      <w:bookmarkStart w:id="383" w:name="_Toc184308046"/>
      <w:bookmarkEnd w:id="383"/>
      <w:bookmarkStart w:id="384" w:name="_Toc184308044"/>
      <w:bookmarkEnd w:id="384"/>
      <w:bookmarkStart w:id="385" w:name="_Toc184314443"/>
      <w:bookmarkEnd w:id="385"/>
      <w:bookmarkStart w:id="386" w:name="_Toc184314441"/>
      <w:bookmarkEnd w:id="386"/>
      <w:bookmarkStart w:id="387" w:name="_Toc184313290"/>
      <w:bookmarkEnd w:id="387"/>
      <w:bookmarkStart w:id="388" w:name="_Toc184312091"/>
      <w:bookmarkEnd w:id="388"/>
      <w:bookmarkStart w:id="389" w:name="_Toc184313261"/>
      <w:bookmarkEnd w:id="389"/>
      <w:bookmarkStart w:id="390" w:name="_Toc184314423"/>
      <w:bookmarkEnd w:id="390"/>
      <w:bookmarkStart w:id="391" w:name="_Toc184308047"/>
      <w:bookmarkEnd w:id="391"/>
      <w:bookmarkStart w:id="392" w:name="_Toc184310285"/>
      <w:bookmarkEnd w:id="392"/>
      <w:bookmarkStart w:id="393" w:name="_Toc184308040"/>
      <w:bookmarkEnd w:id="393"/>
      <w:bookmarkStart w:id="394" w:name="_Toc184310295"/>
      <w:bookmarkEnd w:id="394"/>
      <w:bookmarkStart w:id="395" w:name="_Toc184314451"/>
      <w:bookmarkEnd w:id="395"/>
      <w:bookmarkStart w:id="396" w:name="_Toc184312086"/>
      <w:bookmarkEnd w:id="396"/>
      <w:bookmarkStart w:id="397" w:name="_Toc184314469"/>
      <w:bookmarkEnd w:id="397"/>
      <w:bookmarkStart w:id="398" w:name="_Toc184314476"/>
      <w:bookmarkEnd w:id="398"/>
      <w:bookmarkStart w:id="399" w:name="_Toc184313302"/>
      <w:bookmarkEnd w:id="399"/>
      <w:bookmarkStart w:id="400" w:name="_Toc184308098"/>
      <w:bookmarkEnd w:id="400"/>
      <w:bookmarkStart w:id="401" w:name="_Toc184308108"/>
      <w:bookmarkEnd w:id="401"/>
      <w:bookmarkStart w:id="402" w:name="_Toc184308080"/>
      <w:bookmarkEnd w:id="402"/>
      <w:bookmarkStart w:id="403" w:name="_Toc184308079"/>
      <w:bookmarkEnd w:id="403"/>
      <w:bookmarkStart w:id="404" w:name="_Toc184313292"/>
      <w:bookmarkEnd w:id="404"/>
      <w:r>
        <w:rPr>
          <w:rFonts w:hint="eastAsia" w:ascii="仿宋" w:hAnsi="仿宋" w:eastAsia="仿宋" w:cs="仿宋"/>
          <w:b/>
          <w:sz w:val="36"/>
          <w:szCs w:val="36"/>
        </w:rPr>
        <w:t xml:space="preserve">  采购需求</w:t>
      </w:r>
    </w:p>
    <w:bookmarkEnd w:id="37"/>
    <w:bookmarkEnd w:id="38"/>
    <w:bookmarkEnd w:id="39"/>
    <w:p w14:paraId="32DC23ED">
      <w:pPr>
        <w:rPr>
          <w:rFonts w:ascii="宋体" w:hAnsi="宋体" w:eastAsia="宋体" w:cs="宋体"/>
          <w:b/>
          <w:bCs/>
          <w:sz w:val="24"/>
          <w:szCs w:val="24"/>
        </w:rPr>
      </w:pPr>
      <w:bookmarkStart w:id="405" w:name="_Toc86217003"/>
      <w:bookmarkStart w:id="406" w:name="第五部分"/>
      <w:bookmarkStart w:id="407" w:name="_Toc401313705"/>
      <w:r>
        <w:rPr>
          <w:rFonts w:hint="eastAsia" w:ascii="宋体" w:hAnsi="宋体" w:eastAsia="宋体" w:cs="宋体"/>
          <w:b/>
          <w:bCs/>
          <w:sz w:val="24"/>
          <w:szCs w:val="24"/>
        </w:rPr>
        <w:t>一、采购清单</w:t>
      </w:r>
    </w:p>
    <w:p w14:paraId="3FB41DA5">
      <w:pPr>
        <w:rPr>
          <w:rFonts w:ascii="宋体" w:hAnsi="宋体" w:eastAsia="宋体" w:cs="宋体"/>
          <w:b/>
          <w:bCs/>
          <w:sz w:val="24"/>
          <w:szCs w:val="24"/>
        </w:rPr>
      </w:pPr>
    </w:p>
    <w:tbl>
      <w:tblPr>
        <w:tblStyle w:val="64"/>
        <w:tblW w:w="8462" w:type="dxa"/>
        <w:tblInd w:w="93" w:type="dxa"/>
        <w:tblLayout w:type="fixed"/>
        <w:tblCellMar>
          <w:top w:w="0" w:type="dxa"/>
          <w:left w:w="108" w:type="dxa"/>
          <w:bottom w:w="0" w:type="dxa"/>
          <w:right w:w="108" w:type="dxa"/>
        </w:tblCellMar>
      </w:tblPr>
      <w:tblGrid>
        <w:gridCol w:w="610"/>
        <w:gridCol w:w="4664"/>
        <w:gridCol w:w="988"/>
        <w:gridCol w:w="862"/>
        <w:gridCol w:w="1338"/>
      </w:tblGrid>
      <w:tr w14:paraId="08C4A5D2">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8A2D0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序号</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DD6BC6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设备名称</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FB01A3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单位</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2CF14E5">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数量</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CD42631">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备注</w:t>
            </w:r>
          </w:p>
        </w:tc>
      </w:tr>
      <w:tr w14:paraId="281276AE">
        <w:tblPrEx>
          <w:tblCellMar>
            <w:top w:w="0" w:type="dxa"/>
            <w:left w:w="108" w:type="dxa"/>
            <w:bottom w:w="0" w:type="dxa"/>
            <w:right w:w="108" w:type="dxa"/>
          </w:tblCellMar>
        </w:tblPrEx>
        <w:trPr>
          <w:trHeight w:val="500" w:hRule="atLeast"/>
        </w:trPr>
        <w:tc>
          <w:tcPr>
            <w:tcW w:w="8462"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14:paraId="2456C244">
            <w:pPr>
              <w:jc w:val="center"/>
              <w:rPr>
                <w:rFonts w:hint="eastAsia" w:ascii="仿宋" w:hAnsi="仿宋" w:eastAsia="仿宋" w:cs="仿宋"/>
                <w:color w:val="000000"/>
                <w:sz w:val="21"/>
                <w:szCs w:val="21"/>
              </w:rPr>
            </w:pPr>
            <w:r>
              <w:rPr>
                <w:rFonts w:hint="eastAsia" w:ascii="仿宋" w:hAnsi="仿宋" w:eastAsia="仿宋" w:cs="仿宋"/>
                <w:b/>
                <w:bCs/>
                <w:color w:val="000000"/>
                <w:kern w:val="0"/>
                <w:sz w:val="21"/>
                <w:szCs w:val="21"/>
                <w:lang w:bidi="ar"/>
              </w:rPr>
              <w:t>LED大屏</w:t>
            </w:r>
          </w:p>
        </w:tc>
      </w:tr>
      <w:tr w14:paraId="23D63AC6">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93939D">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78E8DC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P2.5显示屏屏体</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61B48B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平方米</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8CD1951">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47.6</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DA0A28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9.6M*4.96M</w:t>
            </w:r>
          </w:p>
        </w:tc>
      </w:tr>
      <w:tr w14:paraId="394ED537">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4B8A1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D79C2CE">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显示屏接收卡</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7F4899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张</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572FB5">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60</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F5A8ABC">
            <w:pPr>
              <w:jc w:val="center"/>
              <w:rPr>
                <w:rFonts w:hint="eastAsia" w:ascii="仿宋" w:hAnsi="仿宋" w:eastAsia="仿宋" w:cs="仿宋"/>
                <w:color w:val="000000"/>
                <w:sz w:val="21"/>
                <w:szCs w:val="21"/>
              </w:rPr>
            </w:pPr>
          </w:p>
        </w:tc>
      </w:tr>
      <w:tr w14:paraId="2BB783F8">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FB9D1E5">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9E5367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视频处理器</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EA8AD24">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35BA81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9E9276">
            <w:pPr>
              <w:jc w:val="center"/>
              <w:rPr>
                <w:rFonts w:hint="eastAsia" w:ascii="仿宋" w:hAnsi="仿宋" w:eastAsia="仿宋" w:cs="仿宋"/>
                <w:color w:val="000000"/>
                <w:sz w:val="21"/>
                <w:szCs w:val="21"/>
              </w:rPr>
            </w:pPr>
          </w:p>
        </w:tc>
      </w:tr>
      <w:tr w14:paraId="2194FA2F">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B0976D">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0023620">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LED开关电源</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5B430A0">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87E50A4">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155</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2573DF1">
            <w:pPr>
              <w:jc w:val="center"/>
              <w:rPr>
                <w:rFonts w:hint="eastAsia" w:ascii="仿宋" w:hAnsi="仿宋" w:eastAsia="仿宋" w:cs="仿宋"/>
                <w:color w:val="000000"/>
                <w:sz w:val="21"/>
                <w:szCs w:val="21"/>
              </w:rPr>
            </w:pPr>
          </w:p>
        </w:tc>
      </w:tr>
      <w:tr w14:paraId="1085B672">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D2A8B2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5</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E4CE60">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配电柜</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BA7B3B">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3602D9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C4B7B57">
            <w:pPr>
              <w:jc w:val="center"/>
              <w:rPr>
                <w:rFonts w:hint="eastAsia" w:ascii="仿宋" w:hAnsi="仿宋" w:eastAsia="仿宋" w:cs="仿宋"/>
                <w:color w:val="000000"/>
                <w:sz w:val="21"/>
                <w:szCs w:val="21"/>
              </w:rPr>
            </w:pPr>
          </w:p>
        </w:tc>
      </w:tr>
      <w:tr w14:paraId="5E1CC48F">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0975DFE">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6</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C04E4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箱体结构</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05BE9D6">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平方米</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07C25F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47.6</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F42E4C5">
            <w:pPr>
              <w:jc w:val="center"/>
              <w:rPr>
                <w:rFonts w:hint="eastAsia" w:ascii="仿宋" w:hAnsi="仿宋" w:eastAsia="仿宋" w:cs="仿宋"/>
                <w:color w:val="000000"/>
                <w:sz w:val="21"/>
                <w:szCs w:val="21"/>
              </w:rPr>
            </w:pPr>
          </w:p>
        </w:tc>
      </w:tr>
      <w:tr w14:paraId="2C484CDA">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AA301D">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7</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51EE0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屏体框架、包边、及背景装饰</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706F18F">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批</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E13A96">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47.6</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D2C73ED">
            <w:pPr>
              <w:jc w:val="center"/>
              <w:rPr>
                <w:rFonts w:hint="eastAsia" w:ascii="仿宋" w:hAnsi="仿宋" w:eastAsia="仿宋" w:cs="仿宋"/>
                <w:color w:val="000000"/>
                <w:sz w:val="21"/>
                <w:szCs w:val="21"/>
              </w:rPr>
            </w:pPr>
          </w:p>
        </w:tc>
      </w:tr>
      <w:tr w14:paraId="42E0A422">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A91B4B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8</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18D419">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无线服务器</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235BAAF">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B87B76">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023E55">
            <w:pPr>
              <w:jc w:val="center"/>
              <w:rPr>
                <w:rFonts w:hint="eastAsia" w:ascii="仿宋" w:hAnsi="仿宋" w:eastAsia="仿宋" w:cs="仿宋"/>
                <w:color w:val="000000"/>
                <w:sz w:val="21"/>
                <w:szCs w:val="21"/>
              </w:rPr>
            </w:pPr>
          </w:p>
        </w:tc>
      </w:tr>
      <w:tr w14:paraId="3BC683B7">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3C8844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9</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31106FE">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机柜</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F00D61">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D94CF9">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4655D10">
            <w:pPr>
              <w:jc w:val="center"/>
              <w:rPr>
                <w:rFonts w:hint="eastAsia" w:ascii="仿宋" w:hAnsi="仿宋" w:eastAsia="仿宋" w:cs="仿宋"/>
                <w:color w:val="000000"/>
                <w:sz w:val="21"/>
                <w:szCs w:val="21"/>
              </w:rPr>
            </w:pPr>
          </w:p>
        </w:tc>
      </w:tr>
      <w:tr w14:paraId="784FF906">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0A6F4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F33B9F8">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操作台</w:t>
            </w:r>
          </w:p>
        </w:tc>
        <w:tc>
          <w:tcPr>
            <w:tcW w:w="9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15724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C71D7B0">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F95C3F0">
            <w:pPr>
              <w:jc w:val="center"/>
              <w:rPr>
                <w:rFonts w:hint="eastAsia" w:ascii="仿宋" w:hAnsi="仿宋" w:eastAsia="仿宋" w:cs="仿宋"/>
                <w:color w:val="000000"/>
                <w:sz w:val="21"/>
                <w:szCs w:val="21"/>
              </w:rPr>
            </w:pPr>
          </w:p>
        </w:tc>
      </w:tr>
      <w:tr w14:paraId="5B3B5988">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BA34321">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11</w:t>
            </w:r>
          </w:p>
        </w:tc>
        <w:tc>
          <w:tcPr>
            <w:tcW w:w="466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D0AB3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导播录播主机</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3BD00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AB604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6ACF82">
            <w:pPr>
              <w:jc w:val="center"/>
              <w:rPr>
                <w:rFonts w:hint="eastAsia" w:ascii="仿宋" w:hAnsi="仿宋" w:eastAsia="仿宋" w:cs="仿宋"/>
                <w:color w:val="000000"/>
                <w:sz w:val="21"/>
                <w:szCs w:val="21"/>
              </w:rPr>
            </w:pPr>
          </w:p>
        </w:tc>
      </w:tr>
      <w:tr w14:paraId="4449ECAB">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6B51D47">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12</w:t>
            </w:r>
          </w:p>
        </w:tc>
        <w:tc>
          <w:tcPr>
            <w:tcW w:w="466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AB6B67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导播系统</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D72B4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DBFBD9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9EFA401">
            <w:pPr>
              <w:jc w:val="center"/>
              <w:rPr>
                <w:rFonts w:hint="eastAsia" w:ascii="仿宋" w:hAnsi="仿宋" w:eastAsia="仿宋" w:cs="仿宋"/>
                <w:color w:val="000000"/>
                <w:sz w:val="21"/>
                <w:szCs w:val="21"/>
              </w:rPr>
            </w:pPr>
          </w:p>
        </w:tc>
      </w:tr>
      <w:tr w14:paraId="58A9E8FC">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B2D967D">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13</w:t>
            </w:r>
          </w:p>
        </w:tc>
        <w:tc>
          <w:tcPr>
            <w:tcW w:w="466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1EC524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互动系统</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2E207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470E66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346752">
            <w:pPr>
              <w:jc w:val="center"/>
              <w:rPr>
                <w:rFonts w:hint="eastAsia" w:ascii="仿宋" w:hAnsi="仿宋" w:eastAsia="仿宋" w:cs="仿宋"/>
                <w:color w:val="000000"/>
                <w:sz w:val="21"/>
                <w:szCs w:val="21"/>
              </w:rPr>
            </w:pPr>
          </w:p>
        </w:tc>
      </w:tr>
      <w:tr w14:paraId="057485C3">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A728599">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14</w:t>
            </w:r>
          </w:p>
        </w:tc>
        <w:tc>
          <w:tcPr>
            <w:tcW w:w="466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695D1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视频处理系统</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9B76EF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5B6AC8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DF762D3">
            <w:pPr>
              <w:jc w:val="center"/>
              <w:rPr>
                <w:rFonts w:hint="eastAsia" w:ascii="仿宋" w:hAnsi="仿宋" w:eastAsia="仿宋" w:cs="仿宋"/>
                <w:color w:val="000000"/>
                <w:sz w:val="21"/>
                <w:szCs w:val="21"/>
              </w:rPr>
            </w:pPr>
          </w:p>
        </w:tc>
      </w:tr>
      <w:tr w14:paraId="022BF023">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7FB8EF1">
            <w:pPr>
              <w:widowControl/>
              <w:jc w:val="center"/>
              <w:textAlignment w:val="top"/>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15</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E327789">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机械云台摄像机</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EAFA3D">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台</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3198CDE">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2</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1DA279E">
            <w:pPr>
              <w:jc w:val="center"/>
              <w:rPr>
                <w:rFonts w:hint="eastAsia" w:ascii="仿宋" w:hAnsi="仿宋" w:eastAsia="仿宋" w:cs="仿宋"/>
                <w:color w:val="000000"/>
                <w:sz w:val="21"/>
                <w:szCs w:val="21"/>
              </w:rPr>
            </w:pPr>
          </w:p>
        </w:tc>
      </w:tr>
      <w:tr w14:paraId="1DA42DEC">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47817E2">
            <w:pPr>
              <w:widowControl/>
              <w:jc w:val="center"/>
              <w:textAlignment w:val="top"/>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16</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5E2EB52">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云台摄像机图像处理系统</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45A06E">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A8D8DA8">
            <w:pPr>
              <w:widowControl/>
              <w:jc w:val="center"/>
              <w:textAlignment w:val="center"/>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0"/>
                <w:sz w:val="21"/>
                <w:szCs w:val="21"/>
                <w:lang w:bidi="ar"/>
              </w:rPr>
              <w:t>2</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A252DDC">
            <w:pPr>
              <w:jc w:val="center"/>
              <w:rPr>
                <w:rFonts w:hint="eastAsia" w:ascii="仿宋" w:hAnsi="仿宋" w:eastAsia="仿宋" w:cs="仿宋"/>
                <w:color w:val="000000"/>
                <w:sz w:val="21"/>
                <w:szCs w:val="21"/>
              </w:rPr>
            </w:pPr>
          </w:p>
        </w:tc>
      </w:tr>
      <w:tr w14:paraId="674B1528">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41B6902">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17</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5B9CD3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远程互动课堂软件</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F28B47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F2F4DD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E82EF14">
            <w:pPr>
              <w:jc w:val="center"/>
              <w:rPr>
                <w:rFonts w:hint="eastAsia" w:ascii="仿宋" w:hAnsi="仿宋" w:eastAsia="仿宋" w:cs="仿宋"/>
                <w:color w:val="000000"/>
                <w:sz w:val="21"/>
                <w:szCs w:val="21"/>
              </w:rPr>
            </w:pPr>
          </w:p>
        </w:tc>
      </w:tr>
      <w:tr w14:paraId="45AF0478">
        <w:tblPrEx>
          <w:tblCellMar>
            <w:top w:w="0" w:type="dxa"/>
            <w:left w:w="108" w:type="dxa"/>
            <w:bottom w:w="0" w:type="dxa"/>
            <w:right w:w="108" w:type="dxa"/>
          </w:tblCellMar>
        </w:tblPrEx>
        <w:trPr>
          <w:trHeight w:val="500" w:hRule="atLeast"/>
        </w:trPr>
        <w:tc>
          <w:tcPr>
            <w:tcW w:w="6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C32760">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18</w:t>
            </w:r>
          </w:p>
        </w:tc>
        <w:tc>
          <w:tcPr>
            <w:tcW w:w="4664"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AD5047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配电、安装附件及线材</w:t>
            </w:r>
          </w:p>
        </w:tc>
        <w:tc>
          <w:tcPr>
            <w:tcW w:w="98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FD8FC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批</w:t>
            </w:r>
          </w:p>
        </w:tc>
        <w:tc>
          <w:tcPr>
            <w:tcW w:w="86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ED46D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391869C">
            <w:pPr>
              <w:jc w:val="center"/>
              <w:rPr>
                <w:rFonts w:hint="eastAsia" w:ascii="仿宋" w:hAnsi="仿宋" w:eastAsia="仿宋" w:cs="仿宋"/>
                <w:color w:val="000000"/>
                <w:sz w:val="21"/>
                <w:szCs w:val="21"/>
              </w:rPr>
            </w:pPr>
          </w:p>
        </w:tc>
      </w:tr>
      <w:tr w14:paraId="60A136D9">
        <w:tblPrEx>
          <w:tblCellMar>
            <w:top w:w="0" w:type="dxa"/>
            <w:left w:w="108" w:type="dxa"/>
            <w:bottom w:w="0" w:type="dxa"/>
            <w:right w:w="108" w:type="dxa"/>
          </w:tblCellMar>
        </w:tblPrEx>
        <w:trPr>
          <w:trHeight w:val="500" w:hRule="atLeast"/>
        </w:trPr>
        <w:tc>
          <w:tcPr>
            <w:tcW w:w="8462"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1A93883">
            <w:pPr>
              <w:widowControl/>
              <w:jc w:val="center"/>
              <w:textAlignment w:val="center"/>
              <w:rPr>
                <w:rFonts w:hint="eastAsia" w:ascii="仿宋" w:hAnsi="仿宋" w:eastAsia="仿宋" w:cs="仿宋"/>
                <w:b/>
                <w:bCs/>
                <w:color w:val="000000"/>
                <w:sz w:val="21"/>
                <w:szCs w:val="21"/>
              </w:rPr>
            </w:pPr>
            <w:r>
              <w:rPr>
                <w:rFonts w:hint="eastAsia" w:ascii="仿宋" w:hAnsi="仿宋" w:eastAsia="仿宋" w:cs="仿宋"/>
                <w:b/>
                <w:bCs/>
                <w:color w:val="000000"/>
                <w:sz w:val="21"/>
                <w:szCs w:val="21"/>
              </w:rPr>
              <w:t>音响系统</w:t>
            </w:r>
          </w:p>
        </w:tc>
      </w:tr>
      <w:tr w14:paraId="5210FE09">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B1F9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4664"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6C41ADB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双10"线性阵列无源音箱</w:t>
            </w:r>
          </w:p>
        </w:tc>
        <w:tc>
          <w:tcPr>
            <w:tcW w:w="988"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56A1671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AB26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8</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6DE99">
            <w:pPr>
              <w:jc w:val="center"/>
              <w:rPr>
                <w:rFonts w:hint="eastAsia" w:ascii="仿宋" w:hAnsi="仿宋" w:eastAsia="仿宋" w:cs="仿宋"/>
                <w:color w:val="FF0000"/>
                <w:sz w:val="21"/>
                <w:szCs w:val="21"/>
              </w:rPr>
            </w:pPr>
          </w:p>
        </w:tc>
      </w:tr>
      <w:tr w14:paraId="6795E406">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3D48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F7DB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线性阵列次低音无源音箱</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5CF64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C1CD2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2FFD9D">
            <w:pPr>
              <w:jc w:val="center"/>
              <w:rPr>
                <w:rFonts w:hint="eastAsia" w:ascii="仿宋" w:hAnsi="仿宋" w:eastAsia="仿宋" w:cs="仿宋"/>
                <w:color w:val="FF0000"/>
                <w:sz w:val="21"/>
                <w:szCs w:val="21"/>
              </w:rPr>
            </w:pPr>
          </w:p>
        </w:tc>
      </w:tr>
      <w:tr w14:paraId="127110F0">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2FE7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217A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辅助音箱</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1F1B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D3CB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053775">
            <w:pPr>
              <w:jc w:val="center"/>
              <w:rPr>
                <w:rFonts w:hint="eastAsia" w:ascii="仿宋" w:hAnsi="仿宋" w:eastAsia="仿宋" w:cs="仿宋"/>
                <w:color w:val="FF0000"/>
                <w:sz w:val="21"/>
                <w:szCs w:val="21"/>
              </w:rPr>
            </w:pPr>
          </w:p>
        </w:tc>
      </w:tr>
      <w:tr w14:paraId="1C289EC2">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5887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F5CD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台唇音箱</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D408B">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1E12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130CE5">
            <w:pPr>
              <w:jc w:val="center"/>
              <w:rPr>
                <w:rFonts w:hint="eastAsia" w:ascii="仿宋" w:hAnsi="仿宋" w:eastAsia="仿宋" w:cs="仿宋"/>
                <w:color w:val="FF0000"/>
                <w:sz w:val="21"/>
                <w:szCs w:val="21"/>
              </w:rPr>
            </w:pPr>
          </w:p>
        </w:tc>
      </w:tr>
      <w:tr w14:paraId="1AD2F2F2">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635D5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5</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86F7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舞台返听音箱</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8983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C2F9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2E4365">
            <w:pPr>
              <w:jc w:val="center"/>
              <w:rPr>
                <w:rFonts w:hint="eastAsia" w:ascii="仿宋" w:hAnsi="仿宋" w:eastAsia="仿宋" w:cs="仿宋"/>
                <w:color w:val="FF0000"/>
                <w:sz w:val="21"/>
                <w:szCs w:val="21"/>
              </w:rPr>
            </w:pPr>
          </w:p>
        </w:tc>
      </w:tr>
      <w:tr w14:paraId="74B84D5A">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CD29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6</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EB2F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低音炮</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66DE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只</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9EB1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96992">
            <w:pPr>
              <w:jc w:val="center"/>
              <w:rPr>
                <w:rFonts w:hint="eastAsia" w:ascii="仿宋" w:hAnsi="仿宋" w:eastAsia="仿宋" w:cs="仿宋"/>
                <w:color w:val="FF0000"/>
                <w:sz w:val="21"/>
                <w:szCs w:val="21"/>
              </w:rPr>
            </w:pPr>
          </w:p>
        </w:tc>
      </w:tr>
      <w:tr w14:paraId="3025E755">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34E87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7</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A39F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双8"线性阵列无源音箱功放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95A2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49DD5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E357D">
            <w:pPr>
              <w:jc w:val="center"/>
              <w:rPr>
                <w:rFonts w:hint="eastAsia" w:ascii="仿宋" w:hAnsi="仿宋" w:eastAsia="仿宋" w:cs="仿宋"/>
                <w:color w:val="FF0000"/>
                <w:sz w:val="21"/>
                <w:szCs w:val="21"/>
              </w:rPr>
            </w:pPr>
          </w:p>
        </w:tc>
      </w:tr>
      <w:tr w14:paraId="776216D0">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A4C46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8</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C06E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线性阵列次低音无源音箱功放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0012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4B5D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8A2B5">
            <w:pPr>
              <w:jc w:val="center"/>
              <w:rPr>
                <w:rFonts w:hint="eastAsia" w:ascii="仿宋" w:hAnsi="仿宋" w:eastAsia="仿宋" w:cs="仿宋"/>
                <w:color w:val="FF0000"/>
                <w:sz w:val="21"/>
                <w:szCs w:val="21"/>
              </w:rPr>
            </w:pPr>
          </w:p>
        </w:tc>
      </w:tr>
      <w:tr w14:paraId="200770F2">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4FF1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9</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CD581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辅助音箱功放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FEBA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C3D5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4736F">
            <w:pPr>
              <w:jc w:val="center"/>
              <w:rPr>
                <w:rFonts w:hint="eastAsia" w:ascii="仿宋" w:hAnsi="仿宋" w:eastAsia="仿宋" w:cs="仿宋"/>
                <w:color w:val="FF0000"/>
                <w:sz w:val="21"/>
                <w:szCs w:val="21"/>
              </w:rPr>
            </w:pPr>
          </w:p>
        </w:tc>
      </w:tr>
      <w:tr w14:paraId="39896BB1">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8A60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9209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台唇音箱功放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B79AF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2090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28FCC">
            <w:pPr>
              <w:jc w:val="center"/>
              <w:rPr>
                <w:rFonts w:hint="eastAsia" w:ascii="仿宋" w:hAnsi="仿宋" w:eastAsia="仿宋" w:cs="仿宋"/>
                <w:color w:val="FF0000"/>
                <w:sz w:val="21"/>
                <w:szCs w:val="21"/>
              </w:rPr>
            </w:pPr>
          </w:p>
        </w:tc>
      </w:tr>
      <w:tr w14:paraId="6B67A8B9">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4F8AB">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11</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349B6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舞台返听音箱功放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E98FD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F4F1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B887F">
            <w:pPr>
              <w:jc w:val="center"/>
              <w:rPr>
                <w:rFonts w:hint="eastAsia" w:ascii="仿宋" w:hAnsi="仿宋" w:eastAsia="仿宋" w:cs="仿宋"/>
                <w:color w:val="FF0000"/>
                <w:sz w:val="21"/>
                <w:szCs w:val="21"/>
              </w:rPr>
            </w:pPr>
          </w:p>
        </w:tc>
      </w:tr>
      <w:tr w14:paraId="67B60C0F">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A1F5F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12</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8E88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低音炮功放</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E516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4E64F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281846">
            <w:pPr>
              <w:jc w:val="center"/>
              <w:rPr>
                <w:rFonts w:hint="eastAsia" w:ascii="仿宋" w:hAnsi="仿宋" w:eastAsia="仿宋" w:cs="仿宋"/>
                <w:color w:val="FF0000"/>
                <w:sz w:val="21"/>
                <w:szCs w:val="21"/>
              </w:rPr>
            </w:pPr>
          </w:p>
        </w:tc>
      </w:tr>
      <w:tr w14:paraId="37973F0D">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37ED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13</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A607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调音台</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C8E62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DB43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D6B3D">
            <w:pPr>
              <w:jc w:val="center"/>
              <w:rPr>
                <w:rFonts w:hint="eastAsia" w:ascii="仿宋" w:hAnsi="仿宋" w:eastAsia="仿宋" w:cs="仿宋"/>
                <w:color w:val="FF0000"/>
                <w:sz w:val="21"/>
                <w:szCs w:val="21"/>
              </w:rPr>
            </w:pPr>
          </w:p>
        </w:tc>
      </w:tr>
      <w:tr w14:paraId="0059EB9E">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1319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14</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31B8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16*16数字音频矩阵处理器</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DD9B0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61715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0EE2D4">
            <w:pPr>
              <w:jc w:val="center"/>
              <w:rPr>
                <w:rFonts w:hint="eastAsia" w:ascii="仿宋" w:hAnsi="仿宋" w:eastAsia="仿宋" w:cs="仿宋"/>
                <w:color w:val="FF0000"/>
                <w:sz w:val="21"/>
                <w:szCs w:val="21"/>
              </w:rPr>
            </w:pPr>
          </w:p>
        </w:tc>
      </w:tr>
      <w:tr w14:paraId="65F16CEF">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94E9B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15</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C7BD3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AI智能增益器</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FA635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3E710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AB43E">
            <w:pPr>
              <w:jc w:val="center"/>
              <w:rPr>
                <w:rFonts w:hint="eastAsia" w:ascii="仿宋" w:hAnsi="仿宋" w:eastAsia="仿宋" w:cs="仿宋"/>
                <w:color w:val="FF0000"/>
                <w:sz w:val="21"/>
                <w:szCs w:val="21"/>
              </w:rPr>
            </w:pPr>
          </w:p>
        </w:tc>
      </w:tr>
      <w:tr w14:paraId="1349BD00">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43F6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16</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47D3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UHF一拖二真分集无线手持话筒</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1A496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984B6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4C47F7">
            <w:pPr>
              <w:jc w:val="center"/>
              <w:rPr>
                <w:rFonts w:hint="eastAsia" w:ascii="仿宋" w:hAnsi="仿宋" w:eastAsia="仿宋" w:cs="仿宋"/>
                <w:color w:val="FF0000"/>
                <w:sz w:val="21"/>
                <w:szCs w:val="21"/>
              </w:rPr>
            </w:pPr>
          </w:p>
        </w:tc>
      </w:tr>
      <w:tr w14:paraId="0D6EA96C">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5206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17</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F6AE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UHF一拖二真分集无线头戴话筒</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C5913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59EC0B">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7137BF">
            <w:pPr>
              <w:jc w:val="center"/>
              <w:rPr>
                <w:rFonts w:hint="eastAsia" w:ascii="仿宋" w:hAnsi="仿宋" w:eastAsia="仿宋" w:cs="仿宋"/>
                <w:color w:val="FF0000"/>
                <w:sz w:val="21"/>
                <w:szCs w:val="21"/>
              </w:rPr>
            </w:pPr>
          </w:p>
        </w:tc>
      </w:tr>
      <w:tr w14:paraId="29097E9C">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B427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18</w:t>
            </w:r>
          </w:p>
        </w:tc>
        <w:tc>
          <w:tcPr>
            <w:tcW w:w="466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091292F">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一拖四会议麦克风</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B023E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6879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DA4C1">
            <w:pPr>
              <w:jc w:val="center"/>
              <w:rPr>
                <w:rFonts w:hint="eastAsia" w:ascii="仿宋" w:hAnsi="仿宋" w:eastAsia="仿宋" w:cs="仿宋"/>
                <w:color w:val="FF0000"/>
                <w:sz w:val="21"/>
                <w:szCs w:val="21"/>
              </w:rPr>
            </w:pPr>
          </w:p>
        </w:tc>
      </w:tr>
      <w:tr w14:paraId="5D8C6ABB">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DC06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19</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3635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AI智慧音频终端</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8CA3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C72D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618D1">
            <w:pPr>
              <w:jc w:val="center"/>
              <w:rPr>
                <w:rFonts w:hint="eastAsia" w:ascii="仿宋" w:hAnsi="仿宋" w:eastAsia="仿宋" w:cs="仿宋"/>
                <w:color w:val="FF0000"/>
                <w:sz w:val="21"/>
                <w:szCs w:val="21"/>
              </w:rPr>
            </w:pPr>
          </w:p>
        </w:tc>
      </w:tr>
      <w:tr w14:paraId="6FC9DDE2">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466C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20</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860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AI智控音频软件</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266E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AA44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EE8D7">
            <w:pPr>
              <w:jc w:val="center"/>
              <w:rPr>
                <w:rFonts w:hint="eastAsia" w:ascii="仿宋" w:hAnsi="仿宋" w:eastAsia="仿宋" w:cs="仿宋"/>
                <w:color w:val="FF0000"/>
                <w:sz w:val="21"/>
                <w:szCs w:val="21"/>
              </w:rPr>
            </w:pPr>
          </w:p>
        </w:tc>
      </w:tr>
      <w:tr w14:paraId="662EE211">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58DC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21</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44C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AI指令器/充电仓</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E9AB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套</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94F8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6A652">
            <w:pPr>
              <w:jc w:val="center"/>
              <w:rPr>
                <w:rFonts w:hint="eastAsia" w:ascii="仿宋" w:hAnsi="仿宋" w:eastAsia="仿宋" w:cs="仿宋"/>
                <w:color w:val="FF0000"/>
                <w:sz w:val="21"/>
                <w:szCs w:val="21"/>
              </w:rPr>
            </w:pPr>
          </w:p>
        </w:tc>
      </w:tr>
      <w:tr w14:paraId="0686330A">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84F5B">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22</w:t>
            </w:r>
          </w:p>
        </w:tc>
        <w:tc>
          <w:tcPr>
            <w:tcW w:w="4664" w:type="dxa"/>
            <w:tcBorders>
              <w:top w:val="nil"/>
              <w:left w:val="single" w:color="000000" w:sz="4" w:space="0"/>
              <w:bottom w:val="nil"/>
              <w:right w:val="single" w:color="000000" w:sz="4" w:space="0"/>
            </w:tcBorders>
            <w:shd w:val="clear" w:color="auto" w:fill="FFFFFF"/>
            <w:vAlign w:val="center"/>
          </w:tcPr>
          <w:p w14:paraId="579FEA1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8路电源时序器</w:t>
            </w:r>
          </w:p>
        </w:tc>
        <w:tc>
          <w:tcPr>
            <w:tcW w:w="988" w:type="dxa"/>
            <w:tcBorders>
              <w:top w:val="single" w:color="000000" w:sz="4" w:space="0"/>
              <w:left w:val="single" w:color="000000" w:sz="4" w:space="0"/>
              <w:bottom w:val="nil"/>
              <w:right w:val="single" w:color="000000" w:sz="4" w:space="0"/>
            </w:tcBorders>
            <w:shd w:val="clear" w:color="auto" w:fill="FFFFFF"/>
            <w:vAlign w:val="center"/>
          </w:tcPr>
          <w:p w14:paraId="76DCCBB3">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nil"/>
              <w:right w:val="single" w:color="000000" w:sz="4" w:space="0"/>
            </w:tcBorders>
            <w:shd w:val="clear" w:color="auto" w:fill="FFFFFF"/>
            <w:vAlign w:val="center"/>
          </w:tcPr>
          <w:p w14:paraId="11913C4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w:t>
            </w:r>
          </w:p>
        </w:tc>
        <w:tc>
          <w:tcPr>
            <w:tcW w:w="1338" w:type="dxa"/>
            <w:tcBorders>
              <w:top w:val="single" w:color="000000" w:sz="4" w:space="0"/>
              <w:left w:val="single" w:color="000000" w:sz="4" w:space="0"/>
              <w:bottom w:val="nil"/>
              <w:right w:val="single" w:color="000000" w:sz="4" w:space="0"/>
            </w:tcBorders>
            <w:shd w:val="clear" w:color="auto" w:fill="FFFFFF"/>
            <w:vAlign w:val="center"/>
          </w:tcPr>
          <w:p w14:paraId="0B1CB862">
            <w:pPr>
              <w:jc w:val="center"/>
              <w:rPr>
                <w:rFonts w:hint="eastAsia" w:ascii="仿宋" w:hAnsi="仿宋" w:eastAsia="仿宋" w:cs="仿宋"/>
                <w:color w:val="FF0000"/>
                <w:sz w:val="21"/>
                <w:szCs w:val="21"/>
              </w:rPr>
            </w:pPr>
          </w:p>
        </w:tc>
      </w:tr>
      <w:tr w14:paraId="536D1E49">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E951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23</w:t>
            </w:r>
          </w:p>
        </w:tc>
        <w:tc>
          <w:tcPr>
            <w:tcW w:w="46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ACA6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音箱线、音箱支架、舞台布线、舞台地插及附件</w:t>
            </w:r>
          </w:p>
        </w:tc>
        <w:tc>
          <w:tcPr>
            <w:tcW w:w="98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DF6A6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批</w:t>
            </w:r>
          </w:p>
        </w:tc>
        <w:tc>
          <w:tcPr>
            <w:tcW w:w="86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B9548">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F0A19">
            <w:pPr>
              <w:jc w:val="center"/>
              <w:rPr>
                <w:rFonts w:hint="eastAsia" w:ascii="仿宋" w:hAnsi="仿宋" w:eastAsia="仿宋" w:cs="仿宋"/>
                <w:color w:val="000000"/>
                <w:sz w:val="21"/>
                <w:szCs w:val="21"/>
              </w:rPr>
            </w:pPr>
          </w:p>
        </w:tc>
      </w:tr>
      <w:tr w14:paraId="281F6C6C">
        <w:tblPrEx>
          <w:tblCellMar>
            <w:top w:w="0" w:type="dxa"/>
            <w:left w:w="108" w:type="dxa"/>
            <w:bottom w:w="0" w:type="dxa"/>
            <w:right w:w="108" w:type="dxa"/>
          </w:tblCellMar>
        </w:tblPrEx>
        <w:trPr>
          <w:trHeight w:val="500" w:hRule="atLeast"/>
        </w:trPr>
        <w:tc>
          <w:tcPr>
            <w:tcW w:w="846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B0DC1C4">
            <w:pPr>
              <w:widowControl/>
              <w:jc w:val="center"/>
              <w:textAlignment w:val="center"/>
              <w:rPr>
                <w:rFonts w:hint="eastAsia" w:ascii="仿宋" w:hAnsi="仿宋" w:eastAsia="仿宋" w:cs="仿宋"/>
                <w:color w:val="000000"/>
                <w:sz w:val="21"/>
                <w:szCs w:val="21"/>
              </w:rPr>
            </w:pPr>
            <w:r>
              <w:rPr>
                <w:rFonts w:hint="eastAsia" w:ascii="仿宋" w:hAnsi="仿宋" w:eastAsia="仿宋" w:cs="仿宋"/>
                <w:b/>
                <w:bCs/>
                <w:color w:val="000000"/>
                <w:sz w:val="21"/>
                <w:szCs w:val="21"/>
              </w:rPr>
              <w:t>舞台灯光</w:t>
            </w:r>
          </w:p>
        </w:tc>
      </w:tr>
      <w:tr w14:paraId="360742CE">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1CA1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5963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4颗双色LED变焦面光灯</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D418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94C1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13</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B2B3B">
            <w:pPr>
              <w:jc w:val="center"/>
              <w:rPr>
                <w:rFonts w:hint="eastAsia" w:ascii="仿宋" w:hAnsi="仿宋" w:eastAsia="仿宋" w:cs="仿宋"/>
                <w:color w:val="000000"/>
                <w:sz w:val="21"/>
                <w:szCs w:val="21"/>
              </w:rPr>
            </w:pPr>
          </w:p>
        </w:tc>
      </w:tr>
      <w:tr w14:paraId="2A972E7E">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AE5C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879B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18颗四合一帕灯</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A880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BF35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36</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E024B">
            <w:pPr>
              <w:jc w:val="center"/>
              <w:rPr>
                <w:rFonts w:hint="eastAsia" w:ascii="仿宋" w:hAnsi="仿宋" w:eastAsia="仿宋" w:cs="仿宋"/>
                <w:color w:val="000000"/>
                <w:sz w:val="21"/>
                <w:szCs w:val="21"/>
              </w:rPr>
            </w:pPr>
          </w:p>
        </w:tc>
      </w:tr>
      <w:tr w14:paraId="04C9D214">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B9C4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2776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LED三基色会议灯</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261F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96D5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53AD4">
            <w:pPr>
              <w:jc w:val="center"/>
              <w:rPr>
                <w:rFonts w:hint="eastAsia" w:ascii="仿宋" w:hAnsi="仿宋" w:eastAsia="仿宋" w:cs="仿宋"/>
                <w:color w:val="000000"/>
                <w:sz w:val="21"/>
                <w:szCs w:val="21"/>
              </w:rPr>
            </w:pPr>
          </w:p>
        </w:tc>
      </w:tr>
      <w:tr w14:paraId="2E663825">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ABF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4</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56B7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380W光束灯</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DC11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0B12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6</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8C58E">
            <w:pPr>
              <w:jc w:val="center"/>
              <w:rPr>
                <w:rFonts w:hint="eastAsia" w:ascii="仿宋" w:hAnsi="仿宋" w:eastAsia="仿宋" w:cs="仿宋"/>
                <w:color w:val="000000"/>
                <w:sz w:val="21"/>
                <w:szCs w:val="21"/>
              </w:rPr>
            </w:pPr>
          </w:p>
        </w:tc>
      </w:tr>
      <w:tr w14:paraId="1F26404E">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C2BF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5</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C4426">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烽火1024控台</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648E7">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AEA5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47998">
            <w:pPr>
              <w:jc w:val="center"/>
              <w:rPr>
                <w:rFonts w:hint="eastAsia" w:ascii="仿宋" w:hAnsi="仿宋" w:eastAsia="仿宋" w:cs="仿宋"/>
                <w:color w:val="000000"/>
                <w:sz w:val="21"/>
                <w:szCs w:val="21"/>
              </w:rPr>
            </w:pPr>
          </w:p>
        </w:tc>
      </w:tr>
      <w:tr w14:paraId="53630B2F">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273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6</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ED83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12路直通箱</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0FB89">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6415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5F1EF">
            <w:pPr>
              <w:jc w:val="center"/>
              <w:rPr>
                <w:rFonts w:hint="eastAsia" w:ascii="仿宋" w:hAnsi="仿宋" w:eastAsia="仿宋" w:cs="仿宋"/>
                <w:color w:val="000000"/>
                <w:sz w:val="21"/>
                <w:szCs w:val="21"/>
              </w:rPr>
            </w:pPr>
          </w:p>
        </w:tc>
      </w:tr>
      <w:tr w14:paraId="50B313E7">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F583F">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7</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B704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LQE-RS885</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4F91B">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台</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417C1">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AED79">
            <w:pPr>
              <w:jc w:val="center"/>
              <w:rPr>
                <w:rFonts w:hint="eastAsia" w:ascii="仿宋" w:hAnsi="仿宋" w:eastAsia="仿宋" w:cs="仿宋"/>
                <w:color w:val="000000"/>
                <w:sz w:val="21"/>
                <w:szCs w:val="21"/>
              </w:rPr>
            </w:pPr>
          </w:p>
        </w:tc>
      </w:tr>
      <w:tr w14:paraId="5E0671A9">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889F0">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8</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E5E6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灯光电源线、控制器线、灯光支架及辅材等</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7A00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批</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08572">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62A16">
            <w:pPr>
              <w:jc w:val="center"/>
              <w:rPr>
                <w:rFonts w:hint="eastAsia" w:ascii="仿宋" w:hAnsi="仿宋" w:eastAsia="仿宋" w:cs="仿宋"/>
                <w:color w:val="000000"/>
                <w:sz w:val="21"/>
                <w:szCs w:val="21"/>
              </w:rPr>
            </w:pPr>
          </w:p>
        </w:tc>
      </w:tr>
      <w:tr w14:paraId="13A6152E">
        <w:tblPrEx>
          <w:tblCellMar>
            <w:top w:w="0" w:type="dxa"/>
            <w:left w:w="108" w:type="dxa"/>
            <w:bottom w:w="0" w:type="dxa"/>
            <w:right w:w="108" w:type="dxa"/>
          </w:tblCellMar>
        </w:tblPrEx>
        <w:trPr>
          <w:trHeight w:val="500" w:hRule="atLeast"/>
        </w:trPr>
        <w:tc>
          <w:tcPr>
            <w:tcW w:w="846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DB6319">
            <w:pPr>
              <w:widowControl/>
              <w:jc w:val="center"/>
              <w:textAlignment w:val="center"/>
              <w:rPr>
                <w:rFonts w:hint="eastAsia" w:ascii="仿宋" w:hAnsi="仿宋" w:eastAsia="仿宋" w:cs="仿宋"/>
                <w:b/>
                <w:bCs/>
                <w:color w:val="000000"/>
                <w:sz w:val="21"/>
                <w:szCs w:val="21"/>
              </w:rPr>
            </w:pPr>
            <w:r>
              <w:rPr>
                <w:rFonts w:hint="eastAsia" w:ascii="仿宋" w:hAnsi="仿宋" w:eastAsia="仿宋" w:cs="仿宋"/>
                <w:b/>
                <w:bCs/>
                <w:color w:val="000000"/>
                <w:sz w:val="21"/>
                <w:szCs w:val="21"/>
              </w:rPr>
              <w:t>舞台幕布</w:t>
            </w:r>
          </w:p>
        </w:tc>
      </w:tr>
      <w:tr w14:paraId="1B33B93A">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F7BAE">
            <w:pPr>
              <w:widowControl/>
              <w:jc w:val="center"/>
              <w:textAlignment w:val="top"/>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F09DD">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舞台幕布</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8FB6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平方米</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93C1E">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327.6</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B5C2F">
            <w:pPr>
              <w:jc w:val="center"/>
              <w:rPr>
                <w:rFonts w:hint="eastAsia" w:ascii="仿宋" w:hAnsi="仿宋" w:eastAsia="仿宋" w:cs="仿宋"/>
                <w:color w:val="000000"/>
                <w:sz w:val="21"/>
                <w:szCs w:val="21"/>
              </w:rPr>
            </w:pPr>
          </w:p>
        </w:tc>
      </w:tr>
      <w:tr w14:paraId="0E699C80">
        <w:tblPrEx>
          <w:tblCellMar>
            <w:top w:w="0" w:type="dxa"/>
            <w:left w:w="108" w:type="dxa"/>
            <w:bottom w:w="0" w:type="dxa"/>
            <w:right w:w="108" w:type="dxa"/>
          </w:tblCellMar>
        </w:tblPrEx>
        <w:trPr>
          <w:trHeight w:val="50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5FF65">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2</w:t>
            </w:r>
          </w:p>
        </w:tc>
        <w:tc>
          <w:tcPr>
            <w:tcW w:w="46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45AEC">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电动导轨</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3D4AA">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批</w:t>
            </w: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29C04">
            <w:pPr>
              <w:widowControl/>
              <w:jc w:val="center"/>
              <w:textAlignment w:val="center"/>
              <w:rPr>
                <w:rFonts w:hint="eastAsia" w:ascii="仿宋" w:hAnsi="仿宋" w:eastAsia="仿宋" w:cs="仿宋"/>
                <w:color w:val="000000"/>
                <w:sz w:val="21"/>
                <w:szCs w:val="21"/>
              </w:rPr>
            </w:pPr>
            <w:r>
              <w:rPr>
                <w:rFonts w:hint="eastAsia" w:ascii="仿宋" w:hAnsi="仿宋" w:eastAsia="仿宋" w:cs="仿宋"/>
                <w:color w:val="000000"/>
                <w:kern w:val="0"/>
                <w:sz w:val="21"/>
                <w:szCs w:val="21"/>
                <w:lang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F20C2">
            <w:pPr>
              <w:jc w:val="center"/>
              <w:rPr>
                <w:rFonts w:hint="eastAsia" w:ascii="仿宋" w:hAnsi="仿宋" w:eastAsia="仿宋" w:cs="仿宋"/>
                <w:color w:val="000000"/>
                <w:sz w:val="21"/>
                <w:szCs w:val="21"/>
              </w:rPr>
            </w:pPr>
          </w:p>
        </w:tc>
      </w:tr>
    </w:tbl>
    <w:p w14:paraId="0462AFE0">
      <w:pPr>
        <w:rPr>
          <w:rFonts w:ascii="宋体" w:hAnsi="宋体" w:eastAsia="宋体" w:cs="宋体"/>
          <w:b/>
          <w:bCs/>
          <w:sz w:val="24"/>
          <w:szCs w:val="24"/>
        </w:rPr>
      </w:pPr>
    </w:p>
    <w:p w14:paraId="34873745">
      <w:pPr>
        <w:rPr>
          <w:sz w:val="32"/>
          <w:szCs w:val="32"/>
        </w:rPr>
      </w:pPr>
    </w:p>
    <w:p w14:paraId="7770BEE2">
      <w:pPr>
        <w:outlineLvl w:val="0"/>
        <w:rPr>
          <w:rFonts w:ascii="宋体" w:hAnsi="宋体" w:eastAsia="宋体" w:cs="宋体"/>
          <w:b/>
          <w:bCs/>
          <w:sz w:val="24"/>
          <w:szCs w:val="24"/>
        </w:rPr>
      </w:pPr>
      <w:r>
        <w:rPr>
          <w:rFonts w:hint="eastAsia" w:ascii="宋体" w:hAnsi="宋体" w:eastAsia="宋体" w:cs="宋体"/>
          <w:b/>
          <w:bCs/>
          <w:sz w:val="24"/>
          <w:szCs w:val="24"/>
        </w:rPr>
        <w:t>二、具体技术需求</w:t>
      </w:r>
    </w:p>
    <w:p w14:paraId="3307212B">
      <w:pPr>
        <w:outlineLvl w:val="0"/>
        <w:rPr>
          <w:rFonts w:ascii="宋体" w:hAnsi="宋体" w:eastAsia="宋体" w:cs="宋体"/>
          <w:b/>
          <w:bCs/>
          <w:sz w:val="24"/>
          <w:szCs w:val="24"/>
        </w:rPr>
      </w:pPr>
    </w:p>
    <w:tbl>
      <w:tblPr>
        <w:tblStyle w:val="64"/>
        <w:tblW w:w="8144" w:type="dxa"/>
        <w:tblInd w:w="91" w:type="dxa"/>
        <w:tblLayout w:type="fixed"/>
        <w:tblCellMar>
          <w:top w:w="0" w:type="dxa"/>
          <w:left w:w="108" w:type="dxa"/>
          <w:bottom w:w="0" w:type="dxa"/>
          <w:right w:w="108" w:type="dxa"/>
        </w:tblCellMar>
      </w:tblPr>
      <w:tblGrid>
        <w:gridCol w:w="667"/>
        <w:gridCol w:w="1221"/>
        <w:gridCol w:w="4612"/>
        <w:gridCol w:w="878"/>
        <w:gridCol w:w="766"/>
      </w:tblGrid>
      <w:tr w14:paraId="008B94EC">
        <w:tblPrEx>
          <w:tblCellMar>
            <w:top w:w="0" w:type="dxa"/>
            <w:left w:w="108" w:type="dxa"/>
            <w:bottom w:w="0" w:type="dxa"/>
            <w:right w:w="108" w:type="dxa"/>
          </w:tblCellMar>
        </w:tblPrEx>
        <w:trPr>
          <w:trHeight w:val="6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64E23EA">
            <w:pPr>
              <w:widowControl/>
              <w:jc w:val="center"/>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序号</w:t>
            </w:r>
          </w:p>
        </w:tc>
        <w:tc>
          <w:tcPr>
            <w:tcW w:w="122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E25724">
            <w:pPr>
              <w:widowControl/>
              <w:jc w:val="center"/>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设备名称</w:t>
            </w:r>
          </w:p>
        </w:tc>
        <w:tc>
          <w:tcPr>
            <w:tcW w:w="461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ED6A243">
            <w:pPr>
              <w:widowControl/>
              <w:jc w:val="center"/>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技术参数</w:t>
            </w:r>
          </w:p>
        </w:tc>
        <w:tc>
          <w:tcPr>
            <w:tcW w:w="87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1AD94EE">
            <w:pPr>
              <w:widowControl/>
              <w:jc w:val="center"/>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单位</w:t>
            </w:r>
          </w:p>
        </w:tc>
        <w:tc>
          <w:tcPr>
            <w:tcW w:w="76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1B0E0E5">
            <w:pPr>
              <w:widowControl/>
              <w:jc w:val="center"/>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数量</w:t>
            </w:r>
          </w:p>
        </w:tc>
      </w:tr>
      <w:tr w14:paraId="0B95134A">
        <w:tblPrEx>
          <w:tblCellMar>
            <w:top w:w="0" w:type="dxa"/>
            <w:left w:w="108" w:type="dxa"/>
            <w:bottom w:w="0" w:type="dxa"/>
            <w:right w:w="108" w:type="dxa"/>
          </w:tblCellMar>
        </w:tblPrEx>
        <w:trPr>
          <w:trHeight w:val="620" w:hRule="atLeast"/>
        </w:trPr>
        <w:tc>
          <w:tcPr>
            <w:tcW w:w="8144" w:type="dxa"/>
            <w:gridSpan w:val="5"/>
            <w:tcBorders>
              <w:top w:val="single" w:color="000000" w:sz="8" w:space="0"/>
              <w:left w:val="single" w:color="000000" w:sz="8" w:space="0"/>
              <w:bottom w:val="single" w:color="000000" w:sz="8" w:space="0"/>
              <w:right w:val="single" w:color="000000" w:sz="8" w:space="0"/>
            </w:tcBorders>
            <w:shd w:val="clear" w:color="auto" w:fill="auto"/>
            <w:vAlign w:val="center"/>
          </w:tcPr>
          <w:p w14:paraId="11A27D54">
            <w:pPr>
              <w:jc w:val="center"/>
              <w:rPr>
                <w:rFonts w:ascii="宋体" w:hAnsi="宋体" w:eastAsia="宋体" w:cs="宋体"/>
                <w:color w:val="000000"/>
                <w:sz w:val="20"/>
                <w:szCs w:val="20"/>
              </w:rPr>
            </w:pPr>
            <w:r>
              <w:rPr>
                <w:rFonts w:hint="eastAsia" w:ascii="宋体" w:hAnsi="宋体" w:eastAsia="宋体" w:cs="宋体"/>
                <w:b/>
                <w:bCs/>
                <w:color w:val="000000"/>
                <w:kern w:val="0"/>
                <w:sz w:val="24"/>
                <w:szCs w:val="24"/>
                <w:lang w:bidi="ar"/>
              </w:rPr>
              <w:t>LED大屏</w:t>
            </w:r>
          </w:p>
        </w:tc>
      </w:tr>
      <w:tr w14:paraId="1E0AFA84">
        <w:tblPrEx>
          <w:tblCellMar>
            <w:top w:w="0" w:type="dxa"/>
            <w:left w:w="108" w:type="dxa"/>
            <w:bottom w:w="0" w:type="dxa"/>
            <w:right w:w="108" w:type="dxa"/>
          </w:tblCellMar>
        </w:tblPrEx>
        <w:trPr>
          <w:trHeight w:val="114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5D654444">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3FEB9A2B">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P2.5</w:t>
            </w:r>
            <w:r>
              <w:rPr>
                <w:rFonts w:hint="eastAsia" w:ascii="宋体" w:hAnsi="宋体" w:eastAsia="宋体" w:cs="宋体"/>
                <w:color w:val="000000"/>
                <w:kern w:val="0"/>
                <w:sz w:val="20"/>
                <w:szCs w:val="20"/>
                <w:lang w:bidi="ar"/>
              </w:rPr>
              <w:t>显示屏屏体</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3B5CC2CB">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1.屏幕尺寸：宽9.6m*高4.96m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1.点间距：≤2.5mm，像素构成：表贴三合一1515 (1R1G1B)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2.LED封装方式：精选1515自主封装全黑灯珠 （生产厂家要求为：具有独立封装资质，LED灯珠及显示屏为同一品牌；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3.像素密度：160000点/㎡；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4.模组分辨率：172*86；</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5.模组尺寸：320*160mm；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6.视角（水平、垂直）：170°±5°；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7.色温：支持 3000K 到20000K可自定义色温值，可设冷色、暖色、标准等多档白场调节。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8.色温为 6500K时，100%,75%,50%,25%四档电平白场调节色温误差≤100K</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9.机械性能：平整度：≤0.1mm，像素中心距偏差C级JX&lt;0.5%；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10.最大功耗：≤422W/㎡；平均功耗211W/㎡，睡眠模式功率密度≤150W/㎡。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11.★灯板出现短路时，灯板会自动保护，避免烧坏灯板上的其他保护元器件;支持更换灯板后，校正数据自动回读功能不需要人工操作。（提供由国家权威机构ILAC-MRA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p>
          <w:p w14:paraId="05A7886F">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12.★光学特性：亮度均匀性≥98.5%，白场色坐标符合SJ/T 11141-2017 5.10.5规定，亮度鉴别等级：C 级以上具有蓝光抑制功能，支持通过配套亮度软件 0-100%无极可调，0cd/m-1000cd/m可调，支持手动/自动/软任意调节电性能：换帧频率：60Hz；刷新频率：≥3840Hz，最高对比度：8000:1，白平衡亮度：≥800cd/㎡；（提供由国家权威机构ILAC-MRA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13.★产品符合GB4943.1-2022 音视频、信息技术和通信技术设备第1部分:安全要求标准对设备基本安全要求。（提供由国家权威机构ILAC-MRA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14.★支持动态节能，节能省电模式下可节省60%功耗，降低功耗设置，能效符合 GB 21520-2015，能效≥3cd/W。（提供由国家权威机构ILAC-MRA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15.产品采用 PWM芯片，可智能调节正常工作与睡眠状态下的节能效果(动态节能;智能息屏),开启智能节电功能比没有开启节能35%以上。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16.★像素失控率PZ应小于或等于1/1000000，且区域像素失(盲点率)控率小于1/3000000，保证了图像的清晰度和色彩的准确性，对于追求高分辨率和精细显示效果的应用场景尤为重要。（提供由国家权威机构ILAC-MRA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17.LED模组干扰光实验符合GB/T 36101-2018标准要求，LED 显示屏应具备可随环境照明变化自动调节亮度的功能;LED 显示屏应在熄灯时段内控制亮度、色度和画面切换速度。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像素光强均匀性实验该产品的像素光强均匀性达到了B级标准，实测值小于或等于10%。无论是观看静态图片还是动态视频，用户都能感受到色彩和亮度的均匀分布，不会因为光强的不均匀而影响观看体验。（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19.★色准△E≤1.5，显示器的颜色准确性极高，色差小于或等于1.5，为用户提供了极其真实的视觉体验。显示颜色≥281.4 trillion，为色彩的丰富度和层次感提供了强大的支持，使得图像和视频的色彩表现更加生动和细腻。（提供由国家权威机构ILAC-MRA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20.★人眼视觉舒适度VICO指数≤1，符合视觉舒适度1级，减少了对眼睛的刺激，有效降低了视觉疲劳。从而提供了一个健康、舒适的视觉环境。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21.依据SJ/T 11141-2017标准，测试LED显示屏时，电源线与金属外框间的对地漏电流应≤3.5mA/m²。（提供由国家权威机构ILAC-MRA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22.★灯面的防护等级达到了IP6X级别，能够提供极高的防尘保护，确保灰尘不会侵入灯具内部，从而保护灯具的正常运行和延长使用寿命。在针对接近危险部件的防护实验中，规定使用直径为1.0毫米的实验金属线进行测试，该金属线不得穿透灯具的外壳，且必须与灯具内部的带电部分保持足够的安全间隙，以防止因金属线穿透而导致的短路或触电风险。（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23.灯具的防尘性能：进行了滑石粉密度实验，滑石粉密度:2kg/m:网孔径:75μm;粉尘密度:2kg/m;使用次数:小于20次;最大压差:20mbar;灯具也能正常工作，打开样机内部无粉尘进入。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24.具备 SELV 电路，在SELV电路中任何两个导体之间或任何一个这样的导体和地之间的电压的限值为:正常工作条件下,不超过42.4V 交流峰值或60V直流值单一故障条件下，在200ms 后不超过42.4V(30V有效值)交流峰值或60V 直流值，并且在200ms 内其极限值不超过71V(50V有效值)交流峰值或120V直流值。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25.电气间隙：符合GB 4943.1-2022音视频、信息技术和通信技术设备第1部分:安全要求标准对设备进行电气间隙试验的要求，属于1类产品。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26.★爬电距离符合 GB 4943.1-2022音视频、信息技术和通信技术设备第1部分:安全要求标准对设备进行机械强度试验的要求，加强绝缘,绝缘穿透距离≥0.4mm，外部爬电距离&gt;7.0mm，通过热循环试验。（提供由国家权威机构ILAC-MRA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27.虚影现象方法，观察图像在正常白色条纹之外是否存在一些不该有的暗亮点或暗亮条纹等虚影现象，根据虚影现象的轻重程度进行评价。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28.灰阶表现力(亮度鉴别根据SJ/T 11590-2016 LED显示屏图像质量主观评价等级)方法，根据观察到的亮度等级数量进行评级评分。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29.★PCB板(主板、模组等)应满足V-0阻燃等级要求。PCB 阻燃试试验要求:用测试火焰对样品进行两次10s 的燃烧测试后，移开火焰，样品在30s 内快速熄灭，没有燃烧物掉下(也就是燃烧的溶体滴落在位于测试样品下面1英尺的棉花上不能引起棉花燃烧)。（提供由国家权威机构ILAC-MRA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30.★面板料(面罩等)阻燃应满足V-0 阻燃等级要求。试验要塑料件阻燃要求:用测试火焰对样品行两次 10s 的燃烧测试后，移开试验火焰，样品在 30s 内快速熄灭，没有燃烧物掉下(也就是燃烧的溶体滴落在位于测试样品下面1英尺的棉花上不能引起棉花燃烧)。（提供由国家权威机构ILAC-MRA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31.★单元整体、套件、线材、电源、连接件应满足V-0 阻燃等内部线材阻级要求。试验要求:用测试火焰对样品进行两次 10s的燃燃试验测试后，移开火焰，样品在30s内快速熄灭，没有燃烧物掉下(也就是燃烧的溶体滴落在位于测试样品下面1英尺的棉花上不能引起棉花燃烧)。（提供由国家权威机构ILAC-MRA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32.所投LED显示屏生产厂家获得安全生产标准化三级企业证书，（生产厂家复印件并加盖公章)； </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04A71E5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平方米</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0B50A4A2">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47.6</w:t>
            </w:r>
          </w:p>
        </w:tc>
      </w:tr>
      <w:tr w14:paraId="2DC20FCF">
        <w:tblPrEx>
          <w:tblCellMar>
            <w:top w:w="0" w:type="dxa"/>
            <w:left w:w="108" w:type="dxa"/>
            <w:bottom w:w="0" w:type="dxa"/>
            <w:right w:w="108" w:type="dxa"/>
          </w:tblCellMar>
        </w:tblPrEx>
        <w:trPr>
          <w:trHeight w:val="118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59AF461A">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2</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1BFFBB22">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显示屏接收卡</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228CCFA4">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1.单卡最大带载 512×384像素，最多支持 32 组RGB 并行数据；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2.采用 16个标准HUB75接口，具有高稳定性和高可靠性，适用于多种环境的搭建；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3.支持逐点亮色度校正，可以对每个灯点的亮度和色度进行校正，有效消除色差，使整屏的亮度和色度达到高度均匀一致，提高显示屏的画质。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4.快速亮暗线调节在调试软件上进行快速亮暗线调节，快速解决因箱体及模组拼接造成的显示屏亮暗线，调节过程中即时生效，简单易用。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5.配合支持 3D 功能的独立主控，在软件或独立主控的操作面板上开启 3D 功能，并设置 3D 参数，使画面显示 3D 效果。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6.可以将指定图片设置为显示屏的开机、网线断开或无视频源信号时的画面或者最后一帧画面。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可以监测自身的温度和电压，无需其他外设，在软件上可以查看接收卡的温度和电压，检测发送设备与接收卡间或接收卡与接收卡间的网络通讯质量，记录错误包数，协助排除网络通讯隐患。（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8.支持5pin 液晶模块，用于显示接收卡的温度、电压、单次运行时间和总运行时间。支持千兆网，可通过网线直接连接PC端进行调试和显示，无需发送卡。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9.支持误码率监测接收卡间通讯时传输链路上的数据丢包情况。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10.支持可以回读接收卡的固件程序并保存到本地，软件可以回读接收卡配置参数并保存到本地。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11.通过主备冗余机制增加接收卡间网线级联的可靠性。主备级联线路中，当其中一条线路出现故障时，另一条线路会即时工作，保证显示屏正常工作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12.通过软件在接收卡上保存两份接收卡配置参数，其中一份作为备份参数。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13.通过电源指示灯和状态指示灯不同闪烁状态可以判断，屏体工作状态，无需软件。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14.★可配合多功能卡，实现当温度高于设定值时，自动断电，或打开风扇空调降低温度，保证屏体安全。（提供由国家权威机构ILAC-MRA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15.★提供智能LED显示屏运行状态监控系统和监控方法相关证书复印件；</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1EF5C318">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张</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53A7532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60</w:t>
            </w:r>
          </w:p>
        </w:tc>
      </w:tr>
      <w:tr w14:paraId="0B1708A2">
        <w:tblPrEx>
          <w:tblCellMar>
            <w:top w:w="0" w:type="dxa"/>
            <w:left w:w="108" w:type="dxa"/>
            <w:bottom w:w="0" w:type="dxa"/>
            <w:right w:w="108" w:type="dxa"/>
          </w:tblCellMar>
        </w:tblPrEx>
        <w:trPr>
          <w:trHeight w:val="108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066CEA19">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3</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2B401F48">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视频处理器</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3685D389">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1.拥有完备的视频输入接口，1 路 HDMI 2.0，4 路 DVI，1 路 3G-SDI。</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2.多输出，大带载，支持 16 路网口和 4 路光纤输出，带载高达 1040万像素。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 HDR 输出，能够极大地增强显示屏的画质，使画面色彩更加真实生动，细节更加清晰。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4.支持个性化的画质缩放，支持三种画面缩放模式，包括点对点模式、全屏缩放、自定义缩放。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5.多窗口显示，支持 5 窗口任意布局。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6.支持预监输出画面，将预监内容通过 HDMI 发送到显示器显示。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7.支持智能控制软件进行操作控制。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8.★支持逐点亮色度校正技术，校正过程快速高效，支持直接现场校正；（提供逐点亮色度校正证书复印件）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9.支持场景预设，最多可创建 10 个用户场景作为模板保存，可直接调用，方便使用。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10.支持 EDID 管理，支持用户自定义 EDID 和预设 EDID。</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11.设备可一键开启或关闭对应图层显示，提供更灵活的操作手段，增强产品实用性能。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12.通过面板数字按键，可快速准确定义窗口大小位置等坐标信息，增强产品实用性能。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13.★产品本身集成视频处理器与发送卡于一体。（提供《二合一嵌入式软件著作权证书》复印件）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14.★提供厂家3C认证证书。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15.提供LED显示屏控制软件和播放软件计算机软件著作权证书。</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1B039777">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5DF40524">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62F326F7">
        <w:tblPrEx>
          <w:tblCellMar>
            <w:top w:w="0" w:type="dxa"/>
            <w:left w:w="108" w:type="dxa"/>
            <w:bottom w:w="0" w:type="dxa"/>
            <w:right w:w="108" w:type="dxa"/>
          </w:tblCellMar>
        </w:tblPrEx>
        <w:trPr>
          <w:trHeight w:val="134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37537BD">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4</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690B5FC3">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LED</w:t>
            </w:r>
            <w:r>
              <w:rPr>
                <w:rFonts w:hint="eastAsia" w:ascii="宋体" w:hAnsi="宋体" w:eastAsia="宋体" w:cs="宋体"/>
                <w:color w:val="000000"/>
                <w:kern w:val="0"/>
                <w:sz w:val="20"/>
                <w:szCs w:val="20"/>
                <w:lang w:bidi="ar"/>
              </w:rPr>
              <w:t>开关电源</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1EA34B8D">
            <w:pPr>
              <w:widowControl/>
              <w:jc w:val="left"/>
              <w:textAlignment w:val="top"/>
              <w:rPr>
                <w:rFonts w:ascii="Calibri" w:hAnsi="Calibri" w:eastAsia="宋体" w:cs="Calibri"/>
                <w:color w:val="000000"/>
                <w:kern w:val="0"/>
                <w:sz w:val="20"/>
                <w:szCs w:val="20"/>
                <w:lang w:bidi="ar"/>
              </w:rPr>
            </w:pPr>
            <w:r>
              <w:rPr>
                <w:rFonts w:hint="eastAsia" w:ascii="宋体" w:hAnsi="宋体" w:eastAsia="宋体" w:cs="宋体"/>
                <w:color w:val="000000"/>
                <w:kern w:val="0"/>
                <w:sz w:val="20"/>
                <w:szCs w:val="20"/>
                <w:lang w:bidi="ar"/>
              </w:rPr>
              <w:t>1、输入电压</w:t>
            </w:r>
            <w:r>
              <w:rPr>
                <w:rFonts w:ascii="Calibri" w:hAnsi="Calibri" w:eastAsia="宋体" w:cs="Calibri"/>
                <w:color w:val="000000"/>
                <w:kern w:val="0"/>
                <w:sz w:val="20"/>
                <w:szCs w:val="20"/>
                <w:lang w:bidi="ar"/>
              </w:rPr>
              <w:t>/</w:t>
            </w:r>
            <w:r>
              <w:rPr>
                <w:rFonts w:hint="eastAsia" w:ascii="宋体" w:hAnsi="宋体" w:eastAsia="宋体" w:cs="宋体"/>
                <w:color w:val="000000"/>
                <w:kern w:val="0"/>
                <w:sz w:val="20"/>
                <w:szCs w:val="20"/>
                <w:lang w:bidi="ar"/>
              </w:rPr>
              <w:t>输入频率</w:t>
            </w:r>
            <w:r>
              <w:rPr>
                <w:rFonts w:ascii="Calibri" w:hAnsi="Calibri" w:eastAsia="宋体" w:cs="Calibri"/>
                <w:color w:val="000000"/>
                <w:kern w:val="0"/>
                <w:sz w:val="20"/>
                <w:szCs w:val="20"/>
                <w:lang w:bidi="ar"/>
              </w:rPr>
              <w:t xml:space="preserve"> 176~264VAC/47~63HZ</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2、</w:t>
            </w:r>
            <w:r>
              <w:rPr>
                <w:rFonts w:hint="eastAsia" w:ascii="宋体" w:hAnsi="宋体" w:eastAsia="宋体" w:cs="宋体"/>
                <w:color w:val="000000"/>
                <w:kern w:val="0"/>
                <w:sz w:val="20"/>
                <w:szCs w:val="20"/>
                <w:lang w:bidi="ar"/>
              </w:rPr>
              <w:t>浪涌电流</w:t>
            </w:r>
            <w:r>
              <w:rPr>
                <w:rFonts w:ascii="Calibri" w:hAnsi="Calibri" w:eastAsia="宋体" w:cs="Calibri"/>
                <w:color w:val="000000"/>
                <w:kern w:val="0"/>
                <w:sz w:val="20"/>
                <w:szCs w:val="20"/>
                <w:lang w:bidi="ar"/>
              </w:rPr>
              <w:t xml:space="preserve"> </w:t>
            </w:r>
            <w:r>
              <w:rPr>
                <w:rFonts w:hint="eastAsia" w:ascii="宋体" w:hAnsi="宋体" w:eastAsia="宋体" w:cs="宋体"/>
                <w:color w:val="000000"/>
                <w:kern w:val="0"/>
                <w:sz w:val="20"/>
                <w:szCs w:val="20"/>
                <w:lang w:bidi="ar"/>
              </w:rPr>
              <w:t>冷启动，</w:t>
            </w:r>
            <w:r>
              <w:rPr>
                <w:rFonts w:ascii="Calibri" w:hAnsi="Calibri" w:eastAsia="宋体" w:cs="Calibri"/>
                <w:color w:val="000000"/>
                <w:kern w:val="0"/>
                <w:sz w:val="20"/>
                <w:szCs w:val="20"/>
                <w:lang w:bidi="ar"/>
              </w:rPr>
              <w:t>40A/230VAC</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3、</w:t>
            </w:r>
            <w:r>
              <w:rPr>
                <w:rFonts w:hint="eastAsia" w:ascii="宋体" w:hAnsi="宋体" w:eastAsia="宋体" w:cs="宋体"/>
                <w:color w:val="000000"/>
                <w:kern w:val="0"/>
                <w:sz w:val="20"/>
                <w:szCs w:val="20"/>
                <w:lang w:bidi="ar"/>
              </w:rPr>
              <w:t>线性调整率</w:t>
            </w:r>
            <w:r>
              <w:rPr>
                <w:rFonts w:ascii="Calibri" w:hAnsi="Calibri" w:eastAsia="宋体" w:cs="Calibri"/>
                <w:color w:val="000000"/>
                <w:kern w:val="0"/>
                <w:sz w:val="20"/>
                <w:szCs w:val="20"/>
                <w:lang w:bidi="ar"/>
              </w:rPr>
              <w:t xml:space="preserve"> ≤0.5%</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4、</w:t>
            </w:r>
            <w:r>
              <w:rPr>
                <w:rFonts w:hint="eastAsia" w:ascii="宋体" w:hAnsi="宋体" w:eastAsia="宋体" w:cs="宋体"/>
                <w:color w:val="000000"/>
                <w:kern w:val="0"/>
                <w:sz w:val="20"/>
                <w:szCs w:val="20"/>
                <w:lang w:bidi="ar"/>
              </w:rPr>
              <w:t>输出过载保护</w:t>
            </w:r>
            <w:r>
              <w:rPr>
                <w:rFonts w:ascii="Calibri" w:hAnsi="Calibri" w:eastAsia="宋体" w:cs="Calibri"/>
                <w:color w:val="000000"/>
                <w:kern w:val="0"/>
                <w:sz w:val="20"/>
                <w:szCs w:val="20"/>
                <w:lang w:bidi="ar"/>
              </w:rPr>
              <w:t xml:space="preserve"> 110%-150%</w:t>
            </w:r>
            <w:r>
              <w:rPr>
                <w:rFonts w:hint="eastAsia" w:ascii="宋体" w:hAnsi="宋体" w:eastAsia="宋体" w:cs="宋体"/>
                <w:color w:val="000000"/>
                <w:kern w:val="0"/>
                <w:sz w:val="20"/>
                <w:szCs w:val="20"/>
                <w:lang w:bidi="ar"/>
              </w:rPr>
              <w:t>切断输出，输入重启后上升，保持时间</w:t>
            </w:r>
            <w:r>
              <w:rPr>
                <w:rFonts w:ascii="Calibri" w:hAnsi="Calibri" w:eastAsia="宋体" w:cs="Calibri"/>
                <w:color w:val="000000"/>
                <w:kern w:val="0"/>
                <w:sz w:val="20"/>
                <w:szCs w:val="20"/>
                <w:lang w:bidi="ar"/>
              </w:rPr>
              <w:t xml:space="preserve"> 50ms</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20ms</w:t>
            </w:r>
            <w:r>
              <w:rPr>
                <w:rFonts w:hint="eastAsia" w:ascii="宋体" w:hAnsi="宋体" w:eastAsia="宋体" w:cs="宋体"/>
                <w:color w:val="000000"/>
                <w:kern w:val="0"/>
                <w:sz w:val="20"/>
                <w:szCs w:val="20"/>
                <w:lang w:bidi="ar"/>
              </w:rPr>
              <w:t>额定满载</w:t>
            </w:r>
            <w:r>
              <w:rPr>
                <w:rFonts w:ascii="Calibri" w:hAnsi="Calibri" w:eastAsia="宋体" w:cs="Calibri"/>
                <w:color w:val="000000"/>
                <w:kern w:val="0"/>
                <w:sz w:val="20"/>
                <w:szCs w:val="20"/>
                <w:lang w:bidi="ar"/>
              </w:rPr>
              <w:t xml:space="preserve"> JK</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t xml:space="preserve">  </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5、</w:t>
            </w:r>
            <w:r>
              <w:rPr>
                <w:rFonts w:hint="eastAsia" w:ascii="宋体" w:hAnsi="宋体" w:eastAsia="宋体" w:cs="宋体"/>
                <w:color w:val="000000"/>
                <w:kern w:val="0"/>
                <w:sz w:val="20"/>
                <w:szCs w:val="20"/>
                <w:lang w:bidi="ar"/>
              </w:rPr>
              <w:t>绝缘强度</w:t>
            </w:r>
            <w:r>
              <w:rPr>
                <w:rFonts w:ascii="Calibri" w:hAnsi="Calibri" w:eastAsia="宋体" w:cs="Calibri"/>
                <w:color w:val="000000"/>
                <w:kern w:val="0"/>
                <w:sz w:val="20"/>
                <w:szCs w:val="20"/>
                <w:lang w:bidi="ar"/>
              </w:rPr>
              <w:t xml:space="preserve"> I/P-O/P</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3KVAC,  I/P-FG</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1.5KVAC, O/P-FG:0.5KVAC,1min</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6、</w:t>
            </w:r>
            <w:r>
              <w:rPr>
                <w:rFonts w:hint="eastAsia" w:ascii="宋体" w:hAnsi="宋体" w:eastAsia="宋体" w:cs="宋体"/>
                <w:color w:val="000000"/>
                <w:kern w:val="0"/>
                <w:sz w:val="20"/>
                <w:szCs w:val="20"/>
                <w:lang w:bidi="ar"/>
              </w:rPr>
              <w:t>工作温度</w:t>
            </w:r>
            <w:r>
              <w:rPr>
                <w:rFonts w:ascii="Calibri" w:hAnsi="Calibri" w:eastAsia="宋体" w:cs="Calibri"/>
                <w:color w:val="000000"/>
                <w:kern w:val="0"/>
                <w:sz w:val="20"/>
                <w:szCs w:val="20"/>
                <w:lang w:bidi="ar"/>
              </w:rPr>
              <w:t xml:space="preserve"> -30</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~+60</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7、</w:t>
            </w:r>
            <w:r>
              <w:rPr>
                <w:rFonts w:hint="eastAsia" w:ascii="宋体" w:hAnsi="宋体" w:eastAsia="宋体" w:cs="宋体"/>
                <w:color w:val="000000"/>
                <w:kern w:val="0"/>
                <w:sz w:val="20"/>
                <w:szCs w:val="20"/>
                <w:lang w:bidi="ar"/>
              </w:rPr>
              <w:t>储存温度</w:t>
            </w:r>
            <w:r>
              <w:rPr>
                <w:rFonts w:ascii="Calibri" w:hAnsi="Calibri" w:eastAsia="宋体" w:cs="Calibri"/>
                <w:color w:val="000000"/>
                <w:kern w:val="0"/>
                <w:sz w:val="20"/>
                <w:szCs w:val="20"/>
                <w:lang w:bidi="ar"/>
              </w:rPr>
              <w:t xml:space="preserve"> -40</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~+100</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20~95%RH</w:t>
            </w:r>
            <w:r>
              <w:rPr>
                <w:rFonts w:hint="eastAsia" w:ascii="宋体" w:hAnsi="宋体" w:eastAsia="宋体" w:cs="宋体"/>
                <w:color w:val="000000"/>
                <w:kern w:val="0"/>
                <w:sz w:val="20"/>
                <w:szCs w:val="20"/>
                <w:lang w:bidi="ar"/>
              </w:rPr>
              <w:t>无冷凝；</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8、</w:t>
            </w:r>
            <w:r>
              <w:rPr>
                <w:rFonts w:hint="eastAsia" w:ascii="宋体" w:hAnsi="宋体" w:eastAsia="宋体" w:cs="宋体"/>
                <w:color w:val="000000"/>
                <w:kern w:val="0"/>
                <w:sz w:val="20"/>
                <w:szCs w:val="20"/>
                <w:lang w:bidi="ar"/>
              </w:rPr>
              <w:t>安全标准</w:t>
            </w:r>
            <w:r>
              <w:rPr>
                <w:rFonts w:ascii="Calibri" w:hAnsi="Calibri" w:eastAsia="宋体" w:cs="Calibri"/>
                <w:color w:val="000000"/>
                <w:kern w:val="0"/>
                <w:sz w:val="20"/>
                <w:szCs w:val="20"/>
                <w:lang w:bidi="ar"/>
              </w:rPr>
              <w:t xml:space="preserve"> GB4943</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UL60950-1</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EN60950-1</w:t>
            </w:r>
            <w:r>
              <w:rPr>
                <w:rFonts w:ascii="Calibri" w:hAnsi="Calibri" w:eastAsia="宋体" w:cs="Calibri"/>
                <w:color w:val="000000"/>
                <w:kern w:val="0"/>
                <w:sz w:val="20"/>
                <w:szCs w:val="20"/>
                <w:lang w:bidi="ar"/>
              </w:rPr>
              <w:br w:type="textWrapping"/>
            </w:r>
            <w:r>
              <w:rPr>
                <w:rFonts w:ascii="Calibri" w:hAnsi="Calibri" w:eastAsia="宋体" w:cs="Calibri"/>
                <w:color w:val="000000"/>
                <w:kern w:val="0"/>
                <w:sz w:val="20"/>
                <w:szCs w:val="20"/>
                <w:lang w:bidi="ar"/>
              </w:rPr>
              <w:t>EMC</w:t>
            </w:r>
            <w:r>
              <w:rPr>
                <w:rFonts w:hint="eastAsia" w:ascii="宋体" w:hAnsi="宋体" w:eastAsia="宋体" w:cs="宋体"/>
                <w:color w:val="000000"/>
                <w:kern w:val="0"/>
                <w:sz w:val="20"/>
                <w:szCs w:val="20"/>
                <w:lang w:bidi="ar"/>
              </w:rPr>
              <w:t>标准</w:t>
            </w:r>
            <w:r>
              <w:rPr>
                <w:rFonts w:ascii="Calibri" w:hAnsi="Calibri" w:eastAsia="宋体" w:cs="Calibri"/>
                <w:color w:val="000000"/>
                <w:kern w:val="0"/>
                <w:sz w:val="20"/>
                <w:szCs w:val="20"/>
                <w:lang w:bidi="ar"/>
              </w:rPr>
              <w:t xml:space="preserve"> GB9254</w:t>
            </w:r>
            <w:r>
              <w:rPr>
                <w:rFonts w:hint="eastAsia" w:ascii="宋体" w:hAnsi="宋体" w:eastAsia="宋体" w:cs="宋体"/>
                <w:color w:val="000000"/>
                <w:kern w:val="0"/>
                <w:sz w:val="20"/>
                <w:szCs w:val="20"/>
                <w:lang w:bidi="ar"/>
              </w:rPr>
              <w:t>，</w:t>
            </w:r>
            <w:r>
              <w:rPr>
                <w:rFonts w:ascii="Calibri" w:hAnsi="Calibri" w:eastAsia="宋体" w:cs="Calibri"/>
                <w:color w:val="000000"/>
                <w:kern w:val="0"/>
                <w:sz w:val="20"/>
                <w:szCs w:val="20"/>
                <w:lang w:bidi="ar"/>
              </w:rPr>
              <w:t>EN55022</w:t>
            </w:r>
            <w:r>
              <w:rPr>
                <w:rFonts w:hint="eastAsia" w:ascii="Calibri" w:hAnsi="Calibri" w:eastAsia="宋体" w:cs="Calibri"/>
                <w:color w:val="000000"/>
                <w:kern w:val="0"/>
                <w:sz w:val="20"/>
                <w:szCs w:val="20"/>
                <w:lang w:bidi="ar"/>
              </w:rPr>
              <w:t>；</w:t>
            </w:r>
            <w:r>
              <w:rPr>
                <w:rFonts w:ascii="Calibri" w:hAnsi="Calibri" w:eastAsia="宋体" w:cs="Calibri"/>
                <w:color w:val="000000"/>
                <w:kern w:val="0"/>
                <w:sz w:val="20"/>
                <w:szCs w:val="20"/>
                <w:lang w:bidi="ar"/>
              </w:rPr>
              <w:br w:type="textWrapping"/>
            </w:r>
            <w:r>
              <w:rPr>
                <w:rFonts w:hint="eastAsia" w:ascii="Calibri" w:hAnsi="Calibri" w:eastAsia="宋体" w:cs="Calibri"/>
                <w:color w:val="000000"/>
                <w:kern w:val="0"/>
                <w:sz w:val="20"/>
                <w:szCs w:val="20"/>
                <w:lang w:bidi="ar"/>
              </w:rPr>
              <w:t>9、</w:t>
            </w:r>
            <w:r>
              <w:rPr>
                <w:rFonts w:hint="eastAsia" w:ascii="宋体" w:hAnsi="宋体" w:eastAsia="宋体" w:cs="宋体"/>
                <w:color w:val="000000"/>
                <w:kern w:val="0"/>
                <w:sz w:val="20"/>
                <w:szCs w:val="20"/>
                <w:lang w:bidi="ar"/>
              </w:rPr>
              <w:t>冷却方式</w:t>
            </w:r>
            <w:r>
              <w:rPr>
                <w:rFonts w:ascii="Calibri" w:hAnsi="Calibri" w:eastAsia="宋体" w:cs="Calibri"/>
                <w:color w:val="000000"/>
                <w:kern w:val="0"/>
                <w:sz w:val="20"/>
                <w:szCs w:val="20"/>
                <w:lang w:bidi="ar"/>
              </w:rPr>
              <w:t xml:space="preserve"> </w:t>
            </w:r>
            <w:r>
              <w:rPr>
                <w:rFonts w:hint="eastAsia" w:ascii="宋体" w:hAnsi="宋体" w:eastAsia="宋体" w:cs="宋体"/>
                <w:color w:val="000000"/>
                <w:kern w:val="0"/>
                <w:sz w:val="20"/>
                <w:szCs w:val="20"/>
                <w:lang w:bidi="ar"/>
              </w:rPr>
              <w:t>自冷</w:t>
            </w:r>
            <w:r>
              <w:rPr>
                <w:rFonts w:ascii="Calibri" w:hAnsi="Calibri" w:eastAsia="宋体" w:cs="Calibri"/>
                <w:color w:val="000000"/>
                <w:kern w:val="0"/>
                <w:sz w:val="20"/>
                <w:szCs w:val="20"/>
                <w:lang w:bidi="ar"/>
              </w:rPr>
              <w:t xml:space="preserve"> </w:t>
            </w:r>
            <w:r>
              <w:rPr>
                <w:rFonts w:hint="eastAsia" w:ascii="Calibri" w:hAnsi="Calibri" w:eastAsia="宋体" w:cs="Calibri"/>
                <w:color w:val="000000"/>
                <w:kern w:val="0"/>
                <w:sz w:val="20"/>
                <w:szCs w:val="20"/>
                <w:lang w:bidi="ar"/>
              </w:rPr>
              <w:t>；</w:t>
            </w:r>
          </w:p>
          <w:p w14:paraId="004DBAC8">
            <w:pPr>
              <w:widowControl/>
              <w:jc w:val="left"/>
              <w:textAlignment w:val="top"/>
              <w:rPr>
                <w:rFonts w:ascii="宋体" w:hAnsi="宋体" w:eastAsia="宋体" w:cs="宋体"/>
                <w:color w:val="000000"/>
                <w:sz w:val="20"/>
                <w:szCs w:val="20"/>
              </w:rPr>
            </w:pPr>
            <w:r>
              <w:rPr>
                <w:rFonts w:hint="eastAsia" w:ascii="Calibri" w:hAnsi="Calibri" w:eastAsia="宋体" w:cs="Calibri"/>
                <w:color w:val="000000"/>
                <w:kern w:val="0"/>
                <w:sz w:val="20"/>
                <w:szCs w:val="20"/>
                <w:lang w:bidi="ar"/>
              </w:rPr>
              <w:t>10、输出电压/输出功率：直流4.5V</w:t>
            </w:r>
            <w:r>
              <w:rPr>
                <w:rFonts w:ascii="Calibri" w:hAnsi="Calibri" w:eastAsia="宋体" w:cs="Calibri"/>
                <w:color w:val="000000"/>
                <w:kern w:val="0"/>
                <w:sz w:val="20"/>
                <w:szCs w:val="20"/>
                <w:lang w:bidi="ar"/>
              </w:rPr>
              <w:t xml:space="preserve"> </w:t>
            </w:r>
            <w:r>
              <w:rPr>
                <w:rFonts w:hint="eastAsia" w:ascii="Calibri" w:hAnsi="Calibri" w:eastAsia="宋体" w:cs="Calibri"/>
                <w:color w:val="000000"/>
                <w:kern w:val="0"/>
                <w:sz w:val="20"/>
                <w:szCs w:val="20"/>
                <w:lang w:bidi="ar"/>
              </w:rPr>
              <w:t>/40A;</w:t>
            </w:r>
            <w:r>
              <w:rPr>
                <w:rFonts w:ascii="Calibri" w:hAnsi="Calibri" w:eastAsia="宋体" w:cs="Calibri"/>
                <w:color w:val="000000"/>
                <w:kern w:val="0"/>
                <w:sz w:val="20"/>
                <w:szCs w:val="20"/>
                <w:lang w:bidi="ar"/>
              </w:rPr>
              <w:t xml:space="preserve">                                                                                                                             </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554570AD">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3128C07E">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155</w:t>
            </w:r>
          </w:p>
        </w:tc>
      </w:tr>
      <w:tr w14:paraId="5E7EFED0">
        <w:tblPrEx>
          <w:tblCellMar>
            <w:top w:w="0" w:type="dxa"/>
            <w:left w:w="108" w:type="dxa"/>
            <w:bottom w:w="0" w:type="dxa"/>
            <w:right w:w="108" w:type="dxa"/>
          </w:tblCellMar>
        </w:tblPrEx>
        <w:trPr>
          <w:trHeight w:val="110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49F73DDB">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5</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273EC93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配电柜</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7320624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1、40KW标准配电箱具有过压;过流等保护功能，具有远程控制及定时自动开关功能，具有多路输出及延时上电功能;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2、提供PLC智能监控系统软件著作权证书复印件；</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10F3AC9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42953C4A">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22933388">
        <w:tblPrEx>
          <w:tblCellMar>
            <w:top w:w="0" w:type="dxa"/>
            <w:left w:w="108" w:type="dxa"/>
            <w:bottom w:w="0" w:type="dxa"/>
            <w:right w:w="108" w:type="dxa"/>
          </w:tblCellMar>
        </w:tblPrEx>
        <w:trPr>
          <w:trHeight w:val="8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1AF08EAD">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6</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737ECFC6">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箱体结构</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39966DF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1、箱体采用镀锌钢板，表面烤漆；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2、模组采用螺丝固定；</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5BA206BB">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平方米</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35BC3C3E">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47.6</w:t>
            </w:r>
          </w:p>
        </w:tc>
      </w:tr>
      <w:tr w14:paraId="3550157C">
        <w:tblPrEx>
          <w:tblCellMar>
            <w:top w:w="0" w:type="dxa"/>
            <w:left w:w="108" w:type="dxa"/>
            <w:bottom w:w="0" w:type="dxa"/>
            <w:right w:w="108" w:type="dxa"/>
          </w:tblCellMar>
        </w:tblPrEx>
        <w:trPr>
          <w:trHeight w:val="6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2647447C">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7</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4F68DA7E">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屏体框架、包边、及背景装饰</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6100322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 钢结构采用的热镀锌钢管，钢结构必须安装牢固；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 包边采用不锈钢钛金板，颜色根据用户需求而定；</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1B8F2E9D">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批</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26BB9906">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47.6</w:t>
            </w:r>
          </w:p>
        </w:tc>
      </w:tr>
      <w:tr w14:paraId="206E8EB8">
        <w:tblPrEx>
          <w:tblCellMar>
            <w:top w:w="0" w:type="dxa"/>
            <w:left w:w="108" w:type="dxa"/>
            <w:bottom w:w="0" w:type="dxa"/>
            <w:right w:w="108" w:type="dxa"/>
          </w:tblCellMar>
        </w:tblPrEx>
        <w:trPr>
          <w:trHeight w:val="4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3EFC564">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8</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30DAF5CC">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无线服务器</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28D21256">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、传屏器采用多合一设计，支持USB/HDMI/Type-c三合一；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w:t>
            </w:r>
            <w:r>
              <w:rPr>
                <w:rFonts w:hint="eastAsia" w:ascii="宋体" w:hAnsi="宋体" w:eastAsia="宋体" w:cs="宋体"/>
                <w:color w:val="000000"/>
                <w:kern w:val="0"/>
                <w:sz w:val="20"/>
                <w:szCs w:val="20"/>
                <w:lang w:bidi="ar"/>
              </w:rPr>
              <w:t>、对能输出视频的TYPE-C接口的安卓智能手机，IPAD PRO等移动便携设备，即插即用，无需额外配件，也无需额外供电，最大支持4K视频和音频；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w:t>
            </w:r>
            <w:r>
              <w:rPr>
                <w:rFonts w:hint="eastAsia" w:ascii="宋体" w:hAnsi="宋体" w:eastAsia="宋体" w:cs="宋体"/>
                <w:color w:val="000000"/>
                <w:kern w:val="0"/>
                <w:sz w:val="20"/>
                <w:szCs w:val="20"/>
                <w:lang w:bidi="ar"/>
              </w:rPr>
              <w:t xml:space="preserve">、★在支持输出视频的TYPE-C接口的安卓智能手机上，支持触摸回传，可以反控手机；（提供功能截图）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w:t>
            </w:r>
            <w:r>
              <w:rPr>
                <w:rFonts w:hint="eastAsia" w:ascii="宋体" w:hAnsi="宋体" w:eastAsia="宋体" w:cs="宋体"/>
                <w:color w:val="000000"/>
                <w:kern w:val="0"/>
                <w:sz w:val="20"/>
                <w:szCs w:val="20"/>
                <w:lang w:bidi="ar"/>
              </w:rPr>
              <w:t>、★对能输出视频的TYPE-C接口的电脑，无论windows还是mac，即插即用，无需额外配件，无需额外供电，也不需要安装任何驱动和软件，最大支持4K视频和音频，运行在TYPE-C传屏模式；（提供功能截图）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5</w:t>
            </w:r>
            <w:r>
              <w:rPr>
                <w:rFonts w:hint="eastAsia" w:ascii="宋体" w:hAnsi="宋体" w:eastAsia="宋体" w:cs="宋体"/>
                <w:color w:val="000000"/>
                <w:kern w:val="0"/>
                <w:sz w:val="20"/>
                <w:szCs w:val="20"/>
                <w:lang w:bidi="ar"/>
              </w:rPr>
              <w:t>、★所有TYPE-C接口的电脑，无论是windows还是mac，无论其TYPE C是否可以输出视频，均支持触摸回传，反控电脑；（提供功能截图）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6</w:t>
            </w:r>
            <w:r>
              <w:rPr>
                <w:rFonts w:hint="eastAsia" w:ascii="宋体" w:hAnsi="宋体" w:eastAsia="宋体" w:cs="宋体"/>
                <w:color w:val="000000"/>
                <w:kern w:val="0"/>
                <w:sz w:val="20"/>
                <w:szCs w:val="20"/>
                <w:lang w:bidi="ar"/>
              </w:rPr>
              <w:t>、自动识别电脑的TYPE-C类型，自动运行TYPE-C传屏或者USB传屏，无需人工干涉；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7</w:t>
            </w:r>
            <w:r>
              <w:rPr>
                <w:rFonts w:hint="eastAsia" w:ascii="宋体" w:hAnsi="宋体" w:eastAsia="宋体" w:cs="宋体"/>
                <w:color w:val="000000"/>
                <w:kern w:val="0"/>
                <w:sz w:val="20"/>
                <w:szCs w:val="20"/>
                <w:lang w:bidi="ar"/>
              </w:rPr>
              <w:t>、分离出的HDMI传屏器可以单独使用，无需额外供电即可正常HDMI投屏；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8</w:t>
            </w:r>
            <w:r>
              <w:rPr>
                <w:rFonts w:hint="eastAsia" w:ascii="宋体" w:hAnsi="宋体" w:eastAsia="宋体" w:cs="宋体"/>
                <w:color w:val="000000"/>
                <w:kern w:val="0"/>
                <w:sz w:val="20"/>
                <w:szCs w:val="20"/>
                <w:lang w:bidi="ar"/>
              </w:rPr>
              <w:t>、HDMI传屏器配Micro USB转USB线，接电脑的HDMI和USB口，不占用电脑资源，无需安装驱动和软件,支持触摸回传，可以反控电脑；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9</w:t>
            </w:r>
            <w:r>
              <w:rPr>
                <w:rFonts w:hint="eastAsia" w:ascii="宋体" w:hAnsi="宋体" w:eastAsia="宋体" w:cs="宋体"/>
                <w:color w:val="000000"/>
                <w:kern w:val="0"/>
                <w:sz w:val="20"/>
                <w:szCs w:val="20"/>
                <w:lang w:bidi="ar"/>
              </w:rPr>
              <w:t>、HDMI+USB方式接电脑的投屏，自动识别HDMI和USB信号，HDMI有信号时，自动采集HDMI信号进行编码投屏，当HDMI无信号或者拔出HDMI时，自动切换为USB投屏，无需人工干涉；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10</w:t>
            </w:r>
            <w:r>
              <w:rPr>
                <w:rFonts w:hint="eastAsia" w:ascii="宋体" w:hAnsi="宋体" w:eastAsia="宋体" w:cs="宋体"/>
                <w:color w:val="000000"/>
                <w:kern w:val="0"/>
                <w:sz w:val="20"/>
                <w:szCs w:val="20"/>
                <w:lang w:bidi="ar"/>
              </w:rPr>
              <w:t>、支持1080P 60帧，2560*1600 60帧，3840*2160 30帧（仅限4K传屏器）等分辨率的传屏；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11、</w:t>
            </w:r>
            <w:r>
              <w:rPr>
                <w:rFonts w:hint="eastAsia" w:ascii="宋体" w:hAnsi="宋体" w:eastAsia="宋体" w:cs="宋体"/>
                <w:color w:val="000000"/>
                <w:kern w:val="0"/>
                <w:sz w:val="20"/>
                <w:szCs w:val="20"/>
                <w:lang w:bidi="ar"/>
              </w:rPr>
              <w:t xml:space="preserve"> 支持BYOM 的Type-C/USB 二合一传屏器, 在传屏的同时可将主机的摄像头和麦克风信号以虚拟摄像头和麦克风方式回传到电脑，电脑上的主流视频会议软件可识别该摄像头和麦克风并调用。（提供功能截图）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12、</w:t>
            </w:r>
            <w:r>
              <w:rPr>
                <w:rFonts w:hint="eastAsia" w:ascii="宋体" w:hAnsi="宋体" w:eastAsia="宋体" w:cs="宋体"/>
                <w:color w:val="000000"/>
                <w:kern w:val="0"/>
                <w:sz w:val="20"/>
                <w:szCs w:val="20"/>
                <w:lang w:bidi="ar"/>
              </w:rPr>
              <w:t>在主机没摄像头和麦克风情况下， 该传屏器可将主机正在传屏的内容回传给电脑，在电脑端可实现录屏和其他操作。设备提供Windows，MAC，Linux电脑客户端，Android，iOS客户端。客户端除了传屏功能，还能反向显示主机端的内容，并触摸控制，支持鼠标反向控制、支持触摸10点反向控制。（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13</w:t>
            </w:r>
            <w:r>
              <w:rPr>
                <w:rFonts w:hint="eastAsia" w:ascii="宋体" w:hAnsi="宋体" w:eastAsia="宋体" w:cs="宋体"/>
                <w:color w:val="000000"/>
                <w:kern w:val="0"/>
                <w:sz w:val="20"/>
                <w:szCs w:val="20"/>
                <w:lang w:bidi="ar"/>
              </w:rPr>
              <w:t>、支持Chromecast, 打开Chrome浏览器,即可直接投屏；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14</w:t>
            </w:r>
            <w:r>
              <w:rPr>
                <w:rFonts w:hint="eastAsia" w:ascii="宋体" w:hAnsi="宋体" w:eastAsia="宋体" w:cs="宋体"/>
                <w:color w:val="000000"/>
                <w:kern w:val="0"/>
                <w:sz w:val="20"/>
                <w:szCs w:val="20"/>
                <w:lang w:bidi="ar"/>
              </w:rPr>
              <w:t>、Win7/10/11,Mac客户端和USB传屏器都能支持扩展投屏显示；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15</w:t>
            </w:r>
            <w:r>
              <w:rPr>
                <w:rFonts w:hint="eastAsia" w:ascii="宋体" w:hAnsi="宋体" w:eastAsia="宋体" w:cs="宋体"/>
                <w:color w:val="000000"/>
                <w:kern w:val="0"/>
                <w:sz w:val="20"/>
                <w:szCs w:val="20"/>
                <w:lang w:bidi="ar"/>
              </w:rPr>
              <w:t>、Windows客户端支持窗口投屏，可选择电脑任意应用界面进行投屏；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16</w:t>
            </w:r>
            <w:r>
              <w:rPr>
                <w:rFonts w:hint="eastAsia" w:ascii="宋体" w:hAnsi="宋体" w:eastAsia="宋体" w:cs="宋体"/>
                <w:color w:val="000000"/>
                <w:kern w:val="0"/>
                <w:sz w:val="20"/>
                <w:szCs w:val="20"/>
                <w:lang w:bidi="ar"/>
              </w:rPr>
              <w:t>、Windows电脑和Mac电脑传屏，支持鼠标加速功能，鼠标延迟感低；</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17</w:t>
            </w:r>
            <w:r>
              <w:rPr>
                <w:rFonts w:hint="eastAsia" w:ascii="宋体" w:hAnsi="宋体" w:eastAsia="宋体" w:cs="宋体"/>
                <w:color w:val="000000"/>
                <w:kern w:val="0"/>
                <w:sz w:val="20"/>
                <w:szCs w:val="20"/>
                <w:lang w:bidi="ar"/>
              </w:rPr>
              <w:t>、★接收端无需运行内置特定程序，即可支持安卓手机，安卓平板的Miracast投屏和笔记本的WiDi投屏，无需安装软件，且支持Miracast&amp;AirPlay&amp;传屏器的混合双画面投屏。（提供功能截图）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18</w:t>
            </w:r>
            <w:r>
              <w:rPr>
                <w:rFonts w:hint="eastAsia" w:ascii="宋体" w:hAnsi="宋体" w:eastAsia="宋体" w:cs="宋体"/>
                <w:color w:val="000000"/>
                <w:kern w:val="0"/>
                <w:sz w:val="20"/>
                <w:szCs w:val="20"/>
                <w:lang w:bidi="ar"/>
              </w:rPr>
              <w:t>、双5G Wifi技术保障手机连接热点传屏时仍可以上网；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19</w:t>
            </w:r>
            <w:r>
              <w:rPr>
                <w:rFonts w:hint="eastAsia" w:ascii="宋体" w:hAnsi="宋体" w:eastAsia="宋体" w:cs="宋体"/>
                <w:color w:val="000000"/>
                <w:kern w:val="0"/>
                <w:sz w:val="20"/>
                <w:szCs w:val="20"/>
                <w:lang w:bidi="ar"/>
              </w:rPr>
              <w:t>、可以选择内外网隔离，盒子传屏通过热点，盒子访问内外通过有线或者WIFI，有效保障访客信息安全；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20</w:t>
            </w:r>
            <w:r>
              <w:rPr>
                <w:rFonts w:hint="eastAsia" w:ascii="宋体" w:hAnsi="宋体" w:eastAsia="宋体" w:cs="宋体"/>
                <w:color w:val="000000"/>
                <w:kern w:val="0"/>
                <w:sz w:val="20"/>
                <w:szCs w:val="20"/>
                <w:lang w:bidi="ar"/>
              </w:rPr>
              <w:t>、支持桥接5G无线WiFi，且支持桥接网络认证模式下的无线WiFi，让加密上网模式更安全可靠速度更快；</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21</w:t>
            </w:r>
            <w:r>
              <w:rPr>
                <w:rFonts w:hint="eastAsia" w:ascii="宋体" w:hAnsi="宋体" w:eastAsia="宋体" w:cs="宋体"/>
                <w:color w:val="000000"/>
                <w:kern w:val="0"/>
                <w:sz w:val="20"/>
                <w:szCs w:val="20"/>
                <w:lang w:bidi="ar"/>
              </w:rPr>
              <w:t>、安卓手机客户端局域网扫码直接投屏，省去一切步骤；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22</w:t>
            </w:r>
            <w:r>
              <w:rPr>
                <w:rFonts w:hint="eastAsia" w:ascii="宋体" w:hAnsi="宋体" w:eastAsia="宋体" w:cs="宋体"/>
                <w:color w:val="000000"/>
                <w:kern w:val="0"/>
                <w:sz w:val="20"/>
                <w:szCs w:val="20"/>
                <w:lang w:bidi="ar"/>
              </w:rPr>
              <w:t>、苹果手机客户端局域网扫码自动连接网络，且只被Airplay发现一个设备进行投屏，避免发现多设备困扰；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23</w:t>
            </w:r>
            <w:r>
              <w:rPr>
                <w:rFonts w:hint="eastAsia" w:ascii="宋体" w:hAnsi="宋体" w:eastAsia="宋体" w:cs="宋体"/>
                <w:color w:val="000000"/>
                <w:kern w:val="0"/>
                <w:sz w:val="20"/>
                <w:szCs w:val="20"/>
                <w:lang w:bidi="ar"/>
              </w:rPr>
              <w:t>、苹果手机、苹果平板、苹果电脑用Airplay投屏最大分辨率可达4K，3840*2160。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24</w:t>
            </w:r>
            <w:r>
              <w:rPr>
                <w:rFonts w:hint="eastAsia" w:ascii="宋体" w:hAnsi="宋体" w:eastAsia="宋体" w:cs="宋体"/>
                <w:color w:val="000000"/>
                <w:kern w:val="0"/>
                <w:sz w:val="20"/>
                <w:szCs w:val="20"/>
                <w:lang w:bidi="ar"/>
              </w:rPr>
              <w:t>、具备多种投屏模式，满足各种场合需求，接收端可旋转90，180度，270度，方便手机竖屏满屏传屏。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25</w:t>
            </w:r>
            <w:r>
              <w:rPr>
                <w:rFonts w:hint="eastAsia" w:ascii="宋体" w:hAnsi="宋体" w:eastAsia="宋体" w:cs="宋体"/>
                <w:color w:val="000000"/>
                <w:kern w:val="0"/>
                <w:sz w:val="20"/>
                <w:szCs w:val="20"/>
                <w:lang w:bidi="ar"/>
              </w:rPr>
              <w:t>、支持多画面情况下，可在Android/windows/ios客户端一键放大任意其中一个投屏画面和一键恢复原投屏状态。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26</w:t>
            </w:r>
            <w:r>
              <w:rPr>
                <w:rFonts w:hint="eastAsia" w:ascii="宋体" w:hAnsi="宋体" w:eastAsia="宋体" w:cs="宋体"/>
                <w:color w:val="000000"/>
                <w:kern w:val="0"/>
                <w:sz w:val="20"/>
                <w:szCs w:val="20"/>
                <w:lang w:bidi="ar"/>
              </w:rPr>
              <w:t>、提供安卓手机客户端，苹果手机客户端，苹果电脑客户端，Windows电脑客户端，Linux客户端等常用设备都能均能实现跨网段投屏；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27</w:t>
            </w:r>
            <w:r>
              <w:rPr>
                <w:rFonts w:hint="eastAsia" w:ascii="宋体" w:hAnsi="宋体" w:eastAsia="宋体" w:cs="宋体"/>
                <w:color w:val="000000"/>
                <w:kern w:val="0"/>
                <w:sz w:val="20"/>
                <w:szCs w:val="20"/>
                <w:lang w:bidi="ar"/>
              </w:rPr>
              <w:t>、支持免服务器的8位投屏码，无需搭建服务器，小型会议室群方便部署；</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28</w:t>
            </w:r>
            <w:r>
              <w:rPr>
                <w:rFonts w:hint="eastAsia" w:ascii="宋体" w:hAnsi="宋体" w:eastAsia="宋体" w:cs="宋体"/>
                <w:color w:val="000000"/>
                <w:kern w:val="0"/>
                <w:sz w:val="20"/>
                <w:szCs w:val="20"/>
                <w:lang w:bidi="ar"/>
              </w:rPr>
              <w:t>、支持需架设服务器的6位投屏码，可以根据实际情况固定特定会议室的投屏码，方便管理；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29</w:t>
            </w:r>
            <w:r>
              <w:rPr>
                <w:rFonts w:hint="eastAsia" w:ascii="宋体" w:hAnsi="宋体" w:eastAsia="宋体" w:cs="宋体"/>
                <w:color w:val="000000"/>
                <w:kern w:val="0"/>
                <w:sz w:val="20"/>
                <w:szCs w:val="20"/>
                <w:lang w:bidi="ar"/>
              </w:rPr>
              <w:t>、投屏码支持动态变化；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30</w:t>
            </w:r>
            <w:r>
              <w:rPr>
                <w:rFonts w:hint="eastAsia" w:ascii="宋体" w:hAnsi="宋体" w:eastAsia="宋体" w:cs="宋体"/>
                <w:color w:val="000000"/>
                <w:kern w:val="0"/>
                <w:sz w:val="20"/>
                <w:szCs w:val="20"/>
                <w:lang w:bidi="ar"/>
              </w:rPr>
              <w:t>、服务器可以部署在云端或客户内网自建；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31</w:t>
            </w:r>
            <w:r>
              <w:rPr>
                <w:rFonts w:hint="eastAsia" w:ascii="宋体" w:hAnsi="宋体" w:eastAsia="宋体" w:cs="宋体"/>
                <w:color w:val="000000"/>
                <w:kern w:val="0"/>
                <w:sz w:val="20"/>
                <w:szCs w:val="20"/>
                <w:lang w:bidi="ar"/>
              </w:rPr>
              <w:t>、安卓客户端支持一键联网并自动投屏。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32</w:t>
            </w:r>
            <w:r>
              <w:rPr>
                <w:rFonts w:hint="eastAsia" w:ascii="宋体" w:hAnsi="宋体" w:eastAsia="宋体" w:cs="宋体"/>
                <w:color w:val="000000"/>
                <w:kern w:val="0"/>
                <w:sz w:val="20"/>
                <w:szCs w:val="20"/>
                <w:lang w:bidi="ar"/>
              </w:rPr>
              <w:t>、安卓手机和苹果手机支持有线投屏， 安卓手机支持触摸回控手机。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33</w:t>
            </w:r>
            <w:r>
              <w:rPr>
                <w:rFonts w:hint="eastAsia" w:ascii="宋体" w:hAnsi="宋体" w:eastAsia="宋体" w:cs="宋体"/>
                <w:color w:val="000000"/>
                <w:kern w:val="0"/>
                <w:sz w:val="20"/>
                <w:szCs w:val="20"/>
                <w:lang w:bidi="ar"/>
              </w:rPr>
              <w:t>、支持本地和远程播控功能: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34、</w:t>
            </w:r>
            <w:r>
              <w:rPr>
                <w:rFonts w:hint="eastAsia" w:ascii="宋体" w:hAnsi="宋体" w:eastAsia="宋体" w:cs="宋体"/>
                <w:color w:val="000000"/>
                <w:kern w:val="0"/>
                <w:sz w:val="20"/>
                <w:szCs w:val="20"/>
                <w:lang w:bidi="ar"/>
              </w:rPr>
              <w:t>通过PC登陆网页后台可批量下发音视频图片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35、</w:t>
            </w:r>
            <w:r>
              <w:rPr>
                <w:rFonts w:hint="eastAsia" w:ascii="宋体" w:hAnsi="宋体" w:eastAsia="宋体" w:cs="宋体"/>
                <w:color w:val="000000"/>
                <w:kern w:val="0"/>
                <w:sz w:val="20"/>
                <w:szCs w:val="20"/>
                <w:lang w:bidi="ar"/>
              </w:rPr>
              <w:t xml:space="preserve">通过网页后台可编辑播放模板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36、</w:t>
            </w:r>
            <w:r>
              <w:rPr>
                <w:rFonts w:hint="eastAsia" w:ascii="宋体" w:hAnsi="宋体" w:eastAsia="宋体" w:cs="宋体"/>
                <w:color w:val="000000"/>
                <w:kern w:val="0"/>
                <w:sz w:val="20"/>
                <w:szCs w:val="20"/>
                <w:lang w:bidi="ar"/>
              </w:rPr>
              <w:t>通过网页后台可实时查看播控状态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37、</w:t>
            </w:r>
            <w:r>
              <w:rPr>
                <w:rFonts w:hint="eastAsia" w:ascii="宋体" w:hAnsi="宋体" w:eastAsia="宋体" w:cs="宋体"/>
                <w:color w:val="000000"/>
                <w:kern w:val="0"/>
                <w:sz w:val="20"/>
                <w:szCs w:val="20"/>
                <w:lang w:bidi="ar"/>
              </w:rPr>
              <w:t>用户可自定义云端存储空间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38</w:t>
            </w:r>
            <w:r>
              <w:rPr>
                <w:rFonts w:hint="eastAsia" w:ascii="宋体" w:hAnsi="宋体" w:eastAsia="宋体" w:cs="宋体"/>
                <w:color w:val="000000"/>
                <w:kern w:val="0"/>
                <w:sz w:val="20"/>
                <w:szCs w:val="20"/>
                <w:lang w:bidi="ar"/>
              </w:rPr>
              <w:t>、远程集控统一管理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39</w:t>
            </w:r>
            <w:r>
              <w:rPr>
                <w:rFonts w:hint="eastAsia" w:ascii="宋体" w:hAnsi="宋体" w:eastAsia="宋体" w:cs="宋体"/>
                <w:color w:val="000000"/>
                <w:kern w:val="0"/>
                <w:sz w:val="20"/>
                <w:szCs w:val="20"/>
                <w:lang w:bidi="ar"/>
              </w:rPr>
              <w:t>、★通过PC和手机的任意网页可访问后台，在后台快捷查看设备信息和设备使用状态；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40</w:t>
            </w:r>
            <w:r>
              <w:rPr>
                <w:rFonts w:hint="eastAsia" w:ascii="宋体" w:hAnsi="宋体" w:eastAsia="宋体" w:cs="宋体"/>
                <w:color w:val="000000"/>
                <w:kern w:val="0"/>
                <w:sz w:val="20"/>
                <w:szCs w:val="20"/>
                <w:lang w:bidi="ar"/>
              </w:rPr>
              <w:t>、推送壁纸等模板批量管理；（提供功能截图）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41</w:t>
            </w:r>
            <w:r>
              <w:rPr>
                <w:rFonts w:hint="eastAsia" w:ascii="宋体" w:hAnsi="宋体" w:eastAsia="宋体" w:cs="宋体"/>
                <w:color w:val="000000"/>
                <w:kern w:val="0"/>
                <w:sz w:val="20"/>
                <w:szCs w:val="20"/>
                <w:lang w:bidi="ar"/>
              </w:rPr>
              <w:t>、★一建导出设备统计报表，没有统计烦恼；（提供功能截图）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42</w:t>
            </w:r>
            <w:r>
              <w:rPr>
                <w:rFonts w:hint="eastAsia" w:ascii="宋体" w:hAnsi="宋体" w:eastAsia="宋体" w:cs="宋体"/>
                <w:color w:val="000000"/>
                <w:kern w:val="0"/>
                <w:sz w:val="20"/>
                <w:szCs w:val="20"/>
                <w:lang w:bidi="ar"/>
              </w:rPr>
              <w:t>、设备掉线，邮件预警。第一时间通知管理人员；（提供功能截图）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43</w:t>
            </w:r>
            <w:r>
              <w:rPr>
                <w:rFonts w:hint="eastAsia" w:ascii="宋体" w:hAnsi="宋体" w:eastAsia="宋体" w:cs="宋体"/>
                <w:color w:val="000000"/>
                <w:kern w:val="0"/>
                <w:sz w:val="20"/>
                <w:szCs w:val="20"/>
                <w:lang w:bidi="ar"/>
              </w:rPr>
              <w:t>、支持二级账号（主账号下可分配子账号）；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44</w:t>
            </w:r>
            <w:r>
              <w:rPr>
                <w:rFonts w:hint="eastAsia" w:ascii="宋体" w:hAnsi="宋体" w:eastAsia="宋体" w:cs="宋体"/>
                <w:color w:val="000000"/>
                <w:kern w:val="0"/>
                <w:sz w:val="20"/>
                <w:szCs w:val="20"/>
                <w:lang w:bidi="ar"/>
              </w:rPr>
              <w:t>、自动重启功能</w:t>
            </w:r>
            <w:r>
              <w:rPr>
                <w:rFonts w:hint="eastAsia" w:ascii="宋体" w:hAnsi="宋体" w:eastAsia="宋体" w:cs="宋体"/>
                <w:color w:val="000000"/>
                <w:kern w:val="0"/>
                <w:sz w:val="20"/>
                <w:szCs w:val="20"/>
                <w:lang w:eastAsia="zh-CN" w:bidi="ar"/>
              </w:rPr>
              <w:t>；</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45</w:t>
            </w:r>
            <w:r>
              <w:rPr>
                <w:rFonts w:hint="eastAsia" w:ascii="宋体" w:hAnsi="宋体" w:eastAsia="宋体" w:cs="宋体"/>
                <w:color w:val="000000"/>
                <w:kern w:val="0"/>
                <w:sz w:val="20"/>
                <w:szCs w:val="20"/>
                <w:lang w:bidi="ar"/>
              </w:rPr>
              <w:t>、内置实时时钟模块，确保无互联网状态下，系统时间仍能正常运行；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46</w:t>
            </w:r>
            <w:r>
              <w:rPr>
                <w:rFonts w:hint="eastAsia" w:ascii="宋体" w:hAnsi="宋体" w:eastAsia="宋体" w:cs="宋体"/>
                <w:color w:val="000000"/>
                <w:kern w:val="0"/>
                <w:sz w:val="20"/>
                <w:szCs w:val="20"/>
                <w:lang w:bidi="ar"/>
              </w:rPr>
              <w:t>、板载超级电容，停电7x24小时，时间保持正常运行；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47</w:t>
            </w:r>
            <w:r>
              <w:rPr>
                <w:rFonts w:hint="eastAsia" w:ascii="宋体" w:hAnsi="宋体" w:eastAsia="宋体" w:cs="宋体"/>
                <w:color w:val="000000"/>
                <w:kern w:val="0"/>
                <w:sz w:val="20"/>
                <w:szCs w:val="20"/>
                <w:lang w:bidi="ar"/>
              </w:rPr>
              <w:t>、可设置凌晨无投屏状态时自动重启，确保设备365天7x24小时不掉电仍能有效运行；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48</w:t>
            </w:r>
            <w:r>
              <w:rPr>
                <w:rFonts w:hint="eastAsia" w:ascii="宋体" w:hAnsi="宋体" w:eastAsia="宋体" w:cs="宋体"/>
                <w:color w:val="000000"/>
                <w:kern w:val="0"/>
                <w:sz w:val="20"/>
                <w:szCs w:val="20"/>
                <w:lang w:bidi="ar"/>
              </w:rPr>
              <w:t>、★支持混合四画面同屏显示，长按传屏器可以将对应的画面放大，其他画面隐藏，再次长按传屏器即可恢复到之前的多画面状态；（提供功能截图）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18、支持同步协同批注功能，Android、IOS客户端可以对其他人投屏的画面进行批注，批注的内容不仅仅批注人自己看到，投屏的画面也会叠加上批注内容，实现多人协同批注；</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62239D5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628B06C4">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0D4C861C">
        <w:tblPrEx>
          <w:tblCellMar>
            <w:top w:w="0" w:type="dxa"/>
            <w:left w:w="108" w:type="dxa"/>
            <w:bottom w:w="0" w:type="dxa"/>
            <w:right w:w="108" w:type="dxa"/>
          </w:tblCellMar>
        </w:tblPrEx>
        <w:trPr>
          <w:trHeight w:val="4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0FBD588B">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9</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42F4CEF8">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机柜</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5ED8D2F8">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1、尺寸：600*600*2000mm；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2、通风顶盖1个；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3、置顶式散热排气风扇2把；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4、钢质装拆式侧门1对；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5、带锁玻璃前门1个；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6、带锁框式网孔后门1个；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7、路普通插座1个；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8、重型综合底座带4个固定承重脚1个；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9、底座活动机架轮4个；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10、固定托板 3块；</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763C1312">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78DED83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6B72A726">
        <w:tblPrEx>
          <w:tblCellMar>
            <w:top w:w="0" w:type="dxa"/>
            <w:left w:w="108" w:type="dxa"/>
            <w:bottom w:w="0" w:type="dxa"/>
            <w:right w:w="108" w:type="dxa"/>
          </w:tblCellMar>
        </w:tblPrEx>
        <w:trPr>
          <w:trHeight w:val="4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2FAD50F">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10</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0BF6398B">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操作台</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2B95C749">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1.机架全钢，布置机柜（高度13U），具有合理的走线槽、全尺寸键盘抽屉；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2.面板：材质为防滑、耐磨防火板，边沿前鸭嘴、后圆角式样；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3.尺寸：1800mm*750mm*800mm；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4.为方便设备检修维护，底部带4个耐磨轮子；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5.根据用户现场需求可以进行适当的变更；</w:t>
            </w:r>
          </w:p>
        </w:tc>
        <w:tc>
          <w:tcPr>
            <w:tcW w:w="878" w:type="dxa"/>
            <w:tcBorders>
              <w:top w:val="single" w:color="000000" w:sz="8" w:space="0"/>
              <w:left w:val="single" w:color="000000" w:sz="8" w:space="0"/>
              <w:bottom w:val="single" w:color="000000" w:sz="8" w:space="0"/>
              <w:right w:val="single" w:color="000000" w:sz="8" w:space="0"/>
            </w:tcBorders>
            <w:shd w:val="clear" w:color="auto" w:fill="auto"/>
          </w:tcPr>
          <w:p w14:paraId="79C080EB">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auto"/>
          </w:tcPr>
          <w:p w14:paraId="0134777E">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34362914">
        <w:tblPrEx>
          <w:tblCellMar>
            <w:top w:w="0" w:type="dxa"/>
            <w:left w:w="108" w:type="dxa"/>
            <w:bottom w:w="0" w:type="dxa"/>
            <w:right w:w="108" w:type="dxa"/>
          </w:tblCellMar>
        </w:tblPrEx>
        <w:trPr>
          <w:trHeight w:val="148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542B33D5">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11</w:t>
            </w:r>
          </w:p>
        </w:tc>
        <w:tc>
          <w:tcPr>
            <w:tcW w:w="12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79A521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导播录播主机</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477BCA1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1.主机需采用≥3颗ARM架构处理器，主处理器采用≥6核架构。（提供国家认可的具备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2.主机存储容量不低于1TB。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3.★主机无风扇设计，主机平均噪声小于20dB（A）。（提供国家认可的具备CMA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4.★支持标准USB音视频信号输出，通过主机Type-C接口可以实现图像和声音同步输出，最大支持4K图像输出，输出音频可通过主机控制软件实现混音，兼容主流视频会议软件。（提供国家认可的具备CMA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5.主机采用高度集成化设计，能够独立完成视频采集、音频采集、音频编码、视频编码、音频处理、视频处理、直播、录制、互动、专业导播、远程运维参数设置功能。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内置音频接收模块。无需外接无线音频接收模块，即可完成无线音频采集，支持同时≥2个无线麦克风接入，且同时支持≥2种对频模式。麦克风链接成功后，主机会显示无线麦克风连接成功图标，可通过麦表动态查看声音采集状态。（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7.★支持断电扩声，在主机完全断电的情况下，从主机音频通道上输入的音频可以从主机输出通道输出，且≥2个音频通道可以支持该功能。（提供国家认可的具备CMA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8.视频接口：≥1个HDMI in，≥2个网络摄像机POE接口，≥2路HDMI out，≥1路UVC。</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9.★支持≥4路高清视频输出，视频输出可同一时间输出分辨率不小于4K的不同视频源。（提供国家认可的具备CMA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10.音频接口：≥2个线路立体声音输入，≥2个线路立体声音频输出。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支持≥1个阵列麦克风输入接口，可在不接入音频处理器的情况下，通过网线就可以完成≥2个阵列麦克风接入主机，通过网线可以实现≥2麦克风的供电、音频信号传输、音频参数设置，支持数字音频传输。（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12.主机采用多功能电源按键，通过一个按键可以实现开机、关机、节能待机。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13.支持 H.264视频编码与解码，可扩展支持H.265 编码/解码。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14.支持录制清晰度设定，最高支持4K并向下兼容；支持录制帧率设定，可选择 25fps/30fps/60fps；录制编码码率≥16Mbps；支持≥32 路 1080p@30fps 编/解码。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15.支持≥2种录制视频自动分段模式：支持按照文件大小分段，可选择500MB，1GB，2GB进行分段录制；支持按照录制时长分段，可选择30分钟、60分钟。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16.★支持网络监测功能，无需安装第三方软件，在触控屏幕上显示教室网络状态，包括：服务联通性、网络稳定性、上下行速度、网络追踪性、网卡信息。（提供国家认可的具备CMA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17.主机网口支持10/100/1000Mbps自适应，支持 IPV4，IPV6。</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18.★主机内置扬声器，支持音频检测，通过主机内置扬声器可以播放测试音频，通过主机一体化屏幕进行视频预览时能够同步播放音频，且可控制播放音频音量大小。（提供国家认可的具备CMA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19.★支持通过互联网，实现对设备的远程配置，支持关机、重启、参数配置操作。支持通过 IOT 物联平台实现主机的远程升级。（提供国家认可的具备CMA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20.支持上电自启动，设备通电后系统可自动启动，可设置开启或关闭上电自启动功能，支持自动开关机，可设置定时开关机时间。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21.音频编码码率支持320Kbps并向下兼容，支持128 Kbps 、48Kbps可选。采样率支持48kHz。音频信号处理延时≤20ms。频率响应20Hz~20kHz。（提供国家认可的具备CMA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22.▲主机采用≥15英寸电容触控屏幕，屏幕色域≥72% NTSC，表面硬度≥7H，屏幕分辨率≥1920*1080。（提供国家认可的具备CMA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23.为保证设备稳定运行，要求设备平均无故障运行时间（MTBF）≥220000小时。（提供国家认可的具备CMA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F55B7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06E8A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366742EB">
        <w:tblPrEx>
          <w:tblCellMar>
            <w:top w:w="0" w:type="dxa"/>
            <w:left w:w="108" w:type="dxa"/>
            <w:bottom w:w="0" w:type="dxa"/>
            <w:right w:w="108" w:type="dxa"/>
          </w:tblCellMar>
        </w:tblPrEx>
        <w:trPr>
          <w:trHeight w:val="150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E8B5D20">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12</w:t>
            </w:r>
          </w:p>
        </w:tc>
        <w:tc>
          <w:tcPr>
            <w:tcW w:w="12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75D9F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导播系统</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54FA2E3B">
            <w:pPr>
              <w:widowControl/>
              <w:numPr>
                <w:ilvl w:val="0"/>
                <w:numId w:val="2"/>
              </w:numPr>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支持选择自动导播画面，可设置自动导播画面的保护时间和保持时间。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2.支持多种画面模式，支持单画面、画中画、左右等分、三画面、四画面多种画面合成模式，支持自动导播、手动导播，可通过互动录播电脑主机一体化触控屏实现模式选择。</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3.支持课件画面自动检测，可设置检测灵敏度；支持课件画面检测区域设定，可屏蔽电脑弹窗区域。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4.支持云台摄像机控制，支持 PTZ，多个预置位设置和调用。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5.在导播界面的预览窗口可实时观看教师全景/特写、学生全景/特写、多媒体电脑、板书画面共6路画面，点击可进行画面切换。预监画面可实时推流给资源平台，实现平台直播。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6.支持电影模式和资源模式同步录制，可根据用户的不同需求选择录制模式。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7.支持外接导播台，可通过导播台实现对录播主机的录制控制、画面切换、云台跟踪、预置位设定与调取、音量调节。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8.支持通过U盘导入视频、图片作为片头片尾素材，不少于3种格式；支持单个视频文件≤200MB，单个图片文件≤20MB，可保存≤10个素材；支持设定片头片尾保持时间。（提供国家认可的具备CMA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9.支持多种格式的字幕，可输入中文、英文、数字、特殊符号，数量≤200个字符；支持调节文字大小、文字透明度；支持≤5种文字颜色设置；支持滚动字幕。</w:t>
            </w:r>
          </w:p>
          <w:p w14:paraId="2D95A0B3">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10.支持通过主机一体化屏幕实现云台摄像机控制，无需按照方位，可任意转动云台方向，实现步进控制、连续控制。</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F8EEFC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3B755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268D5314">
        <w:tblPrEx>
          <w:tblCellMar>
            <w:top w:w="0" w:type="dxa"/>
            <w:left w:w="108" w:type="dxa"/>
            <w:bottom w:w="0" w:type="dxa"/>
            <w:right w:w="108" w:type="dxa"/>
          </w:tblCellMar>
        </w:tblPrEx>
        <w:trPr>
          <w:trHeight w:val="126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0092CE12">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13</w:t>
            </w:r>
          </w:p>
        </w:tc>
        <w:tc>
          <w:tcPr>
            <w:tcW w:w="12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501273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互动系统</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09A8156A">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1.支持标准SIP音视频互动协议，支持1080P@60fps视频互动。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2.支持互动清晰度设置：最高支持 1080p@60fps并向下兼容，帧率可选择 60fps、30fps、25fps。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3.支持双流自动发送，设置自动发送后，建立呼叫，主讲教室自动发送双流。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4.支持课程预约功能，互动录播电脑主机能接收平台下发的互动课表，并显示于互动电脑主机一体化触控屏上，用户点击课表即可立即加入课堂，进行实时互动。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5.★支持微信扫码登录，无需单独输入账号，使用微信扫描互动录播电脑主机一体化触控屏上显示的二维码即可登录互动系统。（提供国家认可的具备CMA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互动过程中可随时邀请新的听课端加入，支持拨号呼叫，用户可通过互动录播电脑主机一体化触控屏上的拨号键盘实现拨号呼叫；支持互动通讯录功能，通讯录可显示最近呼叫的账号信息，可通过通讯录实现一键呼叫。</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7.支持一键结束互动，用户通过互动录播电脑主机一体化触控屏一键结束互动。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8.支持通过互动录播电脑主机一体化触控屏实现导播控制，过程中可选择自动导播/手动导播；支持通过 PC 客户端软件进行远程导播控制。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9.PC 客户端软件支持进行互动听课端列表查看、发言管理功能。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无需通过任何第三方软件即可进行网络监测，并在互动录播电脑主机一体化触控屏上显示教室网络状态；实现对网络联通性、网络稳定性、上行速度、下行速度、网络追踪性、网卡信息实时检测；在一段时间内，支持以折线图方式实时呈现网络稳定性、上行速度和下行速度。（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11.支持课堂互动功能，授课过程中老师可通过在互动录播电脑主机一体化触控屏上单击听课教室画面切换听课教室为主画面，并与该教室实时连麦对讲，实现异地互动。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12.★互动过程中，可以在互动录播电脑主机一体化触控屏调出累计视频卡顿次数、累计音频卡顿次数和当前视频参数。（提供国家认可的具备CMA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DB64CCF">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44A95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52E50A84">
        <w:tblPrEx>
          <w:tblCellMar>
            <w:top w:w="0" w:type="dxa"/>
            <w:left w:w="108" w:type="dxa"/>
            <w:bottom w:w="0" w:type="dxa"/>
            <w:right w:w="108" w:type="dxa"/>
          </w:tblCellMar>
        </w:tblPrEx>
        <w:trPr>
          <w:trHeight w:val="116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A88CABD">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14</w:t>
            </w:r>
          </w:p>
        </w:tc>
        <w:tc>
          <w:tcPr>
            <w:tcW w:w="12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025F1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视频处理系统</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1121EBEA">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r>
              <w:rPr>
                <w:rStyle w:val="354"/>
                <w:rFonts w:eastAsia="宋体"/>
                <w:lang w:bidi="ar"/>
              </w:rPr>
              <w:t xml:space="preserve"> </w:t>
            </w:r>
            <w:r>
              <w:rPr>
                <w:rFonts w:hint="eastAsia" w:ascii="宋体" w:hAnsi="宋体" w:eastAsia="宋体" w:cs="宋体"/>
                <w:color w:val="000000"/>
                <w:kern w:val="0"/>
                <w:sz w:val="20"/>
                <w:szCs w:val="20"/>
                <w:lang w:bidi="ar"/>
              </w:rPr>
              <w:t>支持合成4K的PGM画面，包含导播画面、教师全景画面、教师特写画面、学生全景画面、学生特写画面、板书画面。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w:t>
            </w:r>
            <w:r>
              <w:rPr>
                <w:rStyle w:val="354"/>
                <w:rFonts w:eastAsia="宋体"/>
                <w:lang w:bidi="ar"/>
              </w:rPr>
              <w:t xml:space="preserve"> </w:t>
            </w:r>
            <w:r>
              <w:rPr>
                <w:rFonts w:hint="eastAsia" w:ascii="宋体" w:hAnsi="宋体" w:eastAsia="宋体" w:cs="宋体"/>
                <w:color w:val="000000"/>
                <w:kern w:val="0"/>
                <w:sz w:val="20"/>
                <w:szCs w:val="20"/>
                <w:lang w:bidi="ar"/>
              </w:rPr>
              <w:t>支持多种类型视频信号接入，支持标准网络视频信号接入、高速数字信号接入。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w:t>
            </w:r>
            <w:r>
              <w:rPr>
                <w:rStyle w:val="354"/>
                <w:rFonts w:eastAsia="宋体"/>
                <w:lang w:bidi="ar"/>
              </w:rPr>
              <w:t xml:space="preserve"> </w:t>
            </w:r>
            <w:r>
              <w:rPr>
                <w:rFonts w:hint="eastAsia" w:ascii="宋体" w:hAnsi="宋体" w:eastAsia="宋体" w:cs="宋体"/>
                <w:color w:val="000000"/>
                <w:kern w:val="0"/>
                <w:sz w:val="20"/>
                <w:szCs w:val="20"/>
                <w:lang w:bidi="ar"/>
              </w:rPr>
              <w:t>支持通过rtsp协议接入第三方摄像机视频流。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w:t>
            </w:r>
            <w:r>
              <w:rPr>
                <w:rStyle w:val="354"/>
                <w:rFonts w:eastAsia="宋体"/>
                <w:lang w:bidi="ar"/>
              </w:rPr>
              <w:t xml:space="preserve"> </w:t>
            </w:r>
            <w:r>
              <w:rPr>
                <w:rFonts w:hint="eastAsia" w:ascii="宋体" w:hAnsi="宋体" w:eastAsia="宋体" w:cs="宋体"/>
                <w:color w:val="000000"/>
                <w:kern w:val="0"/>
                <w:sz w:val="20"/>
                <w:szCs w:val="20"/>
                <w:lang w:bidi="ar"/>
              </w:rPr>
              <w:t>支持不少于3种编码复杂度，支持Baseline Profile、Main profile、High profile</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w:t>
            </w:r>
            <w:r>
              <w:rPr>
                <w:rStyle w:val="354"/>
                <w:rFonts w:eastAsia="宋体"/>
                <w:lang w:bidi="ar"/>
              </w:rPr>
              <w:t xml:space="preserve"> </w:t>
            </w:r>
            <w:r>
              <w:rPr>
                <w:rFonts w:hint="eastAsia" w:ascii="宋体" w:hAnsi="宋体" w:eastAsia="宋体" w:cs="宋体"/>
                <w:color w:val="000000"/>
                <w:kern w:val="0"/>
                <w:sz w:val="20"/>
                <w:szCs w:val="20"/>
                <w:lang w:bidi="ar"/>
              </w:rPr>
              <w:t>支持不少于两种码率控制方式，支持CBR、VBR。</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w:t>
            </w:r>
            <w:r>
              <w:rPr>
                <w:rStyle w:val="354"/>
                <w:rFonts w:eastAsia="宋体"/>
                <w:lang w:bidi="ar"/>
              </w:rPr>
              <w:t xml:space="preserve"> </w:t>
            </w:r>
            <w:r>
              <w:rPr>
                <w:rFonts w:hint="eastAsia" w:ascii="宋体" w:hAnsi="宋体" w:eastAsia="宋体" w:cs="宋体"/>
                <w:color w:val="000000"/>
                <w:kern w:val="0"/>
                <w:sz w:val="20"/>
                <w:szCs w:val="20"/>
                <w:lang w:bidi="ar"/>
              </w:rPr>
              <w:t>主机可通过网络实现对接入摄像机的设备信息检索。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w:t>
            </w:r>
            <w:r>
              <w:rPr>
                <w:rStyle w:val="354"/>
                <w:rFonts w:eastAsia="宋体"/>
                <w:lang w:bidi="ar"/>
              </w:rPr>
              <w:t xml:space="preserve"> </w:t>
            </w:r>
            <w:r>
              <w:rPr>
                <w:rFonts w:hint="eastAsia" w:ascii="宋体" w:hAnsi="宋体" w:eastAsia="宋体" w:cs="宋体"/>
                <w:color w:val="000000"/>
                <w:kern w:val="0"/>
                <w:sz w:val="20"/>
                <w:szCs w:val="20"/>
                <w:lang w:bidi="ar"/>
              </w:rPr>
              <w:t>支持POE摄像机接入。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w:t>
            </w:r>
            <w:r>
              <w:rPr>
                <w:rStyle w:val="354"/>
                <w:rFonts w:eastAsia="宋体"/>
                <w:lang w:bidi="ar"/>
              </w:rPr>
              <w:t xml:space="preserve"> </w:t>
            </w:r>
            <w:r>
              <w:rPr>
                <w:rFonts w:hint="eastAsia" w:ascii="宋体" w:hAnsi="宋体" w:eastAsia="宋体" w:cs="宋体"/>
                <w:color w:val="000000"/>
                <w:kern w:val="0"/>
                <w:sz w:val="20"/>
                <w:szCs w:val="20"/>
                <w:lang w:bidi="ar"/>
              </w:rPr>
              <w:t>HDMI采集通道支持画面缩放，可完成4K图像采集。</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F627F5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63AB6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2BDFF17">
        <w:tblPrEx>
          <w:tblCellMar>
            <w:top w:w="0" w:type="dxa"/>
            <w:left w:w="108" w:type="dxa"/>
            <w:bottom w:w="0" w:type="dxa"/>
            <w:right w:w="108" w:type="dxa"/>
          </w:tblCellMar>
        </w:tblPrEx>
        <w:trPr>
          <w:trHeight w:val="10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6507DB75">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15</w:t>
            </w:r>
          </w:p>
        </w:tc>
        <w:tc>
          <w:tcPr>
            <w:tcW w:w="122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089D6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机械云台摄像机</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13DDCB48">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1.传感器尺寸：≥CMOS 1/1.8英寸，有效像素≥800万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2.▲支持不少于40倍变焦（提供国家认可的具备CMA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3.扫描方式：逐行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4.支持畸变矫正功能，畸变＜1.5%，校正后可实现视觉无畸变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5.最低照度： 0.5Lux @ (F1.8, AGC ON)</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6.镜头： F1.58 ~ F3.95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7.快门： 1/30s ~ 1/10000s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8.支持自动白平衡功能、背光补偿功能、图像冻结功能、POE供电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9.支持水平翻转、垂直翻转，水平转动范围：±170°，垂直转动范围：-30°~+90°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10.支持最大水平视场角≥60°，最大垂直视场角≥35°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11.支持最大水平转动速度≥100°/s，最大垂直转动速度≥69°/s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12.为确保运行稳定，使用平均无故障运行时间(MTBF)应≥22万小时。（提供国家认可的具备CMA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A6D6BF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385621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1B35F32B">
        <w:tblPrEx>
          <w:tblCellMar>
            <w:top w:w="0" w:type="dxa"/>
            <w:left w:w="108" w:type="dxa"/>
            <w:bottom w:w="0" w:type="dxa"/>
            <w:right w:w="108" w:type="dxa"/>
          </w:tblCellMar>
        </w:tblPrEx>
        <w:trPr>
          <w:trHeight w:val="116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1FF19782">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16</w:t>
            </w:r>
          </w:p>
        </w:tc>
        <w:tc>
          <w:tcPr>
            <w:tcW w:w="122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D85246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云台摄像机图像处理系统</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0FFA7A8A">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1.设备采用ARM硬件架构，linux操作系统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2.支持自动白平衡、背光补偿功能、2D、3D数字降噪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3.支持不少于4种编码等级，包含baseline、mainprofile、highprofile、svc-t</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4.支持AAC、G711A两种音频编码格式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5.支持TCP/IP, HTTP, RTSP, RTMP, Onvif, DHCP, 组播等网络协议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6.支持设置摄像机分辨率、帧率、码率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7.支持设置摄像机亮度、饱和度、对比度、锐度、色度、快门速度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8.图像支持左右镜像、上下翻转，默认不开启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9.支持对摄像机网络进行管理，包括设置IP地址/网关/DNS等，支持组播协议搜索IP地址，并修改摄像机IP</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BE3D65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0BAC0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4C28F333">
        <w:tblPrEx>
          <w:tblCellMar>
            <w:top w:w="0" w:type="dxa"/>
            <w:left w:w="108" w:type="dxa"/>
            <w:bottom w:w="0" w:type="dxa"/>
            <w:right w:w="108" w:type="dxa"/>
          </w:tblCellMar>
        </w:tblPrEx>
        <w:trPr>
          <w:trHeight w:val="118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37E7B593">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17</w:t>
            </w:r>
          </w:p>
        </w:tc>
        <w:tc>
          <w:tcPr>
            <w:tcW w:w="122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792DE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远程互动课堂软件</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28373741">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一、【电脑端】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1.支持微信扫码登录，无需输入帐号密码即可实现登录，用户可便捷、快速进入课堂。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2.支持显示预约的活动信息，包括直播活动、互动课堂、网络教研的活动类型、活动名称、活动时间、活动状态及对应授课老师。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3.支持搭配录播主机，进入录制视频、直播活动、互动课堂、网络教研活动。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4.支持修改自动导播设置，可设置参与自动导播的画面。</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5.支持用户通过直播链接，观看已结束的直播活动视频，视频在云端保存七天，并支持下载MP4格式到本地。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6.支持直接创建网络教研，即时生成教研二维码，扫码可进行查看教研简介、发送点评等。无需通过平台进行提前预约。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7.支持授课过程中老师任意放大某一端的画面，该将该听课端画面进行全屏显示。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8.★可查看参与互动的教室网络连接情况，了解彼此的设备网络环境，房间内所有成员都能查看到每个上台成员的网络情况，支持由低到高至少4档位的信号展示。（需提供国家认可的具备CMA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支持美颜功能，美化课堂人物效果。对本地摄像头画面进行美颜处理，并显示对应的实时画面，方便教师查看美颜效果；支持对比控制，显示无美颜和美颜后的画面效果；支持一键美颜，通过滚动条快速调节美颜深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支持无绿幕虚拟抠像功能，方便教师更换画面背景，突出人物；对本地摄像头画面进行虚拟背景处理，并显示对应的实时画面，方便教师查看虚拟背景效果；支持对比控制，显示无虚拟背景和虚拟背景后的画面效果；支持背景虚化和更换背景；提供不少于3个默认背景图；支持添加本地图片设置为背景图。（需提供国家认可的具备CM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11.★在互动课堂与网络教研时，支持不少于3种角色实时切换。主持人可将课中任一成员设置为授课老师、学生。（需提供国家认可的具备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支持生成拍照上传二维码，使用手机微信扫码后，可直接拍照或选择手机相册的照片，实时上传至授课端，听课端同步显示照片内容。支持授权授课老师与听课成员的对照片进行拖动、放大、批注操作。（需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画板同步：授课过程中支持用户调起画板工具，提供不少于4种书写工具和14种基础颜色；提供调色板功能，可选择任意基础颜色进行混合产生新的颜色；画板工具中所有功能均可在授课老师以及各听课成员端同步操作，且可同时独立调色。（需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 授课过程中支持用户调起乐器工具，提供虚拟键盘，不少于36个琴键，授课老师弹奏的内容可同步到所有听课成员；听课成员也可弹奏并反向同步给所有授课老师及其他听课成员。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15.★支持互动课堂中可对本地班级、听课班级中表现好的班级发送点评奖励，每堂课可统计各班点评总分，并在课上一键展示最高得分的班级进行表扬。（需提供国家认可的具备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16.★提供不少于5个通用工具，8个学科工具，支持语文、数学、英语、美术、地理等学科使用，并支持授课老师与听课成员多方交互触控。（需提供国家认可的具备</w:t>
            </w:r>
            <w:r>
              <w:rPr>
                <w:rFonts w:hint="eastAsia" w:ascii="宋体" w:hAnsi="宋体" w:eastAsia="宋体" w:cs="宋体"/>
                <w:color w:val="000000"/>
                <w:kern w:val="0"/>
                <w:sz w:val="20"/>
                <w:szCs w:val="20"/>
                <w:lang w:eastAsia="zh-CN" w:bidi="ar"/>
              </w:rPr>
              <w:t>CMA或CNAS</w:t>
            </w:r>
            <w:r>
              <w:rPr>
                <w:rFonts w:hint="eastAsia" w:ascii="宋体" w:hAnsi="宋体" w:eastAsia="宋体" w:cs="宋体"/>
                <w:color w:val="000000"/>
                <w:kern w:val="0"/>
                <w:sz w:val="20"/>
                <w:szCs w:val="20"/>
                <w:lang w:bidi="ar"/>
              </w:rPr>
              <w:t>认证的检测机构所出具的权威检测报告复印件）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二、【移动端】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17</w:t>
            </w:r>
            <w:r>
              <w:rPr>
                <w:rFonts w:hint="eastAsia" w:ascii="宋体" w:hAnsi="宋体" w:eastAsia="宋体" w:cs="宋体"/>
                <w:color w:val="000000"/>
                <w:kern w:val="0"/>
                <w:sz w:val="20"/>
                <w:szCs w:val="20"/>
                <w:lang w:bidi="ar"/>
              </w:rPr>
              <w:t>.为保证APP安全性，需通过官方应用商城进行下载并安装。iOS支持通过官方AppStore下载，Android支持通过应用宝进行下载。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18</w:t>
            </w:r>
            <w:r>
              <w:rPr>
                <w:rFonts w:hint="eastAsia" w:ascii="宋体" w:hAnsi="宋体" w:eastAsia="宋体" w:cs="宋体"/>
                <w:color w:val="000000"/>
                <w:kern w:val="0"/>
                <w:sz w:val="20"/>
                <w:szCs w:val="20"/>
                <w:lang w:bidi="ar"/>
              </w:rPr>
              <w:t>.Android或iOS端支持通过手机号或房间号加入互动课堂以及网络教研，支持音视频互动以及文字互动。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19</w:t>
            </w:r>
            <w:r>
              <w:rPr>
                <w:rFonts w:hint="eastAsia" w:ascii="宋体" w:hAnsi="宋体" w:eastAsia="宋体" w:cs="宋体"/>
                <w:color w:val="000000"/>
                <w:kern w:val="0"/>
                <w:sz w:val="20"/>
                <w:szCs w:val="20"/>
                <w:lang w:bidi="ar"/>
              </w:rPr>
              <w:t>.Android或iOS端支持观看“互动课堂”课后报告，可查看互动数据、直播数据，互动数据包含：可查看互动时长、人均参与时长、参与人数、互动工具使用次数，直播数据包含：观看人次、人气峰值、直播总时长、点评人数、点评条数、点赞总数、签到人数。</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4C8ED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600D6B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3550F919">
        <w:tblPrEx>
          <w:tblCellMar>
            <w:top w:w="0" w:type="dxa"/>
            <w:left w:w="108" w:type="dxa"/>
            <w:bottom w:w="0" w:type="dxa"/>
            <w:right w:w="108" w:type="dxa"/>
          </w:tblCellMar>
        </w:tblPrEx>
        <w:trPr>
          <w:trHeight w:val="1220" w:hRule="atLeast"/>
        </w:trPr>
        <w:tc>
          <w:tcPr>
            <w:tcW w:w="667" w:type="dxa"/>
            <w:tcBorders>
              <w:top w:val="single" w:color="000000" w:sz="8" w:space="0"/>
              <w:left w:val="single" w:color="000000" w:sz="8" w:space="0"/>
              <w:bottom w:val="single" w:color="000000" w:sz="8" w:space="0"/>
              <w:right w:val="single" w:color="000000" w:sz="8" w:space="0"/>
            </w:tcBorders>
            <w:shd w:val="clear" w:color="auto" w:fill="auto"/>
          </w:tcPr>
          <w:p w14:paraId="2E1E707F">
            <w:pPr>
              <w:widowControl/>
              <w:jc w:val="left"/>
              <w:textAlignment w:val="top"/>
              <w:rPr>
                <w:rFonts w:ascii="Calibri" w:hAnsi="Calibri" w:eastAsia="宋体" w:cs="Calibri"/>
                <w:color w:val="000000"/>
                <w:sz w:val="20"/>
                <w:szCs w:val="20"/>
              </w:rPr>
            </w:pPr>
            <w:r>
              <w:rPr>
                <w:rFonts w:ascii="Calibri" w:hAnsi="Calibri" w:eastAsia="宋体" w:cs="Calibri"/>
                <w:color w:val="000000"/>
                <w:kern w:val="0"/>
                <w:sz w:val="20"/>
                <w:szCs w:val="20"/>
                <w:lang w:bidi="ar"/>
              </w:rPr>
              <w:t>18</w:t>
            </w:r>
          </w:p>
        </w:tc>
        <w:tc>
          <w:tcPr>
            <w:tcW w:w="122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49CC51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配电、安装附件及线材</w:t>
            </w:r>
          </w:p>
        </w:tc>
        <w:tc>
          <w:tcPr>
            <w:tcW w:w="4612" w:type="dxa"/>
            <w:tcBorders>
              <w:top w:val="single" w:color="000000" w:sz="8" w:space="0"/>
              <w:left w:val="single" w:color="000000" w:sz="8" w:space="0"/>
              <w:bottom w:val="single" w:color="000000" w:sz="8" w:space="0"/>
              <w:right w:val="single" w:color="000000" w:sz="8" w:space="0"/>
            </w:tcBorders>
            <w:shd w:val="clear" w:color="auto" w:fill="auto"/>
          </w:tcPr>
          <w:p w14:paraId="7D3E8EB7">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完成本项目所需的配电、舞台布线、HDMI高清音视频信号线、超五类网络传输线、RVVP线缆、网络综合布线等。</w:t>
            </w:r>
          </w:p>
        </w:tc>
        <w:tc>
          <w:tcPr>
            <w:tcW w:w="87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C61779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批</w:t>
            </w:r>
          </w:p>
        </w:tc>
        <w:tc>
          <w:tcPr>
            <w:tcW w:w="76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CAA910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2378DBCA">
        <w:tblPrEx>
          <w:tblCellMar>
            <w:top w:w="0" w:type="dxa"/>
            <w:left w:w="108" w:type="dxa"/>
            <w:bottom w:w="0" w:type="dxa"/>
            <w:right w:w="108" w:type="dxa"/>
          </w:tblCellMar>
        </w:tblPrEx>
        <w:trPr>
          <w:trHeight w:val="500" w:hRule="atLeast"/>
        </w:trPr>
        <w:tc>
          <w:tcPr>
            <w:tcW w:w="8144" w:type="dxa"/>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314BC40">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sz w:val="20"/>
                <w:szCs w:val="20"/>
              </w:rPr>
              <w:t>音响系统</w:t>
            </w:r>
          </w:p>
        </w:tc>
      </w:tr>
      <w:tr w14:paraId="5C00D2AC">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5A0B3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221"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5011ECF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双10"线性阵列无源音箱</w:t>
            </w:r>
          </w:p>
        </w:tc>
        <w:tc>
          <w:tcPr>
            <w:tcW w:w="4612"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65BFCF9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主要技术参数：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1.单元配置：LF2×10"+HF1×3”(75mm)压缩驱动高音单元；</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2.标称阻抗：8Ω；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3.额定功率：500W；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4.峰值功率：2000W；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5.灵敏度：103dB；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6.最大声压级：132dB；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7.频率响应：65HZ-18KHZ；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8.覆盖角度：90°（H）x 10°（V）；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9.连接器：2*NL4(pin1+(pos);pin1-(neg)；</w:t>
            </w:r>
          </w:p>
        </w:tc>
        <w:tc>
          <w:tcPr>
            <w:tcW w:w="878" w:type="dxa"/>
            <w:tcBorders>
              <w:top w:val="single" w:color="000000" w:sz="8" w:space="0"/>
              <w:left w:val="single" w:color="000000" w:sz="4" w:space="0"/>
              <w:bottom w:val="single" w:color="000000" w:sz="4" w:space="0"/>
              <w:right w:val="single" w:color="000000" w:sz="4" w:space="0"/>
            </w:tcBorders>
            <w:shd w:val="clear" w:color="auto" w:fill="FFFFFF"/>
            <w:vAlign w:val="center"/>
          </w:tcPr>
          <w:p w14:paraId="67E71295">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D6E4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r>
      <w:tr w14:paraId="08E01C84">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9D74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917F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线性阵列次低音无源音箱</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218E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主要技术参数：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1.单元配置：LF2×15”（100mm）；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2.标称阻抗：4Ω；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3.额定功率：900W；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4.峰值功率：3600W；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5.灵敏度：98dB；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6.最大声压级：127dB/；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7.频率响应：40HZ-300HZ；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8.连接器：2×Speakon NL4；</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9.体结构：15mm桦木面多层板，环保水性点漆；</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DA9ED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AD2F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1C1AD71E">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00B4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04235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辅助音箱</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3D594">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1.单元配置：1x12″低音单元 75芯音圈，8Ω，170磁；1x44mm高音单元 44芯音圈，1″口径，8Ω；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2.★频响范围：65Hz-20KHz；（提供由国家权威机构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7EA20338">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3.★灵敏度：98dB；（提供由国家权威机构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1115202A">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4.★额定功率：≥300W；（提供由国家权威机构ILAC-MRA</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CNAS</w:t>
            </w:r>
            <w:r>
              <w:rPr>
                <w:rFonts w:hint="eastAsia" w:ascii="宋体" w:hAnsi="宋体" w:eastAsia="宋体" w:cs="宋体"/>
                <w:color w:val="000000"/>
                <w:kern w:val="0"/>
                <w:sz w:val="20"/>
                <w:szCs w:val="20"/>
                <w:lang w:val="en-US" w:eastAsia="zh-CN" w:bidi="ar"/>
              </w:rPr>
              <w:t>或</w:t>
            </w:r>
            <w:r>
              <w:rPr>
                <w:rFonts w:hint="eastAsia" w:ascii="宋体" w:hAnsi="宋体" w:eastAsia="宋体" w:cs="宋体"/>
                <w:color w:val="000000"/>
                <w:kern w:val="0"/>
                <w:sz w:val="20"/>
                <w:szCs w:val="20"/>
                <w:lang w:bidi="ar"/>
              </w:rPr>
              <w:t>CMA认证并出具的检测报告复印件）；</w:t>
            </w:r>
          </w:p>
          <w:p w14:paraId="22069945">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5.最大声压级：122dB；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6.★阻抗：8（Ω）；（提供由国家权威机构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7074A103">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5B4E6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A4CF2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r>
      <w:tr w14:paraId="2B6C3A09">
        <w:tblPrEx>
          <w:tblCellMar>
            <w:top w:w="0" w:type="dxa"/>
            <w:left w:w="108" w:type="dxa"/>
            <w:bottom w:w="0" w:type="dxa"/>
            <w:right w:w="108" w:type="dxa"/>
          </w:tblCellMar>
        </w:tblPrEx>
        <w:trPr>
          <w:trHeight w:val="1747"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AFF1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C911F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台唇音箱</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EF6AF">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1.单元配置：1x12″低音单元 75芯音圈，8Ω，170磁；1x44mm高音单元 44芯音圈，1″口径，8Ω；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2.★频响范围：65Hz-20KHz；（提供由国家权威机构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128310FE">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3.★灵敏度：98dB；（提供由国家权威机构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3F094820">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4.★额定功率：≥300W；（提供由国家权威机构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738E8651">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5.最大声压级：122dB；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6.★阻抗：8（Ω）；（提供由国家权威机构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2AB6FEAF">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CE90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823C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3AC1890D">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305E5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A1328">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舞台返听音箱</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796D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1.单元组成：低音1×12(65mm)；高音1×1.75（44mm）；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2.额定功率：≥300W；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3.峰值功率：≥1200W；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4.标称阻抗：8Ω；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5.最大声压级输出：124 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6.灵敏度（1W/1m)：97dB；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7.频响范围：60Hz-20KHz；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8.扩散角度：90°× 50°(H × V)；</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7957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DDF5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450ED0A8">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47DC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7D122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低音炮</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B824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主要技术参数：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1.单元配置：低音 1×18"(100mm)；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2.频率响应：40Hz-120Hz(-10 dB)@35Hz；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3.灵敏度 ：99dB；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4.额定功率：650W；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5.最大峰值功率：2600W；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6.输出声压级：129dB(峰值:134dB)；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7.标称阻抗：8Ω；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8.输入连接器：2×Speakon NL4MP；</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4579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只</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69C57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603E9BFF">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A3314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E5EE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双8"线性阵列无源音箱功放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3039D">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1.LED显示功放工作状态（音量增益/过载/保护/故障显示等）；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2.信号输入设计两种不同的模式，可切换为独立工作模式和菊链工作模式.（信号可一进四出，二进四出，四进四出）；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3.XLR平衡输入和Speakon输出连接；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4.立体声功率（THD=0.5%）：8Ω（≥1000W*4）, 4Ω（≥1500W*4）；</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7.总谐波失真（1KHZ，正常工作条件）：≤0.025%；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8.输入阻抗：20KΩ；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9.信号信噪比（A计权）：≥110dB；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10.信道分离度：80dB；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11.阻尼系数：400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12.转换速率：45V/μS；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03C609A5">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14.★提供CQC认证复印件；</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C25DA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AEE5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560C9990">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3D328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6B8F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线性阵列次低音无源音箱功放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53BDF">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1.★机器背板具备卡侬(XLR)全平衡输入，6.35双接口输入，莲花座立体声输入，降低噪声，带卡侬 （XLR）平衡输出插座；（提供接口截图）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2.★预留485控制接口，后续按需配置后可控制和升级设备；（提供接口截图）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3.立体声功率：8Ω≥1200W*2, 4Ω≥1800W*2, 2Ω≥2000W*2；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4.桥接功率:8Ω≥2400W，4Ω≥2800W；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5.频率响应：20Hz-20KHz（-0.25dB)；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7.总谐波失真THD（1KHZ，正常工作条件）：0.02%；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8.输入阻抗：20KΩ；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9.信号信噪比（A计权）：≥103dB；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10.信道分离度：105dB；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11.阻尼系数：700；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12.转换速率：65V/μS；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44135BD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14.★提供CQC认证复印件；</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53478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808BA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82C01E5">
        <w:tblPrEx>
          <w:tblCellMar>
            <w:top w:w="0" w:type="dxa"/>
            <w:left w:w="108" w:type="dxa"/>
            <w:bottom w:w="0" w:type="dxa"/>
            <w:right w:w="108" w:type="dxa"/>
          </w:tblCellMar>
        </w:tblPrEx>
        <w:trPr>
          <w:trHeight w:val="794"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C7C98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9075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辅助音箱功放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877DD5">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1.机器背板具备卡侬(XLR)全平衡输入，6.35双接口输入，莲花座立体声输入，降低噪声，带卡侬 （XLR）平衡输出插座；（提供接口截图）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2.预留485控制接口，后续按需配置后可控制和升级设备；（提供接口截图）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3.★立体声功率（THD=1%）：8Ω≥450W*, 4Ω≥700W*2；（提供由国家权威机构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78923271">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4.桥接功率:8Ω≥1200W；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5.★频率响应：20Hz-20KHz（-0.25dB)；（提供由国家权威机构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5416365C">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7.★总谐波失真：（1KHZ，正常工作条件）：0.09%；（提供由国家权威机构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54F6288F">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8.输入阻抗：20KΩ；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9.★信号信噪比（A计权）：≥102dB；（提供由国家权威机构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31C2EDBD">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10.信道分离度：70dB；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11.阻尼系数：350；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12.转换速率：45V/μS；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3DB75598">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14.★提供CQC认证复印件；</w:t>
            </w:r>
          </w:p>
          <w:p w14:paraId="0937E26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15.★提供RoHS环保认证复印件；</w:t>
            </w:r>
            <w:bookmarkStart w:id="528" w:name="_GoBack"/>
            <w:bookmarkEnd w:id="528"/>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6375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2E0C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5ECA513F">
        <w:tblPrEx>
          <w:tblCellMar>
            <w:top w:w="0" w:type="dxa"/>
            <w:left w:w="108" w:type="dxa"/>
            <w:bottom w:w="0" w:type="dxa"/>
            <w:right w:w="108" w:type="dxa"/>
          </w:tblCellMar>
        </w:tblPrEx>
        <w:trPr>
          <w:trHeight w:val="499"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7399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AC426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台唇音箱功放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F2443">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1.机器背板具备卡侬(XLR)全平衡输入，6.35双接口输入，莲花座立体声输入，降低噪声，带卡侬 （XLR）平衡输出插座；（提供接口截图）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2.预留485控制接口，后续按需配置后可控制和升级设备；（提供接口截图）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3.★立体声功率（THD=1%）：8Ω≥450W*, 4Ω≥700W*2；（提供由国家权威机构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33987E83">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4.桥接功率:8Ω≥1200W；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5.★频率响应：20Hz-20KHz（-0.25dB)；（提供由国家权威机构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607B4394">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7.总谐波失真：（1KHZ，正常工作条件）：0.09%；（提供由国家权威机构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3FFDD352">
            <w:pPr>
              <w:widowControl/>
              <w:jc w:val="left"/>
              <w:textAlignment w:val="top"/>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8.输入阻抗：20KΩ；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9.★信号信噪比（A计权）：≥102dB；（提供由国家权威机构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159A7688">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10.信道分离度：70dB；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11.阻尼系数：350；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12.转换速率：45V/μS；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4073E0FA">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14.★提供CQC认证复印件；</w:t>
            </w:r>
          </w:p>
          <w:p w14:paraId="32F4C588">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15.★提供RoHS环保认证复印件；</w:t>
            </w:r>
          </w:p>
          <w:p w14:paraId="0DC7D734">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5210F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0EDE9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4222A1F">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F990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4962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舞台返听音箱功放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065707">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1.机器背板具备卡侬(XLR)全平衡输入，6.35双接口输入，莲花座立体声输入，降低噪声，带卡侬 （XLR）平衡输出插座；（提供接口截图）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2.预留485控制接口，后续按需配置后可控制和升级设备；（提供接口截图）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3.★立体声功率（THD=1%）：8Ω≥450W*, 4Ω≥700W*2；（提供由国家权威机构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4.桥接功率:8Ω≥1200W；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5.★频率响应：20Hz-20KHz（-0.25dB)；（提供由国家权威机构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7.总谐波失真：（1KHZ，正常工作条件）：0.09%；</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8.输入阻抗：20KΩ；（提供由国家权威机构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9.★信号信噪比（A计权）：≥102dB；（提供由国家权威机构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10.信道分离度：70dB；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11.阻尼系数：350；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12.转换速率：45V/μS；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639FFF8C">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14.★提供CQC认证复印件；</w:t>
            </w:r>
          </w:p>
          <w:p w14:paraId="08052902">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15.★提供RoHS环保认证复印件；</w:t>
            </w:r>
          </w:p>
          <w:p w14:paraId="4DB293ED">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4432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1667D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4E6EA6C2">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0115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5D9B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低音炮功放</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CE0632">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1.机器背板具备卡侬(XLR)全平衡输入，6.35双接口输入，莲花座立体声输入，降低噪声，带卡侬 （XLR）平衡输出插座；（提供接口截图）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2.预留485控制接口，后续按需配置后可控制和升级设备；（提供接口截图）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3.立体声功率：8Ω≥1200W*2, 4Ω≥1800W*2, 2Ω≥2000W*2；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4.桥接功率:8Ω≥2400W，4Ω≥2800W；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5.频率响应：20Hz-20KHz（-0.25dB)；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6.输入灵敏度：0.775V/1.2V；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7.总谐波失真THD（1KHZ，正常工作条件）：0.02%；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8.输入阻抗：20KΩ；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9.信号信噪比（A计权）：≥103dB；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10.信道分离度：105dB；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11.阻尼系数：700；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12.转换速率：65V/μS；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13.保护：短路.过载.过流.低阻.直流失调.过热.开机防浪涌冲击；</w:t>
            </w:r>
          </w:p>
          <w:p w14:paraId="746C90BA">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14.★提供CQC认证复印件；</w:t>
            </w:r>
          </w:p>
          <w:p w14:paraId="0CCB723D">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4300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F9F948">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6382CF9F">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16A8B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E7D4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调音台</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393BDF">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1.二十四路通道输入（20路话筒+4路立体声）+4路辅助返回输入，12路输出（2路主输出+4编组输出+1路MONO输出+4路辅助输出+1路立体声监听输出）；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2.高保真MIC电路，音质优越，单通道每路输入带独立48V电源开关；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3.单通道输入每路具备100Hz低切功能，单通道每路输入带PAD衰减按键（可以衰减信号20dB)；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4.单通道每路输入带卡侬和6.35两种输入口，单通道每路带断点功能（即INSERT插入功能），方便单路外接设备；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5.每路带左右声像旋钮，每路带静音开关，静音指示灯和专属型透明按键结合，指示直观；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6.USB播放模块支持WAV等多种音频格式，可以显示歌曲名字和歌词；播放模块具备蓝牙功能和USB录音功能；还可以根据客户的特殊要求定制开放FM功能；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7.具备USB声卡功能，可以直接通过USB线与其他设备（如电脑）进行连接，可以实现数字音频信号的输入输出传输，进行录音直播等操作；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8.高品质DSP内置效果器，32种效果模式可选，适应不同的场所使用，单独的LCD显示屏，实时显示效果种类，和蓝牙播放模块形成双屏显示；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9.每路带信号指示灯和峰值指示灯，一个LED两个功能，独特的双色指示灯设计；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10.具有MONO输入接口，主输出信号左右叠加后输出到MONO平衡接口，并有独立的旋钮控制音量大小，可以方便外接低音功放或其他设备；MONO具备PFL监听开关，方便了解前面的信号大小；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11.频率响应:20 HZ~20 KHZ(+1，-3 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12.等效输入噪音:≤-110 dBm。</w:t>
            </w:r>
          </w:p>
          <w:p w14:paraId="028F4724">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13.★提供CQC认证复印件；</w:t>
            </w:r>
          </w:p>
          <w:p w14:paraId="277B2091">
            <w:pPr>
              <w:widowControl/>
              <w:jc w:val="left"/>
              <w:textAlignment w:val="center"/>
              <w:rPr>
                <w:rFonts w:ascii="宋体" w:hAnsi="宋体" w:eastAsia="宋体" w:cs="宋体"/>
                <w:color w:val="000000"/>
                <w:sz w:val="20"/>
                <w:szCs w:val="20"/>
              </w:rPr>
            </w:pP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B8DD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2172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EE4A856">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53CFE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91C05">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16*16数字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音频矩阵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处理器</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8BA0A">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1.16路独立模拟音频平衡输入，16路独立模拟音频平衡输出，支持各类麦克风信号输入和音乐信号输入；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2.带AEC自适应声学回声消除功能，6级尾长效果调节，带ANC自适应主动噪声消除功能，4级强度调节；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3.每路麦克风输入带9级灵敏度调节0-35dB增益，48V幻相电源开关，可以匹配不同灵敏度的各类麦克风；</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4.内置白噪声.粉红噪声.正弦波三种不同测试信号音源，可以作为各类系统检测音源；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5.每路输入带主动反馈抑制功能，两档调节；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6.带AUTOMIX共享增益型自动混音器，每通道独立调节，有10级优先档位，可调节斜率和响应时间；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7.内置强大的矩阵混音功能，全开放架构，自由设置，每路混音还可以独立调节混音量，匹配增益更方便，直观查看和调试信号路由情况；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8.输入通道：前级放大、信号发生器、扩展器、压缩器、31段参量均衡、AM自动混音功能、AFC自适应反馈消除、AEC回声消除、ANC噪声消除；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9.输出通道：10段参量均衡器、延时器、分频器、高低通滤波器、限幅器；                                                                                                                                                       10.带视像跟踪控制功能，RS232/485接口，支持摄像头控制PELCO-D/PELCO-P/VISCA等协议；配置8通道可编程GPIO控制接口（可自定义输入输出）；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11.标配USB（TYPE-B）口：支持免驱自动连接软件调试，内置U盘功能；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12.支持手机APP TCON软件网络控制，支持4寸触控屏线控控制；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13.Mconsole统一管理，可通过USB/RS232/RS485/TCPIP多个接口连接控制设备，TCPIP控制口还可以实现局域网远程.多台设备控制，多台设备同步参数，联调参数等强大功能；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14.支持中控指令，软件自带中控协议，可通过RS232/RS485/TCPIP实现中控控制功能；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15.最大输入电平 12dBu/Line, -7dBu/Mic；</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16.支持24bit/48KHz卓越的高品质，声音频响曲线： 20Hz-20kHz(±0.5dB)，THD+N -90dB(@12dBu,1kHz,A-wt)，105dB(@12dBu,1kHz,A-wt)；</w:t>
            </w:r>
          </w:p>
          <w:p w14:paraId="7B15AEF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17.★提供CQC认证复印件；</w:t>
            </w:r>
            <w:r>
              <w:rPr>
                <w:rFonts w:hint="eastAsia" w:ascii="宋体" w:hAnsi="宋体" w:eastAsia="宋体" w:cs="宋体"/>
                <w:color w:val="000000"/>
                <w:kern w:val="0"/>
                <w:sz w:val="20"/>
                <w:szCs w:val="20"/>
                <w:lang w:bidi="ar"/>
              </w:rPr>
              <w:br w:type="textWrapping"/>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B311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DB48D8">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F066F00">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9D65A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7A9D3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AI智能增益器</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3E7B4">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1.采用的是AI智能动态反馈滤波器，通过最新一代高速浮点运算技术的反馈滤除功能，轻松提升系统12dB传输增益，是传统设备的2～3倍，且不改变音质；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2.内置：AEC:自适应全双工回声消除技术；AFC:自适应反馈抑制技术；ANC:自适应降噪技术；AGC:自动电平增益技术；AEQ:自动均衡消除技术；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 ★能显著的提升话筒有效拾音距离——扩声系统有效声压不变，话筒拾音距离增加3倍；（有效声压：系统最大不啸叫声压）；（提供由国家权威机构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 ★能显著的提升扩声效果在同等距离的情况下，提升扩声系统传声增益——相同拾音距离，扩声系统有效声压提升≥11dB；（有效声压：系统最大不啸叫声压）；（提供由国家权威机构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5.AI智能化，免调试：自适应高速浮点算法，设备接驳后30秒内自动运算且锁定达到稳态；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6.采样率：48K；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7.通道噪声：&lt;-90dBu；</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8.频率响应：20HZ-20kHz；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9.动态范围：99dBU；</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 ★总谐波失真:≤0.03%；（提供由国家权威机构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 ★信噪比（A计权）：≥94dB；（提供由国家权威机构</w:t>
            </w:r>
            <w:r>
              <w:rPr>
                <w:rFonts w:hint="eastAsia" w:ascii="宋体" w:hAnsi="宋体" w:eastAsia="宋体" w:cs="宋体"/>
                <w:color w:val="000000"/>
                <w:kern w:val="0"/>
                <w:sz w:val="20"/>
                <w:szCs w:val="20"/>
                <w:lang w:eastAsia="zh-CN" w:bidi="ar"/>
              </w:rPr>
              <w:t>ILAC-MRA或CNAS或CMA</w:t>
            </w:r>
            <w:r>
              <w:rPr>
                <w:rFonts w:hint="eastAsia" w:ascii="宋体" w:hAnsi="宋体" w:eastAsia="宋体" w:cs="宋体"/>
                <w:color w:val="000000"/>
                <w:kern w:val="0"/>
                <w:sz w:val="20"/>
                <w:szCs w:val="20"/>
                <w:lang w:bidi="ar"/>
              </w:rPr>
              <w:t>认证并出具的检测报告复印件）；</w:t>
            </w:r>
          </w:p>
          <w:p w14:paraId="6ADDB86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12.输出最大电平：≥10dB；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13.输出接口：2路平衡输出；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14.输入接口：2路线路（平衡）输入；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15.工作电压：60-306V AC 50~60HZ；</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FBAB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AC49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7A4C17FB">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9484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678B3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UHF一拖二真分集无线手持话筒</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2C6F5F">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1.内置频率自动扫描功能，在LCD屏可查看扫描结果，可以在工作状态中快速搜索并锁定不受干扰的频率；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2.超强抗干扰能力,能有效抑制由外部带来的噪首干扰及同频干扰；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3.提供4个天线通道(BNC接口)、2路平衡式独立音频输出(XLR接口)、1路非平衡混音音频输出(Ø6.35mm接口)；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4.采用UHF640.250-690.000MHz频段载波，PLL锁相环回路设计，真分集超外差二次变频；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5.主机采取纯自动选讯(真正分集)接收方式，接收距离远，且能消除接收断音；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6.主机具有可调发射功率，最远可视距离200米；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7.主机具有话音高保真、功能强、稳定性好；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8.使用电子音量控制；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9.具有解/锁ID功能；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10.可调信道数：100×2；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11.频率稳定度：±10ppm；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12.接收方式：二次变频超外差,双调谐接收；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13.导频方式：数字导频；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14.音频频响：50-18000Hz；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15.谐波失真：≤0.5%；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16.信噪比：≥105dB；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17.音频输出：平衡输出和混合输出；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18.接收灵敏度：-95dBm；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19.电源规格：12VDC/2A；</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6FD7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7B4E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5D76C69D">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831A9">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4C52F">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UHF一拖二真分集无线头戴话筒</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88C6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1.内置频率自动扫描功能，在LCD屏可查看扫描结果，可以在工作状态中快速搜索并锁定不受干扰的频率；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2.超强抗干扰能力,能有效抑制由外部带来的噪首干扰及同频干扰；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3.提供4个天线通道(BNC接口)、2路平衡式独立音频输出(XLR接口)、1路非平衡混音音频输出(Ø6.35mm接口)；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4.采用UHF640.250-690.000MHz频段载波，PLL锁相环回路设计，真分集超外差二次变频；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5.主机采取纯自动选讯(真正分集)接收方式，接收距离远，且能消除接收断音；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6.主机具有可调发射功率，最远可视距离200米；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7.主机具有话音高保真、功能强、稳定性好；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8.使用电子音量控制；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9.具有解/锁ID功能；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10.可调信道数：100×2；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11.频率稳定度：±10ppm；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12.接收方式：二次变频超外差,双调谐接收；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13.导频方式：数字导频；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14.音频频响：50-18000Hz；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15.谐波失真：≤0.5%；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16.信噪比：≥105dB；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17.音频输出：平衡输出和混合输出；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18.接收灵敏度：-95dBm；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19.电源规格：12VDC/2A；</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7782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FFBF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14:paraId="18D000BC">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049C6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w:t>
            </w:r>
          </w:p>
        </w:tc>
        <w:tc>
          <w:tcPr>
            <w:tcW w:w="1221" w:type="dxa"/>
            <w:tcBorders>
              <w:top w:val="single" w:color="000000" w:sz="8" w:space="0"/>
              <w:left w:val="single" w:color="000000" w:sz="8" w:space="0"/>
              <w:bottom w:val="single" w:color="000000" w:sz="8" w:space="0"/>
              <w:right w:val="single" w:color="000000" w:sz="8" w:space="0"/>
            </w:tcBorders>
            <w:shd w:val="clear" w:color="auto" w:fill="auto"/>
          </w:tcPr>
          <w:p w14:paraId="676BB1EA">
            <w:pPr>
              <w:widowControl/>
              <w:jc w:val="left"/>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一拖四会议麦克风</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DC07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主机参数规格：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1.工作电压：DC12V；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2.消耗功率：&lt; 7.2W；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3.主控机重量：3.1kg；</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4.频率范围：F530-670MHz（可以根据需要更改频段）；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5.频带宽度：30MHz；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6.通道数：4CH；</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7.调制方式：FM；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8.振荡方式:  PLL；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9.灵敏度：S/N&gt;60dB @25KHz, 6dBv；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10.最大偏移度：±45KHz；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11.S/N ＞105dB；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12.T.H.D ＜0.7% @ 1KHz；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13.频率响应： 20Hz～20KHz ±3dB；</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14.工作有效距离：60米（可视距离）；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15.音频输出接口：非平衡Unbal：6.35mm x1；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16.平衡：XLR x4；</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17.音频信号接收接口：BNC x4。</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话筒参数规格：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w:t>
            </w:r>
            <w:r>
              <w:rPr>
                <w:rFonts w:hint="eastAsia" w:ascii="宋体" w:hAnsi="宋体" w:eastAsia="宋体" w:cs="宋体"/>
                <w:color w:val="000000"/>
                <w:kern w:val="0"/>
                <w:sz w:val="20"/>
                <w:szCs w:val="20"/>
                <w:lang w:val="en-US" w:eastAsia="zh-CN" w:bidi="ar"/>
              </w:rPr>
              <w:t>8</w:t>
            </w:r>
            <w:r>
              <w:rPr>
                <w:rFonts w:hint="eastAsia" w:ascii="宋体" w:hAnsi="宋体" w:eastAsia="宋体" w:cs="宋体"/>
                <w:color w:val="000000"/>
                <w:kern w:val="0"/>
                <w:sz w:val="20"/>
                <w:szCs w:val="20"/>
                <w:lang w:bidi="ar"/>
              </w:rPr>
              <w:t>.工作电压：DC 3.7V -- 4.5V；</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19</w:t>
            </w:r>
            <w:r>
              <w:rPr>
                <w:rFonts w:hint="eastAsia" w:ascii="宋体" w:hAnsi="宋体" w:eastAsia="宋体" w:cs="宋体"/>
                <w:color w:val="000000"/>
                <w:kern w:val="0"/>
                <w:sz w:val="20"/>
                <w:szCs w:val="20"/>
                <w:lang w:bidi="ar"/>
              </w:rPr>
              <w:t>.消耗功率：待机:≦350mW, 讲话状态:≦620mW；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20</w:t>
            </w:r>
            <w:r>
              <w:rPr>
                <w:rFonts w:hint="eastAsia" w:ascii="宋体" w:hAnsi="宋体" w:eastAsia="宋体" w:cs="宋体"/>
                <w:color w:val="000000"/>
                <w:kern w:val="0"/>
                <w:sz w:val="20"/>
                <w:szCs w:val="20"/>
                <w:lang w:bidi="ar"/>
              </w:rPr>
              <w:t xml:space="preserve">.显示屏：128x64 PMOLED；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21</w:t>
            </w:r>
            <w:r>
              <w:rPr>
                <w:rFonts w:hint="eastAsia" w:ascii="宋体" w:hAnsi="宋体" w:eastAsia="宋体" w:cs="宋体"/>
                <w:color w:val="000000"/>
                <w:kern w:val="0"/>
                <w:sz w:val="20"/>
                <w:szCs w:val="20"/>
                <w:lang w:bidi="ar"/>
              </w:rPr>
              <w:t>.工作时间：8-10小时；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22</w:t>
            </w:r>
            <w:r>
              <w:rPr>
                <w:rFonts w:hint="eastAsia" w:ascii="宋体" w:hAnsi="宋体" w:eastAsia="宋体" w:cs="宋体"/>
                <w:color w:val="000000"/>
                <w:kern w:val="0"/>
                <w:sz w:val="20"/>
                <w:szCs w:val="20"/>
                <w:lang w:bidi="ar"/>
              </w:rPr>
              <w:t>.频率范围：530-670MHz（可以根据需要更改频段）；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23</w:t>
            </w:r>
            <w:r>
              <w:rPr>
                <w:rFonts w:hint="eastAsia" w:ascii="宋体" w:hAnsi="宋体" w:eastAsia="宋体" w:cs="宋体"/>
                <w:color w:val="000000"/>
                <w:kern w:val="0"/>
                <w:sz w:val="20"/>
                <w:szCs w:val="20"/>
                <w:lang w:bidi="ar"/>
              </w:rPr>
              <w:t xml:space="preserve">.振荡方式: PLL；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24</w:t>
            </w:r>
            <w:r>
              <w:rPr>
                <w:rFonts w:hint="eastAsia" w:ascii="宋体" w:hAnsi="宋体" w:eastAsia="宋体" w:cs="宋体"/>
                <w:color w:val="000000"/>
                <w:kern w:val="0"/>
                <w:sz w:val="20"/>
                <w:szCs w:val="20"/>
                <w:lang w:bidi="ar"/>
              </w:rPr>
              <w:t>.谐波幅射：&lt;-65dBm；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25</w:t>
            </w:r>
            <w:r>
              <w:rPr>
                <w:rFonts w:hint="eastAsia" w:ascii="宋体" w:hAnsi="宋体" w:eastAsia="宋体" w:cs="宋体"/>
                <w:color w:val="000000"/>
                <w:kern w:val="0"/>
                <w:sz w:val="20"/>
                <w:szCs w:val="20"/>
                <w:lang w:bidi="ar"/>
              </w:rPr>
              <w:t>.最大偏移度：±45KHz；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26</w:t>
            </w:r>
            <w:r>
              <w:rPr>
                <w:rFonts w:hint="eastAsia" w:ascii="宋体" w:hAnsi="宋体" w:eastAsia="宋体" w:cs="宋体"/>
                <w:color w:val="000000"/>
                <w:kern w:val="0"/>
                <w:sz w:val="20"/>
                <w:szCs w:val="20"/>
                <w:lang w:bidi="ar"/>
              </w:rPr>
              <w:t>.话筒输入：电容式 单指向性；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val="en-US" w:eastAsia="zh-CN" w:bidi="ar"/>
              </w:rPr>
              <w:t>27</w:t>
            </w:r>
            <w:r>
              <w:rPr>
                <w:rFonts w:hint="eastAsia" w:ascii="宋体" w:hAnsi="宋体" w:eastAsia="宋体" w:cs="宋体"/>
                <w:color w:val="000000"/>
                <w:kern w:val="0"/>
                <w:sz w:val="20"/>
                <w:szCs w:val="20"/>
                <w:lang w:bidi="ar"/>
              </w:rPr>
              <w:t>.Rf功率输出： 15MW。</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85B4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B2FB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6DE5F970">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6BEA8">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1D7A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AI智慧音频终端</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3F03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音箱硬件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1、★采用单体机型双声道曲面式设计，对频成功有中文语音提示，LED数字动态屏显示，一根USB线可实现播放声音、录制声音、控制音效、PPT翻页等功能无需繁琐布线。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2、内置蓝牙接收模块，蓝牙支持密码模式，连接成功有中文语音提示。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3、1路莲花电脑音频输入、1路莲花录音输出、1路3.5立体声音频输入。（提供第三方检测机构出具的检测报告复印件）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4、★2路USB接口，实现PPT翻页、设置时钟，USB调音，音频录制，外置USB话筒。（提供第三方检测机构出具的检测报告复印件）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5、3路校园广播输入。（提供第三方检测机构出具的检测报告复印件）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6、1路6.5毫米话筒输入接口，与同品牌话筒连接不需要电池。（提供第三方检测机构出具的检测报告复印件）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7、★具备1路RS232控制接口，实现大屏与投影模式多媒体教学设备AI语音控制指令接收及执行指令控制。（提供第三方机构出具的检测报告复印件及面板接口图）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7、★具有LED时钟显示屏，可显示时钟，具有显示开关、功能切换、时间设置、频道设置、音量调节、高音低调节、混响调节不少于12个电容按键。（提供第三方检测机构出具的检测报告复印件）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8、★6个单元设计，双低音≥4寸，高音≥2寸。（提供第三方检测机构出具的检测报告复印件）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9、★阵列式喇叭均衡扩声，100平方以内教室各学生座位测量点的稳态声压级最大值与最小值差值范围为3dB之内，距离音箱15米处声压级达到78dB。（提供第三方检测机构出具的检测报告复印件）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10、配置独立音频数字信号处理芯片，支持啸叫抑制功能。（提供第三方检测机构出具的检测报告复印件）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11、频率响应：30Hz-18KHz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12、信噪比：≥80dB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13、功率：≥2×80W </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DA37F">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8B49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18F7B2CE">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DBCDE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FF89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AI智控音频软件</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186B0">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1、★软件支持啸叫抑制功能。（提供第三方检测机构出具的检测报告复印件或软件功能截图）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2、★软件支持调制降噪、均衡、音箱机身音量音效锁定、高音、低音、混响、广播音量、喇叭音量、提示音量及话筒频道调节、（提供第三方检测机构出具的检测报告复印件或软件功能截图）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3、★音箱机身三种状态显示、开机运行、掉线检测等麦克风及音箱参数。（提供第三方检测机构出具的检测报告复印件或软件功能截图）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4、★支持时钟同步音箱显示功能；教学过程中与音箱机身时钟对时校准功能；教学过程中软件同步音箱机身时钟答题倒计时功能。（提供第三方检测机构出具的检测报告复印件或软件功能截图）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软件支持音频录播功能，可实现开始录音、停止录音、播放录音、录音时间设置、录音文件命名、播放设备选择、添加文件、移除文件、清空文件、前一曲、下一曲，单曲循环、列表循环、播放一次、录音音乐音量调节、录音话筒音量调节。（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软件支持密码管理登录模式，防止师生误操作，密码登录后可解锁音箱机身调制旋钮，可通过软件调制音量、均衡、频道、显示窗口等麦克风和音箱参数。（提供第三方检测机构出具的检测报告复印件或软件功能截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软件支持AI语音控制及编辑功能，按教师行为逻辑设计，穿戴指令拾取器为入口，开启AI语音控制多媒体软硬件操作，可控制开机上课、关机下课；控制音箱显示状态、显示时间、倒计时、显示音量、无显示；控制大屏打开关闭白板、展台、微信、钉钉、浏览器、豆包、投屏或多屏互动等授课软件；控制切换视频信号通道、切换笔记本、安卓、电脑等；控制打开录播、关闭录播、开始录音、停止录音等；支持自定义控制7个及以上的文件或者软件打开及关闭，支持自定义控制3个及以上通道切换，摆脱繁琐的触控大屏与使用键盘鼠标给老师带来的教学负担。（提供第三方检测机构出具的检测报告复印件或软件功能截图）</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DE395">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C7187">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585325BD">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0D125">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8DF6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AI指令器/充电仓</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947F882">
            <w:pPr>
              <w:widowControl/>
              <w:jc w:val="lef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lang w:bidi="ar"/>
              </w:rPr>
              <w:t>1、★采用可拆卸模块化穿戴式设计方案，可一体化设计呈现领夹式、耳戴式、挂脖式。（提供第三方检测机构出具的检测报告复印件）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2、采用胸挂配件时，使用时上下调节阻力绳达到最佳拾音效果,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3、具备AI语音控制指令发射功能，老师无需多媒体软硬件操作，AI语音控制多媒体。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4、★支持2.4G近距离双向配对，记忆配对，智能红外对码，可实现与音箱对码时间≤1.5S，对频信号距离3阶可调。（提供第三方检测机构出具的检测报告复印件）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5、★麦克风采用正面两个触摸按键实现PPT翻页。（提供第三方检测机构出具的检测报告复印件）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6、采用锂电池供电，USB与磁吸2种快速充电，充电10分钟，实现≥70分钟续航。（提供第三方检测机构出具的检测报告复印件）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7、麦克风与接收器无遮挡时有效通信距离≥20米，发射功率距离3阶可调。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8、★麦克风具备定时关机功能，0-95分钟可调。（提供第三方检测机构出具的检测报告复印件）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9、屏幕显示问候语、对频方式、充电、发射信号、电池电量、音量大小等工作状态。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10、★支持选配充电仓，采用可充电式锂电池，充电仓可将两支麦克风充满电2次以上，有4阶电量显示，带激光笔功能。（提供第三方检测机构出具的检测报告复印件）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11、★支持选配充电底座，麦克风与充电仓均可桌面式充电。</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1AE4C">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套</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36EB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742018E3">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921E9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w:t>
            </w:r>
          </w:p>
        </w:tc>
        <w:tc>
          <w:tcPr>
            <w:tcW w:w="1221" w:type="dxa"/>
            <w:tcBorders>
              <w:top w:val="nil"/>
              <w:left w:val="single" w:color="000000" w:sz="4" w:space="0"/>
              <w:bottom w:val="nil"/>
              <w:right w:val="single" w:color="000000" w:sz="4" w:space="0"/>
            </w:tcBorders>
            <w:shd w:val="clear" w:color="auto" w:fill="FFFFFF"/>
            <w:vAlign w:val="center"/>
          </w:tcPr>
          <w:p w14:paraId="0CA1E00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8路电源时序器</w:t>
            </w:r>
          </w:p>
        </w:tc>
        <w:tc>
          <w:tcPr>
            <w:tcW w:w="4612" w:type="dxa"/>
            <w:tcBorders>
              <w:top w:val="single" w:color="000000" w:sz="4" w:space="0"/>
              <w:left w:val="single" w:color="000000" w:sz="4" w:space="0"/>
              <w:bottom w:val="nil"/>
              <w:right w:val="single" w:color="000000" w:sz="4" w:space="0"/>
            </w:tcBorders>
            <w:shd w:val="clear" w:color="auto" w:fill="FFFFFF"/>
            <w:vAlign w:val="center"/>
          </w:tcPr>
          <w:p w14:paraId="28396D06">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1.★一款具有实用功能的8路电源时序器，实时监控电源电压的LED显示窗口；（提供第三方检测机构出具的检测报告复印件）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2.可选的旁路单通道，并带有USB灯光接口；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3.★内含微控制器，从1路到8路顺序开机和从8路到1路逆序关机，外加1路交流直通输出；（提供第三方检测机构出具的检测报告复印件）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4.单路最大输出电流13A；</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5.额定总输出电流：40A至46A</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6.R232开放控制协议，可满足中央控制器与PC机控制要；</w:t>
            </w:r>
          </w:p>
        </w:tc>
        <w:tc>
          <w:tcPr>
            <w:tcW w:w="878" w:type="dxa"/>
            <w:tcBorders>
              <w:top w:val="single" w:color="000000" w:sz="4" w:space="0"/>
              <w:left w:val="single" w:color="000000" w:sz="4" w:space="0"/>
              <w:bottom w:val="nil"/>
              <w:right w:val="single" w:color="000000" w:sz="4" w:space="0"/>
            </w:tcBorders>
            <w:shd w:val="clear" w:color="auto" w:fill="FFFFFF"/>
            <w:vAlign w:val="center"/>
          </w:tcPr>
          <w:p w14:paraId="470EFDA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台</w:t>
            </w:r>
          </w:p>
        </w:tc>
        <w:tc>
          <w:tcPr>
            <w:tcW w:w="766" w:type="dxa"/>
            <w:tcBorders>
              <w:top w:val="single" w:color="000000" w:sz="4" w:space="0"/>
              <w:left w:val="single" w:color="000000" w:sz="4" w:space="0"/>
              <w:bottom w:val="nil"/>
              <w:right w:val="single" w:color="000000" w:sz="4" w:space="0"/>
            </w:tcBorders>
            <w:shd w:val="clear" w:color="auto" w:fill="FFFFFF"/>
            <w:vAlign w:val="center"/>
          </w:tcPr>
          <w:p w14:paraId="21B22BB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r>
      <w:tr w14:paraId="7FCAF535">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567BA">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22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E14861">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音箱线、音箱支架、舞台布线、舞台地插及附件</w:t>
            </w:r>
          </w:p>
        </w:tc>
        <w:tc>
          <w:tcPr>
            <w:tcW w:w="46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0168C2">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完成本项目所需的音箱线、音箱支架、舞台布线、舞台地插及附件等；</w:t>
            </w:r>
          </w:p>
        </w:tc>
        <w:tc>
          <w:tcPr>
            <w:tcW w:w="8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C1833">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批</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E385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r>
      <w:tr w14:paraId="366A9AD8">
        <w:tblPrEx>
          <w:tblCellMar>
            <w:top w:w="0" w:type="dxa"/>
            <w:left w:w="108" w:type="dxa"/>
            <w:bottom w:w="0" w:type="dxa"/>
            <w:right w:w="108" w:type="dxa"/>
          </w:tblCellMar>
        </w:tblPrEx>
        <w:trPr>
          <w:trHeight w:val="500" w:hRule="atLeast"/>
        </w:trPr>
        <w:tc>
          <w:tcPr>
            <w:tcW w:w="814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8B23538">
            <w:pPr>
              <w:widowControl/>
              <w:jc w:val="center"/>
              <w:textAlignment w:val="center"/>
              <w:rPr>
                <w:rFonts w:ascii="宋体" w:hAnsi="宋体" w:eastAsia="宋体" w:cs="宋体"/>
                <w:b/>
                <w:bCs/>
                <w:color w:val="000000"/>
                <w:sz w:val="24"/>
                <w:szCs w:val="24"/>
              </w:rPr>
            </w:pPr>
            <w:r>
              <w:rPr>
                <w:rFonts w:hint="eastAsia" w:ascii="宋体" w:hAnsi="宋体" w:eastAsia="宋体" w:cs="宋体"/>
                <w:b/>
                <w:bCs/>
                <w:color w:val="000000"/>
                <w:sz w:val="24"/>
                <w:szCs w:val="24"/>
              </w:rPr>
              <w:t>舞台灯光</w:t>
            </w:r>
          </w:p>
        </w:tc>
      </w:tr>
      <w:tr w14:paraId="3BB00DBC">
        <w:tblPrEx>
          <w:tblCellMar>
            <w:top w:w="0" w:type="dxa"/>
            <w:left w:w="108" w:type="dxa"/>
            <w:bottom w:w="0" w:type="dxa"/>
            <w:right w:w="108" w:type="dxa"/>
          </w:tblCellMar>
        </w:tblPrEx>
        <w:trPr>
          <w:trHeight w:val="8386"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13AB3">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1</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051FF">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4颗双色LED变焦面光灯</w:t>
            </w:r>
          </w:p>
        </w:tc>
        <w:tc>
          <w:tcPr>
            <w:tcW w:w="4612" w:type="dxa"/>
            <w:tcBorders>
              <w:top w:val="single" w:color="000000" w:sz="4" w:space="0"/>
              <w:left w:val="single" w:color="000000" w:sz="4" w:space="0"/>
              <w:bottom w:val="single" w:color="000000" w:sz="4" w:space="0"/>
              <w:right w:val="single" w:color="000000" w:sz="4" w:space="0"/>
            </w:tcBorders>
            <w:shd w:val="clear" w:color="auto" w:fill="auto"/>
          </w:tcPr>
          <w:p w14:paraId="0680E914">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1、额定电压：AC100～240V 50/60Hz；                                                                                                                                                 2、额定功率：220W；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3、功率因数：PF≥0.95；                                                                                                                                                       4、电源接口：灯具自带三芯防水对接插头，一进一出，线长3米；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5、信号接口：灯具自带三芯防水对接插头，一进一出，线长3米；</w:t>
            </w:r>
          </w:p>
          <w:p w14:paraId="62565B15">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6、★光源：4颗100W 二合一COB进口灯珠；（提供第三方检测机构出具的检测报告复印件）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                                                                7、色温：2800～6000K可调；                                                                                                                                            8、★显指：Ra≥93；（提供第三方检测机构出具的检测报告复印件）</w:t>
            </w:r>
          </w:p>
          <w:p w14:paraId="41762B6F">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9、寿命：≥50000小时；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10、控制模式：国际标准DMX512信号、RDM、声控、自走、主从；                                                                                                                                                         11、通道数量：8CH/14CH；</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12、★出光角度：15°～ 55°电动线性变焦；（提供第三方检测机构出具的检测报告复印件）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13、频闪系统:独立电子频闪，频率最高达到25Hz；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14、调光系统:0-100%线性调节，调光过程平滑，无抖动现象；                                                                                                                                                                                   15、显示系统：采用高灵敏度轻触按键；</w:t>
            </w:r>
          </w:p>
          <w:p w14:paraId="057E9FDD">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15、★智能温控保护功能：光源温度过高时，可自动调节；（提供第三方检测机构出具的检测报告复印件）</w:t>
            </w:r>
          </w:p>
          <w:p w14:paraId="0C1523E5">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16、★散热模式:灯具使用压铸铝外壳，智能防水风机控制功能，根据温度自动调节风机开关。（提供第三方检测机构出具的检测报告复印件）</w:t>
            </w:r>
          </w:p>
          <w:p w14:paraId="294FA1EC">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17、产品特点：铸铝外壳，光效高，性能稳定；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18、防护等级：IP20；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19、工作环境：0～40℃；</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B2B4A">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ED8D6">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13</w:t>
            </w:r>
          </w:p>
        </w:tc>
      </w:tr>
      <w:tr w14:paraId="1D805360">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7F4B">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2</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9B794">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 xml:space="preserve">18颗四合一帕灯 </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3827C">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1、额定电压：AC100-240V~ 50/60Hz；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2、额定功率：180W；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3、电源接口：灯具自带快插对接插头，一进一出，线长 2 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4、信号接口：灯具自带快插对接插头，一进一出，线长 2 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5、★光   源：18 颗 10W 四合 一 RGBW LED；</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6、灯泡寿命：50000 小时；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7、颜 色：均匀的 RGBW 混色系统；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8、控制方式：国际标准 DMX512 信号、声控、自走、主从；</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9、★通道模式：9CH；</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10、出光角度：25°；</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11、频闪系统：独立电子频闪，1-25Hz, 出色的频闪效果，速度可变；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12、调光系统：0-100% 线性调光；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13、产品外观：压铸铝外壳；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14、防护等级：IP20；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15、工作环境：0-40℃；</w:t>
            </w:r>
          </w:p>
          <w:p w14:paraId="18D34DC0">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16、★提供第三方检测机构出具的检测报告复印件；</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1127A">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2FFF5">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36</w:t>
            </w:r>
          </w:p>
        </w:tc>
      </w:tr>
      <w:tr w14:paraId="0CA966C9">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2F1A9">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3</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A8C2">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LED三基色会议灯</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7D4DF">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1、额定电压：AC100～240V 50/60Hz；                                                                                                                                            2、额定功率：150W；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3、功率因数：PF≥0.95；                                                                                                                                                      4、电源接口：PowerCon输入输出；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5、信号接口：3芯 DMX输入输出；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6、光 源：264颗 艾笛森 LED；</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7、寿命：≥50000小时；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8、色 温：3200K/5600K(±200K)；                                                                                                                                                          9、★显指：Ra≥90，R9≥90；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10、控制模式：国际标准DMX512信号、RDM、声控、自走、主从；                                                                                                                                                         11、通道数量：2CH；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12、光束角度：120°；</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13、高速频闪：独立电子频闪，频闪速度25次/秒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线性调光：0-100%线性调光，65536级调光；                                                                                                                                                                                   14、显示系统：采用高灵敏度轻触按键；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15、产品特点：铸铝外壳，自然散热，光效高，混色均匀，性能稳定；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16,、防护等级：IP20；                                                                                                                                                                 17、工作环境：0～40℃；</w:t>
            </w:r>
          </w:p>
          <w:p w14:paraId="0D52128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18、★提供第三方检测机构出具的检测报告复印件；                                                                                                                                    </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2FF1C">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7A42A">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22</w:t>
            </w:r>
          </w:p>
        </w:tc>
      </w:tr>
      <w:tr w14:paraId="77B485A9">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CDEA">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4</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9EE2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380W光束灯</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CC77">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1、输入电压：AC100-240V~50/60Hz；</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2、额定功率：500W；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3、电源接口：插拔式自锁防松电源座设计，一进一出，电源线长3 米 ( 标配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4、信号接口：三芯镀金卡侬座设计 ( 一进一出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5、★光 源：PHILIPS,380 HID；</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6、灯泡寿命：2000 小时；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7、色 温：7800K；</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8、固定颜色：14 种颜色 + 白光可选色温：CTO13200K,CTO2 5600K；</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9、★固定图案：15 个图案加白光；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10、棱镜系统：8 棱镜 (21° ),8+16 两层花棱镜，棱镜可双向旋转及叠加；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11、控制方式：DMX512、RDM；</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12、通道模式：17CH；</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13、雾化系统：独立雾化镜片，透光率大于 90%, 光斑柔和自然；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14、光束角度：2°；</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15、调光系统：0-100% 线性调节；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16、频闪系统：双片式机械频闪 (1-15 次 / 秒 ), 可选择随机频闪及脉冲频闪；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17、显示系统：1.8 英寸液晶显示屏，中英文显示，180 度旋转；</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18、防护等级：IP20工作环境：0-40℃；</w:t>
            </w:r>
          </w:p>
          <w:p w14:paraId="02B5A6EE">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19、产品外观：阻燃，耐高温尼龙加 ABS 塑料外壳，折叠一体式旋转灯钩；</w:t>
            </w:r>
          </w:p>
          <w:p w14:paraId="336EBDE4">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 xml:space="preserve">20、★提供第三方检测机构出具的检测报告复印件；      </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A72CF">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49793">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6</w:t>
            </w:r>
          </w:p>
        </w:tc>
      </w:tr>
      <w:tr w14:paraId="3CD79D7B">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A42AB">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5</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5B361">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烽火1024控台</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4796B">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1024系列电脑灯光控制台可同时控制64台电脑灯。读取珍珠R20格式灯库，内置图形效果，轻松实现X/Y走圆，RGB彩虹效果，走马灯等效果。能同时运行10个场景、10个内置图形，可使用推杆运行场景并对场景光亮输出进行调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2、DMX512/1990标准，最大1024个DMX控制通道，光电隔离信号输出。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3、最大控制96台电脑灯或96路调光，每台电脑灯最多可用控制40主通道+40微调通道,使用珍珠R20灯库。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4、内置图形轨迹发生器，有135个内置图形，方便用户对电脑灯进行图形轨迹控制，如画圆、螺旋、彩虹、追逐等多种效果。图形参数（如：振幅、速度、间隔、波浪、方向）均可独立设置。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5、60个重演场景，可同时运行的场景数量10个，用于储存多步场景和单步场景。多步场景最多可储存600步，每个场景可存储图形数量 5个。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6、带背光的LCD显示屏，中英文显示。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7、关机数据保持，U盘备份和升级。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8、专业鹅颈工作灯，适合室内外演出使用。（选配）</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58B75">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E82B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1</w:t>
            </w:r>
          </w:p>
        </w:tc>
      </w:tr>
      <w:tr w14:paraId="7F9BC095">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6FCA7">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6</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221D0">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12路直通箱</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65F84">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1、三相AC380V输入，独立电压数码指示；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2、输出AC220V,12路×4KW；</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3、过载与短路双重保护高分断空气开关；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 xml:space="preserve">4、★提供第三方检测机构出具的检测报告复印件；  </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95531">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00FA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2</w:t>
            </w:r>
          </w:p>
        </w:tc>
      </w:tr>
      <w:tr w14:paraId="708927BE">
        <w:tblPrEx>
          <w:tblCellMar>
            <w:top w:w="0" w:type="dxa"/>
            <w:left w:w="108" w:type="dxa"/>
            <w:bottom w:w="0" w:type="dxa"/>
            <w:right w:w="108" w:type="dxa"/>
          </w:tblCellMar>
        </w:tblPrEx>
        <w:trPr>
          <w:trHeight w:val="50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F37CD">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7</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E8067">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LQE-RS885</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BC70E">
            <w:pPr>
              <w:widowControl/>
              <w:jc w:val="lef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 xml:space="preserve">1、模块式DMX信号分配器，国际通用的DMX512协议； </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2、每路输入输出有独立的供电电源（采用变压器供电）；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3、每个模块板都用独立的光电隔离，完全避免了模块之间电路的相互影响；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4、能将输入的DMX512信号分配成8路输出，并对输出信号进行整形放大处理；</w:t>
            </w:r>
          </w:p>
          <w:p w14:paraId="3BB64EAE">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5、★提供第三方检测机构出具的检测报告复印件；</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56536">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04D0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2</w:t>
            </w:r>
          </w:p>
        </w:tc>
      </w:tr>
      <w:tr w14:paraId="54FA1E31">
        <w:tblPrEx>
          <w:tblCellMar>
            <w:top w:w="0" w:type="dxa"/>
            <w:left w:w="108" w:type="dxa"/>
            <w:bottom w:w="0" w:type="dxa"/>
            <w:right w:w="108" w:type="dxa"/>
          </w:tblCellMar>
        </w:tblPrEx>
        <w:trPr>
          <w:trHeight w:val="116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F2ED6">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8</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E0F04">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0"/>
                <w:szCs w:val="20"/>
                <w:lang w:bidi="ar"/>
              </w:rPr>
              <w:t>灯光电源线、控制器线、灯光支架及辅材等</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0B0BD">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bidi="ar"/>
              </w:rPr>
              <w:t>1、</w:t>
            </w:r>
            <w:r>
              <w:rPr>
                <w:rFonts w:hint="eastAsia" w:ascii="宋体" w:hAnsi="宋体" w:eastAsia="宋体" w:cs="宋体"/>
                <w:color w:val="000000"/>
                <w:kern w:val="0"/>
                <w:sz w:val="20"/>
                <w:szCs w:val="20"/>
                <w:lang w:bidi="ar"/>
              </w:rPr>
              <w:t>完成本项目所需的灯光电源线、控制器线、灯光支架及辅材等；</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B10F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批</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499C2">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1</w:t>
            </w:r>
          </w:p>
        </w:tc>
      </w:tr>
      <w:tr w14:paraId="09020EFD">
        <w:tblPrEx>
          <w:tblCellMar>
            <w:top w:w="0" w:type="dxa"/>
            <w:left w:w="108" w:type="dxa"/>
            <w:bottom w:w="0" w:type="dxa"/>
            <w:right w:w="108" w:type="dxa"/>
          </w:tblCellMar>
        </w:tblPrEx>
        <w:trPr>
          <w:trHeight w:val="740" w:hRule="atLeast"/>
        </w:trPr>
        <w:tc>
          <w:tcPr>
            <w:tcW w:w="814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CA07C01">
            <w:pPr>
              <w:widowControl/>
              <w:jc w:val="center"/>
              <w:textAlignment w:val="center"/>
              <w:rPr>
                <w:rFonts w:ascii="宋体" w:hAnsi="宋体" w:eastAsia="宋体" w:cs="宋体"/>
                <w:b/>
                <w:bCs/>
                <w:color w:val="000000"/>
                <w:sz w:val="22"/>
              </w:rPr>
            </w:pPr>
            <w:r>
              <w:rPr>
                <w:rFonts w:hint="eastAsia" w:ascii="宋体" w:hAnsi="宋体" w:eastAsia="宋体" w:cs="宋体"/>
                <w:b/>
                <w:bCs/>
                <w:color w:val="000000"/>
                <w:sz w:val="22"/>
              </w:rPr>
              <w:t>舞台幕布</w:t>
            </w:r>
          </w:p>
        </w:tc>
      </w:tr>
      <w:tr w14:paraId="284E084E">
        <w:tblPrEx>
          <w:tblCellMar>
            <w:top w:w="0" w:type="dxa"/>
            <w:left w:w="108" w:type="dxa"/>
            <w:bottom w:w="0" w:type="dxa"/>
            <w:right w:w="108" w:type="dxa"/>
          </w:tblCellMar>
        </w:tblPrEx>
        <w:trPr>
          <w:trHeight w:val="314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tcPr>
          <w:p w14:paraId="59873A9A">
            <w:pPr>
              <w:widowControl/>
              <w:jc w:val="left"/>
              <w:textAlignment w:val="top"/>
              <w:rPr>
                <w:rFonts w:ascii="宋体" w:hAnsi="宋体" w:eastAsia="宋体" w:cs="宋体"/>
                <w:color w:val="000000"/>
                <w:sz w:val="22"/>
              </w:rPr>
            </w:pPr>
            <w:r>
              <w:rPr>
                <w:rFonts w:hint="eastAsia" w:ascii="宋体" w:hAnsi="宋体" w:eastAsia="宋体" w:cs="宋体"/>
                <w:color w:val="000000"/>
                <w:kern w:val="0"/>
                <w:sz w:val="22"/>
                <w:lang w:bidi="ar"/>
              </w:rPr>
              <w:t>1</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B2ADF">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舞台幕布</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66D8D">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1、前檐幕：21×1.2×1×3:1（长×高×块×折比3）阻燃金丝绒，75.6㎡</w:t>
            </w:r>
            <w:r>
              <w:rPr>
                <w:rFonts w:hint="eastAsia" w:ascii="宋体" w:hAnsi="宋体" w:eastAsia="宋体" w:cs="宋体"/>
                <w:color w:val="000000"/>
                <w:kern w:val="0"/>
                <w:sz w:val="22"/>
                <w:lang w:bidi="ar"/>
              </w:rPr>
              <w:br w:type="textWrapping"/>
            </w:r>
            <w:r>
              <w:rPr>
                <w:rFonts w:hint="eastAsia" w:ascii="宋体" w:hAnsi="宋体" w:eastAsia="宋体" w:cs="宋体"/>
                <w:color w:val="000000"/>
                <w:kern w:val="0"/>
                <w:sz w:val="22"/>
                <w:lang w:bidi="ar"/>
              </w:rPr>
              <w:t>2、后大幕：6×7.0×2×3:1（长×高×块×折比3）阻燃金丝绒，252㎡</w:t>
            </w:r>
            <w:r>
              <w:rPr>
                <w:rFonts w:hint="eastAsia" w:ascii="宋体" w:hAnsi="宋体" w:eastAsia="宋体" w:cs="宋体"/>
                <w:color w:val="000000"/>
                <w:kern w:val="0"/>
                <w:sz w:val="22"/>
                <w:lang w:bidi="ar"/>
              </w:rPr>
              <w:br w:type="textWrapping"/>
            </w:r>
            <w:r>
              <w:rPr>
                <w:rFonts w:hint="eastAsia" w:ascii="宋体" w:hAnsi="宋体" w:eastAsia="宋体" w:cs="宋体"/>
                <w:color w:val="000000"/>
                <w:kern w:val="0"/>
                <w:sz w:val="22"/>
                <w:lang w:bidi="ar"/>
              </w:rPr>
              <w:br w:type="textWrapping"/>
            </w:r>
            <w:r>
              <w:rPr>
                <w:rFonts w:hint="eastAsia" w:ascii="宋体" w:hAnsi="宋体" w:eastAsia="宋体" w:cs="宋体"/>
                <w:color w:val="000000"/>
                <w:kern w:val="0"/>
                <w:sz w:val="22"/>
                <w:lang w:bidi="ar"/>
              </w:rPr>
              <w:t>3、上述幕布需满足GB/T 5454-1997,GB/T5455-2014,GB 8624-2012标准，B1级阻燃，幕布损毁长度方向：经向42，纬向36；幕布续燃时间≤0s；阴燃时间≤0s；氧指数0I(%)：经向52.5，纬向52.5</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AC751">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平方米</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8E890">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327.6</w:t>
            </w:r>
          </w:p>
        </w:tc>
      </w:tr>
      <w:tr w14:paraId="0A50EDB8">
        <w:tblPrEx>
          <w:tblCellMar>
            <w:top w:w="0" w:type="dxa"/>
            <w:left w:w="108" w:type="dxa"/>
            <w:bottom w:w="0" w:type="dxa"/>
            <w:right w:w="108" w:type="dxa"/>
          </w:tblCellMar>
        </w:tblPrEx>
        <w:trPr>
          <w:trHeight w:val="1020"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48394">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2</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FC51A">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电动导轨</w:t>
            </w:r>
          </w:p>
        </w:tc>
        <w:tc>
          <w:tcPr>
            <w:tcW w:w="46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24DAC">
            <w:pPr>
              <w:widowControl/>
              <w:jc w:val="left"/>
              <w:textAlignment w:val="center"/>
              <w:rPr>
                <w:rFonts w:ascii="宋体" w:hAnsi="宋体" w:eastAsia="宋体" w:cs="宋体"/>
                <w:color w:val="000000"/>
                <w:kern w:val="0"/>
                <w:sz w:val="22"/>
                <w:lang w:bidi="ar"/>
              </w:rPr>
            </w:pPr>
            <w:r>
              <w:rPr>
                <w:rFonts w:hint="eastAsia" w:ascii="宋体" w:hAnsi="宋体" w:eastAsia="宋体" w:cs="宋体"/>
                <w:color w:val="000000"/>
                <w:kern w:val="0"/>
                <w:sz w:val="22"/>
                <w:lang w:bidi="ar"/>
              </w:rPr>
              <w:t>1、6.5米导轨2条；</w:t>
            </w:r>
          </w:p>
          <w:p w14:paraId="05E8CDC4">
            <w:pPr>
              <w:widowControl/>
              <w:jc w:val="left"/>
              <w:textAlignment w:val="center"/>
              <w:rPr>
                <w:rFonts w:ascii="宋体" w:hAnsi="宋体" w:eastAsia="宋体" w:cs="宋体"/>
                <w:color w:val="000000"/>
                <w:kern w:val="0"/>
                <w:sz w:val="22"/>
                <w:lang w:bidi="ar"/>
              </w:rPr>
            </w:pPr>
            <w:r>
              <w:rPr>
                <w:rFonts w:hint="eastAsia" w:ascii="宋体" w:hAnsi="宋体" w:eastAsia="宋体" w:cs="宋体"/>
                <w:color w:val="000000"/>
                <w:kern w:val="0"/>
                <w:sz w:val="22"/>
                <w:lang w:bidi="ar"/>
              </w:rPr>
              <w:t>2、完成本项目所需要的电源线及附件等；</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1D762">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批</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3FDD0">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lang w:bidi="ar"/>
              </w:rPr>
              <w:t>1</w:t>
            </w:r>
          </w:p>
        </w:tc>
      </w:tr>
    </w:tbl>
    <w:p w14:paraId="78285E8E">
      <w:pPr>
        <w:outlineLvl w:val="0"/>
        <w:rPr>
          <w:rFonts w:ascii="宋体" w:hAnsi="宋体" w:eastAsia="宋体" w:cs="宋体"/>
          <w:b/>
          <w:bCs/>
          <w:sz w:val="24"/>
          <w:szCs w:val="24"/>
        </w:rPr>
      </w:pPr>
    </w:p>
    <w:p w14:paraId="40680891">
      <w:pPr>
        <w:widowControl/>
        <w:spacing w:line="360" w:lineRule="auto"/>
        <w:ind w:firstLine="420"/>
        <w:jc w:val="left"/>
        <w:rPr>
          <w:rFonts w:hint="default" w:cs="宋体" w:asciiTheme="majorEastAsia" w:hAnsiTheme="majorEastAsia" w:eastAsiaTheme="majorEastAsia"/>
          <w:color w:val="000000"/>
          <w:kern w:val="0"/>
          <w:sz w:val="24"/>
          <w:szCs w:val="21"/>
          <w:lang w:val="en-US"/>
        </w:rPr>
      </w:pPr>
      <w:r>
        <w:rPr>
          <w:rFonts w:hint="eastAsia" w:cs="宋体" w:asciiTheme="majorEastAsia" w:hAnsiTheme="majorEastAsia" w:eastAsiaTheme="majorEastAsia"/>
          <w:color w:val="000000"/>
          <w:kern w:val="0"/>
          <w:sz w:val="24"/>
          <w:szCs w:val="21"/>
        </w:rPr>
        <w:t>注：1、</w:t>
      </w:r>
      <w:r>
        <w:rPr>
          <w:rFonts w:cs="宋体" w:asciiTheme="majorEastAsia" w:hAnsiTheme="majorEastAsia" w:eastAsiaTheme="majorEastAsia"/>
          <w:color w:val="000000"/>
          <w:kern w:val="0"/>
          <w:sz w:val="24"/>
          <w:szCs w:val="21"/>
        </w:rPr>
        <w:t>采购文件</w:t>
      </w:r>
      <w:r>
        <w:rPr>
          <w:rFonts w:hint="eastAsia" w:cs="宋体" w:asciiTheme="majorEastAsia" w:hAnsiTheme="majorEastAsia" w:eastAsiaTheme="majorEastAsia"/>
          <w:color w:val="000000"/>
          <w:kern w:val="0"/>
          <w:sz w:val="24"/>
          <w:szCs w:val="21"/>
        </w:rPr>
        <w:t>（附件）</w:t>
      </w:r>
      <w:r>
        <w:rPr>
          <w:rFonts w:cs="宋体" w:asciiTheme="majorEastAsia" w:hAnsiTheme="majorEastAsia" w:eastAsiaTheme="majorEastAsia"/>
          <w:color w:val="000000"/>
          <w:kern w:val="0"/>
          <w:sz w:val="24"/>
          <w:szCs w:val="21"/>
        </w:rPr>
        <w:t>中标</w:t>
      </w:r>
      <w:r>
        <w:rPr>
          <w:rFonts w:hint="eastAsia" w:cs="宋体" w:asciiTheme="majorEastAsia" w:hAnsiTheme="majorEastAsia" w:eastAsiaTheme="majorEastAsia"/>
          <w:color w:val="000000"/>
          <w:kern w:val="0"/>
          <w:sz w:val="24"/>
          <w:szCs w:val="21"/>
        </w:rPr>
        <w:t>有</w:t>
      </w:r>
      <w:r>
        <w:rPr>
          <w:rFonts w:cs="宋体" w:asciiTheme="majorEastAsia" w:hAnsiTheme="majorEastAsia" w:eastAsiaTheme="majorEastAsia"/>
          <w:color w:val="000000"/>
          <w:kern w:val="0"/>
          <w:sz w:val="24"/>
          <w:szCs w:val="21"/>
        </w:rPr>
        <w:t>“</w:t>
      </w:r>
      <w:r>
        <w:rPr>
          <w:rFonts w:hint="eastAsia" w:ascii="仿宋" w:hAnsi="仿宋" w:eastAsia="仿宋" w:cs="仿宋"/>
          <w:color w:val="000000" w:themeColor="text1"/>
          <w14:textFill>
            <w14:solidFill>
              <w14:schemeClr w14:val="tx1"/>
            </w14:solidFill>
          </w14:textFill>
        </w:rPr>
        <w:t>▲</w:t>
      </w:r>
      <w:r>
        <w:rPr>
          <w:rFonts w:cs="宋体" w:asciiTheme="majorEastAsia" w:hAnsiTheme="majorEastAsia" w:eastAsiaTheme="majorEastAsia"/>
          <w:color w:val="000000"/>
          <w:kern w:val="0"/>
          <w:sz w:val="24"/>
          <w:szCs w:val="21"/>
        </w:rPr>
        <w:t>”的技术指标</w:t>
      </w:r>
      <w:r>
        <w:rPr>
          <w:rFonts w:hint="eastAsia" w:cs="宋体" w:asciiTheme="majorEastAsia" w:hAnsiTheme="majorEastAsia" w:eastAsiaTheme="majorEastAsia"/>
          <w:color w:val="000000"/>
          <w:kern w:val="0"/>
          <w:sz w:val="24"/>
          <w:szCs w:val="21"/>
        </w:rPr>
        <w:t>不容许</w:t>
      </w:r>
      <w:r>
        <w:rPr>
          <w:rFonts w:cs="宋体" w:asciiTheme="majorEastAsia" w:hAnsiTheme="majorEastAsia" w:eastAsiaTheme="majorEastAsia"/>
          <w:color w:val="000000"/>
          <w:kern w:val="0"/>
          <w:sz w:val="24"/>
          <w:szCs w:val="21"/>
        </w:rPr>
        <w:t>发生偏离</w:t>
      </w:r>
      <w:r>
        <w:rPr>
          <w:rFonts w:hint="eastAsia" w:cs="宋体" w:asciiTheme="majorEastAsia" w:hAnsiTheme="majorEastAsia" w:eastAsiaTheme="majorEastAsia"/>
          <w:color w:val="000000"/>
          <w:kern w:val="0"/>
          <w:sz w:val="24"/>
          <w:szCs w:val="21"/>
          <w:lang w:eastAsia="zh-CN"/>
        </w:rPr>
        <w:t>，</w:t>
      </w:r>
      <w:r>
        <w:rPr>
          <w:rFonts w:hint="eastAsia" w:cs="宋体" w:asciiTheme="majorEastAsia" w:hAnsiTheme="majorEastAsia" w:eastAsiaTheme="majorEastAsia"/>
          <w:color w:val="000000"/>
          <w:kern w:val="0"/>
          <w:sz w:val="24"/>
          <w:szCs w:val="21"/>
          <w:lang w:val="en-US" w:eastAsia="zh-CN"/>
        </w:rPr>
        <w:t>否则其投标文件作投标无效处理；</w:t>
      </w:r>
    </w:p>
    <w:p w14:paraId="06D0A394">
      <w:pPr>
        <w:widowControl/>
        <w:spacing w:line="360" w:lineRule="auto"/>
        <w:ind w:firstLine="420"/>
        <w:jc w:val="left"/>
        <w:rPr>
          <w:rFonts w:cs="宋体" w:asciiTheme="majorEastAsia" w:hAnsiTheme="majorEastAsia" w:eastAsiaTheme="majorEastAsia"/>
          <w:color w:val="000000"/>
          <w:kern w:val="0"/>
          <w:sz w:val="24"/>
          <w:szCs w:val="21"/>
        </w:rPr>
      </w:pPr>
      <w:r>
        <w:rPr>
          <w:rFonts w:hint="eastAsia" w:cs="宋体" w:asciiTheme="majorEastAsia" w:hAnsiTheme="majorEastAsia" w:eastAsiaTheme="majorEastAsia"/>
          <w:color w:val="000000"/>
          <w:kern w:val="0"/>
          <w:szCs w:val="21"/>
        </w:rPr>
        <w:t xml:space="preserve">   </w:t>
      </w:r>
      <w:r>
        <w:rPr>
          <w:rFonts w:hint="eastAsia" w:cs="宋体" w:asciiTheme="majorEastAsia" w:hAnsiTheme="majorEastAsia" w:eastAsiaTheme="majorEastAsia"/>
          <w:color w:val="000000"/>
          <w:kern w:val="0"/>
          <w:sz w:val="24"/>
          <w:szCs w:val="21"/>
        </w:rPr>
        <w:t xml:space="preserve"> 2、本项目的所有设备须进行安装、调试，直到各系统设备能正常运行使用。</w:t>
      </w:r>
    </w:p>
    <w:p w14:paraId="3563E71E">
      <w:pPr>
        <w:pStyle w:val="3"/>
        <w:rPr>
          <w:rFonts w:ascii="仿宋" w:eastAsia="仿宋" w:cs="仿宋"/>
        </w:rPr>
      </w:pPr>
      <w:r>
        <w:rPr>
          <w:rFonts w:hint="eastAsia" w:cs="宋体" w:asciiTheme="majorEastAsia" w:hAnsiTheme="majorEastAsia" w:eastAsiaTheme="majorEastAsia"/>
          <w:color w:val="000000"/>
          <w:sz w:val="24"/>
          <w:szCs w:val="21"/>
        </w:rPr>
        <w:t xml:space="preserve">   </w:t>
      </w:r>
      <w:r>
        <w:rPr>
          <w:rFonts w:hint="eastAsia" w:cs="宋体" w:asciiTheme="majorEastAsia" w:hAnsiTheme="majorEastAsia" w:eastAsiaTheme="majorEastAsia"/>
          <w:color w:val="000000"/>
          <w:sz w:val="24"/>
          <w:szCs w:val="21"/>
          <w:lang w:val="en-US" w:eastAsia="zh-CN"/>
        </w:rPr>
        <w:t xml:space="preserve">  </w:t>
      </w:r>
      <w:r>
        <w:rPr>
          <w:rFonts w:hint="eastAsia" w:cs="宋体" w:asciiTheme="majorEastAsia" w:hAnsiTheme="majorEastAsia" w:eastAsiaTheme="majorEastAsia"/>
          <w:color w:val="000000"/>
          <w:sz w:val="24"/>
          <w:szCs w:val="21"/>
        </w:rPr>
        <w:t xml:space="preserve">  3、所有设备三年免费保修；</w:t>
      </w:r>
    </w:p>
    <w:p w14:paraId="000E9AE1">
      <w:pPr>
        <w:rPr>
          <w:rFonts w:ascii="仿宋" w:hAnsi="仿宋" w:eastAsia="仿宋" w:cs="仿宋"/>
        </w:rPr>
      </w:pPr>
    </w:p>
    <w:p w14:paraId="5A3D95DF">
      <w:pPr>
        <w:rPr>
          <w:rFonts w:ascii="仿宋" w:hAnsi="仿宋" w:eastAsia="仿宋" w:cs="仿宋"/>
          <w:b/>
          <w:sz w:val="36"/>
          <w:szCs w:val="36"/>
        </w:rPr>
      </w:pPr>
      <w:r>
        <w:rPr>
          <w:rFonts w:hint="eastAsia" w:ascii="仿宋" w:hAnsi="仿宋" w:eastAsia="仿宋" w:cs="仿宋"/>
          <w:b/>
          <w:sz w:val="36"/>
          <w:szCs w:val="36"/>
        </w:rPr>
        <w:br w:type="page"/>
      </w:r>
    </w:p>
    <w:p w14:paraId="2667E0E3">
      <w:pPr>
        <w:spacing w:line="360" w:lineRule="auto"/>
        <w:ind w:firstLine="2877" w:firstLineChars="796"/>
        <w:outlineLvl w:val="0"/>
        <w:rPr>
          <w:rFonts w:ascii="仿宋" w:hAnsi="仿宋" w:eastAsia="仿宋" w:cs="仿宋"/>
          <w:b/>
          <w:sz w:val="36"/>
          <w:szCs w:val="36"/>
        </w:rPr>
      </w:pPr>
      <w:r>
        <w:rPr>
          <w:rFonts w:hint="eastAsia" w:ascii="仿宋" w:hAnsi="仿宋" w:eastAsia="仿宋" w:cs="仿宋"/>
          <w:b/>
          <w:sz w:val="36"/>
          <w:szCs w:val="36"/>
        </w:rPr>
        <w:t>第四部分</w:t>
      </w:r>
      <w:bookmarkStart w:id="408" w:name="_Toc11082"/>
      <w:bookmarkStart w:id="409" w:name="_Toc302396102"/>
      <w:bookmarkStart w:id="410" w:name="_Toc8240"/>
      <w:bookmarkStart w:id="411" w:name="_Toc18363"/>
      <w:bookmarkStart w:id="412" w:name="_Toc13823"/>
      <w:bookmarkStart w:id="413" w:name="_Toc30830"/>
      <w:r>
        <w:rPr>
          <w:rFonts w:hint="eastAsia" w:ascii="仿宋" w:hAnsi="仿宋" w:eastAsia="仿宋" w:cs="仿宋"/>
          <w:b/>
          <w:sz w:val="36"/>
          <w:szCs w:val="36"/>
        </w:rPr>
        <w:t xml:space="preserve">  评标办法</w:t>
      </w:r>
      <w:bookmarkEnd w:id="408"/>
      <w:bookmarkEnd w:id="409"/>
      <w:bookmarkEnd w:id="410"/>
      <w:bookmarkEnd w:id="411"/>
      <w:bookmarkEnd w:id="412"/>
      <w:bookmarkEnd w:id="413"/>
    </w:p>
    <w:p w14:paraId="2EFC7766">
      <w:pPr>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评标办法前附表</w:t>
      </w:r>
    </w:p>
    <w:tbl>
      <w:tblPr>
        <w:tblStyle w:val="64"/>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610"/>
        <w:gridCol w:w="6081"/>
        <w:gridCol w:w="567"/>
        <w:gridCol w:w="1291"/>
      </w:tblGrid>
      <w:tr w14:paraId="3D731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681" w:type="dxa"/>
            <w:tcBorders>
              <w:top w:val="single" w:color="auto" w:sz="4" w:space="0"/>
              <w:left w:val="single" w:color="auto" w:sz="4" w:space="0"/>
              <w:bottom w:val="single" w:color="auto" w:sz="4" w:space="0"/>
              <w:right w:val="single" w:color="auto" w:sz="4" w:space="0"/>
            </w:tcBorders>
            <w:vAlign w:val="center"/>
          </w:tcPr>
          <w:p w14:paraId="2C258785">
            <w:pPr>
              <w:ind w:right="3"/>
              <w:jc w:val="center"/>
              <w:rPr>
                <w:rFonts w:ascii="仿宋" w:hAnsi="仿宋" w:eastAsia="仿宋" w:cs="仿宋"/>
                <w:b/>
                <w:spacing w:val="4"/>
                <w:szCs w:val="21"/>
              </w:rPr>
            </w:pPr>
            <w:r>
              <w:rPr>
                <w:rFonts w:hint="eastAsia" w:ascii="仿宋" w:hAnsi="仿宋" w:eastAsia="仿宋" w:cs="仿宋"/>
                <w:b/>
                <w:spacing w:val="4"/>
                <w:szCs w:val="21"/>
              </w:rPr>
              <w:t>类目</w:t>
            </w:r>
          </w:p>
        </w:tc>
        <w:tc>
          <w:tcPr>
            <w:tcW w:w="610" w:type="dxa"/>
            <w:tcBorders>
              <w:top w:val="single" w:color="auto" w:sz="4" w:space="0"/>
              <w:left w:val="single" w:color="auto" w:sz="4" w:space="0"/>
              <w:bottom w:val="single" w:color="auto" w:sz="4" w:space="0"/>
              <w:right w:val="single" w:color="auto" w:sz="4" w:space="0"/>
            </w:tcBorders>
            <w:vAlign w:val="center"/>
          </w:tcPr>
          <w:p w14:paraId="7651CD70">
            <w:pPr>
              <w:ind w:right="3"/>
              <w:jc w:val="center"/>
              <w:rPr>
                <w:rFonts w:ascii="仿宋" w:hAnsi="仿宋" w:eastAsia="仿宋" w:cs="仿宋"/>
                <w:b/>
                <w:spacing w:val="4"/>
                <w:szCs w:val="21"/>
              </w:rPr>
            </w:pPr>
            <w:r>
              <w:rPr>
                <w:rFonts w:hint="eastAsia" w:ascii="仿宋" w:hAnsi="仿宋" w:eastAsia="仿宋" w:cs="仿宋"/>
                <w:b/>
                <w:spacing w:val="4"/>
                <w:szCs w:val="21"/>
              </w:rPr>
              <w:t>序号</w:t>
            </w:r>
          </w:p>
        </w:tc>
        <w:tc>
          <w:tcPr>
            <w:tcW w:w="6081" w:type="dxa"/>
            <w:tcBorders>
              <w:top w:val="single" w:color="auto" w:sz="4" w:space="0"/>
              <w:left w:val="single" w:color="auto" w:sz="4" w:space="0"/>
              <w:bottom w:val="single" w:color="auto" w:sz="4" w:space="0"/>
              <w:right w:val="single" w:color="auto" w:sz="4" w:space="0"/>
            </w:tcBorders>
            <w:vAlign w:val="center"/>
          </w:tcPr>
          <w:p w14:paraId="45268F08">
            <w:pPr>
              <w:jc w:val="center"/>
              <w:rPr>
                <w:rFonts w:ascii="仿宋" w:hAnsi="仿宋" w:eastAsia="仿宋" w:cs="仿宋"/>
                <w:szCs w:val="21"/>
              </w:rPr>
            </w:pPr>
            <w:r>
              <w:rPr>
                <w:rFonts w:hint="eastAsia" w:ascii="仿宋" w:hAnsi="仿宋" w:eastAsia="仿宋" w:cs="仿宋"/>
                <w:b/>
                <w:spacing w:val="4"/>
                <w:szCs w:val="21"/>
              </w:rPr>
              <w:t>评分标准</w:t>
            </w:r>
          </w:p>
        </w:tc>
        <w:tc>
          <w:tcPr>
            <w:tcW w:w="567" w:type="dxa"/>
            <w:tcBorders>
              <w:top w:val="single" w:color="auto" w:sz="4" w:space="0"/>
              <w:left w:val="single" w:color="auto" w:sz="4" w:space="0"/>
              <w:bottom w:val="single" w:color="auto" w:sz="4" w:space="0"/>
              <w:right w:val="single" w:color="auto" w:sz="4" w:space="0"/>
            </w:tcBorders>
            <w:vAlign w:val="center"/>
          </w:tcPr>
          <w:p w14:paraId="2CAD0336">
            <w:pPr>
              <w:ind w:right="3"/>
              <w:jc w:val="center"/>
              <w:rPr>
                <w:rFonts w:ascii="仿宋" w:hAnsi="仿宋" w:eastAsia="仿宋" w:cs="仿宋"/>
                <w:b/>
                <w:spacing w:val="4"/>
                <w:szCs w:val="21"/>
              </w:rPr>
            </w:pPr>
            <w:r>
              <w:rPr>
                <w:rFonts w:hint="eastAsia" w:ascii="仿宋" w:hAnsi="仿宋" w:eastAsia="仿宋" w:cs="仿宋"/>
                <w:b/>
                <w:spacing w:val="4"/>
                <w:szCs w:val="21"/>
              </w:rPr>
              <w:t>权重</w:t>
            </w:r>
          </w:p>
        </w:tc>
        <w:tc>
          <w:tcPr>
            <w:tcW w:w="1291" w:type="dxa"/>
            <w:tcBorders>
              <w:top w:val="single" w:color="auto" w:sz="4" w:space="0"/>
              <w:left w:val="single" w:color="auto" w:sz="4" w:space="0"/>
              <w:bottom w:val="single" w:color="auto" w:sz="4" w:space="0"/>
              <w:right w:val="single" w:color="auto" w:sz="4" w:space="0"/>
            </w:tcBorders>
          </w:tcPr>
          <w:p w14:paraId="6688DB58">
            <w:pPr>
              <w:spacing w:line="240" w:lineRule="exact"/>
              <w:jc w:val="center"/>
              <w:rPr>
                <w:rFonts w:ascii="仿宋" w:hAnsi="仿宋" w:eastAsia="仿宋" w:cs="仿宋"/>
                <w:b/>
                <w:spacing w:val="4"/>
                <w:szCs w:val="21"/>
              </w:rPr>
            </w:pPr>
            <w:r>
              <w:rPr>
                <w:rFonts w:hint="eastAsia" w:ascii="仿宋" w:hAnsi="仿宋" w:eastAsia="仿宋" w:cs="仿宋"/>
                <w:b/>
                <w:spacing w:val="4"/>
                <w:szCs w:val="21"/>
              </w:rPr>
              <w:t>投标文件中评标标准相应的商务技术资料目录*</w:t>
            </w:r>
          </w:p>
        </w:tc>
      </w:tr>
      <w:tr w14:paraId="16BA7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restart"/>
            <w:tcBorders>
              <w:top w:val="single" w:color="auto" w:sz="4" w:space="0"/>
              <w:left w:val="single" w:color="auto" w:sz="4" w:space="0"/>
              <w:right w:val="single" w:color="auto" w:sz="4" w:space="0"/>
            </w:tcBorders>
            <w:vAlign w:val="center"/>
          </w:tcPr>
          <w:p w14:paraId="0CF2E51F">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商务部分（</w:t>
            </w:r>
            <w:r>
              <w:rPr>
                <w:rFonts w:hint="eastAsia" w:ascii="仿宋" w:hAnsi="仿宋" w:eastAsia="仿宋" w:cs="仿宋"/>
                <w:color w:val="000000" w:themeColor="text1"/>
                <w:szCs w:val="21"/>
                <w:lang w:val="en-US" w:eastAsia="zh-CN"/>
                <w14:textFill>
                  <w14:solidFill>
                    <w14:schemeClr w14:val="tx1"/>
                  </w14:solidFill>
                </w14:textFill>
              </w:rPr>
              <w:t>15</w:t>
            </w:r>
            <w:r>
              <w:rPr>
                <w:rFonts w:hint="eastAsia" w:ascii="仿宋" w:hAnsi="仿宋" w:eastAsia="仿宋" w:cs="仿宋"/>
                <w:color w:val="000000" w:themeColor="text1"/>
                <w:szCs w:val="21"/>
                <w14:textFill>
                  <w14:solidFill>
                    <w14:schemeClr w14:val="tx1"/>
                  </w14:solidFill>
                </w14:textFill>
              </w:rPr>
              <w:t>分）</w:t>
            </w:r>
          </w:p>
        </w:tc>
        <w:tc>
          <w:tcPr>
            <w:tcW w:w="610" w:type="dxa"/>
            <w:tcBorders>
              <w:top w:val="single" w:color="auto" w:sz="4" w:space="0"/>
              <w:left w:val="single" w:color="auto" w:sz="4" w:space="0"/>
              <w:right w:val="single" w:color="auto" w:sz="4" w:space="0"/>
            </w:tcBorders>
            <w:vAlign w:val="center"/>
          </w:tcPr>
          <w:p w14:paraId="656961BC">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6081" w:type="dxa"/>
            <w:tcBorders>
              <w:top w:val="single" w:color="auto" w:sz="4" w:space="0"/>
              <w:left w:val="single" w:color="auto" w:sz="4" w:space="0"/>
              <w:right w:val="single" w:color="auto" w:sz="4" w:space="0"/>
            </w:tcBorders>
            <w:vAlign w:val="center"/>
          </w:tcPr>
          <w:p w14:paraId="7A0C12CC">
            <w:pPr>
              <w:pStyle w:val="1000"/>
              <w:snapToGrid w:val="0"/>
              <w:rPr>
                <w:rFonts w:ascii="仿宋" w:hAnsi="仿宋" w:eastAsia="仿宋" w:cs="宋体"/>
                <w:szCs w:val="21"/>
              </w:rPr>
            </w:pPr>
            <w:r>
              <w:rPr>
                <w:rFonts w:hint="eastAsia" w:ascii="仿宋" w:hAnsi="仿宋" w:eastAsia="仿宋" w:cs="宋体"/>
                <w:szCs w:val="21"/>
              </w:rPr>
              <w:t>1、投标人具有有效期内ISO9001系列质量管理体系认证得1分；</w:t>
            </w:r>
          </w:p>
          <w:p w14:paraId="54553E81">
            <w:pPr>
              <w:pStyle w:val="1000"/>
              <w:snapToGrid w:val="0"/>
              <w:rPr>
                <w:rFonts w:ascii="仿宋" w:hAnsi="仿宋" w:eastAsia="仿宋" w:cs="宋体"/>
                <w:szCs w:val="21"/>
              </w:rPr>
            </w:pPr>
            <w:r>
              <w:rPr>
                <w:rFonts w:hint="eastAsia" w:ascii="仿宋" w:hAnsi="仿宋" w:eastAsia="仿宋" w:cs="宋体"/>
                <w:szCs w:val="21"/>
              </w:rPr>
              <w:t>2、投标人具有有效期内ISO14001环境管理体系认证证书得1分。</w:t>
            </w:r>
          </w:p>
          <w:p w14:paraId="49DA59AD">
            <w:pPr>
              <w:pStyle w:val="1000"/>
              <w:snapToGrid w:val="0"/>
              <w:rPr>
                <w:rFonts w:ascii="仿宋" w:hAnsi="仿宋" w:eastAsia="仿宋" w:cs="宋体"/>
                <w:szCs w:val="21"/>
              </w:rPr>
            </w:pPr>
            <w:r>
              <w:rPr>
                <w:rFonts w:hint="eastAsia" w:ascii="仿宋" w:hAnsi="仿宋" w:eastAsia="仿宋" w:cs="宋体"/>
                <w:szCs w:val="21"/>
              </w:rPr>
              <w:t>3、投标人具有有效期内的IS020000信息技术服务管理体系认证证书的得</w:t>
            </w:r>
            <w:r>
              <w:rPr>
                <w:rFonts w:hint="eastAsia" w:ascii="仿宋" w:hAnsi="仿宋" w:eastAsia="仿宋" w:cs="宋体"/>
                <w:szCs w:val="21"/>
                <w:lang w:val="en-US" w:eastAsia="zh-CN"/>
              </w:rPr>
              <w:t>1</w:t>
            </w:r>
            <w:r>
              <w:rPr>
                <w:rFonts w:hint="eastAsia" w:ascii="仿宋" w:hAnsi="仿宋" w:eastAsia="仿宋" w:cs="宋体"/>
                <w:szCs w:val="21"/>
              </w:rPr>
              <w:t>分。</w:t>
            </w:r>
          </w:p>
          <w:p w14:paraId="76F95F40">
            <w:pPr>
              <w:pStyle w:val="1000"/>
              <w:snapToGrid w:val="0"/>
              <w:rPr>
                <w:rFonts w:ascii="仿宋" w:hAnsi="仿宋" w:eastAsia="仿宋" w:cs="宋体"/>
                <w:szCs w:val="21"/>
              </w:rPr>
            </w:pPr>
            <w:r>
              <w:rPr>
                <w:rFonts w:hint="eastAsia" w:ascii="仿宋" w:hAnsi="仿宋" w:eastAsia="仿宋" w:cs="宋体"/>
                <w:szCs w:val="21"/>
                <w:lang w:val="en-US" w:eastAsia="zh-CN"/>
              </w:rPr>
              <w:t>4</w:t>
            </w:r>
            <w:r>
              <w:rPr>
                <w:rFonts w:hint="eastAsia" w:ascii="仿宋" w:hAnsi="仿宋" w:eastAsia="仿宋" w:cs="宋体"/>
                <w:szCs w:val="21"/>
              </w:rPr>
              <w:t>、投标人具有有效期内的业务连续性管理体系认证证书的得1分；</w:t>
            </w:r>
          </w:p>
          <w:p w14:paraId="722A82F5">
            <w:pPr>
              <w:rPr>
                <w:rFonts w:ascii="仿宋" w:hAnsi="仿宋" w:eastAsia="仿宋" w:cs="仿宋"/>
                <w:color w:val="000000" w:themeColor="text1"/>
                <w:szCs w:val="21"/>
                <w14:textFill>
                  <w14:solidFill>
                    <w14:schemeClr w14:val="tx1"/>
                  </w14:solidFill>
                </w14:textFill>
              </w:rPr>
            </w:pPr>
            <w:r>
              <w:rPr>
                <w:rFonts w:hint="eastAsia" w:ascii="仿宋" w:hAnsi="仿宋" w:eastAsia="仿宋" w:cs="宋体"/>
                <w:b/>
                <w:bCs/>
                <w:szCs w:val="21"/>
              </w:rPr>
              <w:t>注：需提供证书扫描件并加盖投标人公章，否则不得分。</w:t>
            </w:r>
          </w:p>
        </w:tc>
        <w:tc>
          <w:tcPr>
            <w:tcW w:w="567" w:type="dxa"/>
            <w:tcBorders>
              <w:top w:val="single" w:color="auto" w:sz="4" w:space="0"/>
              <w:left w:val="single" w:color="auto" w:sz="4" w:space="0"/>
              <w:right w:val="single" w:color="auto" w:sz="4" w:space="0"/>
            </w:tcBorders>
            <w:vAlign w:val="center"/>
          </w:tcPr>
          <w:p w14:paraId="43764C72">
            <w:pPr>
              <w:spacing w:line="320" w:lineRule="exact"/>
              <w:jc w:val="center"/>
              <w:rPr>
                <w:rFonts w:ascii="仿宋" w:hAnsi="仿宋" w:eastAsia="仿宋" w:cs="仿宋"/>
                <w:szCs w:val="21"/>
              </w:rPr>
            </w:pP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0BDA5436">
            <w:pPr>
              <w:jc w:val="center"/>
              <w:rPr>
                <w:rFonts w:ascii="仿宋" w:hAnsi="仿宋" w:eastAsia="仿宋" w:cs="仿宋"/>
                <w:szCs w:val="21"/>
              </w:rPr>
            </w:pPr>
            <w:r>
              <w:rPr>
                <w:rFonts w:hint="eastAsia" w:ascii="仿宋" w:hAnsi="仿宋" w:eastAsia="仿宋" w:cs="仿宋"/>
                <w:color w:val="000000" w:themeColor="text1"/>
                <w:szCs w:val="21"/>
                <w14:textFill>
                  <w14:solidFill>
                    <w14:schemeClr w14:val="tx1"/>
                  </w14:solidFill>
                </w14:textFill>
              </w:rPr>
              <w:t>企业认证</w:t>
            </w:r>
          </w:p>
        </w:tc>
      </w:tr>
      <w:tr w14:paraId="415EF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45D14814">
            <w:pPr>
              <w:jc w:val="center"/>
              <w:rPr>
                <w:rFonts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5CF28DAC">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6081" w:type="dxa"/>
            <w:tcBorders>
              <w:left w:val="single" w:color="auto" w:sz="4" w:space="0"/>
              <w:right w:val="single" w:color="auto" w:sz="4" w:space="0"/>
            </w:tcBorders>
            <w:vAlign w:val="center"/>
          </w:tcPr>
          <w:p w14:paraId="0067570C">
            <w:pPr>
              <w:rPr>
                <w:rFonts w:ascii="仿宋_GB2312" w:hAnsi="仿宋" w:eastAsia="仿宋_GB2312" w:cs="仿宋"/>
                <w:szCs w:val="21"/>
              </w:rPr>
            </w:pPr>
            <w:r>
              <w:rPr>
                <w:rFonts w:hint="eastAsia" w:ascii="仿宋_GB2312" w:hAnsi="宋体" w:eastAsia="仿宋_GB2312" w:cs="宋体"/>
                <w:szCs w:val="21"/>
              </w:rPr>
              <w:t>投标人具有类似案例业绩（</w:t>
            </w:r>
            <w:r>
              <w:rPr>
                <w:rFonts w:hint="eastAsia" w:ascii="仿宋_GB2312" w:hAnsi="仿宋" w:eastAsia="仿宋_GB2312" w:cs="仿宋"/>
                <w:szCs w:val="21"/>
              </w:rPr>
              <w:t>每提供一份采购合同，得1分，最多得</w:t>
            </w:r>
            <w:r>
              <w:rPr>
                <w:rFonts w:hint="eastAsia" w:ascii="仿宋_GB2312" w:hAnsi="仿宋" w:eastAsia="仿宋_GB2312" w:cs="仿宋"/>
                <w:szCs w:val="21"/>
                <w:lang w:val="en-US" w:eastAsia="zh-CN"/>
              </w:rPr>
              <w:t>3</w:t>
            </w:r>
            <w:r>
              <w:rPr>
                <w:rFonts w:hint="eastAsia" w:ascii="仿宋_GB2312" w:hAnsi="仿宋" w:eastAsia="仿宋_GB2312" w:cs="仿宋"/>
                <w:szCs w:val="21"/>
              </w:rPr>
              <w:t>分。）</w:t>
            </w:r>
          </w:p>
          <w:p w14:paraId="2CBC1EFC">
            <w:pPr>
              <w:widowControl/>
              <w:jc w:val="left"/>
              <w:textAlignment w:val="center"/>
              <w:rPr>
                <w:rFonts w:ascii="仿宋" w:hAnsi="仿宋" w:eastAsia="仿宋" w:cs="仿宋"/>
                <w:color w:val="000000" w:themeColor="text1"/>
                <w:szCs w:val="21"/>
                <w14:textFill>
                  <w14:solidFill>
                    <w14:schemeClr w14:val="tx1"/>
                  </w14:solidFill>
                </w14:textFill>
              </w:rPr>
            </w:pPr>
            <w:r>
              <w:rPr>
                <w:rFonts w:hint="eastAsia" w:ascii="仿宋_GB2312" w:hAnsi="宋体" w:eastAsia="仿宋_GB2312" w:cs="宋体"/>
                <w:b/>
                <w:szCs w:val="21"/>
              </w:rPr>
              <w:t>注：合同签订时间为 2020年1月1日（含）至开标截止时间的时间段内，合同由投标人签订，否则不得分。</w:t>
            </w:r>
          </w:p>
        </w:tc>
        <w:tc>
          <w:tcPr>
            <w:tcW w:w="567" w:type="dxa"/>
            <w:tcBorders>
              <w:left w:val="single" w:color="auto" w:sz="4" w:space="0"/>
              <w:right w:val="single" w:color="auto" w:sz="4" w:space="0"/>
            </w:tcBorders>
            <w:vAlign w:val="center"/>
          </w:tcPr>
          <w:p w14:paraId="5D0BB428">
            <w:pPr>
              <w:spacing w:line="320" w:lineRule="exact"/>
              <w:jc w:val="center"/>
              <w:rPr>
                <w:rFonts w:ascii="仿宋" w:hAnsi="仿宋" w:eastAsia="仿宋" w:cs="仿宋"/>
                <w:szCs w:val="21"/>
              </w:rPr>
            </w:pP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p>
        </w:tc>
        <w:tc>
          <w:tcPr>
            <w:tcW w:w="1291" w:type="dxa"/>
            <w:tcBorders>
              <w:left w:val="single" w:color="auto" w:sz="4" w:space="0"/>
              <w:right w:val="single" w:color="auto" w:sz="4" w:space="0"/>
            </w:tcBorders>
            <w:vAlign w:val="center"/>
          </w:tcPr>
          <w:p w14:paraId="5B1A7626">
            <w:pPr>
              <w:jc w:val="center"/>
              <w:rPr>
                <w:rFonts w:ascii="仿宋" w:hAnsi="仿宋" w:eastAsia="仿宋" w:cs="仿宋"/>
                <w:szCs w:val="21"/>
              </w:rPr>
            </w:pPr>
            <w:r>
              <w:rPr>
                <w:rFonts w:hint="eastAsia" w:ascii="仿宋" w:hAnsi="仿宋" w:eastAsia="仿宋" w:cs="仿宋"/>
                <w:color w:val="000000" w:themeColor="text1"/>
                <w:szCs w:val="21"/>
                <w14:textFill>
                  <w14:solidFill>
                    <w14:schemeClr w14:val="tx1"/>
                  </w14:solidFill>
                </w14:textFill>
              </w:rPr>
              <w:t>企业业绩</w:t>
            </w:r>
          </w:p>
        </w:tc>
      </w:tr>
      <w:tr w14:paraId="7F8CA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681" w:type="dxa"/>
            <w:vMerge w:val="continue"/>
            <w:tcBorders>
              <w:left w:val="single" w:color="auto" w:sz="4" w:space="0"/>
              <w:right w:val="single" w:color="auto" w:sz="4" w:space="0"/>
            </w:tcBorders>
            <w:vAlign w:val="center"/>
          </w:tcPr>
          <w:p w14:paraId="782E29E6">
            <w:pPr>
              <w:jc w:val="left"/>
              <w:rPr>
                <w:rFonts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2A7BEBF4">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6081" w:type="dxa"/>
            <w:tcBorders>
              <w:left w:val="single" w:color="auto" w:sz="4" w:space="0"/>
              <w:right w:val="single" w:color="auto" w:sz="4" w:space="0"/>
            </w:tcBorders>
            <w:vAlign w:val="center"/>
          </w:tcPr>
          <w:p w14:paraId="47F64AE5">
            <w:pPr>
              <w:pStyle w:val="1000"/>
              <w:jc w:val="both"/>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投标人项目团队成员具有系统集成项目管理工程师证书</w:t>
            </w:r>
            <w:r>
              <w:rPr>
                <w:rFonts w:hint="eastAsia" w:ascii="仿宋" w:hAnsi="仿宋" w:eastAsia="仿宋" w:cs="仿宋"/>
                <w:color w:val="000000" w:themeColor="text1"/>
                <w:lang w:eastAsia="zh-CN"/>
                <w14:textFill>
                  <w14:solidFill>
                    <w14:schemeClr w14:val="tx1"/>
                  </w14:solidFill>
                </w14:textFill>
              </w:rPr>
              <w:t>、网络工程师、注册信息安全工程师(CISP)、IT服务工程师</w:t>
            </w:r>
            <w:r>
              <w:rPr>
                <w:rFonts w:hint="eastAsia" w:ascii="仿宋" w:hAnsi="仿宋" w:eastAsia="仿宋" w:cs="仿宋"/>
                <w:color w:val="000000" w:themeColor="text1"/>
                <w:lang w:val="en-US" w:eastAsia="zh-CN"/>
                <w14:textFill>
                  <w14:solidFill>
                    <w14:schemeClr w14:val="tx1"/>
                  </w14:solidFill>
                </w14:textFill>
              </w:rPr>
              <w:t>的</w:t>
            </w:r>
            <w:r>
              <w:rPr>
                <w:rFonts w:hint="eastAsia" w:ascii="仿宋" w:hAnsi="仿宋" w:eastAsia="仿宋" w:cs="仿宋"/>
                <w:color w:val="000000" w:themeColor="text1"/>
                <w14:textFill>
                  <w14:solidFill>
                    <w14:schemeClr w14:val="tx1"/>
                  </w14:solidFill>
                </w14:textFill>
              </w:rPr>
              <w:t>每有一本得</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分，最多得</w:t>
            </w:r>
            <w:r>
              <w:rPr>
                <w:rFonts w:hint="eastAsia" w:ascii="仿宋" w:hAnsi="仿宋" w:eastAsia="仿宋" w:cs="仿宋"/>
                <w:color w:val="000000" w:themeColor="text1"/>
                <w:lang w:val="en-US" w:eastAsia="zh-CN"/>
                <w14:textFill>
                  <w14:solidFill>
                    <w14:schemeClr w14:val="tx1"/>
                  </w14:solidFill>
                </w14:textFill>
              </w:rPr>
              <w:t>8</w:t>
            </w:r>
            <w:r>
              <w:rPr>
                <w:rFonts w:hint="eastAsia" w:ascii="仿宋" w:hAnsi="仿宋" w:eastAsia="仿宋" w:cs="仿宋"/>
                <w:color w:val="000000" w:themeColor="text1"/>
                <w14:textFill>
                  <w14:solidFill>
                    <w14:schemeClr w14:val="tx1"/>
                  </w14:solidFill>
                </w14:textFill>
              </w:rPr>
              <w:t>分。</w:t>
            </w:r>
          </w:p>
          <w:p w14:paraId="7387D5E3">
            <w:pPr>
              <w:widowControl/>
              <w:jc w:val="left"/>
              <w:textAlignment w:val="center"/>
              <w:rPr>
                <w:rFonts w:hint="eastAsia" w:ascii="仿宋_GB2312" w:hAnsi="宋体" w:eastAsia="仿宋_GB2312" w:cs="宋体"/>
                <w:b/>
                <w:bCs w:val="0"/>
                <w:kern w:val="2"/>
                <w:sz w:val="21"/>
                <w:szCs w:val="21"/>
                <w:lang w:val="en-US" w:eastAsia="zh-CN" w:bidi="ar-SA"/>
              </w:rPr>
            </w:pPr>
            <w:r>
              <w:rPr>
                <w:rFonts w:hint="eastAsia" w:ascii="仿宋_GB2312" w:hAnsi="宋体" w:eastAsia="仿宋_GB2312" w:cs="宋体"/>
                <w:b/>
                <w:bCs w:val="0"/>
                <w:kern w:val="2"/>
                <w:sz w:val="21"/>
                <w:szCs w:val="21"/>
                <w:lang w:val="en-US" w:eastAsia="zh-CN" w:bidi="ar-SA"/>
              </w:rPr>
              <w:t>注:1、1人多证或多人同证不重复得分；</w:t>
            </w:r>
          </w:p>
          <w:p w14:paraId="56D2EAE6">
            <w:pPr>
              <w:widowControl/>
              <w:jc w:val="left"/>
              <w:textAlignment w:val="center"/>
              <w:rPr>
                <w:rFonts w:hint="eastAsia" w:ascii="仿宋_GB2312" w:hAnsi="宋体" w:eastAsia="仿宋" w:cs="宋体"/>
                <w:b/>
                <w:bCs w:val="0"/>
                <w:kern w:val="2"/>
                <w:sz w:val="21"/>
                <w:szCs w:val="21"/>
                <w:lang w:val="en-US" w:eastAsia="zh-CN" w:bidi="ar-SA"/>
              </w:rPr>
            </w:pPr>
            <w:r>
              <w:rPr>
                <w:rFonts w:hint="eastAsia" w:ascii="仿宋_GB2312" w:hAnsi="宋体" w:eastAsia="仿宋_GB2312" w:cs="宋体"/>
                <w:b/>
                <w:bCs w:val="0"/>
                <w:kern w:val="2"/>
                <w:sz w:val="21"/>
                <w:szCs w:val="21"/>
                <w:lang w:val="en-US" w:eastAsia="zh-CN" w:bidi="ar-SA"/>
              </w:rPr>
              <w:t>2、</w:t>
            </w:r>
            <w:r>
              <w:rPr>
                <w:rFonts w:hint="eastAsia" w:ascii="仿宋" w:hAnsi="仿宋" w:eastAsia="仿宋" w:cs="仿宋"/>
                <w:b/>
                <w:bCs/>
                <w:color w:val="000000" w:themeColor="text1"/>
                <w14:textFill>
                  <w14:solidFill>
                    <w14:schemeClr w14:val="tx1"/>
                  </w14:solidFill>
                </w14:textFill>
              </w:rPr>
              <w:t>证书属于《国家职业资格目录》，须由人社部门颁发，否则不得分</w:t>
            </w:r>
            <w:r>
              <w:rPr>
                <w:rFonts w:hint="eastAsia" w:ascii="仿宋" w:hAnsi="仿宋" w:eastAsia="仿宋" w:cs="仿宋"/>
                <w:b/>
                <w:bCs/>
                <w:color w:val="000000" w:themeColor="text1"/>
                <w:lang w:val="en-US" w:eastAsia="zh-CN"/>
                <w14:textFill>
                  <w14:solidFill>
                    <w14:schemeClr w14:val="tx1"/>
                  </w14:solidFill>
                </w14:textFill>
              </w:rPr>
              <w:t>；</w:t>
            </w:r>
          </w:p>
          <w:p w14:paraId="0A94EE1A">
            <w:pPr>
              <w:widowControl/>
              <w:jc w:val="left"/>
              <w:textAlignment w:val="center"/>
              <w:rPr>
                <w:rFonts w:ascii="仿宋" w:hAnsi="仿宋" w:eastAsia="仿宋" w:cs="仿宋"/>
                <w:color w:val="000000" w:themeColor="text1"/>
                <w14:textFill>
                  <w14:solidFill>
                    <w14:schemeClr w14:val="tx1"/>
                  </w14:solidFill>
                </w14:textFill>
              </w:rPr>
            </w:pPr>
            <w:r>
              <w:rPr>
                <w:rFonts w:hint="eastAsia" w:ascii="仿宋_GB2312" w:hAnsi="宋体" w:eastAsia="仿宋_GB2312" w:cs="宋体"/>
                <w:b/>
                <w:bCs w:val="0"/>
                <w:kern w:val="2"/>
                <w:sz w:val="21"/>
                <w:szCs w:val="21"/>
                <w:lang w:val="en-US" w:eastAsia="zh-CN" w:bidi="ar-SA"/>
              </w:rPr>
              <w:t>3、须提供上述证书及上述</w:t>
            </w:r>
            <w:r>
              <w:rPr>
                <w:rFonts w:hint="eastAsia" w:ascii="仿宋_GB2312" w:hAnsi="宋体" w:eastAsia="仿宋_GB2312" w:cs="宋体"/>
                <w:b/>
                <w:szCs w:val="21"/>
                <w:lang w:val="en-US" w:eastAsia="zh-CN"/>
              </w:rPr>
              <w:t>人员</w:t>
            </w:r>
            <w:r>
              <w:rPr>
                <w:rFonts w:hint="eastAsia" w:ascii="仿宋_GB2312" w:hAnsi="宋体" w:eastAsia="仿宋_GB2312" w:cs="宋体"/>
                <w:b/>
                <w:bCs w:val="0"/>
                <w:kern w:val="2"/>
                <w:sz w:val="21"/>
                <w:szCs w:val="21"/>
                <w:lang w:val="en-US" w:eastAsia="zh-CN" w:bidi="ar-SA"/>
              </w:rPr>
              <w:t>社保证明（2025年1月、2月、</w:t>
            </w:r>
            <w:r>
              <w:rPr>
                <w:rFonts w:hint="eastAsia" w:hAnsi="宋体" w:cs="宋体"/>
                <w:b/>
                <w:bCs w:val="0"/>
                <w:kern w:val="2"/>
                <w:sz w:val="21"/>
                <w:szCs w:val="21"/>
                <w:lang w:val="en-US" w:eastAsia="zh-CN" w:bidi="ar-SA"/>
              </w:rPr>
              <w:t>3</w:t>
            </w:r>
            <w:r>
              <w:rPr>
                <w:rFonts w:hint="eastAsia" w:ascii="仿宋_GB2312" w:hAnsi="宋体" w:eastAsia="仿宋_GB2312" w:cs="宋体"/>
                <w:b/>
                <w:bCs w:val="0"/>
                <w:kern w:val="2"/>
                <w:sz w:val="21"/>
                <w:szCs w:val="21"/>
                <w:lang w:val="en-US" w:eastAsia="zh-CN" w:bidi="ar-SA"/>
              </w:rPr>
              <w:t>月中的任意一个月），否则不得分。</w:t>
            </w:r>
          </w:p>
        </w:tc>
        <w:tc>
          <w:tcPr>
            <w:tcW w:w="567" w:type="dxa"/>
            <w:tcBorders>
              <w:left w:val="single" w:color="auto" w:sz="4" w:space="0"/>
              <w:right w:val="single" w:color="auto" w:sz="4" w:space="0"/>
            </w:tcBorders>
            <w:vAlign w:val="center"/>
          </w:tcPr>
          <w:p w14:paraId="4BAF5453">
            <w:pPr>
              <w:spacing w:line="320" w:lineRule="exact"/>
              <w:jc w:val="center"/>
              <w:rPr>
                <w:rFonts w:ascii="仿宋" w:hAnsi="仿宋" w:eastAsia="仿宋" w:cs="仿宋"/>
                <w:szCs w:val="21"/>
              </w:rPr>
            </w:pPr>
            <w:r>
              <w:rPr>
                <w:rFonts w:hint="eastAsia" w:ascii="仿宋" w:hAnsi="仿宋" w:eastAsia="仿宋" w:cs="仿宋"/>
                <w:color w:val="000000" w:themeColor="text1"/>
                <w:szCs w:val="21"/>
                <w:lang w:val="en-US" w:eastAsia="zh-CN"/>
                <w14:textFill>
                  <w14:solidFill>
                    <w14:schemeClr w14:val="tx1"/>
                  </w14:solidFill>
                </w14:textFill>
              </w:rPr>
              <w:t>8</w:t>
            </w:r>
            <w:r>
              <w:rPr>
                <w:rFonts w:hint="eastAsia" w:ascii="仿宋" w:hAnsi="仿宋" w:eastAsia="仿宋" w:cs="仿宋"/>
                <w:color w:val="000000" w:themeColor="text1"/>
                <w:szCs w:val="21"/>
                <w14:textFill>
                  <w14:solidFill>
                    <w14:schemeClr w14:val="tx1"/>
                  </w14:solidFill>
                </w14:textFill>
              </w:rPr>
              <w:t>分</w:t>
            </w:r>
          </w:p>
        </w:tc>
        <w:tc>
          <w:tcPr>
            <w:tcW w:w="1291" w:type="dxa"/>
            <w:tcBorders>
              <w:left w:val="single" w:color="auto" w:sz="4" w:space="0"/>
              <w:right w:val="single" w:color="auto" w:sz="4" w:space="0"/>
            </w:tcBorders>
            <w:vAlign w:val="center"/>
          </w:tcPr>
          <w:p w14:paraId="744D4391">
            <w:pPr>
              <w:jc w:val="center"/>
              <w:rPr>
                <w:rFonts w:ascii="仿宋" w:hAnsi="仿宋" w:eastAsia="仿宋" w:cs="仿宋"/>
                <w:szCs w:val="21"/>
              </w:rPr>
            </w:pPr>
            <w:r>
              <w:rPr>
                <w:rFonts w:hint="eastAsia" w:ascii="仿宋" w:hAnsi="仿宋" w:eastAsia="仿宋" w:cs="仿宋"/>
                <w:color w:val="000000" w:themeColor="text1"/>
                <w:szCs w:val="21"/>
                <w14:textFill>
                  <w14:solidFill>
                    <w14:schemeClr w14:val="tx1"/>
                  </w14:solidFill>
                </w14:textFill>
              </w:rPr>
              <w:t>团队人员</w:t>
            </w:r>
          </w:p>
        </w:tc>
      </w:tr>
      <w:tr w14:paraId="71C3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restart"/>
            <w:tcBorders>
              <w:left w:val="single" w:color="auto" w:sz="4" w:space="0"/>
              <w:right w:val="single" w:color="auto" w:sz="4" w:space="0"/>
            </w:tcBorders>
            <w:vAlign w:val="center"/>
          </w:tcPr>
          <w:p w14:paraId="61AA77CB">
            <w:pPr>
              <w:rPr>
                <w:rFonts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pacing w:val="4"/>
                <w:szCs w:val="21"/>
                <w14:textFill>
                  <w14:solidFill>
                    <w14:schemeClr w14:val="tx1"/>
                  </w14:solidFill>
                </w14:textFill>
              </w:rPr>
              <w:t>技术部分（</w:t>
            </w:r>
            <w:r>
              <w:rPr>
                <w:rFonts w:hint="eastAsia" w:ascii="仿宋" w:hAnsi="仿宋" w:eastAsia="仿宋" w:cs="仿宋"/>
                <w:color w:val="000000" w:themeColor="text1"/>
                <w:spacing w:val="4"/>
                <w:szCs w:val="21"/>
                <w:lang w:val="en-US" w:eastAsia="zh-CN"/>
                <w14:textFill>
                  <w14:solidFill>
                    <w14:schemeClr w14:val="tx1"/>
                  </w14:solidFill>
                </w14:textFill>
              </w:rPr>
              <w:t>55</w:t>
            </w:r>
            <w:r>
              <w:rPr>
                <w:rFonts w:hint="eastAsia" w:ascii="仿宋" w:hAnsi="仿宋" w:eastAsia="仿宋" w:cs="仿宋"/>
                <w:color w:val="000000" w:themeColor="text1"/>
                <w:spacing w:val="4"/>
                <w:szCs w:val="21"/>
                <w14:textFill>
                  <w14:solidFill>
                    <w14:schemeClr w14:val="tx1"/>
                  </w14:solidFill>
                </w14:textFill>
              </w:rPr>
              <w:t>分）</w:t>
            </w:r>
          </w:p>
        </w:tc>
        <w:tc>
          <w:tcPr>
            <w:tcW w:w="610" w:type="dxa"/>
            <w:tcBorders>
              <w:left w:val="single" w:color="auto" w:sz="4" w:space="0"/>
              <w:right w:val="single" w:color="auto" w:sz="4" w:space="0"/>
            </w:tcBorders>
            <w:vAlign w:val="center"/>
          </w:tcPr>
          <w:p w14:paraId="04E48CFE">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w:t>
            </w:r>
          </w:p>
        </w:tc>
        <w:tc>
          <w:tcPr>
            <w:tcW w:w="6081" w:type="dxa"/>
            <w:tcBorders>
              <w:left w:val="single" w:color="auto" w:sz="4" w:space="0"/>
              <w:right w:val="single" w:color="auto" w:sz="4" w:space="0"/>
            </w:tcBorders>
            <w:vAlign w:val="center"/>
          </w:tcPr>
          <w:p w14:paraId="45DAE320">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根据投标人提供的技术偏离表及采购需求中要求提供的证明资料的响应情况打分，全部满足的得</w:t>
            </w:r>
            <w:r>
              <w:rPr>
                <w:rFonts w:hint="eastAsia" w:ascii="仿宋" w:hAnsi="仿宋" w:eastAsia="仿宋" w:cs="仿宋"/>
                <w:color w:val="000000" w:themeColor="text1"/>
                <w:lang w:val="en-US" w:eastAsia="zh-CN"/>
                <w14:textFill>
                  <w14:solidFill>
                    <w14:schemeClr w14:val="tx1"/>
                  </w14:solidFill>
                </w14:textFill>
              </w:rPr>
              <w:t>43</w:t>
            </w:r>
            <w:r>
              <w:rPr>
                <w:rFonts w:hint="eastAsia" w:ascii="仿宋" w:hAnsi="仿宋" w:eastAsia="仿宋" w:cs="仿宋"/>
                <w:color w:val="000000" w:themeColor="text1"/>
                <w14:textFill>
                  <w14:solidFill>
                    <w14:schemeClr w14:val="tx1"/>
                  </w14:solidFill>
                </w14:textFill>
              </w:rPr>
              <w:t>分。</w:t>
            </w:r>
          </w:p>
          <w:p w14:paraId="618B0123">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1、标“★”的技术参数每负偏离一项扣</w:t>
            </w:r>
            <w:r>
              <w:rPr>
                <w:rFonts w:hint="eastAsia" w:ascii="仿宋" w:hAnsi="仿宋" w:eastAsia="仿宋" w:cs="仿宋"/>
                <w:color w:val="000000" w:themeColor="text1"/>
                <w:lang w:val="en-US" w:eastAsia="zh-CN"/>
                <w14:textFill>
                  <w14:solidFill>
                    <w14:schemeClr w14:val="tx1"/>
                  </w14:solidFill>
                </w14:textFill>
              </w:rPr>
              <w:t>0.3</w:t>
            </w:r>
            <w:r>
              <w:rPr>
                <w:rFonts w:hint="eastAsia" w:ascii="仿宋" w:hAnsi="仿宋" w:eastAsia="仿宋" w:cs="仿宋"/>
                <w:color w:val="000000" w:themeColor="text1"/>
                <w14:textFill>
                  <w14:solidFill>
                    <w14:schemeClr w14:val="tx1"/>
                  </w14:solidFill>
                </w14:textFill>
              </w:rPr>
              <w:t>分</w:t>
            </w:r>
            <w:r>
              <w:rPr>
                <w:rFonts w:hint="eastAsia" w:ascii="仿宋" w:hAnsi="仿宋" w:eastAsia="仿宋" w:cs="仿宋"/>
                <w:color w:val="000000" w:themeColor="text1"/>
                <w:spacing w:val="4"/>
                <w:szCs w:val="21"/>
                <w14:textFill>
                  <w14:solidFill>
                    <w14:schemeClr w14:val="tx1"/>
                  </w14:solidFill>
                </w14:textFill>
              </w:rPr>
              <w:t>，扣完为止</w:t>
            </w:r>
            <w:r>
              <w:rPr>
                <w:rFonts w:hint="eastAsia" w:ascii="仿宋" w:hAnsi="仿宋" w:eastAsia="仿宋" w:cs="仿宋"/>
                <w:color w:val="000000" w:themeColor="text1"/>
                <w14:textFill>
                  <w14:solidFill>
                    <w14:schemeClr w14:val="tx1"/>
                  </w14:solidFill>
                </w14:textFill>
              </w:rPr>
              <w:t>。</w:t>
            </w:r>
          </w:p>
          <w:p w14:paraId="32BCD0F7">
            <w:pPr>
              <w:pStyle w:val="1000"/>
              <w:textAlignment w:val="center"/>
              <w:rPr>
                <w:rFonts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pacing w:val="4"/>
                <w:szCs w:val="21"/>
                <w14:textFill>
                  <w14:solidFill>
                    <w14:schemeClr w14:val="tx1"/>
                  </w14:solidFill>
                </w14:textFill>
              </w:rPr>
              <w:t>2、未标“★”的技术参数每负偏离一项扣0.</w:t>
            </w:r>
            <w:r>
              <w:rPr>
                <w:rFonts w:hint="eastAsia" w:ascii="仿宋" w:hAnsi="仿宋" w:eastAsia="仿宋" w:cs="仿宋"/>
                <w:color w:val="000000" w:themeColor="text1"/>
                <w:spacing w:val="4"/>
                <w:szCs w:val="21"/>
                <w:lang w:val="en-US" w:eastAsia="zh-CN"/>
                <w14:textFill>
                  <w14:solidFill>
                    <w14:schemeClr w14:val="tx1"/>
                  </w14:solidFill>
                </w14:textFill>
              </w:rPr>
              <w:t>1</w:t>
            </w:r>
            <w:r>
              <w:rPr>
                <w:rFonts w:hint="eastAsia" w:ascii="仿宋" w:hAnsi="仿宋" w:eastAsia="仿宋" w:cs="仿宋"/>
                <w:color w:val="000000" w:themeColor="text1"/>
                <w:spacing w:val="4"/>
                <w:szCs w:val="21"/>
                <w14:textFill>
                  <w14:solidFill>
                    <w14:schemeClr w14:val="tx1"/>
                  </w14:solidFill>
                </w14:textFill>
              </w:rPr>
              <w:t>分，扣完为止。</w:t>
            </w:r>
          </w:p>
          <w:p w14:paraId="3244DE46">
            <w:pPr>
              <w:spacing w:line="320" w:lineRule="exact"/>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0"/>
                <w14:textFill>
                  <w14:solidFill>
                    <w14:schemeClr w14:val="tx1"/>
                  </w14:solidFill>
                </w14:textFill>
              </w:rPr>
              <w:t>注：采购需求中要求提供的相关证明材料，投标人未提供的，相应技术参数视作负偏离处理。</w:t>
            </w:r>
          </w:p>
        </w:tc>
        <w:tc>
          <w:tcPr>
            <w:tcW w:w="567" w:type="dxa"/>
            <w:tcBorders>
              <w:left w:val="single" w:color="auto" w:sz="4" w:space="0"/>
              <w:right w:val="single" w:color="auto" w:sz="4" w:space="0"/>
            </w:tcBorders>
            <w:vAlign w:val="center"/>
          </w:tcPr>
          <w:p w14:paraId="09F0414D">
            <w:pPr>
              <w:spacing w:line="320" w:lineRule="exact"/>
              <w:jc w:val="center"/>
              <w:rPr>
                <w:rFonts w:ascii="仿宋" w:hAnsi="仿宋" w:eastAsia="仿宋" w:cs="仿宋"/>
                <w:spacing w:val="4"/>
                <w:szCs w:val="21"/>
              </w:rPr>
            </w:pPr>
            <w:r>
              <w:rPr>
                <w:rFonts w:hint="eastAsia" w:ascii="仿宋" w:hAnsi="仿宋" w:eastAsia="仿宋" w:cs="仿宋"/>
                <w:color w:val="000000" w:themeColor="text1"/>
                <w:szCs w:val="21"/>
                <w:lang w:val="en-US" w:eastAsia="zh-CN"/>
                <w14:textFill>
                  <w14:solidFill>
                    <w14:schemeClr w14:val="tx1"/>
                  </w14:solidFill>
                </w14:textFill>
              </w:rPr>
              <w:t>43</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14:paraId="350C1BE3">
            <w:pPr>
              <w:spacing w:line="320" w:lineRule="exact"/>
              <w:jc w:val="center"/>
              <w:rPr>
                <w:rFonts w:ascii="仿宋" w:hAnsi="仿宋" w:eastAsia="仿宋" w:cs="仿宋"/>
                <w:spacing w:val="4"/>
                <w:szCs w:val="21"/>
              </w:rPr>
            </w:pPr>
            <w:r>
              <w:rPr>
                <w:rFonts w:hint="eastAsia" w:ascii="仿宋" w:hAnsi="仿宋" w:eastAsia="仿宋" w:cs="仿宋"/>
                <w:color w:val="000000" w:themeColor="text1"/>
                <w:szCs w:val="20"/>
                <w14:textFill>
                  <w14:solidFill>
                    <w14:schemeClr w14:val="tx1"/>
                  </w14:solidFill>
                </w14:textFill>
              </w:rPr>
              <w:t>技术参数响应</w:t>
            </w:r>
          </w:p>
        </w:tc>
      </w:tr>
      <w:tr w14:paraId="15AFD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67B23EDC">
            <w:pPr>
              <w:rPr>
                <w:rFonts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shd w:val="clear" w:color="auto" w:fill="auto"/>
            <w:vAlign w:val="center"/>
          </w:tcPr>
          <w:p w14:paraId="20EAE79C">
            <w:pPr>
              <w:jc w:val="center"/>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6081" w:type="dxa"/>
            <w:tcBorders>
              <w:left w:val="single" w:color="auto" w:sz="4" w:space="0"/>
              <w:right w:val="single" w:color="auto" w:sz="4" w:space="0"/>
            </w:tcBorders>
            <w:shd w:val="clear" w:color="auto" w:fill="auto"/>
            <w:vAlign w:val="center"/>
          </w:tcPr>
          <w:p w14:paraId="48343F25">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根据投标人售后服务机构的技术力量、日常维护方案、应急情况处理方案的合理性、针对性、完善性、科学性打分：</w:t>
            </w:r>
          </w:p>
          <w:p w14:paraId="44758E4E">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1、售后服务承诺可行，完整，保障措施全面的得</w:t>
            </w:r>
            <w:r>
              <w:rPr>
                <w:rFonts w:hint="eastAsia" w:ascii="仿宋" w:hAnsi="仿宋" w:eastAsia="仿宋" w:cs="仿宋"/>
                <w:color w:val="000000" w:themeColor="text1"/>
                <w:lang w:val="en-US" w:eastAsia="zh-CN"/>
                <w14:textFill>
                  <w14:solidFill>
                    <w14:schemeClr w14:val="tx1"/>
                  </w14:solidFill>
                </w14:textFill>
              </w:rPr>
              <w:t>3.1-4</w:t>
            </w:r>
            <w:r>
              <w:rPr>
                <w:rFonts w:hint="eastAsia" w:ascii="仿宋" w:hAnsi="仿宋" w:eastAsia="仿宋" w:cs="仿宋"/>
                <w:color w:val="000000" w:themeColor="text1"/>
                <w14:textFill>
                  <w14:solidFill>
                    <w14:schemeClr w14:val="tx1"/>
                  </w14:solidFill>
                </w14:textFill>
              </w:rPr>
              <w:t>分，</w:t>
            </w:r>
          </w:p>
          <w:p w14:paraId="762E9258">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2、售后服务承诺较可行，完整，保障措施较全面的得</w:t>
            </w:r>
            <w:r>
              <w:rPr>
                <w:rFonts w:hint="eastAsia" w:ascii="仿宋" w:hAnsi="仿宋" w:eastAsia="仿宋" w:cs="仿宋"/>
                <w:color w:val="000000" w:themeColor="text1"/>
                <w:lang w:val="en-US" w:eastAsia="zh-CN"/>
                <w14:textFill>
                  <w14:solidFill>
                    <w14:schemeClr w14:val="tx1"/>
                  </w14:solidFill>
                </w14:textFill>
              </w:rPr>
              <w:t>2.1-3</w:t>
            </w:r>
            <w:r>
              <w:rPr>
                <w:rFonts w:hint="eastAsia" w:ascii="仿宋" w:hAnsi="仿宋" w:eastAsia="仿宋" w:cs="仿宋"/>
                <w:color w:val="000000" w:themeColor="text1"/>
                <w14:textFill>
                  <w14:solidFill>
                    <w14:schemeClr w14:val="tx1"/>
                  </w14:solidFill>
                </w14:textFill>
              </w:rPr>
              <w:t>分，</w:t>
            </w:r>
          </w:p>
          <w:p w14:paraId="6F989080">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3、一般的得</w:t>
            </w:r>
            <w:r>
              <w:rPr>
                <w:rFonts w:hint="eastAsia" w:ascii="仿宋" w:hAnsi="仿宋" w:eastAsia="仿宋" w:cs="仿宋"/>
                <w:color w:val="000000" w:themeColor="text1"/>
                <w:lang w:val="en-US" w:eastAsia="zh-CN"/>
                <w14:textFill>
                  <w14:solidFill>
                    <w14:schemeClr w14:val="tx1"/>
                  </w14:solidFill>
                </w14:textFill>
              </w:rPr>
              <w:t>0.</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分，</w:t>
            </w:r>
          </w:p>
          <w:p w14:paraId="08E1253A">
            <w:pPr>
              <w:pStyle w:val="1000"/>
              <w:rPr>
                <w:rFonts w:ascii="仿宋" w:hAnsi="仿宋" w:eastAsia="仿宋" w:cs="仿宋"/>
                <w:color w:val="000000" w:themeColor="text1"/>
                <w:kern w:val="2"/>
                <w:sz w:val="21"/>
                <w:lang w:val="en-US" w:eastAsia="zh-CN" w:bidi="ar-SA"/>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4、不满足招标文件要求的，不得分。</w:t>
            </w:r>
          </w:p>
        </w:tc>
        <w:tc>
          <w:tcPr>
            <w:tcW w:w="567" w:type="dxa"/>
            <w:tcBorders>
              <w:left w:val="single" w:color="auto" w:sz="4" w:space="0"/>
              <w:right w:val="single" w:color="auto" w:sz="4" w:space="0"/>
            </w:tcBorders>
            <w:shd w:val="clear" w:color="auto" w:fill="auto"/>
            <w:vAlign w:val="center"/>
          </w:tcPr>
          <w:p w14:paraId="1D806EA2">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shd w:val="clear" w:color="auto" w:fill="auto"/>
            <w:vAlign w:val="center"/>
          </w:tcPr>
          <w:p w14:paraId="5EA78907">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售后服务承诺</w:t>
            </w:r>
          </w:p>
        </w:tc>
      </w:tr>
      <w:tr w14:paraId="0A718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26D14D35">
            <w:pPr>
              <w:rPr>
                <w:rFonts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73D6ADCB">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6081" w:type="dxa"/>
            <w:tcBorders>
              <w:left w:val="single" w:color="auto" w:sz="4" w:space="0"/>
              <w:right w:val="single" w:color="auto" w:sz="4" w:space="0"/>
            </w:tcBorders>
            <w:shd w:val="clear" w:color="auto" w:fill="auto"/>
            <w:vAlign w:val="center"/>
          </w:tcPr>
          <w:p w14:paraId="7AEDDC3F">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根据投标人提供的施工组织方案打分，根据施工方法、现场管理办法、工程进度安排、安全防护措施、调试、验收方案的合理性、可行性、针对性、完善性打分：</w:t>
            </w:r>
          </w:p>
          <w:p w14:paraId="244C9613">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1、计划完整合理，工作流程非常严谨，措施完整的得</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14:textFill>
                  <w14:solidFill>
                    <w14:schemeClr w14:val="tx1"/>
                  </w14:solidFill>
                </w14:textFill>
              </w:rPr>
              <w:t>分；</w:t>
            </w:r>
          </w:p>
          <w:p w14:paraId="155078BD">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2、计划较完整，工作流程较详细、部分可行的得</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14:textFill>
                  <w14:solidFill>
                    <w14:schemeClr w14:val="tx1"/>
                  </w14:solidFill>
                </w14:textFill>
              </w:rPr>
              <w:t>分；</w:t>
            </w:r>
          </w:p>
          <w:p w14:paraId="731FCE81">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3、计划较详细，工作流程不够严谨，缺乏针对性的得</w:t>
            </w:r>
            <w:r>
              <w:rPr>
                <w:rFonts w:hint="eastAsia" w:ascii="仿宋" w:hAnsi="仿宋" w:eastAsia="仿宋" w:cs="仿宋"/>
                <w:color w:val="000000" w:themeColor="text1"/>
                <w:lang w:val="en-US" w:eastAsia="zh-CN"/>
                <w14:textFill>
                  <w14:solidFill>
                    <w14:schemeClr w14:val="tx1"/>
                  </w14:solidFill>
                </w14:textFill>
              </w:rPr>
              <w:t>0</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分；</w:t>
            </w:r>
          </w:p>
          <w:p w14:paraId="24BCCC00">
            <w:pPr>
              <w:pStyle w:val="1000"/>
              <w:rPr>
                <w:rFonts w:ascii="仿宋" w:hAnsi="仿宋" w:eastAsia="仿宋" w:cs="仿宋"/>
                <w:color w:val="000000" w:themeColor="text1"/>
                <w:kern w:val="2"/>
                <w:sz w:val="21"/>
                <w:lang w:val="en-US" w:eastAsia="zh-CN" w:bidi="ar-SA"/>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4、未提及此项不得分。</w:t>
            </w:r>
          </w:p>
        </w:tc>
        <w:tc>
          <w:tcPr>
            <w:tcW w:w="567" w:type="dxa"/>
            <w:tcBorders>
              <w:left w:val="single" w:color="auto" w:sz="4" w:space="0"/>
              <w:right w:val="single" w:color="auto" w:sz="4" w:space="0"/>
            </w:tcBorders>
            <w:shd w:val="clear" w:color="auto" w:fill="auto"/>
            <w:vAlign w:val="center"/>
          </w:tcPr>
          <w:p w14:paraId="0F544043">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shd w:val="clear" w:color="auto" w:fill="auto"/>
            <w:vAlign w:val="center"/>
          </w:tcPr>
          <w:p w14:paraId="710E59FD">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施工组织方案</w:t>
            </w:r>
          </w:p>
        </w:tc>
      </w:tr>
      <w:tr w14:paraId="711A5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81" w:type="dxa"/>
            <w:vMerge w:val="continue"/>
            <w:tcBorders>
              <w:left w:val="single" w:color="auto" w:sz="4" w:space="0"/>
              <w:right w:val="single" w:color="auto" w:sz="4" w:space="0"/>
            </w:tcBorders>
            <w:vAlign w:val="center"/>
          </w:tcPr>
          <w:p w14:paraId="1430DF28">
            <w:pPr>
              <w:ind w:firstLine="109" w:firstLineChars="50"/>
              <w:rPr>
                <w:rFonts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6A9064C0">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7</w:t>
            </w:r>
          </w:p>
        </w:tc>
        <w:tc>
          <w:tcPr>
            <w:tcW w:w="6081" w:type="dxa"/>
            <w:tcBorders>
              <w:left w:val="single" w:color="auto" w:sz="4" w:space="0"/>
              <w:right w:val="single" w:color="auto" w:sz="4" w:space="0"/>
            </w:tcBorders>
            <w:shd w:val="clear" w:color="auto" w:fill="auto"/>
            <w:vAlign w:val="center"/>
          </w:tcPr>
          <w:p w14:paraId="3173175A">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根据投标人提供的培训方案包括培训地点、组织、人员配备、时间安排的合理性、针对性、完善性情况打分：</w:t>
            </w:r>
          </w:p>
          <w:p w14:paraId="101CE7B8">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1、方案详细合理，符合实际需求的得</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14:textFill>
                  <w14:solidFill>
                    <w14:schemeClr w14:val="tx1"/>
                  </w14:solidFill>
                </w14:textFill>
              </w:rPr>
              <w:t>分</w:t>
            </w:r>
          </w:p>
          <w:p w14:paraId="5AF8DDD0">
            <w:pPr>
              <w:pStyle w:val="100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2、方案</w:t>
            </w:r>
            <w:r>
              <w:rPr>
                <w:rFonts w:hint="eastAsia" w:ascii="仿宋" w:hAnsi="仿宋" w:eastAsia="仿宋" w:cs="仿宋"/>
                <w:color w:val="000000" w:themeColor="text1"/>
                <w:lang w:val="en-US" w:eastAsia="zh-CN"/>
                <w14:textFill>
                  <w14:solidFill>
                    <w14:schemeClr w14:val="tx1"/>
                  </w14:solidFill>
                </w14:textFill>
              </w:rPr>
              <w:t>较为详细</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基本达到实际需求的</w:t>
            </w:r>
            <w:r>
              <w:rPr>
                <w:rFonts w:hint="eastAsia" w:ascii="仿宋" w:hAnsi="仿宋" w:eastAsia="仿宋" w:cs="仿宋"/>
                <w:color w:val="000000" w:themeColor="text1"/>
                <w14:textFill>
                  <w14:solidFill>
                    <w14:schemeClr w14:val="tx1"/>
                  </w14:solidFill>
                </w14:textFill>
              </w:rPr>
              <w:t>得</w:t>
            </w:r>
            <w:r>
              <w:rPr>
                <w:rFonts w:hint="eastAsia" w:ascii="仿宋" w:hAnsi="仿宋" w:eastAsia="仿宋" w:cs="仿宋"/>
                <w:color w:val="000000" w:themeColor="text1"/>
                <w:lang w:val="en-US" w:eastAsia="zh-CN"/>
                <w14:textFill>
                  <w14:solidFill>
                    <w14:schemeClr w14:val="tx1"/>
                  </w14:solidFill>
                </w14:textFill>
              </w:rPr>
              <w:t>2</w:t>
            </w:r>
            <w:r>
              <w:rPr>
                <w:rFonts w:hint="eastAsia"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3</w:t>
            </w:r>
            <w:r>
              <w:rPr>
                <w:rFonts w:hint="eastAsia" w:ascii="仿宋" w:hAnsi="仿宋" w:eastAsia="仿宋" w:cs="仿宋"/>
                <w:color w:val="000000" w:themeColor="text1"/>
                <w14:textFill>
                  <w14:solidFill>
                    <w14:schemeClr w14:val="tx1"/>
                  </w14:solidFill>
                </w14:textFill>
              </w:rPr>
              <w:t>分；</w:t>
            </w:r>
          </w:p>
          <w:p w14:paraId="6C044F2C">
            <w:pPr>
              <w:pStyle w:val="1000"/>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r>
              <w:rPr>
                <w:rFonts w:hint="eastAsia" w:ascii="仿宋" w:hAnsi="仿宋" w:eastAsia="仿宋" w:cs="仿宋"/>
                <w:color w:val="000000" w:themeColor="text1"/>
                <w:lang w:val="en-US" w:eastAsia="zh-CN"/>
                <w14:textFill>
                  <w14:solidFill>
                    <w14:schemeClr w14:val="tx1"/>
                  </w14:solidFill>
                </w14:textFill>
              </w:rPr>
              <w:t>方案描述不全，与实际需求有欠缺的得0.1-2分；</w:t>
            </w:r>
          </w:p>
          <w:p w14:paraId="26A60AC9">
            <w:pPr>
              <w:pStyle w:val="1000"/>
              <w:rPr>
                <w:rFonts w:ascii="仿宋" w:hAnsi="仿宋" w:eastAsia="仿宋" w:cs="仿宋"/>
                <w:color w:val="000000" w:themeColor="text1"/>
                <w:kern w:val="2"/>
                <w:sz w:val="21"/>
                <w:lang w:val="en-US" w:eastAsia="zh-CN" w:bidi="ar-SA"/>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4、未提及此项不得分。</w:t>
            </w:r>
          </w:p>
        </w:tc>
        <w:tc>
          <w:tcPr>
            <w:tcW w:w="567" w:type="dxa"/>
            <w:tcBorders>
              <w:left w:val="single" w:color="auto" w:sz="4" w:space="0"/>
              <w:right w:val="single" w:color="auto" w:sz="4" w:space="0"/>
            </w:tcBorders>
            <w:shd w:val="clear" w:color="auto" w:fill="auto"/>
            <w:vAlign w:val="center"/>
          </w:tcPr>
          <w:p w14:paraId="3CADD0F3">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shd w:val="clear" w:color="auto" w:fill="auto"/>
            <w:vAlign w:val="center"/>
          </w:tcPr>
          <w:p w14:paraId="6A7609D5">
            <w:pPr>
              <w:spacing w:line="320" w:lineRule="exact"/>
              <w:jc w:val="center"/>
              <w:rPr>
                <w:rFonts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培训方案</w:t>
            </w:r>
          </w:p>
        </w:tc>
      </w:tr>
      <w:tr w14:paraId="062CA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81" w:type="dxa"/>
            <w:tcBorders>
              <w:left w:val="single" w:color="auto" w:sz="4" w:space="0"/>
              <w:right w:val="single" w:color="auto" w:sz="4" w:space="0"/>
            </w:tcBorders>
            <w:vAlign w:val="center"/>
          </w:tcPr>
          <w:p w14:paraId="7FB31361">
            <w:pPr>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报价部分（30分）</w:t>
            </w:r>
          </w:p>
        </w:tc>
        <w:tc>
          <w:tcPr>
            <w:tcW w:w="610" w:type="dxa"/>
            <w:tcBorders>
              <w:left w:val="single" w:color="auto" w:sz="4" w:space="0"/>
              <w:right w:val="single" w:color="auto" w:sz="4" w:space="0"/>
            </w:tcBorders>
            <w:vAlign w:val="center"/>
          </w:tcPr>
          <w:p w14:paraId="64E2C443">
            <w:pPr>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8</w:t>
            </w:r>
          </w:p>
        </w:tc>
        <w:tc>
          <w:tcPr>
            <w:tcW w:w="6081" w:type="dxa"/>
            <w:tcBorders>
              <w:left w:val="single" w:color="auto" w:sz="4" w:space="0"/>
              <w:right w:val="single" w:color="auto" w:sz="4" w:space="0"/>
            </w:tcBorders>
            <w:vAlign w:val="center"/>
          </w:tcPr>
          <w:p w14:paraId="27AAD8CC">
            <w:pP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有效投标报价的最低价作为评标基准价，其最低报价为满分；按［投标报价得分=（评标基准价/投标报价）*30］的计算公式计算。</w:t>
            </w:r>
          </w:p>
          <w:p w14:paraId="663E5EA2">
            <w:pP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p>
        </w:tc>
        <w:tc>
          <w:tcPr>
            <w:tcW w:w="567" w:type="dxa"/>
            <w:tcBorders>
              <w:left w:val="single" w:color="auto" w:sz="4" w:space="0"/>
              <w:right w:val="single" w:color="auto" w:sz="4" w:space="0"/>
            </w:tcBorders>
            <w:vAlign w:val="center"/>
          </w:tcPr>
          <w:p w14:paraId="35C9EA90">
            <w:pPr>
              <w:spacing w:line="320" w:lineRule="exact"/>
              <w:jc w:val="center"/>
              <w:rPr>
                <w:rFonts w:ascii="仿宋" w:hAnsi="仿宋" w:eastAsia="仿宋" w:cs="仿宋"/>
                <w:sz w:val="24"/>
                <w:szCs w:val="24"/>
              </w:rPr>
            </w:pPr>
            <w:r>
              <w:rPr>
                <w:rFonts w:hint="eastAsia" w:ascii="仿宋" w:hAnsi="仿宋" w:eastAsia="仿宋" w:cs="仿宋"/>
                <w:color w:val="000000" w:themeColor="text1"/>
                <w:szCs w:val="21"/>
                <w14:textFill>
                  <w14:solidFill>
                    <w14:schemeClr w14:val="tx1"/>
                  </w14:solidFill>
                </w14:textFill>
              </w:rPr>
              <w:t>30分</w:t>
            </w:r>
          </w:p>
        </w:tc>
        <w:tc>
          <w:tcPr>
            <w:tcW w:w="1291" w:type="dxa"/>
            <w:tcBorders>
              <w:left w:val="single" w:color="auto" w:sz="4" w:space="0"/>
              <w:right w:val="single" w:color="auto" w:sz="4" w:space="0"/>
            </w:tcBorders>
            <w:vAlign w:val="center"/>
          </w:tcPr>
          <w:p w14:paraId="5F526E93">
            <w:pPr>
              <w:widowControl/>
              <w:jc w:val="center"/>
              <w:rPr>
                <w:rFonts w:ascii="仿宋" w:hAnsi="仿宋" w:eastAsia="仿宋" w:cs="仿宋"/>
                <w:szCs w:val="21"/>
              </w:rPr>
            </w:pPr>
          </w:p>
        </w:tc>
      </w:tr>
    </w:tbl>
    <w:p w14:paraId="7CFE5C92">
      <w:pPr>
        <w:snapToGrid w:val="0"/>
        <w:spacing w:line="360" w:lineRule="auto"/>
        <w:rPr>
          <w:rFonts w:ascii="仿宋" w:hAnsi="仿宋" w:eastAsia="仿宋" w:cs="仿宋"/>
          <w:b/>
          <w:sz w:val="24"/>
        </w:rPr>
      </w:pPr>
      <w:r>
        <w:rPr>
          <w:rFonts w:hint="eastAsia" w:ascii="仿宋" w:hAnsi="仿宋" w:eastAsia="仿宋" w:cs="仿宋"/>
          <w:sz w:val="24"/>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44C69819">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一、评标办法</w:t>
      </w:r>
    </w:p>
    <w:p w14:paraId="46637E4F">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综合评分法，是指投标文件满足招标文件全部实质性要求，且按照评审因素的量化指标评审得分最高的投标人为中标候选人的评标办法。评分过程中采用四舍五入法，并保留小数2位。</w:t>
      </w:r>
    </w:p>
    <w:p w14:paraId="571DE503">
      <w:pPr>
        <w:spacing w:line="360" w:lineRule="auto"/>
        <w:ind w:firstLine="472" w:firstLineChars="196"/>
        <w:rPr>
          <w:rFonts w:ascii="仿宋" w:hAnsi="仿宋" w:eastAsia="仿宋" w:cs="仿宋"/>
          <w:kern w:val="0"/>
          <w:sz w:val="24"/>
        </w:rPr>
      </w:pPr>
      <w:r>
        <w:rPr>
          <w:rFonts w:hint="eastAsia" w:ascii="仿宋" w:hAnsi="仿宋" w:eastAsia="仿宋" w:cs="仿宋"/>
          <w:b/>
          <w:sz w:val="24"/>
        </w:rPr>
        <w:t>二、评标标准</w:t>
      </w:r>
    </w:p>
    <w:p w14:paraId="574755F8">
      <w:pPr>
        <w:spacing w:line="360" w:lineRule="auto"/>
        <w:ind w:firstLine="472" w:firstLineChars="196"/>
        <w:rPr>
          <w:rFonts w:ascii="仿宋" w:hAnsi="仿宋" w:eastAsia="仿宋" w:cs="仿宋"/>
          <w:b/>
          <w:sz w:val="24"/>
        </w:rPr>
      </w:pPr>
      <w:r>
        <w:rPr>
          <w:rFonts w:hint="eastAsia" w:ascii="仿宋" w:hAnsi="仿宋" w:eastAsia="仿宋" w:cs="仿宋"/>
          <w:b/>
          <w:sz w:val="24"/>
        </w:rPr>
        <w:t>2.评标标准：</w:t>
      </w:r>
      <w:r>
        <w:rPr>
          <w:rFonts w:hint="eastAsia" w:ascii="仿宋" w:hAnsi="仿宋" w:eastAsia="仿宋" w:cs="仿宋"/>
          <w:kern w:val="0"/>
          <w:sz w:val="24"/>
        </w:rPr>
        <w:t>见评标办法前附表。</w:t>
      </w:r>
    </w:p>
    <w:p w14:paraId="6D2F5079">
      <w:pPr>
        <w:spacing w:line="360" w:lineRule="auto"/>
        <w:ind w:firstLine="472" w:firstLineChars="196"/>
        <w:rPr>
          <w:rFonts w:ascii="仿宋" w:hAnsi="仿宋" w:eastAsia="仿宋" w:cs="仿宋"/>
          <w:b/>
          <w:sz w:val="24"/>
        </w:rPr>
      </w:pPr>
      <w:r>
        <w:rPr>
          <w:rFonts w:hint="eastAsia" w:ascii="仿宋" w:hAnsi="仿宋" w:eastAsia="仿宋" w:cs="仿宋"/>
          <w:b/>
          <w:sz w:val="24"/>
        </w:rPr>
        <w:t>三、评标程序</w:t>
      </w:r>
    </w:p>
    <w:p w14:paraId="7F1D8D59">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14:paraId="4B4F436B">
      <w:pPr>
        <w:spacing w:line="360" w:lineRule="auto"/>
        <w:ind w:firstLine="472" w:firstLineChars="196"/>
        <w:rPr>
          <w:rFonts w:hint="eastAsia" w:ascii="仿宋" w:hAnsi="仿宋" w:eastAsia="仿宋" w:cs="仿宋"/>
          <w:kern w:val="0"/>
          <w:sz w:val="24"/>
        </w:rPr>
      </w:pPr>
      <w:r>
        <w:rPr>
          <w:rFonts w:hint="eastAsia" w:ascii="仿宋" w:hAnsi="仿宋" w:eastAsia="仿宋" w:cs="仿宋"/>
          <w:b/>
          <w:bCs/>
          <w:kern w:val="0"/>
          <w:sz w:val="24"/>
        </w:rPr>
        <w:t>因多家投标人提供相同品牌产品（单一产品采购项目中的该产品或者非单一产品采购项目的核心产品）按一家投标人计算后导致有效投标人不足三家的作废标处理。</w:t>
      </w:r>
    </w:p>
    <w:p w14:paraId="777E394E">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评标委员会应当按照招标文件中规定的评标办法和标准，对符合性审查合格的投标文件进行商务和技术评估，综合比较与评价。</w:t>
      </w:r>
    </w:p>
    <w:p w14:paraId="5072AA4F">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14:paraId="1BE6E1CD">
      <w:pPr>
        <w:spacing w:line="360" w:lineRule="auto"/>
        <w:ind w:firstLine="472" w:firstLineChars="196"/>
        <w:rPr>
          <w:rFonts w:ascii="仿宋" w:hAnsi="仿宋" w:eastAsia="仿宋" w:cs="仿宋"/>
          <w:b/>
          <w:kern w:val="0"/>
          <w:sz w:val="24"/>
        </w:rPr>
      </w:pPr>
      <w:r>
        <w:rPr>
          <w:rFonts w:hint="eastAsia" w:ascii="仿宋" w:hAnsi="仿宋" w:eastAsia="仿宋" w:cs="仿宋"/>
          <w:b/>
          <w:kern w:val="0"/>
          <w:sz w:val="24"/>
        </w:rPr>
        <w:t>3.4报价评审。</w:t>
      </w:r>
    </w:p>
    <w:p w14:paraId="1B1AAD39">
      <w:pPr>
        <w:pStyle w:val="149"/>
        <w:spacing w:before="0"/>
        <w:ind w:firstLine="508" w:firstLineChars="212"/>
        <w:rPr>
          <w:rFonts w:ascii="仿宋" w:hAnsi="仿宋" w:eastAsia="仿宋" w:cs="仿宋"/>
          <w:kern w:val="0"/>
          <w:szCs w:val="24"/>
        </w:rPr>
      </w:pPr>
      <w:r>
        <w:rPr>
          <w:rFonts w:hint="eastAsia" w:ascii="仿宋" w:hAnsi="仿宋" w:eastAsia="仿宋" w:cs="仿宋"/>
          <w:kern w:val="0"/>
          <w:szCs w:val="24"/>
        </w:rPr>
        <w:t>3.4.1投标文件报价出现前后不一致的，按照下列规定修正：</w:t>
      </w:r>
    </w:p>
    <w:p w14:paraId="7930D9F8">
      <w:pPr>
        <w:pStyle w:val="149"/>
        <w:spacing w:before="0"/>
        <w:ind w:firstLine="480"/>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3.4.1.1投标文件中开标一览表(报价表)内容与投标文件中相应内容不一致的，以开标一览表(报价表)为准（政采云系统开启报价若与报价文件不一致以报价文件为准）;</w:t>
      </w:r>
    </w:p>
    <w:p w14:paraId="270C1C65">
      <w:pPr>
        <w:pStyle w:val="149"/>
        <w:spacing w:before="0"/>
        <w:ind w:firstLine="48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1D362600">
      <w:pPr>
        <w:pStyle w:val="149"/>
        <w:spacing w:before="0"/>
        <w:ind w:firstLine="48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3F8227FA">
      <w:pPr>
        <w:pStyle w:val="149"/>
        <w:spacing w:before="0"/>
        <w:ind w:firstLine="48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0B2D6206">
      <w:pPr>
        <w:pStyle w:val="149"/>
        <w:spacing w:before="0"/>
        <w:ind w:firstLine="480"/>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73D39E77">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14:paraId="0FA3601C">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14:paraId="127C0A3F">
      <w:pPr>
        <w:pStyle w:val="149"/>
        <w:spacing w:before="0"/>
        <w:ind w:firstLine="480"/>
        <w:rPr>
          <w:rFonts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F1A7FE9">
      <w:pPr>
        <w:spacing w:line="360" w:lineRule="auto"/>
        <w:ind w:firstLine="482" w:firstLineChars="200"/>
        <w:rPr>
          <w:rFonts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2A2DE5E">
      <w:pPr>
        <w:spacing w:line="360" w:lineRule="auto"/>
        <w:ind w:firstLine="480" w:firstLineChars="200"/>
        <w:rPr>
          <w:rFonts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425E556">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1C0972E">
      <w:pPr>
        <w:spacing w:line="360" w:lineRule="auto"/>
        <w:ind w:firstLine="472" w:firstLineChars="196"/>
        <w:rPr>
          <w:rFonts w:ascii="仿宋" w:hAnsi="仿宋" w:eastAsia="仿宋" w:cs="仿宋"/>
          <w:b/>
          <w:sz w:val="24"/>
        </w:rPr>
      </w:pPr>
      <w:r>
        <w:rPr>
          <w:rFonts w:hint="eastAsia" w:ascii="仿宋" w:hAnsi="仿宋" w:eastAsia="仿宋" w:cs="仿宋"/>
          <w:b/>
          <w:sz w:val="24"/>
        </w:rPr>
        <w:t>四、评标中的</w:t>
      </w:r>
      <w:r>
        <w:rPr>
          <w:rFonts w:hint="eastAsia" w:ascii="仿宋" w:hAnsi="仿宋" w:eastAsia="仿宋" w:cs="仿宋"/>
          <w:b/>
          <w:kern w:val="0"/>
          <w:sz w:val="24"/>
        </w:rPr>
        <w:t>其他</w:t>
      </w:r>
      <w:r>
        <w:rPr>
          <w:rFonts w:hint="eastAsia" w:ascii="仿宋" w:hAnsi="仿宋" w:eastAsia="仿宋" w:cs="仿宋"/>
          <w:b/>
          <w:sz w:val="24"/>
        </w:rPr>
        <w:t>事项</w:t>
      </w:r>
    </w:p>
    <w:p w14:paraId="2D65711C">
      <w:pPr>
        <w:pStyle w:val="149"/>
        <w:spacing w:before="0"/>
        <w:ind w:firstLine="472" w:firstLineChars="196"/>
        <w:rPr>
          <w:rFonts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C71FA30">
      <w:pPr>
        <w:pStyle w:val="25"/>
        <w:spacing w:line="360" w:lineRule="auto"/>
        <w:ind w:left="954" w:leftChars="226" w:hanging="479" w:firstLineChars="0"/>
        <w:rPr>
          <w:rFonts w:ascii="仿宋" w:hAnsi="仿宋" w:eastAsia="仿宋" w:cs="仿宋"/>
          <w:b/>
        </w:rPr>
      </w:pPr>
      <w:r>
        <w:rPr>
          <w:rFonts w:hint="eastAsia" w:ascii="仿宋" w:hAnsi="仿宋" w:eastAsia="仿宋" w:cs="仿宋"/>
          <w:b/>
          <w:kern w:val="0"/>
        </w:rPr>
        <w:t>4.2投标无效。</w:t>
      </w:r>
      <w:r>
        <w:rPr>
          <w:rFonts w:hint="eastAsia" w:ascii="仿宋" w:hAnsi="仿宋" w:eastAsia="仿宋" w:cs="仿宋"/>
          <w:b/>
        </w:rPr>
        <w:t>有下列情况之一的，投标无效：</w:t>
      </w:r>
    </w:p>
    <w:p w14:paraId="1171150D">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4.2.1单位负责人为同一人或者存在直接控股、管理关系的不同供应商参加同一合同项下的政府采购活动的（均无效）；</w:t>
      </w:r>
    </w:p>
    <w:p w14:paraId="2A58A059">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 xml:space="preserve">4.2.2为采购项目提供整体设计、规范编制或者项目管理、监理、检测等服务的供应商再参加该采购项目的其他采购活动的； </w:t>
      </w:r>
    </w:p>
    <w:p w14:paraId="587971D8">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4.2.3投标人不具备招标文件中规定的资格要求的（投标人未提供有效的资格证明文件的，视为投标人不具备招标文件中规定的资格要求）；</w:t>
      </w:r>
    </w:p>
    <w:p w14:paraId="5016D6D4">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4.2.4如以联合体形式参加政府采购活动的，联合体协议不符合招标文件规定的联合体协议要求的；</w:t>
      </w:r>
    </w:p>
    <w:p w14:paraId="3DDAC3AD">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4.2.5投标文件未按招标文件的澄清、修改的内容编制，又不符合实质性要求的；</w:t>
      </w:r>
    </w:p>
    <w:p w14:paraId="6B7566C0">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4.2.6投标文件组成不全或内容字迹模糊辨认不清的而导致评标无法正常进行（经评标委员会认定并允许其当场更正的笔误除外的）；</w:t>
      </w:r>
    </w:p>
    <w:p w14:paraId="140245BB">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4.2.7投标文件中法人授权书所载内容与本项目内容有异的；</w:t>
      </w:r>
    </w:p>
    <w:p w14:paraId="247142C1">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4.2.8投标文件未按照招标文件要求签署、盖章的；</w:t>
      </w:r>
    </w:p>
    <w:p w14:paraId="19EA6AB7">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4.2.9采购人拟采购的产品属于政府强制采购的节能产品品目清单范围的，投标人未按招标文件要求提供国家确定的认证机构出具的、处于有效期之内的节能产品认证证书的；</w:t>
      </w:r>
    </w:p>
    <w:p w14:paraId="4B2C092A">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4.2.10投标文件含有采购人不能接受的附加条件的；</w:t>
      </w:r>
    </w:p>
    <w:p w14:paraId="1E6AAE9B">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4.2.11投标文件中承诺的投标有效期少于招标文件中载明的投标有效期的；</w:t>
      </w:r>
    </w:p>
    <w:p w14:paraId="66F5D104">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4.2.12投标人所投内容不符合招标文件中实质性要求的；</w:t>
      </w:r>
    </w:p>
    <w:p w14:paraId="473266FD">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4.2.13投标文件出现不是唯一的、有选择性投标报价的;</w:t>
      </w:r>
    </w:p>
    <w:p w14:paraId="0FAC1BB8">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4.2.14投标报价高于本项目采购预算或者最高限价的;</w:t>
      </w:r>
    </w:p>
    <w:p w14:paraId="3EA3E33F">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4.2.15报价明显低于其他通过符合性审查投标人的报价，有可能影响产品质量或者不能诚信履约的，未能按要求提供书面说明或者提交相关证明材料，不能证明其报价合理性的;</w:t>
      </w:r>
    </w:p>
    <w:p w14:paraId="591568A5">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4.2.16开标一览表（报价表）填写不完整或字迹不能辨认或有漏项的；</w:t>
      </w:r>
    </w:p>
    <w:p w14:paraId="168ADD00">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4.2.17在投标文件的资格、商务技术部分中出现投标报价信息的；</w:t>
      </w:r>
    </w:p>
    <w:p w14:paraId="33B3F567">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4.2.18投标人对根据修正原则修正后的报价不确认的；</w:t>
      </w:r>
    </w:p>
    <w:p w14:paraId="7DA4BB01">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4.2.19投标人提供虚假材料投标的（包括但不限于以下情节）；</w:t>
      </w:r>
    </w:p>
    <w:p w14:paraId="3EBBDCD7">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4.2.19.1使用伪造、变造的许可证件；</w:t>
      </w:r>
    </w:p>
    <w:p w14:paraId="66F171C8">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4.2.19.2提供虚假的财务状况或者业绩；</w:t>
      </w:r>
    </w:p>
    <w:p w14:paraId="1939DF60">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4.2.19.3提供虚假的项目负责人或者主要技术人员简历、劳动关系证明；</w:t>
      </w:r>
    </w:p>
    <w:p w14:paraId="1C2040F3">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4.2.19.4提供虚假的信用状况；</w:t>
      </w:r>
    </w:p>
    <w:p w14:paraId="5F64AED2">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4.2.19.5其他弄虚作假的行为。</w:t>
      </w:r>
    </w:p>
    <w:p w14:paraId="3F246176">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4.2.20投标人有恶意串通、妨碍其他投标人的竞争行为、损害采购人或者其他投标人的合法权益情形的；有下列情形之一的，属于或视为恶意串通，其投标无效：</w:t>
      </w:r>
    </w:p>
    <w:p w14:paraId="0A26E404">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4.2.20.1供应商直接或者间接从采购人或者采购代理机构处获得其他供应商的相关情况并修改其投标文件或者响应文件；</w:t>
      </w:r>
    </w:p>
    <w:p w14:paraId="628F7BB9">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4.2.20.2供应商按照采购人或者采购代理机构的授意撤换、修改投标文件或者响应文件；</w:t>
      </w:r>
    </w:p>
    <w:p w14:paraId="7E257666">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4.2.20.3供应商之间协商报价、技术方案等投标文件或者响应文件的实质性内容；</w:t>
      </w:r>
    </w:p>
    <w:p w14:paraId="172E318F">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4.2.20.4属于同一集团、协会、商会等组织成员的供应商按照该组织要求协同参加政府采购活动；</w:t>
      </w:r>
    </w:p>
    <w:p w14:paraId="69BC3D72">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4.2.20.5供应商之间事先约定由某一特定供应商中标、成交；</w:t>
      </w:r>
    </w:p>
    <w:p w14:paraId="0F362E5E">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4.2.20.6供应商之间商定部分供应商放弃参加政府采购活动或者放弃中标、成交；</w:t>
      </w:r>
    </w:p>
    <w:p w14:paraId="3F9506D0">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4.2.20.7供应商与采购人或者采购代理机构之间、供应商相互之间，为谋求特定供应商中标、成交或者排斥其他供应商的其他串通行为。</w:t>
      </w:r>
    </w:p>
    <w:p w14:paraId="5C368CD7">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4.2.20.8不同投标人的投标文件由同一单位或者个人编制；</w:t>
      </w:r>
    </w:p>
    <w:p w14:paraId="6FB97C05">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4.2.20.9不同投标人委托同一单位或者个人办理投标事宜；</w:t>
      </w:r>
    </w:p>
    <w:p w14:paraId="4F780D1E">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4.2.20.10不同投标人的投标文件载明的项目管理成员或者联系人员为同一人；</w:t>
      </w:r>
    </w:p>
    <w:p w14:paraId="558E977E">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4.2.20.11不同投标人的投标文件异常一致或者投标报价呈规律性差异；</w:t>
      </w:r>
    </w:p>
    <w:p w14:paraId="40A877C9">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4.2.20.12不同投标人的投标文件相互混装；</w:t>
      </w:r>
    </w:p>
    <w:p w14:paraId="51EE1D3F">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4.2.21投标人仅提交备份投标文件，没有在电子交易平台传输递交投标文件的，投标无效；</w:t>
      </w:r>
    </w:p>
    <w:p w14:paraId="61B331F8">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4.2.22以联合体形式投标的，在资格文件和商务技术文件中均未提供联合协议的，投标无效；</w:t>
      </w:r>
    </w:p>
    <w:p w14:paraId="74DBF8B5">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4.2.23以分包方式履行合同的，在资格文件和商务技术文件中均未提供分包意向协议的，投标无效；</w:t>
      </w:r>
    </w:p>
    <w:p w14:paraId="0431DACB">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4.2.24专门面向中小企业采购的，在资格文件和商务技术文件中均未提供中小企业声明函的，投标无效；</w:t>
      </w:r>
    </w:p>
    <w:p w14:paraId="6047D76F">
      <w:pPr>
        <w:pStyle w:val="25"/>
        <w:snapToGrid w:val="0"/>
        <w:spacing w:line="360" w:lineRule="auto"/>
        <w:ind w:firstLine="470" w:firstLineChars="196"/>
        <w:rPr>
          <w:rFonts w:ascii="仿宋" w:hAnsi="仿宋" w:eastAsia="仿宋" w:cs="仿宋"/>
          <w:kern w:val="0"/>
          <w:szCs w:val="22"/>
        </w:rPr>
      </w:pPr>
      <w:r>
        <w:rPr>
          <w:rFonts w:hint="eastAsia" w:ascii="仿宋" w:hAnsi="仿宋" w:eastAsia="仿宋" w:cs="仿宋"/>
          <w:kern w:val="0"/>
          <w:szCs w:val="22"/>
        </w:rPr>
        <w:t>4.2.25法律、法规、规章（适用本市的）及省级以上规范性文件（适用本市的）规定的其他无效情形。</w:t>
      </w:r>
    </w:p>
    <w:p w14:paraId="5D4A09A0">
      <w:pPr>
        <w:pStyle w:val="25"/>
        <w:snapToGrid w:val="0"/>
        <w:spacing w:line="360" w:lineRule="auto"/>
        <w:ind w:firstLine="472" w:firstLineChars="196"/>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2BEAB3E0">
      <w:pPr>
        <w:pStyle w:val="25"/>
        <w:snapToGrid w:val="0"/>
        <w:spacing w:line="360" w:lineRule="auto"/>
        <w:rPr>
          <w:rFonts w:ascii="仿宋" w:hAnsi="仿宋" w:eastAsia="仿宋" w:cs="仿宋"/>
        </w:rPr>
      </w:pPr>
      <w:r>
        <w:rPr>
          <w:rFonts w:hint="eastAsia" w:ascii="仿宋" w:hAnsi="仿宋" w:eastAsia="仿宋" w:cs="仿宋"/>
        </w:rPr>
        <w:t>5.1符合专业条件的供应商或者对招标文件作实质响应的供应商不足3家的；</w:t>
      </w:r>
    </w:p>
    <w:p w14:paraId="4B66A7E5">
      <w:pPr>
        <w:pStyle w:val="25"/>
        <w:snapToGrid w:val="0"/>
        <w:spacing w:line="360" w:lineRule="auto"/>
        <w:rPr>
          <w:rFonts w:ascii="仿宋" w:hAnsi="仿宋" w:eastAsia="仿宋" w:cs="仿宋"/>
        </w:rPr>
      </w:pPr>
      <w:r>
        <w:rPr>
          <w:rFonts w:hint="eastAsia" w:ascii="仿宋" w:hAnsi="仿宋" w:eastAsia="仿宋" w:cs="仿宋"/>
        </w:rPr>
        <w:t>5.2出现影响采购公正的违法、违规行为的；</w:t>
      </w:r>
    </w:p>
    <w:p w14:paraId="11BDD0AA">
      <w:pPr>
        <w:pStyle w:val="25"/>
        <w:snapToGrid w:val="0"/>
        <w:spacing w:line="360" w:lineRule="auto"/>
        <w:rPr>
          <w:rFonts w:ascii="仿宋" w:hAnsi="仿宋" w:eastAsia="仿宋" w:cs="仿宋"/>
        </w:rPr>
      </w:pPr>
      <w:r>
        <w:rPr>
          <w:rFonts w:hint="eastAsia" w:ascii="仿宋" w:hAnsi="仿宋" w:eastAsia="仿宋" w:cs="仿宋"/>
        </w:rPr>
        <w:t>5.3投标人的报价均超过了采购预算，采购人不能支付的；</w:t>
      </w:r>
    </w:p>
    <w:p w14:paraId="7346BC44">
      <w:pPr>
        <w:pStyle w:val="25"/>
        <w:snapToGrid w:val="0"/>
        <w:spacing w:line="360" w:lineRule="auto"/>
        <w:rPr>
          <w:rFonts w:ascii="仿宋" w:hAnsi="仿宋" w:eastAsia="仿宋" w:cs="仿宋"/>
        </w:rPr>
      </w:pPr>
      <w:r>
        <w:rPr>
          <w:rFonts w:hint="eastAsia" w:ascii="仿宋" w:hAnsi="仿宋" w:eastAsia="仿宋" w:cs="仿宋"/>
        </w:rPr>
        <w:t>5.4因重大变故，采购任务取消的。</w:t>
      </w:r>
    </w:p>
    <w:p w14:paraId="16893C43">
      <w:pPr>
        <w:pStyle w:val="25"/>
        <w:snapToGrid w:val="0"/>
        <w:spacing w:line="360" w:lineRule="auto"/>
        <w:rPr>
          <w:rFonts w:ascii="仿宋" w:hAnsi="仿宋" w:eastAsia="仿宋" w:cs="仿宋"/>
        </w:rPr>
      </w:pPr>
      <w:r>
        <w:rPr>
          <w:rFonts w:hint="eastAsia" w:ascii="仿宋" w:hAnsi="仿宋" w:eastAsia="仿宋" w:cs="仿宋"/>
        </w:rPr>
        <w:t>废标后，采购代理机构应当将废标理由通知所有投标人。</w:t>
      </w:r>
    </w:p>
    <w:p w14:paraId="63DD7AC5">
      <w:pPr>
        <w:pStyle w:val="25"/>
        <w:snapToGrid w:val="0"/>
        <w:spacing w:line="360" w:lineRule="auto"/>
        <w:ind w:firstLine="482"/>
        <w:rPr>
          <w:rFonts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78F1C68">
      <w:pPr>
        <w:pStyle w:val="25"/>
        <w:snapToGrid w:val="0"/>
        <w:spacing w:line="360" w:lineRule="auto"/>
        <w:ind w:firstLine="482"/>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14:paraId="30700A38">
      <w:pPr>
        <w:pStyle w:val="25"/>
        <w:snapToGrid w:val="0"/>
        <w:spacing w:line="360" w:lineRule="auto"/>
        <w:rPr>
          <w:rFonts w:ascii="仿宋" w:hAnsi="仿宋" w:eastAsia="仿宋" w:cs="仿宋"/>
        </w:rPr>
      </w:pPr>
      <w:r>
        <w:rPr>
          <w:rFonts w:hint="eastAsia" w:ascii="仿宋" w:hAnsi="仿宋" w:eastAsia="仿宋" w:cs="仿宋"/>
        </w:rPr>
        <w:t>7.1未确定中标或者成交供应商的，终止本次政府采购活动，重新开展政府采购活动。</w:t>
      </w:r>
    </w:p>
    <w:p w14:paraId="0F3BD74E">
      <w:pPr>
        <w:pStyle w:val="25"/>
        <w:snapToGrid w:val="0"/>
        <w:spacing w:line="360" w:lineRule="auto"/>
        <w:rPr>
          <w:rFonts w:ascii="仿宋" w:hAnsi="仿宋" w:eastAsia="仿宋" w:cs="仿宋"/>
        </w:rPr>
      </w:pPr>
      <w:r>
        <w:rPr>
          <w:rFonts w:hint="eastAsia" w:ascii="仿宋" w:hAnsi="仿宋" w:eastAsia="仿宋" w:cs="仿宋"/>
        </w:rPr>
        <w:t>7.2已确定中标或者成交供应商但尚未签订政府采购合同的，中标或者成交结果无效，从合格的中标或者成交候选人中另行确定中标或者成交供应商；没有合格的中标或者成交候选人的，重新开展政府采购活动。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4448FB3B">
      <w:pPr>
        <w:pStyle w:val="25"/>
        <w:snapToGrid w:val="0"/>
        <w:spacing w:line="360" w:lineRule="auto"/>
        <w:rPr>
          <w:rFonts w:ascii="仿宋" w:hAnsi="仿宋" w:eastAsia="仿宋" w:cs="仿宋"/>
        </w:rPr>
      </w:pPr>
      <w:r>
        <w:rPr>
          <w:rFonts w:hint="eastAsia" w:ascii="仿宋" w:hAnsi="仿宋" w:eastAsia="仿宋" w:cs="仿宋"/>
        </w:rPr>
        <w:t>7.3政府采购合同已签订但尚未履行的，撤销合同，从合格的中标或者成交候选人中另行确定中标或者成交人；没有合格的中标或者成交候选人的，重新开展政府采购活动。</w:t>
      </w:r>
    </w:p>
    <w:p w14:paraId="38DF801B">
      <w:pPr>
        <w:pStyle w:val="25"/>
        <w:snapToGrid w:val="0"/>
        <w:spacing w:line="360" w:lineRule="auto"/>
        <w:rPr>
          <w:rFonts w:ascii="仿宋" w:hAnsi="仿宋" w:eastAsia="仿宋" w:cs="仿宋"/>
        </w:rPr>
      </w:pPr>
      <w:r>
        <w:rPr>
          <w:rFonts w:hint="eastAsia" w:ascii="仿宋" w:hAnsi="仿宋" w:eastAsia="仿宋" w:cs="仿宋"/>
        </w:rPr>
        <w:t>7.4政府采购合同已经履行，给采购人、供应商造成损失的，由责任人承担赔偿责任。</w:t>
      </w:r>
    </w:p>
    <w:p w14:paraId="7A970B3E">
      <w:pPr>
        <w:pStyle w:val="25"/>
        <w:snapToGrid w:val="0"/>
        <w:spacing w:line="360" w:lineRule="auto"/>
        <w:rPr>
          <w:rFonts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7.5政府采购当事人有其他违反政府采购法或者政府采购法实施条例等法律法规规定的行为，经改正后仍然影响或者可能影响中标、成交结果或者依法被认定为中标、成交无效的，依照7.1-7.4规定处理。</w:t>
      </w:r>
    </w:p>
    <w:p w14:paraId="2C903997">
      <w:pPr>
        <w:pStyle w:val="25"/>
        <w:snapToGrid w:val="0"/>
        <w:spacing w:line="360" w:lineRule="auto"/>
        <w:ind w:firstLine="482"/>
        <w:rPr>
          <w:rFonts w:ascii="仿宋" w:hAnsi="仿宋" w:eastAsia="仿宋" w:cs="仿宋"/>
          <w:b/>
        </w:rPr>
      </w:pPr>
      <w:r>
        <w:rPr>
          <w:rFonts w:hint="eastAsia" w:ascii="仿宋" w:hAnsi="仿宋" w:eastAsia="仿宋" w:cs="仿宋"/>
          <w:b/>
        </w:rPr>
        <w:t>8.评审过程的保密与录像</w:t>
      </w:r>
    </w:p>
    <w:p w14:paraId="69E4402E">
      <w:pPr>
        <w:pStyle w:val="25"/>
        <w:snapToGrid w:val="0"/>
        <w:spacing w:line="360" w:lineRule="auto"/>
        <w:rPr>
          <w:rFonts w:ascii="仿宋" w:hAnsi="仿宋" w:eastAsia="仿宋" w:cs="仿宋"/>
        </w:rPr>
      </w:pPr>
      <w:r>
        <w:rPr>
          <w:rFonts w:hint="eastAsia" w:ascii="仿宋" w:hAnsi="仿宋" w:eastAsia="仿宋" w:cs="仿宋"/>
        </w:rPr>
        <w:t>8.1保密。评审活动在严格保密的情况下进行。评审过程中凡是与采购响应文件评审和比较、中标人推荐等评审有关的情况，以及涉及国家秘密和商业秘密等信息，评审委员会成员、采购人和采购代理机构工作人员、相关监督人员等与评审有关的人员应当予以保密。</w:t>
      </w:r>
    </w:p>
    <w:p w14:paraId="45787565">
      <w:pPr>
        <w:pStyle w:val="25"/>
        <w:snapToGrid w:val="0"/>
        <w:spacing w:line="360" w:lineRule="auto"/>
        <w:ind w:firstLine="482"/>
        <w:rPr>
          <w:rFonts w:ascii="仿宋" w:hAnsi="仿宋" w:eastAsia="仿宋" w:cs="仿宋"/>
        </w:rPr>
      </w:pPr>
      <w:r>
        <w:rPr>
          <w:rFonts w:hint="eastAsia" w:ascii="仿宋" w:hAnsi="仿宋" w:eastAsia="仿宋" w:cs="仿宋"/>
          <w:b/>
        </w:rPr>
        <w:t>9.录音录像。</w:t>
      </w:r>
      <w:r>
        <w:rPr>
          <w:rFonts w:hint="eastAsia" w:ascii="仿宋" w:hAnsi="仿宋" w:eastAsia="仿宋" w:cs="仿宋"/>
        </w:rPr>
        <w:t>采购代理机构对评审工作现场进行全过程录音录像。</w:t>
      </w:r>
    </w:p>
    <w:p w14:paraId="1531E50C">
      <w:pPr>
        <w:pStyle w:val="25"/>
        <w:snapToGrid w:val="0"/>
        <w:spacing w:line="360" w:lineRule="auto"/>
        <w:rPr>
          <w:rFonts w:ascii="仿宋" w:hAnsi="仿宋" w:eastAsia="仿宋" w:cs="仿宋"/>
        </w:rPr>
      </w:pPr>
      <w:r>
        <w:rPr>
          <w:rFonts w:hint="eastAsia" w:ascii="仿宋" w:hAnsi="仿宋" w:eastAsia="仿宋" w:cs="仿宋"/>
        </w:rPr>
        <w:br w:type="page"/>
      </w:r>
    </w:p>
    <w:p w14:paraId="272BAADC">
      <w:pPr>
        <w:pStyle w:val="26"/>
        <w:ind w:firstLine="402"/>
      </w:pPr>
    </w:p>
    <w:p w14:paraId="6AD02F7C">
      <w:pPr>
        <w:pStyle w:val="25"/>
        <w:snapToGrid w:val="0"/>
        <w:spacing w:line="360" w:lineRule="auto"/>
        <w:ind w:right="-512" w:firstLine="0" w:firstLineChars="0"/>
        <w:jc w:val="center"/>
        <w:rPr>
          <w:rFonts w:ascii="仿宋" w:hAnsi="仿宋" w:eastAsia="仿宋" w:cs="仿宋"/>
          <w:b/>
          <w:sz w:val="36"/>
          <w:szCs w:val="36"/>
        </w:rPr>
      </w:pPr>
      <w:r>
        <w:rPr>
          <w:rFonts w:hint="eastAsia" w:ascii="仿宋" w:hAnsi="仿宋" w:eastAsia="仿宋" w:cs="仿宋"/>
          <w:b/>
          <w:sz w:val="36"/>
          <w:szCs w:val="36"/>
        </w:rPr>
        <w:t>第五部分  拟签订的合同文本</w:t>
      </w:r>
    </w:p>
    <w:p w14:paraId="61C602EF">
      <w:pPr>
        <w:pStyle w:val="25"/>
        <w:snapToGrid w:val="0"/>
        <w:spacing w:line="360" w:lineRule="auto"/>
        <w:ind w:right="-512" w:firstLine="0" w:firstLineChars="0"/>
        <w:jc w:val="center"/>
        <w:rPr>
          <w:rFonts w:ascii="仿宋" w:hAnsi="仿宋" w:eastAsia="仿宋" w:cs="仿宋"/>
          <w:b/>
        </w:rPr>
      </w:pPr>
    </w:p>
    <w:p w14:paraId="33BC3FC1">
      <w:pPr>
        <w:spacing w:line="560" w:lineRule="exact"/>
        <w:rPr>
          <w:rFonts w:ascii="仿宋" w:hAnsi="仿宋" w:eastAsia="仿宋" w:cs="仿宋"/>
          <w:sz w:val="28"/>
          <w:szCs w:val="28"/>
          <w:u w:val="single"/>
        </w:rPr>
      </w:pPr>
      <w:r>
        <w:rPr>
          <w:rFonts w:hint="eastAsia" w:ascii="仿宋" w:hAnsi="仿宋" w:eastAsia="仿宋" w:cs="仿宋"/>
          <w:sz w:val="28"/>
          <w:szCs w:val="28"/>
        </w:rPr>
        <w:t>合同编号：</w:t>
      </w:r>
      <w:r>
        <w:rPr>
          <w:rFonts w:hint="eastAsia" w:ascii="仿宋" w:hAnsi="仿宋" w:eastAsia="仿宋" w:cs="仿宋"/>
          <w:sz w:val="28"/>
          <w:szCs w:val="28"/>
          <w:u w:val="single"/>
        </w:rPr>
        <w:t xml:space="preserve">           </w:t>
      </w:r>
    </w:p>
    <w:p w14:paraId="57ABCE5A">
      <w:pPr>
        <w:spacing w:line="560" w:lineRule="exact"/>
        <w:jc w:val="center"/>
        <w:rPr>
          <w:rFonts w:ascii="仿宋" w:hAnsi="仿宋" w:eastAsia="仿宋" w:cs="仿宋"/>
          <w:b/>
          <w:sz w:val="28"/>
          <w:szCs w:val="28"/>
        </w:rPr>
      </w:pPr>
    </w:p>
    <w:p w14:paraId="2338C2B6">
      <w:pPr>
        <w:spacing w:line="560" w:lineRule="exact"/>
        <w:jc w:val="center"/>
        <w:rPr>
          <w:rFonts w:ascii="仿宋" w:hAnsi="仿宋" w:eastAsia="仿宋" w:cs="仿宋"/>
          <w:b/>
          <w:sz w:val="28"/>
          <w:szCs w:val="28"/>
        </w:rPr>
      </w:pPr>
    </w:p>
    <w:p w14:paraId="24ED417F">
      <w:pPr>
        <w:spacing w:line="560" w:lineRule="exact"/>
        <w:jc w:val="center"/>
        <w:rPr>
          <w:rFonts w:ascii="仿宋" w:hAnsi="仿宋" w:eastAsia="仿宋" w:cs="仿宋"/>
          <w:b/>
          <w:sz w:val="28"/>
          <w:szCs w:val="28"/>
        </w:rPr>
      </w:pPr>
    </w:p>
    <w:p w14:paraId="11FBABF8">
      <w:pPr>
        <w:pStyle w:val="63"/>
        <w:spacing w:line="560" w:lineRule="exact"/>
        <w:ind w:firstLine="562"/>
        <w:jc w:val="center"/>
        <w:rPr>
          <w:rFonts w:ascii="仿宋" w:hAnsi="仿宋" w:eastAsia="仿宋" w:cs="仿宋"/>
          <w:b/>
          <w:sz w:val="28"/>
          <w:szCs w:val="28"/>
        </w:rPr>
      </w:pPr>
      <w:r>
        <w:rPr>
          <w:rFonts w:hint="eastAsia" w:ascii="仿宋" w:hAnsi="仿宋" w:eastAsia="仿宋" w:cs="仿宋"/>
          <w:b/>
          <w:sz w:val="28"/>
          <w:szCs w:val="28"/>
        </w:rPr>
        <w:t>第一部分 合同书</w:t>
      </w:r>
    </w:p>
    <w:p w14:paraId="39EA78AC">
      <w:pPr>
        <w:spacing w:before="120" w:line="560" w:lineRule="exact"/>
        <w:rPr>
          <w:rFonts w:ascii="仿宋" w:hAnsi="仿宋" w:eastAsia="仿宋" w:cs="仿宋"/>
          <w:sz w:val="28"/>
          <w:szCs w:val="28"/>
        </w:rPr>
      </w:pPr>
    </w:p>
    <w:p w14:paraId="55B7C386">
      <w:pPr>
        <w:pStyle w:val="3"/>
        <w:spacing w:line="560" w:lineRule="exact"/>
        <w:rPr>
          <w:rFonts w:ascii="仿宋" w:eastAsia="仿宋" w:cs="仿宋"/>
          <w:sz w:val="28"/>
        </w:rPr>
      </w:pPr>
    </w:p>
    <w:p w14:paraId="59FB6EBC">
      <w:pPr>
        <w:spacing w:before="120" w:line="560" w:lineRule="exact"/>
        <w:ind w:left="960"/>
        <w:rPr>
          <w:rFonts w:ascii="仿宋" w:hAnsi="仿宋" w:eastAsia="仿宋" w:cs="仿宋"/>
          <w:sz w:val="28"/>
          <w:szCs w:val="28"/>
        </w:rPr>
      </w:pPr>
      <w:r>
        <w:rPr>
          <w:rFonts w:hint="eastAsia" w:ascii="仿宋" w:hAnsi="仿宋" w:eastAsia="仿宋" w:cs="仿宋"/>
          <w:sz w:val="28"/>
          <w:szCs w:val="28"/>
        </w:rPr>
        <w:t>项目名称：</w:t>
      </w:r>
      <w:r>
        <w:rPr>
          <w:rFonts w:hint="eastAsia" w:ascii="仿宋" w:hAnsi="仿宋" w:eastAsia="仿宋" w:cs="仿宋"/>
          <w:sz w:val="28"/>
          <w:szCs w:val="28"/>
          <w:u w:val="single"/>
        </w:rPr>
        <w:t xml:space="preserve">                                   </w:t>
      </w:r>
    </w:p>
    <w:p w14:paraId="379C6D13">
      <w:pPr>
        <w:pStyle w:val="745"/>
        <w:spacing w:before="120" w:line="560" w:lineRule="exact"/>
        <w:rPr>
          <w:rFonts w:ascii="仿宋" w:hAnsi="仿宋" w:eastAsia="仿宋" w:cs="仿宋"/>
          <w:sz w:val="28"/>
          <w:szCs w:val="28"/>
        </w:rPr>
      </w:pPr>
    </w:p>
    <w:p w14:paraId="52593A69">
      <w:pPr>
        <w:spacing w:line="560" w:lineRule="exact"/>
        <w:rPr>
          <w:rFonts w:ascii="仿宋" w:hAnsi="仿宋" w:eastAsia="仿宋" w:cs="仿宋"/>
          <w:sz w:val="28"/>
          <w:szCs w:val="28"/>
        </w:rPr>
      </w:pPr>
    </w:p>
    <w:p w14:paraId="463E92B8">
      <w:pPr>
        <w:spacing w:before="120" w:line="560" w:lineRule="exact"/>
        <w:ind w:left="960"/>
        <w:rPr>
          <w:rFonts w:ascii="仿宋" w:hAnsi="仿宋" w:eastAsia="仿宋" w:cs="仿宋"/>
          <w:sz w:val="28"/>
          <w:szCs w:val="28"/>
          <w:u w:val="single"/>
        </w:rPr>
      </w:pPr>
      <w:r>
        <w:rPr>
          <w:rFonts w:hint="eastAsia" w:ascii="仿宋" w:hAnsi="仿宋" w:eastAsia="仿宋" w:cs="仿宋"/>
          <w:sz w:val="28"/>
          <w:szCs w:val="28"/>
        </w:rPr>
        <w:t>甲方：</w:t>
      </w:r>
      <w:r>
        <w:rPr>
          <w:rFonts w:hint="eastAsia" w:ascii="仿宋" w:hAnsi="仿宋" w:eastAsia="仿宋" w:cs="仿宋"/>
          <w:sz w:val="28"/>
          <w:szCs w:val="28"/>
          <w:u w:val="single"/>
        </w:rPr>
        <w:t xml:space="preserve">                                       </w:t>
      </w:r>
    </w:p>
    <w:p w14:paraId="760E8D37">
      <w:pPr>
        <w:spacing w:before="120" w:line="560" w:lineRule="exact"/>
        <w:rPr>
          <w:rFonts w:ascii="仿宋" w:hAnsi="仿宋" w:eastAsia="仿宋" w:cs="仿宋"/>
          <w:sz w:val="28"/>
          <w:szCs w:val="28"/>
        </w:rPr>
      </w:pPr>
    </w:p>
    <w:p w14:paraId="00CB93D6">
      <w:pPr>
        <w:spacing w:before="120" w:line="560" w:lineRule="exact"/>
        <w:ind w:left="960"/>
        <w:rPr>
          <w:rFonts w:ascii="仿宋" w:hAnsi="仿宋" w:eastAsia="仿宋" w:cs="仿宋"/>
          <w:sz w:val="28"/>
          <w:szCs w:val="28"/>
          <w:u w:val="single"/>
        </w:rPr>
      </w:pPr>
      <w:r>
        <w:rPr>
          <w:rFonts w:hint="eastAsia" w:ascii="仿宋" w:hAnsi="仿宋" w:eastAsia="仿宋" w:cs="仿宋"/>
          <w:sz w:val="28"/>
          <w:szCs w:val="28"/>
        </w:rPr>
        <w:t>乙方：</w:t>
      </w:r>
      <w:r>
        <w:rPr>
          <w:rFonts w:hint="eastAsia" w:ascii="仿宋" w:hAnsi="仿宋" w:eastAsia="仿宋" w:cs="仿宋"/>
          <w:sz w:val="28"/>
          <w:szCs w:val="28"/>
          <w:u w:val="single"/>
        </w:rPr>
        <w:t xml:space="preserve">                                       </w:t>
      </w:r>
    </w:p>
    <w:p w14:paraId="66CA2A1A">
      <w:pPr>
        <w:spacing w:before="120" w:line="560" w:lineRule="exact"/>
        <w:rPr>
          <w:rFonts w:ascii="仿宋" w:hAnsi="仿宋" w:eastAsia="仿宋" w:cs="仿宋"/>
          <w:sz w:val="28"/>
          <w:szCs w:val="28"/>
        </w:rPr>
      </w:pPr>
    </w:p>
    <w:p w14:paraId="2E02CF1D">
      <w:pPr>
        <w:spacing w:before="120" w:line="560" w:lineRule="exact"/>
        <w:ind w:firstLine="980" w:firstLineChars="350"/>
        <w:rPr>
          <w:rFonts w:ascii="仿宋" w:hAnsi="仿宋" w:eastAsia="仿宋" w:cs="仿宋"/>
          <w:sz w:val="28"/>
          <w:szCs w:val="28"/>
          <w:u w:val="single"/>
        </w:rPr>
      </w:pPr>
      <w:r>
        <w:rPr>
          <w:rFonts w:hint="eastAsia" w:ascii="仿宋" w:hAnsi="仿宋" w:eastAsia="仿宋" w:cs="仿宋"/>
          <w:sz w:val="28"/>
          <w:szCs w:val="28"/>
        </w:rPr>
        <w:t>签订地：</w:t>
      </w:r>
      <w:r>
        <w:rPr>
          <w:rFonts w:hint="eastAsia" w:ascii="仿宋" w:hAnsi="仿宋" w:eastAsia="仿宋" w:cs="仿宋"/>
          <w:sz w:val="28"/>
          <w:szCs w:val="28"/>
          <w:u w:val="single"/>
        </w:rPr>
        <w:t xml:space="preserve">                                     </w:t>
      </w:r>
    </w:p>
    <w:p w14:paraId="6DBCC3CD">
      <w:pPr>
        <w:spacing w:before="120" w:line="560" w:lineRule="exact"/>
        <w:rPr>
          <w:rFonts w:ascii="仿宋" w:hAnsi="仿宋" w:eastAsia="仿宋" w:cs="仿宋"/>
          <w:sz w:val="28"/>
          <w:szCs w:val="28"/>
        </w:rPr>
      </w:pPr>
    </w:p>
    <w:p w14:paraId="5B6F81B2">
      <w:pPr>
        <w:spacing w:before="120" w:line="560" w:lineRule="exact"/>
        <w:ind w:firstLine="1120" w:firstLineChars="400"/>
        <w:rPr>
          <w:rFonts w:ascii="仿宋" w:hAnsi="仿宋" w:eastAsia="仿宋" w:cs="仿宋"/>
          <w:sz w:val="28"/>
          <w:szCs w:val="28"/>
          <w:u w:val="single"/>
        </w:rPr>
      </w:pPr>
      <w:r>
        <w:rPr>
          <w:rFonts w:hint="eastAsia" w:ascii="仿宋" w:hAnsi="仿宋" w:eastAsia="仿宋" w:cs="仿宋"/>
          <w:sz w:val="28"/>
          <w:szCs w:val="28"/>
        </w:rPr>
        <w:t>签订日期：</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697C4216">
      <w:pPr>
        <w:widowControl/>
        <w:spacing w:line="560" w:lineRule="exact"/>
        <w:jc w:val="left"/>
        <w:rPr>
          <w:rFonts w:ascii="仿宋" w:hAnsi="仿宋" w:eastAsia="仿宋" w:cs="仿宋"/>
          <w:kern w:val="0"/>
          <w:sz w:val="28"/>
          <w:szCs w:val="28"/>
        </w:rPr>
        <w:sectPr>
          <w:pgSz w:w="11907" w:h="16840"/>
          <w:pgMar w:top="1474" w:right="1814" w:bottom="1474" w:left="1814" w:header="851" w:footer="851" w:gutter="0"/>
          <w:cols w:space="720" w:num="1"/>
        </w:sectPr>
      </w:pPr>
    </w:p>
    <w:p w14:paraId="0F03CC64">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u w:val="single"/>
          <w:lang w:val="zh-CN"/>
        </w:rPr>
        <w:t xml:space="preserve">        </w:t>
      </w:r>
      <w:r>
        <w:rPr>
          <w:rFonts w:hint="eastAsia" w:ascii="仿宋" w:hAnsi="仿宋" w:eastAsia="仿宋" w:cs="仿宋"/>
          <w:sz w:val="28"/>
          <w:szCs w:val="28"/>
          <w:lang w:val="zh-CN"/>
        </w:rPr>
        <w:t>年</w:t>
      </w:r>
      <w:r>
        <w:rPr>
          <w:rFonts w:hint="eastAsia" w:ascii="仿宋" w:hAnsi="仿宋" w:eastAsia="仿宋" w:cs="仿宋"/>
          <w:sz w:val="28"/>
          <w:szCs w:val="28"/>
          <w:u w:val="single"/>
          <w:lang w:val="zh-CN"/>
        </w:rPr>
        <w:t xml:space="preserve">    </w:t>
      </w:r>
      <w:r>
        <w:rPr>
          <w:rFonts w:hint="eastAsia" w:ascii="仿宋" w:hAnsi="仿宋" w:eastAsia="仿宋" w:cs="仿宋"/>
          <w:sz w:val="28"/>
          <w:szCs w:val="28"/>
          <w:lang w:val="zh-CN"/>
        </w:rPr>
        <w:t>月</w:t>
      </w:r>
      <w:r>
        <w:rPr>
          <w:rFonts w:hint="eastAsia" w:ascii="仿宋" w:hAnsi="仿宋" w:eastAsia="仿宋" w:cs="仿宋"/>
          <w:sz w:val="28"/>
          <w:szCs w:val="28"/>
          <w:u w:val="single"/>
          <w:lang w:val="zh-CN"/>
        </w:rPr>
        <w:t xml:space="preserve">    </w:t>
      </w:r>
      <w:r>
        <w:rPr>
          <w:rFonts w:hint="eastAsia" w:ascii="仿宋" w:hAnsi="仿宋" w:eastAsia="仿宋" w:cs="仿宋"/>
          <w:sz w:val="28"/>
          <w:szCs w:val="28"/>
          <w:lang w:val="zh-CN"/>
        </w:rPr>
        <w:t>日</w:t>
      </w:r>
      <w:r>
        <w:rPr>
          <w:rFonts w:hint="eastAsia" w:ascii="仿宋" w:hAnsi="仿宋" w:eastAsia="仿宋" w:cs="仿宋"/>
          <w:sz w:val="28"/>
          <w:szCs w:val="28"/>
        </w:rPr>
        <w:t>，</w:t>
      </w:r>
      <w:r>
        <w:rPr>
          <w:rFonts w:hint="eastAsia" w:ascii="仿宋" w:hAnsi="仿宋" w:eastAsia="仿宋" w:cs="仿宋"/>
          <w:sz w:val="28"/>
          <w:szCs w:val="28"/>
          <w:u w:val="single"/>
        </w:rPr>
        <w:t xml:space="preserve">   （采购人）   </w:t>
      </w:r>
      <w:r>
        <w:rPr>
          <w:rFonts w:hint="eastAsia" w:ascii="仿宋" w:hAnsi="仿宋" w:eastAsia="仿宋" w:cs="仿宋"/>
          <w:sz w:val="28"/>
          <w:szCs w:val="28"/>
        </w:rPr>
        <w:t>以</w:t>
      </w:r>
      <w:r>
        <w:rPr>
          <w:rFonts w:hint="eastAsia" w:ascii="仿宋" w:hAnsi="仿宋" w:eastAsia="仿宋" w:cs="仿宋"/>
          <w:sz w:val="28"/>
          <w:szCs w:val="28"/>
          <w:u w:val="single"/>
        </w:rPr>
        <w:t xml:space="preserve">   （政府采购方式）  </w:t>
      </w:r>
      <w:r>
        <w:rPr>
          <w:rFonts w:hint="eastAsia" w:ascii="仿宋" w:hAnsi="仿宋" w:eastAsia="仿宋" w:cs="仿宋"/>
          <w:sz w:val="28"/>
          <w:szCs w:val="28"/>
        </w:rPr>
        <w:t>对</w:t>
      </w:r>
      <w:r>
        <w:rPr>
          <w:rFonts w:hint="eastAsia" w:ascii="仿宋" w:hAnsi="仿宋" w:eastAsia="仿宋" w:cs="仿宋"/>
          <w:sz w:val="28"/>
          <w:szCs w:val="28"/>
          <w:u w:val="single"/>
        </w:rPr>
        <w:t xml:space="preserve">  （项目名称）    </w:t>
      </w:r>
      <w:r>
        <w:rPr>
          <w:rFonts w:hint="eastAsia" w:ascii="仿宋" w:hAnsi="仿宋" w:eastAsia="仿宋" w:cs="仿宋"/>
          <w:sz w:val="28"/>
          <w:szCs w:val="28"/>
        </w:rPr>
        <w:t>项目进行了采购。经</w:t>
      </w:r>
      <w:r>
        <w:rPr>
          <w:rFonts w:hint="eastAsia" w:ascii="仿宋" w:hAnsi="仿宋" w:eastAsia="仿宋" w:cs="仿宋"/>
          <w:sz w:val="28"/>
          <w:szCs w:val="28"/>
          <w:u w:val="single"/>
        </w:rPr>
        <w:t xml:space="preserve">   （相关评定主体名称）   </w:t>
      </w:r>
      <w:r>
        <w:rPr>
          <w:rFonts w:hint="eastAsia" w:ascii="仿宋" w:hAnsi="仿宋" w:eastAsia="仿宋" w:cs="仿宋"/>
          <w:sz w:val="28"/>
          <w:szCs w:val="28"/>
        </w:rPr>
        <w:t>评定，</w:t>
      </w:r>
      <w:r>
        <w:rPr>
          <w:rFonts w:hint="eastAsia" w:ascii="仿宋" w:hAnsi="仿宋" w:eastAsia="仿宋" w:cs="仿宋"/>
          <w:sz w:val="28"/>
          <w:szCs w:val="28"/>
          <w:u w:val="single"/>
        </w:rPr>
        <w:t xml:space="preserve">   （中标或者成交供应商名称） </w:t>
      </w:r>
      <w:r>
        <w:rPr>
          <w:rFonts w:hint="eastAsia" w:ascii="仿宋" w:hAnsi="仿宋" w:eastAsia="仿宋" w:cs="仿宋"/>
          <w:sz w:val="28"/>
          <w:szCs w:val="28"/>
        </w:rPr>
        <w:t>为该项目中标或者成交供应商。现于中标或者成交通知书发出之日起   个工作日内，按照采购文件确定的事项签订本合同。</w:t>
      </w:r>
    </w:p>
    <w:p w14:paraId="0179B714">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lang w:val="zh-CN"/>
        </w:rPr>
        <w:t>根据《中华人民共和国民法典》《中华人民共和国政府采购法》等相关法律法规之规定，按照平等、自愿、公平和诚实信用的原则，经</w:t>
      </w:r>
      <w:r>
        <w:rPr>
          <w:rFonts w:hint="eastAsia" w:ascii="仿宋" w:hAnsi="仿宋" w:eastAsia="仿宋" w:cs="仿宋"/>
          <w:sz w:val="28"/>
          <w:szCs w:val="28"/>
          <w:u w:val="single"/>
        </w:rPr>
        <w:t xml:space="preserve">   （采购人）   </w:t>
      </w:r>
      <w:r>
        <w:rPr>
          <w:rFonts w:hint="eastAsia" w:ascii="仿宋" w:hAnsi="仿宋" w:eastAsia="仿宋" w:cs="仿宋"/>
          <w:sz w:val="28"/>
          <w:szCs w:val="28"/>
          <w:lang w:val="zh-CN"/>
        </w:rPr>
        <w:t>(以下简称：甲方)和</w:t>
      </w:r>
      <w:r>
        <w:rPr>
          <w:rFonts w:hint="eastAsia" w:ascii="仿宋" w:hAnsi="仿宋" w:eastAsia="仿宋" w:cs="仿宋"/>
          <w:sz w:val="28"/>
          <w:szCs w:val="28"/>
          <w:u w:val="single"/>
        </w:rPr>
        <w:t xml:space="preserve">   （中或者成交标供应商名称）   </w:t>
      </w:r>
      <w:r>
        <w:rPr>
          <w:rFonts w:hint="eastAsia" w:ascii="仿宋" w:hAnsi="仿宋" w:eastAsia="仿宋" w:cs="仿宋"/>
          <w:sz w:val="28"/>
          <w:szCs w:val="28"/>
          <w:lang w:val="zh-CN"/>
        </w:rPr>
        <w:t>(以下简称：乙方)协商一致，约定以下合同</w:t>
      </w:r>
      <w:r>
        <w:rPr>
          <w:rFonts w:hint="eastAsia" w:ascii="仿宋" w:hAnsi="仿宋" w:eastAsia="仿宋" w:cs="仿宋"/>
          <w:sz w:val="28"/>
          <w:szCs w:val="28"/>
        </w:rPr>
        <w:t>条款，以兹共同遵守、全面履行。</w:t>
      </w:r>
    </w:p>
    <w:p w14:paraId="735C5D6F">
      <w:pPr>
        <w:spacing w:line="560" w:lineRule="exact"/>
        <w:ind w:firstLine="562" w:firstLineChars="200"/>
        <w:outlineLvl w:val="0"/>
        <w:rPr>
          <w:rFonts w:ascii="仿宋" w:hAnsi="仿宋" w:eastAsia="仿宋" w:cs="仿宋"/>
          <w:sz w:val="28"/>
          <w:szCs w:val="28"/>
        </w:rPr>
      </w:pPr>
      <w:bookmarkStart w:id="414" w:name="_Toc19273"/>
      <w:bookmarkStart w:id="415" w:name="_Toc22967"/>
      <w:bookmarkStart w:id="416" w:name="_Toc15367"/>
      <w:bookmarkStart w:id="417" w:name="_Toc20421"/>
      <w:bookmarkStart w:id="418" w:name="_Toc28855"/>
      <w:r>
        <w:rPr>
          <w:rFonts w:hint="eastAsia" w:ascii="仿宋" w:hAnsi="仿宋" w:eastAsia="仿宋" w:cs="仿宋"/>
          <w:b/>
          <w:sz w:val="28"/>
          <w:szCs w:val="28"/>
        </w:rPr>
        <w:t>1.1 合同组成部分</w:t>
      </w:r>
      <w:bookmarkEnd w:id="414"/>
      <w:bookmarkEnd w:id="415"/>
      <w:bookmarkEnd w:id="416"/>
      <w:bookmarkEnd w:id="417"/>
      <w:bookmarkEnd w:id="418"/>
    </w:p>
    <w:p w14:paraId="5754F934">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87E914F">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1.1.1 本合同及其补充合同、变更协议；</w:t>
      </w:r>
    </w:p>
    <w:p w14:paraId="208C0CC3">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1.1.2 中标或者成交通知书；</w:t>
      </w:r>
    </w:p>
    <w:p w14:paraId="49ABCB4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1.1.3 投标或者响应文件（含澄清或者说明文件）；</w:t>
      </w:r>
    </w:p>
    <w:p w14:paraId="586CB04C">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1.1.4 采购文件（含澄清或者修改文件）；</w:t>
      </w:r>
    </w:p>
    <w:p w14:paraId="3933B774">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1.1.5 其他相关采购文件。</w:t>
      </w:r>
    </w:p>
    <w:p w14:paraId="45A49352">
      <w:pPr>
        <w:spacing w:line="560" w:lineRule="exact"/>
        <w:ind w:firstLine="562" w:firstLineChars="200"/>
        <w:outlineLvl w:val="0"/>
        <w:rPr>
          <w:rFonts w:ascii="仿宋" w:hAnsi="仿宋" w:eastAsia="仿宋" w:cs="仿宋"/>
          <w:b/>
          <w:sz w:val="28"/>
          <w:szCs w:val="28"/>
        </w:rPr>
      </w:pPr>
      <w:bookmarkStart w:id="419" w:name="_Toc2918"/>
      <w:bookmarkStart w:id="420" w:name="_Toc6773"/>
      <w:bookmarkStart w:id="421" w:name="_Toc6311"/>
      <w:bookmarkStart w:id="422" w:name="_Toc22185"/>
      <w:bookmarkStart w:id="423" w:name="_Toc18585"/>
      <w:r>
        <w:rPr>
          <w:rFonts w:hint="eastAsia" w:ascii="仿宋" w:hAnsi="仿宋" w:eastAsia="仿宋" w:cs="仿宋"/>
          <w:b/>
          <w:sz w:val="28"/>
          <w:szCs w:val="28"/>
        </w:rPr>
        <w:t>1.2 标的</w:t>
      </w:r>
      <w:bookmarkEnd w:id="419"/>
      <w:bookmarkEnd w:id="420"/>
      <w:bookmarkEnd w:id="421"/>
      <w:bookmarkEnd w:id="422"/>
      <w:bookmarkEnd w:id="423"/>
    </w:p>
    <w:p w14:paraId="4C865124">
      <w:pPr>
        <w:spacing w:line="560" w:lineRule="exact"/>
        <w:ind w:firstLine="560" w:firstLineChars="200"/>
        <w:outlineLvl w:val="0"/>
        <w:rPr>
          <w:rFonts w:ascii="仿宋" w:hAnsi="仿宋" w:eastAsia="仿宋" w:cs="仿宋"/>
          <w:b/>
          <w:sz w:val="28"/>
          <w:szCs w:val="28"/>
        </w:rPr>
      </w:pPr>
      <w:r>
        <w:rPr>
          <w:rFonts w:hint="eastAsia" w:ascii="仿宋" w:hAnsi="仿宋" w:eastAsia="仿宋" w:cs="仿宋"/>
          <w:sz w:val="28"/>
          <w:szCs w:val="28"/>
        </w:rPr>
        <w:t>1.2.1 服务内容：</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0E4470F">
      <w:pPr>
        <w:spacing w:line="560" w:lineRule="exact"/>
        <w:ind w:firstLine="560" w:firstLineChars="200"/>
        <w:outlineLvl w:val="0"/>
        <w:rPr>
          <w:rFonts w:ascii="仿宋" w:hAnsi="仿宋" w:eastAsia="仿宋" w:cs="仿宋"/>
          <w:sz w:val="28"/>
          <w:szCs w:val="28"/>
        </w:rPr>
      </w:pPr>
      <w:r>
        <w:rPr>
          <w:rFonts w:hint="eastAsia" w:ascii="仿宋" w:hAnsi="仿宋" w:eastAsia="仿宋" w:cs="仿宋"/>
          <w:sz w:val="28"/>
          <w:szCs w:val="28"/>
        </w:rPr>
        <w:t>1.2.2 服务标准：</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3E6827D">
      <w:pPr>
        <w:spacing w:line="560" w:lineRule="exact"/>
        <w:ind w:firstLine="560" w:firstLineChars="200"/>
        <w:outlineLvl w:val="0"/>
        <w:rPr>
          <w:rFonts w:ascii="仿宋" w:hAnsi="仿宋" w:eastAsia="仿宋" w:cs="仿宋"/>
          <w:b/>
          <w:sz w:val="28"/>
          <w:szCs w:val="28"/>
        </w:rPr>
      </w:pPr>
      <w:r>
        <w:rPr>
          <w:rFonts w:hint="eastAsia" w:ascii="仿宋" w:hAnsi="仿宋" w:eastAsia="仿宋" w:cs="仿宋"/>
          <w:sz w:val="28"/>
          <w:szCs w:val="28"/>
        </w:rPr>
        <w:t>1.2.3 技术保障：</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205E6C96">
      <w:pPr>
        <w:spacing w:line="5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1.2.4 服务人员组成：</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671109A8">
      <w:pPr>
        <w:spacing w:line="5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1.2.5合同</w:t>
      </w:r>
      <w:r>
        <w:rPr>
          <w:rFonts w:hint="eastAsia" w:ascii="仿宋" w:hAnsi="仿宋" w:eastAsia="仿宋" w:cs="仿宋"/>
          <w:sz w:val="28"/>
          <w:szCs w:val="28"/>
          <w:u w:val="single"/>
        </w:rPr>
        <w:t xml:space="preserve">     </w:t>
      </w:r>
      <w:r>
        <w:rPr>
          <w:rFonts w:hint="eastAsia" w:ascii="仿宋" w:hAnsi="仿宋" w:eastAsia="仿宋" w:cs="仿宋"/>
          <w:sz w:val="28"/>
          <w:szCs w:val="28"/>
        </w:rPr>
        <w:t>（是/否）涉及货物。若涉及货物的，则：</w:t>
      </w:r>
    </w:p>
    <w:p w14:paraId="04AE5A9D">
      <w:pPr>
        <w:spacing w:line="560" w:lineRule="exact"/>
        <w:ind w:firstLine="560" w:firstLineChars="200"/>
        <w:rPr>
          <w:rFonts w:ascii="仿宋" w:hAnsi="仿宋" w:eastAsia="仿宋" w:cs="仿宋"/>
          <w:sz w:val="28"/>
          <w:szCs w:val="28"/>
          <w:u w:val="single"/>
        </w:rPr>
      </w:pPr>
      <w:bookmarkStart w:id="424" w:name="_Toc4929"/>
      <w:bookmarkStart w:id="425" w:name="_Toc21124"/>
      <w:bookmarkStart w:id="426" w:name="_Toc13918"/>
      <w:bookmarkStart w:id="427" w:name="_Toc5635"/>
      <w:bookmarkStart w:id="428" w:name="_Toc1386"/>
      <w:r>
        <w:rPr>
          <w:rFonts w:hint="eastAsia" w:ascii="仿宋" w:hAnsi="仿宋" w:eastAsia="仿宋" w:cs="仿宋"/>
          <w:sz w:val="28"/>
          <w:szCs w:val="28"/>
        </w:rPr>
        <w:t>1.2.5.1 货物名称、品牌、规格型号、花色：</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759A62EF">
      <w:pPr>
        <w:spacing w:line="560" w:lineRule="exact"/>
        <w:ind w:firstLine="560" w:firstLineChars="200"/>
        <w:rPr>
          <w:rFonts w:ascii="仿宋" w:hAnsi="仿宋" w:eastAsia="仿宋" w:cs="仿宋"/>
          <w:sz w:val="28"/>
          <w:szCs w:val="28"/>
          <w:u w:val="single"/>
        </w:rPr>
      </w:pPr>
      <w:r>
        <w:rPr>
          <w:rFonts w:hint="eastAsia" w:ascii="仿宋" w:hAnsi="仿宋" w:eastAsia="仿宋" w:cs="仿宋"/>
          <w:sz w:val="28"/>
          <w:szCs w:val="28"/>
        </w:rPr>
        <w:t>1.2.5.2 货物数量：</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8E0EBCF">
      <w:pPr>
        <w:spacing w:line="560" w:lineRule="exact"/>
        <w:ind w:firstLine="560" w:firstLineChars="200"/>
        <w:rPr>
          <w:rFonts w:ascii="仿宋" w:hAnsi="仿宋" w:eastAsia="仿宋" w:cs="仿宋"/>
          <w:sz w:val="28"/>
          <w:szCs w:val="28"/>
          <w:u w:val="single"/>
        </w:rPr>
      </w:pPr>
      <w:r>
        <w:rPr>
          <w:rFonts w:hint="eastAsia" w:ascii="仿宋" w:hAnsi="仿宋" w:eastAsia="仿宋" w:cs="仿宋"/>
          <w:sz w:val="28"/>
          <w:szCs w:val="28"/>
        </w:rPr>
        <w:t>1.2.5.3 货物质量：</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1C5DEBAB">
      <w:pPr>
        <w:spacing w:line="560" w:lineRule="exact"/>
        <w:ind w:firstLine="562" w:firstLineChars="200"/>
        <w:outlineLvl w:val="0"/>
        <w:rPr>
          <w:rFonts w:ascii="仿宋" w:hAnsi="仿宋" w:eastAsia="仿宋" w:cs="仿宋"/>
          <w:b/>
          <w:sz w:val="28"/>
          <w:szCs w:val="28"/>
        </w:rPr>
      </w:pPr>
      <w:r>
        <w:rPr>
          <w:rFonts w:hint="eastAsia" w:ascii="仿宋" w:hAnsi="仿宋" w:eastAsia="仿宋" w:cs="仿宋"/>
          <w:b/>
          <w:sz w:val="28"/>
          <w:szCs w:val="28"/>
        </w:rPr>
        <w:t>1.3 价款</w:t>
      </w:r>
      <w:bookmarkEnd w:id="424"/>
      <w:bookmarkEnd w:id="425"/>
      <w:bookmarkEnd w:id="426"/>
      <w:bookmarkEnd w:id="427"/>
      <w:bookmarkEnd w:id="428"/>
    </w:p>
    <w:p w14:paraId="1ADB85C6">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1.3.1总价合同，本合同总价（含税）为：￥</w:t>
      </w:r>
      <w:r>
        <w:rPr>
          <w:rFonts w:hint="eastAsia" w:ascii="仿宋" w:hAnsi="仿宋" w:eastAsia="仿宋" w:cs="仿宋"/>
          <w:sz w:val="28"/>
          <w:szCs w:val="28"/>
          <w:u w:val="single"/>
        </w:rPr>
        <w:t xml:space="preserve">           </w:t>
      </w:r>
      <w:r>
        <w:rPr>
          <w:rFonts w:hint="eastAsia" w:ascii="仿宋" w:hAnsi="仿宋" w:eastAsia="仿宋" w:cs="仿宋"/>
          <w:sz w:val="28"/>
          <w:szCs w:val="28"/>
        </w:rPr>
        <w:t>元（大写：</w:t>
      </w:r>
      <w:r>
        <w:rPr>
          <w:rFonts w:hint="eastAsia" w:ascii="仿宋" w:hAnsi="仿宋" w:eastAsia="仿宋" w:cs="仿宋"/>
          <w:sz w:val="28"/>
          <w:szCs w:val="28"/>
          <w:u w:val="single"/>
        </w:rPr>
        <w:t xml:space="preserve">                 </w:t>
      </w:r>
      <w:r>
        <w:rPr>
          <w:rFonts w:hint="eastAsia" w:ascii="仿宋" w:hAnsi="仿宋" w:eastAsia="仿宋" w:cs="仿宋"/>
          <w:sz w:val="28"/>
          <w:szCs w:val="28"/>
        </w:rPr>
        <w:t>元人民币）。</w:t>
      </w:r>
    </w:p>
    <w:p w14:paraId="1D15F14F">
      <w:pPr>
        <w:spacing w:line="560" w:lineRule="exact"/>
        <w:ind w:firstLine="560" w:firstLineChars="200"/>
        <w:rPr>
          <w:rFonts w:ascii="仿宋" w:hAnsi="仿宋" w:eastAsia="仿宋" w:cs="仿宋"/>
          <w:sz w:val="28"/>
          <w:szCs w:val="28"/>
          <w:u w:val="single"/>
        </w:rPr>
      </w:pPr>
      <w:r>
        <w:rPr>
          <w:rFonts w:hint="eastAsia" w:ascii="仿宋" w:hAnsi="仿宋" w:eastAsia="仿宋" w:cs="仿宋"/>
          <w:sz w:val="28"/>
          <w:szCs w:val="28"/>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FBD9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599854C">
            <w:pPr>
              <w:pStyle w:val="253"/>
              <w:spacing w:line="560" w:lineRule="exact"/>
              <w:jc w:val="center"/>
              <w:rPr>
                <w:rFonts w:ascii="仿宋" w:hAnsi="仿宋" w:eastAsia="仿宋" w:cs="仿宋"/>
                <w:color w:val="auto"/>
                <w:sz w:val="28"/>
                <w:szCs w:val="28"/>
              </w:rPr>
            </w:pPr>
            <w:r>
              <w:rPr>
                <w:rFonts w:hint="eastAsia" w:ascii="仿宋" w:hAnsi="仿宋" w:eastAsia="仿宋" w:cs="仿宋"/>
                <w:color w:val="auto"/>
                <w:sz w:val="28"/>
                <w:szCs w:val="28"/>
              </w:rPr>
              <w:t>序号</w:t>
            </w:r>
          </w:p>
        </w:tc>
        <w:tc>
          <w:tcPr>
            <w:tcW w:w="3402" w:type="dxa"/>
            <w:vAlign w:val="center"/>
          </w:tcPr>
          <w:p w14:paraId="5B729948">
            <w:pPr>
              <w:pStyle w:val="253"/>
              <w:spacing w:line="560" w:lineRule="exact"/>
              <w:ind w:firstLine="200"/>
              <w:jc w:val="center"/>
              <w:rPr>
                <w:rFonts w:ascii="仿宋" w:hAnsi="仿宋" w:eastAsia="仿宋" w:cs="仿宋"/>
                <w:color w:val="auto"/>
                <w:sz w:val="28"/>
                <w:szCs w:val="28"/>
              </w:rPr>
            </w:pPr>
            <w:r>
              <w:rPr>
                <w:rFonts w:hint="eastAsia" w:ascii="仿宋" w:hAnsi="仿宋" w:eastAsia="仿宋" w:cs="仿宋"/>
                <w:color w:val="auto"/>
                <w:sz w:val="28"/>
                <w:szCs w:val="28"/>
              </w:rPr>
              <w:t>分项名称</w:t>
            </w:r>
          </w:p>
        </w:tc>
        <w:tc>
          <w:tcPr>
            <w:tcW w:w="2552" w:type="dxa"/>
            <w:vAlign w:val="center"/>
          </w:tcPr>
          <w:p w14:paraId="22A89CC1">
            <w:pPr>
              <w:pStyle w:val="253"/>
              <w:spacing w:line="560" w:lineRule="exact"/>
              <w:jc w:val="center"/>
              <w:rPr>
                <w:rFonts w:ascii="仿宋" w:hAnsi="仿宋" w:eastAsia="仿宋" w:cs="仿宋"/>
                <w:color w:val="auto"/>
                <w:sz w:val="28"/>
                <w:szCs w:val="28"/>
              </w:rPr>
            </w:pPr>
            <w:r>
              <w:rPr>
                <w:rFonts w:hint="eastAsia" w:ascii="仿宋" w:hAnsi="仿宋" w:eastAsia="仿宋" w:cs="仿宋"/>
                <w:color w:val="auto"/>
                <w:sz w:val="28"/>
                <w:szCs w:val="28"/>
              </w:rPr>
              <w:t>分项价格</w:t>
            </w:r>
          </w:p>
        </w:tc>
      </w:tr>
      <w:tr w14:paraId="35CE8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B5EDC66">
            <w:pPr>
              <w:pStyle w:val="253"/>
              <w:spacing w:line="560" w:lineRule="exact"/>
              <w:ind w:firstLine="200"/>
              <w:jc w:val="center"/>
              <w:rPr>
                <w:rFonts w:ascii="仿宋" w:hAnsi="仿宋" w:eastAsia="仿宋" w:cs="仿宋"/>
                <w:color w:val="auto"/>
                <w:sz w:val="28"/>
                <w:szCs w:val="28"/>
              </w:rPr>
            </w:pPr>
          </w:p>
        </w:tc>
        <w:tc>
          <w:tcPr>
            <w:tcW w:w="3402" w:type="dxa"/>
            <w:vAlign w:val="center"/>
          </w:tcPr>
          <w:p w14:paraId="1EC0760C">
            <w:pPr>
              <w:pStyle w:val="253"/>
              <w:spacing w:line="560" w:lineRule="exact"/>
              <w:ind w:firstLine="200"/>
              <w:jc w:val="center"/>
              <w:rPr>
                <w:rFonts w:ascii="仿宋" w:hAnsi="仿宋" w:eastAsia="仿宋" w:cs="仿宋"/>
                <w:color w:val="auto"/>
                <w:sz w:val="28"/>
                <w:szCs w:val="28"/>
              </w:rPr>
            </w:pPr>
          </w:p>
        </w:tc>
        <w:tc>
          <w:tcPr>
            <w:tcW w:w="2552" w:type="dxa"/>
            <w:vAlign w:val="center"/>
          </w:tcPr>
          <w:p w14:paraId="5830C1CB">
            <w:pPr>
              <w:pStyle w:val="253"/>
              <w:spacing w:line="560" w:lineRule="exact"/>
              <w:ind w:firstLine="200"/>
              <w:jc w:val="center"/>
              <w:rPr>
                <w:rFonts w:ascii="仿宋" w:hAnsi="仿宋" w:eastAsia="仿宋" w:cs="仿宋"/>
                <w:color w:val="auto"/>
                <w:sz w:val="28"/>
                <w:szCs w:val="28"/>
              </w:rPr>
            </w:pPr>
          </w:p>
        </w:tc>
      </w:tr>
      <w:tr w14:paraId="4B8D6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75E0B6">
            <w:pPr>
              <w:pStyle w:val="253"/>
              <w:spacing w:line="560" w:lineRule="exact"/>
              <w:ind w:firstLine="200"/>
              <w:jc w:val="center"/>
              <w:rPr>
                <w:rFonts w:ascii="仿宋" w:hAnsi="仿宋" w:eastAsia="仿宋" w:cs="仿宋"/>
                <w:color w:val="auto"/>
                <w:sz w:val="28"/>
                <w:szCs w:val="28"/>
              </w:rPr>
            </w:pPr>
          </w:p>
        </w:tc>
        <w:tc>
          <w:tcPr>
            <w:tcW w:w="3402" w:type="dxa"/>
            <w:vAlign w:val="center"/>
          </w:tcPr>
          <w:p w14:paraId="6B60E787">
            <w:pPr>
              <w:pStyle w:val="253"/>
              <w:spacing w:line="560" w:lineRule="exact"/>
              <w:ind w:firstLine="200"/>
              <w:jc w:val="center"/>
              <w:rPr>
                <w:rFonts w:ascii="仿宋" w:hAnsi="仿宋" w:eastAsia="仿宋" w:cs="仿宋"/>
                <w:color w:val="auto"/>
                <w:sz w:val="28"/>
                <w:szCs w:val="28"/>
              </w:rPr>
            </w:pPr>
          </w:p>
        </w:tc>
        <w:tc>
          <w:tcPr>
            <w:tcW w:w="2552" w:type="dxa"/>
            <w:vAlign w:val="center"/>
          </w:tcPr>
          <w:p w14:paraId="7D69C215">
            <w:pPr>
              <w:pStyle w:val="253"/>
              <w:spacing w:line="560" w:lineRule="exact"/>
              <w:ind w:firstLine="200"/>
              <w:jc w:val="center"/>
              <w:rPr>
                <w:rFonts w:ascii="仿宋" w:hAnsi="仿宋" w:eastAsia="仿宋" w:cs="仿宋"/>
                <w:color w:val="auto"/>
                <w:sz w:val="28"/>
                <w:szCs w:val="28"/>
              </w:rPr>
            </w:pPr>
          </w:p>
        </w:tc>
      </w:tr>
      <w:tr w14:paraId="7E7E3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0577233">
            <w:pPr>
              <w:pStyle w:val="253"/>
              <w:spacing w:line="560" w:lineRule="exact"/>
              <w:ind w:firstLine="200"/>
              <w:jc w:val="center"/>
              <w:rPr>
                <w:rFonts w:ascii="仿宋" w:hAnsi="仿宋" w:eastAsia="仿宋" w:cs="仿宋"/>
                <w:color w:val="auto"/>
                <w:sz w:val="28"/>
                <w:szCs w:val="28"/>
              </w:rPr>
            </w:pPr>
          </w:p>
        </w:tc>
        <w:tc>
          <w:tcPr>
            <w:tcW w:w="3402" w:type="dxa"/>
            <w:vAlign w:val="center"/>
          </w:tcPr>
          <w:p w14:paraId="505DCC38">
            <w:pPr>
              <w:pStyle w:val="253"/>
              <w:spacing w:line="560" w:lineRule="exact"/>
              <w:ind w:firstLine="200"/>
              <w:jc w:val="center"/>
              <w:rPr>
                <w:rFonts w:ascii="仿宋" w:hAnsi="仿宋" w:eastAsia="仿宋" w:cs="仿宋"/>
                <w:color w:val="auto"/>
                <w:sz w:val="28"/>
                <w:szCs w:val="28"/>
              </w:rPr>
            </w:pPr>
          </w:p>
        </w:tc>
        <w:tc>
          <w:tcPr>
            <w:tcW w:w="2552" w:type="dxa"/>
            <w:vAlign w:val="center"/>
          </w:tcPr>
          <w:p w14:paraId="777F3FFA">
            <w:pPr>
              <w:pStyle w:val="253"/>
              <w:spacing w:line="560" w:lineRule="exact"/>
              <w:ind w:firstLine="200"/>
              <w:jc w:val="center"/>
              <w:rPr>
                <w:rFonts w:ascii="仿宋" w:hAnsi="仿宋" w:eastAsia="仿宋" w:cs="仿宋"/>
                <w:color w:val="auto"/>
                <w:sz w:val="28"/>
                <w:szCs w:val="28"/>
              </w:rPr>
            </w:pPr>
          </w:p>
        </w:tc>
      </w:tr>
      <w:tr w14:paraId="1CC50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289DFB">
            <w:pPr>
              <w:pStyle w:val="253"/>
              <w:spacing w:line="560" w:lineRule="exact"/>
              <w:ind w:firstLine="200"/>
              <w:jc w:val="center"/>
              <w:rPr>
                <w:rFonts w:ascii="仿宋" w:hAnsi="仿宋" w:eastAsia="仿宋" w:cs="仿宋"/>
                <w:color w:val="auto"/>
                <w:sz w:val="28"/>
                <w:szCs w:val="28"/>
              </w:rPr>
            </w:pPr>
          </w:p>
        </w:tc>
        <w:tc>
          <w:tcPr>
            <w:tcW w:w="3402" w:type="dxa"/>
            <w:vAlign w:val="center"/>
          </w:tcPr>
          <w:p w14:paraId="4425506D">
            <w:pPr>
              <w:pStyle w:val="253"/>
              <w:spacing w:line="560" w:lineRule="exact"/>
              <w:ind w:firstLine="200"/>
              <w:jc w:val="center"/>
              <w:rPr>
                <w:rFonts w:ascii="仿宋" w:hAnsi="仿宋" w:eastAsia="仿宋" w:cs="仿宋"/>
                <w:color w:val="auto"/>
                <w:sz w:val="28"/>
                <w:szCs w:val="28"/>
              </w:rPr>
            </w:pPr>
          </w:p>
        </w:tc>
        <w:tc>
          <w:tcPr>
            <w:tcW w:w="2552" w:type="dxa"/>
            <w:vAlign w:val="center"/>
          </w:tcPr>
          <w:p w14:paraId="7BB09F01">
            <w:pPr>
              <w:pStyle w:val="253"/>
              <w:spacing w:line="560" w:lineRule="exact"/>
              <w:ind w:firstLine="200"/>
              <w:jc w:val="center"/>
              <w:rPr>
                <w:rFonts w:ascii="仿宋" w:hAnsi="仿宋" w:eastAsia="仿宋" w:cs="仿宋"/>
                <w:color w:val="auto"/>
                <w:sz w:val="28"/>
                <w:szCs w:val="28"/>
              </w:rPr>
            </w:pPr>
          </w:p>
        </w:tc>
      </w:tr>
      <w:tr w14:paraId="63A59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FD63602">
            <w:pPr>
              <w:pStyle w:val="253"/>
              <w:spacing w:line="560" w:lineRule="exact"/>
              <w:ind w:firstLine="200"/>
              <w:jc w:val="center"/>
              <w:rPr>
                <w:rFonts w:ascii="仿宋" w:hAnsi="仿宋" w:eastAsia="仿宋" w:cs="仿宋"/>
                <w:color w:val="auto"/>
                <w:sz w:val="28"/>
                <w:szCs w:val="28"/>
              </w:rPr>
            </w:pPr>
            <w:r>
              <w:rPr>
                <w:rFonts w:hint="eastAsia" w:ascii="仿宋" w:hAnsi="仿宋" w:eastAsia="仿宋" w:cs="仿宋"/>
                <w:color w:val="auto"/>
                <w:sz w:val="28"/>
                <w:szCs w:val="28"/>
              </w:rPr>
              <w:t>总价</w:t>
            </w:r>
          </w:p>
        </w:tc>
        <w:tc>
          <w:tcPr>
            <w:tcW w:w="2552" w:type="dxa"/>
            <w:vAlign w:val="center"/>
          </w:tcPr>
          <w:p w14:paraId="21318169">
            <w:pPr>
              <w:pStyle w:val="253"/>
              <w:spacing w:line="560" w:lineRule="exact"/>
              <w:ind w:firstLine="200"/>
              <w:jc w:val="center"/>
              <w:rPr>
                <w:rFonts w:ascii="仿宋" w:hAnsi="仿宋" w:eastAsia="仿宋" w:cs="仿宋"/>
                <w:color w:val="auto"/>
                <w:sz w:val="28"/>
                <w:szCs w:val="28"/>
              </w:rPr>
            </w:pPr>
          </w:p>
        </w:tc>
      </w:tr>
    </w:tbl>
    <w:p w14:paraId="25F172F1">
      <w:pPr>
        <w:pStyle w:val="792"/>
        <w:spacing w:before="0" w:beforeAutospacing="0" w:after="0" w:afterAutospacing="0" w:line="560" w:lineRule="exact"/>
        <w:ind w:firstLine="480"/>
        <w:rPr>
          <w:rFonts w:ascii="仿宋" w:hAnsi="仿宋" w:eastAsia="仿宋" w:cs="仿宋"/>
          <w:b/>
          <w:sz w:val="28"/>
          <w:szCs w:val="28"/>
        </w:rPr>
      </w:pPr>
      <w:bookmarkStart w:id="429" w:name="_Toc10340"/>
      <w:bookmarkStart w:id="430" w:name="_Toc1814"/>
      <w:bookmarkStart w:id="431" w:name="_Toc22618"/>
      <w:bookmarkStart w:id="432" w:name="_Toc4760"/>
      <w:bookmarkStart w:id="433" w:name="_Toc8772"/>
      <w:bookmarkStart w:id="434" w:name="_Toc11108"/>
      <w:bookmarkStart w:id="435" w:name="_Toc3625"/>
      <w:bookmarkStart w:id="436" w:name="_Toc31421"/>
      <w:r>
        <w:rPr>
          <w:rFonts w:hint="eastAsia" w:ascii="仿宋" w:hAnsi="仿宋" w:eastAsia="仿宋" w:cs="仿宋"/>
          <w:b/>
          <w:sz w:val="28"/>
          <w:szCs w:val="28"/>
        </w:rPr>
        <w:t>1.4履约保证金</w:t>
      </w:r>
    </w:p>
    <w:p w14:paraId="01D1EEF0">
      <w:pPr>
        <w:pStyle w:val="792"/>
        <w:spacing w:before="0" w:beforeAutospacing="0" w:after="0" w:afterAutospacing="0" w:line="560" w:lineRule="exact"/>
        <w:ind w:firstLine="480"/>
        <w:rPr>
          <w:rFonts w:ascii="仿宋" w:hAnsi="仿宋" w:eastAsia="仿宋" w:cs="仿宋"/>
          <w:sz w:val="28"/>
          <w:szCs w:val="28"/>
        </w:rPr>
      </w:pPr>
      <w:r>
        <w:rPr>
          <w:rFonts w:hint="eastAsia" w:ascii="仿宋" w:hAnsi="仿宋" w:eastAsia="仿宋" w:cs="仿宋"/>
          <w:sz w:val="28"/>
          <w:szCs w:val="28"/>
        </w:rPr>
        <w:t>乙方</w:t>
      </w:r>
      <w:r>
        <w:rPr>
          <w:rFonts w:hint="eastAsia" w:ascii="仿宋" w:hAnsi="仿宋" w:eastAsia="仿宋" w:cs="仿宋"/>
          <w:sz w:val="28"/>
          <w:szCs w:val="28"/>
          <w:u w:val="single"/>
        </w:rPr>
        <w:t xml:space="preserve"> 否 </w:t>
      </w:r>
      <w:r>
        <w:rPr>
          <w:rFonts w:hint="eastAsia" w:ascii="仿宋" w:hAnsi="仿宋" w:eastAsia="仿宋" w:cs="仿宋"/>
          <w:sz w:val="28"/>
          <w:szCs w:val="28"/>
        </w:rPr>
        <w:t>（是/否）需要支付履约保证金。若需要支付履约保证金的，则：</w:t>
      </w:r>
    </w:p>
    <w:p w14:paraId="68A777B9">
      <w:pPr>
        <w:spacing w:line="560" w:lineRule="exact"/>
        <w:ind w:firstLine="562" w:firstLineChars="200"/>
        <w:outlineLvl w:val="0"/>
        <w:rPr>
          <w:rFonts w:ascii="仿宋" w:hAnsi="仿宋" w:eastAsia="仿宋" w:cs="仿宋"/>
          <w:b/>
          <w:sz w:val="28"/>
          <w:szCs w:val="28"/>
        </w:rPr>
      </w:pPr>
      <w:r>
        <w:rPr>
          <w:rFonts w:hint="eastAsia" w:ascii="仿宋" w:hAnsi="仿宋" w:eastAsia="仿宋" w:cs="仿宋"/>
          <w:b/>
          <w:sz w:val="28"/>
          <w:szCs w:val="28"/>
        </w:rPr>
        <w:t>1.5</w:t>
      </w:r>
      <w:bookmarkEnd w:id="429"/>
      <w:bookmarkEnd w:id="430"/>
      <w:bookmarkEnd w:id="431"/>
      <w:r>
        <w:rPr>
          <w:rFonts w:hint="eastAsia" w:ascii="仿宋" w:hAnsi="仿宋" w:eastAsia="仿宋" w:cs="仿宋"/>
          <w:b/>
          <w:sz w:val="28"/>
          <w:szCs w:val="28"/>
        </w:rPr>
        <w:t>预付款</w:t>
      </w:r>
    </w:p>
    <w:p w14:paraId="2893EBF1">
      <w:pPr>
        <w:pStyle w:val="792"/>
        <w:spacing w:before="0" w:beforeAutospacing="0" w:after="0" w:afterAutospacing="0" w:line="560" w:lineRule="exact"/>
        <w:ind w:firstLine="480"/>
        <w:rPr>
          <w:rFonts w:ascii="仿宋" w:hAnsi="仿宋" w:eastAsia="仿宋" w:cs="仿宋"/>
          <w:sz w:val="28"/>
          <w:szCs w:val="28"/>
        </w:rPr>
      </w:pPr>
      <w:r>
        <w:rPr>
          <w:rFonts w:hint="eastAsia" w:ascii="仿宋" w:hAnsi="仿宋" w:eastAsia="仿宋" w:cs="仿宋"/>
          <w:sz w:val="28"/>
          <w:szCs w:val="28"/>
        </w:rPr>
        <w:t>甲方</w:t>
      </w:r>
      <w:r>
        <w:rPr>
          <w:rFonts w:hint="eastAsia" w:ascii="仿宋" w:hAnsi="仿宋" w:eastAsia="仿宋" w:cs="仿宋"/>
          <w:sz w:val="28"/>
          <w:szCs w:val="28"/>
          <w:u w:val="single"/>
        </w:rPr>
        <w:t xml:space="preserve">     </w:t>
      </w:r>
      <w:r>
        <w:rPr>
          <w:rFonts w:hint="eastAsia" w:ascii="仿宋" w:hAnsi="仿宋" w:eastAsia="仿宋" w:cs="仿宋"/>
          <w:sz w:val="28"/>
          <w:szCs w:val="28"/>
        </w:rPr>
        <w:t>（是/否）需要支付预付款。若需要支付预付款的，则：</w:t>
      </w:r>
    </w:p>
    <w:p w14:paraId="708EF8A1">
      <w:pPr>
        <w:spacing w:line="560" w:lineRule="exact"/>
        <w:ind w:firstLine="560" w:firstLineChars="200"/>
        <w:rPr>
          <w:rFonts w:ascii="仿宋" w:hAnsi="仿宋" w:eastAsia="仿宋" w:cs="仿宋"/>
          <w:kern w:val="0"/>
          <w:sz w:val="28"/>
          <w:szCs w:val="28"/>
        </w:rPr>
      </w:pPr>
      <w:r>
        <w:rPr>
          <w:rFonts w:hint="eastAsia" w:ascii="仿宋" w:hAnsi="仿宋" w:eastAsia="仿宋" w:cs="仿宋"/>
          <w:kern w:val="0"/>
          <w:sz w:val="28"/>
          <w:szCs w:val="28"/>
        </w:rPr>
        <w:t>1.5.1预付款比例、支付方式、时间详见</w:t>
      </w:r>
      <w:r>
        <w:rPr>
          <w:rFonts w:hint="eastAsia" w:ascii="仿宋" w:hAnsi="仿宋" w:eastAsia="仿宋" w:cs="仿宋"/>
          <w:kern w:val="0"/>
          <w:sz w:val="28"/>
          <w:szCs w:val="28"/>
          <w:u w:val="single"/>
        </w:rPr>
        <w:t xml:space="preserve">    </w:t>
      </w:r>
      <w:r>
        <w:rPr>
          <w:rFonts w:hint="eastAsia" w:ascii="仿宋" w:hAnsi="仿宋" w:eastAsia="仿宋" w:cs="仿宋"/>
          <w:b/>
          <w:i/>
          <w:sz w:val="28"/>
          <w:szCs w:val="28"/>
          <w:u w:val="single"/>
        </w:rPr>
        <w:t>合同专用条款</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w:t>
      </w:r>
    </w:p>
    <w:p w14:paraId="6D93AFC4">
      <w:pPr>
        <w:pStyle w:val="792"/>
        <w:spacing w:before="0" w:beforeAutospacing="0" w:after="0" w:afterAutospacing="0" w:line="560" w:lineRule="exact"/>
        <w:ind w:firstLine="480"/>
        <w:rPr>
          <w:rFonts w:ascii="仿宋" w:hAnsi="仿宋" w:eastAsia="仿宋" w:cs="仿宋"/>
          <w:sz w:val="28"/>
          <w:szCs w:val="28"/>
          <w:u w:val="single"/>
        </w:rPr>
      </w:pPr>
      <w:r>
        <w:rPr>
          <w:rFonts w:hint="eastAsia" w:ascii="仿宋" w:hAnsi="仿宋" w:eastAsia="仿宋" w:cs="仿宋"/>
          <w:sz w:val="28"/>
          <w:szCs w:val="28"/>
        </w:rPr>
        <w:t>1.5.2预付款的担保措施详见</w:t>
      </w:r>
      <w:r>
        <w:rPr>
          <w:rFonts w:hint="eastAsia" w:ascii="仿宋" w:hAnsi="仿宋" w:eastAsia="仿宋" w:cs="仿宋"/>
          <w:sz w:val="28"/>
          <w:szCs w:val="28"/>
          <w:u w:val="single"/>
        </w:rPr>
        <w:t xml:space="preserve">    </w:t>
      </w:r>
      <w:r>
        <w:rPr>
          <w:rFonts w:hint="eastAsia" w:ascii="仿宋" w:hAnsi="仿宋" w:eastAsia="仿宋" w:cs="仿宋"/>
          <w:b/>
          <w:i/>
          <w:sz w:val="28"/>
          <w:szCs w:val="28"/>
          <w:u w:val="single"/>
        </w:rPr>
        <w:t>合同专用条款</w:t>
      </w:r>
      <w:r>
        <w:rPr>
          <w:rFonts w:hint="eastAsia" w:ascii="仿宋" w:hAnsi="仿宋" w:eastAsia="仿宋" w:cs="仿宋"/>
          <w:sz w:val="28"/>
          <w:szCs w:val="28"/>
          <w:u w:val="single"/>
        </w:rPr>
        <w:t xml:space="preserve">          </w:t>
      </w:r>
      <w:r>
        <w:rPr>
          <w:rFonts w:hint="eastAsia" w:ascii="仿宋" w:hAnsi="仿宋" w:eastAsia="仿宋" w:cs="仿宋"/>
          <w:sz w:val="28"/>
          <w:szCs w:val="28"/>
        </w:rPr>
        <w:t>。</w:t>
      </w:r>
    </w:p>
    <w:p w14:paraId="76351B42">
      <w:pPr>
        <w:pStyle w:val="792"/>
        <w:spacing w:before="0" w:beforeAutospacing="0" w:after="0" w:afterAutospacing="0" w:line="560" w:lineRule="exact"/>
        <w:ind w:firstLine="480"/>
        <w:rPr>
          <w:rFonts w:ascii="仿宋" w:hAnsi="仿宋" w:eastAsia="仿宋" w:cs="仿宋"/>
          <w:b/>
          <w:bCs/>
          <w:sz w:val="28"/>
          <w:szCs w:val="28"/>
        </w:rPr>
      </w:pPr>
      <w:r>
        <w:rPr>
          <w:rFonts w:hint="eastAsia" w:ascii="仿宋" w:hAnsi="仿宋" w:eastAsia="仿宋" w:cs="仿宋"/>
          <w:b/>
          <w:bCs/>
          <w:sz w:val="28"/>
          <w:szCs w:val="28"/>
        </w:rPr>
        <w:t>1.6资金支付</w:t>
      </w:r>
    </w:p>
    <w:p w14:paraId="2833F3C0">
      <w:pPr>
        <w:pStyle w:val="792"/>
        <w:spacing w:before="0" w:beforeAutospacing="0" w:after="0" w:afterAutospacing="0" w:line="560" w:lineRule="exact"/>
        <w:ind w:firstLine="480"/>
        <w:rPr>
          <w:rFonts w:ascii="仿宋" w:hAnsi="仿宋" w:eastAsia="仿宋" w:cs="仿宋"/>
          <w:sz w:val="28"/>
          <w:szCs w:val="28"/>
        </w:rPr>
      </w:pPr>
      <w:r>
        <w:rPr>
          <w:rFonts w:hint="eastAsia" w:ascii="仿宋" w:hAnsi="仿宋" w:eastAsia="仿宋" w:cs="仿宋"/>
          <w:sz w:val="28"/>
          <w:szCs w:val="28"/>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2CEA62B">
      <w:pPr>
        <w:spacing w:line="560" w:lineRule="exact"/>
        <w:ind w:firstLine="560" w:firstLineChars="200"/>
        <w:outlineLvl w:val="0"/>
        <w:rPr>
          <w:rFonts w:ascii="仿宋" w:hAnsi="仿宋" w:eastAsia="仿宋" w:cs="仿宋"/>
          <w:sz w:val="28"/>
          <w:szCs w:val="28"/>
        </w:rPr>
      </w:pPr>
      <w:r>
        <w:rPr>
          <w:rFonts w:hint="eastAsia" w:ascii="仿宋" w:hAnsi="仿宋" w:eastAsia="仿宋" w:cs="仿宋"/>
          <w:sz w:val="28"/>
          <w:szCs w:val="28"/>
        </w:rPr>
        <w:t>1.6.2资金支付的方式、时间和条件详见</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4858966F">
      <w:pPr>
        <w:spacing w:line="560" w:lineRule="exact"/>
        <w:ind w:firstLine="562" w:firstLineChars="200"/>
        <w:outlineLvl w:val="0"/>
        <w:rPr>
          <w:rFonts w:ascii="仿宋" w:hAnsi="仿宋" w:eastAsia="仿宋" w:cs="仿宋"/>
          <w:b/>
          <w:sz w:val="28"/>
          <w:szCs w:val="28"/>
        </w:rPr>
      </w:pPr>
      <w:r>
        <w:rPr>
          <w:rFonts w:hint="eastAsia" w:ascii="仿宋" w:hAnsi="仿宋" w:eastAsia="仿宋" w:cs="仿宋"/>
          <w:b/>
          <w:sz w:val="28"/>
          <w:szCs w:val="28"/>
        </w:rPr>
        <w:t>1.7 履行期限、地点和方式</w:t>
      </w:r>
      <w:bookmarkEnd w:id="432"/>
      <w:bookmarkEnd w:id="433"/>
      <w:bookmarkEnd w:id="434"/>
      <w:bookmarkEnd w:id="435"/>
      <w:bookmarkEnd w:id="436"/>
    </w:p>
    <w:p w14:paraId="4FE48A1D">
      <w:pPr>
        <w:spacing w:line="560" w:lineRule="exact"/>
        <w:ind w:firstLine="560" w:firstLineChars="200"/>
        <w:rPr>
          <w:rFonts w:ascii="仿宋" w:hAnsi="仿宋" w:eastAsia="仿宋" w:cs="仿宋"/>
          <w:sz w:val="28"/>
          <w:szCs w:val="28"/>
          <w:u w:val="single"/>
        </w:rPr>
      </w:pPr>
      <w:r>
        <w:rPr>
          <w:rFonts w:hint="eastAsia" w:ascii="仿宋" w:hAnsi="仿宋" w:eastAsia="仿宋" w:cs="仿宋"/>
          <w:sz w:val="28"/>
          <w:szCs w:val="28"/>
        </w:rPr>
        <w:t>1.7.1 货物交付（实施）的时间（期限）：</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7759F83F">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1.7.2 货物交付（实施）的地点（地域范围）：</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6501C8B9">
      <w:pPr>
        <w:spacing w:line="560" w:lineRule="exact"/>
        <w:ind w:firstLine="560" w:firstLineChars="200"/>
        <w:rPr>
          <w:rFonts w:ascii="仿宋" w:hAnsi="仿宋" w:eastAsia="仿宋" w:cs="仿宋"/>
        </w:rPr>
      </w:pPr>
      <w:r>
        <w:rPr>
          <w:rFonts w:hint="eastAsia" w:ascii="仿宋" w:hAnsi="仿宋" w:eastAsia="仿宋" w:cs="仿宋"/>
          <w:sz w:val="28"/>
          <w:szCs w:val="28"/>
        </w:rPr>
        <w:t>1.7.3 货物交付（实施）的方式：</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25706236">
      <w:pPr>
        <w:spacing w:line="560" w:lineRule="exact"/>
        <w:ind w:firstLine="562" w:firstLineChars="200"/>
        <w:outlineLvl w:val="0"/>
        <w:rPr>
          <w:rFonts w:ascii="仿宋" w:hAnsi="仿宋" w:eastAsia="仿宋" w:cs="仿宋"/>
          <w:sz w:val="28"/>
          <w:szCs w:val="28"/>
          <w:u w:val="single"/>
        </w:rPr>
      </w:pPr>
      <w:bookmarkStart w:id="437" w:name="_Toc5698"/>
      <w:bookmarkStart w:id="438" w:name="_Toc3079"/>
      <w:bookmarkStart w:id="439" w:name="_Toc2375"/>
      <w:bookmarkStart w:id="440" w:name="_Toc8586"/>
      <w:bookmarkStart w:id="441" w:name="_Toc24662"/>
      <w:r>
        <w:rPr>
          <w:rFonts w:hint="eastAsia" w:ascii="仿宋" w:hAnsi="仿宋" w:eastAsia="仿宋" w:cs="仿宋"/>
          <w:b/>
          <w:sz w:val="28"/>
          <w:szCs w:val="28"/>
        </w:rPr>
        <w:t>1.8违约责任</w:t>
      </w:r>
      <w:bookmarkEnd w:id="437"/>
      <w:bookmarkEnd w:id="438"/>
      <w:bookmarkEnd w:id="439"/>
      <w:bookmarkEnd w:id="440"/>
      <w:bookmarkEnd w:id="441"/>
    </w:p>
    <w:p w14:paraId="5434717E">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%计算，最高限额为本合同总价的</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%；迟延履行的违约金计算数额达到前述最高限额之日起，甲方有权在要求乙方支付违约金的同时，书面通知乙方解除本合同；</w:t>
      </w:r>
    </w:p>
    <w:p w14:paraId="2429983B">
      <w:pPr>
        <w:pStyle w:val="3"/>
        <w:spacing w:line="560" w:lineRule="exact"/>
        <w:ind w:firstLine="560" w:firstLineChars="200"/>
        <w:rPr>
          <w:rFonts w:ascii="仿宋" w:eastAsia="仿宋" w:cs="仿宋"/>
          <w:b w:val="0"/>
          <w:sz w:val="28"/>
        </w:rPr>
      </w:pPr>
      <w:r>
        <w:rPr>
          <w:rFonts w:hint="eastAsia" w:ascii="仿宋" w:eastAsia="仿宋" w:cs="仿宋"/>
          <w:b w:val="0"/>
          <w:sz w:val="28"/>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kern w:val="0"/>
          <w:sz w:val="28"/>
          <w:u w:val="single"/>
        </w:rPr>
        <w:t xml:space="preserve">    </w:t>
      </w:r>
      <w:r>
        <w:rPr>
          <w:rFonts w:hint="eastAsia" w:ascii="仿宋" w:eastAsia="仿宋" w:cs="仿宋"/>
          <w:b w:val="0"/>
          <w:sz w:val="28"/>
        </w:rPr>
        <w:t>%计算，最高限额为本合同总价的</w:t>
      </w:r>
      <w:r>
        <w:rPr>
          <w:rFonts w:hint="eastAsia" w:ascii="仿宋" w:eastAsia="仿宋" w:cs="仿宋"/>
          <w:kern w:val="0"/>
          <w:sz w:val="28"/>
          <w:u w:val="single"/>
        </w:rPr>
        <w:t xml:space="preserve">    </w:t>
      </w:r>
      <w:r>
        <w:rPr>
          <w:rFonts w:hint="eastAsia" w:ascii="仿宋" w:eastAsia="仿宋" w:cs="仿宋"/>
          <w:b w:val="0"/>
          <w:sz w:val="28"/>
        </w:rPr>
        <w:t>%；迟延交付货物的违约金计算数额达到前述最高限额之日起，甲方有权在要求乙方支付违约金的同时，书面通知乙方解除本合同；</w:t>
      </w:r>
    </w:p>
    <w:p w14:paraId="1B66BE5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1.8.3除不可抗力外，如果甲方没有按照本合同约定的付款方式付款，那么乙方可要求甲方支付违约金，违约金按每迟延付款一日的应付而未付款的</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%计算，最高限额为本合同总价的</w:t>
      </w:r>
      <w:r>
        <w:rPr>
          <w:rFonts w:hint="eastAsia" w:ascii="仿宋" w:hAnsi="仿宋" w:eastAsia="仿宋" w:cs="仿宋"/>
          <w:kern w:val="0"/>
          <w:sz w:val="28"/>
          <w:szCs w:val="28"/>
          <w:u w:val="single"/>
        </w:rPr>
        <w:t xml:space="preserve">    </w:t>
      </w:r>
      <w:r>
        <w:rPr>
          <w:rFonts w:hint="eastAsia" w:ascii="仿宋" w:hAnsi="仿宋" w:eastAsia="仿宋" w:cs="仿宋"/>
          <w:sz w:val="28"/>
          <w:szCs w:val="28"/>
        </w:rPr>
        <w:t>%；迟延付款的违约金计算数额达到前述最高限额之日起，乙方有权在要求甲方支付违约金的同时，书面通知甲方解除本合同；</w:t>
      </w:r>
    </w:p>
    <w:p w14:paraId="7A6E2ABF">
      <w:pPr>
        <w:spacing w:line="560" w:lineRule="exact"/>
        <w:ind w:firstLine="560" w:firstLineChars="200"/>
        <w:rPr>
          <w:rFonts w:ascii="仿宋" w:hAnsi="仿宋" w:eastAsia="仿宋" w:cs="仿宋"/>
          <w:sz w:val="28"/>
          <w:szCs w:val="28"/>
        </w:rPr>
      </w:pPr>
      <w:bookmarkStart w:id="442" w:name="_Toc32454"/>
      <w:bookmarkStart w:id="443" w:name="_Toc26807"/>
      <w:bookmarkStart w:id="444" w:name="_Toc30329"/>
      <w:bookmarkStart w:id="445" w:name="_Toc18683"/>
      <w:bookmarkStart w:id="446" w:name="_Toc9497"/>
      <w:r>
        <w:rPr>
          <w:rFonts w:hint="eastAsia" w:ascii="仿宋" w:hAnsi="仿宋" w:eastAsia="仿宋" w:cs="仿宋"/>
          <w:sz w:val="28"/>
          <w:szCs w:val="28"/>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87E75E4">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4037B3D">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1.8.6如果出现政府采购监督管理部门在处理投诉事项期间，书面通知甲方暂停采购活动的情形，或者询问或质疑事项可能影响中标或者成交结果的，导致甲方中止履行合同的情形，均不视为甲方违约。</w:t>
      </w:r>
    </w:p>
    <w:p w14:paraId="49B4C862">
      <w:pPr>
        <w:spacing w:line="560" w:lineRule="exact"/>
        <w:ind w:right="-420" w:rightChars="-200" w:firstLine="560" w:firstLineChars="200"/>
        <w:rPr>
          <w:rFonts w:ascii="仿宋" w:hAnsi="仿宋" w:eastAsia="仿宋" w:cs="仿宋"/>
          <w:sz w:val="28"/>
          <w:szCs w:val="28"/>
        </w:rPr>
      </w:pPr>
      <w:r>
        <w:rPr>
          <w:rFonts w:hint="eastAsia" w:ascii="仿宋" w:hAnsi="仿宋" w:eastAsia="仿宋" w:cs="仿宋"/>
          <w:sz w:val="28"/>
          <w:szCs w:val="28"/>
        </w:rPr>
        <w:t>1.8.7违约责任</w:t>
      </w:r>
      <w:r>
        <w:rPr>
          <w:rFonts w:hint="eastAsia" w:ascii="仿宋" w:hAnsi="仿宋" w:eastAsia="仿宋" w:cs="仿宋"/>
          <w:b/>
          <w:i/>
          <w:sz w:val="28"/>
          <w:szCs w:val="28"/>
          <w:u w:val="single"/>
        </w:rPr>
        <w:t>合同专用条款</w:t>
      </w:r>
      <w:r>
        <w:rPr>
          <w:rFonts w:hint="eastAsia" w:ascii="仿宋" w:hAnsi="仿宋" w:eastAsia="仿宋" w:cs="仿宋"/>
          <w:sz w:val="28"/>
          <w:szCs w:val="28"/>
        </w:rPr>
        <w:t>另有约定的，从其约定。</w:t>
      </w:r>
    </w:p>
    <w:bookmarkEnd w:id="442"/>
    <w:bookmarkEnd w:id="443"/>
    <w:bookmarkEnd w:id="444"/>
    <w:bookmarkEnd w:id="445"/>
    <w:bookmarkEnd w:id="446"/>
    <w:p w14:paraId="2878C42E">
      <w:pPr>
        <w:spacing w:line="560" w:lineRule="exact"/>
        <w:ind w:firstLine="562" w:firstLineChars="200"/>
        <w:outlineLvl w:val="0"/>
        <w:rPr>
          <w:rFonts w:ascii="仿宋" w:hAnsi="仿宋" w:eastAsia="仿宋" w:cs="仿宋"/>
          <w:b/>
          <w:sz w:val="28"/>
          <w:szCs w:val="28"/>
        </w:rPr>
      </w:pPr>
      <w:bookmarkStart w:id="447" w:name="_Toc28375"/>
      <w:bookmarkStart w:id="448" w:name="_Toc15583"/>
      <w:bookmarkStart w:id="449" w:name="_Toc16021"/>
      <w:r>
        <w:rPr>
          <w:rFonts w:hint="eastAsia" w:ascii="仿宋" w:hAnsi="仿宋" w:eastAsia="仿宋" w:cs="仿宋"/>
          <w:b/>
          <w:sz w:val="28"/>
          <w:szCs w:val="28"/>
        </w:rPr>
        <w:t>1.9合同争议的解决</w:t>
      </w:r>
      <w:bookmarkEnd w:id="447"/>
      <w:bookmarkEnd w:id="448"/>
      <w:bookmarkEnd w:id="449"/>
    </w:p>
    <w:p w14:paraId="3AE223BB">
      <w:pPr>
        <w:spacing w:line="560" w:lineRule="exact"/>
        <w:ind w:left="-61" w:leftChars="-29" w:right="-420" w:rightChars="-200" w:firstLine="280" w:firstLineChars="100"/>
        <w:rPr>
          <w:rFonts w:ascii="仿宋" w:hAnsi="仿宋" w:eastAsia="仿宋" w:cs="仿宋"/>
          <w:sz w:val="28"/>
          <w:szCs w:val="28"/>
        </w:rPr>
      </w:pPr>
      <w:r>
        <w:rPr>
          <w:rFonts w:hint="eastAsia" w:ascii="仿宋" w:hAnsi="仿宋" w:eastAsia="仿宋" w:cs="仿宋"/>
          <w:sz w:val="28"/>
          <w:szCs w:val="28"/>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8"/>
          <w:szCs w:val="28"/>
          <w:u w:val="single"/>
        </w:rPr>
        <w:t xml:space="preserve">      </w:t>
      </w:r>
      <w:r>
        <w:rPr>
          <w:rFonts w:hint="eastAsia" w:ascii="仿宋" w:hAnsi="仿宋" w:eastAsia="仿宋" w:cs="仿宋"/>
          <w:sz w:val="28"/>
          <w:szCs w:val="28"/>
        </w:rPr>
        <w:t>条款规定的方式解决：</w:t>
      </w:r>
    </w:p>
    <w:p w14:paraId="45E3468D">
      <w:pPr>
        <w:spacing w:line="560" w:lineRule="exact"/>
        <w:ind w:left="-420" w:leftChars="-200" w:right="-420" w:rightChars="-200" w:firstLine="700" w:firstLineChars="250"/>
        <w:rPr>
          <w:rFonts w:ascii="仿宋" w:hAnsi="仿宋" w:eastAsia="仿宋" w:cs="仿宋"/>
          <w:sz w:val="28"/>
          <w:szCs w:val="28"/>
        </w:rPr>
      </w:pPr>
      <w:r>
        <w:rPr>
          <w:rFonts w:hint="eastAsia" w:ascii="仿宋" w:hAnsi="仿宋" w:eastAsia="仿宋" w:cs="仿宋"/>
          <w:sz w:val="28"/>
          <w:szCs w:val="28"/>
        </w:rPr>
        <w:t>1.9.1 将争议提交舟山仲裁委员会依申请仲裁时其现行有效的仲裁规则裁决；</w:t>
      </w:r>
    </w:p>
    <w:p w14:paraId="1821FC98">
      <w:pPr>
        <w:spacing w:line="560" w:lineRule="exact"/>
        <w:ind w:left="-420" w:leftChars="-200" w:right="-420" w:rightChars="-200" w:firstLine="700" w:firstLineChars="250"/>
        <w:rPr>
          <w:rFonts w:ascii="仿宋" w:hAnsi="仿宋" w:eastAsia="仿宋" w:cs="仿宋"/>
          <w:sz w:val="28"/>
          <w:szCs w:val="28"/>
        </w:rPr>
      </w:pPr>
      <w:r>
        <w:rPr>
          <w:rFonts w:hint="eastAsia" w:ascii="仿宋" w:hAnsi="仿宋" w:eastAsia="仿宋" w:cs="仿宋"/>
          <w:sz w:val="28"/>
          <w:szCs w:val="28"/>
        </w:rPr>
        <w:t>1.9.2 向</w:t>
      </w:r>
      <w:r>
        <w:rPr>
          <w:rFonts w:hint="eastAsia" w:ascii="仿宋" w:hAnsi="仿宋" w:eastAsia="仿宋" w:cs="仿宋"/>
          <w:b/>
          <w:i/>
          <w:sz w:val="28"/>
          <w:szCs w:val="28"/>
          <w:u w:val="single"/>
        </w:rPr>
        <w:t>合同专用条款</w:t>
      </w:r>
      <w:r>
        <w:rPr>
          <w:rFonts w:hint="eastAsia" w:ascii="仿宋" w:hAnsi="仿宋" w:eastAsia="仿宋" w:cs="仿宋"/>
          <w:sz w:val="28"/>
          <w:szCs w:val="28"/>
        </w:rPr>
        <w:t>人民法院起诉。</w:t>
      </w:r>
    </w:p>
    <w:p w14:paraId="57B562DE">
      <w:pPr>
        <w:spacing w:line="560" w:lineRule="exact"/>
        <w:ind w:firstLine="562" w:firstLineChars="200"/>
        <w:outlineLvl w:val="0"/>
        <w:rPr>
          <w:rFonts w:ascii="仿宋" w:hAnsi="仿宋" w:eastAsia="仿宋" w:cs="仿宋"/>
          <w:b/>
          <w:sz w:val="28"/>
          <w:szCs w:val="28"/>
        </w:rPr>
      </w:pPr>
      <w:bookmarkStart w:id="450" w:name="_Toc7245"/>
      <w:bookmarkStart w:id="451" w:name="_Toc15322"/>
      <w:bookmarkStart w:id="452" w:name="_Toc11173"/>
      <w:r>
        <w:rPr>
          <w:rFonts w:hint="eastAsia" w:ascii="仿宋" w:hAnsi="仿宋" w:eastAsia="仿宋" w:cs="仿宋"/>
          <w:b/>
          <w:sz w:val="28"/>
          <w:szCs w:val="28"/>
        </w:rPr>
        <w:t>2.0 合同生效</w:t>
      </w:r>
      <w:bookmarkEnd w:id="450"/>
      <w:bookmarkEnd w:id="451"/>
      <w:bookmarkEnd w:id="452"/>
    </w:p>
    <w:p w14:paraId="4F4C442E">
      <w:pPr>
        <w:spacing w:line="560" w:lineRule="exact"/>
        <w:ind w:firstLine="560" w:firstLineChars="200"/>
        <w:rPr>
          <w:rFonts w:ascii="仿宋" w:hAnsi="仿宋" w:eastAsia="仿宋" w:cs="仿宋"/>
          <w:b/>
          <w:sz w:val="28"/>
          <w:szCs w:val="28"/>
        </w:rPr>
      </w:pPr>
      <w:r>
        <w:rPr>
          <w:rFonts w:hint="eastAsia" w:ascii="仿宋" w:hAnsi="仿宋" w:eastAsia="仿宋" w:cs="仿宋"/>
          <w:sz w:val="28"/>
          <w:szCs w:val="28"/>
        </w:rPr>
        <w:t>本合同自双方当事人盖章签字时生效。</w:t>
      </w:r>
    </w:p>
    <w:p w14:paraId="3A351F53">
      <w:pPr>
        <w:autoSpaceDE w:val="0"/>
        <w:autoSpaceDN w:val="0"/>
        <w:spacing w:line="560" w:lineRule="exact"/>
        <w:rPr>
          <w:rFonts w:ascii="仿宋" w:hAnsi="仿宋" w:eastAsia="仿宋" w:cs="仿宋"/>
          <w:sz w:val="28"/>
          <w:szCs w:val="28"/>
          <w:lang w:val="zh-CN"/>
        </w:rPr>
      </w:pPr>
    </w:p>
    <w:p w14:paraId="3B5FA934">
      <w:pPr>
        <w:autoSpaceDE w:val="0"/>
        <w:autoSpaceDN w:val="0"/>
        <w:spacing w:line="560" w:lineRule="exact"/>
        <w:rPr>
          <w:rFonts w:ascii="仿宋" w:hAnsi="仿宋" w:eastAsia="仿宋" w:cs="仿宋"/>
          <w:sz w:val="28"/>
          <w:szCs w:val="28"/>
          <w:lang w:val="zh-CN"/>
        </w:rPr>
      </w:pPr>
      <w:r>
        <w:rPr>
          <w:rFonts w:hint="eastAsia" w:ascii="仿宋" w:hAnsi="仿宋" w:eastAsia="仿宋" w:cs="仿宋"/>
          <w:b/>
          <w:sz w:val="28"/>
          <w:szCs w:val="28"/>
          <w:lang w:val="zh-CN"/>
        </w:rPr>
        <w:t>甲方</w:t>
      </w:r>
      <w:r>
        <w:rPr>
          <w:rFonts w:hint="eastAsia" w:ascii="仿宋" w:hAnsi="仿宋" w:eastAsia="仿宋" w:cs="仿宋"/>
          <w:sz w:val="28"/>
          <w:szCs w:val="28"/>
          <w:lang w:val="zh-CN"/>
        </w:rPr>
        <w:t xml:space="preserve">：                             </w:t>
      </w:r>
      <w:r>
        <w:rPr>
          <w:rFonts w:hint="eastAsia" w:ascii="仿宋" w:hAnsi="仿宋" w:eastAsia="仿宋" w:cs="仿宋"/>
          <w:b/>
          <w:sz w:val="28"/>
          <w:szCs w:val="28"/>
          <w:lang w:val="zh-CN"/>
        </w:rPr>
        <w:t xml:space="preserve">      乙方</w:t>
      </w:r>
      <w:r>
        <w:rPr>
          <w:rFonts w:hint="eastAsia" w:ascii="仿宋" w:hAnsi="仿宋" w:eastAsia="仿宋" w:cs="仿宋"/>
          <w:sz w:val="28"/>
          <w:szCs w:val="28"/>
          <w:lang w:val="zh-CN"/>
        </w:rPr>
        <w:t>：</w:t>
      </w:r>
    </w:p>
    <w:p w14:paraId="29863A6C">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统一社会信用代码：                        统一社会信用代码或身份证号码：</w:t>
      </w:r>
    </w:p>
    <w:p w14:paraId="520543AC">
      <w:pPr>
        <w:autoSpaceDE w:val="0"/>
        <w:autoSpaceDN w:val="0"/>
        <w:spacing w:line="560" w:lineRule="exact"/>
        <w:rPr>
          <w:rFonts w:ascii="仿宋" w:hAnsi="仿宋" w:eastAsia="仿宋" w:cs="仿宋"/>
          <w:sz w:val="28"/>
          <w:szCs w:val="28"/>
          <w:lang w:val="zh-CN"/>
        </w:rPr>
      </w:pPr>
    </w:p>
    <w:p w14:paraId="3E94422D">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住所：                                   住所：</w:t>
      </w:r>
    </w:p>
    <w:p w14:paraId="69A8C7F0">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法定代表人或                             法定代表人或</w:t>
      </w:r>
    </w:p>
    <w:p w14:paraId="0B97C20C">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 xml:space="preserve">授权代表（签字）：                       授权代表（签字）: </w:t>
      </w:r>
    </w:p>
    <w:p w14:paraId="31AEE534">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联系人：                                 联系人：</w:t>
      </w:r>
    </w:p>
    <w:p w14:paraId="208E2F10">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约定送达地址：                           约定送达地址：</w:t>
      </w:r>
    </w:p>
    <w:p w14:paraId="0157E500">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邮政编码：                               邮政编码：</w:t>
      </w:r>
    </w:p>
    <w:p w14:paraId="2BD5D878">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 xml:space="preserve">电话:                                    电话: </w:t>
      </w:r>
    </w:p>
    <w:p w14:paraId="76FE30C2">
      <w:pPr>
        <w:autoSpaceDE w:val="0"/>
        <w:autoSpaceDN w:val="0"/>
        <w:spacing w:line="560" w:lineRule="exact"/>
        <w:rPr>
          <w:rFonts w:ascii="仿宋" w:hAnsi="仿宋" w:eastAsia="仿宋" w:cs="仿宋"/>
          <w:sz w:val="28"/>
          <w:szCs w:val="28"/>
          <w:lang w:val="zh-CN"/>
        </w:rPr>
      </w:pPr>
      <w:r>
        <w:rPr>
          <w:rFonts w:hint="eastAsia" w:ascii="仿宋" w:hAnsi="仿宋" w:eastAsia="仿宋" w:cs="仿宋"/>
          <w:sz w:val="28"/>
          <w:szCs w:val="28"/>
          <w:lang w:val="zh-CN"/>
        </w:rPr>
        <w:t>传真:                                    传真:</w:t>
      </w:r>
    </w:p>
    <w:p w14:paraId="5166EE43">
      <w:pPr>
        <w:autoSpaceDE w:val="0"/>
        <w:autoSpaceDN w:val="0"/>
        <w:spacing w:line="560" w:lineRule="exact"/>
        <w:rPr>
          <w:rFonts w:ascii="仿宋" w:hAnsi="仿宋" w:eastAsia="仿宋" w:cs="仿宋"/>
          <w:sz w:val="28"/>
          <w:szCs w:val="28"/>
        </w:rPr>
      </w:pPr>
      <w:r>
        <w:rPr>
          <w:rFonts w:hint="eastAsia" w:ascii="仿宋" w:hAnsi="仿宋" w:eastAsia="仿宋" w:cs="仿宋"/>
          <w:sz w:val="28"/>
          <w:szCs w:val="28"/>
          <w:lang w:val="zh-CN"/>
        </w:rPr>
        <w:t>电子邮箱：                               电子邮箱：</w:t>
      </w:r>
    </w:p>
    <w:p w14:paraId="00B75AE0">
      <w:pPr>
        <w:autoSpaceDE w:val="0"/>
        <w:autoSpaceDN w:val="0"/>
        <w:spacing w:line="560" w:lineRule="exact"/>
        <w:rPr>
          <w:rFonts w:ascii="仿宋" w:hAnsi="仿宋" w:eastAsia="仿宋" w:cs="仿宋"/>
          <w:sz w:val="28"/>
          <w:szCs w:val="28"/>
        </w:rPr>
      </w:pPr>
      <w:r>
        <w:rPr>
          <w:rFonts w:hint="eastAsia" w:ascii="仿宋" w:hAnsi="仿宋" w:eastAsia="仿宋" w:cs="仿宋"/>
          <w:sz w:val="28"/>
          <w:szCs w:val="28"/>
        </w:rPr>
        <w:t xml:space="preserve">开户银行：                               开户银行： </w:t>
      </w:r>
    </w:p>
    <w:p w14:paraId="03756D26">
      <w:pPr>
        <w:autoSpaceDE w:val="0"/>
        <w:autoSpaceDN w:val="0"/>
        <w:spacing w:line="560" w:lineRule="exact"/>
        <w:rPr>
          <w:rFonts w:ascii="仿宋" w:hAnsi="仿宋" w:eastAsia="仿宋" w:cs="仿宋"/>
          <w:sz w:val="28"/>
          <w:szCs w:val="28"/>
        </w:rPr>
      </w:pPr>
      <w:r>
        <w:rPr>
          <w:rFonts w:hint="eastAsia" w:ascii="仿宋" w:hAnsi="仿宋" w:eastAsia="仿宋" w:cs="仿宋"/>
          <w:sz w:val="28"/>
          <w:szCs w:val="28"/>
        </w:rPr>
        <w:t xml:space="preserve">开户名称：                               开户名称： </w:t>
      </w:r>
    </w:p>
    <w:p w14:paraId="594273E6">
      <w:pPr>
        <w:autoSpaceDE w:val="0"/>
        <w:autoSpaceDN w:val="0"/>
        <w:spacing w:line="560" w:lineRule="exact"/>
        <w:rPr>
          <w:rFonts w:ascii="仿宋" w:hAnsi="仿宋" w:eastAsia="仿宋" w:cs="仿宋"/>
          <w:sz w:val="28"/>
          <w:szCs w:val="28"/>
        </w:rPr>
      </w:pPr>
      <w:r>
        <w:rPr>
          <w:rFonts w:hint="eastAsia" w:ascii="仿宋" w:hAnsi="仿宋" w:eastAsia="仿宋" w:cs="仿宋"/>
          <w:sz w:val="28"/>
          <w:szCs w:val="28"/>
        </w:rPr>
        <w:t>开户账号：</w:t>
      </w:r>
      <w:r>
        <w:rPr>
          <w:rFonts w:hint="eastAsia" w:ascii="仿宋" w:hAnsi="仿宋" w:eastAsia="仿宋" w:cs="仿宋"/>
          <w:sz w:val="28"/>
          <w:szCs w:val="28"/>
          <w:lang w:val="zh-CN"/>
        </w:rPr>
        <w:t xml:space="preserve">                               </w:t>
      </w:r>
      <w:r>
        <w:rPr>
          <w:rFonts w:hint="eastAsia" w:ascii="仿宋" w:hAnsi="仿宋" w:eastAsia="仿宋" w:cs="仿宋"/>
          <w:sz w:val="28"/>
          <w:szCs w:val="28"/>
        </w:rPr>
        <w:t>开户账号：</w:t>
      </w:r>
    </w:p>
    <w:p w14:paraId="26559EC8">
      <w:pPr>
        <w:widowControl/>
        <w:spacing w:line="560" w:lineRule="exact"/>
        <w:jc w:val="left"/>
        <w:rPr>
          <w:rFonts w:ascii="仿宋" w:hAnsi="仿宋" w:eastAsia="仿宋" w:cs="仿宋"/>
          <w:b/>
          <w:sz w:val="28"/>
          <w:szCs w:val="28"/>
        </w:rPr>
      </w:pPr>
    </w:p>
    <w:p w14:paraId="1392F0AC">
      <w:pPr>
        <w:widowControl/>
        <w:spacing w:line="560" w:lineRule="exact"/>
        <w:jc w:val="left"/>
        <w:rPr>
          <w:rFonts w:ascii="仿宋" w:hAnsi="仿宋" w:eastAsia="仿宋" w:cs="仿宋"/>
          <w:b/>
          <w:sz w:val="28"/>
          <w:szCs w:val="28"/>
        </w:rPr>
      </w:pPr>
      <w:r>
        <w:rPr>
          <w:rFonts w:hint="eastAsia" w:ascii="仿宋" w:hAnsi="仿宋" w:eastAsia="仿宋" w:cs="仿宋"/>
          <w:b/>
          <w:sz w:val="28"/>
          <w:szCs w:val="28"/>
        </w:rPr>
        <w:br w:type="page"/>
      </w:r>
    </w:p>
    <w:p w14:paraId="720FB276">
      <w:pPr>
        <w:pStyle w:val="63"/>
        <w:spacing w:line="560" w:lineRule="exact"/>
        <w:ind w:firstLine="562"/>
        <w:jc w:val="center"/>
        <w:rPr>
          <w:rFonts w:ascii="仿宋" w:hAnsi="仿宋" w:eastAsia="仿宋" w:cs="仿宋"/>
          <w:b/>
          <w:sz w:val="28"/>
          <w:szCs w:val="28"/>
        </w:rPr>
      </w:pPr>
      <w:r>
        <w:rPr>
          <w:rFonts w:hint="eastAsia" w:ascii="仿宋" w:hAnsi="仿宋" w:eastAsia="仿宋" w:cs="仿宋"/>
          <w:b/>
          <w:sz w:val="28"/>
          <w:szCs w:val="28"/>
        </w:rPr>
        <w:t>第二部分 合同一般条款</w:t>
      </w:r>
    </w:p>
    <w:p w14:paraId="2C5A3F36">
      <w:pPr>
        <w:spacing w:line="560" w:lineRule="exact"/>
        <w:ind w:firstLine="562" w:firstLineChars="200"/>
        <w:outlineLvl w:val="0"/>
        <w:rPr>
          <w:rFonts w:ascii="仿宋" w:hAnsi="仿宋" w:eastAsia="仿宋" w:cs="仿宋"/>
          <w:b/>
          <w:sz w:val="28"/>
          <w:szCs w:val="28"/>
        </w:rPr>
      </w:pPr>
      <w:bookmarkStart w:id="453" w:name="_Toc5228"/>
      <w:bookmarkStart w:id="454" w:name="_Toc31297"/>
      <w:bookmarkStart w:id="455" w:name="_Toc14021"/>
      <w:bookmarkStart w:id="456" w:name="_Toc19680"/>
      <w:bookmarkStart w:id="457" w:name="_Toc25079"/>
      <w:r>
        <w:rPr>
          <w:rFonts w:hint="eastAsia" w:ascii="仿宋" w:hAnsi="仿宋" w:eastAsia="仿宋" w:cs="仿宋"/>
          <w:b/>
          <w:sz w:val="28"/>
          <w:szCs w:val="28"/>
        </w:rPr>
        <w:t>2.1 定义</w:t>
      </w:r>
      <w:bookmarkEnd w:id="453"/>
      <w:bookmarkEnd w:id="454"/>
      <w:bookmarkEnd w:id="455"/>
      <w:bookmarkEnd w:id="456"/>
      <w:bookmarkEnd w:id="457"/>
    </w:p>
    <w:p w14:paraId="62C0549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本合同中的下列词语应按以下内容进行解释：</w:t>
      </w:r>
    </w:p>
    <w:p w14:paraId="3CFC0DE0">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2.1.1 “合同”系指采购人和中标或成交供应商签订的载明双方当事人所达成的协议，并包括所有的附件、附录和构成合同的其他文件。</w:t>
      </w:r>
    </w:p>
    <w:p w14:paraId="5BFCF87A">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2.1.2 “合同价”系指根据合同约定，中标或成交供应商在完全履行合同义务后，采购人应支付给中标或成交供应商的价格。</w:t>
      </w:r>
    </w:p>
    <w:p w14:paraId="3310461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2.1.3 “服务”系指中标或成交供应商根据合同约定应向采购人履行的除货物和工程以外的其他政府采购对象，包括采购人自身需要的服务和向社会公众提供的公共服务。</w:t>
      </w:r>
    </w:p>
    <w:p w14:paraId="450FB439">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2.1.4 “甲方”系指与中标或成交供应商签署合同的采购人；采购人委托采购代理机构代表其与乙方签订合同的，采购人的授权委托书作为合同附件。</w:t>
      </w:r>
    </w:p>
    <w:p w14:paraId="7A9EB1A2">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F9586E6">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2.1.6 “现场”系指合同约定提供服务的地点。</w:t>
      </w:r>
    </w:p>
    <w:p w14:paraId="0463103C">
      <w:pPr>
        <w:spacing w:line="560" w:lineRule="exact"/>
        <w:ind w:firstLine="562" w:firstLineChars="200"/>
        <w:outlineLvl w:val="0"/>
        <w:rPr>
          <w:rFonts w:ascii="仿宋" w:hAnsi="仿宋" w:eastAsia="仿宋" w:cs="仿宋"/>
          <w:b/>
          <w:sz w:val="28"/>
          <w:szCs w:val="28"/>
        </w:rPr>
      </w:pPr>
      <w:bookmarkStart w:id="458" w:name="_Toc19539"/>
      <w:bookmarkStart w:id="459" w:name="_Toc31402"/>
      <w:bookmarkStart w:id="460" w:name="_Toc3769"/>
      <w:bookmarkStart w:id="461" w:name="_Toc23289"/>
      <w:bookmarkStart w:id="462" w:name="_Toc16752"/>
      <w:r>
        <w:rPr>
          <w:rFonts w:hint="eastAsia" w:ascii="仿宋" w:hAnsi="仿宋" w:eastAsia="仿宋" w:cs="仿宋"/>
          <w:b/>
          <w:sz w:val="28"/>
          <w:szCs w:val="28"/>
        </w:rPr>
        <w:t>2.2 技术规范</w:t>
      </w:r>
      <w:bookmarkEnd w:id="458"/>
      <w:bookmarkEnd w:id="459"/>
      <w:bookmarkEnd w:id="460"/>
      <w:bookmarkEnd w:id="461"/>
      <w:bookmarkEnd w:id="462"/>
    </w:p>
    <w:p w14:paraId="30535A6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89BE437">
      <w:pPr>
        <w:spacing w:line="560" w:lineRule="exact"/>
        <w:ind w:firstLine="562" w:firstLineChars="200"/>
        <w:outlineLvl w:val="0"/>
        <w:rPr>
          <w:rFonts w:ascii="仿宋" w:hAnsi="仿宋" w:eastAsia="仿宋" w:cs="仿宋"/>
          <w:b/>
          <w:sz w:val="28"/>
          <w:szCs w:val="28"/>
        </w:rPr>
      </w:pPr>
      <w:bookmarkStart w:id="463" w:name="_Toc12412"/>
      <w:bookmarkStart w:id="464" w:name="_Toc4133"/>
      <w:bookmarkStart w:id="465" w:name="_Toc13673"/>
      <w:bookmarkStart w:id="466" w:name="_Toc27945"/>
      <w:bookmarkStart w:id="467" w:name="_Toc9161"/>
      <w:r>
        <w:rPr>
          <w:rFonts w:hint="eastAsia" w:ascii="仿宋" w:hAnsi="仿宋" w:eastAsia="仿宋" w:cs="仿宋"/>
          <w:b/>
          <w:sz w:val="28"/>
          <w:szCs w:val="28"/>
        </w:rPr>
        <w:t>2.3 知识产权</w:t>
      </w:r>
      <w:bookmarkEnd w:id="463"/>
      <w:bookmarkEnd w:id="464"/>
      <w:bookmarkEnd w:id="465"/>
      <w:bookmarkEnd w:id="466"/>
      <w:bookmarkEnd w:id="467"/>
    </w:p>
    <w:p w14:paraId="7A5F64B9">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789C32">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2.3.2 合同涉及技术成果的归属和收益的分成办法的，详见</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00992DFD">
      <w:pPr>
        <w:spacing w:line="560" w:lineRule="exact"/>
        <w:ind w:firstLine="562" w:firstLineChars="200"/>
        <w:rPr>
          <w:rFonts w:ascii="仿宋" w:hAnsi="仿宋" w:eastAsia="仿宋" w:cs="仿宋"/>
          <w:b/>
          <w:sz w:val="28"/>
          <w:szCs w:val="28"/>
        </w:rPr>
      </w:pPr>
      <w:r>
        <w:rPr>
          <w:rFonts w:hint="eastAsia" w:ascii="仿宋" w:hAnsi="仿宋" w:eastAsia="仿宋" w:cs="仿宋"/>
          <w:b/>
          <w:sz w:val="28"/>
          <w:szCs w:val="28"/>
        </w:rPr>
        <w:t>2.4 履约检查和问题反馈</w:t>
      </w:r>
    </w:p>
    <w:p w14:paraId="408786FD">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C0E0ED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2.4.2 合同履行期间，甲方有权将履行过程中出现的问题反馈给乙方，双方当事人应以书面形式约定需要完善和改进的内容。</w:t>
      </w:r>
    </w:p>
    <w:p w14:paraId="11E4274B">
      <w:pPr>
        <w:spacing w:line="560" w:lineRule="exact"/>
        <w:ind w:firstLine="562" w:firstLineChars="200"/>
        <w:outlineLvl w:val="0"/>
        <w:rPr>
          <w:rFonts w:ascii="仿宋" w:hAnsi="仿宋" w:eastAsia="仿宋" w:cs="仿宋"/>
          <w:b/>
          <w:sz w:val="28"/>
          <w:szCs w:val="28"/>
        </w:rPr>
      </w:pPr>
      <w:bookmarkStart w:id="468" w:name="_Toc15447"/>
      <w:bookmarkStart w:id="469" w:name="_Toc31233"/>
      <w:bookmarkStart w:id="470" w:name="_Toc22011"/>
      <w:bookmarkStart w:id="471" w:name="_Toc26555"/>
      <w:bookmarkStart w:id="472" w:name="_Toc32670"/>
      <w:r>
        <w:rPr>
          <w:rFonts w:hint="eastAsia" w:ascii="仿宋" w:hAnsi="仿宋" w:eastAsia="仿宋" w:cs="仿宋"/>
          <w:b/>
          <w:sz w:val="28"/>
          <w:szCs w:val="28"/>
        </w:rPr>
        <w:t>2.5 结算方式和付款条件</w:t>
      </w:r>
      <w:bookmarkEnd w:id="468"/>
      <w:bookmarkEnd w:id="469"/>
      <w:bookmarkEnd w:id="470"/>
      <w:bookmarkEnd w:id="471"/>
      <w:bookmarkEnd w:id="472"/>
    </w:p>
    <w:p w14:paraId="2A96DD80">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详见</w:t>
      </w:r>
      <w:r>
        <w:rPr>
          <w:rFonts w:hint="eastAsia" w:ascii="仿宋" w:hAnsi="仿宋" w:eastAsia="仿宋" w:cs="仿宋"/>
          <w:b/>
          <w:i/>
          <w:sz w:val="28"/>
          <w:szCs w:val="28"/>
          <w:u w:val="single"/>
        </w:rPr>
        <w:t>合同专用条款</w:t>
      </w:r>
      <w:r>
        <w:rPr>
          <w:rFonts w:hint="eastAsia" w:ascii="仿宋" w:hAnsi="仿宋" w:eastAsia="仿宋" w:cs="仿宋"/>
          <w:sz w:val="28"/>
          <w:szCs w:val="28"/>
        </w:rPr>
        <w:t>。</w:t>
      </w:r>
    </w:p>
    <w:p w14:paraId="6399CBC6">
      <w:pPr>
        <w:spacing w:line="560" w:lineRule="exact"/>
        <w:ind w:firstLine="562" w:firstLineChars="200"/>
        <w:outlineLvl w:val="0"/>
        <w:rPr>
          <w:rFonts w:ascii="仿宋" w:hAnsi="仿宋" w:eastAsia="仿宋" w:cs="仿宋"/>
          <w:b/>
          <w:sz w:val="28"/>
          <w:szCs w:val="28"/>
        </w:rPr>
      </w:pPr>
      <w:bookmarkStart w:id="473" w:name="_Toc18990"/>
      <w:bookmarkStart w:id="474" w:name="_Toc13154"/>
      <w:bookmarkStart w:id="475" w:name="_Toc13467"/>
      <w:bookmarkStart w:id="476" w:name="_Toc16163"/>
      <w:bookmarkStart w:id="477" w:name="_Toc30507"/>
      <w:r>
        <w:rPr>
          <w:rFonts w:hint="eastAsia" w:ascii="仿宋" w:hAnsi="仿宋" w:eastAsia="仿宋" w:cs="仿宋"/>
          <w:b/>
          <w:sz w:val="28"/>
          <w:szCs w:val="28"/>
        </w:rPr>
        <w:t>2.6 技术资料和保密义务</w:t>
      </w:r>
      <w:bookmarkEnd w:id="473"/>
      <w:bookmarkEnd w:id="474"/>
      <w:bookmarkEnd w:id="475"/>
      <w:bookmarkEnd w:id="476"/>
      <w:bookmarkEnd w:id="477"/>
    </w:p>
    <w:p w14:paraId="7091BA8C">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2.6.1 乙方有权依据合同约定和项目需要，向甲方了解有关情况，调阅有关资料等，甲方应予积极配合；</w:t>
      </w:r>
    </w:p>
    <w:p w14:paraId="67FC6FD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2.6.2 乙方有义务妥善保管和保护由甲方提供的前款信息和资料等；</w:t>
      </w:r>
    </w:p>
    <w:p w14:paraId="72B5633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71E93A2">
      <w:pPr>
        <w:spacing w:line="560" w:lineRule="exact"/>
        <w:ind w:firstLine="562" w:firstLineChars="200"/>
        <w:outlineLvl w:val="0"/>
        <w:rPr>
          <w:rFonts w:ascii="仿宋" w:hAnsi="仿宋" w:eastAsia="仿宋" w:cs="仿宋"/>
          <w:b/>
          <w:sz w:val="28"/>
          <w:szCs w:val="28"/>
        </w:rPr>
      </w:pPr>
      <w:bookmarkStart w:id="478" w:name="_Toc19069"/>
      <w:r>
        <w:rPr>
          <w:rFonts w:hint="eastAsia" w:ascii="仿宋" w:hAnsi="仿宋" w:eastAsia="仿宋" w:cs="仿宋"/>
          <w:b/>
          <w:sz w:val="28"/>
          <w:szCs w:val="28"/>
        </w:rPr>
        <w:t>2.7 质量保证</w:t>
      </w:r>
      <w:bookmarkEnd w:id="478"/>
    </w:p>
    <w:p w14:paraId="51BF8307">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2.7.1 乙方应建立和完善履行合同的内部质量保证体系，并提供相关内部规章制度给甲方，以便甲方进行监督检查；</w:t>
      </w:r>
    </w:p>
    <w:p w14:paraId="3B68E176">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2.7.2 乙方应保证履行合同的人员数量和素质、软件和硬件设备的配置、场地、环境和设施等满足全面履行合同的要求，并应接受甲方的监督检查。</w:t>
      </w:r>
    </w:p>
    <w:p w14:paraId="6A73470B">
      <w:pPr>
        <w:spacing w:line="560" w:lineRule="exact"/>
        <w:ind w:firstLine="562" w:firstLineChars="200"/>
        <w:outlineLvl w:val="0"/>
        <w:rPr>
          <w:rFonts w:ascii="仿宋" w:hAnsi="仿宋" w:eastAsia="仿宋" w:cs="仿宋"/>
          <w:b/>
          <w:sz w:val="28"/>
          <w:szCs w:val="28"/>
        </w:rPr>
      </w:pPr>
      <w:bookmarkStart w:id="479" w:name="_Toc22267"/>
      <w:r>
        <w:rPr>
          <w:rFonts w:hint="eastAsia" w:ascii="仿宋" w:hAnsi="仿宋" w:eastAsia="仿宋" w:cs="仿宋"/>
          <w:b/>
          <w:sz w:val="28"/>
          <w:szCs w:val="28"/>
        </w:rPr>
        <w:t>2.8 延迟履行</w:t>
      </w:r>
      <w:bookmarkEnd w:id="479"/>
    </w:p>
    <w:p w14:paraId="7F1720C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A89DC54">
      <w:pPr>
        <w:spacing w:line="560" w:lineRule="exact"/>
        <w:ind w:firstLine="562" w:firstLineChars="200"/>
        <w:outlineLvl w:val="0"/>
        <w:rPr>
          <w:rFonts w:ascii="仿宋" w:hAnsi="仿宋" w:eastAsia="仿宋" w:cs="仿宋"/>
          <w:b/>
          <w:sz w:val="28"/>
          <w:szCs w:val="28"/>
        </w:rPr>
      </w:pPr>
      <w:bookmarkStart w:id="480" w:name="_Toc10611"/>
      <w:r>
        <w:rPr>
          <w:rFonts w:hint="eastAsia" w:ascii="仿宋" w:hAnsi="仿宋" w:eastAsia="仿宋" w:cs="仿宋"/>
          <w:b/>
          <w:sz w:val="28"/>
          <w:szCs w:val="28"/>
        </w:rPr>
        <w:t>2.9 合同变更</w:t>
      </w:r>
      <w:bookmarkEnd w:id="480"/>
    </w:p>
    <w:p w14:paraId="39A4B93A">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合同继续履行将损害国家利益和社会公共利益的，双方当事人应当以书面形式变更合同。有过错的一方应当承担赔偿责任，双方当事人都有过错的，各自承担相应的责任。</w:t>
      </w:r>
    </w:p>
    <w:p w14:paraId="5E306A68">
      <w:pPr>
        <w:spacing w:line="560" w:lineRule="exact"/>
        <w:ind w:firstLine="562" w:firstLineChars="200"/>
        <w:outlineLvl w:val="0"/>
        <w:rPr>
          <w:rFonts w:ascii="仿宋" w:hAnsi="仿宋" w:eastAsia="仿宋" w:cs="仿宋"/>
          <w:b/>
          <w:sz w:val="28"/>
          <w:szCs w:val="28"/>
        </w:rPr>
      </w:pPr>
      <w:bookmarkStart w:id="481" w:name="_Toc42"/>
      <w:bookmarkStart w:id="482" w:name="_Toc21830"/>
      <w:bookmarkStart w:id="483" w:name="_Toc26689"/>
      <w:bookmarkStart w:id="484" w:name="_Toc23368"/>
      <w:bookmarkStart w:id="485" w:name="_Toc10663"/>
      <w:r>
        <w:rPr>
          <w:rFonts w:hint="eastAsia" w:ascii="仿宋" w:hAnsi="仿宋" w:eastAsia="仿宋" w:cs="仿宋"/>
          <w:b/>
          <w:sz w:val="28"/>
          <w:szCs w:val="28"/>
        </w:rPr>
        <w:t>2.10 合同转让和分包</w:t>
      </w:r>
      <w:bookmarkEnd w:id="481"/>
      <w:bookmarkEnd w:id="482"/>
      <w:bookmarkEnd w:id="483"/>
      <w:bookmarkEnd w:id="484"/>
      <w:bookmarkEnd w:id="485"/>
    </w:p>
    <w:p w14:paraId="37908738">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0E68E3B">
      <w:pPr>
        <w:spacing w:line="560" w:lineRule="exact"/>
        <w:ind w:firstLine="562" w:firstLineChars="200"/>
        <w:outlineLvl w:val="0"/>
        <w:rPr>
          <w:rFonts w:ascii="仿宋" w:hAnsi="仿宋" w:eastAsia="仿宋" w:cs="仿宋"/>
          <w:b/>
          <w:sz w:val="28"/>
          <w:szCs w:val="28"/>
        </w:rPr>
      </w:pPr>
      <w:bookmarkStart w:id="486" w:name="_Toc25571"/>
      <w:bookmarkStart w:id="487" w:name="_Toc14371"/>
      <w:bookmarkStart w:id="488" w:name="_Toc32494"/>
      <w:bookmarkStart w:id="489" w:name="_Toc26633"/>
      <w:bookmarkStart w:id="490" w:name="_Toc4720"/>
      <w:r>
        <w:rPr>
          <w:rFonts w:hint="eastAsia" w:ascii="仿宋" w:hAnsi="仿宋" w:eastAsia="仿宋" w:cs="仿宋"/>
          <w:b/>
          <w:sz w:val="28"/>
          <w:szCs w:val="28"/>
        </w:rPr>
        <w:t>2.11 不可抗力</w:t>
      </w:r>
      <w:bookmarkEnd w:id="486"/>
      <w:bookmarkEnd w:id="487"/>
      <w:bookmarkEnd w:id="488"/>
      <w:bookmarkEnd w:id="489"/>
      <w:bookmarkEnd w:id="490"/>
    </w:p>
    <w:p w14:paraId="0E2201F2">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2.11.1如果任何一方遭遇法律规定的不可抗力，致使合同履行受阻时，履行合同的期限应予延长，延长的期限应相当于不可抗力所影响的时间；</w:t>
      </w:r>
    </w:p>
    <w:p w14:paraId="37259C1D">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2.11.2 因不可抗力致使不能实现合同目的的，当事人可以解除合同；</w:t>
      </w:r>
    </w:p>
    <w:p w14:paraId="3400A845">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2.11.3 因不可抗力致使合同有变更必要的，双方当事人应在</w:t>
      </w:r>
      <w:r>
        <w:rPr>
          <w:rFonts w:hint="eastAsia" w:ascii="仿宋" w:hAnsi="仿宋" w:eastAsia="仿宋" w:cs="仿宋"/>
          <w:b/>
          <w:i/>
          <w:sz w:val="28"/>
          <w:szCs w:val="28"/>
          <w:u w:val="single"/>
        </w:rPr>
        <w:t>合同专用条款</w:t>
      </w:r>
      <w:r>
        <w:rPr>
          <w:rFonts w:hint="eastAsia" w:ascii="仿宋" w:hAnsi="仿宋" w:eastAsia="仿宋" w:cs="仿宋"/>
          <w:sz w:val="28"/>
          <w:szCs w:val="28"/>
        </w:rPr>
        <w:t>约定时间内以书面形式变更合同；</w:t>
      </w:r>
    </w:p>
    <w:p w14:paraId="69A2BC9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2.11.4受不可抗力影响的一方在不可抗力发生后，应在</w:t>
      </w:r>
      <w:r>
        <w:rPr>
          <w:rFonts w:hint="eastAsia" w:ascii="仿宋" w:hAnsi="仿宋" w:eastAsia="仿宋" w:cs="仿宋"/>
          <w:b/>
          <w:i/>
          <w:sz w:val="28"/>
          <w:szCs w:val="28"/>
          <w:u w:val="single"/>
        </w:rPr>
        <w:t>合同专用条款</w:t>
      </w:r>
      <w:r>
        <w:rPr>
          <w:rFonts w:hint="eastAsia" w:ascii="仿宋" w:hAnsi="仿宋" w:eastAsia="仿宋" w:cs="仿宋"/>
          <w:sz w:val="28"/>
          <w:szCs w:val="28"/>
        </w:rPr>
        <w:t>约定时间内以书面形式通知对方当事人，并在</w:t>
      </w:r>
      <w:r>
        <w:rPr>
          <w:rFonts w:hint="eastAsia" w:ascii="仿宋" w:hAnsi="仿宋" w:eastAsia="仿宋" w:cs="仿宋"/>
          <w:b/>
          <w:i/>
          <w:sz w:val="28"/>
          <w:szCs w:val="28"/>
          <w:u w:val="single"/>
        </w:rPr>
        <w:t>合同专用条款</w:t>
      </w:r>
      <w:r>
        <w:rPr>
          <w:rFonts w:hint="eastAsia" w:ascii="仿宋" w:hAnsi="仿宋" w:eastAsia="仿宋" w:cs="仿宋"/>
          <w:sz w:val="28"/>
          <w:szCs w:val="28"/>
        </w:rPr>
        <w:t>约定时间内，将有关部门出具的证明文件送达对方当事人。</w:t>
      </w:r>
    </w:p>
    <w:p w14:paraId="280BBD82">
      <w:pPr>
        <w:spacing w:line="560" w:lineRule="exact"/>
        <w:ind w:firstLine="562" w:firstLineChars="200"/>
        <w:outlineLvl w:val="0"/>
        <w:rPr>
          <w:rFonts w:ascii="仿宋" w:hAnsi="仿宋" w:eastAsia="仿宋" w:cs="仿宋"/>
          <w:b/>
          <w:sz w:val="28"/>
          <w:szCs w:val="28"/>
        </w:rPr>
      </w:pPr>
      <w:bookmarkStart w:id="491" w:name="_Toc25783"/>
      <w:bookmarkStart w:id="492" w:name="_Toc24465"/>
      <w:bookmarkStart w:id="493" w:name="_Toc14115"/>
      <w:bookmarkStart w:id="494" w:name="_Toc3638"/>
      <w:bookmarkStart w:id="495" w:name="_Toc23854"/>
      <w:r>
        <w:rPr>
          <w:rFonts w:hint="eastAsia" w:ascii="仿宋" w:hAnsi="仿宋" w:eastAsia="仿宋" w:cs="仿宋"/>
          <w:b/>
          <w:sz w:val="28"/>
          <w:szCs w:val="28"/>
        </w:rPr>
        <w:t>2.12 税费</w:t>
      </w:r>
      <w:bookmarkEnd w:id="491"/>
      <w:bookmarkEnd w:id="492"/>
      <w:bookmarkEnd w:id="493"/>
      <w:bookmarkEnd w:id="494"/>
      <w:bookmarkEnd w:id="495"/>
    </w:p>
    <w:p w14:paraId="42DAD01F">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与合同有关的一切税费，均按照中华人民共和国法律的相关规定缴纳。</w:t>
      </w:r>
    </w:p>
    <w:p w14:paraId="381C04F7">
      <w:pPr>
        <w:spacing w:line="560" w:lineRule="exact"/>
        <w:ind w:firstLine="562" w:firstLineChars="200"/>
        <w:outlineLvl w:val="0"/>
        <w:rPr>
          <w:rFonts w:ascii="仿宋" w:hAnsi="仿宋" w:eastAsia="仿宋" w:cs="仿宋"/>
          <w:b/>
          <w:sz w:val="28"/>
          <w:szCs w:val="28"/>
        </w:rPr>
      </w:pPr>
      <w:bookmarkStart w:id="496" w:name="_Toc30105"/>
      <w:bookmarkStart w:id="497" w:name="_Toc26883"/>
      <w:bookmarkStart w:id="498" w:name="_Toc25525"/>
      <w:bookmarkStart w:id="499" w:name="_Toc14814"/>
      <w:bookmarkStart w:id="500" w:name="_Toc7315"/>
      <w:r>
        <w:rPr>
          <w:rFonts w:hint="eastAsia" w:ascii="仿宋" w:hAnsi="仿宋" w:eastAsia="仿宋" w:cs="仿宋"/>
          <w:b/>
          <w:sz w:val="28"/>
          <w:szCs w:val="28"/>
        </w:rPr>
        <w:t>2.13 乙方破产</w:t>
      </w:r>
      <w:bookmarkEnd w:id="496"/>
      <w:bookmarkEnd w:id="497"/>
      <w:bookmarkEnd w:id="498"/>
      <w:bookmarkEnd w:id="499"/>
      <w:bookmarkEnd w:id="500"/>
    </w:p>
    <w:p w14:paraId="3FC203C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D27F998">
      <w:pPr>
        <w:spacing w:line="560" w:lineRule="exact"/>
        <w:ind w:firstLine="562" w:firstLineChars="200"/>
        <w:outlineLvl w:val="0"/>
        <w:rPr>
          <w:rFonts w:ascii="仿宋" w:hAnsi="仿宋" w:eastAsia="仿宋" w:cs="仿宋"/>
          <w:b/>
          <w:sz w:val="28"/>
          <w:szCs w:val="28"/>
        </w:rPr>
      </w:pPr>
      <w:bookmarkStart w:id="501" w:name="_Toc2016"/>
      <w:bookmarkStart w:id="502" w:name="_Toc23323"/>
      <w:bookmarkStart w:id="503" w:name="_Toc1123"/>
      <w:r>
        <w:rPr>
          <w:rFonts w:hint="eastAsia" w:ascii="仿宋" w:hAnsi="仿宋" w:eastAsia="仿宋" w:cs="仿宋"/>
          <w:b/>
          <w:sz w:val="28"/>
          <w:szCs w:val="28"/>
        </w:rPr>
        <w:t>2.14 合同中止、终止</w:t>
      </w:r>
      <w:bookmarkEnd w:id="501"/>
      <w:bookmarkEnd w:id="502"/>
      <w:bookmarkEnd w:id="503"/>
    </w:p>
    <w:p w14:paraId="1E528EBF">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2.14.1 双方当事人不得擅自中止或者终止合同；</w:t>
      </w:r>
    </w:p>
    <w:p w14:paraId="6C67408B">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2.14.2合同继续履行将损害国家利益和社会公共利益的，双方当事人应当中止或者终止合同。有过错的一方应当承担赔偿责任，双方当事人都有过错的，各自承担相应的责任。</w:t>
      </w:r>
    </w:p>
    <w:p w14:paraId="48267104">
      <w:pPr>
        <w:spacing w:line="560" w:lineRule="exact"/>
        <w:ind w:firstLine="562" w:firstLineChars="200"/>
        <w:outlineLvl w:val="0"/>
        <w:rPr>
          <w:rFonts w:ascii="仿宋" w:hAnsi="仿宋" w:eastAsia="仿宋" w:cs="仿宋"/>
          <w:b/>
          <w:sz w:val="28"/>
          <w:szCs w:val="28"/>
        </w:rPr>
      </w:pPr>
      <w:bookmarkStart w:id="504" w:name="_Toc17363"/>
      <w:bookmarkStart w:id="505" w:name="_Toc14525"/>
      <w:bookmarkStart w:id="506" w:name="_Toc1969"/>
      <w:r>
        <w:rPr>
          <w:rFonts w:hint="eastAsia" w:ascii="仿宋" w:hAnsi="仿宋" w:eastAsia="仿宋" w:cs="仿宋"/>
          <w:b/>
          <w:sz w:val="28"/>
          <w:szCs w:val="28"/>
        </w:rPr>
        <w:t>2.15 检验和验收</w:t>
      </w:r>
      <w:bookmarkEnd w:id="504"/>
      <w:bookmarkEnd w:id="505"/>
      <w:bookmarkEnd w:id="506"/>
    </w:p>
    <w:p w14:paraId="4F537639">
      <w:pPr>
        <w:tabs>
          <w:tab w:val="left" w:pos="360"/>
          <w:tab w:val="left" w:pos="540"/>
          <w:tab w:val="left" w:pos="1080"/>
        </w:tabs>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2.15.1 货物交付前，乙方应对货物的质量、数量等方面进行详细、全面的检验，并向甲方出具证明货物符合合同约定的文件；货物交付时，甲方在规定时间内组织验收，并可依法邀请相关方参加，验收应出具验收书；</w:t>
      </w:r>
    </w:p>
    <w:p w14:paraId="5A2757FE">
      <w:pPr>
        <w:tabs>
          <w:tab w:val="left" w:pos="360"/>
          <w:tab w:val="left" w:pos="540"/>
          <w:tab w:val="left" w:pos="1080"/>
        </w:tabs>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E750103">
      <w:pPr>
        <w:spacing w:line="560" w:lineRule="exact"/>
        <w:ind w:firstLine="562" w:firstLineChars="200"/>
        <w:outlineLvl w:val="0"/>
        <w:rPr>
          <w:rFonts w:ascii="仿宋" w:hAnsi="仿宋" w:eastAsia="仿宋" w:cs="仿宋"/>
          <w:b/>
          <w:sz w:val="28"/>
          <w:szCs w:val="28"/>
        </w:rPr>
      </w:pPr>
      <w:bookmarkStart w:id="507" w:name="_Toc25198"/>
      <w:bookmarkStart w:id="508" w:name="_Toc31892"/>
      <w:bookmarkStart w:id="509" w:name="_Toc12666"/>
      <w:bookmarkStart w:id="510" w:name="_Toc2308"/>
      <w:bookmarkStart w:id="511" w:name="_Toc9808"/>
      <w:r>
        <w:rPr>
          <w:rFonts w:hint="eastAsia" w:ascii="仿宋" w:hAnsi="仿宋" w:eastAsia="仿宋" w:cs="仿宋"/>
          <w:b/>
          <w:sz w:val="28"/>
          <w:szCs w:val="28"/>
        </w:rPr>
        <w:t>2.16 通知和送达</w:t>
      </w:r>
      <w:bookmarkEnd w:id="507"/>
      <w:bookmarkEnd w:id="508"/>
      <w:bookmarkEnd w:id="509"/>
      <w:bookmarkEnd w:id="510"/>
      <w:bookmarkEnd w:id="511"/>
    </w:p>
    <w:p w14:paraId="67D8085C">
      <w:pPr>
        <w:spacing w:line="560" w:lineRule="exact"/>
        <w:ind w:firstLine="560" w:firstLineChars="200"/>
        <w:rPr>
          <w:rFonts w:ascii="仿宋" w:hAnsi="仿宋" w:eastAsia="仿宋" w:cs="仿宋"/>
          <w:sz w:val="28"/>
          <w:szCs w:val="28"/>
        </w:rPr>
      </w:pPr>
      <w:bookmarkStart w:id="512" w:name="_Toc18401"/>
      <w:bookmarkStart w:id="513" w:name="_Toc27674"/>
      <w:r>
        <w:rPr>
          <w:rFonts w:hint="eastAsia" w:ascii="仿宋" w:hAnsi="仿宋" w:eastAsia="仿宋" w:cs="仿宋"/>
          <w:sz w:val="28"/>
          <w:szCs w:val="28"/>
        </w:rPr>
        <w:t xml:space="preserve">2.17.1任何一方因履行合同而以合同第一部分尾部所列明的传真或电子邮件 </w:t>
      </w:r>
      <w:r>
        <w:rPr>
          <w:rFonts w:hint="eastAsia" w:ascii="仿宋" w:hAnsi="仿宋" w:eastAsia="仿宋" w:cs="仿宋"/>
          <w:sz w:val="28"/>
          <w:szCs w:val="28"/>
          <w:u w:val="single"/>
        </w:rPr>
        <w:t xml:space="preserve">       </w:t>
      </w:r>
      <w:r>
        <w:rPr>
          <w:rFonts w:hint="eastAsia" w:ascii="仿宋" w:hAnsi="仿宋" w:eastAsia="仿宋" w:cs="仿宋"/>
          <w:sz w:val="28"/>
          <w:szCs w:val="28"/>
        </w:rPr>
        <w:t>发出的所有通知、文件、材料，均视为已向对方当事人送达；任何一方变更上述送达方式或者地址的，应于</w:t>
      </w:r>
      <w:r>
        <w:rPr>
          <w:rFonts w:hint="eastAsia" w:ascii="仿宋" w:hAnsi="仿宋" w:eastAsia="仿宋" w:cs="仿宋"/>
          <w:sz w:val="28"/>
          <w:szCs w:val="28"/>
          <w:u w:val="single"/>
        </w:rPr>
        <w:t>3</w:t>
      </w:r>
      <w:r>
        <w:rPr>
          <w:rFonts w:hint="eastAsia" w:ascii="仿宋" w:hAnsi="仿宋" w:eastAsia="仿宋" w:cs="仿宋"/>
          <w:sz w:val="28"/>
          <w:szCs w:val="28"/>
        </w:rPr>
        <w:t>个工作日内书面通知对方当事人，在对方当事人收到有关变更通知之前，变更前的约定送达方式或者地址仍视为有效。</w:t>
      </w:r>
    </w:p>
    <w:p w14:paraId="31A196F6">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12"/>
      <w:bookmarkEnd w:id="513"/>
    </w:p>
    <w:p w14:paraId="03DF1659">
      <w:pPr>
        <w:spacing w:line="560" w:lineRule="exact"/>
        <w:ind w:firstLine="562" w:firstLineChars="200"/>
        <w:outlineLvl w:val="0"/>
        <w:rPr>
          <w:rFonts w:ascii="仿宋" w:hAnsi="仿宋" w:eastAsia="仿宋" w:cs="仿宋"/>
          <w:b/>
          <w:sz w:val="28"/>
          <w:szCs w:val="28"/>
        </w:rPr>
      </w:pPr>
      <w:bookmarkStart w:id="514" w:name="_Toc27644"/>
      <w:bookmarkStart w:id="515" w:name="_Toc20808"/>
      <w:bookmarkStart w:id="516" w:name="_Toc12254"/>
      <w:bookmarkStart w:id="517" w:name="_Toc5063"/>
      <w:bookmarkStart w:id="518" w:name="_Toc28906"/>
      <w:r>
        <w:rPr>
          <w:rFonts w:hint="eastAsia" w:ascii="仿宋" w:hAnsi="仿宋" w:eastAsia="仿宋" w:cs="仿宋"/>
          <w:b/>
          <w:sz w:val="28"/>
          <w:szCs w:val="28"/>
        </w:rPr>
        <w:t>2.17 合同使用的文字和适用的法律</w:t>
      </w:r>
      <w:bookmarkEnd w:id="514"/>
      <w:bookmarkEnd w:id="515"/>
      <w:bookmarkEnd w:id="516"/>
      <w:bookmarkEnd w:id="517"/>
      <w:bookmarkEnd w:id="518"/>
    </w:p>
    <w:p w14:paraId="77E3BAA0">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2.17.1 合同使用汉语书就、变更和解释；</w:t>
      </w:r>
    </w:p>
    <w:p w14:paraId="48876A62">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2.17.2 合同适用中华人民共和国法律。</w:t>
      </w:r>
    </w:p>
    <w:p w14:paraId="428F9066">
      <w:pPr>
        <w:spacing w:line="560" w:lineRule="exact"/>
        <w:ind w:firstLine="562" w:firstLineChars="200"/>
        <w:outlineLvl w:val="0"/>
        <w:rPr>
          <w:rFonts w:ascii="仿宋" w:hAnsi="仿宋" w:eastAsia="仿宋" w:cs="仿宋"/>
          <w:b/>
          <w:sz w:val="28"/>
          <w:szCs w:val="28"/>
        </w:rPr>
      </w:pPr>
      <w:bookmarkStart w:id="519" w:name="_Toc4355"/>
      <w:bookmarkStart w:id="520" w:name="_Toc18540"/>
      <w:bookmarkStart w:id="521" w:name="_Toc30599"/>
      <w:r>
        <w:rPr>
          <w:rFonts w:hint="eastAsia" w:ascii="仿宋" w:hAnsi="仿宋" w:eastAsia="仿宋" w:cs="仿宋"/>
          <w:b/>
          <w:sz w:val="28"/>
          <w:szCs w:val="28"/>
        </w:rPr>
        <w:t>2.18 计量单位</w:t>
      </w:r>
      <w:bookmarkEnd w:id="519"/>
      <w:bookmarkEnd w:id="520"/>
      <w:bookmarkEnd w:id="521"/>
    </w:p>
    <w:p w14:paraId="19FC3D61">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除技术规范中另有规定外,合同的计量单位均使用国家法定计量单位。</w:t>
      </w:r>
    </w:p>
    <w:p w14:paraId="7729A308">
      <w:pPr>
        <w:spacing w:line="560" w:lineRule="exact"/>
        <w:ind w:firstLine="562" w:firstLineChars="200"/>
        <w:rPr>
          <w:rFonts w:ascii="仿宋" w:hAnsi="仿宋" w:eastAsia="仿宋" w:cs="仿宋"/>
          <w:b/>
          <w:sz w:val="28"/>
          <w:szCs w:val="28"/>
        </w:rPr>
      </w:pPr>
      <w:r>
        <w:rPr>
          <w:rFonts w:hint="eastAsia" w:ascii="仿宋" w:hAnsi="仿宋" w:eastAsia="仿宋" w:cs="仿宋"/>
          <w:b/>
          <w:sz w:val="28"/>
          <w:szCs w:val="28"/>
        </w:rPr>
        <w:t>2.19合同份数</w:t>
      </w:r>
    </w:p>
    <w:p w14:paraId="67AF58F8">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合同份数按</w:t>
      </w:r>
      <w:r>
        <w:rPr>
          <w:rFonts w:hint="eastAsia" w:ascii="仿宋" w:hAnsi="仿宋" w:eastAsia="仿宋" w:cs="仿宋"/>
          <w:b/>
          <w:i/>
          <w:sz w:val="28"/>
          <w:szCs w:val="28"/>
          <w:u w:val="single"/>
        </w:rPr>
        <w:t>合同专用条款</w:t>
      </w:r>
      <w:r>
        <w:rPr>
          <w:rFonts w:hint="eastAsia" w:ascii="仿宋" w:hAnsi="仿宋" w:eastAsia="仿宋" w:cs="仿宋"/>
          <w:sz w:val="28"/>
          <w:szCs w:val="28"/>
        </w:rPr>
        <w:t>规定，每份均具有同等法律效力。</w:t>
      </w:r>
    </w:p>
    <w:p w14:paraId="3890EDB8">
      <w:pPr>
        <w:spacing w:line="560" w:lineRule="exact"/>
        <w:outlineLvl w:val="0"/>
        <w:rPr>
          <w:rFonts w:ascii="仿宋" w:hAnsi="仿宋" w:eastAsia="仿宋" w:cs="仿宋"/>
          <w:kern w:val="0"/>
          <w:sz w:val="28"/>
          <w:szCs w:val="28"/>
        </w:rPr>
      </w:pPr>
    </w:p>
    <w:p w14:paraId="1F835956">
      <w:pPr>
        <w:spacing w:line="560" w:lineRule="exact"/>
        <w:outlineLvl w:val="0"/>
        <w:rPr>
          <w:rFonts w:ascii="仿宋" w:hAnsi="仿宋" w:eastAsia="仿宋" w:cs="仿宋"/>
          <w:kern w:val="0"/>
          <w:sz w:val="28"/>
          <w:szCs w:val="28"/>
        </w:rPr>
      </w:pPr>
    </w:p>
    <w:p w14:paraId="131F73F8">
      <w:pPr>
        <w:spacing w:line="560" w:lineRule="exact"/>
        <w:outlineLvl w:val="0"/>
        <w:rPr>
          <w:rFonts w:ascii="仿宋" w:hAnsi="仿宋" w:eastAsia="仿宋" w:cs="仿宋"/>
          <w:kern w:val="0"/>
          <w:sz w:val="28"/>
          <w:szCs w:val="28"/>
        </w:rPr>
      </w:pPr>
    </w:p>
    <w:p w14:paraId="67D43161">
      <w:pPr>
        <w:pStyle w:val="23"/>
        <w:rPr>
          <w:rFonts w:ascii="仿宋" w:hAnsi="仿宋" w:eastAsia="仿宋" w:cs="仿宋"/>
        </w:rPr>
      </w:pPr>
    </w:p>
    <w:p w14:paraId="65BE8642">
      <w:pPr>
        <w:pStyle w:val="47"/>
        <w:rPr>
          <w:rFonts w:ascii="仿宋" w:hAnsi="仿宋" w:eastAsia="仿宋" w:cs="仿宋"/>
        </w:rPr>
      </w:pPr>
    </w:p>
    <w:p w14:paraId="52194079">
      <w:pPr>
        <w:rPr>
          <w:rFonts w:ascii="仿宋" w:hAnsi="仿宋" w:eastAsia="仿宋" w:cs="仿宋"/>
        </w:rPr>
      </w:pPr>
    </w:p>
    <w:p w14:paraId="01D69938">
      <w:pPr>
        <w:pStyle w:val="3"/>
        <w:rPr>
          <w:rFonts w:ascii="仿宋" w:eastAsia="仿宋" w:cs="仿宋"/>
        </w:rPr>
      </w:pPr>
    </w:p>
    <w:p w14:paraId="4470C932">
      <w:pPr>
        <w:rPr>
          <w:rFonts w:ascii="仿宋" w:hAnsi="仿宋" w:eastAsia="仿宋" w:cs="仿宋"/>
        </w:rPr>
      </w:pPr>
    </w:p>
    <w:p w14:paraId="4E67C3DC">
      <w:pPr>
        <w:pStyle w:val="3"/>
        <w:rPr>
          <w:rFonts w:ascii="仿宋" w:eastAsia="仿宋" w:cs="仿宋"/>
        </w:rPr>
      </w:pPr>
    </w:p>
    <w:p w14:paraId="4F5069F6">
      <w:pPr>
        <w:rPr>
          <w:rFonts w:ascii="仿宋" w:hAnsi="仿宋" w:eastAsia="仿宋" w:cs="仿宋"/>
        </w:rPr>
      </w:pPr>
    </w:p>
    <w:p w14:paraId="672A3DF7">
      <w:pPr>
        <w:pStyle w:val="3"/>
        <w:rPr>
          <w:rFonts w:ascii="仿宋" w:eastAsia="仿宋" w:cs="仿宋"/>
        </w:rPr>
      </w:pPr>
    </w:p>
    <w:p w14:paraId="0B24185C">
      <w:pPr>
        <w:rPr>
          <w:rFonts w:ascii="仿宋" w:hAnsi="仿宋" w:eastAsia="仿宋" w:cs="仿宋"/>
        </w:rPr>
      </w:pPr>
    </w:p>
    <w:p w14:paraId="616DE061">
      <w:pPr>
        <w:pStyle w:val="3"/>
        <w:rPr>
          <w:rFonts w:ascii="仿宋" w:eastAsia="仿宋" w:cs="仿宋"/>
        </w:rPr>
      </w:pPr>
    </w:p>
    <w:p w14:paraId="12B9BD05">
      <w:pPr>
        <w:rPr>
          <w:rFonts w:ascii="仿宋" w:hAnsi="仿宋" w:eastAsia="仿宋" w:cs="仿宋"/>
        </w:rPr>
      </w:pPr>
    </w:p>
    <w:p w14:paraId="630D3F45">
      <w:pPr>
        <w:pStyle w:val="23"/>
        <w:rPr>
          <w:rFonts w:ascii="仿宋" w:hAnsi="仿宋" w:eastAsia="仿宋" w:cs="仿宋"/>
        </w:rPr>
      </w:pPr>
    </w:p>
    <w:p w14:paraId="63482834">
      <w:pPr>
        <w:spacing w:line="560" w:lineRule="exact"/>
        <w:jc w:val="center"/>
        <w:outlineLvl w:val="0"/>
        <w:rPr>
          <w:rFonts w:ascii="仿宋" w:hAnsi="仿宋" w:eastAsia="仿宋" w:cs="仿宋"/>
          <w:b/>
          <w:sz w:val="28"/>
          <w:szCs w:val="28"/>
        </w:rPr>
      </w:pPr>
      <w:r>
        <w:rPr>
          <w:rFonts w:hint="eastAsia" w:ascii="仿宋" w:hAnsi="仿宋" w:eastAsia="仿宋" w:cs="仿宋"/>
          <w:b/>
          <w:sz w:val="28"/>
          <w:szCs w:val="28"/>
        </w:rPr>
        <w:t>第三部分  合同专用条款</w:t>
      </w:r>
    </w:p>
    <w:p w14:paraId="36A4FA5A">
      <w:pPr>
        <w:spacing w:line="560" w:lineRule="exact"/>
        <w:ind w:left="-420" w:leftChars="-200" w:right="-420" w:rightChars="-200" w:firstLine="560" w:firstLineChars="200"/>
        <w:rPr>
          <w:rFonts w:ascii="仿宋" w:hAnsi="仿宋" w:eastAsia="仿宋" w:cs="仿宋"/>
          <w:sz w:val="28"/>
          <w:szCs w:val="28"/>
        </w:rPr>
      </w:pPr>
      <w:r>
        <w:rPr>
          <w:rFonts w:hint="eastAsia" w:ascii="仿宋" w:hAnsi="仿宋" w:eastAsia="仿宋" w:cs="仿宋"/>
          <w:sz w:val="28"/>
          <w:szCs w:val="28"/>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497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171"/>
        <w:gridCol w:w="7917"/>
      </w:tblGrid>
      <w:tr w14:paraId="3340D3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644" w:type="pct"/>
            <w:tcBorders>
              <w:left w:val="single" w:color="auto" w:sz="4" w:space="0"/>
            </w:tcBorders>
            <w:vAlign w:val="center"/>
          </w:tcPr>
          <w:p w14:paraId="61460C6D">
            <w:pPr>
              <w:wordWrap w:val="0"/>
              <w:spacing w:line="560" w:lineRule="exact"/>
              <w:jc w:val="left"/>
              <w:rPr>
                <w:rFonts w:ascii="仿宋" w:hAnsi="仿宋" w:eastAsia="仿宋" w:cs="仿宋"/>
                <w:b/>
                <w:sz w:val="24"/>
                <w:szCs w:val="24"/>
              </w:rPr>
            </w:pPr>
            <w:r>
              <w:rPr>
                <w:rFonts w:hint="eastAsia" w:ascii="仿宋" w:hAnsi="仿宋" w:eastAsia="仿宋" w:cs="仿宋"/>
                <w:b/>
                <w:sz w:val="24"/>
                <w:szCs w:val="24"/>
              </w:rPr>
              <w:t>条款号</w:t>
            </w:r>
          </w:p>
        </w:tc>
        <w:tc>
          <w:tcPr>
            <w:tcW w:w="4355" w:type="pct"/>
            <w:vAlign w:val="center"/>
          </w:tcPr>
          <w:p w14:paraId="4BE7C21B">
            <w:pPr>
              <w:wordWrap w:val="0"/>
              <w:spacing w:line="560" w:lineRule="exact"/>
              <w:jc w:val="center"/>
              <w:rPr>
                <w:rFonts w:ascii="仿宋" w:hAnsi="仿宋" w:eastAsia="仿宋" w:cs="仿宋"/>
                <w:b/>
                <w:sz w:val="24"/>
                <w:szCs w:val="24"/>
              </w:rPr>
            </w:pPr>
            <w:r>
              <w:rPr>
                <w:rFonts w:hint="eastAsia" w:ascii="仿宋" w:hAnsi="仿宋" w:eastAsia="仿宋" w:cs="仿宋"/>
                <w:b/>
                <w:sz w:val="24"/>
                <w:szCs w:val="24"/>
              </w:rPr>
              <w:t>约定内容</w:t>
            </w:r>
          </w:p>
        </w:tc>
      </w:tr>
      <w:tr w14:paraId="4A071C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3D6191CC">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 xml:space="preserve">1.5.1 </w:t>
            </w:r>
          </w:p>
        </w:tc>
        <w:tc>
          <w:tcPr>
            <w:tcW w:w="4355" w:type="pct"/>
            <w:vAlign w:val="center"/>
          </w:tcPr>
          <w:p w14:paraId="2F421B39">
            <w:pPr>
              <w:wordWrap w:val="0"/>
              <w:spacing w:line="360" w:lineRule="auto"/>
              <w:jc w:val="left"/>
              <w:rPr>
                <w:rFonts w:ascii="仿宋" w:hAnsi="仿宋" w:eastAsia="仿宋" w:cs="仿宋"/>
                <w:sz w:val="24"/>
                <w:szCs w:val="24"/>
              </w:rPr>
            </w:pPr>
            <w:r>
              <w:rPr>
                <w:rFonts w:hint="eastAsia" w:ascii="仿宋" w:hAnsi="仿宋" w:eastAsia="仿宋" w:cs="仿宋"/>
                <w:sz w:val="24"/>
                <w:szCs w:val="24"/>
              </w:rPr>
              <w:t>预付款：合同签订后，在合同生效后以及具备实施条件后的7个工作日内，采购单位根据供应商提供的等额正规发票，按财政部门规定的支付方式向供应商支付合同总额的40%到合同约定的供应商账户。</w:t>
            </w:r>
          </w:p>
        </w:tc>
      </w:tr>
      <w:tr w14:paraId="6790B3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4048282C">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1.5.2</w:t>
            </w:r>
          </w:p>
        </w:tc>
        <w:tc>
          <w:tcPr>
            <w:tcW w:w="4355" w:type="pct"/>
            <w:vAlign w:val="center"/>
          </w:tcPr>
          <w:p w14:paraId="1C2098DC">
            <w:pPr>
              <w:wordWrap w:val="0"/>
              <w:spacing w:line="360" w:lineRule="auto"/>
              <w:jc w:val="left"/>
              <w:rPr>
                <w:rFonts w:ascii="仿宋" w:hAnsi="仿宋" w:eastAsia="仿宋" w:cs="仿宋"/>
                <w:sz w:val="24"/>
                <w:szCs w:val="24"/>
              </w:rPr>
            </w:pPr>
            <w:r>
              <w:rPr>
                <w:rFonts w:hint="eastAsia" w:ascii="仿宋" w:hAnsi="仿宋" w:eastAsia="仿宋" w:cs="仿宋"/>
                <w:sz w:val="24"/>
                <w:szCs w:val="24"/>
              </w:rPr>
              <w:t>甲方要求乙方提供预付款担保的，乙方应在甲方支付预付款7天前提供预付款担保。</w:t>
            </w:r>
          </w:p>
          <w:p w14:paraId="5ACAE305">
            <w:pPr>
              <w:wordWrap w:val="0"/>
              <w:spacing w:line="360" w:lineRule="auto"/>
              <w:jc w:val="left"/>
              <w:rPr>
                <w:rFonts w:ascii="仿宋" w:hAnsi="仿宋" w:eastAsia="仿宋" w:cs="仿宋"/>
                <w:sz w:val="24"/>
                <w:szCs w:val="24"/>
              </w:rPr>
            </w:pPr>
            <w:r>
              <w:rPr>
                <w:rFonts w:hint="eastAsia" w:ascii="仿宋" w:hAnsi="仿宋" w:eastAsia="仿宋" w:cs="仿宋"/>
                <w:sz w:val="24"/>
                <w:szCs w:val="24"/>
              </w:rPr>
              <w:t>预付款担保的形式应当以支票、汇票、本票或者金融机构、担保机构出具的保函等非现金形式提交，鼓励和支持供应商以银行、保险公司出具的保函形式提供预付款担保。采购人不得拒收预付款担保函。</w:t>
            </w:r>
          </w:p>
        </w:tc>
      </w:tr>
      <w:tr w14:paraId="1ECAA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70E334FE">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1.6.2</w:t>
            </w:r>
          </w:p>
        </w:tc>
        <w:tc>
          <w:tcPr>
            <w:tcW w:w="4355" w:type="pct"/>
            <w:vAlign w:val="center"/>
          </w:tcPr>
          <w:p w14:paraId="05BBBE75">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完成所有设备到货安装调试并初验通过，设备正常运行3个月并终验合格后7个工作日内，按财政部门规定的支付方式支付60%合同款。最终费用以审计为准。</w:t>
            </w:r>
          </w:p>
        </w:tc>
      </w:tr>
      <w:tr w14:paraId="6C674E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01EA373D">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1.7.1</w:t>
            </w:r>
          </w:p>
        </w:tc>
        <w:tc>
          <w:tcPr>
            <w:tcW w:w="4355" w:type="pct"/>
            <w:vAlign w:val="center"/>
          </w:tcPr>
          <w:p w14:paraId="2966805D">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货物或服务的交付（实施）时间（期限）：自202</w:t>
            </w:r>
            <w:r>
              <w:rPr>
                <w:rFonts w:hint="eastAsia" w:ascii="仿宋" w:hAnsi="仿宋" w:eastAsia="仿宋" w:cs="仿宋"/>
                <w:sz w:val="24"/>
                <w:szCs w:val="24"/>
                <w:lang w:val="en-US" w:eastAsia="zh-CN"/>
              </w:rPr>
              <w:t>5</w:t>
            </w:r>
            <w:r>
              <w:rPr>
                <w:rFonts w:hint="eastAsia" w:ascii="仿宋" w:hAnsi="仿宋" w:eastAsia="仿宋" w:cs="仿宋"/>
                <w:sz w:val="24"/>
                <w:szCs w:val="24"/>
              </w:rPr>
              <w:t>年  月    日至202</w:t>
            </w:r>
            <w:r>
              <w:rPr>
                <w:rFonts w:hint="eastAsia" w:ascii="仿宋" w:hAnsi="仿宋" w:eastAsia="仿宋" w:cs="仿宋"/>
                <w:sz w:val="24"/>
                <w:szCs w:val="24"/>
                <w:lang w:val="en-US" w:eastAsia="zh-CN"/>
              </w:rPr>
              <w:t>5</w:t>
            </w:r>
            <w:r>
              <w:rPr>
                <w:rFonts w:hint="eastAsia" w:ascii="仿宋" w:hAnsi="仿宋" w:eastAsia="仿宋" w:cs="仿宋"/>
                <w:sz w:val="24"/>
                <w:szCs w:val="24"/>
              </w:rPr>
              <w:t xml:space="preserve">    年     月   日。</w:t>
            </w:r>
          </w:p>
        </w:tc>
      </w:tr>
      <w:tr w14:paraId="0C12F9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51" w:hRule="atLeast"/>
        </w:trPr>
        <w:tc>
          <w:tcPr>
            <w:tcW w:w="644" w:type="pct"/>
            <w:tcBorders>
              <w:left w:val="single" w:color="auto" w:sz="4" w:space="0"/>
              <w:bottom w:val="single" w:color="auto" w:sz="4" w:space="0"/>
            </w:tcBorders>
            <w:vAlign w:val="center"/>
          </w:tcPr>
          <w:p w14:paraId="0ACFFFF6">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1.7.2</w:t>
            </w:r>
          </w:p>
        </w:tc>
        <w:tc>
          <w:tcPr>
            <w:tcW w:w="4355" w:type="pct"/>
            <w:tcBorders>
              <w:bottom w:val="single" w:color="auto" w:sz="4" w:space="0"/>
            </w:tcBorders>
            <w:vAlign w:val="center"/>
          </w:tcPr>
          <w:p w14:paraId="0D12145E">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货物或服务的交付（实施）地点（地域范围）：</w:t>
            </w:r>
            <w:r>
              <w:rPr>
                <w:rFonts w:hint="eastAsia" w:ascii="仿宋" w:hAnsi="仿宋" w:eastAsia="仿宋" w:cs="仿宋"/>
                <w:sz w:val="24"/>
                <w:szCs w:val="24"/>
                <w:u w:val="single"/>
              </w:rPr>
              <w:t xml:space="preserve">                    。</w:t>
            </w:r>
          </w:p>
        </w:tc>
      </w:tr>
      <w:tr w14:paraId="6A4D87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8" w:hRule="atLeast"/>
        </w:trPr>
        <w:tc>
          <w:tcPr>
            <w:tcW w:w="644" w:type="pct"/>
            <w:tcBorders>
              <w:top w:val="single" w:color="auto" w:sz="4" w:space="0"/>
              <w:left w:val="single" w:color="auto" w:sz="4" w:space="0"/>
            </w:tcBorders>
            <w:vAlign w:val="center"/>
          </w:tcPr>
          <w:p w14:paraId="6212CAA2">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1.7.3</w:t>
            </w:r>
          </w:p>
        </w:tc>
        <w:tc>
          <w:tcPr>
            <w:tcW w:w="4355" w:type="pct"/>
            <w:tcBorders>
              <w:top w:val="single" w:color="auto" w:sz="4" w:space="0"/>
            </w:tcBorders>
            <w:vAlign w:val="center"/>
          </w:tcPr>
          <w:p w14:paraId="45FD002C">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送货上门，乙方负责安装调试，经履约验收合格后交付甲方使用。</w:t>
            </w:r>
          </w:p>
        </w:tc>
      </w:tr>
      <w:tr w14:paraId="373B40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60" w:hRule="atLeast"/>
        </w:trPr>
        <w:tc>
          <w:tcPr>
            <w:tcW w:w="644" w:type="pct"/>
            <w:tcBorders>
              <w:left w:val="single" w:color="auto" w:sz="4" w:space="0"/>
            </w:tcBorders>
            <w:vAlign w:val="center"/>
          </w:tcPr>
          <w:p w14:paraId="7B41B16F">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1.8.7</w:t>
            </w:r>
          </w:p>
        </w:tc>
        <w:tc>
          <w:tcPr>
            <w:tcW w:w="4355" w:type="pct"/>
            <w:vAlign w:val="center"/>
          </w:tcPr>
          <w:p w14:paraId="777C2FD4">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1．合同签订后，任何一方不履行或不完全履行本合同约定条款的，即构成违约。任何一方违约时，守约方有权要求违约方继续履行本合同，同时有权要求违约方支付违约金。</w:t>
            </w:r>
          </w:p>
          <w:p w14:paraId="74FEECC5">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2．如果甲方未按照合同约定支付价款，乙方有权要求其每天承担应付未付金额千分之零点五（0.5‰）的违约金，但违约金总额不超过合同总金额的百分之十（10%）；除合同另有约定外，如果乙方未能按照本合同约定履行义务或无正当理由擅自解除本合同，甲方有权要求其承担合同总金额百分之十（10%）的违约金。</w:t>
            </w:r>
          </w:p>
          <w:p w14:paraId="43C3A48F">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3．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14:paraId="0F2F199B">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4．乙方逾期履行合同的，自逾期之日起，向甲方每日偿付合同总价千分之零点五（0.5‰）的违约金。</w:t>
            </w:r>
          </w:p>
          <w:p w14:paraId="7A9CB307">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5．乙方所交的货物品种、型号、规格、技术参数、质量不符合合同规定及采购文件规定标准的，或经验收不合格的，甲方有权拒收该货物，乙方愿意更换货物但逾期交货的，按乙方逾期交货处理；乙方拒绝更换货物的，甲方可单方面解除合同，同时乙方应按合同价款的10%承担违约金，并退还全部已收款项。</w:t>
            </w:r>
          </w:p>
          <w:p w14:paraId="5C071886">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6．上述第6项应退回或更换的货物，由乙方在一周内运离安装地点，所需费用由乙方承担。如乙方在二周内不处理（搬走）的，视为乙方放弃，甲方有权自行处置（包括废物处理）。</w:t>
            </w:r>
          </w:p>
          <w:p w14:paraId="10F06B26">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7．乙方未按采购文件及合同约定履行质保义务的，每次应向甲方偿付</w:t>
            </w:r>
            <w:r>
              <w:rPr>
                <w:rFonts w:hint="eastAsia" w:ascii="仿宋" w:hAnsi="仿宋" w:eastAsia="仿宋" w:cs="仿宋"/>
                <w:sz w:val="24"/>
                <w:szCs w:val="24"/>
                <w:u w:val="single"/>
              </w:rPr>
              <w:t xml:space="preserve">2000 </w:t>
            </w:r>
            <w:r>
              <w:rPr>
                <w:rFonts w:hint="eastAsia" w:ascii="仿宋" w:hAnsi="仿宋" w:eastAsia="仿宋" w:cs="仿宋"/>
                <w:sz w:val="24"/>
                <w:szCs w:val="24"/>
              </w:rPr>
              <w:t>元的违约金，并赔偿甲方的损失；同时，乙方应继续履行质保义务。</w:t>
            </w:r>
          </w:p>
          <w:p w14:paraId="4BAD3768">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8．因乙方违约行为给甲方造成损失的，如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tc>
      </w:tr>
      <w:tr w14:paraId="02CE8A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29DE3B91">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1.9.2</w:t>
            </w:r>
          </w:p>
        </w:tc>
        <w:tc>
          <w:tcPr>
            <w:tcW w:w="4355" w:type="pct"/>
            <w:vAlign w:val="center"/>
          </w:tcPr>
          <w:p w14:paraId="6953A75F">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甲方所在地</w:t>
            </w:r>
          </w:p>
        </w:tc>
      </w:tr>
      <w:tr w14:paraId="4054ED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1793BAC3">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2.3.2</w:t>
            </w:r>
          </w:p>
        </w:tc>
        <w:tc>
          <w:tcPr>
            <w:tcW w:w="4355" w:type="pct"/>
            <w:vAlign w:val="center"/>
          </w:tcPr>
          <w:p w14:paraId="6B5B1240">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乙方承诺对所提供的产品、技术和服务等拥有完整、合法的占有、使用、收益和处分权，并对本项目的所有内容可能涉及侵权行为的指控负责，保证不伤害甲方的利益。在法律范围内，如果出现文字、图片、商标和技术等侵权行为而造成的纠纷和产生的一切费用，甲方概不负责，由此给甲方造成损失的，乙方要承担相应后果，并负责赔偿。乙方为执行本项目合同而提供的技术资料等归甲方所有。</w:t>
            </w:r>
          </w:p>
        </w:tc>
      </w:tr>
      <w:tr w14:paraId="7BAB94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0678B491">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2.5</w:t>
            </w:r>
          </w:p>
        </w:tc>
        <w:tc>
          <w:tcPr>
            <w:tcW w:w="4355" w:type="pct"/>
            <w:vAlign w:val="center"/>
          </w:tcPr>
          <w:p w14:paraId="350DE116">
            <w:pPr>
              <w:wordWrap w:val="0"/>
              <w:spacing w:line="560" w:lineRule="exact"/>
              <w:ind w:right="59" w:rightChars="28"/>
              <w:jc w:val="left"/>
              <w:rPr>
                <w:rFonts w:ascii="仿宋" w:hAnsi="仿宋" w:eastAsia="仿宋" w:cs="仿宋"/>
                <w:sz w:val="24"/>
                <w:szCs w:val="24"/>
              </w:rPr>
            </w:pPr>
            <w:r>
              <w:rPr>
                <w:rFonts w:hint="eastAsia" w:ascii="仿宋" w:hAnsi="仿宋" w:eastAsia="仿宋" w:cs="仿宋"/>
                <w:sz w:val="24"/>
                <w:szCs w:val="24"/>
              </w:rPr>
              <w:t>除本合同明确约定可以另行收取的费用外，所有费用均包括在内：包括产品、产品标准配件、备品备件、专用工具、包装、工时、运输、装卸、保险、税金、设备保护、安装、调试与试运行、培训、保修、售后服务费、工程配套费，以及实施本项目所需的其他一切费用。</w:t>
            </w:r>
          </w:p>
        </w:tc>
      </w:tr>
      <w:tr w14:paraId="6906FB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vAlign w:val="center"/>
          </w:tcPr>
          <w:p w14:paraId="2D381FB0">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2.11.3</w:t>
            </w:r>
          </w:p>
        </w:tc>
        <w:tc>
          <w:tcPr>
            <w:tcW w:w="4355" w:type="pct"/>
            <w:vAlign w:val="center"/>
          </w:tcPr>
          <w:p w14:paraId="520698E2">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因不可抗力致使合同有变更必要的，双方当事人应在不可抗力事件发生后30日内以书面形式变更合同。</w:t>
            </w:r>
          </w:p>
        </w:tc>
      </w:tr>
      <w:tr w14:paraId="7CC758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44" w:type="pct"/>
            <w:tcBorders>
              <w:left w:val="single" w:color="auto" w:sz="4" w:space="0"/>
            </w:tcBorders>
          </w:tcPr>
          <w:p w14:paraId="295070ED">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 xml:space="preserve">2.11.4 </w:t>
            </w:r>
          </w:p>
        </w:tc>
        <w:tc>
          <w:tcPr>
            <w:tcW w:w="4355" w:type="pct"/>
          </w:tcPr>
          <w:p w14:paraId="7D7DCF36">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受不可抗力影响的一方在不可抗力发生后，应在不可抗力事件发生后1天内以书面形式通知对方当事人，并在不可抗力事件发生后7天内，将有关部门出具的证明文件送达对方当事人。</w:t>
            </w:r>
          </w:p>
        </w:tc>
      </w:tr>
      <w:tr w14:paraId="382F93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644" w:type="pct"/>
            <w:tcBorders>
              <w:left w:val="single" w:color="auto" w:sz="4" w:space="0"/>
            </w:tcBorders>
          </w:tcPr>
          <w:p w14:paraId="2BC6BC27">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2.19</w:t>
            </w:r>
          </w:p>
        </w:tc>
        <w:tc>
          <w:tcPr>
            <w:tcW w:w="4355" w:type="pct"/>
          </w:tcPr>
          <w:p w14:paraId="6D339237">
            <w:pPr>
              <w:wordWrap w:val="0"/>
              <w:spacing w:line="560" w:lineRule="exact"/>
              <w:jc w:val="left"/>
              <w:rPr>
                <w:rFonts w:ascii="仿宋" w:hAnsi="仿宋" w:eastAsia="仿宋" w:cs="仿宋"/>
                <w:sz w:val="24"/>
                <w:szCs w:val="24"/>
              </w:rPr>
            </w:pPr>
            <w:r>
              <w:rPr>
                <w:rFonts w:hint="eastAsia" w:ascii="仿宋" w:hAnsi="仿宋" w:eastAsia="仿宋" w:cs="仿宋"/>
                <w:sz w:val="24"/>
                <w:szCs w:val="24"/>
              </w:rPr>
              <w:t>合同份数按甲方执陆份，乙方执贰份规定，每份均具有同等法律效力。</w:t>
            </w:r>
          </w:p>
        </w:tc>
      </w:tr>
    </w:tbl>
    <w:p w14:paraId="5A266585">
      <w:pPr>
        <w:wordWrap w:val="0"/>
        <w:spacing w:line="360" w:lineRule="auto"/>
        <w:ind w:left="-420" w:leftChars="-200" w:right="-420" w:rightChars="-200" w:firstLine="480" w:firstLineChars="200"/>
        <w:jc w:val="left"/>
        <w:rPr>
          <w:rFonts w:ascii="仿宋" w:hAnsi="仿宋" w:eastAsia="仿宋" w:cs="仿宋"/>
          <w:sz w:val="24"/>
        </w:rPr>
      </w:pPr>
    </w:p>
    <w:p w14:paraId="2D23684A">
      <w:pPr>
        <w:wordWrap w:val="0"/>
        <w:jc w:val="left"/>
        <w:rPr>
          <w:rFonts w:ascii="仿宋" w:hAnsi="仿宋" w:eastAsia="仿宋" w:cs="仿宋"/>
        </w:rPr>
      </w:pPr>
    </w:p>
    <w:p w14:paraId="56B5C7E3">
      <w:pPr>
        <w:spacing w:line="540" w:lineRule="exact"/>
        <w:contextualSpacing/>
        <w:jc w:val="center"/>
        <w:rPr>
          <w:rFonts w:ascii="仿宋" w:hAnsi="仿宋" w:eastAsia="仿宋" w:cs="仿宋"/>
          <w:b/>
          <w:sz w:val="28"/>
          <w:szCs w:val="28"/>
        </w:rPr>
      </w:pPr>
    </w:p>
    <w:p w14:paraId="66EF21B5">
      <w:pPr>
        <w:spacing w:line="540" w:lineRule="exact"/>
        <w:contextualSpacing/>
        <w:jc w:val="center"/>
        <w:rPr>
          <w:rFonts w:ascii="仿宋" w:hAnsi="仿宋" w:eastAsia="仿宋" w:cs="仿宋"/>
          <w:b/>
          <w:sz w:val="28"/>
          <w:szCs w:val="28"/>
        </w:rPr>
      </w:pPr>
    </w:p>
    <w:p w14:paraId="2AAE7818">
      <w:pPr>
        <w:spacing w:line="540" w:lineRule="exact"/>
        <w:contextualSpacing/>
        <w:jc w:val="center"/>
        <w:rPr>
          <w:rFonts w:ascii="仿宋" w:hAnsi="仿宋" w:eastAsia="仿宋" w:cs="仿宋"/>
          <w:b/>
          <w:sz w:val="28"/>
          <w:szCs w:val="28"/>
        </w:rPr>
      </w:pPr>
    </w:p>
    <w:p w14:paraId="7EE010AA">
      <w:pPr>
        <w:rPr>
          <w:rFonts w:ascii="仿宋" w:hAnsi="仿宋" w:eastAsia="仿宋" w:cs="仿宋"/>
        </w:rPr>
      </w:pPr>
    </w:p>
    <w:p w14:paraId="47FDF263">
      <w:pPr>
        <w:pStyle w:val="758"/>
        <w:rPr>
          <w:rFonts w:ascii="仿宋" w:hAnsi="仿宋" w:eastAsia="仿宋" w:cs="仿宋"/>
          <w:sz w:val="21"/>
          <w:szCs w:val="21"/>
        </w:rPr>
      </w:pPr>
    </w:p>
    <w:p w14:paraId="4E6DDEE7">
      <w:pPr>
        <w:pStyle w:val="26"/>
        <w:ind w:firstLine="0" w:firstLineChars="0"/>
        <w:rPr>
          <w:rFonts w:ascii="仿宋" w:hAnsi="仿宋" w:cs="仿宋"/>
        </w:rPr>
      </w:pPr>
    </w:p>
    <w:p w14:paraId="40603F58">
      <w:pPr>
        <w:pStyle w:val="26"/>
        <w:ind w:firstLine="402"/>
        <w:rPr>
          <w:rFonts w:ascii="仿宋" w:hAnsi="仿宋" w:cs="仿宋"/>
        </w:rPr>
      </w:pPr>
    </w:p>
    <w:p w14:paraId="2656D35C">
      <w:pPr>
        <w:pStyle w:val="26"/>
        <w:ind w:firstLine="402"/>
        <w:rPr>
          <w:rFonts w:ascii="仿宋" w:hAnsi="仿宋" w:cs="仿宋"/>
        </w:rPr>
      </w:pPr>
    </w:p>
    <w:p w14:paraId="1EE66A9E">
      <w:pPr>
        <w:pStyle w:val="26"/>
        <w:ind w:firstLine="402"/>
        <w:rPr>
          <w:rFonts w:ascii="仿宋" w:hAnsi="仿宋" w:cs="仿宋"/>
        </w:rPr>
      </w:pPr>
    </w:p>
    <w:p w14:paraId="10C97A07">
      <w:pPr>
        <w:pStyle w:val="26"/>
        <w:ind w:firstLine="402"/>
        <w:rPr>
          <w:rFonts w:ascii="仿宋" w:hAnsi="仿宋" w:cs="仿宋"/>
        </w:rPr>
      </w:pPr>
    </w:p>
    <w:p w14:paraId="1881A059">
      <w:pPr>
        <w:widowControl/>
        <w:jc w:val="left"/>
        <w:rPr>
          <w:rFonts w:ascii="仿宋" w:hAnsi="仿宋" w:eastAsia="仿宋" w:cs="仿宋"/>
          <w:sz w:val="24"/>
          <w:szCs w:val="24"/>
        </w:rPr>
      </w:pPr>
    </w:p>
    <w:p w14:paraId="1D352BCF">
      <w:pPr>
        <w:snapToGrid w:val="0"/>
        <w:spacing w:line="360" w:lineRule="auto"/>
        <w:jc w:val="center"/>
        <w:rPr>
          <w:rFonts w:ascii="仿宋" w:hAnsi="仿宋" w:eastAsia="仿宋" w:cs="仿宋"/>
          <w:b/>
          <w:sz w:val="36"/>
        </w:rPr>
      </w:pPr>
      <w:r>
        <w:rPr>
          <w:rFonts w:hint="eastAsia" w:ascii="仿宋" w:hAnsi="仿宋" w:eastAsia="仿宋" w:cs="仿宋"/>
          <w:b/>
          <w:sz w:val="36"/>
        </w:rPr>
        <w:t>第六部分  应提交的有关格式范例</w:t>
      </w:r>
    </w:p>
    <w:p w14:paraId="0A03838D">
      <w:pPr>
        <w:spacing w:line="360" w:lineRule="auto"/>
        <w:outlineLvl w:val="0"/>
        <w:rPr>
          <w:rFonts w:ascii="仿宋" w:hAnsi="仿宋" w:eastAsia="仿宋" w:cs="仿宋"/>
          <w:sz w:val="24"/>
        </w:rPr>
      </w:pPr>
    </w:p>
    <w:p w14:paraId="2261CDDE">
      <w:pPr>
        <w:spacing w:line="360" w:lineRule="auto"/>
        <w:outlineLvl w:val="0"/>
        <w:rPr>
          <w:rFonts w:ascii="仿宋" w:hAnsi="仿宋" w:eastAsia="仿宋" w:cs="仿宋"/>
          <w:sz w:val="36"/>
          <w:szCs w:val="36"/>
        </w:rPr>
      </w:pPr>
    </w:p>
    <w:p w14:paraId="1479A6B8">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445AC314">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67881023">
      <w:pPr>
        <w:spacing w:line="360" w:lineRule="auto"/>
        <w:jc w:val="center"/>
        <w:outlineLvl w:val="0"/>
        <w:rPr>
          <w:rFonts w:ascii="仿宋" w:hAnsi="仿宋" w:eastAsia="仿宋" w:cs="仿宋"/>
          <w:b/>
          <w:kern w:val="0"/>
          <w:sz w:val="36"/>
          <w:szCs w:val="36"/>
        </w:rPr>
      </w:pPr>
    </w:p>
    <w:p w14:paraId="6609CC28">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5A8BD899">
      <w:pPr>
        <w:snapToGrid w:val="0"/>
        <w:spacing w:line="360" w:lineRule="auto"/>
        <w:rPr>
          <w:rFonts w:ascii="仿宋" w:hAnsi="仿宋" w:eastAsia="仿宋" w:cs="仿宋"/>
          <w:sz w:val="24"/>
        </w:rPr>
      </w:pPr>
      <w:r>
        <w:rPr>
          <w:rFonts w:hint="eastAsia" w:ascii="仿宋" w:hAnsi="仿宋" w:eastAsia="仿宋" w:cs="仿宋"/>
          <w:sz w:val="24"/>
        </w:rPr>
        <w:t>（2）联合协议（若有）……………………………………………………（页码）</w:t>
      </w:r>
    </w:p>
    <w:p w14:paraId="6A478AF3">
      <w:pPr>
        <w:snapToGrid w:val="0"/>
        <w:spacing w:line="360" w:lineRule="auto"/>
        <w:rPr>
          <w:rFonts w:ascii="仿宋" w:hAnsi="仿宋" w:eastAsia="仿宋" w:cs="仿宋"/>
          <w:sz w:val="24"/>
        </w:rPr>
      </w:pPr>
      <w:r>
        <w:rPr>
          <w:rFonts w:hint="eastAsia" w:ascii="仿宋" w:hAnsi="仿宋" w:eastAsia="仿宋" w:cs="仿宋"/>
          <w:sz w:val="24"/>
        </w:rPr>
        <w:t>（3）落实政府采购政策需满足的资格要求（若有）……………………（页码）</w:t>
      </w:r>
    </w:p>
    <w:p w14:paraId="10F34FC1">
      <w:pPr>
        <w:snapToGrid w:val="0"/>
        <w:spacing w:line="360" w:lineRule="auto"/>
        <w:rPr>
          <w:rFonts w:ascii="仿宋" w:hAnsi="仿宋" w:eastAsia="仿宋" w:cs="仿宋"/>
          <w:sz w:val="24"/>
        </w:rPr>
      </w:pPr>
      <w:r>
        <w:rPr>
          <w:rFonts w:hint="eastAsia" w:ascii="仿宋" w:hAnsi="仿宋" w:eastAsia="仿宋" w:cs="仿宋"/>
          <w:sz w:val="24"/>
        </w:rPr>
        <w:t>（4）本项目的特定资格要求（若有）……………………………………（页码）</w:t>
      </w:r>
    </w:p>
    <w:p w14:paraId="7C46FCE3">
      <w:pPr>
        <w:snapToGrid w:val="0"/>
        <w:spacing w:line="360" w:lineRule="auto"/>
        <w:rPr>
          <w:rFonts w:ascii="仿宋" w:hAnsi="仿宋" w:eastAsia="仿宋" w:cs="仿宋"/>
          <w:kern w:val="0"/>
          <w:sz w:val="24"/>
        </w:rPr>
      </w:pPr>
    </w:p>
    <w:p w14:paraId="0FBB87C3">
      <w:pPr>
        <w:pStyle w:val="25"/>
        <w:snapToGrid w:val="0"/>
        <w:spacing w:line="360" w:lineRule="auto"/>
        <w:ind w:right="-512" w:firstLine="0" w:firstLineChars="0"/>
        <w:rPr>
          <w:rFonts w:ascii="仿宋" w:hAnsi="仿宋" w:eastAsia="仿宋" w:cs="仿宋"/>
        </w:rPr>
      </w:pPr>
    </w:p>
    <w:p w14:paraId="460CF745">
      <w:pPr>
        <w:spacing w:line="360" w:lineRule="auto"/>
        <w:outlineLvl w:val="0"/>
        <w:rPr>
          <w:rFonts w:ascii="仿宋" w:hAnsi="仿宋" w:eastAsia="仿宋" w:cs="仿宋"/>
          <w:sz w:val="24"/>
        </w:rPr>
        <w:sectPr>
          <w:headerReference r:id="rId6" w:type="default"/>
          <w:pgSz w:w="11906" w:h="16838"/>
          <w:pgMar w:top="777" w:right="1418" w:bottom="471" w:left="1418" w:header="851" w:footer="567" w:gutter="0"/>
          <w:cols w:space="720" w:num="1"/>
        </w:sectPr>
      </w:pPr>
    </w:p>
    <w:bookmarkEnd w:id="405"/>
    <w:bookmarkEnd w:id="406"/>
    <w:bookmarkEnd w:id="407"/>
    <w:p w14:paraId="4FC6C942">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 xml:space="preserve">  一、 符合参加政府采购活动应当具备的一般条件的承诺函</w:t>
      </w:r>
    </w:p>
    <w:p w14:paraId="4A3463D4">
      <w:pPr>
        <w:snapToGrid w:val="0"/>
        <w:spacing w:line="360" w:lineRule="auto"/>
        <w:rPr>
          <w:rFonts w:ascii="仿宋" w:hAnsi="仿宋" w:eastAsia="仿宋" w:cs="仿宋"/>
          <w:sz w:val="24"/>
        </w:rPr>
      </w:pPr>
      <w:r>
        <w:rPr>
          <w:rFonts w:hint="eastAsia" w:ascii="仿宋" w:hAnsi="仿宋" w:eastAsia="仿宋" w:cs="仿宋"/>
          <w:sz w:val="24"/>
        </w:rPr>
        <w:t>（采购人）、（采购代理机构）：</w:t>
      </w:r>
    </w:p>
    <w:p w14:paraId="4E8C081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我方参与（项目名称）【招标编号：（采购编号）】政府采购活动，郑重承诺：</w:t>
      </w:r>
    </w:p>
    <w:p w14:paraId="11D1B16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39E23A1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1、具有独立承担民事责任的能力；</w:t>
      </w:r>
    </w:p>
    <w:p w14:paraId="0E6BE889">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1383A3C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65EDDCBD">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4B8B9D5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5、参加本次政府采购活动前三年内，在经营活动中没有重大违法记录；</w:t>
      </w:r>
    </w:p>
    <w:p w14:paraId="4744510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41D0F53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（二）未被信用中国（www.creditchina.gov.cn)、中国政府采购网（www.ccgp.gov.cn）列入失信被执行人、重大税收违法失信主体、政府采购严重违法失信行为记录名单。</w:t>
      </w:r>
    </w:p>
    <w:p w14:paraId="33E0FE1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636047D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24FCC50D">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7C4546C6">
      <w:pPr>
        <w:snapToGrid w:val="0"/>
        <w:spacing w:line="360" w:lineRule="auto"/>
        <w:ind w:firstLine="480" w:firstLineChars="200"/>
        <w:rPr>
          <w:rFonts w:ascii="仿宋" w:hAnsi="仿宋" w:eastAsia="仿宋" w:cs="仿宋"/>
          <w:sz w:val="24"/>
        </w:rPr>
      </w:pPr>
    </w:p>
    <w:p w14:paraId="053C4B92">
      <w:pPr>
        <w:snapToGrid w:val="0"/>
        <w:spacing w:line="360" w:lineRule="auto"/>
        <w:ind w:firstLine="480" w:firstLineChars="200"/>
        <w:rPr>
          <w:rFonts w:ascii="仿宋" w:hAnsi="仿宋" w:eastAsia="仿宋" w:cs="仿宋"/>
          <w:sz w:val="24"/>
        </w:rPr>
      </w:pPr>
    </w:p>
    <w:p w14:paraId="7A6BE357">
      <w:pPr>
        <w:snapToGrid w:val="0"/>
        <w:spacing w:line="360" w:lineRule="auto"/>
        <w:ind w:firstLine="480" w:firstLineChars="200"/>
        <w:rPr>
          <w:rFonts w:ascii="仿宋" w:hAnsi="仿宋" w:eastAsia="仿宋" w:cs="仿宋"/>
          <w:sz w:val="24"/>
        </w:rPr>
      </w:pPr>
    </w:p>
    <w:p w14:paraId="5422BA4E">
      <w:pPr>
        <w:snapToGrid w:val="0"/>
        <w:spacing w:line="360" w:lineRule="auto"/>
        <w:ind w:firstLine="5760" w:firstLineChars="2400"/>
        <w:rPr>
          <w:rFonts w:ascii="仿宋" w:hAnsi="仿宋" w:eastAsia="仿宋" w:cs="仿宋"/>
          <w:kern w:val="0"/>
          <w:sz w:val="24"/>
        </w:rPr>
      </w:pPr>
      <w:r>
        <w:rPr>
          <w:rFonts w:hint="eastAsia" w:ascii="仿宋" w:hAnsi="仿宋" w:eastAsia="仿宋" w:cs="仿宋"/>
          <w:kern w:val="0"/>
          <w:sz w:val="24"/>
          <w:lang w:val="zh-CN"/>
        </w:rPr>
        <w:t>投标人名称(电子签名)：</w:t>
      </w:r>
    </w:p>
    <w:p w14:paraId="362D8516">
      <w:pPr>
        <w:snapToGrid w:val="0"/>
        <w:spacing w:line="360" w:lineRule="auto"/>
        <w:ind w:firstLine="5640" w:firstLineChars="2350"/>
        <w:rPr>
          <w:rFonts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   日</w:t>
      </w:r>
    </w:p>
    <w:p w14:paraId="0F1B8F9F">
      <w:pPr>
        <w:snapToGrid w:val="0"/>
        <w:spacing w:line="360" w:lineRule="auto"/>
        <w:ind w:right="480"/>
        <w:jc w:val="center"/>
        <w:rPr>
          <w:rFonts w:ascii="仿宋" w:hAnsi="仿宋" w:eastAsia="仿宋" w:cs="仿宋"/>
          <w:b/>
          <w:kern w:val="0"/>
          <w:sz w:val="32"/>
          <w:szCs w:val="32"/>
        </w:rPr>
      </w:pPr>
    </w:p>
    <w:p w14:paraId="60394C5C">
      <w:pPr>
        <w:snapToGrid w:val="0"/>
        <w:spacing w:line="360" w:lineRule="auto"/>
        <w:ind w:right="480"/>
        <w:jc w:val="center"/>
        <w:rPr>
          <w:rFonts w:ascii="仿宋" w:hAnsi="仿宋" w:eastAsia="仿宋" w:cs="仿宋"/>
          <w:b/>
          <w:kern w:val="0"/>
          <w:sz w:val="32"/>
          <w:szCs w:val="32"/>
        </w:rPr>
      </w:pPr>
    </w:p>
    <w:p w14:paraId="1FFF25DB">
      <w:pPr>
        <w:widowControl/>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04F99C37">
      <w:pPr>
        <w:widowControl/>
        <w:spacing w:line="360" w:lineRule="auto"/>
        <w:ind w:firstLine="643" w:firstLineChars="200"/>
        <w:jc w:val="center"/>
        <w:rPr>
          <w:rFonts w:ascii="仿宋" w:hAnsi="仿宋" w:eastAsia="仿宋" w:cs="仿宋"/>
          <w:b/>
          <w:kern w:val="0"/>
          <w:sz w:val="32"/>
          <w:szCs w:val="32"/>
        </w:rPr>
      </w:pPr>
      <w:r>
        <w:rPr>
          <w:rFonts w:hint="eastAsia" w:ascii="仿宋" w:hAnsi="仿宋" w:eastAsia="仿宋" w:cs="仿宋"/>
          <w:b/>
          <w:kern w:val="0"/>
          <w:sz w:val="32"/>
          <w:szCs w:val="32"/>
        </w:rPr>
        <w:t>二、联合协议（若有）</w:t>
      </w:r>
    </w:p>
    <w:p w14:paraId="4CFCC774">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[以联合体形式投标的，提供联合协议（附件2）；本项目不接受联合体投标或者投标人不以联合体形式投标的，则不需要提供]</w:t>
      </w:r>
    </w:p>
    <w:p w14:paraId="3220FE4D">
      <w:pPr>
        <w:rPr>
          <w:rFonts w:ascii="仿宋" w:hAnsi="仿宋" w:eastAsia="仿宋" w:cs="仿宋"/>
        </w:rPr>
      </w:pPr>
    </w:p>
    <w:p w14:paraId="03181B27">
      <w:pPr>
        <w:snapToGrid w:val="0"/>
        <w:spacing w:line="360" w:lineRule="auto"/>
        <w:ind w:right="480"/>
        <w:rPr>
          <w:rFonts w:ascii="仿宋" w:hAnsi="仿宋" w:eastAsia="仿宋" w:cs="仿宋"/>
          <w:b/>
          <w:kern w:val="0"/>
          <w:sz w:val="32"/>
          <w:szCs w:val="32"/>
        </w:rPr>
      </w:pPr>
    </w:p>
    <w:p w14:paraId="2FE224AC">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14:paraId="2C3A61A0">
      <w:pPr>
        <w:spacing w:line="360" w:lineRule="auto"/>
        <w:rPr>
          <w:rFonts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1310F529">
      <w:pPr>
        <w:widowControl/>
        <w:spacing w:line="360" w:lineRule="auto"/>
        <w:ind w:firstLine="470" w:firstLineChars="196"/>
        <w:jc w:val="left"/>
        <w:rPr>
          <w:rFonts w:ascii="仿宋" w:hAnsi="仿宋" w:eastAsia="仿宋" w:cs="仿宋"/>
          <w:sz w:val="24"/>
        </w:rPr>
      </w:pPr>
      <w:r>
        <w:rPr>
          <w:rFonts w:hint="eastAsia" w:ascii="仿宋" w:hAnsi="仿宋" w:eastAsia="仿宋" w:cs="仿宋"/>
          <w:sz w:val="24"/>
        </w:rPr>
        <w:t>专门面向中小企业，货物全部由符合政策要求的中小企业（或小微企业）制造的，提供相应的中小企业声明函（附件3）。</w:t>
      </w:r>
    </w:p>
    <w:p w14:paraId="7E224BBF">
      <w:pPr>
        <w:widowControl/>
        <w:spacing w:line="360" w:lineRule="auto"/>
        <w:ind w:firstLine="480"/>
        <w:jc w:val="left"/>
        <w:rPr>
          <w:rFonts w:ascii="仿宋" w:hAnsi="仿宋" w:eastAsia="仿宋" w:cs="仿宋"/>
          <w:sz w:val="24"/>
        </w:rPr>
      </w:pPr>
    </w:p>
    <w:p w14:paraId="407EE568">
      <w:pPr>
        <w:widowControl/>
        <w:spacing w:line="360" w:lineRule="auto"/>
        <w:ind w:firstLine="470" w:firstLineChars="196"/>
        <w:jc w:val="left"/>
        <w:rPr>
          <w:rFonts w:ascii="仿宋" w:hAnsi="仿宋" w:eastAsia="仿宋" w:cs="仿宋"/>
          <w:sz w:val="24"/>
        </w:rPr>
      </w:pPr>
    </w:p>
    <w:p w14:paraId="03F5163B">
      <w:pPr>
        <w:widowControl/>
        <w:spacing w:line="360" w:lineRule="auto"/>
        <w:ind w:firstLine="472" w:firstLineChars="196"/>
        <w:jc w:val="left"/>
        <w:rPr>
          <w:rFonts w:ascii="仿宋" w:hAnsi="仿宋" w:eastAsia="仿宋" w:cs="仿宋"/>
          <w:b/>
          <w:sz w:val="24"/>
        </w:rPr>
      </w:pPr>
    </w:p>
    <w:p w14:paraId="4361B127">
      <w:pPr>
        <w:rPr>
          <w:rFonts w:ascii="仿宋" w:hAnsi="仿宋" w:eastAsia="仿宋" w:cs="仿宋"/>
        </w:rPr>
      </w:pPr>
    </w:p>
    <w:p w14:paraId="15A4B366">
      <w:pPr>
        <w:snapToGrid w:val="0"/>
        <w:spacing w:before="50" w:after="50" w:line="360" w:lineRule="auto"/>
        <w:jc w:val="center"/>
        <w:rPr>
          <w:rFonts w:ascii="仿宋" w:hAnsi="仿宋" w:eastAsia="仿宋" w:cs="仿宋"/>
          <w:b/>
          <w:kern w:val="0"/>
          <w:sz w:val="32"/>
          <w:szCs w:val="32"/>
          <w:lang w:val="zh-CN"/>
        </w:rPr>
      </w:pPr>
    </w:p>
    <w:p w14:paraId="2DEB78A7">
      <w:pPr>
        <w:widowControl/>
        <w:spacing w:line="360" w:lineRule="auto"/>
        <w:ind w:left="150"/>
        <w:jc w:val="center"/>
        <w:rPr>
          <w:rFonts w:ascii="仿宋" w:hAnsi="仿宋" w:eastAsia="仿宋" w:cs="仿宋"/>
          <w:b/>
          <w:kern w:val="0"/>
          <w:sz w:val="32"/>
          <w:szCs w:val="32"/>
        </w:rPr>
      </w:pPr>
      <w:r>
        <w:rPr>
          <w:rFonts w:hint="eastAsia" w:ascii="仿宋" w:hAnsi="仿宋" w:eastAsia="仿宋" w:cs="仿宋"/>
          <w:b/>
          <w:kern w:val="0"/>
          <w:sz w:val="32"/>
          <w:szCs w:val="32"/>
        </w:rPr>
        <w:t>四、本项目的特定资格要求</w:t>
      </w:r>
    </w:p>
    <w:p w14:paraId="48F8101A">
      <w:pPr>
        <w:spacing w:line="360" w:lineRule="auto"/>
        <w:jc w:val="center"/>
        <w:rPr>
          <w:rFonts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4AC3E7A6">
      <w:pPr>
        <w:snapToGrid w:val="0"/>
        <w:spacing w:line="360" w:lineRule="auto"/>
        <w:rPr>
          <w:rFonts w:ascii="仿宋" w:hAnsi="仿宋" w:eastAsia="仿宋" w:cs="仿宋"/>
          <w:b/>
          <w:sz w:val="36"/>
          <w:szCs w:val="20"/>
        </w:rPr>
      </w:pPr>
    </w:p>
    <w:p w14:paraId="79F9860B">
      <w:pPr>
        <w:snapToGrid w:val="0"/>
        <w:spacing w:line="360" w:lineRule="auto"/>
        <w:rPr>
          <w:rFonts w:ascii="仿宋" w:hAnsi="仿宋" w:eastAsia="仿宋" w:cs="仿宋"/>
          <w:b/>
          <w:sz w:val="36"/>
          <w:szCs w:val="20"/>
        </w:rPr>
      </w:pPr>
    </w:p>
    <w:p w14:paraId="52406E1A">
      <w:pPr>
        <w:snapToGrid w:val="0"/>
        <w:spacing w:line="360" w:lineRule="auto"/>
        <w:rPr>
          <w:rFonts w:ascii="仿宋" w:hAnsi="仿宋" w:eastAsia="仿宋" w:cs="仿宋"/>
          <w:b/>
          <w:sz w:val="36"/>
          <w:szCs w:val="20"/>
        </w:rPr>
      </w:pPr>
    </w:p>
    <w:p w14:paraId="1BA1302C">
      <w:pPr>
        <w:widowControl/>
        <w:jc w:val="left"/>
        <w:rPr>
          <w:rFonts w:ascii="仿宋" w:hAnsi="仿宋" w:eastAsia="仿宋" w:cs="仿宋"/>
          <w:b/>
          <w:kern w:val="0"/>
          <w:sz w:val="36"/>
          <w:szCs w:val="36"/>
        </w:rPr>
      </w:pPr>
      <w:r>
        <w:rPr>
          <w:rFonts w:hint="eastAsia" w:ascii="仿宋" w:hAnsi="仿宋" w:eastAsia="仿宋" w:cs="仿宋"/>
          <w:b/>
          <w:kern w:val="0"/>
          <w:sz w:val="36"/>
          <w:szCs w:val="36"/>
        </w:rPr>
        <w:br w:type="page"/>
      </w:r>
    </w:p>
    <w:p w14:paraId="749E2F7B">
      <w:pPr>
        <w:spacing w:line="360" w:lineRule="auto"/>
        <w:ind w:right="420"/>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708460DB">
      <w:pPr>
        <w:spacing w:line="360" w:lineRule="auto"/>
        <w:jc w:val="center"/>
        <w:outlineLvl w:val="0"/>
        <w:rPr>
          <w:rFonts w:ascii="仿宋" w:hAnsi="仿宋" w:eastAsia="仿宋" w:cs="仿宋"/>
          <w:b/>
          <w:kern w:val="0"/>
          <w:sz w:val="24"/>
        </w:rPr>
      </w:pPr>
    </w:p>
    <w:p w14:paraId="0FA26F5E">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261C07DD">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0ECD3105">
      <w:pPr>
        <w:snapToGrid w:val="0"/>
        <w:spacing w:line="360" w:lineRule="auto"/>
        <w:ind w:firstLine="480" w:firstLineChars="200"/>
        <w:rPr>
          <w:rFonts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14:paraId="28E3DC05">
      <w:pPr>
        <w:snapToGrid w:val="0"/>
        <w:spacing w:line="360" w:lineRule="auto"/>
        <w:ind w:left="479" w:leftChars="228"/>
        <w:rPr>
          <w:rFonts w:ascii="仿宋" w:hAnsi="仿宋" w:eastAsia="仿宋" w:cs="仿宋"/>
        </w:rPr>
      </w:pPr>
      <w:r>
        <w:rPr>
          <w:rFonts w:hint="eastAsia" w:ascii="仿宋" w:hAnsi="仿宋" w:eastAsia="仿宋" w:cs="仿宋"/>
          <w:sz w:val="24"/>
        </w:rPr>
        <w:t>（4）评标标准相应的商务技术资料</w:t>
      </w:r>
      <w:r>
        <w:rPr>
          <w:rFonts w:hint="eastAsia" w:ascii="仿宋" w:hAnsi="仿宋" w:eastAsia="仿宋" w:cs="仿宋"/>
        </w:rPr>
        <w:t>……………………………………………………（页码）</w:t>
      </w:r>
    </w:p>
    <w:p w14:paraId="72AA3711">
      <w:pPr>
        <w:snapToGrid w:val="0"/>
        <w:spacing w:line="360" w:lineRule="auto"/>
        <w:ind w:left="479" w:leftChars="228"/>
        <w:rPr>
          <w:rFonts w:ascii="仿宋" w:hAnsi="仿宋" w:eastAsia="仿宋" w:cs="仿宋"/>
        </w:rPr>
      </w:pPr>
      <w:r>
        <w:rPr>
          <w:rFonts w:hint="eastAsia" w:ascii="仿宋" w:hAnsi="仿宋" w:eastAsia="仿宋" w:cs="仿宋"/>
          <w:sz w:val="24"/>
        </w:rPr>
        <w:t>（5）商务技术偏离表</w:t>
      </w:r>
      <w:r>
        <w:rPr>
          <w:rFonts w:hint="eastAsia" w:ascii="仿宋" w:hAnsi="仿宋" w:eastAsia="仿宋" w:cs="仿宋"/>
        </w:rPr>
        <w:t>………………………………………………………………………（页码）</w:t>
      </w:r>
    </w:p>
    <w:p w14:paraId="281CA984">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5B6AEC41">
      <w:pPr>
        <w:snapToGrid w:val="0"/>
        <w:spacing w:line="360" w:lineRule="auto"/>
        <w:jc w:val="center"/>
        <w:rPr>
          <w:rFonts w:ascii="仿宋" w:hAnsi="仿宋" w:eastAsia="仿宋" w:cs="仿宋"/>
          <w:b/>
          <w:kern w:val="0"/>
          <w:sz w:val="32"/>
          <w:szCs w:val="32"/>
          <w:lang w:val="zh-CN"/>
        </w:rPr>
      </w:pPr>
    </w:p>
    <w:p w14:paraId="38D1B955">
      <w:pPr>
        <w:snapToGrid w:val="0"/>
        <w:spacing w:line="360" w:lineRule="auto"/>
        <w:jc w:val="center"/>
        <w:rPr>
          <w:rFonts w:ascii="仿宋" w:hAnsi="仿宋" w:eastAsia="仿宋" w:cs="仿宋"/>
          <w:b/>
          <w:kern w:val="0"/>
          <w:sz w:val="32"/>
          <w:szCs w:val="32"/>
          <w:lang w:val="zh-CN"/>
        </w:rPr>
      </w:pPr>
    </w:p>
    <w:p w14:paraId="48C35CD6">
      <w:pPr>
        <w:snapToGrid w:val="0"/>
        <w:spacing w:line="360" w:lineRule="auto"/>
        <w:jc w:val="center"/>
        <w:rPr>
          <w:rFonts w:ascii="仿宋" w:hAnsi="仿宋" w:eastAsia="仿宋" w:cs="仿宋"/>
          <w:b/>
          <w:kern w:val="0"/>
          <w:sz w:val="32"/>
          <w:szCs w:val="32"/>
          <w:lang w:val="zh-CN"/>
        </w:rPr>
      </w:pPr>
    </w:p>
    <w:p w14:paraId="020829F2">
      <w:pPr>
        <w:snapToGrid w:val="0"/>
        <w:spacing w:line="360" w:lineRule="auto"/>
        <w:jc w:val="center"/>
        <w:rPr>
          <w:rFonts w:ascii="仿宋" w:hAnsi="仿宋" w:eastAsia="仿宋" w:cs="仿宋"/>
          <w:b/>
          <w:kern w:val="0"/>
          <w:sz w:val="32"/>
          <w:szCs w:val="32"/>
          <w:lang w:val="zh-CN"/>
        </w:rPr>
      </w:pPr>
    </w:p>
    <w:p w14:paraId="5751D5DC">
      <w:pPr>
        <w:snapToGrid w:val="0"/>
        <w:spacing w:line="360" w:lineRule="auto"/>
        <w:jc w:val="center"/>
        <w:rPr>
          <w:rFonts w:ascii="仿宋" w:hAnsi="仿宋" w:eastAsia="仿宋" w:cs="仿宋"/>
          <w:b/>
          <w:kern w:val="0"/>
          <w:sz w:val="32"/>
          <w:szCs w:val="32"/>
          <w:lang w:val="zh-CN"/>
        </w:rPr>
      </w:pPr>
    </w:p>
    <w:p w14:paraId="76456B42">
      <w:pPr>
        <w:snapToGrid w:val="0"/>
        <w:spacing w:line="360" w:lineRule="auto"/>
        <w:jc w:val="center"/>
        <w:outlineLvl w:val="0"/>
        <w:rPr>
          <w:rFonts w:ascii="仿宋" w:hAnsi="仿宋" w:eastAsia="仿宋" w:cs="仿宋"/>
          <w:b/>
          <w:kern w:val="0"/>
          <w:sz w:val="32"/>
          <w:szCs w:val="32"/>
        </w:rPr>
      </w:pPr>
    </w:p>
    <w:p w14:paraId="1808A3F1">
      <w:pPr>
        <w:snapToGrid w:val="0"/>
        <w:spacing w:line="360" w:lineRule="auto"/>
        <w:jc w:val="center"/>
        <w:outlineLvl w:val="0"/>
        <w:rPr>
          <w:rFonts w:ascii="仿宋" w:hAnsi="仿宋" w:eastAsia="仿宋" w:cs="仿宋"/>
          <w:b/>
          <w:kern w:val="0"/>
          <w:sz w:val="32"/>
          <w:szCs w:val="32"/>
        </w:rPr>
      </w:pPr>
    </w:p>
    <w:p w14:paraId="4A84AF23">
      <w:pPr>
        <w:rPr>
          <w:rFonts w:ascii="仿宋" w:hAnsi="仿宋" w:eastAsia="仿宋" w:cs="仿宋"/>
        </w:rPr>
      </w:pPr>
    </w:p>
    <w:p w14:paraId="36982340">
      <w:pPr>
        <w:snapToGrid w:val="0"/>
        <w:spacing w:line="360" w:lineRule="auto"/>
        <w:jc w:val="center"/>
        <w:outlineLvl w:val="0"/>
        <w:rPr>
          <w:rFonts w:ascii="仿宋" w:hAnsi="仿宋" w:eastAsia="仿宋" w:cs="仿宋"/>
          <w:b/>
          <w:kern w:val="0"/>
          <w:sz w:val="32"/>
          <w:szCs w:val="32"/>
        </w:rPr>
      </w:pPr>
    </w:p>
    <w:p w14:paraId="3DCA99EF">
      <w:pPr>
        <w:snapToGrid w:val="0"/>
        <w:spacing w:line="360" w:lineRule="auto"/>
        <w:jc w:val="center"/>
        <w:outlineLvl w:val="0"/>
        <w:rPr>
          <w:rFonts w:ascii="仿宋" w:hAnsi="仿宋" w:eastAsia="仿宋" w:cs="仿宋"/>
          <w:b/>
          <w:kern w:val="0"/>
          <w:sz w:val="32"/>
          <w:szCs w:val="32"/>
        </w:rPr>
      </w:pPr>
    </w:p>
    <w:p w14:paraId="3D7A1A04">
      <w:pPr>
        <w:snapToGrid w:val="0"/>
        <w:spacing w:line="360" w:lineRule="auto"/>
        <w:jc w:val="center"/>
        <w:outlineLvl w:val="0"/>
        <w:rPr>
          <w:rFonts w:ascii="仿宋" w:hAnsi="仿宋" w:eastAsia="仿宋" w:cs="仿宋"/>
          <w:b/>
          <w:kern w:val="0"/>
          <w:sz w:val="32"/>
          <w:szCs w:val="32"/>
        </w:rPr>
      </w:pPr>
    </w:p>
    <w:p w14:paraId="1813EDEB">
      <w:pPr>
        <w:snapToGrid w:val="0"/>
        <w:spacing w:line="360" w:lineRule="auto"/>
        <w:jc w:val="center"/>
        <w:outlineLvl w:val="0"/>
        <w:rPr>
          <w:rFonts w:ascii="仿宋" w:hAnsi="仿宋" w:eastAsia="仿宋" w:cs="仿宋"/>
          <w:b/>
          <w:kern w:val="0"/>
          <w:sz w:val="32"/>
          <w:szCs w:val="32"/>
        </w:rPr>
      </w:pPr>
    </w:p>
    <w:p w14:paraId="47749156">
      <w:pPr>
        <w:snapToGrid w:val="0"/>
        <w:spacing w:line="360" w:lineRule="auto"/>
        <w:jc w:val="center"/>
        <w:outlineLvl w:val="0"/>
        <w:rPr>
          <w:rFonts w:ascii="仿宋" w:hAnsi="仿宋" w:eastAsia="仿宋" w:cs="仿宋"/>
          <w:b/>
          <w:kern w:val="0"/>
          <w:sz w:val="32"/>
          <w:szCs w:val="32"/>
        </w:rPr>
      </w:pPr>
    </w:p>
    <w:p w14:paraId="00B4C726">
      <w:pPr>
        <w:snapToGrid w:val="0"/>
        <w:spacing w:line="360" w:lineRule="auto"/>
        <w:jc w:val="center"/>
        <w:outlineLvl w:val="0"/>
        <w:rPr>
          <w:rFonts w:ascii="仿宋" w:hAnsi="仿宋" w:eastAsia="仿宋" w:cs="仿宋"/>
          <w:b/>
          <w:kern w:val="0"/>
          <w:sz w:val="32"/>
          <w:szCs w:val="32"/>
        </w:rPr>
      </w:pPr>
    </w:p>
    <w:p w14:paraId="2CF4C52E">
      <w:pPr>
        <w:widowControl/>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11E88C98">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6AD2262F">
      <w:pPr>
        <w:snapToGrid w:val="0"/>
        <w:spacing w:line="360" w:lineRule="auto"/>
        <w:rPr>
          <w:rFonts w:ascii="仿宋" w:hAnsi="仿宋" w:eastAsia="仿宋" w:cs="仿宋"/>
          <w:sz w:val="24"/>
        </w:rPr>
      </w:pPr>
      <w:r>
        <w:rPr>
          <w:rFonts w:hint="eastAsia" w:ascii="仿宋" w:hAnsi="仿宋" w:eastAsia="仿宋" w:cs="仿宋"/>
          <w:sz w:val="24"/>
        </w:rPr>
        <w:t>（采购人）、（采购代理机构）：</w:t>
      </w:r>
    </w:p>
    <w:p w14:paraId="78654EA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3E0A7CE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69C0729B">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2、我方的投标文件包括以下内容：</w:t>
      </w:r>
    </w:p>
    <w:p w14:paraId="3B572BD5">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2.1资格文件：</w:t>
      </w:r>
    </w:p>
    <w:p w14:paraId="157FFD01">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2.1.1承诺函；</w:t>
      </w:r>
    </w:p>
    <w:p w14:paraId="35986503">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2.1.2联合协议（若有)；</w:t>
      </w:r>
    </w:p>
    <w:p w14:paraId="2009158A">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2.1.3落实政府采购政策需满足的资格要求（若有）；</w:t>
      </w:r>
    </w:p>
    <w:p w14:paraId="2AF9473A">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2.1.4本项目的特定资格要求（若有）。</w:t>
      </w:r>
    </w:p>
    <w:p w14:paraId="37AF3636">
      <w:pPr>
        <w:snapToGrid w:val="0"/>
        <w:spacing w:line="360" w:lineRule="auto"/>
        <w:ind w:left="210" w:leftChars="1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2商务技术</w:t>
      </w:r>
      <w:r>
        <w:rPr>
          <w:rFonts w:hint="eastAsia" w:ascii="仿宋" w:hAnsi="仿宋" w:eastAsia="仿宋" w:cs="仿宋"/>
          <w:sz w:val="24"/>
          <w:lang w:val="zh-CN"/>
        </w:rPr>
        <w:t>文件：</w:t>
      </w:r>
    </w:p>
    <w:p w14:paraId="09F1BFA9">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2.2.1投标函；</w:t>
      </w:r>
    </w:p>
    <w:p w14:paraId="18ACDFFD">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14:paraId="7C0970BE">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2.2.3符合性审查资料；</w:t>
      </w:r>
    </w:p>
    <w:p w14:paraId="4FBD7C9B">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2.2.4评标标准相应的商务技术资料；</w:t>
      </w:r>
    </w:p>
    <w:p w14:paraId="04EE7689">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2.2.5商务技术偏离表；</w:t>
      </w:r>
    </w:p>
    <w:p w14:paraId="6CE5F7AC">
      <w:pPr>
        <w:snapToGrid w:val="0"/>
        <w:spacing w:line="360" w:lineRule="auto"/>
        <w:ind w:left="420" w:leftChars="2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p>
    <w:p w14:paraId="6AFCC6AA">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03A2D191">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2.3.1开标一览表（报价表）；</w:t>
      </w:r>
    </w:p>
    <w:p w14:paraId="122D2278">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2.3.2中小企业声明函。</w:t>
      </w:r>
    </w:p>
    <w:p w14:paraId="51042ECB">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4060C38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4、我方已详细审查了招标文件的全部内容及其相关补充文件（若有），并完全清晰理解全部内容及相关的补充文件（若有），不存在任何误解之处，同意放弃提出异议和质疑的权利。</w:t>
      </w:r>
    </w:p>
    <w:p w14:paraId="49E3CFA9">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5、如我方中标，我方承诺：</w:t>
      </w:r>
    </w:p>
    <w:p w14:paraId="037BEB8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5.1在收到中标通知书后，在中标通知书规定的期限内与你方签订合同； </w:t>
      </w:r>
    </w:p>
    <w:p w14:paraId="108F24CD">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5.2在签订合同时不向你方提出附加条件； </w:t>
      </w:r>
    </w:p>
    <w:p w14:paraId="030466A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5.3按照招标文件要求提交履约保证金； </w:t>
      </w:r>
    </w:p>
    <w:p w14:paraId="7527B12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5.4在合同约定的期限内完成合同规定的全部义务。 </w:t>
      </w:r>
    </w:p>
    <w:p w14:paraId="430863B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6、其他补充说明:                                        。</w:t>
      </w:r>
    </w:p>
    <w:p w14:paraId="2A8721A6">
      <w:pPr>
        <w:spacing w:line="360" w:lineRule="auto"/>
        <w:ind w:firstLine="3600" w:firstLineChars="1500"/>
        <w:rPr>
          <w:rFonts w:ascii="仿宋" w:hAnsi="仿宋" w:eastAsia="仿宋" w:cs="仿宋"/>
          <w:sz w:val="24"/>
        </w:rPr>
      </w:pPr>
    </w:p>
    <w:p w14:paraId="20D6DD8D">
      <w:pPr>
        <w:spacing w:line="360" w:lineRule="auto"/>
        <w:ind w:firstLine="3600" w:firstLineChars="1500"/>
        <w:rPr>
          <w:rFonts w:ascii="仿宋" w:hAnsi="仿宋" w:eastAsia="仿宋" w:cs="仿宋"/>
          <w:sz w:val="24"/>
        </w:rPr>
      </w:pPr>
    </w:p>
    <w:p w14:paraId="5ED1A2E9">
      <w:pPr>
        <w:spacing w:line="360" w:lineRule="auto"/>
        <w:ind w:firstLine="3600" w:firstLineChars="1500"/>
        <w:rPr>
          <w:rFonts w:ascii="仿宋" w:hAnsi="仿宋" w:eastAsia="仿宋" w:cs="仿宋"/>
          <w:sz w:val="24"/>
        </w:rPr>
      </w:pPr>
      <w:r>
        <w:rPr>
          <w:rFonts w:hint="eastAsia" w:ascii="仿宋" w:hAnsi="仿宋" w:eastAsia="仿宋" w:cs="仿宋"/>
          <w:sz w:val="24"/>
        </w:rPr>
        <w:t>投标人名称（电子签名）：</w:t>
      </w:r>
    </w:p>
    <w:p w14:paraId="728ACE8E">
      <w:pPr>
        <w:spacing w:line="360" w:lineRule="auto"/>
        <w:jc w:val="center"/>
        <w:rPr>
          <w:rFonts w:ascii="仿宋" w:hAnsi="仿宋" w:eastAsia="仿宋" w:cs="仿宋"/>
          <w:sz w:val="24"/>
        </w:rPr>
      </w:pPr>
      <w:r>
        <w:rPr>
          <w:rFonts w:hint="eastAsia" w:ascii="仿宋" w:hAnsi="仿宋" w:eastAsia="仿宋" w:cs="仿宋"/>
          <w:sz w:val="24"/>
        </w:rPr>
        <w:t xml:space="preserve">     日期：  年   月   日</w:t>
      </w:r>
    </w:p>
    <w:p w14:paraId="1963E643">
      <w:pPr>
        <w:jc w:val="center"/>
        <w:rPr>
          <w:rFonts w:ascii="仿宋" w:hAnsi="仿宋" w:eastAsia="仿宋" w:cs="仿宋"/>
          <w:b/>
          <w:kern w:val="0"/>
          <w:sz w:val="32"/>
          <w:szCs w:val="32"/>
          <w:lang w:val="zh-CN"/>
        </w:rPr>
      </w:pPr>
    </w:p>
    <w:p w14:paraId="1308BAD3">
      <w:pPr>
        <w:snapToGrid w:val="0"/>
        <w:spacing w:line="360" w:lineRule="auto"/>
        <w:ind w:firstLine="420" w:firstLineChars="200"/>
        <w:rPr>
          <w:rFonts w:ascii="仿宋" w:hAnsi="仿宋" w:eastAsia="仿宋" w:cs="仿宋"/>
        </w:rPr>
      </w:pPr>
    </w:p>
    <w:p w14:paraId="2421B00F">
      <w:pPr>
        <w:widowControl/>
        <w:jc w:val="left"/>
        <w:rPr>
          <w:rFonts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77E4F855">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4D6B8B64">
      <w:pPr>
        <w:snapToGrid w:val="0"/>
        <w:spacing w:line="360" w:lineRule="auto"/>
        <w:rPr>
          <w:rFonts w:ascii="仿宋" w:hAnsi="仿宋" w:eastAsia="仿宋" w:cs="仿宋"/>
          <w:sz w:val="24"/>
        </w:rPr>
      </w:pPr>
    </w:p>
    <w:p w14:paraId="7FD7ED5C">
      <w:pPr>
        <w:snapToGrid w:val="0"/>
        <w:spacing w:line="360" w:lineRule="auto"/>
        <w:jc w:val="center"/>
        <w:rPr>
          <w:rFonts w:ascii="仿宋" w:hAnsi="仿宋" w:eastAsia="仿宋" w:cs="仿宋"/>
        </w:rPr>
      </w:pPr>
      <w:r>
        <w:rPr>
          <w:rFonts w:hint="eastAsia" w:ascii="仿宋" w:hAnsi="仿宋" w:eastAsia="仿宋" w:cs="仿宋"/>
          <w:b/>
          <w:kern w:val="0"/>
          <w:sz w:val="32"/>
          <w:szCs w:val="32"/>
          <w:lang w:val="zh-CN"/>
        </w:rPr>
        <w:t>授权委托书（适用于非联合体投标）</w:t>
      </w:r>
    </w:p>
    <w:p w14:paraId="455F2FA3">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155197AB">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，手机：</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2D0A9558">
      <w:pPr>
        <w:snapToGrid w:val="0"/>
        <w:spacing w:line="360" w:lineRule="auto"/>
        <w:ind w:firstLine="576"/>
        <w:rPr>
          <w:rFonts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年</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月</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日起至</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年</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月</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日止。</w:t>
      </w:r>
    </w:p>
    <w:p w14:paraId="60926F4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特此告知。</w:t>
      </w:r>
    </w:p>
    <w:p w14:paraId="551713AD">
      <w:pPr>
        <w:snapToGrid w:val="0"/>
        <w:spacing w:line="360" w:lineRule="auto"/>
        <w:ind w:firstLine="576"/>
        <w:rPr>
          <w:rFonts w:ascii="仿宋" w:hAnsi="仿宋" w:eastAsia="仿宋" w:cs="仿宋"/>
          <w:kern w:val="0"/>
          <w:sz w:val="24"/>
          <w:lang w:val="zh-CN"/>
        </w:rPr>
      </w:pPr>
    </w:p>
    <w:p w14:paraId="070E3622">
      <w:pPr>
        <w:snapToGrid w:val="0"/>
        <w:spacing w:line="360" w:lineRule="auto"/>
        <w:ind w:firstLine="576"/>
        <w:rPr>
          <w:rFonts w:ascii="仿宋" w:hAnsi="仿宋" w:eastAsia="仿宋" w:cs="仿宋"/>
          <w:kern w:val="0"/>
          <w:sz w:val="24"/>
        </w:rPr>
      </w:pPr>
    </w:p>
    <w:p w14:paraId="708FA49F">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投标人名称(电子签名)：</w:t>
      </w:r>
    </w:p>
    <w:p w14:paraId="7665E215">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67483139">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2B04F4DF">
      <w:pPr>
        <w:pStyle w:val="748"/>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DCD0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101151D">
            <w:pPr>
              <w:pStyle w:val="748"/>
              <w:adjustRightInd w:val="0"/>
              <w:spacing w:line="360" w:lineRule="auto"/>
              <w:rPr>
                <w:rFonts w:ascii="仿宋" w:hAnsi="仿宋" w:eastAsia="仿宋" w:cs="仿宋"/>
                <w:bCs/>
                <w:sz w:val="24"/>
              </w:rPr>
            </w:pPr>
            <w:r>
              <w:rPr>
                <w:rFonts w:hint="eastAsia" w:ascii="仿宋" w:hAnsi="仿宋" w:eastAsia="仿宋" w:cs="仿宋"/>
                <w:bCs/>
                <w:sz w:val="24"/>
              </w:rPr>
              <w:t>正面：                               反面：</w:t>
            </w:r>
          </w:p>
          <w:p w14:paraId="081FAB55">
            <w:pPr>
              <w:pStyle w:val="748"/>
              <w:adjustRightInd w:val="0"/>
              <w:spacing w:line="360" w:lineRule="auto"/>
              <w:rPr>
                <w:rFonts w:ascii="仿宋" w:hAnsi="仿宋" w:eastAsia="仿宋" w:cs="仿宋"/>
                <w:bCs/>
                <w:sz w:val="24"/>
              </w:rPr>
            </w:pPr>
          </w:p>
        </w:tc>
      </w:tr>
    </w:tbl>
    <w:p w14:paraId="2BBA235B">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4035DEB4">
      <w:pPr>
        <w:widowControl/>
        <w:jc w:val="center"/>
        <w:rPr>
          <w:rFonts w:ascii="仿宋" w:hAnsi="仿宋" w:eastAsia="仿宋" w:cs="仿宋"/>
          <w:sz w:val="24"/>
        </w:rPr>
      </w:pPr>
      <w:r>
        <w:rPr>
          <w:rFonts w:hint="eastAsia" w:ascii="仿宋" w:hAnsi="仿宋" w:eastAsia="仿宋" w:cs="仿宋"/>
          <w:kern w:val="0"/>
          <w:sz w:val="24"/>
          <w:lang w:val="zh-CN"/>
        </w:rPr>
        <w:t xml:space="preserve">                   日期：  年  月  日</w:t>
      </w:r>
    </w:p>
    <w:p w14:paraId="59C7334D">
      <w:pPr>
        <w:snapToGrid w:val="0"/>
        <w:spacing w:line="360" w:lineRule="auto"/>
        <w:rPr>
          <w:rFonts w:ascii="仿宋" w:hAnsi="仿宋" w:eastAsia="仿宋" w:cs="仿宋"/>
          <w:sz w:val="24"/>
        </w:rPr>
      </w:pPr>
    </w:p>
    <w:p w14:paraId="3E28A65C">
      <w:pPr>
        <w:jc w:val="center"/>
        <w:rPr>
          <w:rFonts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14:paraId="69FE8125">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6468BBCF">
      <w:pPr>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，手机：</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0520385F">
      <w:pPr>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年</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月</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日起至</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年</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月</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日止。</w:t>
      </w:r>
    </w:p>
    <w:p w14:paraId="24FC4C46">
      <w:pPr>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lang w:val="zh-CN"/>
        </w:rPr>
        <w:t>特此告知。</w:t>
      </w:r>
    </w:p>
    <w:p w14:paraId="138D0BDD">
      <w:pPr>
        <w:rPr>
          <w:rFonts w:ascii="仿宋" w:hAnsi="仿宋" w:eastAsia="仿宋" w:cs="仿宋"/>
        </w:rPr>
      </w:pPr>
    </w:p>
    <w:p w14:paraId="083AA42E">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7D4FAE2">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9BF64B8">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14:paraId="626C4E06">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E261F1F">
      <w:pPr>
        <w:autoSpaceDE w:val="0"/>
        <w:autoSpaceDN w:val="0"/>
        <w:spacing w:line="360" w:lineRule="auto"/>
        <w:jc w:val="center"/>
        <w:rPr>
          <w:rFonts w:ascii="仿宋" w:hAnsi="仿宋" w:eastAsia="仿宋" w:cs="仿宋"/>
          <w:b/>
          <w:kern w:val="0"/>
          <w:sz w:val="32"/>
          <w:szCs w:val="32"/>
          <w:lang w:val="zh-CN"/>
        </w:rPr>
      </w:pPr>
    </w:p>
    <w:p w14:paraId="02091005">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6A8BD0A2">
      <w:pPr>
        <w:pStyle w:val="748"/>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D4F5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5E5026A">
            <w:pPr>
              <w:pStyle w:val="748"/>
              <w:adjustRightInd w:val="0"/>
              <w:spacing w:line="360" w:lineRule="auto"/>
              <w:rPr>
                <w:rFonts w:ascii="仿宋" w:hAnsi="仿宋" w:eastAsia="仿宋" w:cs="仿宋"/>
                <w:bCs/>
                <w:sz w:val="24"/>
              </w:rPr>
            </w:pPr>
            <w:r>
              <w:rPr>
                <w:rFonts w:hint="eastAsia" w:ascii="仿宋" w:hAnsi="仿宋" w:eastAsia="仿宋" w:cs="仿宋"/>
                <w:bCs/>
                <w:sz w:val="24"/>
              </w:rPr>
              <w:t>正面：                               反面：</w:t>
            </w:r>
          </w:p>
          <w:p w14:paraId="0C946E7A">
            <w:pPr>
              <w:pStyle w:val="748"/>
              <w:adjustRightInd w:val="0"/>
              <w:spacing w:line="360" w:lineRule="auto"/>
              <w:rPr>
                <w:rFonts w:ascii="仿宋" w:hAnsi="仿宋" w:eastAsia="仿宋" w:cs="仿宋"/>
                <w:bCs/>
                <w:sz w:val="24"/>
              </w:rPr>
            </w:pPr>
          </w:p>
        </w:tc>
      </w:tr>
    </w:tbl>
    <w:p w14:paraId="743637C4">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7B8F5AC7">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CB300C7">
      <w:pPr>
        <w:jc w:val="center"/>
        <w:rPr>
          <w:rFonts w:ascii="仿宋" w:hAnsi="仿宋" w:eastAsia="仿宋" w:cs="仿宋"/>
          <w:b/>
          <w:kern w:val="0"/>
          <w:sz w:val="32"/>
          <w:szCs w:val="32"/>
        </w:rPr>
      </w:pPr>
    </w:p>
    <w:p w14:paraId="6C6A07D0">
      <w:pPr>
        <w:widowControl/>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4BB7F4D0">
      <w:pPr>
        <w:jc w:val="center"/>
        <w:rPr>
          <w:rFonts w:ascii="仿宋" w:hAnsi="仿宋" w:eastAsia="仿宋" w:cs="仿宋"/>
          <w:b/>
          <w:kern w:val="0"/>
          <w:sz w:val="32"/>
          <w:szCs w:val="32"/>
        </w:rPr>
      </w:pPr>
      <w:r>
        <w:rPr>
          <w:rFonts w:hint="eastAsia" w:ascii="仿宋" w:hAnsi="仿宋" w:eastAsia="仿宋" w:cs="仿宋"/>
          <w:b/>
          <w:kern w:val="0"/>
          <w:sz w:val="32"/>
          <w:szCs w:val="32"/>
        </w:rPr>
        <w:t>三、符合性审查资料</w:t>
      </w:r>
    </w:p>
    <w:p w14:paraId="76BECAF7">
      <w:pPr>
        <w:jc w:val="center"/>
        <w:rPr>
          <w:rFonts w:ascii="仿宋" w:hAnsi="仿宋" w:eastAsia="仿宋" w:cs="仿宋"/>
          <w:b/>
          <w:kern w:val="0"/>
          <w:sz w:val="32"/>
          <w:szCs w:val="32"/>
        </w:rPr>
      </w:pPr>
    </w:p>
    <w:tbl>
      <w:tblPr>
        <w:tblStyle w:val="64"/>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559"/>
      </w:tblGrid>
      <w:tr w14:paraId="7BF53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14:paraId="77B5AC1F">
            <w:pPr>
              <w:snapToGrid w:val="0"/>
              <w:spacing w:line="240" w:lineRule="atLeast"/>
              <w:jc w:val="center"/>
              <w:rPr>
                <w:rFonts w:ascii="仿宋" w:hAnsi="仿宋" w:eastAsia="仿宋" w:cs="仿宋"/>
                <w:b/>
                <w:sz w:val="24"/>
              </w:rPr>
            </w:pPr>
            <w:r>
              <w:rPr>
                <w:rFonts w:hint="eastAsia" w:ascii="仿宋" w:hAnsi="仿宋" w:eastAsia="仿宋" w:cs="仿宋"/>
                <w:b/>
                <w:sz w:val="24"/>
              </w:rPr>
              <w:t>序号</w:t>
            </w:r>
          </w:p>
        </w:tc>
        <w:tc>
          <w:tcPr>
            <w:tcW w:w="4991" w:type="dxa"/>
            <w:vAlign w:val="center"/>
          </w:tcPr>
          <w:p w14:paraId="036CBBF4">
            <w:pPr>
              <w:snapToGrid w:val="0"/>
              <w:spacing w:line="240" w:lineRule="atLeast"/>
              <w:jc w:val="center"/>
              <w:rPr>
                <w:rFonts w:ascii="仿宋" w:hAnsi="仿宋" w:eastAsia="仿宋" w:cs="仿宋"/>
                <w:b/>
                <w:sz w:val="24"/>
              </w:rPr>
            </w:pPr>
            <w:r>
              <w:rPr>
                <w:rFonts w:hint="eastAsia" w:ascii="仿宋" w:hAnsi="仿宋" w:eastAsia="仿宋" w:cs="仿宋"/>
                <w:b/>
                <w:sz w:val="24"/>
              </w:rPr>
              <w:t>实质性要求</w:t>
            </w:r>
          </w:p>
        </w:tc>
        <w:tc>
          <w:tcPr>
            <w:tcW w:w="2551" w:type="dxa"/>
            <w:vAlign w:val="center"/>
          </w:tcPr>
          <w:p w14:paraId="135201EB">
            <w:pPr>
              <w:snapToGrid w:val="0"/>
              <w:spacing w:line="240" w:lineRule="atLeast"/>
              <w:jc w:val="center"/>
              <w:rPr>
                <w:rFonts w:ascii="仿宋" w:hAnsi="仿宋" w:eastAsia="仿宋" w:cs="仿宋"/>
                <w:b/>
                <w:sz w:val="24"/>
              </w:rPr>
            </w:pPr>
            <w:r>
              <w:rPr>
                <w:rFonts w:hint="eastAsia" w:ascii="仿宋" w:hAnsi="仿宋" w:eastAsia="仿宋" w:cs="仿宋"/>
                <w:b/>
                <w:sz w:val="24"/>
              </w:rPr>
              <w:t>需要提供的符合性审查资料</w:t>
            </w:r>
          </w:p>
        </w:tc>
        <w:tc>
          <w:tcPr>
            <w:tcW w:w="1559" w:type="dxa"/>
            <w:vAlign w:val="center"/>
          </w:tcPr>
          <w:p w14:paraId="17AAC3FD">
            <w:pPr>
              <w:snapToGrid w:val="0"/>
              <w:spacing w:line="240" w:lineRule="atLeast"/>
              <w:jc w:val="center"/>
              <w:rPr>
                <w:rFonts w:ascii="仿宋" w:hAnsi="仿宋" w:eastAsia="仿宋" w:cs="仿宋"/>
                <w:b/>
                <w:sz w:val="24"/>
              </w:rPr>
            </w:pPr>
            <w:r>
              <w:rPr>
                <w:rFonts w:hint="eastAsia" w:ascii="仿宋" w:hAnsi="仿宋" w:eastAsia="仿宋" w:cs="仿宋"/>
                <w:b/>
                <w:sz w:val="24"/>
              </w:rPr>
              <w:t>投标文件中的页码位置</w:t>
            </w:r>
          </w:p>
        </w:tc>
      </w:tr>
      <w:tr w14:paraId="2C843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3925B56E">
            <w:pPr>
              <w:jc w:val="center"/>
              <w:rPr>
                <w:rFonts w:ascii="仿宋" w:hAnsi="仿宋" w:eastAsia="仿宋" w:cs="仿宋"/>
                <w:sz w:val="24"/>
              </w:rPr>
            </w:pPr>
            <w:r>
              <w:rPr>
                <w:rFonts w:hint="eastAsia" w:ascii="仿宋" w:hAnsi="仿宋" w:eastAsia="仿宋" w:cs="仿宋"/>
                <w:sz w:val="24"/>
              </w:rPr>
              <w:t>1</w:t>
            </w:r>
          </w:p>
        </w:tc>
        <w:tc>
          <w:tcPr>
            <w:tcW w:w="4991" w:type="dxa"/>
            <w:vAlign w:val="center"/>
          </w:tcPr>
          <w:p w14:paraId="30F94582">
            <w:pPr>
              <w:spacing w:line="360" w:lineRule="auto"/>
              <w:rPr>
                <w:rFonts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14:paraId="32858311">
            <w:pPr>
              <w:jc w:val="center"/>
              <w:rPr>
                <w:rFonts w:ascii="仿宋" w:hAnsi="仿宋" w:eastAsia="仿宋" w:cs="仿宋"/>
                <w:sz w:val="24"/>
              </w:rPr>
            </w:pPr>
            <w:r>
              <w:rPr>
                <w:rFonts w:hint="eastAsia" w:ascii="仿宋" w:hAnsi="仿宋" w:eastAsia="仿宋" w:cs="仿宋"/>
                <w:sz w:val="24"/>
              </w:rPr>
              <w:t>需要使用电子签名或者签字盖章的投标文件的组成部分</w:t>
            </w:r>
          </w:p>
        </w:tc>
        <w:tc>
          <w:tcPr>
            <w:tcW w:w="1559" w:type="dxa"/>
            <w:vAlign w:val="center"/>
          </w:tcPr>
          <w:p w14:paraId="4B5D1730">
            <w:pPr>
              <w:jc w:val="center"/>
              <w:rPr>
                <w:rFonts w:ascii="仿宋" w:hAnsi="仿宋" w:eastAsia="仿宋" w:cs="仿宋"/>
                <w:sz w:val="24"/>
              </w:rPr>
            </w:pPr>
            <w:r>
              <w:rPr>
                <w:rFonts w:hint="eastAsia" w:ascii="仿宋" w:hAnsi="仿宋" w:eastAsia="仿宋" w:cs="仿宋"/>
                <w:sz w:val="24"/>
              </w:rPr>
              <w:t>见投标文件</w:t>
            </w:r>
          </w:p>
          <w:p w14:paraId="7A09331D">
            <w:pPr>
              <w:jc w:val="center"/>
              <w:rPr>
                <w:rFonts w:ascii="仿宋" w:hAnsi="仿宋" w:eastAsia="仿宋" w:cs="仿宋"/>
              </w:rPr>
            </w:pPr>
            <w:r>
              <w:rPr>
                <w:rFonts w:hint="eastAsia" w:ascii="仿宋" w:hAnsi="仿宋" w:eastAsia="仿宋" w:cs="仿宋"/>
                <w:sz w:val="24"/>
              </w:rPr>
              <w:t>第  页</w:t>
            </w:r>
          </w:p>
        </w:tc>
      </w:tr>
      <w:tr w14:paraId="57B49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63AFC170">
            <w:pPr>
              <w:spacing w:line="360" w:lineRule="auto"/>
              <w:jc w:val="center"/>
              <w:rPr>
                <w:rFonts w:ascii="仿宋" w:hAnsi="仿宋" w:eastAsia="仿宋" w:cs="仿宋"/>
                <w:sz w:val="24"/>
              </w:rPr>
            </w:pPr>
            <w:r>
              <w:rPr>
                <w:rFonts w:hint="eastAsia" w:ascii="仿宋" w:hAnsi="仿宋" w:eastAsia="仿宋" w:cs="仿宋"/>
                <w:sz w:val="24"/>
              </w:rPr>
              <w:t>2</w:t>
            </w:r>
          </w:p>
        </w:tc>
        <w:tc>
          <w:tcPr>
            <w:tcW w:w="4991" w:type="dxa"/>
            <w:vAlign w:val="center"/>
          </w:tcPr>
          <w:p w14:paraId="03256B13">
            <w:pPr>
              <w:spacing w:line="360" w:lineRule="auto"/>
              <w:rPr>
                <w:rFonts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21FED0D8">
            <w:pPr>
              <w:jc w:val="center"/>
              <w:rPr>
                <w:rFonts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559" w:type="dxa"/>
            <w:vAlign w:val="center"/>
          </w:tcPr>
          <w:p w14:paraId="196DD316">
            <w:pPr>
              <w:jc w:val="center"/>
              <w:rPr>
                <w:rFonts w:ascii="仿宋" w:hAnsi="仿宋" w:eastAsia="仿宋" w:cs="仿宋"/>
                <w:sz w:val="24"/>
              </w:rPr>
            </w:pPr>
            <w:r>
              <w:rPr>
                <w:rFonts w:hint="eastAsia" w:ascii="仿宋" w:hAnsi="仿宋" w:eastAsia="仿宋" w:cs="仿宋"/>
                <w:sz w:val="24"/>
              </w:rPr>
              <w:t>见投标文件</w:t>
            </w:r>
          </w:p>
          <w:p w14:paraId="77761D94">
            <w:pPr>
              <w:pStyle w:val="3"/>
              <w:jc w:val="center"/>
              <w:rPr>
                <w:rFonts w:ascii="仿宋" w:eastAsia="仿宋" w:cs="仿宋"/>
                <w:lang w:val="en-US"/>
              </w:rPr>
            </w:pPr>
            <w:r>
              <w:rPr>
                <w:rFonts w:hint="eastAsia" w:ascii="仿宋" w:eastAsia="仿宋" w:cs="仿宋"/>
                <w:b w:val="0"/>
                <w:bCs w:val="0"/>
                <w:sz w:val="24"/>
                <w:szCs w:val="24"/>
                <w:lang w:val="en-US"/>
              </w:rPr>
              <w:t>第页</w:t>
            </w:r>
          </w:p>
        </w:tc>
      </w:tr>
      <w:tr w14:paraId="7D726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22C1A358">
            <w:pPr>
              <w:jc w:val="center"/>
              <w:rPr>
                <w:rFonts w:ascii="仿宋" w:hAnsi="仿宋" w:eastAsia="仿宋" w:cs="仿宋"/>
                <w:sz w:val="24"/>
              </w:rPr>
            </w:pPr>
            <w:r>
              <w:rPr>
                <w:rFonts w:hint="eastAsia" w:ascii="仿宋" w:hAnsi="仿宋" w:eastAsia="仿宋" w:cs="仿宋"/>
                <w:sz w:val="24"/>
              </w:rPr>
              <w:t>3</w:t>
            </w:r>
          </w:p>
        </w:tc>
        <w:tc>
          <w:tcPr>
            <w:tcW w:w="4991" w:type="dxa"/>
            <w:vAlign w:val="center"/>
          </w:tcPr>
          <w:p w14:paraId="62219F3F">
            <w:pPr>
              <w:spacing w:line="360" w:lineRule="auto"/>
              <w:rPr>
                <w:rFonts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14:paraId="5C99B49F">
            <w:pPr>
              <w:jc w:val="center"/>
              <w:rPr>
                <w:rFonts w:ascii="仿宋" w:hAnsi="仿宋" w:eastAsia="仿宋" w:cs="仿宋"/>
                <w:sz w:val="24"/>
              </w:rPr>
            </w:pPr>
            <w:r>
              <w:rPr>
                <w:rFonts w:hint="eastAsia" w:ascii="仿宋" w:hAnsi="仿宋" w:eastAsia="仿宋" w:cs="仿宋"/>
                <w:sz w:val="24"/>
              </w:rPr>
              <w:t>投标函</w:t>
            </w:r>
          </w:p>
        </w:tc>
        <w:tc>
          <w:tcPr>
            <w:tcW w:w="1559" w:type="dxa"/>
            <w:vAlign w:val="center"/>
          </w:tcPr>
          <w:p w14:paraId="3A639907">
            <w:pPr>
              <w:jc w:val="center"/>
              <w:rPr>
                <w:rFonts w:ascii="仿宋" w:hAnsi="仿宋" w:eastAsia="仿宋" w:cs="仿宋"/>
              </w:rPr>
            </w:pPr>
            <w:r>
              <w:rPr>
                <w:rFonts w:hint="eastAsia" w:ascii="仿宋" w:hAnsi="仿宋" w:eastAsia="仿宋" w:cs="仿宋"/>
                <w:sz w:val="24"/>
              </w:rPr>
              <w:t>见投标文件第  页</w:t>
            </w:r>
          </w:p>
        </w:tc>
      </w:tr>
      <w:tr w14:paraId="50A66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0B4F30EF">
            <w:pPr>
              <w:jc w:val="center"/>
              <w:rPr>
                <w:rFonts w:ascii="仿宋" w:hAnsi="仿宋" w:eastAsia="仿宋" w:cs="仿宋"/>
                <w:sz w:val="24"/>
              </w:rPr>
            </w:pPr>
            <w:r>
              <w:rPr>
                <w:rFonts w:hint="eastAsia" w:ascii="仿宋" w:hAnsi="仿宋" w:eastAsia="仿宋" w:cs="仿宋"/>
                <w:sz w:val="24"/>
              </w:rPr>
              <w:t>4</w:t>
            </w:r>
          </w:p>
        </w:tc>
        <w:tc>
          <w:tcPr>
            <w:tcW w:w="4991" w:type="dxa"/>
            <w:vAlign w:val="center"/>
          </w:tcPr>
          <w:p w14:paraId="0CE515B5">
            <w:pPr>
              <w:spacing w:line="360" w:lineRule="auto"/>
              <w:rPr>
                <w:rFonts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14:paraId="7846883F">
            <w:pPr>
              <w:jc w:val="center"/>
              <w:rPr>
                <w:rFonts w:ascii="仿宋" w:hAnsi="仿宋" w:eastAsia="仿宋" w:cs="仿宋"/>
                <w:sz w:val="24"/>
              </w:rPr>
            </w:pPr>
            <w:r>
              <w:rPr>
                <w:rFonts w:hint="eastAsia" w:ascii="仿宋" w:hAnsi="仿宋" w:eastAsia="仿宋" w:cs="仿宋"/>
                <w:kern w:val="0"/>
                <w:sz w:val="24"/>
              </w:rPr>
              <w:t>招标文件其它实质性要求相应的材料（“▲”系指实质性要求条款，招标文件无其它实质性要求的，无需提供）</w:t>
            </w:r>
          </w:p>
        </w:tc>
        <w:tc>
          <w:tcPr>
            <w:tcW w:w="1559" w:type="dxa"/>
            <w:vAlign w:val="center"/>
          </w:tcPr>
          <w:p w14:paraId="5A81E532">
            <w:pPr>
              <w:jc w:val="center"/>
              <w:rPr>
                <w:rFonts w:ascii="仿宋" w:hAnsi="仿宋" w:eastAsia="仿宋" w:cs="仿宋"/>
              </w:rPr>
            </w:pPr>
            <w:r>
              <w:rPr>
                <w:rFonts w:hint="eastAsia" w:ascii="仿宋" w:hAnsi="仿宋" w:eastAsia="仿宋" w:cs="仿宋"/>
                <w:sz w:val="24"/>
              </w:rPr>
              <w:t>见投标文件第页</w:t>
            </w:r>
          </w:p>
        </w:tc>
      </w:tr>
    </w:tbl>
    <w:p w14:paraId="62F80B88">
      <w:pPr>
        <w:rPr>
          <w:rFonts w:ascii="仿宋" w:hAnsi="仿宋" w:eastAsia="仿宋" w:cs="仿宋"/>
          <w:b/>
          <w:kern w:val="0"/>
          <w:sz w:val="32"/>
          <w:szCs w:val="32"/>
        </w:rPr>
      </w:pPr>
    </w:p>
    <w:p w14:paraId="012FC9E5">
      <w:pPr>
        <w:widowControl/>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07D2FAC2">
      <w:pPr>
        <w:jc w:val="center"/>
        <w:rPr>
          <w:rFonts w:ascii="仿宋" w:hAnsi="仿宋" w:eastAsia="仿宋" w:cs="仿宋"/>
        </w:rPr>
      </w:pPr>
      <w:r>
        <w:rPr>
          <w:rFonts w:hint="eastAsia" w:ascii="仿宋" w:hAnsi="仿宋" w:eastAsia="仿宋" w:cs="仿宋"/>
          <w:b/>
          <w:kern w:val="0"/>
          <w:sz w:val="32"/>
          <w:szCs w:val="32"/>
        </w:rPr>
        <w:t>四、评标标准相应的商务技术资料</w:t>
      </w:r>
    </w:p>
    <w:p w14:paraId="1C9A47C4">
      <w:pPr>
        <w:snapToGrid w:val="0"/>
        <w:spacing w:line="360" w:lineRule="auto"/>
        <w:jc w:val="left"/>
        <w:rPr>
          <w:rFonts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（按招标文件第四部分评标办法前附表中“投标文件中评标标准相应的商务技术资料目录”提供资料，除以下投标文件格式外其他相关资料由供应商自拟。）</w:t>
      </w:r>
    </w:p>
    <w:p w14:paraId="45FB89FD">
      <w:pPr>
        <w:snapToGrid w:val="0"/>
        <w:spacing w:line="360" w:lineRule="auto"/>
        <w:jc w:val="left"/>
        <w:rPr>
          <w:rFonts w:ascii="仿宋" w:hAnsi="仿宋" w:eastAsia="仿宋" w:cs="仿宋"/>
          <w:b/>
          <w:kern w:val="0"/>
          <w:sz w:val="32"/>
          <w:szCs w:val="32"/>
        </w:rPr>
      </w:pPr>
      <w:r>
        <w:rPr>
          <w:rFonts w:hint="eastAsia" w:ascii="仿宋" w:hAnsi="仿宋" w:eastAsia="仿宋" w:cs="仿宋"/>
          <w:sz w:val="24"/>
          <w:szCs w:val="24"/>
        </w:rPr>
        <w:t>（格式仅供参考）</w:t>
      </w:r>
    </w:p>
    <w:p w14:paraId="1C480A62">
      <w:pPr>
        <w:snapToGrid w:val="0"/>
        <w:spacing w:line="360" w:lineRule="auto"/>
        <w:jc w:val="center"/>
        <w:rPr>
          <w:rFonts w:ascii="仿宋" w:hAnsi="仿宋" w:eastAsia="仿宋" w:cs="仿宋"/>
          <w:b/>
          <w:sz w:val="24"/>
        </w:rPr>
      </w:pPr>
      <w:r>
        <w:rPr>
          <w:rFonts w:hint="eastAsia" w:ascii="仿宋" w:hAnsi="仿宋" w:eastAsia="仿宋" w:cs="仿宋"/>
          <w:b/>
          <w:kern w:val="0"/>
          <w:sz w:val="32"/>
          <w:szCs w:val="32"/>
        </w:rPr>
        <w:t>同类型项目业绩表</w:t>
      </w:r>
    </w:p>
    <w:tbl>
      <w:tblPr>
        <w:tblStyle w:val="64"/>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14:paraId="40B52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87AEF25">
            <w:pPr>
              <w:spacing w:line="320" w:lineRule="exact"/>
              <w:rPr>
                <w:rFonts w:ascii="仿宋" w:hAnsi="仿宋" w:eastAsia="仿宋" w:cs="仿宋"/>
                <w:b/>
                <w:sz w:val="24"/>
              </w:rPr>
            </w:pPr>
            <w:r>
              <w:rPr>
                <w:rFonts w:hint="eastAsia" w:ascii="仿宋" w:hAnsi="仿宋" w:eastAsia="仿宋" w:cs="仿宋"/>
                <w:b/>
                <w:sz w:val="24"/>
              </w:rPr>
              <w:t>序号</w:t>
            </w:r>
          </w:p>
        </w:tc>
        <w:tc>
          <w:tcPr>
            <w:tcW w:w="1831" w:type="dxa"/>
            <w:vAlign w:val="center"/>
          </w:tcPr>
          <w:p w14:paraId="2D2B956C">
            <w:pPr>
              <w:spacing w:line="320" w:lineRule="exact"/>
              <w:jc w:val="center"/>
              <w:rPr>
                <w:rFonts w:ascii="仿宋" w:hAnsi="仿宋" w:eastAsia="仿宋" w:cs="仿宋"/>
                <w:b/>
                <w:sz w:val="24"/>
              </w:rPr>
            </w:pPr>
            <w:r>
              <w:rPr>
                <w:rFonts w:hint="eastAsia" w:ascii="仿宋" w:hAnsi="仿宋" w:eastAsia="仿宋" w:cs="仿宋"/>
                <w:b/>
                <w:sz w:val="24"/>
              </w:rPr>
              <w:t>业主名称</w:t>
            </w:r>
          </w:p>
        </w:tc>
        <w:tc>
          <w:tcPr>
            <w:tcW w:w="2422" w:type="dxa"/>
            <w:vAlign w:val="center"/>
          </w:tcPr>
          <w:p w14:paraId="21DDEBB0">
            <w:pPr>
              <w:spacing w:line="320" w:lineRule="exact"/>
              <w:jc w:val="center"/>
              <w:rPr>
                <w:rFonts w:ascii="仿宋" w:hAnsi="仿宋" w:eastAsia="仿宋" w:cs="仿宋"/>
                <w:b/>
                <w:sz w:val="24"/>
              </w:rPr>
            </w:pPr>
            <w:r>
              <w:rPr>
                <w:rFonts w:hint="eastAsia" w:ascii="仿宋" w:hAnsi="仿宋" w:eastAsia="仿宋" w:cs="仿宋"/>
                <w:b/>
                <w:sz w:val="24"/>
              </w:rPr>
              <w:t>项目名称</w:t>
            </w:r>
          </w:p>
        </w:tc>
        <w:tc>
          <w:tcPr>
            <w:tcW w:w="1547" w:type="dxa"/>
            <w:vAlign w:val="center"/>
          </w:tcPr>
          <w:p w14:paraId="6146A3AE">
            <w:pPr>
              <w:spacing w:line="320" w:lineRule="exact"/>
              <w:jc w:val="center"/>
              <w:rPr>
                <w:rFonts w:ascii="仿宋" w:hAnsi="仿宋" w:eastAsia="仿宋" w:cs="仿宋"/>
                <w:b/>
                <w:sz w:val="24"/>
              </w:rPr>
            </w:pPr>
            <w:r>
              <w:rPr>
                <w:rFonts w:hint="eastAsia" w:ascii="仿宋" w:hAnsi="仿宋" w:eastAsia="仿宋" w:cs="仿宋"/>
                <w:b/>
                <w:sz w:val="24"/>
              </w:rPr>
              <w:t>合同</w:t>
            </w:r>
          </w:p>
          <w:p w14:paraId="09A074DF">
            <w:pPr>
              <w:spacing w:line="320" w:lineRule="exact"/>
              <w:jc w:val="center"/>
              <w:rPr>
                <w:rFonts w:ascii="仿宋" w:hAnsi="仿宋" w:eastAsia="仿宋" w:cs="仿宋"/>
                <w:b/>
                <w:sz w:val="24"/>
              </w:rPr>
            </w:pPr>
            <w:r>
              <w:rPr>
                <w:rFonts w:hint="eastAsia" w:ascii="仿宋" w:hAnsi="仿宋" w:eastAsia="仿宋" w:cs="仿宋"/>
                <w:b/>
                <w:sz w:val="24"/>
              </w:rPr>
              <w:t>签订时间</w:t>
            </w:r>
          </w:p>
        </w:tc>
        <w:tc>
          <w:tcPr>
            <w:tcW w:w="1313" w:type="dxa"/>
            <w:vAlign w:val="center"/>
          </w:tcPr>
          <w:p w14:paraId="587A2341">
            <w:pPr>
              <w:spacing w:line="320" w:lineRule="exact"/>
              <w:jc w:val="center"/>
              <w:rPr>
                <w:rFonts w:ascii="仿宋" w:hAnsi="仿宋" w:eastAsia="仿宋" w:cs="仿宋"/>
                <w:b/>
                <w:sz w:val="24"/>
              </w:rPr>
            </w:pPr>
            <w:r>
              <w:rPr>
                <w:rFonts w:hint="eastAsia" w:ascii="仿宋" w:hAnsi="仿宋" w:eastAsia="仿宋" w:cs="仿宋"/>
                <w:b/>
                <w:sz w:val="24"/>
              </w:rPr>
              <w:t>业主</w:t>
            </w:r>
          </w:p>
          <w:p w14:paraId="18912A83">
            <w:pPr>
              <w:spacing w:line="320" w:lineRule="exact"/>
              <w:jc w:val="center"/>
              <w:rPr>
                <w:rFonts w:ascii="仿宋" w:hAnsi="仿宋" w:eastAsia="仿宋" w:cs="仿宋"/>
                <w:b/>
                <w:sz w:val="24"/>
              </w:rPr>
            </w:pPr>
            <w:r>
              <w:rPr>
                <w:rFonts w:hint="eastAsia" w:ascii="仿宋" w:hAnsi="仿宋" w:eastAsia="仿宋" w:cs="仿宋"/>
                <w:b/>
                <w:sz w:val="24"/>
              </w:rPr>
              <w:t>联系人</w:t>
            </w:r>
          </w:p>
        </w:tc>
        <w:tc>
          <w:tcPr>
            <w:tcW w:w="1818" w:type="dxa"/>
            <w:vAlign w:val="center"/>
          </w:tcPr>
          <w:p w14:paraId="547ACB41">
            <w:pPr>
              <w:spacing w:line="320" w:lineRule="exact"/>
              <w:jc w:val="center"/>
              <w:rPr>
                <w:rFonts w:ascii="仿宋" w:hAnsi="仿宋" w:eastAsia="仿宋" w:cs="仿宋"/>
                <w:b/>
                <w:sz w:val="24"/>
              </w:rPr>
            </w:pPr>
            <w:r>
              <w:rPr>
                <w:rFonts w:hint="eastAsia" w:ascii="仿宋" w:hAnsi="仿宋" w:eastAsia="仿宋" w:cs="仿宋"/>
                <w:b/>
                <w:sz w:val="24"/>
              </w:rPr>
              <w:t>联系电话</w:t>
            </w:r>
          </w:p>
        </w:tc>
        <w:tc>
          <w:tcPr>
            <w:tcW w:w="850" w:type="dxa"/>
            <w:vAlign w:val="center"/>
          </w:tcPr>
          <w:p w14:paraId="5CA3564C">
            <w:pPr>
              <w:snapToGrid w:val="0"/>
              <w:jc w:val="center"/>
              <w:rPr>
                <w:rFonts w:ascii="仿宋" w:hAnsi="仿宋" w:eastAsia="仿宋" w:cs="仿宋"/>
                <w:b/>
                <w:sz w:val="24"/>
              </w:rPr>
            </w:pPr>
            <w:r>
              <w:rPr>
                <w:rFonts w:hint="eastAsia" w:ascii="仿宋" w:hAnsi="仿宋" w:eastAsia="仿宋" w:cs="仿宋"/>
                <w:b/>
                <w:sz w:val="24"/>
              </w:rPr>
              <w:t>附件</w:t>
            </w:r>
          </w:p>
          <w:p w14:paraId="76A22F70">
            <w:pPr>
              <w:snapToGrid w:val="0"/>
              <w:jc w:val="center"/>
              <w:rPr>
                <w:rFonts w:ascii="仿宋" w:hAnsi="仿宋" w:eastAsia="仿宋" w:cs="仿宋"/>
                <w:b/>
                <w:sz w:val="24"/>
              </w:rPr>
            </w:pPr>
            <w:r>
              <w:rPr>
                <w:rFonts w:hint="eastAsia" w:ascii="仿宋" w:hAnsi="仿宋" w:eastAsia="仿宋" w:cs="仿宋"/>
                <w:b/>
                <w:sz w:val="24"/>
              </w:rPr>
              <w:t>页码</w:t>
            </w:r>
          </w:p>
        </w:tc>
      </w:tr>
      <w:tr w14:paraId="6E21E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D44747D">
            <w:pPr>
              <w:spacing w:line="360" w:lineRule="auto"/>
              <w:jc w:val="center"/>
              <w:rPr>
                <w:rFonts w:ascii="仿宋" w:hAnsi="仿宋" w:eastAsia="仿宋" w:cs="仿宋"/>
                <w:b/>
                <w:sz w:val="24"/>
              </w:rPr>
            </w:pPr>
          </w:p>
        </w:tc>
        <w:tc>
          <w:tcPr>
            <w:tcW w:w="1831" w:type="dxa"/>
            <w:vAlign w:val="center"/>
          </w:tcPr>
          <w:p w14:paraId="0FB2FCDA">
            <w:pPr>
              <w:spacing w:line="360" w:lineRule="auto"/>
              <w:jc w:val="center"/>
              <w:rPr>
                <w:rFonts w:ascii="仿宋" w:hAnsi="仿宋" w:eastAsia="仿宋" w:cs="仿宋"/>
                <w:b/>
                <w:sz w:val="24"/>
              </w:rPr>
            </w:pPr>
          </w:p>
        </w:tc>
        <w:tc>
          <w:tcPr>
            <w:tcW w:w="2422" w:type="dxa"/>
            <w:vAlign w:val="center"/>
          </w:tcPr>
          <w:p w14:paraId="5141870C">
            <w:pPr>
              <w:spacing w:line="360" w:lineRule="auto"/>
              <w:jc w:val="center"/>
              <w:rPr>
                <w:rFonts w:ascii="仿宋" w:hAnsi="仿宋" w:eastAsia="仿宋" w:cs="仿宋"/>
                <w:b/>
                <w:sz w:val="24"/>
              </w:rPr>
            </w:pPr>
          </w:p>
        </w:tc>
        <w:tc>
          <w:tcPr>
            <w:tcW w:w="1547" w:type="dxa"/>
            <w:vAlign w:val="center"/>
          </w:tcPr>
          <w:p w14:paraId="299E2351">
            <w:pPr>
              <w:spacing w:line="360" w:lineRule="auto"/>
              <w:jc w:val="center"/>
              <w:rPr>
                <w:rFonts w:ascii="仿宋" w:hAnsi="仿宋" w:eastAsia="仿宋" w:cs="仿宋"/>
                <w:b/>
                <w:sz w:val="24"/>
              </w:rPr>
            </w:pPr>
          </w:p>
        </w:tc>
        <w:tc>
          <w:tcPr>
            <w:tcW w:w="1313" w:type="dxa"/>
            <w:vAlign w:val="center"/>
          </w:tcPr>
          <w:p w14:paraId="074E3EF9">
            <w:pPr>
              <w:spacing w:line="360" w:lineRule="auto"/>
              <w:jc w:val="center"/>
              <w:rPr>
                <w:rFonts w:ascii="仿宋" w:hAnsi="仿宋" w:eastAsia="仿宋" w:cs="仿宋"/>
                <w:b/>
                <w:sz w:val="24"/>
              </w:rPr>
            </w:pPr>
          </w:p>
        </w:tc>
        <w:tc>
          <w:tcPr>
            <w:tcW w:w="1818" w:type="dxa"/>
            <w:vAlign w:val="center"/>
          </w:tcPr>
          <w:p w14:paraId="2C79D11E">
            <w:pPr>
              <w:spacing w:line="360" w:lineRule="auto"/>
              <w:jc w:val="center"/>
              <w:rPr>
                <w:rFonts w:ascii="仿宋" w:hAnsi="仿宋" w:eastAsia="仿宋" w:cs="仿宋"/>
                <w:b/>
                <w:sz w:val="24"/>
              </w:rPr>
            </w:pPr>
          </w:p>
        </w:tc>
        <w:tc>
          <w:tcPr>
            <w:tcW w:w="850" w:type="dxa"/>
            <w:vAlign w:val="center"/>
          </w:tcPr>
          <w:p w14:paraId="54A65B63">
            <w:pPr>
              <w:spacing w:line="360" w:lineRule="auto"/>
              <w:jc w:val="center"/>
              <w:rPr>
                <w:rFonts w:ascii="仿宋" w:hAnsi="仿宋" w:eastAsia="仿宋" w:cs="仿宋"/>
                <w:b/>
                <w:sz w:val="24"/>
              </w:rPr>
            </w:pPr>
          </w:p>
        </w:tc>
      </w:tr>
      <w:tr w14:paraId="77E1B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D607171">
            <w:pPr>
              <w:spacing w:line="360" w:lineRule="auto"/>
              <w:jc w:val="center"/>
              <w:rPr>
                <w:rFonts w:ascii="仿宋" w:hAnsi="仿宋" w:eastAsia="仿宋" w:cs="仿宋"/>
                <w:b/>
                <w:sz w:val="24"/>
              </w:rPr>
            </w:pPr>
          </w:p>
        </w:tc>
        <w:tc>
          <w:tcPr>
            <w:tcW w:w="1831" w:type="dxa"/>
            <w:vAlign w:val="center"/>
          </w:tcPr>
          <w:p w14:paraId="362E364D">
            <w:pPr>
              <w:spacing w:line="360" w:lineRule="auto"/>
              <w:jc w:val="center"/>
              <w:rPr>
                <w:rFonts w:ascii="仿宋" w:hAnsi="仿宋" w:eastAsia="仿宋" w:cs="仿宋"/>
                <w:b/>
                <w:sz w:val="24"/>
              </w:rPr>
            </w:pPr>
          </w:p>
        </w:tc>
        <w:tc>
          <w:tcPr>
            <w:tcW w:w="2422" w:type="dxa"/>
            <w:vAlign w:val="center"/>
          </w:tcPr>
          <w:p w14:paraId="50E38319">
            <w:pPr>
              <w:spacing w:line="360" w:lineRule="auto"/>
              <w:jc w:val="center"/>
              <w:rPr>
                <w:rFonts w:ascii="仿宋" w:hAnsi="仿宋" w:eastAsia="仿宋" w:cs="仿宋"/>
                <w:b/>
                <w:sz w:val="24"/>
              </w:rPr>
            </w:pPr>
          </w:p>
        </w:tc>
        <w:tc>
          <w:tcPr>
            <w:tcW w:w="1547" w:type="dxa"/>
            <w:vAlign w:val="center"/>
          </w:tcPr>
          <w:p w14:paraId="2A1B48D9">
            <w:pPr>
              <w:spacing w:line="360" w:lineRule="auto"/>
              <w:jc w:val="center"/>
              <w:rPr>
                <w:rFonts w:ascii="仿宋" w:hAnsi="仿宋" w:eastAsia="仿宋" w:cs="仿宋"/>
                <w:b/>
                <w:sz w:val="24"/>
              </w:rPr>
            </w:pPr>
          </w:p>
        </w:tc>
        <w:tc>
          <w:tcPr>
            <w:tcW w:w="1313" w:type="dxa"/>
            <w:vAlign w:val="center"/>
          </w:tcPr>
          <w:p w14:paraId="2C3AB20C">
            <w:pPr>
              <w:spacing w:line="360" w:lineRule="auto"/>
              <w:jc w:val="center"/>
              <w:rPr>
                <w:rFonts w:ascii="仿宋" w:hAnsi="仿宋" w:eastAsia="仿宋" w:cs="仿宋"/>
                <w:b/>
                <w:sz w:val="24"/>
              </w:rPr>
            </w:pPr>
          </w:p>
        </w:tc>
        <w:tc>
          <w:tcPr>
            <w:tcW w:w="1818" w:type="dxa"/>
            <w:vAlign w:val="center"/>
          </w:tcPr>
          <w:p w14:paraId="05ADF7E6">
            <w:pPr>
              <w:spacing w:line="360" w:lineRule="auto"/>
              <w:jc w:val="center"/>
              <w:rPr>
                <w:rFonts w:ascii="仿宋" w:hAnsi="仿宋" w:eastAsia="仿宋" w:cs="仿宋"/>
                <w:b/>
                <w:sz w:val="24"/>
              </w:rPr>
            </w:pPr>
          </w:p>
        </w:tc>
        <w:tc>
          <w:tcPr>
            <w:tcW w:w="850" w:type="dxa"/>
            <w:vAlign w:val="center"/>
          </w:tcPr>
          <w:p w14:paraId="2CB98FAA">
            <w:pPr>
              <w:spacing w:line="360" w:lineRule="auto"/>
              <w:jc w:val="center"/>
              <w:rPr>
                <w:rFonts w:ascii="仿宋" w:hAnsi="仿宋" w:eastAsia="仿宋" w:cs="仿宋"/>
                <w:b/>
                <w:sz w:val="24"/>
              </w:rPr>
            </w:pPr>
          </w:p>
        </w:tc>
      </w:tr>
      <w:tr w14:paraId="63CA8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035C750C">
            <w:pPr>
              <w:spacing w:line="360" w:lineRule="auto"/>
              <w:jc w:val="center"/>
              <w:rPr>
                <w:rFonts w:ascii="仿宋" w:hAnsi="仿宋" w:eastAsia="仿宋" w:cs="仿宋"/>
                <w:b/>
                <w:sz w:val="24"/>
              </w:rPr>
            </w:pPr>
          </w:p>
        </w:tc>
        <w:tc>
          <w:tcPr>
            <w:tcW w:w="1831" w:type="dxa"/>
            <w:vAlign w:val="center"/>
          </w:tcPr>
          <w:p w14:paraId="52D8CBAF">
            <w:pPr>
              <w:spacing w:line="360" w:lineRule="auto"/>
              <w:jc w:val="center"/>
              <w:rPr>
                <w:rFonts w:ascii="仿宋" w:hAnsi="仿宋" w:eastAsia="仿宋" w:cs="仿宋"/>
                <w:b/>
                <w:sz w:val="24"/>
              </w:rPr>
            </w:pPr>
          </w:p>
        </w:tc>
        <w:tc>
          <w:tcPr>
            <w:tcW w:w="2422" w:type="dxa"/>
            <w:vAlign w:val="center"/>
          </w:tcPr>
          <w:p w14:paraId="0EA03EA2">
            <w:pPr>
              <w:spacing w:line="360" w:lineRule="auto"/>
              <w:jc w:val="center"/>
              <w:rPr>
                <w:rFonts w:ascii="仿宋" w:hAnsi="仿宋" w:eastAsia="仿宋" w:cs="仿宋"/>
                <w:b/>
                <w:sz w:val="24"/>
              </w:rPr>
            </w:pPr>
          </w:p>
        </w:tc>
        <w:tc>
          <w:tcPr>
            <w:tcW w:w="1547" w:type="dxa"/>
            <w:vAlign w:val="center"/>
          </w:tcPr>
          <w:p w14:paraId="7E0FFF33">
            <w:pPr>
              <w:spacing w:line="360" w:lineRule="auto"/>
              <w:jc w:val="center"/>
              <w:rPr>
                <w:rFonts w:ascii="仿宋" w:hAnsi="仿宋" w:eastAsia="仿宋" w:cs="仿宋"/>
                <w:b/>
                <w:sz w:val="24"/>
              </w:rPr>
            </w:pPr>
          </w:p>
        </w:tc>
        <w:tc>
          <w:tcPr>
            <w:tcW w:w="1313" w:type="dxa"/>
            <w:vAlign w:val="center"/>
          </w:tcPr>
          <w:p w14:paraId="6D9426BA">
            <w:pPr>
              <w:spacing w:line="360" w:lineRule="auto"/>
              <w:jc w:val="center"/>
              <w:rPr>
                <w:rFonts w:ascii="仿宋" w:hAnsi="仿宋" w:eastAsia="仿宋" w:cs="仿宋"/>
                <w:b/>
                <w:sz w:val="24"/>
              </w:rPr>
            </w:pPr>
          </w:p>
        </w:tc>
        <w:tc>
          <w:tcPr>
            <w:tcW w:w="1818" w:type="dxa"/>
            <w:vAlign w:val="center"/>
          </w:tcPr>
          <w:p w14:paraId="6096ED12">
            <w:pPr>
              <w:spacing w:line="360" w:lineRule="auto"/>
              <w:jc w:val="center"/>
              <w:rPr>
                <w:rFonts w:ascii="仿宋" w:hAnsi="仿宋" w:eastAsia="仿宋" w:cs="仿宋"/>
                <w:b/>
                <w:sz w:val="24"/>
              </w:rPr>
            </w:pPr>
          </w:p>
        </w:tc>
        <w:tc>
          <w:tcPr>
            <w:tcW w:w="850" w:type="dxa"/>
            <w:vAlign w:val="center"/>
          </w:tcPr>
          <w:p w14:paraId="1B41CBAA">
            <w:pPr>
              <w:spacing w:line="360" w:lineRule="auto"/>
              <w:jc w:val="center"/>
              <w:rPr>
                <w:rFonts w:ascii="仿宋" w:hAnsi="仿宋" w:eastAsia="仿宋" w:cs="仿宋"/>
                <w:b/>
                <w:sz w:val="24"/>
              </w:rPr>
            </w:pPr>
          </w:p>
        </w:tc>
      </w:tr>
      <w:tr w14:paraId="43B6E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7BD5252">
            <w:pPr>
              <w:spacing w:line="360" w:lineRule="auto"/>
              <w:jc w:val="center"/>
              <w:rPr>
                <w:rFonts w:ascii="仿宋" w:hAnsi="仿宋" w:eastAsia="仿宋" w:cs="仿宋"/>
                <w:b/>
                <w:sz w:val="24"/>
              </w:rPr>
            </w:pPr>
          </w:p>
        </w:tc>
        <w:tc>
          <w:tcPr>
            <w:tcW w:w="1831" w:type="dxa"/>
            <w:vAlign w:val="center"/>
          </w:tcPr>
          <w:p w14:paraId="5C7440AC">
            <w:pPr>
              <w:spacing w:line="360" w:lineRule="auto"/>
              <w:jc w:val="center"/>
              <w:rPr>
                <w:rFonts w:ascii="仿宋" w:hAnsi="仿宋" w:eastAsia="仿宋" w:cs="仿宋"/>
                <w:b/>
                <w:sz w:val="24"/>
              </w:rPr>
            </w:pPr>
          </w:p>
        </w:tc>
        <w:tc>
          <w:tcPr>
            <w:tcW w:w="2422" w:type="dxa"/>
            <w:vAlign w:val="center"/>
          </w:tcPr>
          <w:p w14:paraId="457881EC">
            <w:pPr>
              <w:spacing w:line="360" w:lineRule="auto"/>
              <w:jc w:val="center"/>
              <w:rPr>
                <w:rFonts w:ascii="仿宋" w:hAnsi="仿宋" w:eastAsia="仿宋" w:cs="仿宋"/>
                <w:b/>
                <w:sz w:val="24"/>
              </w:rPr>
            </w:pPr>
          </w:p>
        </w:tc>
        <w:tc>
          <w:tcPr>
            <w:tcW w:w="1547" w:type="dxa"/>
            <w:vAlign w:val="center"/>
          </w:tcPr>
          <w:p w14:paraId="2753D18F">
            <w:pPr>
              <w:spacing w:line="360" w:lineRule="auto"/>
              <w:jc w:val="center"/>
              <w:rPr>
                <w:rFonts w:ascii="仿宋" w:hAnsi="仿宋" w:eastAsia="仿宋" w:cs="仿宋"/>
                <w:b/>
                <w:sz w:val="24"/>
              </w:rPr>
            </w:pPr>
          </w:p>
        </w:tc>
        <w:tc>
          <w:tcPr>
            <w:tcW w:w="1313" w:type="dxa"/>
            <w:vAlign w:val="center"/>
          </w:tcPr>
          <w:p w14:paraId="45D328D2">
            <w:pPr>
              <w:spacing w:line="360" w:lineRule="auto"/>
              <w:jc w:val="center"/>
              <w:rPr>
                <w:rFonts w:ascii="仿宋" w:hAnsi="仿宋" w:eastAsia="仿宋" w:cs="仿宋"/>
                <w:b/>
                <w:sz w:val="24"/>
              </w:rPr>
            </w:pPr>
          </w:p>
        </w:tc>
        <w:tc>
          <w:tcPr>
            <w:tcW w:w="1818" w:type="dxa"/>
            <w:vAlign w:val="center"/>
          </w:tcPr>
          <w:p w14:paraId="6042E643">
            <w:pPr>
              <w:spacing w:line="360" w:lineRule="auto"/>
              <w:jc w:val="center"/>
              <w:rPr>
                <w:rFonts w:ascii="仿宋" w:hAnsi="仿宋" w:eastAsia="仿宋" w:cs="仿宋"/>
                <w:b/>
                <w:sz w:val="24"/>
              </w:rPr>
            </w:pPr>
          </w:p>
        </w:tc>
        <w:tc>
          <w:tcPr>
            <w:tcW w:w="850" w:type="dxa"/>
            <w:vAlign w:val="center"/>
          </w:tcPr>
          <w:p w14:paraId="34890A90">
            <w:pPr>
              <w:spacing w:line="360" w:lineRule="auto"/>
              <w:jc w:val="center"/>
              <w:rPr>
                <w:rFonts w:ascii="仿宋" w:hAnsi="仿宋" w:eastAsia="仿宋" w:cs="仿宋"/>
                <w:b/>
                <w:sz w:val="24"/>
              </w:rPr>
            </w:pPr>
          </w:p>
        </w:tc>
      </w:tr>
      <w:tr w14:paraId="73F8B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01BB968D">
            <w:pPr>
              <w:spacing w:line="360" w:lineRule="auto"/>
              <w:jc w:val="center"/>
              <w:rPr>
                <w:rFonts w:ascii="仿宋" w:hAnsi="仿宋" w:eastAsia="仿宋" w:cs="仿宋"/>
                <w:b/>
                <w:sz w:val="24"/>
              </w:rPr>
            </w:pPr>
          </w:p>
        </w:tc>
        <w:tc>
          <w:tcPr>
            <w:tcW w:w="1831" w:type="dxa"/>
            <w:vAlign w:val="center"/>
          </w:tcPr>
          <w:p w14:paraId="4A4D4609">
            <w:pPr>
              <w:spacing w:line="360" w:lineRule="auto"/>
              <w:jc w:val="center"/>
              <w:rPr>
                <w:rFonts w:ascii="仿宋" w:hAnsi="仿宋" w:eastAsia="仿宋" w:cs="仿宋"/>
                <w:b/>
                <w:sz w:val="24"/>
              </w:rPr>
            </w:pPr>
          </w:p>
        </w:tc>
        <w:tc>
          <w:tcPr>
            <w:tcW w:w="2422" w:type="dxa"/>
            <w:vAlign w:val="center"/>
          </w:tcPr>
          <w:p w14:paraId="79DDD4AC">
            <w:pPr>
              <w:spacing w:line="360" w:lineRule="auto"/>
              <w:jc w:val="center"/>
              <w:rPr>
                <w:rFonts w:ascii="仿宋" w:hAnsi="仿宋" w:eastAsia="仿宋" w:cs="仿宋"/>
                <w:b/>
                <w:sz w:val="24"/>
              </w:rPr>
            </w:pPr>
          </w:p>
        </w:tc>
        <w:tc>
          <w:tcPr>
            <w:tcW w:w="1547" w:type="dxa"/>
            <w:vAlign w:val="center"/>
          </w:tcPr>
          <w:p w14:paraId="3F7384C3">
            <w:pPr>
              <w:spacing w:line="360" w:lineRule="auto"/>
              <w:jc w:val="center"/>
              <w:rPr>
                <w:rFonts w:ascii="仿宋" w:hAnsi="仿宋" w:eastAsia="仿宋" w:cs="仿宋"/>
                <w:b/>
                <w:sz w:val="22"/>
              </w:rPr>
            </w:pPr>
          </w:p>
        </w:tc>
        <w:tc>
          <w:tcPr>
            <w:tcW w:w="1313" w:type="dxa"/>
            <w:vAlign w:val="center"/>
          </w:tcPr>
          <w:p w14:paraId="3E02FA57">
            <w:pPr>
              <w:spacing w:line="360" w:lineRule="auto"/>
              <w:jc w:val="center"/>
              <w:rPr>
                <w:rFonts w:ascii="仿宋" w:hAnsi="仿宋" w:eastAsia="仿宋" w:cs="仿宋"/>
                <w:b/>
                <w:sz w:val="24"/>
              </w:rPr>
            </w:pPr>
          </w:p>
        </w:tc>
        <w:tc>
          <w:tcPr>
            <w:tcW w:w="1818" w:type="dxa"/>
            <w:vAlign w:val="center"/>
          </w:tcPr>
          <w:p w14:paraId="0ADB2970">
            <w:pPr>
              <w:spacing w:line="360" w:lineRule="auto"/>
              <w:jc w:val="center"/>
              <w:rPr>
                <w:rFonts w:ascii="仿宋" w:hAnsi="仿宋" w:eastAsia="仿宋" w:cs="仿宋"/>
                <w:b/>
                <w:sz w:val="24"/>
              </w:rPr>
            </w:pPr>
          </w:p>
        </w:tc>
        <w:tc>
          <w:tcPr>
            <w:tcW w:w="850" w:type="dxa"/>
            <w:vAlign w:val="center"/>
          </w:tcPr>
          <w:p w14:paraId="7CCD9A4C">
            <w:pPr>
              <w:spacing w:line="360" w:lineRule="auto"/>
              <w:jc w:val="center"/>
              <w:rPr>
                <w:rFonts w:ascii="仿宋" w:hAnsi="仿宋" w:eastAsia="仿宋" w:cs="仿宋"/>
                <w:b/>
                <w:sz w:val="24"/>
              </w:rPr>
            </w:pPr>
          </w:p>
        </w:tc>
      </w:tr>
      <w:tr w14:paraId="2CA0E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141B823">
            <w:pPr>
              <w:spacing w:line="360" w:lineRule="auto"/>
              <w:jc w:val="center"/>
              <w:rPr>
                <w:rFonts w:ascii="仿宋" w:hAnsi="仿宋" w:eastAsia="仿宋" w:cs="仿宋"/>
                <w:b/>
                <w:sz w:val="24"/>
              </w:rPr>
            </w:pPr>
            <w:r>
              <w:rPr>
                <w:rFonts w:hint="eastAsia" w:ascii="仿宋" w:hAnsi="仿宋" w:eastAsia="仿宋" w:cs="仿宋"/>
                <w:sz w:val="24"/>
              </w:rPr>
              <w:t>……</w:t>
            </w:r>
          </w:p>
        </w:tc>
        <w:tc>
          <w:tcPr>
            <w:tcW w:w="1831" w:type="dxa"/>
            <w:vAlign w:val="center"/>
          </w:tcPr>
          <w:p w14:paraId="61F0646C">
            <w:pPr>
              <w:spacing w:line="360" w:lineRule="auto"/>
              <w:jc w:val="center"/>
              <w:rPr>
                <w:rFonts w:ascii="仿宋" w:hAnsi="仿宋" w:eastAsia="仿宋" w:cs="仿宋"/>
                <w:b/>
                <w:sz w:val="24"/>
              </w:rPr>
            </w:pPr>
          </w:p>
        </w:tc>
        <w:tc>
          <w:tcPr>
            <w:tcW w:w="2422" w:type="dxa"/>
            <w:vAlign w:val="center"/>
          </w:tcPr>
          <w:p w14:paraId="2E388E09">
            <w:pPr>
              <w:spacing w:line="360" w:lineRule="auto"/>
              <w:jc w:val="center"/>
              <w:rPr>
                <w:rFonts w:ascii="仿宋" w:hAnsi="仿宋" w:eastAsia="仿宋" w:cs="仿宋"/>
                <w:b/>
                <w:sz w:val="24"/>
              </w:rPr>
            </w:pPr>
          </w:p>
        </w:tc>
        <w:tc>
          <w:tcPr>
            <w:tcW w:w="1547" w:type="dxa"/>
            <w:vAlign w:val="center"/>
          </w:tcPr>
          <w:p w14:paraId="73BDB46D">
            <w:pPr>
              <w:spacing w:line="360" w:lineRule="auto"/>
              <w:jc w:val="center"/>
              <w:rPr>
                <w:rFonts w:ascii="仿宋" w:hAnsi="仿宋" w:eastAsia="仿宋" w:cs="仿宋"/>
                <w:b/>
                <w:sz w:val="24"/>
              </w:rPr>
            </w:pPr>
          </w:p>
        </w:tc>
        <w:tc>
          <w:tcPr>
            <w:tcW w:w="1313" w:type="dxa"/>
            <w:vAlign w:val="center"/>
          </w:tcPr>
          <w:p w14:paraId="4F799B49">
            <w:pPr>
              <w:spacing w:line="360" w:lineRule="auto"/>
              <w:jc w:val="center"/>
              <w:rPr>
                <w:rFonts w:ascii="仿宋" w:hAnsi="仿宋" w:eastAsia="仿宋" w:cs="仿宋"/>
                <w:b/>
                <w:sz w:val="24"/>
              </w:rPr>
            </w:pPr>
          </w:p>
        </w:tc>
        <w:tc>
          <w:tcPr>
            <w:tcW w:w="1818" w:type="dxa"/>
            <w:vAlign w:val="center"/>
          </w:tcPr>
          <w:p w14:paraId="27CB3CB5">
            <w:pPr>
              <w:spacing w:line="360" w:lineRule="auto"/>
              <w:jc w:val="center"/>
              <w:rPr>
                <w:rFonts w:ascii="仿宋" w:hAnsi="仿宋" w:eastAsia="仿宋" w:cs="仿宋"/>
                <w:b/>
                <w:sz w:val="24"/>
              </w:rPr>
            </w:pPr>
          </w:p>
        </w:tc>
        <w:tc>
          <w:tcPr>
            <w:tcW w:w="850" w:type="dxa"/>
            <w:vAlign w:val="center"/>
          </w:tcPr>
          <w:p w14:paraId="52E9E207">
            <w:pPr>
              <w:spacing w:line="360" w:lineRule="auto"/>
              <w:jc w:val="center"/>
              <w:rPr>
                <w:rFonts w:ascii="仿宋" w:hAnsi="仿宋" w:eastAsia="仿宋" w:cs="仿宋"/>
                <w:b/>
                <w:sz w:val="24"/>
              </w:rPr>
            </w:pPr>
          </w:p>
        </w:tc>
      </w:tr>
    </w:tbl>
    <w:p w14:paraId="69641089">
      <w:pPr>
        <w:spacing w:line="360" w:lineRule="auto"/>
        <w:rPr>
          <w:rFonts w:ascii="仿宋" w:hAnsi="仿宋" w:eastAsia="仿宋" w:cs="仿宋"/>
          <w:kern w:val="0"/>
          <w:szCs w:val="21"/>
        </w:rPr>
      </w:pPr>
      <w:r>
        <w:rPr>
          <w:rFonts w:hint="eastAsia" w:ascii="仿宋" w:hAnsi="仿宋" w:eastAsia="仿宋" w:cs="仿宋"/>
          <w:sz w:val="24"/>
        </w:rPr>
        <w:t>注：附相关业绩合同复印件。</w:t>
      </w:r>
    </w:p>
    <w:p w14:paraId="2CD5CE62">
      <w:pPr>
        <w:autoSpaceDE w:val="0"/>
        <w:autoSpaceDN w:val="0"/>
        <w:spacing w:line="360" w:lineRule="auto"/>
        <w:ind w:left="2" w:leftChars="1" w:right="1120" w:firstLine="4560" w:firstLineChars="1900"/>
        <w:jc w:val="left"/>
        <w:rPr>
          <w:rFonts w:ascii="仿宋" w:hAnsi="仿宋" w:eastAsia="仿宋" w:cs="仿宋"/>
          <w:kern w:val="0"/>
          <w:sz w:val="24"/>
          <w:lang w:val="zh-CN"/>
        </w:rPr>
      </w:pPr>
    </w:p>
    <w:p w14:paraId="74463C4B">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w:t>
      </w:r>
    </w:p>
    <w:p w14:paraId="27DD420E">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10241996">
      <w:pPr>
        <w:jc w:val="center"/>
        <w:rPr>
          <w:rFonts w:ascii="仿宋" w:hAnsi="仿宋" w:eastAsia="仿宋" w:cs="仿宋"/>
          <w:b/>
          <w:kern w:val="0"/>
          <w:sz w:val="32"/>
          <w:szCs w:val="32"/>
        </w:rPr>
      </w:pPr>
    </w:p>
    <w:p w14:paraId="57E366AF">
      <w:pPr>
        <w:jc w:val="center"/>
        <w:rPr>
          <w:rFonts w:ascii="仿宋" w:hAnsi="仿宋" w:eastAsia="仿宋" w:cs="仿宋"/>
          <w:b/>
          <w:kern w:val="0"/>
          <w:sz w:val="32"/>
          <w:szCs w:val="32"/>
        </w:rPr>
      </w:pPr>
      <w:r>
        <w:rPr>
          <w:rFonts w:hint="eastAsia" w:ascii="仿宋" w:hAnsi="仿宋" w:eastAsia="仿宋" w:cs="仿宋"/>
          <w:b/>
          <w:kern w:val="0"/>
          <w:sz w:val="32"/>
          <w:szCs w:val="32"/>
        </w:rPr>
        <w:t>五、商务技术偏离表</w:t>
      </w:r>
    </w:p>
    <w:p w14:paraId="55FA3D3C">
      <w:pPr>
        <w:jc w:val="center"/>
        <w:rPr>
          <w:rFonts w:ascii="仿宋" w:hAnsi="仿宋" w:eastAsia="仿宋" w:cs="仿宋"/>
          <w:b/>
          <w:kern w:val="0"/>
          <w:sz w:val="32"/>
          <w:szCs w:val="32"/>
        </w:rPr>
      </w:pP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FDD6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10E8DB">
            <w:pPr>
              <w:jc w:val="center"/>
              <w:rPr>
                <w:rFonts w:ascii="仿宋" w:hAnsi="仿宋" w:eastAsia="仿宋" w:cs="仿宋"/>
                <w:b/>
                <w:bCs/>
                <w:kern w:val="0"/>
                <w:sz w:val="24"/>
                <w:szCs w:val="20"/>
              </w:rPr>
            </w:pPr>
            <w:r>
              <w:rPr>
                <w:rFonts w:hint="eastAsia" w:ascii="仿宋" w:hAnsi="仿宋" w:eastAsia="仿宋" w:cs="仿宋"/>
                <w:b/>
                <w:bCs/>
                <w:kern w:val="0"/>
                <w:sz w:val="24"/>
                <w:szCs w:val="20"/>
              </w:rPr>
              <w:t>序号</w:t>
            </w:r>
          </w:p>
        </w:tc>
        <w:tc>
          <w:tcPr>
            <w:tcW w:w="3683" w:type="dxa"/>
          </w:tcPr>
          <w:p w14:paraId="62F4EE5F">
            <w:pPr>
              <w:jc w:val="center"/>
              <w:rPr>
                <w:rFonts w:ascii="仿宋" w:hAnsi="仿宋" w:eastAsia="仿宋" w:cs="仿宋"/>
                <w:b/>
                <w:bCs/>
                <w:kern w:val="0"/>
                <w:sz w:val="24"/>
                <w:szCs w:val="20"/>
              </w:rPr>
            </w:pPr>
            <w:r>
              <w:rPr>
                <w:rFonts w:hint="eastAsia" w:ascii="仿宋" w:hAnsi="仿宋" w:eastAsia="仿宋" w:cs="仿宋"/>
                <w:b/>
                <w:bCs/>
                <w:kern w:val="0"/>
                <w:sz w:val="24"/>
                <w:szCs w:val="20"/>
              </w:rPr>
              <w:t>招标文件章节及具体内容</w:t>
            </w:r>
          </w:p>
        </w:tc>
        <w:tc>
          <w:tcPr>
            <w:tcW w:w="3546" w:type="dxa"/>
          </w:tcPr>
          <w:p w14:paraId="1706BE98">
            <w:pPr>
              <w:jc w:val="center"/>
              <w:rPr>
                <w:rFonts w:ascii="仿宋" w:hAnsi="仿宋" w:eastAsia="仿宋" w:cs="仿宋"/>
                <w:b/>
                <w:bCs/>
                <w:kern w:val="0"/>
                <w:sz w:val="24"/>
                <w:szCs w:val="20"/>
              </w:rPr>
            </w:pPr>
            <w:r>
              <w:rPr>
                <w:rFonts w:hint="eastAsia" w:ascii="仿宋" w:hAnsi="仿宋" w:eastAsia="仿宋" w:cs="仿宋"/>
                <w:b/>
                <w:bCs/>
                <w:kern w:val="0"/>
                <w:sz w:val="24"/>
                <w:szCs w:val="20"/>
              </w:rPr>
              <w:t>投标文件章节及具体内容</w:t>
            </w:r>
          </w:p>
        </w:tc>
        <w:tc>
          <w:tcPr>
            <w:tcW w:w="1276" w:type="dxa"/>
          </w:tcPr>
          <w:p w14:paraId="68952B77">
            <w:pPr>
              <w:jc w:val="center"/>
              <w:rPr>
                <w:rFonts w:ascii="仿宋" w:hAnsi="仿宋" w:eastAsia="仿宋" w:cs="仿宋"/>
                <w:b/>
                <w:bCs/>
                <w:kern w:val="0"/>
                <w:sz w:val="24"/>
                <w:szCs w:val="20"/>
              </w:rPr>
            </w:pPr>
            <w:r>
              <w:rPr>
                <w:rFonts w:hint="eastAsia" w:ascii="仿宋" w:hAnsi="仿宋" w:eastAsia="仿宋" w:cs="仿宋"/>
                <w:b/>
                <w:bCs/>
                <w:kern w:val="0"/>
                <w:sz w:val="24"/>
                <w:szCs w:val="20"/>
              </w:rPr>
              <w:t>偏离说明</w:t>
            </w:r>
          </w:p>
        </w:tc>
      </w:tr>
      <w:tr w14:paraId="7CDDB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3F40FFA">
            <w:pPr>
              <w:jc w:val="center"/>
              <w:rPr>
                <w:rFonts w:ascii="仿宋" w:hAnsi="仿宋" w:eastAsia="仿宋" w:cs="仿宋"/>
                <w:kern w:val="0"/>
                <w:sz w:val="24"/>
                <w:szCs w:val="20"/>
              </w:rPr>
            </w:pPr>
            <w:r>
              <w:rPr>
                <w:rFonts w:hint="eastAsia" w:ascii="仿宋" w:hAnsi="仿宋" w:eastAsia="仿宋" w:cs="仿宋"/>
                <w:kern w:val="0"/>
                <w:sz w:val="24"/>
                <w:szCs w:val="20"/>
              </w:rPr>
              <w:t>1</w:t>
            </w:r>
          </w:p>
        </w:tc>
        <w:tc>
          <w:tcPr>
            <w:tcW w:w="3683" w:type="dxa"/>
          </w:tcPr>
          <w:p w14:paraId="087DBCCA">
            <w:pPr>
              <w:jc w:val="center"/>
              <w:rPr>
                <w:rFonts w:ascii="仿宋" w:hAnsi="仿宋" w:eastAsia="仿宋" w:cs="仿宋"/>
                <w:b/>
                <w:kern w:val="0"/>
                <w:sz w:val="32"/>
                <w:szCs w:val="32"/>
              </w:rPr>
            </w:pPr>
          </w:p>
        </w:tc>
        <w:tc>
          <w:tcPr>
            <w:tcW w:w="3546" w:type="dxa"/>
          </w:tcPr>
          <w:p w14:paraId="063F2CA8">
            <w:pPr>
              <w:jc w:val="center"/>
              <w:rPr>
                <w:rFonts w:ascii="仿宋" w:hAnsi="仿宋" w:eastAsia="仿宋" w:cs="仿宋"/>
                <w:b/>
                <w:kern w:val="0"/>
                <w:sz w:val="32"/>
                <w:szCs w:val="32"/>
              </w:rPr>
            </w:pPr>
          </w:p>
        </w:tc>
        <w:tc>
          <w:tcPr>
            <w:tcW w:w="1276" w:type="dxa"/>
          </w:tcPr>
          <w:p w14:paraId="1EB1B8E8">
            <w:pPr>
              <w:jc w:val="center"/>
              <w:rPr>
                <w:rFonts w:ascii="仿宋" w:hAnsi="仿宋" w:eastAsia="仿宋" w:cs="仿宋"/>
                <w:b/>
                <w:kern w:val="0"/>
                <w:sz w:val="32"/>
                <w:szCs w:val="32"/>
              </w:rPr>
            </w:pPr>
          </w:p>
        </w:tc>
      </w:tr>
      <w:tr w14:paraId="5A13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E9DF5E">
            <w:pPr>
              <w:jc w:val="center"/>
              <w:rPr>
                <w:rFonts w:ascii="仿宋" w:hAnsi="仿宋" w:eastAsia="仿宋" w:cs="仿宋"/>
                <w:kern w:val="0"/>
                <w:sz w:val="24"/>
                <w:szCs w:val="20"/>
              </w:rPr>
            </w:pPr>
            <w:r>
              <w:rPr>
                <w:rFonts w:hint="eastAsia" w:ascii="仿宋" w:hAnsi="仿宋" w:eastAsia="仿宋" w:cs="仿宋"/>
                <w:kern w:val="0"/>
                <w:sz w:val="24"/>
                <w:szCs w:val="20"/>
              </w:rPr>
              <w:t>2</w:t>
            </w:r>
          </w:p>
        </w:tc>
        <w:tc>
          <w:tcPr>
            <w:tcW w:w="3683" w:type="dxa"/>
          </w:tcPr>
          <w:p w14:paraId="42168ACB">
            <w:pPr>
              <w:jc w:val="center"/>
              <w:rPr>
                <w:rFonts w:ascii="仿宋" w:hAnsi="仿宋" w:eastAsia="仿宋" w:cs="仿宋"/>
                <w:b/>
                <w:kern w:val="0"/>
                <w:sz w:val="32"/>
                <w:szCs w:val="32"/>
              </w:rPr>
            </w:pPr>
          </w:p>
        </w:tc>
        <w:tc>
          <w:tcPr>
            <w:tcW w:w="3546" w:type="dxa"/>
          </w:tcPr>
          <w:p w14:paraId="31AFF4A5">
            <w:pPr>
              <w:jc w:val="center"/>
              <w:rPr>
                <w:rFonts w:ascii="仿宋" w:hAnsi="仿宋" w:eastAsia="仿宋" w:cs="仿宋"/>
                <w:b/>
                <w:kern w:val="0"/>
                <w:sz w:val="32"/>
                <w:szCs w:val="32"/>
              </w:rPr>
            </w:pPr>
          </w:p>
        </w:tc>
        <w:tc>
          <w:tcPr>
            <w:tcW w:w="1276" w:type="dxa"/>
          </w:tcPr>
          <w:p w14:paraId="0E7088E8">
            <w:pPr>
              <w:jc w:val="center"/>
              <w:rPr>
                <w:rFonts w:ascii="仿宋" w:hAnsi="仿宋" w:eastAsia="仿宋" w:cs="仿宋"/>
                <w:b/>
                <w:kern w:val="0"/>
                <w:sz w:val="32"/>
                <w:szCs w:val="32"/>
              </w:rPr>
            </w:pPr>
          </w:p>
        </w:tc>
      </w:tr>
      <w:tr w14:paraId="37B57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B77AE72">
            <w:pPr>
              <w:jc w:val="center"/>
              <w:rPr>
                <w:rFonts w:ascii="仿宋" w:hAnsi="仿宋" w:eastAsia="仿宋" w:cs="仿宋"/>
                <w:kern w:val="0"/>
                <w:sz w:val="24"/>
                <w:szCs w:val="20"/>
              </w:rPr>
            </w:pPr>
            <w:r>
              <w:rPr>
                <w:rFonts w:hint="eastAsia" w:ascii="仿宋" w:hAnsi="仿宋" w:eastAsia="仿宋" w:cs="仿宋"/>
                <w:kern w:val="0"/>
                <w:sz w:val="24"/>
                <w:szCs w:val="20"/>
              </w:rPr>
              <w:t>……</w:t>
            </w:r>
          </w:p>
        </w:tc>
        <w:tc>
          <w:tcPr>
            <w:tcW w:w="3683" w:type="dxa"/>
          </w:tcPr>
          <w:p w14:paraId="2BD37E62">
            <w:pPr>
              <w:jc w:val="center"/>
              <w:rPr>
                <w:rFonts w:ascii="仿宋" w:hAnsi="仿宋" w:eastAsia="仿宋" w:cs="仿宋"/>
                <w:b/>
                <w:kern w:val="0"/>
                <w:sz w:val="32"/>
                <w:szCs w:val="32"/>
              </w:rPr>
            </w:pPr>
          </w:p>
        </w:tc>
        <w:tc>
          <w:tcPr>
            <w:tcW w:w="3546" w:type="dxa"/>
          </w:tcPr>
          <w:p w14:paraId="72B643EF">
            <w:pPr>
              <w:jc w:val="center"/>
              <w:rPr>
                <w:rFonts w:ascii="仿宋" w:hAnsi="仿宋" w:eastAsia="仿宋" w:cs="仿宋"/>
                <w:b/>
                <w:kern w:val="0"/>
                <w:sz w:val="32"/>
                <w:szCs w:val="32"/>
              </w:rPr>
            </w:pPr>
          </w:p>
        </w:tc>
        <w:tc>
          <w:tcPr>
            <w:tcW w:w="1276" w:type="dxa"/>
          </w:tcPr>
          <w:p w14:paraId="4794ED0F">
            <w:pPr>
              <w:jc w:val="center"/>
              <w:rPr>
                <w:rFonts w:ascii="仿宋" w:hAnsi="仿宋" w:eastAsia="仿宋" w:cs="仿宋"/>
                <w:b/>
                <w:kern w:val="0"/>
                <w:sz w:val="32"/>
                <w:szCs w:val="32"/>
              </w:rPr>
            </w:pPr>
          </w:p>
        </w:tc>
      </w:tr>
    </w:tbl>
    <w:p w14:paraId="0FF9EA4E">
      <w:pPr>
        <w:jc w:val="left"/>
        <w:rPr>
          <w:rFonts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287B6CFC">
      <w:pPr>
        <w:jc w:val="center"/>
        <w:rPr>
          <w:rFonts w:ascii="仿宋" w:hAnsi="仿宋" w:eastAsia="仿宋" w:cs="仿宋"/>
          <w:b/>
          <w:kern w:val="0"/>
          <w:sz w:val="32"/>
          <w:szCs w:val="32"/>
        </w:rPr>
      </w:pPr>
    </w:p>
    <w:p w14:paraId="45CC890A">
      <w:pPr>
        <w:jc w:val="center"/>
        <w:rPr>
          <w:rFonts w:ascii="仿宋" w:hAnsi="仿宋" w:eastAsia="仿宋" w:cs="仿宋"/>
          <w:b/>
          <w:kern w:val="0"/>
          <w:sz w:val="32"/>
          <w:szCs w:val="32"/>
        </w:rPr>
      </w:pPr>
    </w:p>
    <w:p w14:paraId="4FB40912">
      <w:pPr>
        <w:jc w:val="center"/>
        <w:rPr>
          <w:rFonts w:ascii="仿宋" w:hAnsi="仿宋" w:eastAsia="仿宋" w:cs="仿宋"/>
          <w:b/>
          <w:kern w:val="0"/>
          <w:sz w:val="32"/>
          <w:szCs w:val="32"/>
        </w:rPr>
      </w:pPr>
    </w:p>
    <w:p w14:paraId="15C4E635">
      <w:pPr>
        <w:rPr>
          <w:rFonts w:ascii="仿宋" w:hAnsi="仿宋" w:eastAsia="仿宋" w:cs="仿宋"/>
          <w:b/>
          <w:kern w:val="0"/>
          <w:sz w:val="32"/>
          <w:szCs w:val="32"/>
        </w:rPr>
      </w:pPr>
    </w:p>
    <w:p w14:paraId="588A74AB">
      <w:pPr>
        <w:widowControl/>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693A9B2">
      <w:pPr>
        <w:ind w:firstLine="1911" w:firstLineChars="595"/>
        <w:rPr>
          <w:rFonts w:ascii="仿宋" w:hAnsi="仿宋" w:eastAsia="仿宋" w:cs="仿宋"/>
          <w:b/>
          <w:kern w:val="0"/>
          <w:sz w:val="32"/>
          <w:szCs w:val="32"/>
        </w:rPr>
      </w:pPr>
      <w:r>
        <w:rPr>
          <w:rFonts w:hint="eastAsia" w:ascii="仿宋" w:hAnsi="仿宋" w:eastAsia="仿宋" w:cs="仿宋"/>
          <w:b/>
          <w:kern w:val="0"/>
          <w:sz w:val="32"/>
          <w:szCs w:val="32"/>
        </w:rPr>
        <w:t>六、</w:t>
      </w:r>
      <w:r>
        <w:rPr>
          <w:rFonts w:hint="eastAsia" w:ascii="仿宋" w:hAnsi="仿宋" w:eastAsia="仿宋" w:cs="仿宋"/>
          <w:b/>
          <w:kern w:val="0"/>
          <w:sz w:val="32"/>
          <w:szCs w:val="32"/>
          <w:lang w:val="zh-CN"/>
        </w:rPr>
        <w:t>政府采购供应商廉洁自律承诺书</w:t>
      </w:r>
    </w:p>
    <w:p w14:paraId="2DC5BD20">
      <w:pPr>
        <w:snapToGrid w:val="0"/>
        <w:spacing w:line="360" w:lineRule="auto"/>
        <w:rPr>
          <w:rFonts w:ascii="仿宋" w:hAnsi="仿宋" w:eastAsia="仿宋" w:cs="仿宋"/>
          <w:sz w:val="24"/>
        </w:rPr>
      </w:pPr>
    </w:p>
    <w:p w14:paraId="0BA14D02">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7FDECCBC">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0FC98CE9">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一、不向项目有关人员及部门赠送礼金礼物、有价证券、回扣以及中介费、介绍费、咨询费等好处费；</w:t>
      </w:r>
    </w:p>
    <w:p w14:paraId="5A7609E8">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二、不为项目有关人员及部门报销应由你方单位或个人支付的费用；</w:t>
      </w:r>
    </w:p>
    <w:p w14:paraId="1EF66F33">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三、不向项目有关人员及部门提供有可能影响公正的宴请和健身娱乐等活动；</w:t>
      </w:r>
    </w:p>
    <w:p w14:paraId="78B744E1">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3D493F5">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17E2886B">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招标投标法》《中华人民共和国民法典》等法律法规，诚实守信，合法经营，坚决抵制各种违法违纪行为。</w:t>
      </w:r>
    </w:p>
    <w:p w14:paraId="0EE5BE07">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进行项目建设或其他经营活动，并通报区财政局。由此引起的相应损失均由我单位承担。</w:t>
      </w:r>
    </w:p>
    <w:p w14:paraId="30AABF5C">
      <w:pPr>
        <w:autoSpaceDE w:val="0"/>
        <w:autoSpaceDN w:val="0"/>
        <w:spacing w:line="360" w:lineRule="auto"/>
        <w:ind w:left="2"/>
        <w:jc w:val="left"/>
        <w:rPr>
          <w:rFonts w:ascii="仿宋" w:hAnsi="仿宋" w:eastAsia="仿宋" w:cs="仿宋"/>
          <w:kern w:val="0"/>
          <w:sz w:val="24"/>
          <w:lang w:val="zh-CN"/>
        </w:rPr>
      </w:pPr>
    </w:p>
    <w:p w14:paraId="1D5BD19B">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w:t>
      </w:r>
    </w:p>
    <w:p w14:paraId="0608DA3D">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1951B9BC">
      <w:pPr>
        <w:spacing w:line="360" w:lineRule="auto"/>
        <w:ind w:right="420"/>
        <w:rPr>
          <w:rFonts w:ascii="仿宋" w:hAnsi="仿宋" w:eastAsia="仿宋" w:cs="仿宋"/>
          <w:sz w:val="24"/>
        </w:rPr>
      </w:pPr>
    </w:p>
    <w:p w14:paraId="22DCE3ED">
      <w:pPr>
        <w:spacing w:line="360" w:lineRule="auto"/>
        <w:ind w:right="420"/>
        <w:rPr>
          <w:rFonts w:ascii="仿宋" w:hAnsi="仿宋" w:eastAsia="仿宋" w:cs="仿宋"/>
          <w:sz w:val="24"/>
        </w:rPr>
      </w:pPr>
    </w:p>
    <w:p w14:paraId="5B146A4C">
      <w:pPr>
        <w:widowControl/>
        <w:jc w:val="left"/>
        <w:rPr>
          <w:rFonts w:ascii="仿宋" w:hAnsi="仿宋" w:eastAsia="仿宋" w:cs="仿宋"/>
          <w:b/>
          <w:kern w:val="0"/>
          <w:sz w:val="36"/>
          <w:szCs w:val="36"/>
        </w:rPr>
      </w:pPr>
      <w:r>
        <w:rPr>
          <w:rFonts w:hint="eastAsia" w:ascii="仿宋" w:hAnsi="仿宋" w:eastAsia="仿宋" w:cs="仿宋"/>
          <w:b/>
          <w:kern w:val="0"/>
          <w:sz w:val="36"/>
          <w:szCs w:val="36"/>
        </w:rPr>
        <w:br w:type="page"/>
      </w:r>
    </w:p>
    <w:p w14:paraId="1FDD155F">
      <w:pPr>
        <w:snapToGrid w:val="0"/>
        <w:spacing w:line="360" w:lineRule="auto"/>
        <w:jc w:val="center"/>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51C1DF88">
      <w:pPr>
        <w:spacing w:line="360" w:lineRule="auto"/>
        <w:jc w:val="center"/>
        <w:outlineLvl w:val="0"/>
        <w:rPr>
          <w:rFonts w:ascii="仿宋" w:hAnsi="仿宋" w:eastAsia="仿宋" w:cs="仿宋"/>
          <w:b/>
          <w:kern w:val="0"/>
          <w:sz w:val="24"/>
        </w:rPr>
      </w:pPr>
    </w:p>
    <w:p w14:paraId="1674BF2F">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07C69832">
      <w:pPr>
        <w:spacing w:line="360" w:lineRule="auto"/>
        <w:outlineLvl w:val="0"/>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z w:val="24"/>
          <w:szCs w:val="24"/>
        </w:rPr>
        <w:t>开标一览表（报价表）</w:t>
      </w:r>
      <w:r>
        <w:rPr>
          <w:rFonts w:hint="eastAsia" w:ascii="仿宋" w:hAnsi="仿宋" w:eastAsia="仿宋" w:cs="仿宋"/>
          <w:kern w:val="0"/>
          <w:sz w:val="24"/>
        </w:rPr>
        <w:t>………………………………………（页码）</w:t>
      </w:r>
    </w:p>
    <w:p w14:paraId="703C1944">
      <w:pPr>
        <w:spacing w:line="360" w:lineRule="auto"/>
        <w:outlineLvl w:val="0"/>
        <w:rPr>
          <w:rFonts w:ascii="仿宋" w:hAnsi="仿宋" w:eastAsia="仿宋" w:cs="仿宋"/>
          <w:kern w:val="0"/>
          <w:sz w:val="24"/>
        </w:rPr>
      </w:pPr>
      <w:r>
        <w:rPr>
          <w:rFonts w:hint="eastAsia" w:ascii="仿宋" w:hAnsi="仿宋" w:eastAsia="仿宋" w:cs="仿宋"/>
          <w:kern w:val="0"/>
          <w:sz w:val="24"/>
        </w:rPr>
        <w:t>（2）中小企业声明函………………………………………………（页码）</w:t>
      </w:r>
    </w:p>
    <w:p w14:paraId="59AC19AE">
      <w:pPr>
        <w:spacing w:line="360" w:lineRule="auto"/>
        <w:ind w:left="2" w:firstLine="480" w:firstLineChars="200"/>
        <w:rPr>
          <w:rFonts w:ascii="仿宋" w:hAnsi="仿宋" w:eastAsia="仿宋" w:cs="仿宋"/>
          <w:sz w:val="24"/>
        </w:rPr>
      </w:pPr>
    </w:p>
    <w:p w14:paraId="0F643D50">
      <w:pPr>
        <w:spacing w:line="360" w:lineRule="auto"/>
        <w:ind w:left="2" w:firstLine="480" w:firstLineChars="200"/>
        <w:rPr>
          <w:rFonts w:ascii="仿宋" w:hAnsi="仿宋" w:eastAsia="仿宋" w:cs="仿宋"/>
          <w:sz w:val="24"/>
        </w:rPr>
      </w:pPr>
    </w:p>
    <w:p w14:paraId="053034F9">
      <w:pPr>
        <w:spacing w:line="360" w:lineRule="auto"/>
        <w:ind w:left="2" w:firstLine="480" w:firstLineChars="200"/>
        <w:rPr>
          <w:rFonts w:ascii="仿宋" w:hAnsi="仿宋" w:eastAsia="仿宋" w:cs="仿宋"/>
          <w:sz w:val="24"/>
        </w:rPr>
      </w:pPr>
    </w:p>
    <w:p w14:paraId="3B75E7E8">
      <w:pPr>
        <w:spacing w:line="360" w:lineRule="auto"/>
        <w:ind w:left="2" w:firstLine="480" w:firstLineChars="200"/>
        <w:rPr>
          <w:rFonts w:ascii="仿宋" w:hAnsi="仿宋" w:eastAsia="仿宋" w:cs="仿宋"/>
          <w:sz w:val="24"/>
        </w:rPr>
      </w:pPr>
    </w:p>
    <w:p w14:paraId="6A865ECB">
      <w:pPr>
        <w:spacing w:line="360" w:lineRule="auto"/>
        <w:ind w:left="2" w:firstLine="480" w:firstLineChars="200"/>
        <w:rPr>
          <w:rFonts w:ascii="仿宋" w:hAnsi="仿宋" w:eastAsia="仿宋" w:cs="仿宋"/>
          <w:sz w:val="24"/>
        </w:rPr>
      </w:pPr>
    </w:p>
    <w:p w14:paraId="5CA03B95">
      <w:pPr>
        <w:snapToGrid w:val="0"/>
        <w:spacing w:line="360" w:lineRule="auto"/>
        <w:jc w:val="center"/>
        <w:outlineLvl w:val="0"/>
        <w:rPr>
          <w:rFonts w:ascii="仿宋" w:hAnsi="仿宋" w:eastAsia="仿宋" w:cs="仿宋"/>
          <w:b/>
          <w:kern w:val="0"/>
          <w:sz w:val="32"/>
          <w:szCs w:val="32"/>
        </w:rPr>
      </w:pPr>
    </w:p>
    <w:p w14:paraId="6B8ED6DD">
      <w:pPr>
        <w:snapToGrid w:val="0"/>
        <w:spacing w:line="360" w:lineRule="auto"/>
        <w:jc w:val="center"/>
        <w:outlineLvl w:val="0"/>
        <w:rPr>
          <w:rFonts w:ascii="仿宋" w:hAnsi="仿宋" w:eastAsia="仿宋" w:cs="仿宋"/>
          <w:b/>
          <w:kern w:val="0"/>
          <w:sz w:val="32"/>
          <w:szCs w:val="32"/>
        </w:rPr>
      </w:pPr>
    </w:p>
    <w:p w14:paraId="54B90A3E">
      <w:pPr>
        <w:snapToGrid w:val="0"/>
        <w:spacing w:line="360" w:lineRule="auto"/>
        <w:jc w:val="center"/>
        <w:outlineLvl w:val="0"/>
        <w:rPr>
          <w:rFonts w:ascii="仿宋" w:hAnsi="仿宋" w:eastAsia="仿宋" w:cs="仿宋"/>
          <w:b/>
          <w:kern w:val="0"/>
          <w:sz w:val="32"/>
          <w:szCs w:val="32"/>
        </w:rPr>
      </w:pPr>
    </w:p>
    <w:p w14:paraId="65554142">
      <w:pPr>
        <w:snapToGrid w:val="0"/>
        <w:spacing w:line="360" w:lineRule="auto"/>
        <w:jc w:val="center"/>
        <w:outlineLvl w:val="0"/>
        <w:rPr>
          <w:rFonts w:ascii="仿宋" w:hAnsi="仿宋" w:eastAsia="仿宋" w:cs="仿宋"/>
          <w:b/>
          <w:kern w:val="0"/>
          <w:sz w:val="32"/>
          <w:szCs w:val="32"/>
        </w:rPr>
      </w:pPr>
    </w:p>
    <w:p w14:paraId="3CF15B38">
      <w:pPr>
        <w:snapToGrid w:val="0"/>
        <w:spacing w:line="360" w:lineRule="auto"/>
        <w:jc w:val="center"/>
        <w:outlineLvl w:val="0"/>
        <w:rPr>
          <w:rFonts w:ascii="仿宋" w:hAnsi="仿宋" w:eastAsia="仿宋" w:cs="仿宋"/>
          <w:b/>
          <w:kern w:val="0"/>
          <w:sz w:val="32"/>
          <w:szCs w:val="32"/>
        </w:rPr>
      </w:pPr>
    </w:p>
    <w:p w14:paraId="3B91845B">
      <w:pPr>
        <w:snapToGrid w:val="0"/>
        <w:spacing w:line="360" w:lineRule="auto"/>
        <w:jc w:val="center"/>
        <w:outlineLvl w:val="0"/>
        <w:rPr>
          <w:rFonts w:ascii="仿宋" w:hAnsi="仿宋" w:eastAsia="仿宋" w:cs="仿宋"/>
          <w:b/>
          <w:kern w:val="0"/>
          <w:sz w:val="32"/>
          <w:szCs w:val="32"/>
        </w:rPr>
      </w:pPr>
    </w:p>
    <w:p w14:paraId="4ACD6F9B">
      <w:pPr>
        <w:snapToGrid w:val="0"/>
        <w:spacing w:line="360" w:lineRule="auto"/>
        <w:jc w:val="center"/>
        <w:outlineLvl w:val="0"/>
        <w:rPr>
          <w:rFonts w:ascii="仿宋" w:hAnsi="仿宋" w:eastAsia="仿宋" w:cs="仿宋"/>
          <w:b/>
          <w:kern w:val="0"/>
          <w:sz w:val="32"/>
          <w:szCs w:val="32"/>
        </w:rPr>
      </w:pPr>
    </w:p>
    <w:p w14:paraId="22529F26">
      <w:pPr>
        <w:snapToGrid w:val="0"/>
        <w:spacing w:line="360" w:lineRule="auto"/>
        <w:jc w:val="center"/>
        <w:outlineLvl w:val="0"/>
        <w:rPr>
          <w:rFonts w:ascii="仿宋" w:hAnsi="仿宋" w:eastAsia="仿宋" w:cs="仿宋"/>
          <w:b/>
          <w:kern w:val="0"/>
          <w:sz w:val="32"/>
          <w:szCs w:val="32"/>
        </w:rPr>
      </w:pPr>
    </w:p>
    <w:p w14:paraId="452CCFC8">
      <w:pPr>
        <w:snapToGrid w:val="0"/>
        <w:spacing w:line="360" w:lineRule="auto"/>
        <w:jc w:val="center"/>
        <w:outlineLvl w:val="0"/>
        <w:rPr>
          <w:rFonts w:ascii="仿宋" w:hAnsi="仿宋" w:eastAsia="仿宋" w:cs="仿宋"/>
          <w:b/>
          <w:kern w:val="0"/>
          <w:sz w:val="32"/>
          <w:szCs w:val="32"/>
        </w:rPr>
      </w:pPr>
    </w:p>
    <w:p w14:paraId="42CFE57E">
      <w:pPr>
        <w:snapToGrid w:val="0"/>
        <w:spacing w:line="360" w:lineRule="auto"/>
        <w:jc w:val="center"/>
        <w:outlineLvl w:val="0"/>
        <w:rPr>
          <w:rFonts w:ascii="仿宋" w:hAnsi="仿宋" w:eastAsia="仿宋" w:cs="仿宋"/>
          <w:b/>
          <w:kern w:val="0"/>
          <w:sz w:val="32"/>
          <w:szCs w:val="32"/>
        </w:rPr>
      </w:pPr>
    </w:p>
    <w:p w14:paraId="14EAECD2">
      <w:pPr>
        <w:snapToGrid w:val="0"/>
        <w:spacing w:line="360" w:lineRule="auto"/>
        <w:jc w:val="center"/>
        <w:outlineLvl w:val="0"/>
        <w:rPr>
          <w:rFonts w:ascii="仿宋" w:hAnsi="仿宋" w:eastAsia="仿宋" w:cs="仿宋"/>
          <w:b/>
          <w:kern w:val="0"/>
          <w:sz w:val="32"/>
          <w:szCs w:val="32"/>
        </w:rPr>
      </w:pPr>
    </w:p>
    <w:p w14:paraId="1CC7BD4D">
      <w:pPr>
        <w:snapToGrid w:val="0"/>
        <w:spacing w:line="360" w:lineRule="auto"/>
        <w:rPr>
          <w:rFonts w:ascii="仿宋" w:hAnsi="仿宋" w:eastAsia="仿宋" w:cs="仿宋"/>
          <w:sz w:val="24"/>
        </w:rPr>
      </w:pPr>
    </w:p>
    <w:p w14:paraId="382BA3C7">
      <w:pPr>
        <w:snapToGrid w:val="0"/>
        <w:spacing w:line="360" w:lineRule="auto"/>
        <w:jc w:val="center"/>
        <w:rPr>
          <w:rFonts w:ascii="仿宋" w:hAnsi="仿宋" w:eastAsia="仿宋" w:cs="仿宋"/>
          <w:sz w:val="24"/>
        </w:rPr>
        <w:sectPr>
          <w:pgSz w:w="11906" w:h="16838"/>
          <w:pgMar w:top="777" w:right="1418" w:bottom="471" w:left="1418" w:header="851" w:footer="992" w:gutter="0"/>
          <w:cols w:space="720" w:num="1"/>
          <w:docGrid w:linePitch="312" w:charSpace="0"/>
        </w:sectPr>
      </w:pPr>
    </w:p>
    <w:p w14:paraId="769B293C">
      <w:pPr>
        <w:snapToGrid w:val="0"/>
        <w:spacing w:line="360" w:lineRule="auto"/>
        <w:rPr>
          <w:rFonts w:ascii="仿宋" w:hAnsi="仿宋" w:eastAsia="仿宋" w:cs="仿宋"/>
          <w:sz w:val="24"/>
        </w:rPr>
      </w:pPr>
    </w:p>
    <w:p w14:paraId="0C049210">
      <w:pPr>
        <w:pStyle w:val="697"/>
        <w:keepNext w:val="0"/>
        <w:pageBreakBefore w:val="0"/>
        <w:tabs>
          <w:tab w:val="clear" w:pos="720"/>
        </w:tabs>
        <w:snapToGrid w:val="0"/>
        <w:spacing w:before="120" w:after="120"/>
        <w:ind w:firstLine="640"/>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14:paraId="3D297CB1">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1C5E47CA">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2B510B3C">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4"/>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1417"/>
        <w:gridCol w:w="851"/>
        <w:gridCol w:w="1417"/>
        <w:gridCol w:w="965"/>
      </w:tblGrid>
      <w:tr w14:paraId="2D6B5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F1F44A6">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序号</w:t>
            </w:r>
          </w:p>
        </w:tc>
        <w:tc>
          <w:tcPr>
            <w:tcW w:w="3119" w:type="dxa"/>
            <w:vAlign w:val="center"/>
          </w:tcPr>
          <w:p w14:paraId="3AE387D6">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名称</w:t>
            </w:r>
          </w:p>
        </w:tc>
        <w:tc>
          <w:tcPr>
            <w:tcW w:w="1417" w:type="dxa"/>
            <w:vAlign w:val="center"/>
          </w:tcPr>
          <w:p w14:paraId="0C59096F">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单价</w:t>
            </w:r>
          </w:p>
        </w:tc>
        <w:tc>
          <w:tcPr>
            <w:tcW w:w="851" w:type="dxa"/>
            <w:vAlign w:val="center"/>
          </w:tcPr>
          <w:p w14:paraId="703E75E9">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数量</w:t>
            </w:r>
          </w:p>
        </w:tc>
        <w:tc>
          <w:tcPr>
            <w:tcW w:w="1417" w:type="dxa"/>
            <w:vAlign w:val="center"/>
          </w:tcPr>
          <w:p w14:paraId="6E40C902">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总价</w:t>
            </w:r>
          </w:p>
        </w:tc>
        <w:tc>
          <w:tcPr>
            <w:tcW w:w="965" w:type="dxa"/>
            <w:vAlign w:val="center"/>
          </w:tcPr>
          <w:p w14:paraId="4A30C579">
            <w:pPr>
              <w:spacing w:line="360" w:lineRule="exact"/>
              <w:contextualSpacing/>
              <w:jc w:val="center"/>
              <w:rPr>
                <w:rFonts w:ascii="仿宋" w:hAnsi="仿宋" w:eastAsia="仿宋" w:cs="仿宋"/>
                <w:sz w:val="24"/>
                <w:szCs w:val="24"/>
              </w:rPr>
            </w:pPr>
            <w:r>
              <w:rPr>
                <w:rFonts w:hint="eastAsia" w:ascii="仿宋" w:hAnsi="仿宋" w:eastAsia="仿宋" w:cs="仿宋"/>
                <w:sz w:val="24"/>
                <w:szCs w:val="24"/>
              </w:rPr>
              <w:t>备注</w:t>
            </w:r>
          </w:p>
        </w:tc>
      </w:tr>
      <w:tr w14:paraId="78835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7" w:type="dxa"/>
            <w:vAlign w:val="center"/>
          </w:tcPr>
          <w:p w14:paraId="3E49B37A">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1</w:t>
            </w:r>
          </w:p>
        </w:tc>
        <w:tc>
          <w:tcPr>
            <w:tcW w:w="3119" w:type="dxa"/>
            <w:vAlign w:val="bottom"/>
          </w:tcPr>
          <w:p w14:paraId="6CDF2296">
            <w:pPr>
              <w:spacing w:line="540" w:lineRule="exact"/>
              <w:contextualSpacing/>
              <w:jc w:val="center"/>
              <w:rPr>
                <w:rFonts w:ascii="仿宋" w:hAnsi="仿宋" w:eastAsia="仿宋" w:cs="仿宋"/>
                <w:sz w:val="24"/>
                <w:szCs w:val="24"/>
              </w:rPr>
            </w:pPr>
          </w:p>
        </w:tc>
        <w:tc>
          <w:tcPr>
            <w:tcW w:w="1417" w:type="dxa"/>
            <w:vAlign w:val="center"/>
          </w:tcPr>
          <w:p w14:paraId="1B9B3117">
            <w:pPr>
              <w:spacing w:line="540" w:lineRule="exact"/>
              <w:contextualSpacing/>
              <w:jc w:val="center"/>
              <w:rPr>
                <w:rFonts w:ascii="仿宋" w:hAnsi="仿宋" w:eastAsia="仿宋" w:cs="仿宋"/>
                <w:sz w:val="24"/>
                <w:szCs w:val="24"/>
              </w:rPr>
            </w:pPr>
          </w:p>
        </w:tc>
        <w:tc>
          <w:tcPr>
            <w:tcW w:w="851" w:type="dxa"/>
            <w:vAlign w:val="center"/>
          </w:tcPr>
          <w:p w14:paraId="63AB7DDC">
            <w:pPr>
              <w:spacing w:line="540" w:lineRule="exact"/>
              <w:contextualSpacing/>
              <w:jc w:val="center"/>
              <w:rPr>
                <w:rFonts w:ascii="仿宋" w:hAnsi="仿宋" w:eastAsia="仿宋" w:cs="仿宋"/>
                <w:sz w:val="24"/>
                <w:szCs w:val="24"/>
              </w:rPr>
            </w:pPr>
          </w:p>
        </w:tc>
        <w:tc>
          <w:tcPr>
            <w:tcW w:w="1417" w:type="dxa"/>
            <w:vAlign w:val="center"/>
          </w:tcPr>
          <w:p w14:paraId="60D5767C">
            <w:pPr>
              <w:spacing w:line="540" w:lineRule="exact"/>
              <w:contextualSpacing/>
              <w:jc w:val="center"/>
              <w:rPr>
                <w:rFonts w:ascii="仿宋" w:hAnsi="仿宋" w:eastAsia="仿宋" w:cs="仿宋"/>
                <w:sz w:val="24"/>
                <w:szCs w:val="24"/>
              </w:rPr>
            </w:pPr>
          </w:p>
        </w:tc>
        <w:tc>
          <w:tcPr>
            <w:tcW w:w="965" w:type="dxa"/>
            <w:vAlign w:val="center"/>
          </w:tcPr>
          <w:p w14:paraId="25EB2FB6">
            <w:pPr>
              <w:spacing w:line="540" w:lineRule="exact"/>
              <w:contextualSpacing/>
              <w:jc w:val="center"/>
              <w:rPr>
                <w:rFonts w:ascii="仿宋" w:hAnsi="仿宋" w:eastAsia="仿宋" w:cs="仿宋"/>
                <w:sz w:val="24"/>
                <w:szCs w:val="24"/>
              </w:rPr>
            </w:pPr>
          </w:p>
        </w:tc>
      </w:tr>
      <w:tr w14:paraId="5D93A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17" w:type="dxa"/>
            <w:vAlign w:val="center"/>
          </w:tcPr>
          <w:p w14:paraId="6FC90BB9">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2</w:t>
            </w:r>
          </w:p>
        </w:tc>
        <w:tc>
          <w:tcPr>
            <w:tcW w:w="3119" w:type="dxa"/>
            <w:vAlign w:val="bottom"/>
          </w:tcPr>
          <w:p w14:paraId="236ACDFA">
            <w:pPr>
              <w:spacing w:line="540" w:lineRule="exact"/>
              <w:contextualSpacing/>
              <w:jc w:val="center"/>
              <w:rPr>
                <w:rFonts w:ascii="仿宋" w:hAnsi="仿宋" w:eastAsia="仿宋" w:cs="仿宋"/>
                <w:sz w:val="24"/>
                <w:szCs w:val="24"/>
              </w:rPr>
            </w:pPr>
          </w:p>
        </w:tc>
        <w:tc>
          <w:tcPr>
            <w:tcW w:w="1417" w:type="dxa"/>
            <w:vAlign w:val="center"/>
          </w:tcPr>
          <w:p w14:paraId="1E7FF78D">
            <w:pPr>
              <w:spacing w:line="540" w:lineRule="exact"/>
              <w:contextualSpacing/>
              <w:jc w:val="center"/>
              <w:rPr>
                <w:rFonts w:ascii="仿宋" w:hAnsi="仿宋" w:eastAsia="仿宋" w:cs="仿宋"/>
                <w:sz w:val="24"/>
                <w:szCs w:val="24"/>
              </w:rPr>
            </w:pPr>
          </w:p>
        </w:tc>
        <w:tc>
          <w:tcPr>
            <w:tcW w:w="851" w:type="dxa"/>
            <w:vAlign w:val="center"/>
          </w:tcPr>
          <w:p w14:paraId="0205F558">
            <w:pPr>
              <w:spacing w:line="540" w:lineRule="exact"/>
              <w:contextualSpacing/>
              <w:jc w:val="center"/>
              <w:rPr>
                <w:rFonts w:ascii="仿宋" w:hAnsi="仿宋" w:eastAsia="仿宋" w:cs="仿宋"/>
                <w:sz w:val="24"/>
                <w:szCs w:val="24"/>
              </w:rPr>
            </w:pPr>
          </w:p>
        </w:tc>
        <w:tc>
          <w:tcPr>
            <w:tcW w:w="1417" w:type="dxa"/>
            <w:vAlign w:val="center"/>
          </w:tcPr>
          <w:p w14:paraId="3ED2E5ED">
            <w:pPr>
              <w:spacing w:line="540" w:lineRule="exact"/>
              <w:contextualSpacing/>
              <w:jc w:val="center"/>
              <w:rPr>
                <w:rFonts w:ascii="仿宋" w:hAnsi="仿宋" w:eastAsia="仿宋" w:cs="仿宋"/>
                <w:sz w:val="24"/>
                <w:szCs w:val="24"/>
              </w:rPr>
            </w:pPr>
          </w:p>
        </w:tc>
        <w:tc>
          <w:tcPr>
            <w:tcW w:w="965" w:type="dxa"/>
            <w:vAlign w:val="center"/>
          </w:tcPr>
          <w:p w14:paraId="7036368E">
            <w:pPr>
              <w:spacing w:line="540" w:lineRule="exact"/>
              <w:contextualSpacing/>
              <w:jc w:val="center"/>
              <w:rPr>
                <w:rFonts w:ascii="仿宋" w:hAnsi="仿宋" w:eastAsia="仿宋" w:cs="仿宋"/>
                <w:sz w:val="24"/>
                <w:szCs w:val="24"/>
              </w:rPr>
            </w:pPr>
          </w:p>
        </w:tc>
      </w:tr>
      <w:tr w14:paraId="331F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Align w:val="center"/>
          </w:tcPr>
          <w:p w14:paraId="45E3719C">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3</w:t>
            </w:r>
          </w:p>
        </w:tc>
        <w:tc>
          <w:tcPr>
            <w:tcW w:w="3119" w:type="dxa"/>
            <w:vAlign w:val="bottom"/>
          </w:tcPr>
          <w:p w14:paraId="1674C205">
            <w:pPr>
              <w:spacing w:line="540" w:lineRule="exact"/>
              <w:contextualSpacing/>
              <w:jc w:val="center"/>
              <w:rPr>
                <w:rFonts w:ascii="仿宋" w:hAnsi="仿宋" w:eastAsia="仿宋" w:cs="仿宋"/>
                <w:sz w:val="24"/>
                <w:szCs w:val="24"/>
              </w:rPr>
            </w:pPr>
          </w:p>
        </w:tc>
        <w:tc>
          <w:tcPr>
            <w:tcW w:w="1417" w:type="dxa"/>
            <w:vAlign w:val="center"/>
          </w:tcPr>
          <w:p w14:paraId="1FA02DE3">
            <w:pPr>
              <w:spacing w:line="540" w:lineRule="exact"/>
              <w:contextualSpacing/>
              <w:jc w:val="center"/>
              <w:rPr>
                <w:rFonts w:ascii="仿宋" w:hAnsi="仿宋" w:eastAsia="仿宋" w:cs="仿宋"/>
                <w:sz w:val="24"/>
                <w:szCs w:val="24"/>
              </w:rPr>
            </w:pPr>
          </w:p>
        </w:tc>
        <w:tc>
          <w:tcPr>
            <w:tcW w:w="851" w:type="dxa"/>
            <w:vAlign w:val="center"/>
          </w:tcPr>
          <w:p w14:paraId="2DEAD8E0">
            <w:pPr>
              <w:spacing w:line="540" w:lineRule="exact"/>
              <w:contextualSpacing/>
              <w:jc w:val="center"/>
              <w:rPr>
                <w:rFonts w:ascii="仿宋" w:hAnsi="仿宋" w:eastAsia="仿宋" w:cs="仿宋"/>
                <w:sz w:val="24"/>
                <w:szCs w:val="24"/>
              </w:rPr>
            </w:pPr>
          </w:p>
        </w:tc>
        <w:tc>
          <w:tcPr>
            <w:tcW w:w="1417" w:type="dxa"/>
            <w:vAlign w:val="center"/>
          </w:tcPr>
          <w:p w14:paraId="4D1B5DCC">
            <w:pPr>
              <w:spacing w:line="540" w:lineRule="exact"/>
              <w:contextualSpacing/>
              <w:jc w:val="center"/>
              <w:rPr>
                <w:rFonts w:ascii="仿宋" w:hAnsi="仿宋" w:eastAsia="仿宋" w:cs="仿宋"/>
                <w:sz w:val="24"/>
                <w:szCs w:val="24"/>
              </w:rPr>
            </w:pPr>
          </w:p>
        </w:tc>
        <w:tc>
          <w:tcPr>
            <w:tcW w:w="965" w:type="dxa"/>
            <w:vAlign w:val="center"/>
          </w:tcPr>
          <w:p w14:paraId="11F0A448">
            <w:pPr>
              <w:spacing w:line="540" w:lineRule="exact"/>
              <w:contextualSpacing/>
              <w:jc w:val="center"/>
              <w:rPr>
                <w:rFonts w:ascii="仿宋" w:hAnsi="仿宋" w:eastAsia="仿宋" w:cs="仿宋"/>
                <w:sz w:val="24"/>
                <w:szCs w:val="24"/>
              </w:rPr>
            </w:pPr>
          </w:p>
        </w:tc>
      </w:tr>
      <w:tr w14:paraId="3F02B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17" w:type="dxa"/>
            <w:vAlign w:val="center"/>
          </w:tcPr>
          <w:p w14:paraId="023E7EC8">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4</w:t>
            </w:r>
          </w:p>
        </w:tc>
        <w:tc>
          <w:tcPr>
            <w:tcW w:w="3119" w:type="dxa"/>
            <w:vAlign w:val="bottom"/>
          </w:tcPr>
          <w:p w14:paraId="2310EF34">
            <w:pPr>
              <w:spacing w:line="540" w:lineRule="exact"/>
              <w:contextualSpacing/>
              <w:jc w:val="center"/>
              <w:rPr>
                <w:rFonts w:ascii="仿宋" w:hAnsi="仿宋" w:eastAsia="仿宋" w:cs="仿宋"/>
                <w:sz w:val="24"/>
                <w:szCs w:val="24"/>
              </w:rPr>
            </w:pPr>
          </w:p>
        </w:tc>
        <w:tc>
          <w:tcPr>
            <w:tcW w:w="1417" w:type="dxa"/>
            <w:vAlign w:val="center"/>
          </w:tcPr>
          <w:p w14:paraId="358C6B01">
            <w:pPr>
              <w:spacing w:line="540" w:lineRule="exact"/>
              <w:contextualSpacing/>
              <w:jc w:val="center"/>
              <w:rPr>
                <w:rFonts w:ascii="仿宋" w:hAnsi="仿宋" w:eastAsia="仿宋" w:cs="仿宋"/>
                <w:sz w:val="24"/>
                <w:szCs w:val="24"/>
              </w:rPr>
            </w:pPr>
          </w:p>
        </w:tc>
        <w:tc>
          <w:tcPr>
            <w:tcW w:w="851" w:type="dxa"/>
            <w:vAlign w:val="center"/>
          </w:tcPr>
          <w:p w14:paraId="736D7432">
            <w:pPr>
              <w:spacing w:line="540" w:lineRule="exact"/>
              <w:contextualSpacing/>
              <w:jc w:val="center"/>
              <w:rPr>
                <w:rFonts w:ascii="仿宋" w:hAnsi="仿宋" w:eastAsia="仿宋" w:cs="仿宋"/>
                <w:sz w:val="24"/>
                <w:szCs w:val="24"/>
              </w:rPr>
            </w:pPr>
          </w:p>
        </w:tc>
        <w:tc>
          <w:tcPr>
            <w:tcW w:w="1417" w:type="dxa"/>
            <w:vAlign w:val="center"/>
          </w:tcPr>
          <w:p w14:paraId="1B1C6691">
            <w:pPr>
              <w:spacing w:line="540" w:lineRule="exact"/>
              <w:contextualSpacing/>
              <w:jc w:val="center"/>
              <w:rPr>
                <w:rFonts w:ascii="仿宋" w:hAnsi="仿宋" w:eastAsia="仿宋" w:cs="仿宋"/>
                <w:sz w:val="24"/>
                <w:szCs w:val="24"/>
              </w:rPr>
            </w:pPr>
          </w:p>
        </w:tc>
        <w:tc>
          <w:tcPr>
            <w:tcW w:w="965" w:type="dxa"/>
            <w:vAlign w:val="center"/>
          </w:tcPr>
          <w:p w14:paraId="4E0C069A">
            <w:pPr>
              <w:spacing w:line="540" w:lineRule="exact"/>
              <w:contextualSpacing/>
              <w:jc w:val="center"/>
              <w:rPr>
                <w:rFonts w:ascii="仿宋" w:hAnsi="仿宋" w:eastAsia="仿宋" w:cs="仿宋"/>
                <w:sz w:val="24"/>
                <w:szCs w:val="24"/>
              </w:rPr>
            </w:pPr>
          </w:p>
        </w:tc>
      </w:tr>
      <w:tr w14:paraId="43D3C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1506C3E9">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5</w:t>
            </w:r>
          </w:p>
        </w:tc>
        <w:tc>
          <w:tcPr>
            <w:tcW w:w="3119" w:type="dxa"/>
            <w:vAlign w:val="bottom"/>
          </w:tcPr>
          <w:p w14:paraId="6B3B8011">
            <w:pPr>
              <w:spacing w:line="540" w:lineRule="exact"/>
              <w:contextualSpacing/>
              <w:jc w:val="center"/>
              <w:rPr>
                <w:rFonts w:ascii="仿宋" w:hAnsi="仿宋" w:eastAsia="仿宋" w:cs="仿宋"/>
                <w:sz w:val="24"/>
                <w:szCs w:val="24"/>
              </w:rPr>
            </w:pPr>
          </w:p>
        </w:tc>
        <w:tc>
          <w:tcPr>
            <w:tcW w:w="1417" w:type="dxa"/>
            <w:vAlign w:val="center"/>
          </w:tcPr>
          <w:p w14:paraId="7B21E199">
            <w:pPr>
              <w:spacing w:line="540" w:lineRule="exact"/>
              <w:contextualSpacing/>
              <w:jc w:val="center"/>
              <w:rPr>
                <w:rFonts w:ascii="仿宋" w:hAnsi="仿宋" w:eastAsia="仿宋" w:cs="仿宋"/>
                <w:sz w:val="24"/>
                <w:szCs w:val="24"/>
              </w:rPr>
            </w:pPr>
          </w:p>
        </w:tc>
        <w:tc>
          <w:tcPr>
            <w:tcW w:w="851" w:type="dxa"/>
            <w:vAlign w:val="center"/>
          </w:tcPr>
          <w:p w14:paraId="40EF2FFD">
            <w:pPr>
              <w:spacing w:line="540" w:lineRule="exact"/>
              <w:contextualSpacing/>
              <w:jc w:val="center"/>
              <w:rPr>
                <w:rFonts w:ascii="仿宋" w:hAnsi="仿宋" w:eastAsia="仿宋" w:cs="仿宋"/>
                <w:sz w:val="24"/>
                <w:szCs w:val="24"/>
              </w:rPr>
            </w:pPr>
          </w:p>
        </w:tc>
        <w:tc>
          <w:tcPr>
            <w:tcW w:w="1417" w:type="dxa"/>
            <w:vAlign w:val="center"/>
          </w:tcPr>
          <w:p w14:paraId="1354CF38">
            <w:pPr>
              <w:spacing w:line="540" w:lineRule="exact"/>
              <w:contextualSpacing/>
              <w:jc w:val="center"/>
              <w:rPr>
                <w:rFonts w:ascii="仿宋" w:hAnsi="仿宋" w:eastAsia="仿宋" w:cs="仿宋"/>
                <w:sz w:val="24"/>
                <w:szCs w:val="24"/>
              </w:rPr>
            </w:pPr>
          </w:p>
        </w:tc>
        <w:tc>
          <w:tcPr>
            <w:tcW w:w="965" w:type="dxa"/>
            <w:vAlign w:val="center"/>
          </w:tcPr>
          <w:p w14:paraId="73638E2C">
            <w:pPr>
              <w:spacing w:line="540" w:lineRule="exact"/>
              <w:contextualSpacing/>
              <w:jc w:val="center"/>
              <w:rPr>
                <w:rFonts w:ascii="仿宋" w:hAnsi="仿宋" w:eastAsia="仿宋" w:cs="仿宋"/>
                <w:sz w:val="24"/>
                <w:szCs w:val="24"/>
              </w:rPr>
            </w:pPr>
          </w:p>
        </w:tc>
      </w:tr>
      <w:tr w14:paraId="1722B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817" w:type="dxa"/>
            <w:vAlign w:val="center"/>
          </w:tcPr>
          <w:p w14:paraId="3834DA75">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6</w:t>
            </w:r>
          </w:p>
        </w:tc>
        <w:tc>
          <w:tcPr>
            <w:tcW w:w="3119" w:type="dxa"/>
            <w:vAlign w:val="bottom"/>
          </w:tcPr>
          <w:p w14:paraId="199352A2">
            <w:pPr>
              <w:spacing w:line="540" w:lineRule="exact"/>
              <w:contextualSpacing/>
              <w:jc w:val="center"/>
              <w:rPr>
                <w:rFonts w:ascii="仿宋" w:hAnsi="仿宋" w:eastAsia="仿宋" w:cs="仿宋"/>
                <w:sz w:val="24"/>
                <w:szCs w:val="24"/>
              </w:rPr>
            </w:pPr>
          </w:p>
        </w:tc>
        <w:tc>
          <w:tcPr>
            <w:tcW w:w="1417" w:type="dxa"/>
            <w:vAlign w:val="center"/>
          </w:tcPr>
          <w:p w14:paraId="17F0A2D1">
            <w:pPr>
              <w:spacing w:line="540" w:lineRule="exact"/>
              <w:contextualSpacing/>
              <w:jc w:val="center"/>
              <w:rPr>
                <w:rFonts w:ascii="仿宋" w:hAnsi="仿宋" w:eastAsia="仿宋" w:cs="仿宋"/>
                <w:sz w:val="24"/>
                <w:szCs w:val="24"/>
              </w:rPr>
            </w:pPr>
          </w:p>
        </w:tc>
        <w:tc>
          <w:tcPr>
            <w:tcW w:w="851" w:type="dxa"/>
            <w:vAlign w:val="center"/>
          </w:tcPr>
          <w:p w14:paraId="1E879CC8">
            <w:pPr>
              <w:spacing w:line="540" w:lineRule="exact"/>
              <w:contextualSpacing/>
              <w:jc w:val="center"/>
              <w:rPr>
                <w:rFonts w:ascii="仿宋" w:hAnsi="仿宋" w:eastAsia="仿宋" w:cs="仿宋"/>
                <w:sz w:val="24"/>
                <w:szCs w:val="24"/>
              </w:rPr>
            </w:pPr>
          </w:p>
        </w:tc>
        <w:tc>
          <w:tcPr>
            <w:tcW w:w="1417" w:type="dxa"/>
            <w:vAlign w:val="center"/>
          </w:tcPr>
          <w:p w14:paraId="120182EF">
            <w:pPr>
              <w:spacing w:line="540" w:lineRule="exact"/>
              <w:contextualSpacing/>
              <w:jc w:val="center"/>
              <w:rPr>
                <w:rFonts w:ascii="仿宋" w:hAnsi="仿宋" w:eastAsia="仿宋" w:cs="仿宋"/>
                <w:sz w:val="24"/>
                <w:szCs w:val="24"/>
              </w:rPr>
            </w:pPr>
          </w:p>
        </w:tc>
        <w:tc>
          <w:tcPr>
            <w:tcW w:w="965" w:type="dxa"/>
            <w:vAlign w:val="center"/>
          </w:tcPr>
          <w:p w14:paraId="257034E4">
            <w:pPr>
              <w:spacing w:line="540" w:lineRule="exact"/>
              <w:contextualSpacing/>
              <w:jc w:val="center"/>
              <w:rPr>
                <w:rFonts w:ascii="仿宋" w:hAnsi="仿宋" w:eastAsia="仿宋" w:cs="仿宋"/>
                <w:sz w:val="24"/>
                <w:szCs w:val="24"/>
              </w:rPr>
            </w:pPr>
          </w:p>
        </w:tc>
      </w:tr>
      <w:tr w14:paraId="13EC0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376234EF">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7</w:t>
            </w:r>
          </w:p>
        </w:tc>
        <w:tc>
          <w:tcPr>
            <w:tcW w:w="3119" w:type="dxa"/>
            <w:vAlign w:val="center"/>
          </w:tcPr>
          <w:p w14:paraId="38DC9251">
            <w:pPr>
              <w:spacing w:line="540" w:lineRule="exact"/>
              <w:contextualSpacing/>
              <w:jc w:val="center"/>
              <w:rPr>
                <w:rFonts w:ascii="仿宋" w:hAnsi="仿宋" w:eastAsia="仿宋" w:cs="仿宋"/>
                <w:sz w:val="24"/>
                <w:szCs w:val="24"/>
              </w:rPr>
            </w:pPr>
          </w:p>
        </w:tc>
        <w:tc>
          <w:tcPr>
            <w:tcW w:w="1417" w:type="dxa"/>
            <w:vAlign w:val="center"/>
          </w:tcPr>
          <w:p w14:paraId="39E3540F">
            <w:pPr>
              <w:spacing w:line="540" w:lineRule="exact"/>
              <w:contextualSpacing/>
              <w:jc w:val="center"/>
              <w:rPr>
                <w:rFonts w:ascii="仿宋" w:hAnsi="仿宋" w:eastAsia="仿宋" w:cs="仿宋"/>
                <w:sz w:val="24"/>
                <w:szCs w:val="24"/>
              </w:rPr>
            </w:pPr>
          </w:p>
        </w:tc>
        <w:tc>
          <w:tcPr>
            <w:tcW w:w="851" w:type="dxa"/>
            <w:vAlign w:val="center"/>
          </w:tcPr>
          <w:p w14:paraId="4F97E042">
            <w:pPr>
              <w:spacing w:line="540" w:lineRule="exact"/>
              <w:contextualSpacing/>
              <w:jc w:val="center"/>
              <w:rPr>
                <w:rFonts w:ascii="仿宋" w:hAnsi="仿宋" w:eastAsia="仿宋" w:cs="仿宋"/>
                <w:sz w:val="24"/>
                <w:szCs w:val="24"/>
              </w:rPr>
            </w:pPr>
          </w:p>
        </w:tc>
        <w:tc>
          <w:tcPr>
            <w:tcW w:w="1417" w:type="dxa"/>
            <w:vAlign w:val="center"/>
          </w:tcPr>
          <w:p w14:paraId="73760ABB">
            <w:pPr>
              <w:spacing w:line="540" w:lineRule="exact"/>
              <w:contextualSpacing/>
              <w:jc w:val="center"/>
              <w:rPr>
                <w:rFonts w:ascii="仿宋" w:hAnsi="仿宋" w:eastAsia="仿宋" w:cs="仿宋"/>
                <w:sz w:val="24"/>
                <w:szCs w:val="24"/>
              </w:rPr>
            </w:pPr>
          </w:p>
        </w:tc>
        <w:tc>
          <w:tcPr>
            <w:tcW w:w="965" w:type="dxa"/>
            <w:vAlign w:val="center"/>
          </w:tcPr>
          <w:p w14:paraId="68C6451D">
            <w:pPr>
              <w:spacing w:line="540" w:lineRule="exact"/>
              <w:contextualSpacing/>
              <w:jc w:val="center"/>
              <w:rPr>
                <w:rFonts w:ascii="仿宋" w:hAnsi="仿宋" w:eastAsia="仿宋" w:cs="仿宋"/>
                <w:sz w:val="24"/>
                <w:szCs w:val="24"/>
              </w:rPr>
            </w:pPr>
          </w:p>
        </w:tc>
      </w:tr>
      <w:tr w14:paraId="112AF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066855BB">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8</w:t>
            </w:r>
          </w:p>
        </w:tc>
        <w:tc>
          <w:tcPr>
            <w:tcW w:w="3119" w:type="dxa"/>
            <w:vAlign w:val="center"/>
          </w:tcPr>
          <w:p w14:paraId="2AC0A28D">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其他</w:t>
            </w:r>
          </w:p>
        </w:tc>
        <w:tc>
          <w:tcPr>
            <w:tcW w:w="1417" w:type="dxa"/>
            <w:vAlign w:val="center"/>
          </w:tcPr>
          <w:p w14:paraId="33095F3C">
            <w:pPr>
              <w:spacing w:line="540" w:lineRule="exact"/>
              <w:contextualSpacing/>
              <w:jc w:val="center"/>
              <w:rPr>
                <w:rFonts w:ascii="仿宋" w:hAnsi="仿宋" w:eastAsia="仿宋" w:cs="仿宋"/>
                <w:sz w:val="24"/>
                <w:szCs w:val="24"/>
              </w:rPr>
            </w:pPr>
          </w:p>
        </w:tc>
        <w:tc>
          <w:tcPr>
            <w:tcW w:w="851" w:type="dxa"/>
            <w:vAlign w:val="center"/>
          </w:tcPr>
          <w:p w14:paraId="165E5973">
            <w:pPr>
              <w:spacing w:line="540" w:lineRule="exact"/>
              <w:contextualSpacing/>
              <w:jc w:val="center"/>
              <w:rPr>
                <w:rFonts w:ascii="仿宋" w:hAnsi="仿宋" w:eastAsia="仿宋" w:cs="仿宋"/>
                <w:sz w:val="24"/>
                <w:szCs w:val="24"/>
              </w:rPr>
            </w:pPr>
          </w:p>
        </w:tc>
        <w:tc>
          <w:tcPr>
            <w:tcW w:w="1417" w:type="dxa"/>
            <w:vAlign w:val="center"/>
          </w:tcPr>
          <w:p w14:paraId="5DD099DE">
            <w:pPr>
              <w:spacing w:line="540" w:lineRule="exact"/>
              <w:contextualSpacing/>
              <w:jc w:val="center"/>
              <w:rPr>
                <w:rFonts w:ascii="仿宋" w:hAnsi="仿宋" w:eastAsia="仿宋" w:cs="仿宋"/>
                <w:sz w:val="24"/>
                <w:szCs w:val="24"/>
              </w:rPr>
            </w:pPr>
          </w:p>
        </w:tc>
        <w:tc>
          <w:tcPr>
            <w:tcW w:w="965" w:type="dxa"/>
            <w:vAlign w:val="center"/>
          </w:tcPr>
          <w:p w14:paraId="11129620">
            <w:pPr>
              <w:spacing w:line="540" w:lineRule="exact"/>
              <w:contextualSpacing/>
              <w:jc w:val="center"/>
              <w:rPr>
                <w:rFonts w:ascii="仿宋" w:hAnsi="仿宋" w:eastAsia="仿宋" w:cs="仿宋"/>
                <w:sz w:val="24"/>
                <w:szCs w:val="24"/>
              </w:rPr>
            </w:pPr>
          </w:p>
        </w:tc>
      </w:tr>
      <w:tr w14:paraId="35739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09EDF47E">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w:t>
            </w:r>
          </w:p>
        </w:tc>
        <w:tc>
          <w:tcPr>
            <w:tcW w:w="3119" w:type="dxa"/>
            <w:vAlign w:val="center"/>
          </w:tcPr>
          <w:p w14:paraId="3D66CFEE">
            <w:pPr>
              <w:spacing w:line="540" w:lineRule="exact"/>
              <w:contextualSpacing/>
              <w:jc w:val="center"/>
              <w:rPr>
                <w:rFonts w:ascii="仿宋" w:hAnsi="仿宋" w:eastAsia="仿宋" w:cs="仿宋"/>
                <w:sz w:val="24"/>
                <w:szCs w:val="24"/>
              </w:rPr>
            </w:pPr>
            <w:r>
              <w:rPr>
                <w:rFonts w:hint="eastAsia" w:ascii="仿宋" w:hAnsi="仿宋" w:eastAsia="仿宋" w:cs="仿宋"/>
                <w:sz w:val="24"/>
                <w:szCs w:val="24"/>
              </w:rPr>
              <w:t>……</w:t>
            </w:r>
          </w:p>
        </w:tc>
        <w:tc>
          <w:tcPr>
            <w:tcW w:w="1417" w:type="dxa"/>
            <w:vAlign w:val="center"/>
          </w:tcPr>
          <w:p w14:paraId="0F2BA1D6">
            <w:pPr>
              <w:spacing w:line="540" w:lineRule="exact"/>
              <w:contextualSpacing/>
              <w:jc w:val="center"/>
              <w:rPr>
                <w:rFonts w:ascii="仿宋" w:hAnsi="仿宋" w:eastAsia="仿宋" w:cs="仿宋"/>
                <w:sz w:val="24"/>
                <w:szCs w:val="24"/>
              </w:rPr>
            </w:pPr>
          </w:p>
        </w:tc>
        <w:tc>
          <w:tcPr>
            <w:tcW w:w="851" w:type="dxa"/>
            <w:vAlign w:val="center"/>
          </w:tcPr>
          <w:p w14:paraId="3BE16C8F">
            <w:pPr>
              <w:spacing w:line="540" w:lineRule="exact"/>
              <w:contextualSpacing/>
              <w:jc w:val="center"/>
              <w:rPr>
                <w:rFonts w:ascii="仿宋" w:hAnsi="仿宋" w:eastAsia="仿宋" w:cs="仿宋"/>
                <w:sz w:val="24"/>
                <w:szCs w:val="24"/>
              </w:rPr>
            </w:pPr>
          </w:p>
        </w:tc>
        <w:tc>
          <w:tcPr>
            <w:tcW w:w="1417" w:type="dxa"/>
            <w:vAlign w:val="center"/>
          </w:tcPr>
          <w:p w14:paraId="21D4CD52">
            <w:pPr>
              <w:spacing w:line="540" w:lineRule="exact"/>
              <w:contextualSpacing/>
              <w:jc w:val="center"/>
              <w:rPr>
                <w:rFonts w:ascii="仿宋" w:hAnsi="仿宋" w:eastAsia="仿宋" w:cs="仿宋"/>
                <w:sz w:val="24"/>
                <w:szCs w:val="24"/>
              </w:rPr>
            </w:pPr>
          </w:p>
        </w:tc>
        <w:tc>
          <w:tcPr>
            <w:tcW w:w="965" w:type="dxa"/>
            <w:vAlign w:val="center"/>
          </w:tcPr>
          <w:p w14:paraId="664944A5">
            <w:pPr>
              <w:spacing w:line="540" w:lineRule="exact"/>
              <w:contextualSpacing/>
              <w:jc w:val="center"/>
              <w:rPr>
                <w:rFonts w:ascii="仿宋" w:hAnsi="仿宋" w:eastAsia="仿宋" w:cs="仿宋"/>
                <w:sz w:val="24"/>
                <w:szCs w:val="24"/>
              </w:rPr>
            </w:pPr>
          </w:p>
        </w:tc>
      </w:tr>
      <w:tr w14:paraId="3B466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204" w:type="dxa"/>
            <w:gridSpan w:val="4"/>
            <w:vAlign w:val="center"/>
          </w:tcPr>
          <w:p w14:paraId="1A81EC80">
            <w:pPr>
              <w:spacing w:line="540" w:lineRule="exact"/>
              <w:contextualSpacing/>
              <w:rPr>
                <w:rFonts w:ascii="仿宋" w:hAnsi="仿宋" w:eastAsia="仿宋" w:cs="仿宋"/>
                <w:sz w:val="24"/>
                <w:szCs w:val="24"/>
              </w:rPr>
            </w:pPr>
            <w:r>
              <w:rPr>
                <w:rFonts w:hint="eastAsia" w:ascii="仿宋" w:hAnsi="仿宋" w:eastAsia="仿宋" w:cs="仿宋"/>
                <w:sz w:val="24"/>
                <w:szCs w:val="24"/>
              </w:rPr>
              <w:t>投标报价（小写）</w:t>
            </w:r>
          </w:p>
        </w:tc>
        <w:tc>
          <w:tcPr>
            <w:tcW w:w="2382" w:type="dxa"/>
            <w:gridSpan w:val="2"/>
            <w:shd w:val="clear" w:color="auto" w:fill="auto"/>
          </w:tcPr>
          <w:p w14:paraId="6F9C4C68">
            <w:pPr>
              <w:spacing w:line="540" w:lineRule="exact"/>
              <w:contextualSpacing/>
              <w:rPr>
                <w:rFonts w:ascii="仿宋" w:hAnsi="仿宋" w:eastAsia="仿宋" w:cs="仿宋"/>
                <w:sz w:val="24"/>
                <w:szCs w:val="24"/>
              </w:rPr>
            </w:pPr>
          </w:p>
        </w:tc>
      </w:tr>
      <w:tr w14:paraId="32446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204" w:type="dxa"/>
            <w:gridSpan w:val="4"/>
            <w:vAlign w:val="center"/>
          </w:tcPr>
          <w:p w14:paraId="43ACACFC">
            <w:pPr>
              <w:spacing w:line="540" w:lineRule="exact"/>
              <w:contextualSpacing/>
              <w:rPr>
                <w:rFonts w:ascii="仿宋" w:hAnsi="仿宋" w:eastAsia="仿宋" w:cs="仿宋"/>
                <w:sz w:val="24"/>
                <w:szCs w:val="24"/>
              </w:rPr>
            </w:pPr>
            <w:r>
              <w:rPr>
                <w:rFonts w:hint="eastAsia" w:ascii="仿宋" w:hAnsi="仿宋" w:eastAsia="仿宋" w:cs="仿宋"/>
                <w:sz w:val="24"/>
                <w:szCs w:val="24"/>
              </w:rPr>
              <w:t>投标报价（大写）</w:t>
            </w:r>
          </w:p>
        </w:tc>
        <w:tc>
          <w:tcPr>
            <w:tcW w:w="2382" w:type="dxa"/>
            <w:gridSpan w:val="2"/>
            <w:shd w:val="clear" w:color="auto" w:fill="auto"/>
          </w:tcPr>
          <w:p w14:paraId="08F4D8DA">
            <w:pPr>
              <w:spacing w:line="540" w:lineRule="exact"/>
              <w:contextualSpacing/>
              <w:rPr>
                <w:rFonts w:ascii="仿宋" w:hAnsi="仿宋" w:eastAsia="仿宋" w:cs="仿宋"/>
                <w:sz w:val="24"/>
                <w:szCs w:val="24"/>
              </w:rPr>
            </w:pPr>
          </w:p>
        </w:tc>
      </w:tr>
    </w:tbl>
    <w:p w14:paraId="5E62A325">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14:paraId="2939F912">
      <w:pPr>
        <w:snapToGrid w:val="0"/>
        <w:spacing w:line="360" w:lineRule="auto"/>
        <w:ind w:firstLine="482"/>
        <w:rPr>
          <w:rFonts w:ascii="仿宋" w:hAnsi="仿宋" w:eastAsia="仿宋" w:cs="仿宋"/>
          <w:b/>
          <w:sz w:val="24"/>
          <w:szCs w:val="24"/>
        </w:rPr>
      </w:pPr>
      <w:r>
        <w:rPr>
          <w:rFonts w:hint="eastAsia" w:ascii="仿宋" w:hAnsi="仿宋" w:eastAsia="仿宋" w:cs="仿宋"/>
          <w:b/>
          <w:sz w:val="24"/>
          <w:szCs w:val="24"/>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23839A87">
      <w:pPr>
        <w:snapToGrid w:val="0"/>
        <w:spacing w:line="360" w:lineRule="auto"/>
        <w:ind w:firstLine="482"/>
        <w:rPr>
          <w:rFonts w:ascii="仿宋" w:hAnsi="仿宋" w:eastAsia="仿宋" w:cs="仿宋"/>
          <w:sz w:val="24"/>
          <w:szCs w:val="24"/>
        </w:rPr>
      </w:pPr>
      <w:r>
        <w:rPr>
          <w:rFonts w:hint="eastAsia" w:ascii="仿宋" w:hAnsi="仿宋" w:eastAsia="仿宋" w:cs="仿宋"/>
          <w:sz w:val="24"/>
          <w:szCs w:val="24"/>
        </w:rPr>
        <w:t>2、特别提示：采购代理机构将对项目名称和项目编号，中标供应商名称、地址和中标金额，主要中标标的的名称、规格型号、数量、单价、服务要求等予以公示。</w:t>
      </w:r>
    </w:p>
    <w:p w14:paraId="0463BBE2">
      <w:pPr>
        <w:snapToGrid w:val="0"/>
        <w:spacing w:line="360" w:lineRule="auto"/>
        <w:ind w:firstLine="482"/>
        <w:rPr>
          <w:rFonts w:ascii="仿宋" w:hAnsi="仿宋" w:eastAsia="仿宋" w:cs="仿宋"/>
          <w:sz w:val="24"/>
          <w:szCs w:val="24"/>
        </w:rPr>
      </w:pPr>
      <w:r>
        <w:rPr>
          <w:rFonts w:hint="eastAsia" w:ascii="仿宋" w:hAnsi="仿宋" w:eastAsia="仿宋" w:cs="仿宋"/>
          <w:sz w:val="24"/>
          <w:szCs w:val="24"/>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A53E138">
      <w:pPr>
        <w:snapToGrid w:val="0"/>
        <w:spacing w:line="360" w:lineRule="auto"/>
        <w:ind w:firstLine="482"/>
        <w:rPr>
          <w:rFonts w:ascii="仿宋" w:hAnsi="仿宋" w:eastAsia="仿宋" w:cs="仿宋"/>
          <w:sz w:val="24"/>
          <w:szCs w:val="24"/>
        </w:rPr>
      </w:pPr>
      <w:r>
        <w:rPr>
          <w:rFonts w:hint="eastAsia" w:ascii="仿宋" w:hAnsi="仿宋" w:eastAsia="仿宋" w:cs="仿宋"/>
          <w:sz w:val="24"/>
          <w:szCs w:val="24"/>
        </w:rPr>
        <w:t>4、投标报价一经涂改，应在涂改处加盖单位公章或投标人代表签字（或盖章），否则其投标作无效标处理。</w:t>
      </w:r>
    </w:p>
    <w:p w14:paraId="342215C4">
      <w:pPr>
        <w:snapToGrid w:val="0"/>
        <w:spacing w:line="360" w:lineRule="auto"/>
        <w:ind w:firstLine="482"/>
        <w:rPr>
          <w:rFonts w:ascii="仿宋" w:hAnsi="仿宋" w:eastAsia="仿宋" w:cs="仿宋"/>
          <w:sz w:val="24"/>
          <w:szCs w:val="24"/>
        </w:rPr>
      </w:pPr>
      <w:r>
        <w:rPr>
          <w:rFonts w:hint="eastAsia" w:ascii="仿宋" w:hAnsi="仿宋" w:eastAsia="仿宋" w:cs="仿宋"/>
          <w:sz w:val="24"/>
          <w:szCs w:val="24"/>
        </w:rPr>
        <w:t>5、投标报价应包括产品、产品标准配件、备品备件、专用工具、包装、工时、运输、装卸、保险、税金、设备保护、安装、调试与试运行、培训、保修、售后服务费、工程配套费、以及实施本项目所需的其他一切费用。</w:t>
      </w:r>
    </w:p>
    <w:p w14:paraId="449AEF37">
      <w:pPr>
        <w:spacing w:line="540" w:lineRule="exact"/>
        <w:contextualSpacing/>
        <w:rPr>
          <w:rFonts w:ascii="仿宋" w:hAnsi="仿宋" w:eastAsia="仿宋" w:cs="仿宋"/>
          <w:sz w:val="24"/>
          <w:szCs w:val="24"/>
        </w:rPr>
      </w:pPr>
    </w:p>
    <w:p w14:paraId="6878C5D2">
      <w:pPr>
        <w:spacing w:line="540" w:lineRule="exact"/>
        <w:ind w:right="960"/>
        <w:contextualSpacing/>
        <w:jc w:val="right"/>
        <w:rPr>
          <w:rFonts w:ascii="仿宋" w:hAnsi="仿宋" w:eastAsia="仿宋" w:cs="仿宋"/>
          <w:sz w:val="24"/>
          <w:szCs w:val="24"/>
        </w:rPr>
      </w:pPr>
      <w:r>
        <w:rPr>
          <w:rFonts w:hint="eastAsia" w:ascii="仿宋" w:hAnsi="仿宋" w:eastAsia="仿宋" w:cs="仿宋"/>
          <w:sz w:val="24"/>
          <w:szCs w:val="24"/>
        </w:rPr>
        <w:t>投标人名称(电子签名)：</w:t>
      </w:r>
    </w:p>
    <w:p w14:paraId="6A91B2DC">
      <w:pPr>
        <w:pStyle w:val="697"/>
        <w:keepNext w:val="0"/>
        <w:pageBreakBefore w:val="0"/>
        <w:tabs>
          <w:tab w:val="clear" w:pos="720"/>
        </w:tabs>
        <w:snapToGrid w:val="0"/>
        <w:spacing w:before="120" w:after="120"/>
        <w:ind w:firstLine="643"/>
        <w:outlineLvl w:val="9"/>
        <w:rPr>
          <w:rFonts w:ascii="仿宋" w:hAnsi="仿宋" w:eastAsia="仿宋" w:cs="仿宋"/>
          <w:b w:val="0"/>
          <w:kern w:val="2"/>
          <w:sz w:val="32"/>
          <w:szCs w:val="32"/>
        </w:rPr>
      </w:pPr>
      <w:r>
        <w:rPr>
          <w:rFonts w:hint="eastAsia" w:ascii="仿宋" w:hAnsi="仿宋" w:eastAsia="仿宋" w:cs="仿宋"/>
          <w:b w:val="0"/>
          <w:sz w:val="24"/>
          <w:szCs w:val="24"/>
        </w:rPr>
        <w:t xml:space="preserve">                               日期：   年   月   日</w:t>
      </w:r>
    </w:p>
    <w:p w14:paraId="4DEF7D6C">
      <w:pPr>
        <w:pStyle w:val="697"/>
        <w:keepNext w:val="0"/>
        <w:pageBreakBefore w:val="0"/>
        <w:tabs>
          <w:tab w:val="clear" w:pos="720"/>
        </w:tabs>
        <w:snapToGrid w:val="0"/>
        <w:spacing w:before="120" w:after="120"/>
        <w:ind w:firstLine="643"/>
        <w:outlineLvl w:val="9"/>
        <w:rPr>
          <w:rFonts w:ascii="仿宋" w:hAnsi="仿宋" w:eastAsia="仿宋" w:cs="仿宋"/>
          <w:kern w:val="2"/>
          <w:sz w:val="32"/>
          <w:szCs w:val="32"/>
        </w:rPr>
      </w:pPr>
    </w:p>
    <w:p w14:paraId="3FE198A6">
      <w:pPr>
        <w:pStyle w:val="697"/>
        <w:keepNext w:val="0"/>
        <w:pageBreakBefore w:val="0"/>
        <w:tabs>
          <w:tab w:val="clear" w:pos="720"/>
        </w:tabs>
        <w:snapToGrid w:val="0"/>
        <w:spacing w:before="120" w:after="120"/>
        <w:ind w:firstLine="643"/>
        <w:outlineLvl w:val="9"/>
        <w:rPr>
          <w:rFonts w:ascii="仿宋" w:hAnsi="仿宋" w:eastAsia="仿宋" w:cs="仿宋"/>
          <w:kern w:val="2"/>
          <w:sz w:val="32"/>
          <w:szCs w:val="32"/>
        </w:rPr>
      </w:pPr>
    </w:p>
    <w:p w14:paraId="7B4A9FB3">
      <w:pPr>
        <w:pStyle w:val="697"/>
        <w:keepNext w:val="0"/>
        <w:pageBreakBefore w:val="0"/>
        <w:tabs>
          <w:tab w:val="clear" w:pos="720"/>
        </w:tabs>
        <w:snapToGrid w:val="0"/>
        <w:spacing w:before="120" w:after="120"/>
        <w:jc w:val="both"/>
        <w:outlineLvl w:val="9"/>
        <w:rPr>
          <w:rFonts w:ascii="仿宋" w:hAnsi="仿宋" w:eastAsia="仿宋" w:cs="仿宋"/>
          <w:kern w:val="2"/>
          <w:sz w:val="32"/>
          <w:szCs w:val="32"/>
        </w:rPr>
      </w:pPr>
    </w:p>
    <w:p w14:paraId="128676D8">
      <w:pPr>
        <w:widowControl/>
        <w:jc w:val="left"/>
        <w:rPr>
          <w:rFonts w:ascii="仿宋" w:hAnsi="仿宋" w:eastAsia="仿宋" w:cs="仿宋"/>
          <w:b/>
          <w:sz w:val="32"/>
          <w:szCs w:val="32"/>
        </w:rPr>
      </w:pPr>
      <w:r>
        <w:rPr>
          <w:rFonts w:hint="eastAsia" w:ascii="仿宋" w:hAnsi="仿宋" w:eastAsia="仿宋" w:cs="仿宋"/>
          <w:sz w:val="32"/>
          <w:szCs w:val="32"/>
        </w:rPr>
        <w:br w:type="page"/>
      </w:r>
    </w:p>
    <w:p w14:paraId="5C7A450B">
      <w:pPr>
        <w:pStyle w:val="697"/>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1906" w:h="16838"/>
          <w:pgMar w:top="765" w:right="1418" w:bottom="471" w:left="1418" w:header="851" w:footer="992" w:gutter="0"/>
          <w:cols w:space="720" w:num="1"/>
          <w:docGrid w:linePitch="312" w:charSpace="0"/>
        </w:sectPr>
      </w:pPr>
    </w:p>
    <w:p w14:paraId="4B59E4DE">
      <w:pPr>
        <w:pStyle w:val="697"/>
        <w:keepNext w:val="0"/>
        <w:pageBreakBefore w:val="0"/>
        <w:tabs>
          <w:tab w:val="clear" w:pos="720"/>
        </w:tabs>
        <w:snapToGrid w:val="0"/>
        <w:spacing w:before="120" w:after="120"/>
        <w:ind w:firstLine="643"/>
        <w:outlineLvl w:val="9"/>
        <w:rPr>
          <w:rFonts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p>
    <w:p w14:paraId="0E534326">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szCs w:val="24"/>
        </w:rPr>
        <w:t>货物全部由符合政策要求的中小企业（或小微企业）制造的，提供相应的中小企业声明函</w:t>
      </w:r>
      <w:r>
        <w:rPr>
          <w:rFonts w:hint="eastAsia" w:ascii="仿宋" w:hAnsi="仿宋" w:eastAsia="仿宋" w:cs="仿宋"/>
          <w:b/>
          <w:sz w:val="24"/>
        </w:rPr>
        <w:t>（附件3）。</w:t>
      </w:r>
    </w:p>
    <w:p w14:paraId="346C954C">
      <w:pPr>
        <w:spacing w:line="360" w:lineRule="auto"/>
        <w:jc w:val="center"/>
        <w:outlineLvl w:val="0"/>
        <w:rPr>
          <w:rFonts w:ascii="仿宋" w:hAnsi="仿宋" w:eastAsia="仿宋" w:cs="仿宋"/>
          <w:sz w:val="24"/>
        </w:rPr>
      </w:pPr>
    </w:p>
    <w:p w14:paraId="0124B395">
      <w:pPr>
        <w:spacing w:line="360" w:lineRule="auto"/>
        <w:outlineLvl w:val="0"/>
        <w:rPr>
          <w:rFonts w:ascii="仿宋" w:hAnsi="仿宋" w:eastAsia="仿宋" w:cs="仿宋"/>
          <w:sz w:val="24"/>
        </w:rPr>
      </w:pPr>
    </w:p>
    <w:p w14:paraId="4DB8C86D">
      <w:pPr>
        <w:spacing w:line="360" w:lineRule="auto"/>
        <w:jc w:val="center"/>
        <w:rPr>
          <w:rFonts w:ascii="仿宋" w:hAnsi="仿宋" w:eastAsia="仿宋" w:cs="仿宋"/>
          <w:b/>
          <w:bCs/>
          <w:sz w:val="24"/>
        </w:rPr>
        <w:sectPr>
          <w:pgSz w:w="11906" w:h="16838"/>
          <w:pgMar w:top="765" w:right="1418" w:bottom="471" w:left="1418" w:header="851" w:footer="992" w:gutter="0"/>
          <w:cols w:space="720" w:num="1"/>
          <w:titlePg/>
          <w:docGrid w:linePitch="312" w:charSpace="0"/>
        </w:sectPr>
      </w:pPr>
    </w:p>
    <w:p w14:paraId="3E0ACE29">
      <w:pPr>
        <w:spacing w:line="360" w:lineRule="auto"/>
        <w:jc w:val="center"/>
        <w:rPr>
          <w:rFonts w:ascii="仿宋" w:hAnsi="仿宋" w:eastAsia="仿宋" w:cs="仿宋"/>
          <w:b/>
          <w:spacing w:val="6"/>
          <w:sz w:val="44"/>
          <w:szCs w:val="44"/>
        </w:rPr>
      </w:pPr>
      <w:bookmarkStart w:id="522" w:name="_Toc465665161"/>
      <w:r>
        <w:rPr>
          <w:rFonts w:hint="eastAsia" w:ascii="仿宋" w:hAnsi="仿宋" w:eastAsia="仿宋" w:cs="仿宋"/>
          <w:b/>
          <w:spacing w:val="6"/>
          <w:sz w:val="44"/>
          <w:szCs w:val="44"/>
        </w:rPr>
        <w:t>附件</w:t>
      </w:r>
      <w:bookmarkEnd w:id="522"/>
    </w:p>
    <w:p w14:paraId="3DB8ADC2">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w:t>
      </w:r>
    </w:p>
    <w:p w14:paraId="28E02BC3">
      <w:pPr>
        <w:spacing w:line="360" w:lineRule="auto"/>
        <w:jc w:val="center"/>
        <w:rPr>
          <w:rFonts w:ascii="仿宋" w:hAnsi="仿宋" w:eastAsia="仿宋" w:cs="仿宋"/>
          <w:b/>
          <w:spacing w:val="6"/>
          <w:sz w:val="32"/>
          <w:szCs w:val="32"/>
        </w:rPr>
      </w:pPr>
      <w:bookmarkStart w:id="523" w:name="OLE_LINK14"/>
      <w:bookmarkStart w:id="524" w:name="OLE_LINK13"/>
      <w:r>
        <w:rPr>
          <w:rFonts w:hint="eastAsia" w:ascii="仿宋" w:hAnsi="仿宋" w:eastAsia="仿宋" w:cs="仿宋"/>
          <w:b/>
          <w:spacing w:val="6"/>
          <w:sz w:val="32"/>
          <w:szCs w:val="32"/>
        </w:rPr>
        <w:t>残疾人福利性单位声明函</w:t>
      </w:r>
    </w:p>
    <w:bookmarkEnd w:id="523"/>
    <w:bookmarkEnd w:id="524"/>
    <w:p w14:paraId="44DBEA5D">
      <w:pPr>
        <w:spacing w:line="360" w:lineRule="auto"/>
        <w:rPr>
          <w:rFonts w:ascii="仿宋" w:hAnsi="仿宋" w:eastAsia="仿宋" w:cs="仿宋"/>
          <w:b/>
          <w:spacing w:val="6"/>
          <w:sz w:val="30"/>
          <w:szCs w:val="30"/>
        </w:rPr>
      </w:pPr>
    </w:p>
    <w:p w14:paraId="2E7DF337">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DD3434B">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5CD2093E">
      <w:pPr>
        <w:spacing w:line="360" w:lineRule="auto"/>
        <w:ind w:firstLine="480" w:firstLineChars="200"/>
        <w:rPr>
          <w:rFonts w:ascii="仿宋" w:hAnsi="仿宋" w:eastAsia="仿宋" w:cs="仿宋"/>
          <w:sz w:val="24"/>
        </w:rPr>
      </w:pPr>
    </w:p>
    <w:p w14:paraId="6E7E0CA6">
      <w:pPr>
        <w:spacing w:line="360" w:lineRule="auto"/>
        <w:ind w:firstLine="480" w:firstLineChars="200"/>
        <w:rPr>
          <w:rFonts w:ascii="仿宋" w:hAnsi="仿宋" w:eastAsia="仿宋" w:cs="仿宋"/>
          <w:sz w:val="24"/>
        </w:rPr>
      </w:pPr>
    </w:p>
    <w:p w14:paraId="498332EE">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kern w:val="0"/>
          <w:sz w:val="24"/>
          <w:lang w:val="zh-CN"/>
        </w:rPr>
        <w:t xml:space="preserve">                             投标人名称（电子签名）</w:t>
      </w:r>
      <w:r>
        <w:rPr>
          <w:rFonts w:hint="eastAsia" w:ascii="仿宋" w:hAnsi="仿宋" w:eastAsia="仿宋" w:cs="仿宋"/>
          <w:sz w:val="24"/>
        </w:rPr>
        <w:t>：</w:t>
      </w:r>
    </w:p>
    <w:p w14:paraId="0A686C6D">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日期：</w:t>
      </w:r>
    </w:p>
    <w:p w14:paraId="06B3D947">
      <w:pPr>
        <w:spacing w:line="360" w:lineRule="auto"/>
        <w:ind w:firstLine="480" w:firstLineChars="200"/>
        <w:rPr>
          <w:rFonts w:ascii="仿宋" w:hAnsi="仿宋" w:eastAsia="仿宋" w:cs="仿宋"/>
          <w:sz w:val="24"/>
        </w:rPr>
      </w:pPr>
    </w:p>
    <w:p w14:paraId="24B3F487">
      <w:pPr>
        <w:spacing w:line="360" w:lineRule="auto"/>
        <w:ind w:firstLine="420" w:firstLineChars="200"/>
        <w:rPr>
          <w:rFonts w:ascii="仿宋" w:hAnsi="仿宋" w:eastAsia="仿宋" w:cs="仿宋"/>
        </w:rPr>
      </w:pPr>
    </w:p>
    <w:p w14:paraId="5F95D966">
      <w:pPr>
        <w:spacing w:line="360" w:lineRule="auto"/>
        <w:ind w:firstLine="420" w:firstLineChars="200"/>
        <w:rPr>
          <w:rFonts w:ascii="仿宋" w:hAnsi="仿宋" w:eastAsia="仿宋" w:cs="仿宋"/>
        </w:rPr>
      </w:pPr>
    </w:p>
    <w:p w14:paraId="0ADDDBFF">
      <w:pPr>
        <w:spacing w:line="360" w:lineRule="auto"/>
        <w:ind w:firstLine="420" w:firstLineChars="200"/>
        <w:rPr>
          <w:rFonts w:ascii="仿宋" w:hAnsi="仿宋" w:eastAsia="仿宋" w:cs="仿宋"/>
        </w:rPr>
      </w:pPr>
    </w:p>
    <w:p w14:paraId="429ADA85">
      <w:pPr>
        <w:spacing w:line="360" w:lineRule="auto"/>
        <w:ind w:firstLine="420" w:firstLineChars="200"/>
        <w:rPr>
          <w:rFonts w:ascii="仿宋" w:hAnsi="仿宋" w:eastAsia="仿宋" w:cs="仿宋"/>
        </w:rPr>
      </w:pPr>
    </w:p>
    <w:p w14:paraId="57C2759E">
      <w:pPr>
        <w:spacing w:line="360" w:lineRule="auto"/>
        <w:rPr>
          <w:rFonts w:ascii="仿宋" w:hAnsi="仿宋" w:eastAsia="仿宋" w:cs="仿宋"/>
          <w:b/>
          <w:sz w:val="24"/>
        </w:rPr>
      </w:pPr>
    </w:p>
    <w:p w14:paraId="754E393B">
      <w:pPr>
        <w:spacing w:line="360" w:lineRule="auto"/>
        <w:rPr>
          <w:rFonts w:ascii="仿宋" w:hAnsi="仿宋" w:eastAsia="仿宋" w:cs="仿宋"/>
          <w:b/>
          <w:sz w:val="24"/>
        </w:rPr>
      </w:pPr>
    </w:p>
    <w:p w14:paraId="59B67353">
      <w:pPr>
        <w:spacing w:line="360" w:lineRule="auto"/>
        <w:rPr>
          <w:rFonts w:ascii="仿宋" w:hAnsi="仿宋" w:eastAsia="仿宋" w:cs="仿宋"/>
          <w:b/>
          <w:sz w:val="24"/>
        </w:rPr>
      </w:pPr>
    </w:p>
    <w:p w14:paraId="0C52B675">
      <w:pPr>
        <w:spacing w:line="360" w:lineRule="auto"/>
        <w:rPr>
          <w:rFonts w:ascii="仿宋" w:hAnsi="仿宋" w:eastAsia="仿宋" w:cs="仿宋"/>
          <w:b/>
          <w:sz w:val="24"/>
        </w:rPr>
      </w:pPr>
    </w:p>
    <w:p w14:paraId="384FC279">
      <w:pPr>
        <w:spacing w:line="360" w:lineRule="auto"/>
        <w:rPr>
          <w:rFonts w:ascii="仿宋" w:hAnsi="仿宋" w:eastAsia="仿宋" w:cs="仿宋"/>
          <w:b/>
          <w:sz w:val="24"/>
        </w:rPr>
      </w:pPr>
    </w:p>
    <w:p w14:paraId="173A1D01">
      <w:pPr>
        <w:spacing w:line="360" w:lineRule="auto"/>
        <w:rPr>
          <w:rFonts w:ascii="仿宋" w:hAnsi="仿宋" w:eastAsia="仿宋" w:cs="仿宋"/>
          <w:b/>
          <w:sz w:val="24"/>
        </w:rPr>
      </w:pPr>
    </w:p>
    <w:p w14:paraId="4C36E1B8">
      <w:pPr>
        <w:spacing w:line="360" w:lineRule="auto"/>
        <w:rPr>
          <w:rFonts w:ascii="仿宋" w:hAnsi="仿宋" w:eastAsia="仿宋" w:cs="仿宋"/>
          <w:b/>
          <w:sz w:val="24"/>
        </w:rPr>
      </w:pPr>
    </w:p>
    <w:p w14:paraId="07BF6D11">
      <w:pPr>
        <w:spacing w:line="360" w:lineRule="auto"/>
        <w:rPr>
          <w:rFonts w:ascii="仿宋" w:hAnsi="仿宋" w:eastAsia="仿宋" w:cs="仿宋"/>
          <w:b/>
          <w:sz w:val="24"/>
        </w:rPr>
      </w:pPr>
    </w:p>
    <w:p w14:paraId="614D3583">
      <w:pPr>
        <w:spacing w:line="360" w:lineRule="auto"/>
        <w:rPr>
          <w:rFonts w:ascii="仿宋" w:hAnsi="仿宋" w:eastAsia="仿宋" w:cs="仿宋"/>
          <w:b/>
          <w:sz w:val="24"/>
        </w:rPr>
      </w:pPr>
    </w:p>
    <w:p w14:paraId="098DD49E">
      <w:pPr>
        <w:spacing w:line="360" w:lineRule="auto"/>
        <w:rPr>
          <w:rFonts w:ascii="仿宋" w:hAnsi="仿宋" w:eastAsia="仿宋" w:cs="仿宋"/>
          <w:b/>
          <w:sz w:val="24"/>
        </w:rPr>
      </w:pPr>
    </w:p>
    <w:p w14:paraId="0913AD61">
      <w:pPr>
        <w:widowControl/>
        <w:jc w:val="left"/>
        <w:rPr>
          <w:rFonts w:ascii="仿宋" w:hAnsi="仿宋" w:eastAsia="仿宋" w:cs="仿宋"/>
          <w:b/>
          <w:spacing w:val="6"/>
          <w:sz w:val="32"/>
          <w:szCs w:val="32"/>
        </w:rPr>
      </w:pPr>
      <w:r>
        <w:rPr>
          <w:rFonts w:hint="eastAsia" w:ascii="仿宋" w:hAnsi="仿宋" w:eastAsia="仿宋" w:cs="仿宋"/>
          <w:b/>
          <w:spacing w:val="6"/>
          <w:sz w:val="32"/>
          <w:szCs w:val="32"/>
        </w:rPr>
        <w:br w:type="page"/>
      </w:r>
    </w:p>
    <w:p w14:paraId="6F65E19C">
      <w:pPr>
        <w:autoSpaceDE w:val="0"/>
        <w:autoSpaceDN w:val="0"/>
        <w:rPr>
          <w:rFonts w:ascii="仿宋" w:hAnsi="仿宋" w:eastAsia="仿宋" w:cs="仿宋"/>
          <w:b/>
          <w:kern w:val="0"/>
          <w:sz w:val="32"/>
          <w:szCs w:val="32"/>
          <w:lang w:val="zh-CN"/>
        </w:rPr>
      </w:pPr>
      <w:r>
        <w:rPr>
          <w:rFonts w:hint="eastAsia" w:ascii="仿宋" w:hAnsi="仿宋" w:eastAsia="仿宋" w:cs="仿宋"/>
          <w:b/>
          <w:spacing w:val="6"/>
          <w:sz w:val="32"/>
          <w:szCs w:val="32"/>
        </w:rPr>
        <w:t>附件2：</w:t>
      </w:r>
      <w:r>
        <w:rPr>
          <w:rFonts w:hint="eastAsia" w:ascii="仿宋" w:hAnsi="仿宋" w:eastAsia="仿宋" w:cs="仿宋"/>
          <w:b/>
          <w:kern w:val="0"/>
          <w:sz w:val="32"/>
          <w:szCs w:val="32"/>
          <w:lang w:val="zh-CN"/>
        </w:rPr>
        <w:t>联合协议（若有）</w:t>
      </w:r>
    </w:p>
    <w:p w14:paraId="454620AA">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0BB4667C">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6989E1E5">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7E494F2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3FDF0D0B">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567EB40C">
      <w:pPr>
        <w:snapToGrid w:val="0"/>
        <w:spacing w:line="360" w:lineRule="auto"/>
        <w:ind w:firstLine="576"/>
        <w:rPr>
          <w:rFonts w:ascii="仿宋" w:hAnsi="仿宋" w:eastAsia="仿宋" w:cs="仿宋"/>
          <w:kern w:val="0"/>
          <w:sz w:val="24"/>
          <w:lang w:val="zh-CN"/>
        </w:rPr>
      </w:pPr>
      <w:bookmarkStart w:id="525"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6CA8079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018D943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bookmarkEnd w:id="525"/>
    <w:p w14:paraId="25AD73C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05693897">
      <w:pPr>
        <w:snapToGrid w:val="0"/>
        <w:spacing w:line="360" w:lineRule="auto"/>
        <w:ind w:firstLine="576"/>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u w:val="single"/>
        </w:rPr>
        <w:t xml:space="preserve">    </w:t>
      </w:r>
      <w:r>
        <w:rPr>
          <w:rFonts w:hint="eastAsia" w:ascii="仿宋" w:hAnsi="仿宋" w:eastAsia="仿宋" w:cs="仿宋"/>
          <w:sz w:val="24"/>
        </w:rPr>
        <w:t>%，小微企业合同金额达到</w:t>
      </w:r>
      <w:r>
        <w:rPr>
          <w:rFonts w:hint="eastAsia" w:ascii="仿宋" w:hAnsi="仿宋" w:eastAsia="仿宋" w:cs="仿宋"/>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160C1E9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5482078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647DC81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5D15E73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4B8266BE">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5081E170">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DA11C65">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09BC5513">
      <w:pPr>
        <w:spacing w:line="360" w:lineRule="auto"/>
        <w:ind w:right="420"/>
        <w:rPr>
          <w:rFonts w:ascii="仿宋" w:hAnsi="仿宋" w:eastAsia="仿宋" w:cs="仿宋"/>
          <w:sz w:val="24"/>
        </w:rPr>
      </w:pPr>
    </w:p>
    <w:p w14:paraId="776F455A">
      <w:pPr>
        <w:autoSpaceDE w:val="0"/>
        <w:autoSpaceDN w:val="0"/>
        <w:jc w:val="center"/>
        <w:rPr>
          <w:rFonts w:ascii="仿宋" w:hAnsi="仿宋" w:eastAsia="仿宋" w:cs="仿宋"/>
          <w:b/>
          <w:spacing w:val="6"/>
          <w:sz w:val="32"/>
          <w:szCs w:val="32"/>
        </w:rPr>
      </w:pPr>
    </w:p>
    <w:p w14:paraId="6DF945AC">
      <w:pPr>
        <w:autoSpaceDE w:val="0"/>
        <w:autoSpaceDN w:val="0"/>
        <w:jc w:val="center"/>
        <w:rPr>
          <w:rFonts w:ascii="仿宋" w:hAnsi="仿宋" w:eastAsia="仿宋" w:cs="仿宋"/>
          <w:b/>
          <w:spacing w:val="6"/>
          <w:sz w:val="32"/>
          <w:szCs w:val="32"/>
        </w:rPr>
      </w:pPr>
    </w:p>
    <w:p w14:paraId="3207B538">
      <w:pPr>
        <w:autoSpaceDE w:val="0"/>
        <w:autoSpaceDN w:val="0"/>
        <w:jc w:val="center"/>
        <w:rPr>
          <w:rFonts w:ascii="仿宋" w:hAnsi="仿宋" w:eastAsia="仿宋" w:cs="仿宋"/>
          <w:b/>
          <w:spacing w:val="6"/>
          <w:sz w:val="32"/>
          <w:szCs w:val="32"/>
        </w:rPr>
      </w:pPr>
    </w:p>
    <w:p w14:paraId="2323F558">
      <w:pPr>
        <w:autoSpaceDE w:val="0"/>
        <w:autoSpaceDN w:val="0"/>
        <w:jc w:val="center"/>
        <w:rPr>
          <w:rFonts w:ascii="仿宋" w:hAnsi="仿宋" w:eastAsia="仿宋" w:cs="仿宋"/>
          <w:b/>
          <w:spacing w:val="6"/>
          <w:sz w:val="32"/>
          <w:szCs w:val="32"/>
        </w:rPr>
      </w:pPr>
    </w:p>
    <w:p w14:paraId="1164385A">
      <w:pPr>
        <w:autoSpaceDE w:val="0"/>
        <w:autoSpaceDN w:val="0"/>
        <w:rPr>
          <w:rFonts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sz w:val="32"/>
          <w:szCs w:val="32"/>
        </w:rPr>
        <w:t>中小企业声明函</w:t>
      </w:r>
    </w:p>
    <w:p w14:paraId="59B017EB">
      <w:pPr>
        <w:spacing w:line="360" w:lineRule="auto"/>
        <w:jc w:val="center"/>
        <w:rPr>
          <w:rFonts w:ascii="仿宋" w:hAnsi="仿宋" w:eastAsia="仿宋" w:cs="仿宋"/>
          <w:sz w:val="24"/>
          <w:u w:val="single"/>
        </w:rPr>
      </w:pPr>
    </w:p>
    <w:p w14:paraId="5BE3D401">
      <w:pPr>
        <w:widowControl/>
        <w:spacing w:before="100" w:beforeAutospacing="1" w:after="100" w:afterAutospacing="1" w:line="420" w:lineRule="atLeast"/>
        <w:jc w:val="center"/>
        <w:rPr>
          <w:rFonts w:ascii="仿宋" w:hAnsi="仿宋" w:eastAsia="仿宋" w:cs="仿宋"/>
          <w:b/>
          <w:bCs/>
          <w:kern w:val="0"/>
          <w:sz w:val="32"/>
          <w:szCs w:val="32"/>
        </w:rPr>
      </w:pPr>
      <w:r>
        <w:rPr>
          <w:rFonts w:hint="eastAsia" w:ascii="仿宋" w:hAnsi="仿宋" w:eastAsia="仿宋" w:cs="仿宋"/>
          <w:b/>
          <w:bCs/>
          <w:kern w:val="0"/>
          <w:sz w:val="32"/>
          <w:szCs w:val="32"/>
        </w:rPr>
        <w:t>中小企业声明函</w:t>
      </w:r>
    </w:p>
    <w:p w14:paraId="75FF96D7">
      <w:pPr>
        <w:spacing w:line="360" w:lineRule="auto"/>
        <w:ind w:firstLine="420" w:firstLineChars="200"/>
        <w:rPr>
          <w:rFonts w:ascii="仿宋" w:hAnsi="仿宋" w:eastAsia="仿宋" w:cs="仿宋"/>
          <w:szCs w:val="21"/>
        </w:rPr>
      </w:pPr>
    </w:p>
    <w:p w14:paraId="024126CB">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本公司</w:t>
      </w:r>
      <w:r>
        <w:rPr>
          <w:rFonts w:hint="eastAsia" w:ascii="仿宋" w:hAnsi="仿宋" w:eastAsia="仿宋" w:cs="仿宋"/>
          <w:sz w:val="24"/>
        </w:rPr>
        <w:t>（联合体）</w:t>
      </w:r>
      <w:r>
        <w:rPr>
          <w:rFonts w:hint="eastAsia" w:ascii="仿宋" w:hAnsi="仿宋" w:eastAsia="仿宋" w:cs="仿宋"/>
          <w:sz w:val="24"/>
          <w:szCs w:val="24"/>
        </w:rPr>
        <w:t>郑重声明，根据《政府采购促进中小企业发展管理办法》（财库﹝2020﹞46 号）的规定，本公司参加</w:t>
      </w:r>
      <w:r>
        <w:rPr>
          <w:rFonts w:hint="eastAsia" w:ascii="仿宋" w:hAnsi="仿宋" w:eastAsia="仿宋" w:cs="仿宋"/>
          <w:sz w:val="24"/>
          <w:szCs w:val="24"/>
          <w:u w:val="single"/>
        </w:rPr>
        <w:t xml:space="preserve">   （单位名称）   </w:t>
      </w:r>
      <w:r>
        <w:rPr>
          <w:rFonts w:hint="eastAsia" w:ascii="仿宋" w:hAnsi="仿宋" w:eastAsia="仿宋" w:cs="仿宋"/>
          <w:sz w:val="24"/>
          <w:szCs w:val="24"/>
        </w:rPr>
        <w:t>的</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采购活动，提供的货物全部由符合政策要求的中小企业制造。相关企业</w:t>
      </w:r>
      <w:r>
        <w:rPr>
          <w:rFonts w:hint="eastAsia" w:ascii="仿宋" w:hAnsi="仿宋" w:eastAsia="仿宋" w:cs="仿宋"/>
          <w:sz w:val="24"/>
        </w:rPr>
        <w:t>（含联合体中的中小企业）</w:t>
      </w:r>
      <w:r>
        <w:rPr>
          <w:rFonts w:hint="eastAsia" w:ascii="仿宋" w:hAnsi="仿宋" w:eastAsia="仿宋" w:cs="仿宋"/>
          <w:sz w:val="24"/>
          <w:szCs w:val="24"/>
        </w:rPr>
        <w:t>的具体情况如下：</w:t>
      </w:r>
    </w:p>
    <w:p w14:paraId="1F9A126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1. </w:t>
      </w:r>
      <w:r>
        <w:rPr>
          <w:rFonts w:hint="eastAsia" w:ascii="仿宋" w:hAnsi="仿宋" w:eastAsia="仿宋" w:cs="仿宋"/>
          <w:sz w:val="24"/>
          <w:szCs w:val="24"/>
          <w:u w:val="single"/>
        </w:rPr>
        <w:t>（标的名称）</w:t>
      </w:r>
      <w:r>
        <w:rPr>
          <w:rFonts w:hint="eastAsia" w:ascii="仿宋" w:hAnsi="仿宋" w:eastAsia="仿宋" w:cs="仿宋"/>
          <w:sz w:val="24"/>
          <w:szCs w:val="24"/>
        </w:rPr>
        <w:t xml:space="preserve"> ，属于</w:t>
      </w:r>
      <w:r>
        <w:rPr>
          <w:rFonts w:hint="eastAsia" w:ascii="仿宋" w:hAnsi="仿宋" w:eastAsia="仿宋" w:cs="仿宋"/>
          <w:sz w:val="24"/>
          <w:szCs w:val="24"/>
          <w:u w:val="single"/>
        </w:rPr>
        <w:t>（采购文件中明确的所属行业）</w:t>
      </w:r>
      <w:r>
        <w:rPr>
          <w:rFonts w:hint="eastAsia" w:ascii="仿宋" w:hAnsi="仿宋" w:eastAsia="仿宋" w:cs="仿宋"/>
          <w:sz w:val="24"/>
          <w:szCs w:val="24"/>
        </w:rPr>
        <w:t>；制造商为</w:t>
      </w:r>
      <w:r>
        <w:rPr>
          <w:rFonts w:hint="eastAsia" w:ascii="仿宋" w:hAnsi="仿宋" w:eastAsia="仿宋" w:cs="仿宋"/>
          <w:sz w:val="24"/>
          <w:szCs w:val="24"/>
          <w:u w:val="single"/>
        </w:rPr>
        <w:t>（企业名称）</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w:t>
      </w:r>
      <w:r>
        <w:rPr>
          <w:rFonts w:hint="eastAsia" w:ascii="仿宋" w:hAnsi="仿宋" w:eastAsia="仿宋" w:cs="仿宋"/>
          <w:sz w:val="24"/>
          <w:szCs w:val="24"/>
          <w:vertAlign w:val="superscript"/>
        </w:rPr>
        <w:t xml:space="preserve"> </w:t>
      </w:r>
      <w:r>
        <w:rPr>
          <w:rFonts w:hint="eastAsia" w:ascii="仿宋" w:hAnsi="仿宋" w:eastAsia="仿宋" w:cs="仿宋"/>
          <w:sz w:val="24"/>
          <w:szCs w:val="24"/>
        </w:rPr>
        <w:t>，属于</w:t>
      </w:r>
      <w:r>
        <w:rPr>
          <w:rFonts w:hint="eastAsia" w:ascii="仿宋" w:hAnsi="仿宋" w:eastAsia="仿宋" w:cs="仿宋"/>
          <w:sz w:val="24"/>
          <w:szCs w:val="24"/>
          <w:u w:val="single"/>
        </w:rPr>
        <w:t xml:space="preserve">     （中型企业、小型企业、微型企业）</w:t>
      </w:r>
      <w:r>
        <w:rPr>
          <w:rFonts w:hint="eastAsia" w:ascii="仿宋" w:hAnsi="仿宋" w:eastAsia="仿宋" w:cs="仿宋"/>
          <w:sz w:val="24"/>
          <w:szCs w:val="24"/>
        </w:rPr>
        <w:t xml:space="preserve">； </w:t>
      </w:r>
    </w:p>
    <w:p w14:paraId="117DF90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2. </w:t>
      </w:r>
      <w:r>
        <w:rPr>
          <w:rFonts w:hint="eastAsia" w:ascii="仿宋" w:hAnsi="仿宋" w:eastAsia="仿宋" w:cs="仿宋"/>
          <w:sz w:val="24"/>
          <w:szCs w:val="24"/>
          <w:u w:val="single"/>
        </w:rPr>
        <w:t>（标的名称）</w:t>
      </w:r>
      <w:r>
        <w:rPr>
          <w:rFonts w:hint="eastAsia" w:ascii="仿宋" w:hAnsi="仿宋" w:eastAsia="仿宋" w:cs="仿宋"/>
          <w:sz w:val="24"/>
          <w:szCs w:val="24"/>
        </w:rPr>
        <w:t xml:space="preserve"> ，属于（</w:t>
      </w:r>
      <w:r>
        <w:rPr>
          <w:rFonts w:hint="eastAsia" w:ascii="仿宋" w:hAnsi="仿宋" w:eastAsia="仿宋" w:cs="仿宋"/>
          <w:sz w:val="24"/>
          <w:szCs w:val="24"/>
          <w:u w:val="single"/>
        </w:rPr>
        <w:t>采购文件中明确的所属行业）</w:t>
      </w:r>
      <w:r>
        <w:rPr>
          <w:rFonts w:hint="eastAsia" w:ascii="仿宋" w:hAnsi="仿宋" w:eastAsia="仿宋" w:cs="仿宋"/>
          <w:sz w:val="24"/>
          <w:szCs w:val="24"/>
        </w:rPr>
        <w:t>；制造商为</w:t>
      </w:r>
      <w:r>
        <w:rPr>
          <w:rFonts w:hint="eastAsia" w:ascii="仿宋" w:hAnsi="仿宋" w:eastAsia="仿宋" w:cs="仿宋"/>
          <w:sz w:val="24"/>
          <w:szCs w:val="24"/>
          <w:u w:val="single"/>
        </w:rPr>
        <w:t>（企业名称）</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万元，属于</w:t>
      </w:r>
      <w:r>
        <w:rPr>
          <w:rFonts w:hint="eastAsia" w:ascii="仿宋" w:hAnsi="仿宋" w:eastAsia="仿宋" w:cs="仿宋"/>
          <w:sz w:val="24"/>
          <w:szCs w:val="24"/>
          <w:u w:val="single"/>
        </w:rPr>
        <w:t xml:space="preserve">     （中型企业、小型企业、微型企业）</w:t>
      </w:r>
      <w:r>
        <w:rPr>
          <w:rFonts w:hint="eastAsia" w:ascii="仿宋" w:hAnsi="仿宋" w:eastAsia="仿宋" w:cs="仿宋"/>
          <w:sz w:val="24"/>
          <w:szCs w:val="24"/>
        </w:rPr>
        <w:t>；</w:t>
      </w:r>
    </w:p>
    <w:p w14:paraId="4415B6F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 ……</w:t>
      </w:r>
    </w:p>
    <w:p w14:paraId="29D8F257">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以上企业，不属于大企业的分支机构，不存在控股股东为大企业的情形，也不存在与大企业的负责人为同一人的情形。 </w:t>
      </w:r>
    </w:p>
    <w:p w14:paraId="4DCACC1D">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本企业对上述声明内容的真实性负责。如有虚假，将依法承担相应责任。</w:t>
      </w:r>
    </w:p>
    <w:p w14:paraId="04FCC567">
      <w:pPr>
        <w:spacing w:before="100" w:beforeAutospacing="1" w:after="100" w:afterAutospacing="1" w:line="420" w:lineRule="atLeast"/>
        <w:rPr>
          <w:rFonts w:ascii="仿宋" w:hAnsi="仿宋" w:eastAsia="仿宋" w:cs="仿宋"/>
          <w:szCs w:val="21"/>
        </w:rPr>
      </w:pPr>
    </w:p>
    <w:p w14:paraId="4F9D13B1">
      <w:pPr>
        <w:spacing w:line="360" w:lineRule="auto"/>
        <w:ind w:right="1760"/>
        <w:jc w:val="right"/>
        <w:rPr>
          <w:rFonts w:ascii="仿宋" w:hAnsi="仿宋" w:eastAsia="仿宋" w:cs="仿宋"/>
          <w:sz w:val="24"/>
        </w:rPr>
      </w:pPr>
    </w:p>
    <w:p w14:paraId="5564FFF1">
      <w:pPr>
        <w:spacing w:line="360" w:lineRule="auto"/>
        <w:ind w:right="1760"/>
        <w:jc w:val="right"/>
        <w:rPr>
          <w:rFonts w:ascii="仿宋" w:hAnsi="仿宋" w:eastAsia="仿宋" w:cs="仿宋"/>
          <w:sz w:val="24"/>
        </w:rPr>
      </w:pPr>
      <w:r>
        <w:rPr>
          <w:rFonts w:hint="eastAsia" w:ascii="仿宋" w:hAnsi="仿宋" w:eastAsia="仿宋" w:cs="仿宋"/>
          <w:sz w:val="24"/>
        </w:rPr>
        <w:t>投标人名称（电子签名）：</w:t>
      </w:r>
    </w:p>
    <w:p w14:paraId="134DE0B1">
      <w:pPr>
        <w:spacing w:line="360" w:lineRule="auto"/>
        <w:ind w:right="1120" w:firstLine="4680" w:firstLineChars="1950"/>
        <w:rPr>
          <w:rFonts w:ascii="仿宋" w:hAnsi="仿宋" w:eastAsia="仿宋" w:cs="仿宋"/>
          <w:sz w:val="24"/>
        </w:rPr>
      </w:pPr>
      <w:r>
        <w:rPr>
          <w:rFonts w:hint="eastAsia" w:ascii="仿宋" w:hAnsi="仿宋" w:eastAsia="仿宋" w:cs="仿宋"/>
          <w:sz w:val="24"/>
        </w:rPr>
        <w:t>日 期：</w:t>
      </w:r>
    </w:p>
    <w:p w14:paraId="3E1A8A79">
      <w:pPr>
        <w:spacing w:line="360" w:lineRule="auto"/>
        <w:ind w:firstLine="310" w:firstLineChars="147"/>
        <w:jc w:val="left"/>
        <w:rPr>
          <w:rFonts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331530CD">
      <w:pPr>
        <w:spacing w:line="360" w:lineRule="auto"/>
        <w:ind w:right="420"/>
        <w:rPr>
          <w:rFonts w:ascii="仿宋" w:hAnsi="仿宋" w:eastAsia="仿宋" w:cs="仿宋"/>
          <w:sz w:val="24"/>
        </w:rPr>
      </w:pPr>
    </w:p>
    <w:p w14:paraId="0FEF186D">
      <w:pPr>
        <w:spacing w:line="360" w:lineRule="auto"/>
        <w:ind w:right="420"/>
        <w:rPr>
          <w:rFonts w:ascii="仿宋" w:hAnsi="仿宋" w:eastAsia="仿宋" w:cs="仿宋"/>
          <w:sz w:val="24"/>
        </w:rPr>
      </w:pPr>
      <w:r>
        <w:rPr>
          <w:rFonts w:hint="eastAsia" w:ascii="仿宋" w:hAnsi="仿宋" w:eastAsia="仿宋" w:cs="仿宋"/>
          <w:sz w:val="24"/>
        </w:rPr>
        <w:t xml:space="preserve">   注：</w:t>
      </w:r>
    </w:p>
    <w:p w14:paraId="0951D4DE">
      <w:pPr>
        <w:spacing w:line="360" w:lineRule="auto"/>
        <w:ind w:right="420"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相应责任。</w:t>
      </w:r>
    </w:p>
    <w:p w14:paraId="7ABA4895">
      <w:pPr>
        <w:spacing w:line="360" w:lineRule="auto"/>
        <w:ind w:right="420" w:firstLine="720" w:firstLineChars="3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45F59CA">
      <w:pPr>
        <w:snapToGrid w:val="0"/>
        <w:spacing w:line="360" w:lineRule="auto"/>
        <w:rPr>
          <w:rFonts w:ascii="仿宋" w:hAnsi="仿宋" w:eastAsia="仿宋" w:cs="仿宋"/>
          <w:sz w:val="24"/>
        </w:rPr>
      </w:pPr>
    </w:p>
    <w:p w14:paraId="74573163">
      <w:pPr>
        <w:widowControl/>
        <w:jc w:val="left"/>
        <w:rPr>
          <w:rFonts w:ascii="仿宋" w:hAnsi="仿宋" w:eastAsia="仿宋" w:cs="仿宋"/>
        </w:rPr>
      </w:pPr>
      <w:r>
        <w:rPr>
          <w:rFonts w:hint="eastAsia" w:ascii="仿宋" w:hAnsi="仿宋" w:eastAsia="仿宋" w:cs="仿宋"/>
        </w:rPr>
        <w:br w:type="page"/>
      </w:r>
    </w:p>
    <w:p w14:paraId="4A0016AD">
      <w:pPr>
        <w:autoSpaceDE w:val="0"/>
        <w:autoSpaceDN w:val="0"/>
        <w:jc w:val="left"/>
        <w:rPr>
          <w:rFonts w:ascii="仿宋" w:hAnsi="仿宋" w:eastAsia="仿宋" w:cs="仿宋"/>
          <w:b/>
          <w:sz w:val="32"/>
          <w:szCs w:val="32"/>
        </w:rPr>
      </w:pPr>
      <w:bookmarkStart w:id="526" w:name="_Toc18323"/>
      <w:bookmarkStart w:id="527" w:name="_Toc25802"/>
      <w:r>
        <w:rPr>
          <w:rFonts w:hint="eastAsia" w:ascii="仿宋" w:hAnsi="仿宋" w:eastAsia="仿宋" w:cs="仿宋"/>
          <w:b/>
          <w:spacing w:val="6"/>
          <w:sz w:val="32"/>
          <w:szCs w:val="32"/>
        </w:rPr>
        <w:t>附件4：</w:t>
      </w:r>
      <w:r>
        <w:rPr>
          <w:rFonts w:hint="eastAsia" w:ascii="仿宋" w:hAnsi="仿宋" w:eastAsia="仿宋" w:cs="仿宋"/>
          <w:b/>
          <w:sz w:val="32"/>
          <w:szCs w:val="32"/>
        </w:rPr>
        <w:t>业务专用章使用说明函</w:t>
      </w:r>
    </w:p>
    <w:p w14:paraId="0330119A">
      <w:pPr>
        <w:spacing w:line="360" w:lineRule="auto"/>
        <w:rPr>
          <w:rFonts w:ascii="仿宋" w:hAnsi="仿宋" w:eastAsia="仿宋" w:cs="仿宋"/>
          <w:b/>
          <w:sz w:val="32"/>
          <w:szCs w:val="32"/>
        </w:rPr>
      </w:pPr>
    </w:p>
    <w:p w14:paraId="5C019E6D">
      <w:pPr>
        <w:autoSpaceDE w:val="0"/>
        <w:autoSpaceDN w:val="0"/>
        <w:jc w:val="center"/>
        <w:rPr>
          <w:rFonts w:ascii="仿宋" w:hAnsi="仿宋" w:eastAsia="仿宋" w:cs="仿宋"/>
          <w:b/>
          <w:sz w:val="32"/>
          <w:szCs w:val="32"/>
        </w:rPr>
      </w:pPr>
      <w:r>
        <w:rPr>
          <w:rFonts w:hint="eastAsia" w:ascii="仿宋" w:hAnsi="仿宋" w:eastAsia="仿宋" w:cs="仿宋"/>
          <w:b/>
          <w:sz w:val="32"/>
          <w:szCs w:val="32"/>
        </w:rPr>
        <w:t>业务专用章使用说明函</w:t>
      </w:r>
    </w:p>
    <w:p w14:paraId="14AC80AB">
      <w:pPr>
        <w:spacing w:line="540" w:lineRule="exact"/>
        <w:contextualSpacing/>
        <w:rPr>
          <w:rFonts w:ascii="仿宋" w:hAnsi="仿宋" w:eastAsia="仿宋" w:cs="仿宋"/>
          <w:sz w:val="24"/>
          <w:szCs w:val="24"/>
        </w:rPr>
      </w:pPr>
    </w:p>
    <w:p w14:paraId="489F77E4">
      <w:pPr>
        <w:spacing w:line="540" w:lineRule="exact"/>
        <w:contextualSpacing/>
        <w:rPr>
          <w:rFonts w:ascii="仿宋" w:hAnsi="仿宋" w:eastAsia="仿宋" w:cs="仿宋"/>
          <w:sz w:val="24"/>
          <w:szCs w:val="24"/>
        </w:rPr>
      </w:pPr>
      <w:r>
        <w:rPr>
          <w:rFonts w:hint="eastAsia" w:ascii="仿宋" w:hAnsi="仿宋" w:eastAsia="仿宋" w:cs="仿宋"/>
          <w:sz w:val="24"/>
          <w:szCs w:val="24"/>
        </w:rPr>
        <w:t>（采购人）、（采购代理机构）：</w:t>
      </w:r>
    </w:p>
    <w:p w14:paraId="58946550">
      <w:pPr>
        <w:spacing w:line="540" w:lineRule="exact"/>
        <w:ind w:firstLine="480" w:firstLineChars="200"/>
        <w:contextualSpacing/>
        <w:rPr>
          <w:rFonts w:ascii="仿宋" w:hAnsi="仿宋" w:eastAsia="仿宋" w:cs="仿宋"/>
          <w:sz w:val="24"/>
          <w:szCs w:val="24"/>
        </w:rPr>
      </w:pPr>
      <w:r>
        <w:rPr>
          <w:rFonts w:hint="eastAsia" w:ascii="仿宋" w:hAnsi="仿宋" w:eastAsia="仿宋" w:cs="仿宋"/>
          <w:sz w:val="24"/>
          <w:szCs w:val="24"/>
        </w:rPr>
        <w:t>我方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124DAA05">
      <w:pPr>
        <w:spacing w:line="540" w:lineRule="exact"/>
        <w:contextualSpacing/>
        <w:rPr>
          <w:rFonts w:ascii="仿宋" w:hAnsi="仿宋" w:eastAsia="仿宋" w:cs="仿宋"/>
          <w:sz w:val="24"/>
          <w:szCs w:val="24"/>
        </w:rPr>
      </w:pPr>
      <w:r>
        <w:rPr>
          <w:rFonts w:hint="eastAsia" w:ascii="仿宋" w:hAnsi="仿宋" w:eastAsia="仿宋" w:cs="仿宋"/>
          <w:sz w:val="24"/>
          <w:szCs w:val="24"/>
        </w:rPr>
        <w:t>特此说明。</w:t>
      </w:r>
    </w:p>
    <w:p w14:paraId="18601520">
      <w:pPr>
        <w:spacing w:line="540" w:lineRule="exact"/>
        <w:contextualSpacing/>
        <w:rPr>
          <w:rFonts w:ascii="仿宋" w:hAnsi="仿宋" w:eastAsia="仿宋" w:cs="仿宋"/>
          <w:sz w:val="24"/>
          <w:szCs w:val="24"/>
        </w:rPr>
      </w:pPr>
    </w:p>
    <w:p w14:paraId="4D47F046">
      <w:pPr>
        <w:spacing w:line="540" w:lineRule="exact"/>
        <w:contextualSpacing/>
        <w:rPr>
          <w:rFonts w:ascii="仿宋" w:hAnsi="仿宋" w:eastAsia="仿宋" w:cs="仿宋"/>
          <w:sz w:val="24"/>
          <w:szCs w:val="24"/>
        </w:rPr>
      </w:pPr>
    </w:p>
    <w:p w14:paraId="7FCF1445">
      <w:pPr>
        <w:spacing w:line="540" w:lineRule="exact"/>
        <w:ind w:firstLine="3600" w:firstLineChars="1500"/>
        <w:contextualSpacing/>
        <w:rPr>
          <w:rFonts w:ascii="仿宋" w:hAnsi="仿宋" w:eastAsia="仿宋" w:cs="仿宋"/>
          <w:sz w:val="24"/>
          <w:szCs w:val="24"/>
        </w:rPr>
      </w:pPr>
      <w:r>
        <w:rPr>
          <w:rFonts w:hint="eastAsia" w:ascii="仿宋" w:hAnsi="仿宋" w:eastAsia="仿宋" w:cs="仿宋"/>
          <w:sz w:val="24"/>
          <w:szCs w:val="24"/>
        </w:rPr>
        <w:t>投标单位（法定名称章）：</w:t>
      </w:r>
    </w:p>
    <w:p w14:paraId="1827F5EF">
      <w:pPr>
        <w:spacing w:line="540" w:lineRule="exact"/>
        <w:contextualSpacing/>
        <w:rPr>
          <w:rFonts w:ascii="仿宋" w:hAnsi="仿宋" w:eastAsia="仿宋" w:cs="仿宋"/>
          <w:sz w:val="24"/>
          <w:szCs w:val="24"/>
        </w:rPr>
      </w:pPr>
      <w:r>
        <w:rPr>
          <w:rFonts w:hint="eastAsia" w:ascii="仿宋" w:hAnsi="仿宋" w:eastAsia="仿宋" w:cs="仿宋"/>
          <w:sz w:val="24"/>
          <w:szCs w:val="24"/>
        </w:rPr>
        <w:t xml:space="preserve">                              日期：    年    月    日</w:t>
      </w:r>
    </w:p>
    <w:p w14:paraId="34F9E527">
      <w:pPr>
        <w:spacing w:line="540" w:lineRule="exact"/>
        <w:contextualSpacing/>
        <w:rPr>
          <w:rFonts w:ascii="仿宋" w:hAnsi="仿宋" w:eastAsia="仿宋" w:cs="仿宋"/>
          <w:sz w:val="24"/>
          <w:szCs w:val="24"/>
        </w:rPr>
      </w:pPr>
      <w:r>
        <w:rPr>
          <w:rFonts w:hint="eastAsia" w:ascii="仿宋" w:hAnsi="仿宋" w:eastAsia="仿宋" w:cs="仿宋"/>
          <w:sz w:val="24"/>
          <w:szCs w:val="24"/>
        </w:rPr>
        <w:t>附：</w:t>
      </w:r>
    </w:p>
    <w:p w14:paraId="1E81FA0D">
      <w:pPr>
        <w:spacing w:line="540" w:lineRule="exact"/>
        <w:contextualSpacing/>
        <w:rPr>
          <w:rFonts w:ascii="仿宋" w:hAnsi="仿宋" w:eastAsia="仿宋" w:cs="仿宋"/>
          <w:sz w:val="24"/>
          <w:szCs w:val="24"/>
        </w:rPr>
      </w:pPr>
      <w:r>
        <w:rPr>
          <w:rFonts w:hint="eastAsia" w:ascii="仿宋" w:hAnsi="仿宋" w:eastAsia="仿宋" w:cs="仿宋"/>
          <w:sz w:val="24"/>
          <w:szCs w:val="24"/>
        </w:rPr>
        <w:t>投标单位法定名称章（印模）                投标单位“XX专用章”（印模）</w:t>
      </w:r>
    </w:p>
    <w:p w14:paraId="4365831E">
      <w:pPr>
        <w:spacing w:line="540" w:lineRule="exact"/>
        <w:contextualSpacing/>
        <w:rPr>
          <w:rFonts w:ascii="仿宋" w:hAnsi="仿宋" w:eastAsia="仿宋" w:cs="仿宋"/>
          <w:sz w:val="24"/>
          <w:szCs w:val="24"/>
        </w:rPr>
      </w:pPr>
      <w:r>
        <w:rPr>
          <w:rFonts w:ascii="仿宋" w:hAnsi="仿宋" w:eastAsia="仿宋" w:cs="仿宋"/>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13335</wp:posOffset>
                </wp:positionV>
                <wp:extent cx="2704465" cy="1593850"/>
                <wp:effectExtent l="4445" t="4445" r="15240" b="20955"/>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1593850"/>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1.05pt;height:125.5pt;width:212.95pt;z-index:-251657216;mso-width-relative:page;mso-height-relative:page;" fillcolor="#FFFFFF" filled="t" stroked="t" coordsize="21600,21600" o:gfxdata="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mTMpD1wAAAAkBAAAPAAAAAAAAAAEAIAAAACIAAABkcnMvZG93&#10;bnJldi54bWxQSwECFAAUAAAACACHTuJAgTCFJjoCAAB+BAAADgAAAAAAAAABACAAAAAmAQAAZHJz&#10;L2Uyb0RvYy54bWxQSwUGAAAAAAYABgBZAQAA0gUAAAAA&#10;">
                <v:fill on="t" focussize="0,0"/>
                <v:stroke color="#000000" miterlimit="2" joinstyle="miter"/>
                <v:imagedata o:title=""/>
                <o:lock v:ext="edit" aspectratio="f"/>
              </v:rect>
            </w:pict>
          </mc:Fallback>
        </mc:AlternateContent>
      </w:r>
      <w:r>
        <w:rPr>
          <w:rFonts w:ascii="仿宋" w:hAnsi="仿宋" w:eastAsia="仿宋" w:cs="仿宋"/>
          <w:sz w:val="24"/>
          <w:szCs w:val="24"/>
        </w:rPr>
        <mc:AlternateContent>
          <mc:Choice Requires="wps">
            <w:drawing>
              <wp:anchor distT="0" distB="0" distL="114300" distR="114300" simplePos="0" relativeHeight="251660288" behindDoc="1" locked="0" layoutInCell="1" allowOverlap="1">
                <wp:simplePos x="0" y="0"/>
                <wp:positionH relativeFrom="column">
                  <wp:posOffset>-45720</wp:posOffset>
                </wp:positionH>
                <wp:positionV relativeFrom="paragraph">
                  <wp:posOffset>13335</wp:posOffset>
                </wp:positionV>
                <wp:extent cx="2647950" cy="1593850"/>
                <wp:effectExtent l="4445" t="4445" r="14605" b="20955"/>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1593850"/>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6pt;margin-top:1.05pt;height:125.5pt;width:208.5pt;z-index:-251656192;mso-width-relative:page;mso-height-relative:page;" fillcolor="#FFFFFF" filled="t" stroked="t" coordsize="21600,21600" o:gfxdata="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pU1A/WAAAACAEAAA8AAAAAAAAAAQAgAAAAIgAAAGRycy9kb3ducmV2&#10;LnhtbFBLAQIUABQAAAAIAIdO4kDHS08xNwIAAH4EAAAOAAAAAAAAAAEAIAAAACUBAABkcnMvZTJv&#10;RG9jLnhtbFBLBQYAAAAABgAGAFkBAADOBQAAAAA=&#10;">
                <v:fill on="t" focussize="0,0"/>
                <v:stroke color="#000000" miterlimit="2" joinstyle="miter"/>
                <v:imagedata o:title=""/>
                <o:lock v:ext="edit" aspectratio="f"/>
              </v:rect>
            </w:pict>
          </mc:Fallback>
        </mc:AlternateContent>
      </w:r>
    </w:p>
    <w:p w14:paraId="030B8BA1">
      <w:pPr>
        <w:spacing w:line="540" w:lineRule="exact"/>
        <w:contextualSpacing/>
        <w:rPr>
          <w:rFonts w:ascii="仿宋" w:hAnsi="仿宋" w:eastAsia="仿宋" w:cs="仿宋"/>
          <w:sz w:val="24"/>
          <w:szCs w:val="24"/>
        </w:rPr>
      </w:pPr>
    </w:p>
    <w:p w14:paraId="1BEAE012">
      <w:pPr>
        <w:spacing w:line="540" w:lineRule="exact"/>
        <w:contextualSpacing/>
        <w:rPr>
          <w:rFonts w:ascii="仿宋" w:hAnsi="仿宋" w:eastAsia="仿宋" w:cs="仿宋"/>
          <w:sz w:val="24"/>
          <w:szCs w:val="24"/>
        </w:rPr>
      </w:pPr>
    </w:p>
    <w:p w14:paraId="466843D2">
      <w:pPr>
        <w:spacing w:line="540" w:lineRule="exact"/>
        <w:contextualSpacing/>
        <w:rPr>
          <w:rFonts w:ascii="仿宋" w:hAnsi="仿宋" w:eastAsia="仿宋" w:cs="仿宋"/>
          <w:sz w:val="24"/>
          <w:szCs w:val="24"/>
        </w:rPr>
      </w:pPr>
    </w:p>
    <w:p w14:paraId="22550A16">
      <w:pPr>
        <w:spacing w:line="540" w:lineRule="exact"/>
        <w:contextualSpacing/>
        <w:rPr>
          <w:rFonts w:ascii="仿宋" w:hAnsi="仿宋" w:eastAsia="仿宋" w:cs="仿宋"/>
          <w:sz w:val="24"/>
          <w:szCs w:val="24"/>
        </w:rPr>
      </w:pPr>
    </w:p>
    <w:p w14:paraId="06065186">
      <w:pPr>
        <w:spacing w:line="540" w:lineRule="exact"/>
        <w:contextualSpacing/>
        <w:rPr>
          <w:rFonts w:ascii="仿宋" w:hAnsi="仿宋" w:eastAsia="仿宋" w:cs="仿宋"/>
          <w:sz w:val="24"/>
          <w:szCs w:val="24"/>
        </w:rPr>
      </w:pPr>
    </w:p>
    <w:p w14:paraId="63B97B91">
      <w:pPr>
        <w:spacing w:line="540" w:lineRule="exact"/>
        <w:contextualSpacing/>
        <w:rPr>
          <w:rFonts w:ascii="仿宋" w:hAnsi="仿宋" w:eastAsia="仿宋" w:cs="仿宋"/>
          <w:sz w:val="24"/>
          <w:szCs w:val="24"/>
        </w:rPr>
      </w:pPr>
    </w:p>
    <w:p w14:paraId="443A42A5">
      <w:pPr>
        <w:spacing w:line="540" w:lineRule="exact"/>
        <w:contextualSpacing/>
        <w:rPr>
          <w:rFonts w:ascii="仿宋" w:hAnsi="仿宋" w:eastAsia="仿宋" w:cs="仿宋"/>
          <w:sz w:val="24"/>
          <w:szCs w:val="24"/>
        </w:rPr>
      </w:pPr>
    </w:p>
    <w:p w14:paraId="01E0D41D">
      <w:pPr>
        <w:spacing w:line="360" w:lineRule="auto"/>
        <w:rPr>
          <w:rFonts w:ascii="仿宋" w:hAnsi="仿宋" w:eastAsia="仿宋" w:cs="仿宋"/>
          <w:b/>
          <w:spacing w:val="6"/>
          <w:sz w:val="32"/>
          <w:szCs w:val="32"/>
        </w:rPr>
      </w:pPr>
    </w:p>
    <w:p w14:paraId="551F5D6E">
      <w:pPr>
        <w:widowControl/>
        <w:jc w:val="left"/>
        <w:rPr>
          <w:rFonts w:ascii="仿宋" w:hAnsi="仿宋" w:eastAsia="仿宋" w:cs="仿宋"/>
          <w:b/>
          <w:spacing w:val="6"/>
          <w:sz w:val="32"/>
          <w:szCs w:val="32"/>
        </w:rPr>
      </w:pPr>
      <w:r>
        <w:rPr>
          <w:rFonts w:hint="eastAsia" w:ascii="仿宋" w:hAnsi="仿宋" w:eastAsia="仿宋" w:cs="仿宋"/>
          <w:b/>
          <w:spacing w:val="6"/>
          <w:sz w:val="32"/>
          <w:szCs w:val="32"/>
        </w:rPr>
        <w:br w:type="page"/>
      </w:r>
    </w:p>
    <w:p w14:paraId="56506B05">
      <w:pPr>
        <w:spacing w:line="360" w:lineRule="auto"/>
        <w:rPr>
          <w:rFonts w:ascii="仿宋" w:hAnsi="仿宋" w:eastAsia="仿宋" w:cs="仿宋"/>
          <w:b/>
          <w:sz w:val="32"/>
          <w:szCs w:val="32"/>
        </w:rPr>
      </w:pPr>
      <w:r>
        <w:rPr>
          <w:rFonts w:hint="eastAsia" w:ascii="仿宋" w:hAnsi="仿宋" w:eastAsia="仿宋" w:cs="仿宋"/>
          <w:b/>
          <w:spacing w:val="6"/>
          <w:sz w:val="32"/>
          <w:szCs w:val="32"/>
        </w:rPr>
        <w:t>附件5：</w:t>
      </w:r>
    </w:p>
    <w:bookmarkEnd w:id="526"/>
    <w:bookmarkEnd w:id="527"/>
    <w:p w14:paraId="5385C693">
      <w:pPr>
        <w:spacing w:line="360" w:lineRule="auto"/>
        <w:jc w:val="center"/>
        <w:rPr>
          <w:rFonts w:ascii="仿宋" w:hAnsi="仿宋" w:eastAsia="仿宋" w:cs="仿宋"/>
          <w:b/>
          <w:sz w:val="32"/>
          <w:szCs w:val="32"/>
        </w:rPr>
      </w:pPr>
      <w:r>
        <w:rPr>
          <w:rFonts w:hint="eastAsia" w:ascii="仿宋" w:hAnsi="仿宋" w:eastAsia="仿宋" w:cs="仿宋"/>
          <w:b/>
          <w:sz w:val="32"/>
          <w:szCs w:val="32"/>
        </w:rPr>
        <w:t>政  采  贷</w:t>
      </w:r>
    </w:p>
    <w:p w14:paraId="09CB497E">
      <w:pPr>
        <w:spacing w:line="540" w:lineRule="exact"/>
        <w:ind w:firstLine="480" w:firstLineChars="200"/>
        <w:contextualSpacing/>
        <w:rPr>
          <w:rFonts w:ascii="仿宋" w:hAnsi="仿宋" w:eastAsia="仿宋" w:cs="仿宋"/>
          <w:sz w:val="24"/>
          <w:szCs w:val="24"/>
        </w:rPr>
      </w:pPr>
      <w:r>
        <w:rPr>
          <w:rFonts w:hint="eastAsia" w:ascii="仿宋" w:hAnsi="仿宋" w:eastAsia="仿宋" w:cs="仿宋"/>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64"/>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3BA2B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7B642AB6">
            <w:pPr>
              <w:spacing w:line="400" w:lineRule="exact"/>
              <w:contextualSpacing/>
              <w:rPr>
                <w:rFonts w:ascii="仿宋" w:hAnsi="仿宋" w:eastAsia="仿宋" w:cs="仿宋"/>
                <w:sz w:val="24"/>
              </w:rPr>
            </w:pPr>
            <w:r>
              <w:rPr>
                <w:rFonts w:hint="eastAsia" w:ascii="仿宋" w:hAnsi="仿宋" w:eastAsia="仿宋" w:cs="仿宋"/>
                <w:sz w:val="24"/>
              </w:rPr>
              <w:t>舟山市政府采购信用融资合作银行</w:t>
            </w:r>
          </w:p>
        </w:tc>
      </w:tr>
      <w:tr w14:paraId="3C72D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14:paraId="6DCF701A">
            <w:pPr>
              <w:spacing w:line="400" w:lineRule="exact"/>
              <w:contextualSpacing/>
              <w:jc w:val="center"/>
              <w:rPr>
                <w:rFonts w:ascii="仿宋" w:hAnsi="仿宋" w:eastAsia="仿宋" w:cs="仿宋"/>
                <w:sz w:val="24"/>
              </w:rPr>
            </w:pPr>
            <w:r>
              <w:rPr>
                <w:rFonts w:hint="eastAsia" w:ascii="仿宋" w:hAnsi="仿宋" w:eastAsia="仿宋" w:cs="仿宋"/>
                <w:sz w:val="24"/>
              </w:rPr>
              <w:t>银行名称</w:t>
            </w:r>
          </w:p>
        </w:tc>
        <w:tc>
          <w:tcPr>
            <w:tcW w:w="3975" w:type="dxa"/>
            <w:vAlign w:val="center"/>
          </w:tcPr>
          <w:p w14:paraId="54EBF76A">
            <w:pPr>
              <w:spacing w:line="400" w:lineRule="exact"/>
              <w:contextualSpacing/>
              <w:jc w:val="center"/>
              <w:rPr>
                <w:rFonts w:ascii="仿宋" w:hAnsi="仿宋" w:eastAsia="仿宋" w:cs="仿宋"/>
                <w:sz w:val="24"/>
              </w:rPr>
            </w:pPr>
            <w:r>
              <w:rPr>
                <w:rFonts w:hint="eastAsia" w:ascii="仿宋" w:hAnsi="仿宋" w:eastAsia="仿宋" w:cs="仿宋"/>
                <w:sz w:val="24"/>
              </w:rPr>
              <w:t>各银行介绍的产品特点</w:t>
            </w:r>
          </w:p>
        </w:tc>
        <w:tc>
          <w:tcPr>
            <w:tcW w:w="2220" w:type="dxa"/>
            <w:vAlign w:val="center"/>
          </w:tcPr>
          <w:p w14:paraId="2C167E03">
            <w:pPr>
              <w:spacing w:line="400" w:lineRule="exact"/>
              <w:contextualSpacing/>
              <w:jc w:val="center"/>
              <w:rPr>
                <w:rFonts w:ascii="仿宋" w:hAnsi="仿宋" w:eastAsia="仿宋" w:cs="仿宋"/>
                <w:sz w:val="24"/>
              </w:rPr>
            </w:pPr>
            <w:r>
              <w:rPr>
                <w:rFonts w:hint="eastAsia" w:ascii="仿宋" w:hAnsi="仿宋" w:eastAsia="仿宋" w:cs="仿宋"/>
                <w:sz w:val="24"/>
              </w:rPr>
              <w:t>经办人</w:t>
            </w:r>
          </w:p>
        </w:tc>
        <w:tc>
          <w:tcPr>
            <w:tcW w:w="1908" w:type="dxa"/>
            <w:vAlign w:val="center"/>
          </w:tcPr>
          <w:p w14:paraId="66FDAAE7">
            <w:pPr>
              <w:spacing w:line="400" w:lineRule="exact"/>
              <w:contextualSpacing/>
              <w:jc w:val="center"/>
              <w:rPr>
                <w:rFonts w:ascii="仿宋" w:hAnsi="仿宋" w:eastAsia="仿宋" w:cs="仿宋"/>
                <w:sz w:val="24"/>
              </w:rPr>
            </w:pPr>
            <w:r>
              <w:rPr>
                <w:rFonts w:hint="eastAsia" w:ascii="仿宋" w:hAnsi="仿宋" w:eastAsia="仿宋" w:cs="仿宋"/>
                <w:sz w:val="24"/>
              </w:rPr>
              <w:t>联系方式</w:t>
            </w:r>
          </w:p>
        </w:tc>
      </w:tr>
      <w:tr w14:paraId="3E15E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08C9F7E">
            <w:pPr>
              <w:spacing w:line="400" w:lineRule="exact"/>
              <w:contextualSpacing/>
              <w:rPr>
                <w:rFonts w:ascii="仿宋" w:hAnsi="仿宋" w:eastAsia="仿宋" w:cs="仿宋"/>
                <w:sz w:val="24"/>
              </w:rPr>
            </w:pPr>
            <w:r>
              <w:rPr>
                <w:rFonts w:hint="eastAsia" w:ascii="仿宋" w:hAnsi="仿宋" w:eastAsia="仿宋" w:cs="仿宋"/>
                <w:sz w:val="24"/>
              </w:rPr>
              <w:t>中国工商银行股份有限公司舟山分行</w:t>
            </w:r>
          </w:p>
        </w:tc>
        <w:tc>
          <w:tcPr>
            <w:tcW w:w="3975" w:type="dxa"/>
          </w:tcPr>
          <w:p w14:paraId="49966940">
            <w:pPr>
              <w:numPr>
                <w:ilvl w:val="0"/>
                <w:numId w:val="3"/>
              </w:numPr>
              <w:spacing w:line="400" w:lineRule="exact"/>
              <w:contextualSpacing/>
              <w:rPr>
                <w:rFonts w:ascii="仿宋" w:hAnsi="仿宋" w:eastAsia="仿宋" w:cs="仿宋"/>
                <w:sz w:val="24"/>
                <w:szCs w:val="24"/>
              </w:rPr>
            </w:pPr>
            <w:r>
              <w:rPr>
                <w:rFonts w:hint="eastAsia" w:ascii="仿宋" w:hAnsi="仿宋" w:eastAsia="仿宋" w:cs="仿宋"/>
                <w:sz w:val="24"/>
                <w:szCs w:val="24"/>
              </w:rPr>
              <w:t>融资额度高，融资金额最高可至订单金额70%，线上申请，随借随还。2.融资利率低，最低可至当期LPR利率。</w:t>
            </w:r>
          </w:p>
          <w:p w14:paraId="7E158736">
            <w:pPr>
              <w:spacing w:line="400" w:lineRule="exact"/>
              <w:contextualSpacing/>
              <w:rPr>
                <w:rFonts w:ascii="仿宋" w:hAnsi="仿宋" w:eastAsia="仿宋" w:cs="仿宋"/>
                <w:sz w:val="24"/>
              </w:rPr>
            </w:pPr>
            <w:r>
              <w:rPr>
                <w:rFonts w:hint="eastAsia" w:ascii="仿宋" w:hAnsi="仿宋" w:eastAsia="仿宋" w:cs="仿宋"/>
                <w:sz w:val="24"/>
                <w:szCs w:val="24"/>
              </w:rPr>
              <w:t>3.担保方式灵活，以政府采购合同进行融资，无需另外抵押。</w:t>
            </w:r>
          </w:p>
        </w:tc>
        <w:tc>
          <w:tcPr>
            <w:tcW w:w="2220" w:type="dxa"/>
            <w:vAlign w:val="center"/>
          </w:tcPr>
          <w:p w14:paraId="00456FD0">
            <w:pPr>
              <w:spacing w:line="400" w:lineRule="exact"/>
              <w:contextualSpacing/>
              <w:jc w:val="center"/>
              <w:rPr>
                <w:rFonts w:ascii="仿宋" w:hAnsi="仿宋" w:eastAsia="仿宋" w:cs="仿宋"/>
                <w:sz w:val="24"/>
              </w:rPr>
            </w:pPr>
            <w:r>
              <w:rPr>
                <w:rFonts w:hint="eastAsia" w:ascii="仿宋" w:hAnsi="仿宋" w:eastAsia="仿宋" w:cs="仿宋"/>
                <w:sz w:val="24"/>
              </w:rPr>
              <w:t>柳超颖</w:t>
            </w:r>
          </w:p>
        </w:tc>
        <w:tc>
          <w:tcPr>
            <w:tcW w:w="1908" w:type="dxa"/>
            <w:vAlign w:val="center"/>
          </w:tcPr>
          <w:p w14:paraId="2A4E7923">
            <w:pPr>
              <w:spacing w:line="400" w:lineRule="exact"/>
              <w:contextualSpacing/>
              <w:rPr>
                <w:rFonts w:ascii="仿宋" w:hAnsi="仿宋" w:eastAsia="仿宋" w:cs="仿宋"/>
                <w:sz w:val="24"/>
              </w:rPr>
            </w:pPr>
            <w:r>
              <w:rPr>
                <w:rFonts w:hint="eastAsia" w:ascii="仿宋" w:hAnsi="仿宋" w:eastAsia="仿宋" w:cs="仿宋"/>
                <w:sz w:val="24"/>
              </w:rPr>
              <w:t>0580-2166242, 15858076468</w:t>
            </w:r>
          </w:p>
        </w:tc>
      </w:tr>
      <w:tr w14:paraId="19FF4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1D33A0C3">
            <w:pPr>
              <w:spacing w:line="400" w:lineRule="exact"/>
              <w:contextualSpacing/>
              <w:rPr>
                <w:rFonts w:ascii="仿宋" w:hAnsi="仿宋" w:eastAsia="仿宋" w:cs="仿宋"/>
                <w:sz w:val="24"/>
              </w:rPr>
            </w:pPr>
            <w:r>
              <w:rPr>
                <w:rFonts w:hint="eastAsia" w:ascii="仿宋" w:hAnsi="仿宋" w:eastAsia="仿宋" w:cs="仿宋"/>
                <w:sz w:val="24"/>
              </w:rPr>
              <w:t>中国建设银行股份有限公司舟山分行</w:t>
            </w:r>
          </w:p>
        </w:tc>
        <w:tc>
          <w:tcPr>
            <w:tcW w:w="3975" w:type="dxa"/>
          </w:tcPr>
          <w:p w14:paraId="3599495D">
            <w:pPr>
              <w:numPr>
                <w:ilvl w:val="0"/>
                <w:numId w:val="4"/>
              </w:numPr>
              <w:spacing w:line="400" w:lineRule="exact"/>
              <w:contextualSpacing/>
              <w:rPr>
                <w:rFonts w:ascii="仿宋" w:hAnsi="仿宋" w:eastAsia="仿宋" w:cs="仿宋"/>
                <w:sz w:val="24"/>
              </w:rPr>
            </w:pPr>
            <w:r>
              <w:rPr>
                <w:rFonts w:hint="eastAsia" w:ascii="仿宋" w:hAnsi="仿宋" w:eastAsia="仿宋" w:cs="仿宋"/>
                <w:sz w:val="24"/>
              </w:rPr>
              <w:t>快速便捷：全流程线上操作，通过浙江省政府采购网数据审核信用额度，建行供应链平台快速放款。</w:t>
            </w:r>
          </w:p>
          <w:p w14:paraId="4CE4D9AD">
            <w:pPr>
              <w:numPr>
                <w:ilvl w:val="0"/>
                <w:numId w:val="4"/>
              </w:numPr>
              <w:spacing w:line="400" w:lineRule="exact"/>
              <w:contextualSpacing/>
              <w:rPr>
                <w:rFonts w:ascii="仿宋" w:hAnsi="仿宋" w:eastAsia="仿宋" w:cs="仿宋"/>
                <w:sz w:val="24"/>
              </w:rPr>
            </w:pPr>
            <w:r>
              <w:rPr>
                <w:rFonts w:hint="eastAsia" w:ascii="仿宋" w:hAnsi="仿宋" w:eastAsia="仿宋" w:cs="仿宋"/>
                <w:sz w:val="24"/>
              </w:rPr>
              <w:t>申请额度高：单笔融资额度最高可达政府采购合同金额的90%，单户额度最高可达3000万。</w:t>
            </w:r>
          </w:p>
          <w:p w14:paraId="475D2468">
            <w:pPr>
              <w:numPr>
                <w:ilvl w:val="0"/>
                <w:numId w:val="4"/>
              </w:numPr>
              <w:spacing w:line="400" w:lineRule="exact"/>
              <w:contextualSpacing/>
              <w:rPr>
                <w:rFonts w:ascii="仿宋" w:hAnsi="仿宋" w:eastAsia="仿宋" w:cs="仿宋"/>
                <w:sz w:val="24"/>
              </w:rPr>
            </w:pPr>
            <w:r>
              <w:rPr>
                <w:rFonts w:hint="eastAsia" w:ascii="仿宋" w:hAnsi="仿宋" w:eastAsia="仿宋" w:cs="仿宋"/>
                <w:sz w:val="24"/>
              </w:rPr>
              <w:t>无需额外抵押：以浙江省政府采购网备案公示的政府采购合同进行融资，无需额外抵押担保。</w:t>
            </w:r>
          </w:p>
          <w:p w14:paraId="146BF9D2">
            <w:pPr>
              <w:numPr>
                <w:ilvl w:val="0"/>
                <w:numId w:val="4"/>
              </w:numPr>
              <w:spacing w:line="400" w:lineRule="exact"/>
              <w:contextualSpacing/>
              <w:rPr>
                <w:rFonts w:ascii="仿宋" w:hAnsi="仿宋" w:eastAsia="仿宋" w:cs="仿宋"/>
                <w:sz w:val="24"/>
              </w:rPr>
            </w:pPr>
            <w:r>
              <w:rPr>
                <w:rFonts w:hint="eastAsia" w:ascii="仿宋" w:hAnsi="仿宋" w:eastAsia="仿宋" w:cs="仿宋"/>
                <w:sz w:val="24"/>
              </w:rPr>
              <w:t>利率优惠：给予流动资金贷款最优惠利率。</w:t>
            </w:r>
          </w:p>
        </w:tc>
        <w:tc>
          <w:tcPr>
            <w:tcW w:w="2220" w:type="dxa"/>
            <w:vAlign w:val="center"/>
          </w:tcPr>
          <w:p w14:paraId="6024E76D">
            <w:pPr>
              <w:spacing w:line="400" w:lineRule="exact"/>
              <w:contextualSpacing/>
              <w:jc w:val="center"/>
              <w:rPr>
                <w:rFonts w:ascii="仿宋" w:hAnsi="仿宋" w:eastAsia="仿宋" w:cs="仿宋"/>
                <w:sz w:val="24"/>
              </w:rPr>
            </w:pPr>
            <w:r>
              <w:rPr>
                <w:rFonts w:hint="eastAsia" w:ascii="仿宋" w:hAnsi="仿宋" w:eastAsia="仿宋" w:cs="仿宋"/>
                <w:sz w:val="24"/>
              </w:rPr>
              <w:t>普陀片区：蔡妮妮</w:t>
            </w:r>
          </w:p>
          <w:p w14:paraId="53F87E02">
            <w:pPr>
              <w:spacing w:line="400" w:lineRule="exact"/>
              <w:contextualSpacing/>
              <w:jc w:val="center"/>
              <w:rPr>
                <w:rFonts w:ascii="仿宋" w:hAnsi="仿宋" w:eastAsia="仿宋" w:cs="仿宋"/>
                <w:sz w:val="24"/>
              </w:rPr>
            </w:pPr>
            <w:r>
              <w:rPr>
                <w:rFonts w:hint="eastAsia" w:ascii="仿宋" w:hAnsi="仿宋" w:eastAsia="仿宋" w:cs="仿宋"/>
                <w:sz w:val="24"/>
              </w:rPr>
              <w:t>定海片区：杨莹</w:t>
            </w:r>
          </w:p>
          <w:p w14:paraId="1A1F5715">
            <w:pPr>
              <w:spacing w:line="400" w:lineRule="exact"/>
              <w:contextualSpacing/>
              <w:jc w:val="center"/>
              <w:rPr>
                <w:rFonts w:ascii="仿宋" w:hAnsi="仿宋" w:eastAsia="仿宋" w:cs="仿宋"/>
                <w:sz w:val="24"/>
              </w:rPr>
            </w:pPr>
            <w:r>
              <w:rPr>
                <w:rFonts w:hint="eastAsia" w:ascii="仿宋" w:hAnsi="仿宋" w:eastAsia="仿宋" w:cs="仿宋"/>
                <w:sz w:val="24"/>
              </w:rPr>
              <w:t>自贸区片区：方晓</w:t>
            </w:r>
          </w:p>
        </w:tc>
        <w:tc>
          <w:tcPr>
            <w:tcW w:w="1908" w:type="dxa"/>
            <w:vAlign w:val="center"/>
          </w:tcPr>
          <w:p w14:paraId="0E096661">
            <w:pPr>
              <w:spacing w:line="400" w:lineRule="exact"/>
              <w:contextualSpacing/>
              <w:rPr>
                <w:rFonts w:ascii="仿宋" w:hAnsi="仿宋" w:eastAsia="仿宋" w:cs="仿宋"/>
                <w:sz w:val="24"/>
              </w:rPr>
            </w:pPr>
            <w:r>
              <w:rPr>
                <w:rFonts w:hint="eastAsia" w:ascii="仿宋" w:hAnsi="仿宋" w:eastAsia="仿宋" w:cs="仿宋"/>
                <w:sz w:val="24"/>
              </w:rPr>
              <w:t>普陀片区：13957201791</w:t>
            </w:r>
          </w:p>
          <w:p w14:paraId="4240624C">
            <w:pPr>
              <w:spacing w:line="400" w:lineRule="exact"/>
              <w:contextualSpacing/>
              <w:rPr>
                <w:rFonts w:ascii="仿宋" w:hAnsi="仿宋" w:eastAsia="仿宋" w:cs="仿宋"/>
                <w:sz w:val="24"/>
              </w:rPr>
            </w:pPr>
            <w:r>
              <w:rPr>
                <w:rFonts w:hint="eastAsia" w:ascii="仿宋" w:hAnsi="仿宋" w:eastAsia="仿宋" w:cs="仿宋"/>
                <w:sz w:val="24"/>
              </w:rPr>
              <w:t>定海片区：13655803997</w:t>
            </w:r>
          </w:p>
          <w:p w14:paraId="1C0BF42F">
            <w:pPr>
              <w:spacing w:line="400" w:lineRule="exact"/>
              <w:contextualSpacing/>
              <w:rPr>
                <w:rFonts w:ascii="仿宋" w:hAnsi="仿宋" w:eastAsia="仿宋" w:cs="仿宋"/>
                <w:sz w:val="24"/>
              </w:rPr>
            </w:pPr>
            <w:r>
              <w:rPr>
                <w:rFonts w:hint="eastAsia" w:ascii="仿宋" w:hAnsi="仿宋" w:eastAsia="仿宋" w:cs="仿宋"/>
                <w:sz w:val="24"/>
              </w:rPr>
              <w:t>自贸区片区：13587086324</w:t>
            </w:r>
          </w:p>
        </w:tc>
      </w:tr>
      <w:tr w14:paraId="03DA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3417855">
            <w:pPr>
              <w:spacing w:line="400" w:lineRule="exact"/>
              <w:contextualSpacing/>
              <w:rPr>
                <w:rFonts w:ascii="仿宋" w:hAnsi="仿宋" w:eastAsia="仿宋" w:cs="仿宋"/>
                <w:sz w:val="24"/>
              </w:rPr>
            </w:pPr>
            <w:r>
              <w:rPr>
                <w:rFonts w:hint="eastAsia" w:ascii="仿宋" w:hAnsi="仿宋" w:eastAsia="仿宋" w:cs="仿宋"/>
                <w:sz w:val="24"/>
              </w:rPr>
              <w:t>杭州银行股份有限公司舟山市分行</w:t>
            </w:r>
          </w:p>
        </w:tc>
        <w:tc>
          <w:tcPr>
            <w:tcW w:w="3975" w:type="dxa"/>
          </w:tcPr>
          <w:p w14:paraId="25DCA269">
            <w:pPr>
              <w:spacing w:line="400" w:lineRule="exact"/>
              <w:contextualSpacing/>
              <w:rPr>
                <w:rFonts w:ascii="仿宋" w:hAnsi="仿宋" w:eastAsia="仿宋" w:cs="仿宋"/>
                <w:sz w:val="24"/>
              </w:rPr>
            </w:pPr>
            <w:r>
              <w:rPr>
                <w:rFonts w:hint="eastAsia" w:ascii="仿宋" w:hAnsi="仿宋" w:eastAsia="仿宋" w:cs="仿宋"/>
                <w:sz w:val="24"/>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AF8F7FC">
            <w:pPr>
              <w:spacing w:line="400" w:lineRule="exact"/>
              <w:contextualSpacing/>
              <w:jc w:val="center"/>
              <w:rPr>
                <w:rFonts w:ascii="仿宋" w:hAnsi="仿宋" w:eastAsia="仿宋" w:cs="仿宋"/>
                <w:sz w:val="24"/>
              </w:rPr>
            </w:pPr>
            <w:r>
              <w:rPr>
                <w:rFonts w:hint="eastAsia" w:ascii="仿宋" w:hAnsi="仿宋" w:eastAsia="仿宋" w:cs="仿宋"/>
                <w:sz w:val="24"/>
              </w:rPr>
              <w:t>方经理</w:t>
            </w:r>
          </w:p>
        </w:tc>
        <w:tc>
          <w:tcPr>
            <w:tcW w:w="1908" w:type="dxa"/>
            <w:vAlign w:val="center"/>
          </w:tcPr>
          <w:p w14:paraId="0AF21BC9">
            <w:pPr>
              <w:spacing w:line="400" w:lineRule="exact"/>
              <w:contextualSpacing/>
              <w:rPr>
                <w:rFonts w:ascii="仿宋" w:hAnsi="仿宋" w:eastAsia="仿宋" w:cs="仿宋"/>
                <w:sz w:val="24"/>
              </w:rPr>
            </w:pPr>
            <w:r>
              <w:rPr>
                <w:rFonts w:hint="eastAsia" w:ascii="仿宋" w:hAnsi="仿宋" w:eastAsia="仿宋" w:cs="仿宋"/>
                <w:sz w:val="24"/>
              </w:rPr>
              <w:t>0580-2185201，18205800451</w:t>
            </w:r>
          </w:p>
        </w:tc>
      </w:tr>
      <w:tr w14:paraId="082F7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A3069B5">
            <w:pPr>
              <w:spacing w:line="400" w:lineRule="exact"/>
              <w:contextualSpacing/>
              <w:rPr>
                <w:rFonts w:ascii="仿宋" w:hAnsi="仿宋" w:eastAsia="仿宋" w:cs="仿宋"/>
                <w:sz w:val="24"/>
              </w:rPr>
            </w:pPr>
            <w:r>
              <w:rPr>
                <w:rFonts w:hint="eastAsia" w:ascii="仿宋" w:hAnsi="仿宋" w:eastAsia="仿宋" w:cs="仿宋"/>
                <w:sz w:val="24"/>
              </w:rPr>
              <w:t>招商银行股份有限公司浙江自贸试验区舟山分行</w:t>
            </w:r>
          </w:p>
        </w:tc>
        <w:tc>
          <w:tcPr>
            <w:tcW w:w="3975" w:type="dxa"/>
          </w:tcPr>
          <w:p w14:paraId="0DC0AF67">
            <w:pPr>
              <w:spacing w:line="400" w:lineRule="exact"/>
              <w:rPr>
                <w:rFonts w:ascii="仿宋" w:hAnsi="仿宋" w:eastAsia="仿宋" w:cs="仿宋"/>
              </w:rPr>
            </w:pPr>
            <w:r>
              <w:rPr>
                <w:rFonts w:hint="eastAsia" w:ascii="仿宋" w:hAnsi="仿宋" w:eastAsia="仿宋" w:cs="仿宋"/>
                <w:sz w:val="24"/>
                <w:szCs w:val="24"/>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FDDCDF0">
            <w:pPr>
              <w:spacing w:line="400" w:lineRule="exact"/>
              <w:contextualSpacing/>
              <w:jc w:val="center"/>
              <w:rPr>
                <w:rFonts w:ascii="仿宋" w:hAnsi="仿宋" w:eastAsia="仿宋" w:cs="仿宋"/>
                <w:sz w:val="24"/>
              </w:rPr>
            </w:pPr>
            <w:r>
              <w:rPr>
                <w:rFonts w:hint="eastAsia" w:ascii="仿宋" w:hAnsi="仿宋" w:eastAsia="仿宋" w:cs="仿宋"/>
                <w:sz w:val="24"/>
              </w:rPr>
              <w:t>李玲</w:t>
            </w:r>
          </w:p>
        </w:tc>
        <w:tc>
          <w:tcPr>
            <w:tcW w:w="1908" w:type="dxa"/>
            <w:vAlign w:val="center"/>
          </w:tcPr>
          <w:p w14:paraId="12D4F2AE">
            <w:pPr>
              <w:spacing w:line="400" w:lineRule="exact"/>
              <w:contextualSpacing/>
              <w:rPr>
                <w:rFonts w:ascii="仿宋" w:hAnsi="仿宋" w:eastAsia="仿宋" w:cs="仿宋"/>
                <w:sz w:val="24"/>
              </w:rPr>
            </w:pPr>
            <w:r>
              <w:rPr>
                <w:rFonts w:hint="eastAsia" w:ascii="仿宋" w:hAnsi="仿宋" w:eastAsia="仿宋" w:cs="仿宋"/>
                <w:sz w:val="24"/>
              </w:rPr>
              <w:t>0580-2061710，13957227971</w:t>
            </w:r>
          </w:p>
        </w:tc>
      </w:tr>
      <w:tr w14:paraId="1992F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28777C00">
            <w:pPr>
              <w:spacing w:line="400" w:lineRule="exact"/>
              <w:contextualSpacing/>
              <w:rPr>
                <w:rFonts w:ascii="仿宋" w:hAnsi="仿宋" w:eastAsia="仿宋" w:cs="仿宋"/>
                <w:sz w:val="24"/>
              </w:rPr>
            </w:pPr>
            <w:r>
              <w:rPr>
                <w:rFonts w:hint="eastAsia" w:ascii="仿宋" w:hAnsi="仿宋" w:eastAsia="仿宋" w:cs="仿宋"/>
                <w:sz w:val="24"/>
              </w:rPr>
              <w:t>温州银行股份有限公司舟山市分行</w:t>
            </w:r>
          </w:p>
        </w:tc>
        <w:tc>
          <w:tcPr>
            <w:tcW w:w="3975" w:type="dxa"/>
          </w:tcPr>
          <w:p w14:paraId="69D54258">
            <w:pPr>
              <w:numPr>
                <w:ilvl w:val="0"/>
                <w:numId w:val="5"/>
              </w:numPr>
              <w:spacing w:line="400" w:lineRule="exact"/>
              <w:contextualSpacing/>
              <w:rPr>
                <w:rFonts w:ascii="仿宋" w:hAnsi="仿宋" w:eastAsia="仿宋" w:cs="仿宋"/>
                <w:sz w:val="24"/>
              </w:rPr>
            </w:pPr>
            <w:r>
              <w:rPr>
                <w:rFonts w:hint="eastAsia" w:ascii="仿宋" w:hAnsi="仿宋" w:eastAsia="仿宋" w:cs="仿宋"/>
                <w:sz w:val="24"/>
              </w:rPr>
              <w:t>单户授信敞口最高不超过1000万元，且最高额度核定一般不超过借款人（含实际控制人控制的其他经营实体）最近13个月合计有效中标合同金额的70%。</w:t>
            </w:r>
          </w:p>
          <w:p w14:paraId="6ED4F096">
            <w:pPr>
              <w:numPr>
                <w:ilvl w:val="0"/>
                <w:numId w:val="5"/>
              </w:numPr>
              <w:spacing w:line="400" w:lineRule="exact"/>
              <w:contextualSpacing/>
              <w:rPr>
                <w:rFonts w:ascii="仿宋" w:hAnsi="仿宋" w:eastAsia="仿宋" w:cs="仿宋"/>
                <w:sz w:val="24"/>
              </w:rPr>
            </w:pPr>
            <w:r>
              <w:rPr>
                <w:rFonts w:hint="eastAsia" w:ascii="仿宋" w:hAnsi="仿宋" w:eastAsia="仿宋" w:cs="仿宋"/>
                <w:sz w:val="24"/>
              </w:rPr>
              <w:t>单笔借款额度最高不超过1000万元，单笔业务授信额度不超过“政采云平台”提供的中标通知书承载的中标金额或本次申请授信提供的采购合同金额的80%，且用信金额不超过采购合同未付金额的80%。</w:t>
            </w:r>
          </w:p>
          <w:p w14:paraId="09CF299A">
            <w:pPr>
              <w:numPr>
                <w:ilvl w:val="0"/>
                <w:numId w:val="5"/>
              </w:numPr>
              <w:spacing w:line="400" w:lineRule="exact"/>
              <w:contextualSpacing/>
              <w:rPr>
                <w:rFonts w:ascii="仿宋" w:hAnsi="仿宋" w:eastAsia="仿宋" w:cs="仿宋"/>
                <w:sz w:val="24"/>
              </w:rPr>
            </w:pPr>
            <w:r>
              <w:rPr>
                <w:rFonts w:hint="eastAsia" w:ascii="仿宋" w:hAnsi="仿宋" w:eastAsia="仿宋" w:cs="仿宋"/>
                <w:sz w:val="24"/>
              </w:rPr>
              <w:t>借款人中标采购人自行采购项目并向我行发起授信申请的，单笔业务授信敞口不超500万元，且不超过借款人中标通知书承载的中标金额或本次申请授信提供的采购合同的80%。</w:t>
            </w:r>
          </w:p>
          <w:p w14:paraId="41422192">
            <w:pPr>
              <w:numPr>
                <w:ilvl w:val="0"/>
                <w:numId w:val="5"/>
              </w:numPr>
              <w:spacing w:line="400" w:lineRule="exact"/>
              <w:contextualSpacing/>
              <w:rPr>
                <w:rFonts w:ascii="仿宋" w:hAnsi="仿宋" w:eastAsia="仿宋" w:cs="仿宋"/>
                <w:sz w:val="24"/>
              </w:rPr>
            </w:pPr>
            <w:r>
              <w:rPr>
                <w:rFonts w:hint="eastAsia" w:ascii="仿宋" w:hAnsi="仿宋" w:eastAsia="仿宋" w:cs="仿宋"/>
                <w:sz w:val="24"/>
              </w:rPr>
              <w:t>符合我行采购人资质的，且负债率不超75%，配合应收账款质押登记确认的，并可出具确认函，单笔借款额度可按不超过采购合同的90%办理。</w:t>
            </w:r>
          </w:p>
        </w:tc>
        <w:tc>
          <w:tcPr>
            <w:tcW w:w="2220" w:type="dxa"/>
            <w:vAlign w:val="center"/>
          </w:tcPr>
          <w:p w14:paraId="6F19C75E">
            <w:pPr>
              <w:spacing w:line="400" w:lineRule="exact"/>
              <w:contextualSpacing/>
              <w:jc w:val="center"/>
              <w:rPr>
                <w:rFonts w:ascii="仿宋" w:hAnsi="仿宋" w:eastAsia="仿宋" w:cs="仿宋"/>
                <w:sz w:val="24"/>
              </w:rPr>
            </w:pPr>
            <w:r>
              <w:rPr>
                <w:rFonts w:hint="eastAsia" w:ascii="仿宋" w:hAnsi="仿宋" w:eastAsia="仿宋" w:cs="仿宋"/>
                <w:sz w:val="24"/>
              </w:rPr>
              <w:t>郑贤栋</w:t>
            </w:r>
          </w:p>
        </w:tc>
        <w:tc>
          <w:tcPr>
            <w:tcW w:w="1908" w:type="dxa"/>
            <w:vAlign w:val="center"/>
          </w:tcPr>
          <w:p w14:paraId="432F2BDA">
            <w:pPr>
              <w:spacing w:line="400" w:lineRule="exact"/>
              <w:contextualSpacing/>
              <w:rPr>
                <w:rFonts w:ascii="仿宋" w:hAnsi="仿宋" w:eastAsia="仿宋" w:cs="仿宋"/>
                <w:sz w:val="24"/>
              </w:rPr>
            </w:pPr>
            <w:r>
              <w:rPr>
                <w:rFonts w:hint="eastAsia" w:ascii="仿宋" w:hAnsi="仿宋" w:eastAsia="仿宋" w:cs="仿宋"/>
                <w:sz w:val="24"/>
              </w:rPr>
              <w:t>058—8866086</w:t>
            </w:r>
          </w:p>
        </w:tc>
      </w:tr>
      <w:tr w14:paraId="27B48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4688FFB">
            <w:pPr>
              <w:spacing w:line="400" w:lineRule="exact"/>
              <w:contextualSpacing/>
              <w:rPr>
                <w:rFonts w:ascii="仿宋" w:hAnsi="仿宋" w:eastAsia="仿宋" w:cs="仿宋"/>
                <w:sz w:val="24"/>
              </w:rPr>
            </w:pPr>
            <w:r>
              <w:rPr>
                <w:rFonts w:hint="eastAsia" w:ascii="仿宋" w:hAnsi="仿宋" w:eastAsia="仿宋" w:cs="仿宋"/>
                <w:sz w:val="24"/>
              </w:rPr>
              <w:t>交通银行股份有限公司舟山分行</w:t>
            </w:r>
          </w:p>
        </w:tc>
        <w:tc>
          <w:tcPr>
            <w:tcW w:w="3975" w:type="dxa"/>
          </w:tcPr>
          <w:p w14:paraId="7D465DB3">
            <w:pPr>
              <w:spacing w:line="400" w:lineRule="exact"/>
              <w:contextualSpacing/>
              <w:rPr>
                <w:rFonts w:ascii="仿宋" w:hAnsi="仿宋" w:eastAsia="仿宋" w:cs="仿宋"/>
                <w:sz w:val="24"/>
              </w:rPr>
            </w:pPr>
            <w:r>
              <w:rPr>
                <w:rFonts w:hint="eastAsia" w:ascii="仿宋" w:hAnsi="仿宋" w:eastAsia="仿宋" w:cs="仿宋"/>
                <w:sz w:val="24"/>
                <w:szCs w:val="24"/>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仿宋" w:hAnsi="仿宋" w:eastAsia="仿宋" w:cs="仿宋"/>
              </w:rPr>
              <w:t>PR。</w:t>
            </w:r>
          </w:p>
        </w:tc>
        <w:tc>
          <w:tcPr>
            <w:tcW w:w="2220" w:type="dxa"/>
            <w:vAlign w:val="center"/>
          </w:tcPr>
          <w:p w14:paraId="3B83CD0D">
            <w:pPr>
              <w:spacing w:line="400" w:lineRule="exact"/>
              <w:contextualSpacing/>
              <w:jc w:val="center"/>
              <w:rPr>
                <w:rFonts w:ascii="仿宋" w:hAnsi="仿宋" w:eastAsia="仿宋" w:cs="仿宋"/>
                <w:sz w:val="24"/>
              </w:rPr>
            </w:pPr>
            <w:r>
              <w:rPr>
                <w:rFonts w:hint="eastAsia" w:ascii="仿宋" w:hAnsi="仿宋" w:eastAsia="仿宋" w:cs="仿宋"/>
                <w:sz w:val="24"/>
              </w:rPr>
              <w:t>赵争艳</w:t>
            </w:r>
          </w:p>
        </w:tc>
        <w:tc>
          <w:tcPr>
            <w:tcW w:w="1908" w:type="dxa"/>
            <w:vAlign w:val="center"/>
          </w:tcPr>
          <w:p w14:paraId="2F4CAA81">
            <w:pPr>
              <w:spacing w:line="400" w:lineRule="exact"/>
              <w:contextualSpacing/>
              <w:rPr>
                <w:rFonts w:ascii="仿宋" w:hAnsi="仿宋" w:eastAsia="仿宋" w:cs="仿宋"/>
                <w:sz w:val="24"/>
              </w:rPr>
            </w:pPr>
            <w:r>
              <w:rPr>
                <w:rFonts w:hint="eastAsia" w:ascii="仿宋" w:hAnsi="仿宋" w:eastAsia="仿宋" w:cs="仿宋"/>
                <w:sz w:val="24"/>
              </w:rPr>
              <w:t>0580-2260728</w:t>
            </w:r>
          </w:p>
          <w:p w14:paraId="1C7E9E16">
            <w:pPr>
              <w:spacing w:line="400" w:lineRule="exact"/>
              <w:contextualSpacing/>
              <w:rPr>
                <w:rFonts w:ascii="仿宋" w:hAnsi="仿宋" w:eastAsia="仿宋" w:cs="仿宋"/>
                <w:sz w:val="24"/>
              </w:rPr>
            </w:pPr>
            <w:r>
              <w:rPr>
                <w:rFonts w:hint="eastAsia" w:ascii="仿宋" w:hAnsi="仿宋" w:eastAsia="仿宋" w:cs="仿宋"/>
                <w:sz w:val="24"/>
              </w:rPr>
              <w:t>13758007280</w:t>
            </w:r>
          </w:p>
        </w:tc>
      </w:tr>
      <w:tr w14:paraId="58097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68D3F32">
            <w:pPr>
              <w:spacing w:line="400" w:lineRule="exact"/>
              <w:contextualSpacing/>
              <w:rPr>
                <w:rFonts w:ascii="仿宋" w:hAnsi="仿宋" w:eastAsia="仿宋" w:cs="仿宋"/>
                <w:sz w:val="24"/>
              </w:rPr>
            </w:pPr>
            <w:r>
              <w:rPr>
                <w:rFonts w:hint="eastAsia" w:ascii="仿宋" w:hAnsi="仿宋" w:eastAsia="仿宋" w:cs="仿宋"/>
                <w:sz w:val="24"/>
              </w:rPr>
              <w:t>中信银行股份有限公司舟山分行</w:t>
            </w:r>
          </w:p>
        </w:tc>
        <w:tc>
          <w:tcPr>
            <w:tcW w:w="3975" w:type="dxa"/>
          </w:tcPr>
          <w:p w14:paraId="4BD172B6">
            <w:pPr>
              <w:spacing w:line="400" w:lineRule="exact"/>
              <w:contextualSpacing/>
              <w:rPr>
                <w:rFonts w:ascii="仿宋" w:hAnsi="仿宋" w:eastAsia="仿宋" w:cs="仿宋"/>
                <w:sz w:val="24"/>
              </w:rPr>
            </w:pPr>
            <w:r>
              <w:rPr>
                <w:rFonts w:hint="eastAsia" w:ascii="仿宋" w:hAnsi="仿宋" w:eastAsia="仿宋" w:cs="仿宋"/>
                <w:sz w:val="24"/>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4565A8A1">
            <w:pPr>
              <w:spacing w:line="400" w:lineRule="exact"/>
              <w:contextualSpacing/>
              <w:jc w:val="center"/>
              <w:rPr>
                <w:rFonts w:ascii="仿宋" w:hAnsi="仿宋" w:eastAsia="仿宋" w:cs="仿宋"/>
                <w:sz w:val="24"/>
              </w:rPr>
            </w:pPr>
            <w:r>
              <w:rPr>
                <w:rFonts w:hint="eastAsia" w:ascii="仿宋" w:hAnsi="仿宋" w:eastAsia="仿宋" w:cs="仿宋"/>
                <w:sz w:val="24"/>
              </w:rPr>
              <w:t>黄丽</w:t>
            </w:r>
          </w:p>
        </w:tc>
        <w:tc>
          <w:tcPr>
            <w:tcW w:w="1908" w:type="dxa"/>
            <w:vAlign w:val="center"/>
          </w:tcPr>
          <w:p w14:paraId="6F338908">
            <w:pPr>
              <w:spacing w:line="400" w:lineRule="exact"/>
              <w:contextualSpacing/>
              <w:rPr>
                <w:rFonts w:ascii="仿宋" w:hAnsi="仿宋" w:eastAsia="仿宋" w:cs="仿宋"/>
                <w:sz w:val="24"/>
              </w:rPr>
            </w:pPr>
            <w:r>
              <w:rPr>
                <w:rFonts w:hint="eastAsia" w:ascii="仿宋" w:hAnsi="仿宋" w:eastAsia="仿宋" w:cs="仿宋"/>
                <w:sz w:val="24"/>
              </w:rPr>
              <w:t>13905808032</w:t>
            </w:r>
          </w:p>
        </w:tc>
      </w:tr>
      <w:tr w14:paraId="60B5C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5DE3A97">
            <w:pPr>
              <w:spacing w:line="400" w:lineRule="exact"/>
              <w:contextualSpacing/>
              <w:rPr>
                <w:rFonts w:ascii="仿宋" w:hAnsi="仿宋" w:eastAsia="仿宋" w:cs="仿宋"/>
                <w:sz w:val="24"/>
              </w:rPr>
            </w:pPr>
            <w:r>
              <w:rPr>
                <w:rFonts w:hint="eastAsia" w:ascii="仿宋" w:hAnsi="仿宋" w:eastAsia="仿宋" w:cs="仿宋"/>
                <w:sz w:val="24"/>
              </w:rPr>
              <w:t>泰隆银行舟山市分行</w:t>
            </w:r>
          </w:p>
        </w:tc>
        <w:tc>
          <w:tcPr>
            <w:tcW w:w="3975" w:type="dxa"/>
          </w:tcPr>
          <w:p w14:paraId="1D7A69F5">
            <w:pPr>
              <w:spacing w:line="400" w:lineRule="exact"/>
              <w:contextualSpacing/>
              <w:rPr>
                <w:rFonts w:ascii="仿宋" w:hAnsi="仿宋" w:eastAsia="仿宋" w:cs="仿宋"/>
                <w:sz w:val="24"/>
              </w:rPr>
            </w:pPr>
            <w:r>
              <w:rPr>
                <w:rFonts w:hint="eastAsia" w:ascii="仿宋" w:hAnsi="仿宋" w:eastAsia="仿宋" w:cs="仿宋"/>
                <w:sz w:val="24"/>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7228ABBE">
            <w:pPr>
              <w:spacing w:line="400" w:lineRule="exact"/>
              <w:contextualSpacing/>
              <w:jc w:val="center"/>
              <w:rPr>
                <w:rFonts w:ascii="仿宋" w:hAnsi="仿宋" w:eastAsia="仿宋" w:cs="仿宋"/>
                <w:sz w:val="24"/>
              </w:rPr>
            </w:pPr>
            <w:r>
              <w:rPr>
                <w:rFonts w:hint="eastAsia" w:ascii="仿宋" w:hAnsi="仿宋" w:eastAsia="仿宋" w:cs="仿宋"/>
                <w:sz w:val="24"/>
              </w:rPr>
              <w:t>胡亢宇</w:t>
            </w:r>
          </w:p>
        </w:tc>
        <w:tc>
          <w:tcPr>
            <w:tcW w:w="1908" w:type="dxa"/>
            <w:vAlign w:val="center"/>
          </w:tcPr>
          <w:p w14:paraId="3A2CF137">
            <w:pPr>
              <w:spacing w:line="400" w:lineRule="exact"/>
              <w:contextualSpacing/>
              <w:rPr>
                <w:rFonts w:ascii="仿宋" w:hAnsi="仿宋" w:eastAsia="仿宋" w:cs="仿宋"/>
                <w:sz w:val="24"/>
              </w:rPr>
            </w:pPr>
            <w:r>
              <w:rPr>
                <w:rFonts w:hint="eastAsia" w:ascii="仿宋" w:hAnsi="仿宋" w:eastAsia="仿宋" w:cs="仿宋"/>
                <w:sz w:val="24"/>
              </w:rPr>
              <w:t>17605868703</w:t>
            </w:r>
          </w:p>
        </w:tc>
      </w:tr>
      <w:tr w14:paraId="78B27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F49BCB8">
            <w:pPr>
              <w:spacing w:line="400" w:lineRule="exact"/>
              <w:contextualSpacing/>
              <w:rPr>
                <w:rFonts w:ascii="仿宋" w:hAnsi="仿宋" w:eastAsia="仿宋" w:cs="仿宋"/>
                <w:sz w:val="24"/>
              </w:rPr>
            </w:pPr>
            <w:r>
              <w:rPr>
                <w:rFonts w:hint="eastAsia" w:ascii="仿宋" w:hAnsi="仿宋" w:eastAsia="仿宋" w:cs="仿宋"/>
                <w:sz w:val="24"/>
              </w:rPr>
              <w:t>中国农业银行股份有限公司舟山分行</w:t>
            </w:r>
          </w:p>
        </w:tc>
        <w:tc>
          <w:tcPr>
            <w:tcW w:w="3975" w:type="dxa"/>
          </w:tcPr>
          <w:p w14:paraId="7A1DFB56">
            <w:pPr>
              <w:spacing w:line="400" w:lineRule="exact"/>
              <w:contextualSpacing/>
              <w:rPr>
                <w:rFonts w:ascii="仿宋" w:hAnsi="仿宋" w:eastAsia="仿宋" w:cs="仿宋"/>
                <w:sz w:val="24"/>
              </w:rPr>
            </w:pPr>
            <w:r>
              <w:rPr>
                <w:rFonts w:hint="eastAsia" w:ascii="仿宋" w:hAnsi="仿宋" w:eastAsia="仿宋" w:cs="仿宋"/>
                <w:sz w:val="24"/>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B9942A2">
            <w:pPr>
              <w:spacing w:line="400" w:lineRule="exact"/>
              <w:contextualSpacing/>
              <w:jc w:val="center"/>
              <w:rPr>
                <w:rFonts w:ascii="仿宋" w:hAnsi="仿宋" w:eastAsia="仿宋" w:cs="仿宋"/>
                <w:sz w:val="24"/>
              </w:rPr>
            </w:pPr>
            <w:r>
              <w:rPr>
                <w:rFonts w:hint="eastAsia" w:ascii="仿宋" w:hAnsi="仿宋" w:eastAsia="仿宋" w:cs="仿宋"/>
                <w:sz w:val="24"/>
              </w:rPr>
              <w:t>苏华瞻</w:t>
            </w:r>
          </w:p>
        </w:tc>
        <w:tc>
          <w:tcPr>
            <w:tcW w:w="1908" w:type="dxa"/>
            <w:vAlign w:val="center"/>
          </w:tcPr>
          <w:p w14:paraId="72924BAB">
            <w:pPr>
              <w:spacing w:line="400" w:lineRule="exact"/>
              <w:contextualSpacing/>
              <w:jc w:val="center"/>
              <w:rPr>
                <w:rFonts w:ascii="仿宋" w:hAnsi="仿宋" w:eastAsia="仿宋" w:cs="仿宋"/>
                <w:sz w:val="24"/>
              </w:rPr>
            </w:pPr>
            <w:r>
              <w:rPr>
                <w:rFonts w:hint="eastAsia" w:ascii="仿宋" w:hAnsi="仿宋" w:eastAsia="仿宋" w:cs="仿宋"/>
                <w:sz w:val="24"/>
              </w:rPr>
              <w:t>13967228926</w:t>
            </w:r>
          </w:p>
        </w:tc>
      </w:tr>
      <w:tr w14:paraId="00BBE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DA5CA17">
            <w:pPr>
              <w:spacing w:line="400" w:lineRule="exact"/>
              <w:contextualSpacing/>
              <w:rPr>
                <w:rFonts w:ascii="仿宋" w:hAnsi="仿宋" w:eastAsia="仿宋" w:cs="仿宋"/>
                <w:sz w:val="24"/>
              </w:rPr>
            </w:pPr>
            <w:r>
              <w:rPr>
                <w:rFonts w:hint="eastAsia" w:ascii="仿宋" w:hAnsi="仿宋" w:eastAsia="仿宋" w:cs="仿宋"/>
                <w:sz w:val="24"/>
              </w:rPr>
              <w:t>中国邮政储蓄银行股份有限公司舟山市分行</w:t>
            </w:r>
          </w:p>
        </w:tc>
        <w:tc>
          <w:tcPr>
            <w:tcW w:w="3975" w:type="dxa"/>
          </w:tcPr>
          <w:p w14:paraId="7C7C45C7">
            <w:pPr>
              <w:tabs>
                <w:tab w:val="left" w:pos="0"/>
              </w:tabs>
              <w:spacing w:line="400" w:lineRule="exact"/>
              <w:rPr>
                <w:rFonts w:ascii="仿宋" w:hAnsi="仿宋" w:eastAsia="仿宋" w:cs="仿宋"/>
                <w:sz w:val="24"/>
              </w:rPr>
            </w:pPr>
            <w:r>
              <w:rPr>
                <w:rFonts w:hint="eastAsia" w:ascii="仿宋" w:hAnsi="仿宋" w:eastAsia="仿宋" w:cs="仿宋"/>
                <w:sz w:val="24"/>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17258F5D">
            <w:pPr>
              <w:spacing w:line="400" w:lineRule="exact"/>
              <w:contextualSpacing/>
              <w:jc w:val="center"/>
              <w:rPr>
                <w:rFonts w:ascii="仿宋" w:hAnsi="仿宋" w:eastAsia="仿宋" w:cs="仿宋"/>
                <w:sz w:val="24"/>
              </w:rPr>
            </w:pPr>
            <w:r>
              <w:rPr>
                <w:rFonts w:hint="eastAsia" w:ascii="仿宋" w:hAnsi="仿宋" w:eastAsia="仿宋" w:cs="仿宋"/>
                <w:sz w:val="24"/>
              </w:rPr>
              <w:t>蒋志燕</w:t>
            </w:r>
          </w:p>
        </w:tc>
        <w:tc>
          <w:tcPr>
            <w:tcW w:w="1908" w:type="dxa"/>
            <w:vAlign w:val="center"/>
          </w:tcPr>
          <w:p w14:paraId="74F0C395">
            <w:pPr>
              <w:spacing w:line="400" w:lineRule="exact"/>
              <w:contextualSpacing/>
              <w:rPr>
                <w:rFonts w:ascii="仿宋" w:hAnsi="仿宋" w:eastAsia="仿宋" w:cs="仿宋"/>
                <w:sz w:val="24"/>
              </w:rPr>
            </w:pPr>
            <w:r>
              <w:rPr>
                <w:rFonts w:hint="eastAsia" w:ascii="仿宋" w:hAnsi="仿宋" w:eastAsia="仿宋" w:cs="仿宋"/>
                <w:sz w:val="24"/>
              </w:rPr>
              <w:t>13732527321</w:t>
            </w:r>
          </w:p>
        </w:tc>
      </w:tr>
    </w:tbl>
    <w:p w14:paraId="15D41614">
      <w:pPr>
        <w:spacing w:line="360" w:lineRule="auto"/>
        <w:contextualSpacing/>
        <w:rPr>
          <w:rFonts w:ascii="仿宋" w:hAnsi="仿宋" w:eastAsia="仿宋" w:cs="仿宋"/>
          <w:sz w:val="24"/>
        </w:rPr>
      </w:pPr>
      <w:r>
        <w:rPr>
          <w:rFonts w:hint="eastAsia" w:ascii="仿宋" w:hAnsi="仿宋" w:eastAsia="仿宋" w:cs="仿宋"/>
          <w:sz w:val="24"/>
        </w:rPr>
        <w:t>1. 一般步骤</w:t>
      </w:r>
    </w:p>
    <w:p w14:paraId="24F287E2">
      <w:pPr>
        <w:spacing w:line="360" w:lineRule="auto"/>
        <w:contextualSpacing/>
        <w:rPr>
          <w:rFonts w:ascii="仿宋" w:hAnsi="仿宋" w:eastAsia="仿宋" w:cs="仿宋"/>
          <w:sz w:val="24"/>
        </w:rPr>
      </w:pPr>
      <w:r>
        <w:rPr>
          <w:rFonts w:hint="eastAsia" w:ascii="仿宋" w:hAnsi="仿宋" w:eastAsia="仿宋" w:cs="仿宋"/>
          <w:sz w:val="24"/>
        </w:rPr>
        <w:t>（1）供应商先与银行对接，办理融资前期手续；</w:t>
      </w:r>
    </w:p>
    <w:p w14:paraId="51121CAC">
      <w:pPr>
        <w:spacing w:line="360" w:lineRule="auto"/>
        <w:contextualSpacing/>
        <w:rPr>
          <w:rFonts w:ascii="仿宋" w:hAnsi="仿宋" w:eastAsia="仿宋" w:cs="仿宋"/>
          <w:sz w:val="24"/>
        </w:rPr>
      </w:pPr>
      <w:r>
        <w:rPr>
          <w:rFonts w:hint="eastAsia" w:ascii="仿宋" w:hAnsi="仿宋" w:eastAsia="仿宋" w:cs="仿宋"/>
          <w:sz w:val="24"/>
        </w:rPr>
        <w:t>（2）供应商成交后，凭成交通知书等材料，向相关合作银行发出融资申请；</w:t>
      </w:r>
    </w:p>
    <w:p w14:paraId="1125BC2E">
      <w:pPr>
        <w:spacing w:line="360" w:lineRule="auto"/>
        <w:contextualSpacing/>
        <w:rPr>
          <w:rFonts w:ascii="仿宋" w:hAnsi="仿宋" w:eastAsia="仿宋" w:cs="仿宋"/>
          <w:sz w:val="24"/>
        </w:rPr>
      </w:pPr>
      <w:r>
        <w:rPr>
          <w:rFonts w:hint="eastAsia" w:ascii="仿宋" w:hAnsi="仿宋" w:eastAsia="仿宋" w:cs="仿宋"/>
          <w:sz w:val="24"/>
        </w:rPr>
        <w:t>（3）银行、供应商线上办理审批、放贷事宜。</w:t>
      </w:r>
    </w:p>
    <w:p w14:paraId="18F734E9">
      <w:pPr>
        <w:spacing w:line="360" w:lineRule="auto"/>
        <w:contextualSpacing/>
        <w:rPr>
          <w:rFonts w:ascii="仿宋" w:hAnsi="仿宋" w:eastAsia="仿宋" w:cs="仿宋"/>
          <w:sz w:val="24"/>
        </w:rPr>
      </w:pPr>
      <w:r>
        <w:rPr>
          <w:rFonts w:hint="eastAsia" w:ascii="仿宋" w:hAnsi="仿宋" w:eastAsia="仿宋" w:cs="仿宋"/>
          <w:sz w:val="24"/>
        </w:rPr>
        <w:t>2. 注意事项</w:t>
      </w:r>
    </w:p>
    <w:p w14:paraId="3E6CC0AB">
      <w:pPr>
        <w:spacing w:line="360" w:lineRule="auto"/>
        <w:contextualSpacing/>
        <w:rPr>
          <w:rFonts w:ascii="仿宋" w:hAnsi="仿宋" w:eastAsia="仿宋" w:cs="仿宋"/>
          <w:sz w:val="24"/>
        </w:rPr>
      </w:pPr>
      <w:r>
        <w:rPr>
          <w:rFonts w:hint="eastAsia" w:ascii="仿宋" w:hAnsi="仿宋" w:eastAsia="仿宋" w:cs="仿宋"/>
          <w:sz w:val="24"/>
        </w:rPr>
        <w:t>（1）成交供应商需确保政府采购合同的收款账户与融资银行开户账户一致。</w:t>
      </w:r>
    </w:p>
    <w:p w14:paraId="441641B8">
      <w:pPr>
        <w:spacing w:line="360" w:lineRule="auto"/>
        <w:contextualSpacing/>
        <w:rPr>
          <w:rFonts w:ascii="仿宋" w:hAnsi="仿宋" w:eastAsia="仿宋" w:cs="仿宋"/>
          <w:sz w:val="24"/>
        </w:rPr>
      </w:pPr>
      <w:r>
        <w:rPr>
          <w:rFonts w:hint="eastAsia" w:ascii="仿宋" w:hAnsi="仿宋" w:eastAsia="仿宋" w:cs="仿宋"/>
          <w:sz w:val="24"/>
        </w:rPr>
        <w:t>（2）用于政府采购信用融资的政府采购合同，应当包含如下条款：“第   条：</w:t>
      </w:r>
    </w:p>
    <w:p w14:paraId="1931C439">
      <w:pPr>
        <w:spacing w:line="360" w:lineRule="auto"/>
        <w:contextualSpacing/>
        <w:rPr>
          <w:rFonts w:ascii="仿宋" w:hAnsi="仿宋" w:eastAsia="仿宋" w:cs="仿宋"/>
          <w:sz w:val="24"/>
        </w:rPr>
      </w:pPr>
      <w:r>
        <w:rPr>
          <w:rFonts w:hint="eastAsia" w:ascii="仿宋" w:hAnsi="仿宋" w:eastAsia="仿宋" w:cs="仿宋"/>
          <w:sz w:val="24"/>
        </w:rPr>
        <w:t>政府采购合同贷款  本合同同时用于乙方向</w:t>
      </w:r>
      <w:r>
        <w:rPr>
          <w:rFonts w:hint="eastAsia" w:ascii="仿宋" w:hAnsi="仿宋" w:eastAsia="仿宋" w:cs="仿宋"/>
          <w:sz w:val="24"/>
          <w:szCs w:val="24"/>
          <w:u w:val="single"/>
        </w:rPr>
        <w:t xml:space="preserve">           </w:t>
      </w:r>
      <w:r>
        <w:rPr>
          <w:rFonts w:hint="eastAsia" w:ascii="仿宋" w:hAnsi="仿宋" w:eastAsia="仿宋" w:cs="仿宋"/>
          <w:sz w:val="24"/>
        </w:rPr>
        <w:t>银行（金融机构）申请政府采购信用贷款。本合同一经签订，原则上不得更改乙方收款账户信息。确须更改的，乙方应取得原合同收款账户开户银行书面同意，否则修改后的合同不予备案，采购资金不予支付。”</w:t>
      </w:r>
    </w:p>
    <w:p w14:paraId="270B8011">
      <w:pPr>
        <w:spacing w:line="360" w:lineRule="auto"/>
        <w:jc w:val="left"/>
        <w:rPr>
          <w:rFonts w:ascii="仿宋" w:hAnsi="仿宋" w:eastAsia="仿宋" w:cs="仿宋"/>
          <w:b/>
          <w:sz w:val="24"/>
        </w:rPr>
      </w:pPr>
    </w:p>
    <w:sectPr>
      <w:pgSz w:w="11906" w:h="16838"/>
      <w:pgMar w:top="765" w:right="1418" w:bottom="471" w:left="1418" w:header="851" w:footer="56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Futura Bk">
    <w:altName w:val="Arial"/>
    <w:panose1 w:val="00000000000000000000"/>
    <w:charset w:val="00"/>
    <w:family w:val="swiss"/>
    <w:pitch w:val="default"/>
    <w:sig w:usb0="00000000" w:usb1="00000000" w:usb2="00000000" w:usb3="00000000" w:csb0="00000011" w:csb1="00000000"/>
  </w:font>
  <w:font w:name="Arial Narrow">
    <w:panose1 w:val="020B0606020202030204"/>
    <w:charset w:val="00"/>
    <w:family w:val="swiss"/>
    <w:pitch w:val="default"/>
    <w:sig w:usb0="00000287" w:usb1="000008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W1)">
    <w:altName w:val="Arial"/>
    <w:panose1 w:val="00000000000000000000"/>
    <w:charset w:val="00"/>
    <w:family w:val="swiss"/>
    <w:pitch w:val="default"/>
    <w:sig w:usb0="00000000" w:usb1="00000000" w:usb2="00000008" w:usb3="00000000" w:csb0="000001FF"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Helvetica Neue">
    <w:altName w:val="Arial"/>
    <w:panose1 w:val="00000000000000000000"/>
    <w:charset w:val="00"/>
    <w:family w:val="roman"/>
    <w:pitch w:val="default"/>
    <w:sig w:usb0="00000000" w:usb1="00000000" w:usb2="00000000" w:usb3="00000000" w:csb0="00000000"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pingfang sc">
    <w:altName w:val="微软雅黑"/>
    <w:panose1 w:val="00000000000000000000"/>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17667839"/>
    </w:sdtPr>
    <w:sdtContent>
      <w:p w14:paraId="46DDBB67">
        <w:pPr>
          <w:pStyle w:val="40"/>
          <w:jc w:val="center"/>
        </w:pPr>
        <w:r>
          <w:fldChar w:fldCharType="begin"/>
        </w:r>
        <w:r>
          <w:instrText xml:space="preserve">PAGE   \* MERGEFORMAT</w:instrText>
        </w:r>
        <w:r>
          <w:fldChar w:fldCharType="separate"/>
        </w:r>
        <w:r>
          <w:rPr>
            <w:lang w:val="zh-CN"/>
          </w:rPr>
          <w:t>29</w:t>
        </w:r>
        <w:r>
          <w:rPr>
            <w:lang w:val="zh-CN"/>
          </w:rPr>
          <w:fldChar w:fldCharType="end"/>
        </w:r>
      </w:p>
    </w:sdtContent>
  </w:sdt>
  <w:p w14:paraId="10D518E3">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BEE4E">
    <w:pPr>
      <w:pStyle w:val="40"/>
      <w:framePr w:wrap="around" w:vAnchor="text" w:hAnchor="margin" w:xAlign="right" w:y="1"/>
      <w:rPr>
        <w:rStyle w:val="68"/>
      </w:rPr>
    </w:pPr>
    <w:r>
      <w:fldChar w:fldCharType="begin"/>
    </w:r>
    <w:r>
      <w:rPr>
        <w:rStyle w:val="68"/>
      </w:rPr>
      <w:instrText xml:space="preserve">PAGE  </w:instrText>
    </w:r>
    <w:r>
      <w:fldChar w:fldCharType="end"/>
    </w:r>
  </w:p>
  <w:p w14:paraId="6C0CC1B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F8AD3">
    <w:pPr>
      <w:pStyle w:val="40"/>
      <w:jc w:val="center"/>
    </w:pPr>
  </w:p>
  <w:p w14:paraId="542058A8">
    <w:pPr>
      <w:pStyle w:val="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336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
    <w:nsid w:val="0C34DE15"/>
    <w:multiLevelType w:val="singleLevel"/>
    <w:tmpl w:val="0C34DE15"/>
    <w:lvl w:ilvl="0" w:tentative="0">
      <w:start w:val="1"/>
      <w:numFmt w:val="decimal"/>
      <w:lvlText w:val="%1."/>
      <w:lvlJc w:val="left"/>
      <w:pPr>
        <w:tabs>
          <w:tab w:val="left" w:pos="312"/>
        </w:tabs>
      </w:pPr>
    </w:lvl>
  </w:abstractNum>
  <w:abstractNum w:abstractNumId="2">
    <w:nsid w:val="17DB5D19"/>
    <w:multiLevelType w:val="singleLevel"/>
    <w:tmpl w:val="17DB5D19"/>
    <w:lvl w:ilvl="0" w:tentative="0">
      <w:start w:val="1"/>
      <w:numFmt w:val="decimal"/>
      <w:lvlText w:val="%1."/>
      <w:lvlJc w:val="left"/>
      <w:pPr>
        <w:tabs>
          <w:tab w:val="left" w:pos="312"/>
        </w:tabs>
      </w:pPr>
    </w:lvl>
  </w:abstractNum>
  <w:abstractNum w:abstractNumId="3">
    <w:nsid w:val="225A8346"/>
    <w:multiLevelType w:val="singleLevel"/>
    <w:tmpl w:val="225A8346"/>
    <w:lvl w:ilvl="0" w:tentative="0">
      <w:start w:val="1"/>
      <w:numFmt w:val="decimal"/>
      <w:lvlText w:val="%1."/>
      <w:lvlJc w:val="left"/>
      <w:pPr>
        <w:tabs>
          <w:tab w:val="left" w:pos="312"/>
        </w:tabs>
      </w:pPr>
    </w:lvl>
  </w:abstractNum>
  <w:abstractNum w:abstractNumId="4">
    <w:nsid w:val="4DD4552D"/>
    <w:multiLevelType w:val="singleLevel"/>
    <w:tmpl w:val="4DD4552D"/>
    <w:lvl w:ilvl="0" w:tentative="0">
      <w:start w:val="1"/>
      <w:numFmt w:val="decimal"/>
      <w:lvlText w:val="%1."/>
      <w:lvlJc w:val="left"/>
      <w:pPr>
        <w:tabs>
          <w:tab w:val="left" w:pos="312"/>
        </w:tabs>
      </w:p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xNDgzN2NmYWVlZGRkMzdkZmVlYzVmZTQ2NDQzZTIifQ=="/>
  </w:docVars>
  <w:rsids>
    <w:rsidRoot w:val="006571E3"/>
    <w:rsid w:val="00001D63"/>
    <w:rsid w:val="00007726"/>
    <w:rsid w:val="00011228"/>
    <w:rsid w:val="00026951"/>
    <w:rsid w:val="00050CE3"/>
    <w:rsid w:val="00051E94"/>
    <w:rsid w:val="00051F74"/>
    <w:rsid w:val="00060553"/>
    <w:rsid w:val="00061191"/>
    <w:rsid w:val="00061598"/>
    <w:rsid w:val="00066C9A"/>
    <w:rsid w:val="000671FB"/>
    <w:rsid w:val="000710A6"/>
    <w:rsid w:val="00085CB0"/>
    <w:rsid w:val="00086165"/>
    <w:rsid w:val="00090CDC"/>
    <w:rsid w:val="00092590"/>
    <w:rsid w:val="00096A8A"/>
    <w:rsid w:val="000A2C12"/>
    <w:rsid w:val="000B1ACD"/>
    <w:rsid w:val="000B2340"/>
    <w:rsid w:val="000B2B62"/>
    <w:rsid w:val="000B42E8"/>
    <w:rsid w:val="000C1D91"/>
    <w:rsid w:val="000C2CDF"/>
    <w:rsid w:val="000C7414"/>
    <w:rsid w:val="000F0979"/>
    <w:rsid w:val="00106BA7"/>
    <w:rsid w:val="0012057F"/>
    <w:rsid w:val="00124944"/>
    <w:rsid w:val="001251AF"/>
    <w:rsid w:val="00126C4D"/>
    <w:rsid w:val="00133B03"/>
    <w:rsid w:val="001407EB"/>
    <w:rsid w:val="00150077"/>
    <w:rsid w:val="00150C0D"/>
    <w:rsid w:val="001516F2"/>
    <w:rsid w:val="001601F8"/>
    <w:rsid w:val="00163F78"/>
    <w:rsid w:val="0016773A"/>
    <w:rsid w:val="00170987"/>
    <w:rsid w:val="00183EF8"/>
    <w:rsid w:val="00186876"/>
    <w:rsid w:val="00187625"/>
    <w:rsid w:val="00187DAD"/>
    <w:rsid w:val="001A1DB3"/>
    <w:rsid w:val="001C697C"/>
    <w:rsid w:val="001D2710"/>
    <w:rsid w:val="001D2D8C"/>
    <w:rsid w:val="001E33B5"/>
    <w:rsid w:val="00207F22"/>
    <w:rsid w:val="00210A70"/>
    <w:rsid w:val="00214466"/>
    <w:rsid w:val="002149BA"/>
    <w:rsid w:val="0022703C"/>
    <w:rsid w:val="002315D3"/>
    <w:rsid w:val="002323DC"/>
    <w:rsid w:val="0023614D"/>
    <w:rsid w:val="002418A5"/>
    <w:rsid w:val="002448B9"/>
    <w:rsid w:val="00245470"/>
    <w:rsid w:val="00246FFD"/>
    <w:rsid w:val="00263730"/>
    <w:rsid w:val="00265AB9"/>
    <w:rsid w:val="00265FA3"/>
    <w:rsid w:val="00274487"/>
    <w:rsid w:val="00277C1F"/>
    <w:rsid w:val="002802B8"/>
    <w:rsid w:val="002816A7"/>
    <w:rsid w:val="002829CF"/>
    <w:rsid w:val="002A0DBA"/>
    <w:rsid w:val="002A46DC"/>
    <w:rsid w:val="002B117C"/>
    <w:rsid w:val="002B5149"/>
    <w:rsid w:val="002B6D85"/>
    <w:rsid w:val="002C4C30"/>
    <w:rsid w:val="002C4D50"/>
    <w:rsid w:val="002D36CE"/>
    <w:rsid w:val="002D749B"/>
    <w:rsid w:val="002E125B"/>
    <w:rsid w:val="002E78C9"/>
    <w:rsid w:val="002F0BED"/>
    <w:rsid w:val="002F23B8"/>
    <w:rsid w:val="002F3F53"/>
    <w:rsid w:val="002F68FE"/>
    <w:rsid w:val="00303A40"/>
    <w:rsid w:val="00320A01"/>
    <w:rsid w:val="00322370"/>
    <w:rsid w:val="003366C3"/>
    <w:rsid w:val="00337F89"/>
    <w:rsid w:val="003412C7"/>
    <w:rsid w:val="00344079"/>
    <w:rsid w:val="00355764"/>
    <w:rsid w:val="0036652B"/>
    <w:rsid w:val="00370C36"/>
    <w:rsid w:val="00381072"/>
    <w:rsid w:val="0038418D"/>
    <w:rsid w:val="00387156"/>
    <w:rsid w:val="00387DAB"/>
    <w:rsid w:val="00390FBD"/>
    <w:rsid w:val="003958D1"/>
    <w:rsid w:val="00395ED4"/>
    <w:rsid w:val="003A7BDE"/>
    <w:rsid w:val="003B60D1"/>
    <w:rsid w:val="003C349A"/>
    <w:rsid w:val="003D3106"/>
    <w:rsid w:val="003D665F"/>
    <w:rsid w:val="003F2D00"/>
    <w:rsid w:val="00403A5C"/>
    <w:rsid w:val="004150B2"/>
    <w:rsid w:val="00415109"/>
    <w:rsid w:val="00427F6B"/>
    <w:rsid w:val="0043439D"/>
    <w:rsid w:val="0044119B"/>
    <w:rsid w:val="004502F3"/>
    <w:rsid w:val="00454FE0"/>
    <w:rsid w:val="0046066E"/>
    <w:rsid w:val="00481F23"/>
    <w:rsid w:val="00483802"/>
    <w:rsid w:val="00484208"/>
    <w:rsid w:val="00484DC0"/>
    <w:rsid w:val="004857FA"/>
    <w:rsid w:val="004866CE"/>
    <w:rsid w:val="00492600"/>
    <w:rsid w:val="004A0A81"/>
    <w:rsid w:val="004A76DB"/>
    <w:rsid w:val="004B12C8"/>
    <w:rsid w:val="004C69F4"/>
    <w:rsid w:val="004D0DA0"/>
    <w:rsid w:val="004D25BD"/>
    <w:rsid w:val="004D4B3D"/>
    <w:rsid w:val="004F1F0C"/>
    <w:rsid w:val="005007B5"/>
    <w:rsid w:val="00502182"/>
    <w:rsid w:val="0050729F"/>
    <w:rsid w:val="0051053D"/>
    <w:rsid w:val="00511284"/>
    <w:rsid w:val="00523765"/>
    <w:rsid w:val="00530C44"/>
    <w:rsid w:val="00553C6E"/>
    <w:rsid w:val="00553D08"/>
    <w:rsid w:val="00573B26"/>
    <w:rsid w:val="0057746F"/>
    <w:rsid w:val="005777DC"/>
    <w:rsid w:val="00594026"/>
    <w:rsid w:val="00594AF0"/>
    <w:rsid w:val="005A3CAF"/>
    <w:rsid w:val="005C3394"/>
    <w:rsid w:val="005C67DA"/>
    <w:rsid w:val="005C6D3D"/>
    <w:rsid w:val="005E158F"/>
    <w:rsid w:val="005E26A4"/>
    <w:rsid w:val="005E3CF8"/>
    <w:rsid w:val="005F491F"/>
    <w:rsid w:val="006141ED"/>
    <w:rsid w:val="006246A2"/>
    <w:rsid w:val="00637742"/>
    <w:rsid w:val="00637EE5"/>
    <w:rsid w:val="00642639"/>
    <w:rsid w:val="006457FE"/>
    <w:rsid w:val="006571E3"/>
    <w:rsid w:val="00662472"/>
    <w:rsid w:val="0067176E"/>
    <w:rsid w:val="00676B19"/>
    <w:rsid w:val="00682A09"/>
    <w:rsid w:val="00682CC6"/>
    <w:rsid w:val="00686F13"/>
    <w:rsid w:val="006A0706"/>
    <w:rsid w:val="006A4577"/>
    <w:rsid w:val="006A46E5"/>
    <w:rsid w:val="006B1310"/>
    <w:rsid w:val="006B4123"/>
    <w:rsid w:val="006C229A"/>
    <w:rsid w:val="006C3F65"/>
    <w:rsid w:val="006D246D"/>
    <w:rsid w:val="006D5C02"/>
    <w:rsid w:val="006E194A"/>
    <w:rsid w:val="006E41A9"/>
    <w:rsid w:val="006E5AD5"/>
    <w:rsid w:val="006E7DA3"/>
    <w:rsid w:val="006F56B0"/>
    <w:rsid w:val="00702B78"/>
    <w:rsid w:val="00711F2D"/>
    <w:rsid w:val="0071761B"/>
    <w:rsid w:val="007437C7"/>
    <w:rsid w:val="00744812"/>
    <w:rsid w:val="00756571"/>
    <w:rsid w:val="00757869"/>
    <w:rsid w:val="0079107F"/>
    <w:rsid w:val="00792308"/>
    <w:rsid w:val="00794951"/>
    <w:rsid w:val="00795949"/>
    <w:rsid w:val="007A0433"/>
    <w:rsid w:val="007C5564"/>
    <w:rsid w:val="007D272A"/>
    <w:rsid w:val="007E4D7E"/>
    <w:rsid w:val="007E4EFD"/>
    <w:rsid w:val="007E5E00"/>
    <w:rsid w:val="007E7EAD"/>
    <w:rsid w:val="007F1990"/>
    <w:rsid w:val="007F74D8"/>
    <w:rsid w:val="00802072"/>
    <w:rsid w:val="0080208C"/>
    <w:rsid w:val="0080433A"/>
    <w:rsid w:val="0081771E"/>
    <w:rsid w:val="008206E5"/>
    <w:rsid w:val="00827333"/>
    <w:rsid w:val="00833C74"/>
    <w:rsid w:val="00846E18"/>
    <w:rsid w:val="00852D00"/>
    <w:rsid w:val="00854970"/>
    <w:rsid w:val="00857540"/>
    <w:rsid w:val="00857F92"/>
    <w:rsid w:val="0086384C"/>
    <w:rsid w:val="00884CBF"/>
    <w:rsid w:val="008856F2"/>
    <w:rsid w:val="008918EE"/>
    <w:rsid w:val="008966E7"/>
    <w:rsid w:val="008A2400"/>
    <w:rsid w:val="008A25C8"/>
    <w:rsid w:val="008B526F"/>
    <w:rsid w:val="008C79AA"/>
    <w:rsid w:val="008E7B36"/>
    <w:rsid w:val="008F20DF"/>
    <w:rsid w:val="00903AF4"/>
    <w:rsid w:val="00905AA3"/>
    <w:rsid w:val="009232C7"/>
    <w:rsid w:val="0092597C"/>
    <w:rsid w:val="00927AB2"/>
    <w:rsid w:val="00940326"/>
    <w:rsid w:val="00944C75"/>
    <w:rsid w:val="009463C5"/>
    <w:rsid w:val="00950BF8"/>
    <w:rsid w:val="00964DCA"/>
    <w:rsid w:val="00970157"/>
    <w:rsid w:val="009711E6"/>
    <w:rsid w:val="00973A9D"/>
    <w:rsid w:val="00973BC0"/>
    <w:rsid w:val="009777C0"/>
    <w:rsid w:val="00980A01"/>
    <w:rsid w:val="00983930"/>
    <w:rsid w:val="00993F30"/>
    <w:rsid w:val="0099435B"/>
    <w:rsid w:val="009A2EE8"/>
    <w:rsid w:val="009C199E"/>
    <w:rsid w:val="009C262F"/>
    <w:rsid w:val="009C7C94"/>
    <w:rsid w:val="009D282F"/>
    <w:rsid w:val="009E16B7"/>
    <w:rsid w:val="009E3EF1"/>
    <w:rsid w:val="009F0C97"/>
    <w:rsid w:val="009F2E4A"/>
    <w:rsid w:val="009F5089"/>
    <w:rsid w:val="00A0167F"/>
    <w:rsid w:val="00A02616"/>
    <w:rsid w:val="00A05F3C"/>
    <w:rsid w:val="00A178C5"/>
    <w:rsid w:val="00A24CE4"/>
    <w:rsid w:val="00A27BBE"/>
    <w:rsid w:val="00A3670B"/>
    <w:rsid w:val="00A404F5"/>
    <w:rsid w:val="00A4427B"/>
    <w:rsid w:val="00A45105"/>
    <w:rsid w:val="00A47562"/>
    <w:rsid w:val="00A50695"/>
    <w:rsid w:val="00A51C5B"/>
    <w:rsid w:val="00A52B13"/>
    <w:rsid w:val="00A54CDC"/>
    <w:rsid w:val="00A55986"/>
    <w:rsid w:val="00A575E2"/>
    <w:rsid w:val="00A66775"/>
    <w:rsid w:val="00A7034F"/>
    <w:rsid w:val="00A71AB9"/>
    <w:rsid w:val="00A74A6A"/>
    <w:rsid w:val="00A75C5E"/>
    <w:rsid w:val="00A81CDF"/>
    <w:rsid w:val="00A864C6"/>
    <w:rsid w:val="00A8652A"/>
    <w:rsid w:val="00A868D2"/>
    <w:rsid w:val="00A906D0"/>
    <w:rsid w:val="00A93532"/>
    <w:rsid w:val="00A96432"/>
    <w:rsid w:val="00AA67A8"/>
    <w:rsid w:val="00AA776D"/>
    <w:rsid w:val="00AB1B6E"/>
    <w:rsid w:val="00AB68BE"/>
    <w:rsid w:val="00AB75F4"/>
    <w:rsid w:val="00AC39B8"/>
    <w:rsid w:val="00AC551C"/>
    <w:rsid w:val="00AD0A86"/>
    <w:rsid w:val="00AE5DFB"/>
    <w:rsid w:val="00AF3951"/>
    <w:rsid w:val="00B1073E"/>
    <w:rsid w:val="00B169EE"/>
    <w:rsid w:val="00B20222"/>
    <w:rsid w:val="00B212A0"/>
    <w:rsid w:val="00B26B68"/>
    <w:rsid w:val="00B30ED8"/>
    <w:rsid w:val="00B357D9"/>
    <w:rsid w:val="00B41E67"/>
    <w:rsid w:val="00B4452D"/>
    <w:rsid w:val="00B508F5"/>
    <w:rsid w:val="00B50B25"/>
    <w:rsid w:val="00B531BB"/>
    <w:rsid w:val="00B553AC"/>
    <w:rsid w:val="00B57540"/>
    <w:rsid w:val="00B636E7"/>
    <w:rsid w:val="00B721A3"/>
    <w:rsid w:val="00B742D2"/>
    <w:rsid w:val="00B82929"/>
    <w:rsid w:val="00B82CCD"/>
    <w:rsid w:val="00B84311"/>
    <w:rsid w:val="00BA3C0D"/>
    <w:rsid w:val="00BA4B25"/>
    <w:rsid w:val="00BB233A"/>
    <w:rsid w:val="00BC7759"/>
    <w:rsid w:val="00BD6E7C"/>
    <w:rsid w:val="00BD7BE9"/>
    <w:rsid w:val="00BE0DC3"/>
    <w:rsid w:val="00C01743"/>
    <w:rsid w:val="00C0572E"/>
    <w:rsid w:val="00C11A5D"/>
    <w:rsid w:val="00C12014"/>
    <w:rsid w:val="00C32379"/>
    <w:rsid w:val="00C36986"/>
    <w:rsid w:val="00C4200C"/>
    <w:rsid w:val="00C4518D"/>
    <w:rsid w:val="00C5780C"/>
    <w:rsid w:val="00C63A3C"/>
    <w:rsid w:val="00C70D46"/>
    <w:rsid w:val="00C755E5"/>
    <w:rsid w:val="00C759EC"/>
    <w:rsid w:val="00C75DE5"/>
    <w:rsid w:val="00C87DAD"/>
    <w:rsid w:val="00CA0B12"/>
    <w:rsid w:val="00CA1987"/>
    <w:rsid w:val="00CA273A"/>
    <w:rsid w:val="00CA420F"/>
    <w:rsid w:val="00CA6908"/>
    <w:rsid w:val="00CB265C"/>
    <w:rsid w:val="00CB4C97"/>
    <w:rsid w:val="00CC1711"/>
    <w:rsid w:val="00CC7739"/>
    <w:rsid w:val="00CC78BF"/>
    <w:rsid w:val="00CD048D"/>
    <w:rsid w:val="00CD14F7"/>
    <w:rsid w:val="00CD36C8"/>
    <w:rsid w:val="00D1085E"/>
    <w:rsid w:val="00D1731C"/>
    <w:rsid w:val="00D24B6A"/>
    <w:rsid w:val="00D26A09"/>
    <w:rsid w:val="00D308D3"/>
    <w:rsid w:val="00D34AB1"/>
    <w:rsid w:val="00D50C66"/>
    <w:rsid w:val="00D52BCF"/>
    <w:rsid w:val="00D62402"/>
    <w:rsid w:val="00D63F05"/>
    <w:rsid w:val="00D6760B"/>
    <w:rsid w:val="00D7267D"/>
    <w:rsid w:val="00D74AFC"/>
    <w:rsid w:val="00D80597"/>
    <w:rsid w:val="00D81E0A"/>
    <w:rsid w:val="00D850F4"/>
    <w:rsid w:val="00D9027C"/>
    <w:rsid w:val="00DA025A"/>
    <w:rsid w:val="00DA0EDE"/>
    <w:rsid w:val="00DA508D"/>
    <w:rsid w:val="00DA50D2"/>
    <w:rsid w:val="00DB4BA2"/>
    <w:rsid w:val="00DB6FB4"/>
    <w:rsid w:val="00DC2FCC"/>
    <w:rsid w:val="00DC5A62"/>
    <w:rsid w:val="00DD2552"/>
    <w:rsid w:val="00DD567C"/>
    <w:rsid w:val="00DD6824"/>
    <w:rsid w:val="00DE3667"/>
    <w:rsid w:val="00DF3F29"/>
    <w:rsid w:val="00E03191"/>
    <w:rsid w:val="00E04FFD"/>
    <w:rsid w:val="00E27BEF"/>
    <w:rsid w:val="00E3328B"/>
    <w:rsid w:val="00E422F8"/>
    <w:rsid w:val="00E435F9"/>
    <w:rsid w:val="00E50935"/>
    <w:rsid w:val="00E51E04"/>
    <w:rsid w:val="00E62236"/>
    <w:rsid w:val="00E657DF"/>
    <w:rsid w:val="00E6646C"/>
    <w:rsid w:val="00E77F00"/>
    <w:rsid w:val="00E80B33"/>
    <w:rsid w:val="00E854DE"/>
    <w:rsid w:val="00E9204D"/>
    <w:rsid w:val="00EA58BF"/>
    <w:rsid w:val="00EB288E"/>
    <w:rsid w:val="00EC2388"/>
    <w:rsid w:val="00ED51CB"/>
    <w:rsid w:val="00EF2CD5"/>
    <w:rsid w:val="00EF300C"/>
    <w:rsid w:val="00F00417"/>
    <w:rsid w:val="00F07444"/>
    <w:rsid w:val="00F21526"/>
    <w:rsid w:val="00F23268"/>
    <w:rsid w:val="00F24BFD"/>
    <w:rsid w:val="00F25734"/>
    <w:rsid w:val="00F33E90"/>
    <w:rsid w:val="00F4555F"/>
    <w:rsid w:val="00F51F65"/>
    <w:rsid w:val="00F53FBB"/>
    <w:rsid w:val="00F74039"/>
    <w:rsid w:val="00F8381A"/>
    <w:rsid w:val="00F85061"/>
    <w:rsid w:val="00F9221F"/>
    <w:rsid w:val="00F93324"/>
    <w:rsid w:val="00F94A19"/>
    <w:rsid w:val="00FA691A"/>
    <w:rsid w:val="00FE10E4"/>
    <w:rsid w:val="00FF5C50"/>
    <w:rsid w:val="01182F59"/>
    <w:rsid w:val="01672708"/>
    <w:rsid w:val="01821055"/>
    <w:rsid w:val="01BC4D39"/>
    <w:rsid w:val="02714395"/>
    <w:rsid w:val="028425F7"/>
    <w:rsid w:val="02AA7D90"/>
    <w:rsid w:val="02CE5675"/>
    <w:rsid w:val="02E90ACF"/>
    <w:rsid w:val="030703EB"/>
    <w:rsid w:val="03260269"/>
    <w:rsid w:val="0369026B"/>
    <w:rsid w:val="036D2DAF"/>
    <w:rsid w:val="03CA302C"/>
    <w:rsid w:val="03E66513"/>
    <w:rsid w:val="04247911"/>
    <w:rsid w:val="04756DA8"/>
    <w:rsid w:val="0496681F"/>
    <w:rsid w:val="04BF57BC"/>
    <w:rsid w:val="04DA0918"/>
    <w:rsid w:val="04E706A5"/>
    <w:rsid w:val="05107E95"/>
    <w:rsid w:val="05500BDA"/>
    <w:rsid w:val="0553766A"/>
    <w:rsid w:val="05ED424F"/>
    <w:rsid w:val="06017DFA"/>
    <w:rsid w:val="078E1A0D"/>
    <w:rsid w:val="079C24F6"/>
    <w:rsid w:val="07C260B0"/>
    <w:rsid w:val="07EF04BD"/>
    <w:rsid w:val="07FA1C98"/>
    <w:rsid w:val="08513720"/>
    <w:rsid w:val="08873BB0"/>
    <w:rsid w:val="08CB77A3"/>
    <w:rsid w:val="092E4D8E"/>
    <w:rsid w:val="095F31B7"/>
    <w:rsid w:val="097B53EF"/>
    <w:rsid w:val="099D0958"/>
    <w:rsid w:val="09C13FDE"/>
    <w:rsid w:val="09C45814"/>
    <w:rsid w:val="0A6F1B02"/>
    <w:rsid w:val="0A7B1E74"/>
    <w:rsid w:val="0A8C3C1D"/>
    <w:rsid w:val="0AF034F1"/>
    <w:rsid w:val="0BDA1781"/>
    <w:rsid w:val="0C845FC6"/>
    <w:rsid w:val="0C9806C6"/>
    <w:rsid w:val="0CA5180B"/>
    <w:rsid w:val="0CAF01B1"/>
    <w:rsid w:val="0D2A4946"/>
    <w:rsid w:val="0D7C6A92"/>
    <w:rsid w:val="0DF923CA"/>
    <w:rsid w:val="0E0236FD"/>
    <w:rsid w:val="0E29348F"/>
    <w:rsid w:val="0E2B612B"/>
    <w:rsid w:val="0E7A48BB"/>
    <w:rsid w:val="0EAF2A15"/>
    <w:rsid w:val="0F000F7B"/>
    <w:rsid w:val="0F1A4F5D"/>
    <w:rsid w:val="0F96234D"/>
    <w:rsid w:val="0FD91EF8"/>
    <w:rsid w:val="10D76D0D"/>
    <w:rsid w:val="10F1501F"/>
    <w:rsid w:val="110B6733"/>
    <w:rsid w:val="113B0BDA"/>
    <w:rsid w:val="11963E18"/>
    <w:rsid w:val="119744F9"/>
    <w:rsid w:val="11B32189"/>
    <w:rsid w:val="11DA0B94"/>
    <w:rsid w:val="12405BB0"/>
    <w:rsid w:val="126D4B79"/>
    <w:rsid w:val="12975259"/>
    <w:rsid w:val="1387476A"/>
    <w:rsid w:val="13D36C5E"/>
    <w:rsid w:val="140D522E"/>
    <w:rsid w:val="142C76F4"/>
    <w:rsid w:val="145F6743"/>
    <w:rsid w:val="15767604"/>
    <w:rsid w:val="15A63D2E"/>
    <w:rsid w:val="15B378E4"/>
    <w:rsid w:val="15E213DA"/>
    <w:rsid w:val="162712A4"/>
    <w:rsid w:val="16AB5C70"/>
    <w:rsid w:val="16E50529"/>
    <w:rsid w:val="17D738EF"/>
    <w:rsid w:val="17E21395"/>
    <w:rsid w:val="181A13D3"/>
    <w:rsid w:val="18221741"/>
    <w:rsid w:val="182E6B2B"/>
    <w:rsid w:val="186733F6"/>
    <w:rsid w:val="188E665D"/>
    <w:rsid w:val="18DF7E53"/>
    <w:rsid w:val="194B6F15"/>
    <w:rsid w:val="19606B74"/>
    <w:rsid w:val="19CD414F"/>
    <w:rsid w:val="1A642D06"/>
    <w:rsid w:val="1A7F1521"/>
    <w:rsid w:val="1A936AD4"/>
    <w:rsid w:val="1AC6341C"/>
    <w:rsid w:val="1AF6784E"/>
    <w:rsid w:val="1BED6935"/>
    <w:rsid w:val="1C3E1334"/>
    <w:rsid w:val="1C526BEF"/>
    <w:rsid w:val="1C5E7C2F"/>
    <w:rsid w:val="1CE53C37"/>
    <w:rsid w:val="1D0313C8"/>
    <w:rsid w:val="1D4B25D1"/>
    <w:rsid w:val="1D7A6B89"/>
    <w:rsid w:val="1DAC357D"/>
    <w:rsid w:val="1E4D747A"/>
    <w:rsid w:val="1E514B98"/>
    <w:rsid w:val="1E926704"/>
    <w:rsid w:val="1E986143"/>
    <w:rsid w:val="1E991288"/>
    <w:rsid w:val="1E991E54"/>
    <w:rsid w:val="201C3144"/>
    <w:rsid w:val="202A5E57"/>
    <w:rsid w:val="202C1374"/>
    <w:rsid w:val="20433594"/>
    <w:rsid w:val="206B12DC"/>
    <w:rsid w:val="208A3034"/>
    <w:rsid w:val="21154D5A"/>
    <w:rsid w:val="21204B99"/>
    <w:rsid w:val="212F35D3"/>
    <w:rsid w:val="215E3246"/>
    <w:rsid w:val="21977FF2"/>
    <w:rsid w:val="21AD5DC4"/>
    <w:rsid w:val="21D41FDD"/>
    <w:rsid w:val="21E464DA"/>
    <w:rsid w:val="220F1DE0"/>
    <w:rsid w:val="222C235B"/>
    <w:rsid w:val="226118D9"/>
    <w:rsid w:val="226513C9"/>
    <w:rsid w:val="22866796"/>
    <w:rsid w:val="229A0964"/>
    <w:rsid w:val="22CC58EC"/>
    <w:rsid w:val="22FB4722"/>
    <w:rsid w:val="232F4A33"/>
    <w:rsid w:val="2356270D"/>
    <w:rsid w:val="23657EC0"/>
    <w:rsid w:val="23AC45A4"/>
    <w:rsid w:val="23AF3EF9"/>
    <w:rsid w:val="23B87C1E"/>
    <w:rsid w:val="241314AF"/>
    <w:rsid w:val="24BF6485"/>
    <w:rsid w:val="2519649B"/>
    <w:rsid w:val="255A1B25"/>
    <w:rsid w:val="25613EAC"/>
    <w:rsid w:val="25DE1BBE"/>
    <w:rsid w:val="26377424"/>
    <w:rsid w:val="26CF35A7"/>
    <w:rsid w:val="271D06A4"/>
    <w:rsid w:val="27277894"/>
    <w:rsid w:val="272D29AE"/>
    <w:rsid w:val="274E4B21"/>
    <w:rsid w:val="275C6E6A"/>
    <w:rsid w:val="276F6846"/>
    <w:rsid w:val="27B24DAA"/>
    <w:rsid w:val="28160D83"/>
    <w:rsid w:val="281F28F0"/>
    <w:rsid w:val="285B7A26"/>
    <w:rsid w:val="28632321"/>
    <w:rsid w:val="29466B6D"/>
    <w:rsid w:val="294B77A1"/>
    <w:rsid w:val="29B323CB"/>
    <w:rsid w:val="29BF1D06"/>
    <w:rsid w:val="2A1E2B96"/>
    <w:rsid w:val="2A7A3297"/>
    <w:rsid w:val="2AD43590"/>
    <w:rsid w:val="2B1F5CB6"/>
    <w:rsid w:val="2B4101B8"/>
    <w:rsid w:val="2BD650E5"/>
    <w:rsid w:val="2C0F0554"/>
    <w:rsid w:val="2C434D3F"/>
    <w:rsid w:val="2C5000EA"/>
    <w:rsid w:val="2C5A3A83"/>
    <w:rsid w:val="2D0F6B01"/>
    <w:rsid w:val="2D236108"/>
    <w:rsid w:val="2D8D0F71"/>
    <w:rsid w:val="2DBB3DD6"/>
    <w:rsid w:val="2DD45655"/>
    <w:rsid w:val="2E393663"/>
    <w:rsid w:val="2E4F2F2D"/>
    <w:rsid w:val="2E7C6418"/>
    <w:rsid w:val="2E870919"/>
    <w:rsid w:val="2EAB7223"/>
    <w:rsid w:val="2FEA115F"/>
    <w:rsid w:val="301461DC"/>
    <w:rsid w:val="30265399"/>
    <w:rsid w:val="306C26A5"/>
    <w:rsid w:val="307B78D0"/>
    <w:rsid w:val="30EE0D85"/>
    <w:rsid w:val="311A163E"/>
    <w:rsid w:val="311C6E35"/>
    <w:rsid w:val="31264419"/>
    <w:rsid w:val="312D4563"/>
    <w:rsid w:val="312D7672"/>
    <w:rsid w:val="31594C51"/>
    <w:rsid w:val="3168004A"/>
    <w:rsid w:val="31A44F7F"/>
    <w:rsid w:val="31B62796"/>
    <w:rsid w:val="323100F1"/>
    <w:rsid w:val="323F039F"/>
    <w:rsid w:val="32497DB5"/>
    <w:rsid w:val="324F44D1"/>
    <w:rsid w:val="32750788"/>
    <w:rsid w:val="32BE2CA3"/>
    <w:rsid w:val="3338028B"/>
    <w:rsid w:val="335E5947"/>
    <w:rsid w:val="3376291B"/>
    <w:rsid w:val="337844DD"/>
    <w:rsid w:val="33C30645"/>
    <w:rsid w:val="341F5F01"/>
    <w:rsid w:val="3424010F"/>
    <w:rsid w:val="34354092"/>
    <w:rsid w:val="34645B59"/>
    <w:rsid w:val="35526022"/>
    <w:rsid w:val="35574B92"/>
    <w:rsid w:val="35A63D7A"/>
    <w:rsid w:val="35EA3A7C"/>
    <w:rsid w:val="363B0545"/>
    <w:rsid w:val="367C5951"/>
    <w:rsid w:val="36E94EEA"/>
    <w:rsid w:val="37441A9D"/>
    <w:rsid w:val="375E7B2F"/>
    <w:rsid w:val="37745E58"/>
    <w:rsid w:val="37A3519E"/>
    <w:rsid w:val="37CD35DE"/>
    <w:rsid w:val="37D810B0"/>
    <w:rsid w:val="37F15542"/>
    <w:rsid w:val="383B5C11"/>
    <w:rsid w:val="38BA0DFF"/>
    <w:rsid w:val="394A036E"/>
    <w:rsid w:val="39544AFE"/>
    <w:rsid w:val="3959139F"/>
    <w:rsid w:val="398C52D9"/>
    <w:rsid w:val="39FC60AC"/>
    <w:rsid w:val="3A10210A"/>
    <w:rsid w:val="3A43493D"/>
    <w:rsid w:val="3AD924FC"/>
    <w:rsid w:val="3ADD1FEC"/>
    <w:rsid w:val="3B1321A4"/>
    <w:rsid w:val="3B3746C7"/>
    <w:rsid w:val="3B4F2433"/>
    <w:rsid w:val="3B9A1C8B"/>
    <w:rsid w:val="3B9D2471"/>
    <w:rsid w:val="3B9F3352"/>
    <w:rsid w:val="3D1D0127"/>
    <w:rsid w:val="3D647FEC"/>
    <w:rsid w:val="3D702B6D"/>
    <w:rsid w:val="3E190929"/>
    <w:rsid w:val="3E1A4C4F"/>
    <w:rsid w:val="3E4403FD"/>
    <w:rsid w:val="3E7B5648"/>
    <w:rsid w:val="3EB61701"/>
    <w:rsid w:val="3EEE21C1"/>
    <w:rsid w:val="3FC2208A"/>
    <w:rsid w:val="3FF83425"/>
    <w:rsid w:val="40624077"/>
    <w:rsid w:val="406874C0"/>
    <w:rsid w:val="409805E1"/>
    <w:rsid w:val="409E21BA"/>
    <w:rsid w:val="40FE4BFE"/>
    <w:rsid w:val="41A8482B"/>
    <w:rsid w:val="41C63AE5"/>
    <w:rsid w:val="420D7FCA"/>
    <w:rsid w:val="42164036"/>
    <w:rsid w:val="422B5507"/>
    <w:rsid w:val="423C1CEE"/>
    <w:rsid w:val="42674D95"/>
    <w:rsid w:val="42E25BFC"/>
    <w:rsid w:val="432A575D"/>
    <w:rsid w:val="436257B1"/>
    <w:rsid w:val="43944D00"/>
    <w:rsid w:val="439A4112"/>
    <w:rsid w:val="43DF71B1"/>
    <w:rsid w:val="44187292"/>
    <w:rsid w:val="44443463"/>
    <w:rsid w:val="444918CE"/>
    <w:rsid w:val="444C3D3F"/>
    <w:rsid w:val="446043BF"/>
    <w:rsid w:val="44983428"/>
    <w:rsid w:val="44E126D9"/>
    <w:rsid w:val="45375AF0"/>
    <w:rsid w:val="45461CC2"/>
    <w:rsid w:val="45557D0E"/>
    <w:rsid w:val="45BC4EF4"/>
    <w:rsid w:val="45EC0E95"/>
    <w:rsid w:val="464D4809"/>
    <w:rsid w:val="467E1A34"/>
    <w:rsid w:val="46D70238"/>
    <w:rsid w:val="46E6699D"/>
    <w:rsid w:val="46F84F2C"/>
    <w:rsid w:val="483E083F"/>
    <w:rsid w:val="48583F0E"/>
    <w:rsid w:val="4885155F"/>
    <w:rsid w:val="49311309"/>
    <w:rsid w:val="499D4D20"/>
    <w:rsid w:val="4A3E68EF"/>
    <w:rsid w:val="4A6A33F9"/>
    <w:rsid w:val="4A8626E8"/>
    <w:rsid w:val="4ADA02F6"/>
    <w:rsid w:val="4B163B35"/>
    <w:rsid w:val="4B280C7F"/>
    <w:rsid w:val="4B406D17"/>
    <w:rsid w:val="4B422E20"/>
    <w:rsid w:val="4B933E41"/>
    <w:rsid w:val="4C5C2F8D"/>
    <w:rsid w:val="4C7239B7"/>
    <w:rsid w:val="4C7664D1"/>
    <w:rsid w:val="4C7D5884"/>
    <w:rsid w:val="4C840CF7"/>
    <w:rsid w:val="4CA018F7"/>
    <w:rsid w:val="4D090380"/>
    <w:rsid w:val="4D39542F"/>
    <w:rsid w:val="4D3D5B50"/>
    <w:rsid w:val="4DCD7411"/>
    <w:rsid w:val="4DE5267A"/>
    <w:rsid w:val="4DF07E31"/>
    <w:rsid w:val="4E6E53EB"/>
    <w:rsid w:val="4E745331"/>
    <w:rsid w:val="4EFF0287"/>
    <w:rsid w:val="4F0C452D"/>
    <w:rsid w:val="4F2B3333"/>
    <w:rsid w:val="4F652D3E"/>
    <w:rsid w:val="4F936CC6"/>
    <w:rsid w:val="4FC62AB6"/>
    <w:rsid w:val="4FE757E7"/>
    <w:rsid w:val="504E5525"/>
    <w:rsid w:val="508C4FE9"/>
    <w:rsid w:val="50B52C6C"/>
    <w:rsid w:val="50D17B82"/>
    <w:rsid w:val="50DB3513"/>
    <w:rsid w:val="51123A3B"/>
    <w:rsid w:val="514522B7"/>
    <w:rsid w:val="51922693"/>
    <w:rsid w:val="51D32E50"/>
    <w:rsid w:val="521F2C78"/>
    <w:rsid w:val="527E7398"/>
    <w:rsid w:val="52B75508"/>
    <w:rsid w:val="52D92893"/>
    <w:rsid w:val="53400F13"/>
    <w:rsid w:val="53402F01"/>
    <w:rsid w:val="53B13BC3"/>
    <w:rsid w:val="54273E81"/>
    <w:rsid w:val="547E7F44"/>
    <w:rsid w:val="54997E12"/>
    <w:rsid w:val="54B576DE"/>
    <w:rsid w:val="54FC5FD4"/>
    <w:rsid w:val="55472A2C"/>
    <w:rsid w:val="55547BA0"/>
    <w:rsid w:val="55601DDE"/>
    <w:rsid w:val="55A55DD5"/>
    <w:rsid w:val="55B13259"/>
    <w:rsid w:val="561D19DF"/>
    <w:rsid w:val="563D3E2F"/>
    <w:rsid w:val="56AD2101"/>
    <w:rsid w:val="56AF1075"/>
    <w:rsid w:val="56D27B00"/>
    <w:rsid w:val="56FD274B"/>
    <w:rsid w:val="574C6325"/>
    <w:rsid w:val="579E445A"/>
    <w:rsid w:val="57F65AD2"/>
    <w:rsid w:val="588167E6"/>
    <w:rsid w:val="58EB6DCC"/>
    <w:rsid w:val="59123351"/>
    <w:rsid w:val="59545759"/>
    <w:rsid w:val="59B60FF6"/>
    <w:rsid w:val="59BB5797"/>
    <w:rsid w:val="59D800F7"/>
    <w:rsid w:val="5A31053C"/>
    <w:rsid w:val="5A367487"/>
    <w:rsid w:val="5A4070E5"/>
    <w:rsid w:val="5A6F20DD"/>
    <w:rsid w:val="5AAC5686"/>
    <w:rsid w:val="5AF87F24"/>
    <w:rsid w:val="5BB010DB"/>
    <w:rsid w:val="5C5B4608"/>
    <w:rsid w:val="5C9F6D88"/>
    <w:rsid w:val="5CD21F3C"/>
    <w:rsid w:val="5CE34F0F"/>
    <w:rsid w:val="5D1740FC"/>
    <w:rsid w:val="5D1F0697"/>
    <w:rsid w:val="5D3549FD"/>
    <w:rsid w:val="5D5F06D3"/>
    <w:rsid w:val="5DAC0917"/>
    <w:rsid w:val="5DAE4240"/>
    <w:rsid w:val="5DC021E2"/>
    <w:rsid w:val="5E840FCD"/>
    <w:rsid w:val="5EA83642"/>
    <w:rsid w:val="5EDD7F5D"/>
    <w:rsid w:val="5EDE2E7E"/>
    <w:rsid w:val="5EE86951"/>
    <w:rsid w:val="5EFF699D"/>
    <w:rsid w:val="5F4C314D"/>
    <w:rsid w:val="5F9F5213"/>
    <w:rsid w:val="5FA97E40"/>
    <w:rsid w:val="5FBD47EC"/>
    <w:rsid w:val="5FD52E02"/>
    <w:rsid w:val="600038A5"/>
    <w:rsid w:val="60890ADC"/>
    <w:rsid w:val="60B66813"/>
    <w:rsid w:val="60E655D4"/>
    <w:rsid w:val="61474A22"/>
    <w:rsid w:val="61973664"/>
    <w:rsid w:val="61BD5FCB"/>
    <w:rsid w:val="61DA7CFF"/>
    <w:rsid w:val="62165C60"/>
    <w:rsid w:val="628F08CE"/>
    <w:rsid w:val="62A97813"/>
    <w:rsid w:val="62B86D17"/>
    <w:rsid w:val="62D97473"/>
    <w:rsid w:val="63173018"/>
    <w:rsid w:val="638C3D00"/>
    <w:rsid w:val="63B470F9"/>
    <w:rsid w:val="645C6C50"/>
    <w:rsid w:val="64777776"/>
    <w:rsid w:val="6490467F"/>
    <w:rsid w:val="656708D2"/>
    <w:rsid w:val="657F1D6E"/>
    <w:rsid w:val="65A50A06"/>
    <w:rsid w:val="66245681"/>
    <w:rsid w:val="667967BE"/>
    <w:rsid w:val="66950DF7"/>
    <w:rsid w:val="6695111E"/>
    <w:rsid w:val="6718604C"/>
    <w:rsid w:val="672506F4"/>
    <w:rsid w:val="67254250"/>
    <w:rsid w:val="67B8771A"/>
    <w:rsid w:val="67C654E3"/>
    <w:rsid w:val="68354DFF"/>
    <w:rsid w:val="68A9069F"/>
    <w:rsid w:val="68D75A1D"/>
    <w:rsid w:val="69E118B1"/>
    <w:rsid w:val="6A317D0A"/>
    <w:rsid w:val="6A414E93"/>
    <w:rsid w:val="6A7A0D56"/>
    <w:rsid w:val="6A835E5D"/>
    <w:rsid w:val="6ABD5065"/>
    <w:rsid w:val="6AED248E"/>
    <w:rsid w:val="6AEF53C9"/>
    <w:rsid w:val="6AFC57D5"/>
    <w:rsid w:val="6B580DA5"/>
    <w:rsid w:val="6B7E5284"/>
    <w:rsid w:val="6B855C05"/>
    <w:rsid w:val="6BD76342"/>
    <w:rsid w:val="6C237E21"/>
    <w:rsid w:val="6C2762EE"/>
    <w:rsid w:val="6C3B24FD"/>
    <w:rsid w:val="6C7B60CA"/>
    <w:rsid w:val="6CB14E89"/>
    <w:rsid w:val="6CE64481"/>
    <w:rsid w:val="6D17047F"/>
    <w:rsid w:val="6D1825C0"/>
    <w:rsid w:val="6D463082"/>
    <w:rsid w:val="6E0274D7"/>
    <w:rsid w:val="6E5C1623"/>
    <w:rsid w:val="6EA85230"/>
    <w:rsid w:val="6EB94D15"/>
    <w:rsid w:val="6FC7059A"/>
    <w:rsid w:val="6FE61B3E"/>
    <w:rsid w:val="70371DF8"/>
    <w:rsid w:val="70422316"/>
    <w:rsid w:val="704F65CC"/>
    <w:rsid w:val="705E42EA"/>
    <w:rsid w:val="70DA6E93"/>
    <w:rsid w:val="70F13069"/>
    <w:rsid w:val="711A0B9D"/>
    <w:rsid w:val="71211A02"/>
    <w:rsid w:val="732D2E0A"/>
    <w:rsid w:val="733817AF"/>
    <w:rsid w:val="738D38A8"/>
    <w:rsid w:val="7426655C"/>
    <w:rsid w:val="7443665D"/>
    <w:rsid w:val="745E2F55"/>
    <w:rsid w:val="74654825"/>
    <w:rsid w:val="74B56C9F"/>
    <w:rsid w:val="74D309FE"/>
    <w:rsid w:val="74D474BB"/>
    <w:rsid w:val="74EC064D"/>
    <w:rsid w:val="75224227"/>
    <w:rsid w:val="756C76C9"/>
    <w:rsid w:val="756D573F"/>
    <w:rsid w:val="756F0752"/>
    <w:rsid w:val="757C383E"/>
    <w:rsid w:val="75F75D27"/>
    <w:rsid w:val="76206C56"/>
    <w:rsid w:val="7645062C"/>
    <w:rsid w:val="764E700C"/>
    <w:rsid w:val="764F11DD"/>
    <w:rsid w:val="76B176B6"/>
    <w:rsid w:val="76BB697E"/>
    <w:rsid w:val="77536274"/>
    <w:rsid w:val="77883A76"/>
    <w:rsid w:val="77975BED"/>
    <w:rsid w:val="784713A0"/>
    <w:rsid w:val="78C24771"/>
    <w:rsid w:val="799B5F04"/>
    <w:rsid w:val="79A343F5"/>
    <w:rsid w:val="7A005831"/>
    <w:rsid w:val="7A55354F"/>
    <w:rsid w:val="7A61345E"/>
    <w:rsid w:val="7A6E7713"/>
    <w:rsid w:val="7A6F0C1C"/>
    <w:rsid w:val="7A7A445B"/>
    <w:rsid w:val="7A9078C0"/>
    <w:rsid w:val="7AAF39D3"/>
    <w:rsid w:val="7AD05227"/>
    <w:rsid w:val="7AF706F0"/>
    <w:rsid w:val="7B7F007F"/>
    <w:rsid w:val="7B8E01BE"/>
    <w:rsid w:val="7B9F2DEE"/>
    <w:rsid w:val="7BA95CEC"/>
    <w:rsid w:val="7C0861C2"/>
    <w:rsid w:val="7C673675"/>
    <w:rsid w:val="7CB4087B"/>
    <w:rsid w:val="7CBF7AC1"/>
    <w:rsid w:val="7CCC5441"/>
    <w:rsid w:val="7CE57A91"/>
    <w:rsid w:val="7CF21E7E"/>
    <w:rsid w:val="7D081ECC"/>
    <w:rsid w:val="7D197F5B"/>
    <w:rsid w:val="7D417626"/>
    <w:rsid w:val="7D776FBE"/>
    <w:rsid w:val="7D884C2F"/>
    <w:rsid w:val="7DAB0741"/>
    <w:rsid w:val="7DCA23FD"/>
    <w:rsid w:val="7DD520D4"/>
    <w:rsid w:val="7E2B11F7"/>
    <w:rsid w:val="7E35352A"/>
    <w:rsid w:val="7E504B1C"/>
    <w:rsid w:val="7E5334BC"/>
    <w:rsid w:val="7E743A9E"/>
    <w:rsid w:val="7EB111FE"/>
    <w:rsid w:val="7ED26010"/>
    <w:rsid w:val="7EE9542E"/>
    <w:rsid w:val="7EF54932"/>
    <w:rsid w:val="7FF5783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6"/>
    <w:autoRedefine/>
    <w:qFormat/>
    <w:uiPriority w:val="0"/>
    <w:pPr>
      <w:keepNext/>
      <w:keepLines/>
      <w:tabs>
        <w:tab w:val="left" w:pos="432"/>
      </w:tabs>
      <w:adjustRightInd w:val="0"/>
      <w:spacing w:before="340" w:after="330" w:line="578" w:lineRule="auto"/>
      <w:ind w:left="432" w:hanging="432"/>
      <w:outlineLvl w:val="0"/>
    </w:pPr>
    <w:rPr>
      <w:rFonts w:ascii="Times New Roman" w:hAnsi="Times New Roman" w:eastAsia="宋体" w:cs="Times New Roman"/>
      <w:b/>
      <w:bCs/>
      <w:kern w:val="44"/>
      <w:sz w:val="44"/>
      <w:szCs w:val="44"/>
    </w:rPr>
  </w:style>
  <w:style w:type="paragraph" w:styleId="3">
    <w:name w:val="heading 2"/>
    <w:basedOn w:val="1"/>
    <w:next w:val="1"/>
    <w:link w:val="77"/>
    <w:autoRedefine/>
    <w:unhideWhenUsed/>
    <w:qFormat/>
    <w:uiPriority w:val="0"/>
    <w:pPr>
      <w:keepNext/>
      <w:keepLines/>
      <w:tabs>
        <w:tab w:val="left" w:pos="432"/>
      </w:tabs>
      <w:spacing w:line="360" w:lineRule="auto"/>
      <w:ind w:left="432" w:hanging="432"/>
      <w:jc w:val="left"/>
      <w:outlineLvl w:val="1"/>
    </w:pPr>
    <w:rPr>
      <w:rFonts w:ascii="仿宋_GB2312" w:hAnsi="仿宋" w:eastAsia="仿宋_GB2312" w:cs="Times New Roman"/>
      <w:b/>
      <w:bCs/>
      <w:sz w:val="32"/>
      <w:szCs w:val="32"/>
      <w:lang w:val="zh-CN"/>
    </w:rPr>
  </w:style>
  <w:style w:type="paragraph" w:styleId="4">
    <w:name w:val="heading 3"/>
    <w:basedOn w:val="1"/>
    <w:next w:val="1"/>
    <w:link w:val="78"/>
    <w:autoRedefine/>
    <w:unhideWhenUsed/>
    <w:qFormat/>
    <w:uiPriority w:val="0"/>
    <w:pPr>
      <w:keepNext/>
      <w:keepLines/>
      <w:numPr>
        <w:ilvl w:val="2"/>
        <w:numId w:val="1"/>
      </w:numPr>
      <w:adjustRightInd w:val="0"/>
      <w:spacing w:before="260" w:after="260" w:line="416" w:lineRule="auto"/>
      <w:outlineLvl w:val="2"/>
    </w:pPr>
    <w:rPr>
      <w:rFonts w:ascii="Times New Roman" w:hAnsi="Times New Roman" w:eastAsia="宋体" w:cs="Times New Roman"/>
      <w:b/>
      <w:bCs/>
      <w:sz w:val="32"/>
      <w:szCs w:val="32"/>
    </w:rPr>
  </w:style>
  <w:style w:type="paragraph" w:styleId="5">
    <w:name w:val="heading 4"/>
    <w:basedOn w:val="1"/>
    <w:next w:val="1"/>
    <w:link w:val="79"/>
    <w:autoRedefine/>
    <w:unhideWhenUsed/>
    <w:qFormat/>
    <w:uiPriority w:val="0"/>
    <w:pPr>
      <w:keepNext/>
      <w:keepLines/>
      <w:tabs>
        <w:tab w:val="left" w:pos="864"/>
      </w:tabs>
      <w:adjustRightInd w:val="0"/>
      <w:spacing w:before="280" w:after="290" w:line="376" w:lineRule="auto"/>
      <w:ind w:left="864" w:hanging="864"/>
      <w:outlineLvl w:val="3"/>
    </w:pPr>
    <w:rPr>
      <w:rFonts w:ascii="Arial" w:hAnsi="Arial" w:eastAsia="黑体" w:cs="Times New Roman"/>
      <w:b/>
      <w:bCs/>
      <w:sz w:val="28"/>
      <w:szCs w:val="28"/>
      <w:lang w:val="zh-CN"/>
    </w:rPr>
  </w:style>
  <w:style w:type="paragraph" w:styleId="6">
    <w:name w:val="heading 5"/>
    <w:basedOn w:val="1"/>
    <w:next w:val="1"/>
    <w:link w:val="80"/>
    <w:autoRedefine/>
    <w:unhideWhenUsed/>
    <w:qFormat/>
    <w:uiPriority w:val="0"/>
    <w:pPr>
      <w:keepNext/>
      <w:keepLines/>
      <w:tabs>
        <w:tab w:val="left" w:pos="1008"/>
      </w:tabs>
      <w:adjustRightInd w:val="0"/>
      <w:spacing w:before="280" w:after="290" w:line="376" w:lineRule="auto"/>
      <w:ind w:left="1008" w:hanging="1008"/>
      <w:outlineLvl w:val="4"/>
    </w:pPr>
    <w:rPr>
      <w:rFonts w:ascii="Times New Roman" w:hAnsi="Times New Roman" w:eastAsia="宋体" w:cs="Times New Roman"/>
      <w:b/>
      <w:bCs/>
      <w:sz w:val="28"/>
      <w:szCs w:val="28"/>
    </w:rPr>
  </w:style>
  <w:style w:type="paragraph" w:styleId="7">
    <w:name w:val="heading 6"/>
    <w:basedOn w:val="1"/>
    <w:next w:val="1"/>
    <w:link w:val="81"/>
    <w:autoRedefine/>
    <w:unhideWhenUsed/>
    <w:qFormat/>
    <w:uiPriority w:val="0"/>
    <w:pPr>
      <w:keepNext/>
      <w:keepLines/>
      <w:tabs>
        <w:tab w:val="left" w:pos="1152"/>
      </w:tabs>
      <w:adjustRightInd w:val="0"/>
      <w:spacing w:before="240" w:after="64" w:line="320" w:lineRule="auto"/>
      <w:ind w:left="1152" w:hanging="1152"/>
      <w:outlineLvl w:val="5"/>
    </w:pPr>
    <w:rPr>
      <w:rFonts w:ascii="Arial" w:hAnsi="Arial" w:eastAsia="黑体" w:cs="Times New Roman"/>
      <w:b/>
      <w:bCs/>
      <w:sz w:val="24"/>
      <w:szCs w:val="24"/>
    </w:rPr>
  </w:style>
  <w:style w:type="paragraph" w:styleId="8">
    <w:name w:val="heading 7"/>
    <w:basedOn w:val="1"/>
    <w:next w:val="1"/>
    <w:link w:val="82"/>
    <w:autoRedefine/>
    <w:qFormat/>
    <w:uiPriority w:val="0"/>
    <w:pPr>
      <w:keepNext/>
      <w:keepLines/>
      <w:tabs>
        <w:tab w:val="left" w:pos="1296"/>
      </w:tabs>
      <w:adjustRightInd w:val="0"/>
      <w:spacing w:before="240" w:after="64" w:line="320" w:lineRule="auto"/>
      <w:ind w:left="1296" w:hanging="1296"/>
      <w:outlineLvl w:val="6"/>
    </w:pPr>
    <w:rPr>
      <w:rFonts w:ascii="Times New Roman" w:hAnsi="Times New Roman" w:eastAsia="宋体" w:cs="Times New Roman"/>
      <w:b/>
      <w:bCs/>
      <w:sz w:val="24"/>
      <w:szCs w:val="24"/>
    </w:rPr>
  </w:style>
  <w:style w:type="paragraph" w:styleId="9">
    <w:name w:val="heading 8"/>
    <w:basedOn w:val="1"/>
    <w:next w:val="1"/>
    <w:link w:val="83"/>
    <w:autoRedefine/>
    <w:qFormat/>
    <w:uiPriority w:val="0"/>
    <w:pPr>
      <w:keepNext/>
      <w:keepLines/>
      <w:tabs>
        <w:tab w:val="left" w:pos="1440"/>
      </w:tabs>
      <w:adjustRightInd w:val="0"/>
      <w:spacing w:before="240" w:after="64" w:line="320" w:lineRule="auto"/>
      <w:ind w:left="1440" w:hanging="1440"/>
      <w:outlineLvl w:val="7"/>
    </w:pPr>
    <w:rPr>
      <w:rFonts w:ascii="Arial" w:hAnsi="Arial" w:eastAsia="黑体" w:cs="Times New Roman"/>
      <w:sz w:val="24"/>
      <w:szCs w:val="24"/>
    </w:rPr>
  </w:style>
  <w:style w:type="paragraph" w:styleId="10">
    <w:name w:val="heading 9"/>
    <w:basedOn w:val="1"/>
    <w:next w:val="1"/>
    <w:link w:val="84"/>
    <w:autoRedefine/>
    <w:qFormat/>
    <w:uiPriority w:val="0"/>
    <w:pPr>
      <w:keepNext/>
      <w:keepLines/>
      <w:tabs>
        <w:tab w:val="left" w:pos="1584"/>
      </w:tabs>
      <w:adjustRightInd w:val="0"/>
      <w:spacing w:before="240" w:after="64" w:line="320" w:lineRule="auto"/>
      <w:ind w:left="1584" w:hanging="1584"/>
      <w:outlineLvl w:val="8"/>
    </w:pPr>
    <w:rPr>
      <w:rFonts w:ascii="Arial" w:hAnsi="Arial" w:eastAsia="黑体" w:cs="Times New Roman"/>
      <w:szCs w:val="21"/>
    </w:rPr>
  </w:style>
  <w:style w:type="character" w:default="1" w:styleId="66">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adjustRightInd w:val="0"/>
      <w:ind w:left="2520" w:leftChars="1200"/>
    </w:pPr>
    <w:rPr>
      <w:rFonts w:ascii="Times New Roman" w:hAnsi="Times New Roman" w:eastAsia="宋体" w:cs="Times New Roman"/>
      <w:szCs w:val="24"/>
    </w:rPr>
  </w:style>
  <w:style w:type="paragraph" w:styleId="12">
    <w:name w:val="List Number 2"/>
    <w:basedOn w:val="1"/>
    <w:autoRedefine/>
    <w:qFormat/>
    <w:uiPriority w:val="0"/>
    <w:pPr>
      <w:widowControl/>
      <w:tabs>
        <w:tab w:val="left" w:pos="1697"/>
      </w:tabs>
      <w:spacing w:afterLines="50"/>
      <w:ind w:left="1697" w:hanging="420"/>
      <w:jc w:val="left"/>
    </w:pPr>
    <w:rPr>
      <w:rFonts w:ascii="Times New Roman" w:hAnsi="Times New Roman" w:eastAsia="宋体" w:cs="Times New Roman"/>
      <w:kern w:val="0"/>
      <w:sz w:val="24"/>
      <w:szCs w:val="20"/>
    </w:rPr>
  </w:style>
  <w:style w:type="paragraph" w:styleId="13">
    <w:name w:val="List Bullet 4"/>
    <w:basedOn w:val="1"/>
    <w:autoRedefine/>
    <w:unhideWhenUsed/>
    <w:qFormat/>
    <w:uiPriority w:val="99"/>
    <w:pPr>
      <w:widowControl/>
      <w:tabs>
        <w:tab w:val="left" w:pos="432"/>
      </w:tabs>
      <w:spacing w:before="40" w:after="160"/>
      <w:ind w:left="432" w:hanging="432"/>
      <w:contextualSpacing/>
      <w:jc w:val="left"/>
    </w:pPr>
    <w:rPr>
      <w:rFonts w:ascii="Cambria" w:hAnsi="Cambria" w:eastAsia="微软雅黑" w:cs="Times New Roman"/>
      <w:color w:val="595959"/>
      <w:kern w:val="20"/>
      <w:szCs w:val="20"/>
      <w:lang w:val="zh-CN"/>
    </w:rPr>
  </w:style>
  <w:style w:type="paragraph" w:styleId="14">
    <w:name w:val="List Number"/>
    <w:basedOn w:val="1"/>
    <w:autoRedefine/>
    <w:qFormat/>
    <w:uiPriority w:val="0"/>
    <w:pPr>
      <w:widowControl/>
      <w:tabs>
        <w:tab w:val="left" w:pos="390"/>
        <w:tab w:val="left" w:pos="454"/>
      </w:tabs>
      <w:spacing w:afterLines="50"/>
      <w:ind w:left="454" w:hanging="284"/>
      <w:jc w:val="left"/>
    </w:pPr>
    <w:rPr>
      <w:rFonts w:ascii="Times New Roman" w:hAnsi="Times New Roman" w:eastAsia="宋体" w:cs="Times New Roman"/>
      <w:kern w:val="0"/>
      <w:sz w:val="24"/>
      <w:szCs w:val="20"/>
    </w:rPr>
  </w:style>
  <w:style w:type="paragraph" w:styleId="15">
    <w:name w:val="Normal Indent"/>
    <w:basedOn w:val="1"/>
    <w:link w:val="86"/>
    <w:autoRedefine/>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16">
    <w:name w:val="caption"/>
    <w:basedOn w:val="1"/>
    <w:next w:val="1"/>
    <w:link w:val="87"/>
    <w:autoRedefine/>
    <w:qFormat/>
    <w:uiPriority w:val="0"/>
    <w:pPr>
      <w:adjustRightInd w:val="0"/>
    </w:pPr>
    <w:rPr>
      <w:rFonts w:ascii="Times New Roman" w:hAnsi="Times New Roman" w:eastAsia="宋体" w:cs="Times New Roman"/>
      <w:b/>
      <w:sz w:val="28"/>
      <w:szCs w:val="20"/>
    </w:rPr>
  </w:style>
  <w:style w:type="paragraph" w:styleId="17">
    <w:name w:val="index 5"/>
    <w:basedOn w:val="1"/>
    <w:next w:val="1"/>
    <w:autoRedefine/>
    <w:qFormat/>
    <w:uiPriority w:val="0"/>
    <w:pPr>
      <w:ind w:left="800" w:leftChars="800" w:firstLine="200" w:firstLineChars="200"/>
    </w:pPr>
    <w:rPr>
      <w:rFonts w:ascii="Times New Roman" w:hAnsi="Times New Roman" w:eastAsia="宋体" w:cs="Times New Roman"/>
      <w:szCs w:val="24"/>
    </w:rPr>
  </w:style>
  <w:style w:type="paragraph" w:styleId="18">
    <w:name w:val="Document Map"/>
    <w:basedOn w:val="1"/>
    <w:link w:val="88"/>
    <w:autoRedefine/>
    <w:qFormat/>
    <w:uiPriority w:val="0"/>
    <w:pPr>
      <w:shd w:val="clear" w:color="auto" w:fill="000080"/>
      <w:adjustRightInd w:val="0"/>
    </w:pPr>
    <w:rPr>
      <w:rFonts w:ascii="Arial" w:hAnsi="Arial" w:eastAsia="黑体" w:cs="Times New Roman"/>
      <w:snapToGrid w:val="0"/>
      <w:szCs w:val="24"/>
    </w:rPr>
  </w:style>
  <w:style w:type="paragraph" w:styleId="19">
    <w:name w:val="annotation text"/>
    <w:basedOn w:val="1"/>
    <w:link w:val="91"/>
    <w:autoRedefine/>
    <w:qFormat/>
    <w:uiPriority w:val="0"/>
    <w:pPr>
      <w:adjustRightInd w:val="0"/>
      <w:jc w:val="left"/>
    </w:pPr>
    <w:rPr>
      <w:rFonts w:ascii="Times New Roman" w:hAnsi="Times New Roman" w:eastAsia="宋体" w:cs="Times New Roman"/>
      <w:szCs w:val="24"/>
    </w:rPr>
  </w:style>
  <w:style w:type="paragraph" w:styleId="20">
    <w:name w:val="Salutation"/>
    <w:basedOn w:val="1"/>
    <w:next w:val="1"/>
    <w:link w:val="93"/>
    <w:autoRedefine/>
    <w:qFormat/>
    <w:uiPriority w:val="0"/>
    <w:pPr>
      <w:adjustRightInd w:val="0"/>
    </w:pPr>
    <w:rPr>
      <w:rFonts w:ascii="仿宋_GB2312" w:hAnsi="Times New Roman" w:eastAsia="仿宋_GB2312" w:cs="Times New Roman"/>
      <w:sz w:val="28"/>
      <w:szCs w:val="20"/>
    </w:rPr>
  </w:style>
  <w:style w:type="paragraph" w:styleId="21">
    <w:name w:val="Body Text 3"/>
    <w:basedOn w:val="1"/>
    <w:link w:val="94"/>
    <w:autoRedefine/>
    <w:qFormat/>
    <w:uiPriority w:val="0"/>
    <w:pPr>
      <w:adjustRightInd w:val="0"/>
      <w:jc w:val="center"/>
    </w:pPr>
    <w:rPr>
      <w:rFonts w:ascii="Times New Roman" w:hAnsi="Times New Roman" w:eastAsia="宋体" w:cs="Times New Roman"/>
      <w:szCs w:val="20"/>
    </w:rPr>
  </w:style>
  <w:style w:type="paragraph" w:styleId="22">
    <w:name w:val="List Bullet 3"/>
    <w:basedOn w:val="1"/>
    <w:autoRedefine/>
    <w:unhideWhenUsed/>
    <w:qFormat/>
    <w:uiPriority w:val="0"/>
    <w:pPr>
      <w:tabs>
        <w:tab w:val="left" w:pos="840"/>
      </w:tabs>
      <w:adjustRightInd w:val="0"/>
      <w:snapToGrid w:val="0"/>
      <w:spacing w:line="360" w:lineRule="auto"/>
      <w:ind w:left="840" w:right="238" w:hanging="420"/>
      <w:contextualSpacing/>
    </w:pPr>
    <w:rPr>
      <w:rFonts w:ascii="Times New Roman" w:hAnsi="Times New Roman" w:eastAsia="宋体" w:cs="Times New Roman"/>
      <w:sz w:val="24"/>
      <w:szCs w:val="24"/>
    </w:rPr>
  </w:style>
  <w:style w:type="paragraph" w:styleId="23">
    <w:name w:val="Body Text"/>
    <w:basedOn w:val="1"/>
    <w:next w:val="24"/>
    <w:link w:val="95"/>
    <w:autoRedefine/>
    <w:qFormat/>
    <w:uiPriority w:val="0"/>
    <w:pPr>
      <w:autoSpaceDE w:val="0"/>
      <w:autoSpaceDN w:val="0"/>
      <w:adjustRightInd w:val="0"/>
      <w:spacing w:line="360" w:lineRule="auto"/>
    </w:pPr>
    <w:rPr>
      <w:rFonts w:ascii="宋体" w:hAnsi="Arial" w:eastAsia="黑体" w:cs="Times New Roman"/>
      <w:snapToGrid w:val="0"/>
      <w:sz w:val="24"/>
      <w:szCs w:val="21"/>
      <w:lang w:val="zh-CN"/>
    </w:rPr>
  </w:style>
  <w:style w:type="paragraph" w:styleId="24">
    <w:name w:val="Body Text First Indent"/>
    <w:basedOn w:val="23"/>
    <w:next w:val="1"/>
    <w:link w:val="119"/>
    <w:autoRedefine/>
    <w:qFormat/>
    <w:uiPriority w:val="0"/>
    <w:pPr>
      <w:ind w:firstLine="420"/>
    </w:pPr>
    <w:rPr>
      <w:rFonts w:hAnsi="Calibri" w:eastAsia="宋体"/>
      <w:snapToGrid/>
      <w:kern w:val="0"/>
      <w:szCs w:val="20"/>
    </w:rPr>
  </w:style>
  <w:style w:type="paragraph" w:styleId="25">
    <w:name w:val="Body Text Indent"/>
    <w:basedOn w:val="1"/>
    <w:next w:val="26"/>
    <w:link w:val="97"/>
    <w:autoRedefine/>
    <w:qFormat/>
    <w:uiPriority w:val="0"/>
    <w:pPr>
      <w:adjustRightInd w:val="0"/>
      <w:spacing w:line="480" w:lineRule="exact"/>
      <w:ind w:firstLine="480" w:firstLineChars="200"/>
    </w:pPr>
    <w:rPr>
      <w:rFonts w:ascii="宋体" w:hAnsi="宋体" w:eastAsia="宋体" w:cs="Times New Roman"/>
      <w:sz w:val="24"/>
      <w:szCs w:val="24"/>
    </w:rPr>
  </w:style>
  <w:style w:type="paragraph" w:customStyle="1" w:styleId="26">
    <w:name w:val="样式 正文文本缩进 + 首行缩进:  2 字符 行距: 1.5 倍行距"/>
    <w:basedOn w:val="25"/>
    <w:autoRedefine/>
    <w:qFormat/>
    <w:uiPriority w:val="0"/>
    <w:pPr>
      <w:spacing w:before="156" w:line="360" w:lineRule="auto"/>
      <w:ind w:firstLine="482"/>
    </w:pPr>
    <w:rPr>
      <w:rFonts w:eastAsia="仿宋" w:cs="宋体"/>
      <w:b/>
      <w:sz w:val="20"/>
      <w:szCs w:val="20"/>
    </w:rPr>
  </w:style>
  <w:style w:type="paragraph" w:styleId="27">
    <w:name w:val="List Number 3"/>
    <w:basedOn w:val="1"/>
    <w:autoRedefine/>
    <w:qFormat/>
    <w:uiPriority w:val="0"/>
    <w:pPr>
      <w:widowControl/>
      <w:tabs>
        <w:tab w:val="left" w:pos="360"/>
        <w:tab w:val="left" w:pos="482"/>
      </w:tabs>
      <w:spacing w:afterLines="50"/>
      <w:ind w:left="482" w:hanging="340"/>
      <w:jc w:val="left"/>
    </w:pPr>
    <w:rPr>
      <w:rFonts w:ascii="Times New Roman" w:hAnsi="Times New Roman" w:eastAsia="宋体" w:cs="Times New Roman"/>
      <w:kern w:val="0"/>
      <w:sz w:val="24"/>
      <w:szCs w:val="20"/>
    </w:rPr>
  </w:style>
  <w:style w:type="paragraph" w:styleId="28">
    <w:name w:val="List 2"/>
    <w:basedOn w:val="1"/>
    <w:autoRedefine/>
    <w:qFormat/>
    <w:uiPriority w:val="0"/>
    <w:pPr>
      <w:spacing w:line="360" w:lineRule="auto"/>
      <w:ind w:left="100" w:leftChars="200" w:hanging="200" w:hangingChars="200"/>
    </w:pPr>
    <w:rPr>
      <w:rFonts w:ascii="Times New Roman" w:hAnsi="Times New Roman" w:eastAsia="微软雅黑" w:cs="Times New Roman"/>
      <w:szCs w:val="24"/>
    </w:rPr>
  </w:style>
  <w:style w:type="paragraph" w:styleId="29">
    <w:name w:val="Block Text"/>
    <w:basedOn w:val="1"/>
    <w:autoRedefine/>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30">
    <w:name w:val="List Bullet 2"/>
    <w:basedOn w:val="1"/>
    <w:autoRedefine/>
    <w:qFormat/>
    <w:uiPriority w:val="0"/>
    <w:pPr>
      <w:autoSpaceDE w:val="0"/>
      <w:autoSpaceDN w:val="0"/>
      <w:adjustRightInd w:val="0"/>
      <w:ind w:left="420"/>
      <w:jc w:val="left"/>
    </w:pPr>
    <w:rPr>
      <w:rFonts w:ascii="宋体" w:hAnsi="宋体" w:eastAsia="宋体" w:cs="Times New Roman"/>
      <w:color w:val="000000"/>
      <w:kern w:val="0"/>
      <w:sz w:val="24"/>
      <w:szCs w:val="20"/>
    </w:rPr>
  </w:style>
  <w:style w:type="paragraph" w:styleId="31">
    <w:name w:val="HTML Address"/>
    <w:basedOn w:val="1"/>
    <w:link w:val="98"/>
    <w:autoRedefine/>
    <w:qFormat/>
    <w:uiPriority w:val="0"/>
    <w:pPr>
      <w:widowControl/>
      <w:ind w:firstLine="200" w:firstLineChars="200"/>
      <w:jc w:val="left"/>
    </w:pPr>
    <w:rPr>
      <w:rFonts w:ascii="宋体" w:hAnsi="宋体" w:eastAsia="宋体" w:cs="Times New Roman"/>
      <w:i/>
      <w:iCs/>
      <w:kern w:val="0"/>
      <w:sz w:val="24"/>
      <w:szCs w:val="24"/>
    </w:rPr>
  </w:style>
  <w:style w:type="paragraph" w:styleId="32">
    <w:name w:val="toc 5"/>
    <w:basedOn w:val="1"/>
    <w:next w:val="1"/>
    <w:autoRedefine/>
    <w:qFormat/>
    <w:uiPriority w:val="0"/>
    <w:pPr>
      <w:adjustRightInd w:val="0"/>
      <w:ind w:left="1680" w:leftChars="800"/>
    </w:pPr>
    <w:rPr>
      <w:rFonts w:ascii="Times New Roman" w:hAnsi="Times New Roman" w:eastAsia="宋体" w:cs="Times New Roman"/>
      <w:szCs w:val="24"/>
    </w:rPr>
  </w:style>
  <w:style w:type="paragraph" w:styleId="33">
    <w:name w:val="toc 3"/>
    <w:basedOn w:val="1"/>
    <w:next w:val="1"/>
    <w:autoRedefine/>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styleId="34">
    <w:name w:val="Plain Text"/>
    <w:basedOn w:val="1"/>
    <w:next w:val="1"/>
    <w:link w:val="99"/>
    <w:autoRedefine/>
    <w:qFormat/>
    <w:uiPriority w:val="0"/>
    <w:pPr>
      <w:adjustRightInd w:val="0"/>
    </w:pPr>
    <w:rPr>
      <w:rFonts w:ascii="宋体" w:hAnsi="Courier New" w:eastAsia="黑体" w:cs="Times New Roman"/>
      <w:snapToGrid w:val="0"/>
      <w:szCs w:val="21"/>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Times New Roman" w:hAnsi="Times New Roman" w:eastAsia="宋体" w:cs="Times New Roman"/>
      <w:kern w:val="0"/>
      <w:sz w:val="24"/>
      <w:szCs w:val="24"/>
    </w:rPr>
  </w:style>
  <w:style w:type="paragraph" w:styleId="36">
    <w:name w:val="toc 8"/>
    <w:basedOn w:val="1"/>
    <w:next w:val="1"/>
    <w:autoRedefine/>
    <w:qFormat/>
    <w:uiPriority w:val="0"/>
    <w:pPr>
      <w:adjustRightInd w:val="0"/>
      <w:ind w:left="2940" w:leftChars="1400"/>
    </w:pPr>
    <w:rPr>
      <w:rFonts w:ascii="Times New Roman" w:hAnsi="Times New Roman" w:eastAsia="宋体" w:cs="Times New Roman"/>
      <w:szCs w:val="24"/>
    </w:rPr>
  </w:style>
  <w:style w:type="paragraph" w:styleId="37">
    <w:name w:val="Date"/>
    <w:basedOn w:val="1"/>
    <w:next w:val="1"/>
    <w:link w:val="101"/>
    <w:autoRedefine/>
    <w:qFormat/>
    <w:uiPriority w:val="0"/>
    <w:pPr>
      <w:adjustRightInd w:val="0"/>
      <w:ind w:left="100" w:leftChars="2500"/>
    </w:pPr>
    <w:rPr>
      <w:rFonts w:ascii="宋体" w:hAnsi="Times New Roman" w:eastAsia="宋体" w:cs="Times New Roman"/>
      <w:sz w:val="24"/>
      <w:szCs w:val="21"/>
      <w:lang w:val="zh-CN"/>
    </w:rPr>
  </w:style>
  <w:style w:type="paragraph" w:styleId="38">
    <w:name w:val="Body Text Indent 2"/>
    <w:basedOn w:val="1"/>
    <w:link w:val="102"/>
    <w:autoRedefine/>
    <w:qFormat/>
    <w:uiPriority w:val="0"/>
    <w:pPr>
      <w:adjustRightInd w:val="0"/>
      <w:spacing w:line="360" w:lineRule="auto"/>
      <w:ind w:firstLine="601"/>
      <w:textAlignment w:val="baseline"/>
    </w:pPr>
    <w:rPr>
      <w:rFonts w:ascii="宋体" w:hAnsi="Times New Roman" w:eastAsia="宋体" w:cs="Times New Roman"/>
      <w:kern w:val="0"/>
      <w:sz w:val="28"/>
      <w:szCs w:val="20"/>
    </w:rPr>
  </w:style>
  <w:style w:type="paragraph" w:styleId="39">
    <w:name w:val="Balloon Text"/>
    <w:basedOn w:val="1"/>
    <w:link w:val="103"/>
    <w:autoRedefine/>
    <w:qFormat/>
    <w:uiPriority w:val="0"/>
    <w:pPr>
      <w:adjustRightInd w:val="0"/>
    </w:pPr>
    <w:rPr>
      <w:rFonts w:ascii="Times New Roman" w:hAnsi="Times New Roman" w:eastAsia="宋体" w:cs="Times New Roman"/>
      <w:sz w:val="18"/>
      <w:szCs w:val="18"/>
    </w:rPr>
  </w:style>
  <w:style w:type="paragraph" w:styleId="40">
    <w:name w:val="footer"/>
    <w:basedOn w:val="1"/>
    <w:link w:val="104"/>
    <w:autoRedefine/>
    <w:qFormat/>
    <w:uiPriority w:val="99"/>
    <w:pPr>
      <w:tabs>
        <w:tab w:val="center" w:pos="4153"/>
        <w:tab w:val="right" w:pos="8306"/>
      </w:tabs>
      <w:adjustRightInd w:val="0"/>
      <w:snapToGrid w:val="0"/>
      <w:jc w:val="left"/>
    </w:pPr>
    <w:rPr>
      <w:rFonts w:ascii="Times New Roman" w:hAnsi="Times New Roman" w:eastAsia="宋体" w:cs="Times New Roman"/>
      <w:sz w:val="18"/>
      <w:szCs w:val="18"/>
    </w:rPr>
  </w:style>
  <w:style w:type="paragraph" w:styleId="41">
    <w:name w:val="header"/>
    <w:basedOn w:val="1"/>
    <w:link w:val="106"/>
    <w:autoRedefine/>
    <w:qFormat/>
    <w:uiPriority w:val="0"/>
    <w:pPr>
      <w:pBdr>
        <w:bottom w:val="single" w:color="auto" w:sz="6" w:space="1"/>
      </w:pBdr>
      <w:tabs>
        <w:tab w:val="center" w:pos="4153"/>
        <w:tab w:val="right" w:pos="8306"/>
      </w:tabs>
      <w:adjustRightInd w:val="0"/>
      <w:snapToGrid w:val="0"/>
      <w:jc w:val="right"/>
    </w:pPr>
    <w:rPr>
      <w:rFonts w:ascii="仿宋" w:hAnsi="仿宋" w:eastAsia="仿宋" w:cs="Times New Roman"/>
      <w:i/>
      <w:snapToGrid w:val="0"/>
      <w:sz w:val="18"/>
      <w:szCs w:val="18"/>
      <w:u w:val="single"/>
      <w:lang w:val="en-GB"/>
    </w:rPr>
  </w:style>
  <w:style w:type="paragraph" w:styleId="42">
    <w:name w:val="Signature"/>
    <w:basedOn w:val="1"/>
    <w:link w:val="108"/>
    <w:autoRedefine/>
    <w:qFormat/>
    <w:uiPriority w:val="0"/>
    <w:pPr>
      <w:adjustRightInd w:val="0"/>
      <w:spacing w:after="600" w:line="312" w:lineRule="atLeast"/>
      <w:jc w:val="center"/>
      <w:textAlignment w:val="baseline"/>
    </w:pPr>
    <w:rPr>
      <w:rFonts w:ascii="Times New Roman" w:hAnsi="Times New Roman" w:eastAsia="仿宋_GB2312" w:cs="Times New Roman"/>
      <w:kern w:val="0"/>
      <w:sz w:val="24"/>
      <w:szCs w:val="20"/>
    </w:rPr>
  </w:style>
  <w:style w:type="paragraph" w:styleId="43">
    <w:name w:val="toc 1"/>
    <w:basedOn w:val="1"/>
    <w:next w:val="1"/>
    <w:autoRedefine/>
    <w:qFormat/>
    <w:uiPriority w:val="0"/>
    <w:pPr>
      <w:adjustRightInd w:val="0"/>
    </w:pPr>
    <w:rPr>
      <w:rFonts w:ascii="Times New Roman" w:hAnsi="Times New Roman" w:eastAsia="宋体" w:cs="Times New Roman"/>
      <w:szCs w:val="24"/>
    </w:rPr>
  </w:style>
  <w:style w:type="paragraph" w:styleId="44">
    <w:name w:val="toc 4"/>
    <w:basedOn w:val="1"/>
    <w:next w:val="1"/>
    <w:autoRedefine/>
    <w:qFormat/>
    <w:uiPriority w:val="0"/>
    <w:pPr>
      <w:adjustRightInd w:val="0"/>
      <w:ind w:left="1260" w:leftChars="600"/>
    </w:pPr>
    <w:rPr>
      <w:rFonts w:ascii="Times New Roman" w:hAnsi="Times New Roman" w:eastAsia="宋体" w:cs="Times New Roman"/>
      <w:szCs w:val="24"/>
    </w:rPr>
  </w:style>
  <w:style w:type="paragraph" w:styleId="45">
    <w:name w:val="index heading"/>
    <w:basedOn w:val="1"/>
    <w:next w:val="46"/>
    <w:autoRedefine/>
    <w:qFormat/>
    <w:uiPriority w:val="0"/>
    <w:pPr>
      <w:ind w:firstLine="200" w:firstLineChars="200"/>
    </w:pPr>
    <w:rPr>
      <w:rFonts w:ascii="Times New Roman" w:hAnsi="Times New Roman" w:eastAsia="宋体" w:cs="Times New Roman"/>
      <w:szCs w:val="24"/>
    </w:rPr>
  </w:style>
  <w:style w:type="paragraph" w:styleId="46">
    <w:name w:val="index 1"/>
    <w:basedOn w:val="1"/>
    <w:next w:val="1"/>
    <w:autoRedefine/>
    <w:unhideWhenUsed/>
    <w:qFormat/>
    <w:uiPriority w:val="0"/>
  </w:style>
  <w:style w:type="paragraph" w:styleId="47">
    <w:name w:val="Subtitle"/>
    <w:basedOn w:val="1"/>
    <w:next w:val="1"/>
    <w:link w:val="109"/>
    <w:autoRedefine/>
    <w:qFormat/>
    <w:uiPriority w:val="0"/>
    <w:pPr>
      <w:adjustRightInd w:val="0"/>
      <w:snapToGrid w:val="0"/>
      <w:spacing w:before="240" w:after="480"/>
      <w:jc w:val="center"/>
    </w:pPr>
    <w:rPr>
      <w:rFonts w:ascii="Arial" w:hAnsi="Arial" w:eastAsia="隶书" w:cs="Times New Roman"/>
      <w:b/>
      <w:bCs/>
      <w:kern w:val="28"/>
      <w:sz w:val="44"/>
      <w:szCs w:val="32"/>
    </w:rPr>
  </w:style>
  <w:style w:type="paragraph" w:styleId="48">
    <w:name w:val="List Number 5"/>
    <w:basedOn w:val="1"/>
    <w:autoRedefine/>
    <w:qFormat/>
    <w:uiPriority w:val="0"/>
    <w:pPr>
      <w:tabs>
        <w:tab w:val="left" w:pos="902"/>
      </w:tabs>
      <w:spacing w:line="400" w:lineRule="exact"/>
      <w:ind w:left="902" w:hanging="420"/>
    </w:pPr>
    <w:rPr>
      <w:rFonts w:ascii="Times New Roman" w:hAnsi="Times New Roman" w:eastAsia="宋体" w:cs="Times New Roman"/>
      <w:sz w:val="24"/>
      <w:szCs w:val="20"/>
    </w:rPr>
  </w:style>
  <w:style w:type="paragraph" w:styleId="49">
    <w:name w:val="List"/>
    <w:basedOn w:val="1"/>
    <w:autoRedefine/>
    <w:qFormat/>
    <w:uiPriority w:val="0"/>
    <w:pPr>
      <w:adjustRightInd w:val="0"/>
      <w:ind w:left="200" w:hanging="200" w:hangingChars="200"/>
    </w:pPr>
    <w:rPr>
      <w:rFonts w:ascii="Times New Roman" w:hAnsi="Times New Roman" w:eastAsia="宋体" w:cs="Times New Roman"/>
      <w:szCs w:val="24"/>
    </w:rPr>
  </w:style>
  <w:style w:type="paragraph" w:styleId="50">
    <w:name w:val="footnote text"/>
    <w:basedOn w:val="15"/>
    <w:link w:val="110"/>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autoRedefine/>
    <w:qFormat/>
    <w:uiPriority w:val="0"/>
    <w:pPr>
      <w:adjustRightInd w:val="0"/>
      <w:ind w:left="2100" w:leftChars="1000"/>
    </w:pPr>
    <w:rPr>
      <w:rFonts w:ascii="Times New Roman" w:hAnsi="Times New Roman" w:eastAsia="宋体" w:cs="Times New Roman"/>
      <w:szCs w:val="24"/>
    </w:rPr>
  </w:style>
  <w:style w:type="paragraph" w:styleId="52">
    <w:name w:val="List 5"/>
    <w:basedOn w:val="1"/>
    <w:autoRedefine/>
    <w:qFormat/>
    <w:uiPriority w:val="0"/>
    <w:pPr>
      <w:ind w:left="100" w:leftChars="800" w:hanging="200" w:hangingChars="200"/>
    </w:pPr>
    <w:rPr>
      <w:rFonts w:ascii="Times New Roman" w:hAnsi="Times New Roman" w:eastAsia="宋体" w:cs="Times New Roman"/>
      <w:szCs w:val="24"/>
    </w:rPr>
  </w:style>
  <w:style w:type="paragraph" w:styleId="53">
    <w:name w:val="Body Text Indent 3"/>
    <w:basedOn w:val="1"/>
    <w:link w:val="111"/>
    <w:autoRedefine/>
    <w:qFormat/>
    <w:uiPriority w:val="0"/>
    <w:pPr>
      <w:adjustRightInd w:val="0"/>
      <w:spacing w:line="360" w:lineRule="auto"/>
      <w:ind w:firstLine="420"/>
    </w:pPr>
    <w:rPr>
      <w:rFonts w:ascii="Times New Roman" w:hAnsi="Times New Roman" w:eastAsia="宋体" w:cs="Times New Roman"/>
      <w:sz w:val="24"/>
      <w:szCs w:val="20"/>
    </w:rPr>
  </w:style>
  <w:style w:type="paragraph" w:styleId="54">
    <w:name w:val="toc 2"/>
    <w:basedOn w:val="1"/>
    <w:next w:val="1"/>
    <w:autoRedefine/>
    <w:qFormat/>
    <w:uiPriority w:val="0"/>
    <w:pPr>
      <w:adjustRightInd w:val="0"/>
      <w:ind w:left="420" w:leftChars="200"/>
    </w:pPr>
    <w:rPr>
      <w:rFonts w:ascii="Times New Roman" w:hAnsi="Times New Roman" w:eastAsia="宋体" w:cs="Times New Roman"/>
      <w:szCs w:val="24"/>
    </w:rPr>
  </w:style>
  <w:style w:type="paragraph" w:styleId="55">
    <w:name w:val="toc 9"/>
    <w:basedOn w:val="1"/>
    <w:next w:val="1"/>
    <w:autoRedefine/>
    <w:qFormat/>
    <w:uiPriority w:val="0"/>
    <w:pPr>
      <w:adjustRightInd w:val="0"/>
      <w:ind w:left="3360" w:leftChars="1600"/>
    </w:pPr>
    <w:rPr>
      <w:rFonts w:ascii="Times New Roman" w:hAnsi="Times New Roman" w:eastAsia="宋体" w:cs="Times New Roman"/>
      <w:szCs w:val="24"/>
    </w:rPr>
  </w:style>
  <w:style w:type="paragraph" w:styleId="56">
    <w:name w:val="Body Text 2"/>
    <w:basedOn w:val="1"/>
    <w:link w:val="112"/>
    <w:autoRedefine/>
    <w:qFormat/>
    <w:uiPriority w:val="0"/>
    <w:pPr>
      <w:adjustRightInd w:val="0"/>
      <w:spacing w:after="120" w:line="480" w:lineRule="auto"/>
    </w:pPr>
    <w:rPr>
      <w:rFonts w:ascii="Arial" w:hAnsi="Arial" w:eastAsia="黑体" w:cs="Times New Roman"/>
      <w:snapToGrid w:val="0"/>
      <w:szCs w:val="24"/>
    </w:rPr>
  </w:style>
  <w:style w:type="paragraph" w:styleId="57">
    <w:name w:val="List 4"/>
    <w:basedOn w:val="1"/>
    <w:autoRedefine/>
    <w:unhideWhenUsed/>
    <w:qFormat/>
    <w:uiPriority w:val="0"/>
    <w:pPr>
      <w:ind w:left="100" w:leftChars="600" w:hanging="200" w:hangingChars="200"/>
    </w:pPr>
    <w:rPr>
      <w:rFonts w:ascii="Times New Roman" w:hAnsi="Times New Roman" w:eastAsia="宋体" w:cs="Times New Roman"/>
      <w:sz w:val="28"/>
      <w:szCs w:val="24"/>
    </w:rPr>
  </w:style>
  <w:style w:type="paragraph" w:styleId="58">
    <w:name w:val="HTML Preformatted"/>
    <w:basedOn w:val="1"/>
    <w:link w:val="11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cs="Times New Roman"/>
      <w:kern w:val="0"/>
      <w:sz w:val="20"/>
      <w:szCs w:val="20"/>
    </w:rPr>
  </w:style>
  <w:style w:type="paragraph" w:styleId="59">
    <w:name w:val="Normal (Web)"/>
    <w:basedOn w:val="1"/>
    <w:autoRedefine/>
    <w:qFormat/>
    <w:uiPriority w:val="0"/>
    <w:pPr>
      <w:widowControl/>
      <w:adjustRightInd w:val="0"/>
      <w:spacing w:before="100" w:beforeAutospacing="1" w:after="100" w:afterAutospacing="1"/>
      <w:jc w:val="left"/>
    </w:pPr>
    <w:rPr>
      <w:rFonts w:ascii="宋体" w:hAnsi="宋体" w:eastAsia="宋体" w:cs="Times New Roman"/>
      <w:kern w:val="0"/>
      <w:sz w:val="24"/>
      <w:szCs w:val="24"/>
    </w:rPr>
  </w:style>
  <w:style w:type="paragraph" w:styleId="60">
    <w:name w:val="Title"/>
    <w:basedOn w:val="1"/>
    <w:link w:val="115"/>
    <w:autoRedefine/>
    <w:qFormat/>
    <w:uiPriority w:val="0"/>
    <w:pPr>
      <w:widowControl/>
      <w:overflowPunct w:val="0"/>
      <w:autoSpaceDE w:val="0"/>
      <w:autoSpaceDN w:val="0"/>
      <w:adjustRightInd w:val="0"/>
      <w:jc w:val="center"/>
      <w:textAlignment w:val="baseline"/>
    </w:pPr>
    <w:rPr>
      <w:rFonts w:ascii="Arial" w:hAnsi="Arial" w:eastAsia="黑体" w:cs="Times New Roman"/>
      <w:b/>
      <w:snapToGrid w:val="0"/>
      <w:kern w:val="0"/>
      <w:sz w:val="24"/>
      <w:szCs w:val="21"/>
      <w:lang w:val="en-GB"/>
    </w:rPr>
  </w:style>
  <w:style w:type="paragraph" w:styleId="61">
    <w:name w:val="annotation subject"/>
    <w:basedOn w:val="19"/>
    <w:next w:val="19"/>
    <w:link w:val="117"/>
    <w:autoRedefine/>
    <w:qFormat/>
    <w:uiPriority w:val="0"/>
    <w:rPr>
      <w:b/>
      <w:bCs/>
      <w:snapToGrid w:val="0"/>
    </w:rPr>
  </w:style>
  <w:style w:type="paragraph" w:styleId="62">
    <w:name w:val="Body Text First Indent 2"/>
    <w:basedOn w:val="63"/>
    <w:next w:val="1"/>
    <w:link w:val="120"/>
    <w:autoRedefine/>
    <w:qFormat/>
    <w:uiPriority w:val="0"/>
    <w:pPr>
      <w:ind w:firstLine="210"/>
    </w:pPr>
    <w:rPr>
      <w:kern w:val="0"/>
      <w:sz w:val="20"/>
    </w:rPr>
  </w:style>
  <w:style w:type="paragraph" w:customStyle="1" w:styleId="63">
    <w:name w:val="正文缩进1"/>
    <w:basedOn w:val="1"/>
    <w:next w:val="25"/>
    <w:autoRedefine/>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7">
    <w:name w:val="Strong"/>
    <w:autoRedefine/>
    <w:qFormat/>
    <w:uiPriority w:val="0"/>
    <w:rPr>
      <w:b/>
      <w:bCs/>
    </w:rPr>
  </w:style>
  <w:style w:type="character" w:styleId="68">
    <w:name w:val="page number"/>
    <w:basedOn w:val="66"/>
    <w:autoRedefine/>
    <w:qFormat/>
    <w:uiPriority w:val="0"/>
  </w:style>
  <w:style w:type="character" w:styleId="69">
    <w:name w:val="FollowedHyperlink"/>
    <w:basedOn w:val="66"/>
    <w:autoRedefine/>
    <w:qFormat/>
    <w:uiPriority w:val="99"/>
    <w:rPr>
      <w:color w:val="800080"/>
      <w:u w:val="single"/>
    </w:rPr>
  </w:style>
  <w:style w:type="character" w:styleId="70">
    <w:name w:val="Emphasis"/>
    <w:autoRedefine/>
    <w:qFormat/>
    <w:uiPriority w:val="0"/>
    <w:rPr>
      <w:color w:val="CC0033"/>
    </w:rPr>
  </w:style>
  <w:style w:type="character" w:styleId="71">
    <w:name w:val="line number"/>
    <w:basedOn w:val="66"/>
    <w:autoRedefine/>
    <w:qFormat/>
    <w:uiPriority w:val="0"/>
  </w:style>
  <w:style w:type="character" w:styleId="72">
    <w:name w:val="Hyperlink"/>
    <w:autoRedefine/>
    <w:qFormat/>
    <w:uiPriority w:val="99"/>
    <w:rPr>
      <w:color w:val="0000FF"/>
      <w:u w:val="single"/>
    </w:rPr>
  </w:style>
  <w:style w:type="character" w:styleId="73">
    <w:name w:val="HTML Code"/>
    <w:autoRedefine/>
    <w:qFormat/>
    <w:uiPriority w:val="0"/>
    <w:rPr>
      <w:rFonts w:ascii="黑体" w:hAnsi="Courier New" w:eastAsia="黑体" w:cs="楷体_GB2312"/>
      <w:sz w:val="20"/>
      <w:szCs w:val="20"/>
    </w:rPr>
  </w:style>
  <w:style w:type="character" w:styleId="74">
    <w:name w:val="annotation reference"/>
    <w:autoRedefine/>
    <w:qFormat/>
    <w:uiPriority w:val="0"/>
    <w:rPr>
      <w:sz w:val="21"/>
      <w:szCs w:val="21"/>
    </w:rPr>
  </w:style>
  <w:style w:type="paragraph" w:customStyle="1" w:styleId="75">
    <w:name w:val="表格文字"/>
    <w:basedOn w:val="1"/>
    <w:next w:val="23"/>
    <w:autoRedefine/>
    <w:qFormat/>
    <w:uiPriority w:val="0"/>
    <w:pPr>
      <w:ind w:firstLine="200" w:firstLineChars="200"/>
    </w:pPr>
    <w:rPr>
      <w:rFonts w:ascii="Arial" w:hAnsi="Arial" w:eastAsia="宋体" w:cs="Times New Roman"/>
      <w:spacing w:val="-5"/>
      <w:kern w:val="0"/>
      <w:sz w:val="24"/>
      <w:szCs w:val="20"/>
    </w:rPr>
  </w:style>
  <w:style w:type="character" w:customStyle="1" w:styleId="76">
    <w:name w:val="标题 1 Char1"/>
    <w:link w:val="2"/>
    <w:autoRedefine/>
    <w:qFormat/>
    <w:uiPriority w:val="0"/>
    <w:rPr>
      <w:rFonts w:ascii="Times New Roman" w:hAnsi="Times New Roman" w:eastAsia="宋体" w:cs="Times New Roman"/>
      <w:b/>
      <w:bCs/>
      <w:kern w:val="44"/>
      <w:sz w:val="44"/>
      <w:szCs w:val="44"/>
    </w:rPr>
  </w:style>
  <w:style w:type="character" w:customStyle="1" w:styleId="77">
    <w:name w:val="标题 2 Char"/>
    <w:basedOn w:val="66"/>
    <w:link w:val="3"/>
    <w:autoRedefine/>
    <w:qFormat/>
    <w:uiPriority w:val="0"/>
    <w:rPr>
      <w:rFonts w:ascii="仿宋_GB2312" w:hAnsi="仿宋" w:eastAsia="仿宋_GB2312" w:cs="Times New Roman"/>
      <w:b/>
      <w:bCs/>
      <w:sz w:val="32"/>
      <w:szCs w:val="32"/>
      <w:lang w:val="zh-CN"/>
    </w:rPr>
  </w:style>
  <w:style w:type="character" w:customStyle="1" w:styleId="78">
    <w:name w:val="标题 3 Char"/>
    <w:basedOn w:val="66"/>
    <w:link w:val="4"/>
    <w:autoRedefine/>
    <w:qFormat/>
    <w:uiPriority w:val="0"/>
    <w:rPr>
      <w:rFonts w:ascii="Times New Roman" w:hAnsi="Times New Roman" w:eastAsia="宋体" w:cs="Times New Roman"/>
      <w:b/>
      <w:bCs/>
      <w:sz w:val="32"/>
      <w:szCs w:val="32"/>
    </w:rPr>
  </w:style>
  <w:style w:type="character" w:customStyle="1" w:styleId="79">
    <w:name w:val="标题 4 Char"/>
    <w:basedOn w:val="66"/>
    <w:link w:val="5"/>
    <w:autoRedefine/>
    <w:qFormat/>
    <w:uiPriority w:val="0"/>
    <w:rPr>
      <w:rFonts w:ascii="Arial" w:hAnsi="Arial" w:eastAsia="黑体" w:cs="Times New Roman"/>
      <w:b/>
      <w:bCs/>
      <w:sz w:val="28"/>
      <w:szCs w:val="28"/>
      <w:lang w:val="zh-CN"/>
    </w:rPr>
  </w:style>
  <w:style w:type="character" w:customStyle="1" w:styleId="80">
    <w:name w:val="标题 5 Char"/>
    <w:basedOn w:val="66"/>
    <w:link w:val="6"/>
    <w:autoRedefine/>
    <w:qFormat/>
    <w:uiPriority w:val="0"/>
    <w:rPr>
      <w:rFonts w:ascii="Times New Roman" w:hAnsi="Times New Roman" w:eastAsia="宋体" w:cs="Times New Roman"/>
      <w:b/>
      <w:bCs/>
      <w:sz w:val="28"/>
      <w:szCs w:val="28"/>
    </w:rPr>
  </w:style>
  <w:style w:type="character" w:customStyle="1" w:styleId="81">
    <w:name w:val="标题 6 Char"/>
    <w:basedOn w:val="66"/>
    <w:link w:val="7"/>
    <w:autoRedefine/>
    <w:qFormat/>
    <w:uiPriority w:val="0"/>
    <w:rPr>
      <w:rFonts w:ascii="Arial" w:hAnsi="Arial" w:eastAsia="黑体" w:cs="Times New Roman"/>
      <w:b/>
      <w:bCs/>
      <w:sz w:val="24"/>
      <w:szCs w:val="24"/>
    </w:rPr>
  </w:style>
  <w:style w:type="character" w:customStyle="1" w:styleId="82">
    <w:name w:val="标题 7 Char"/>
    <w:basedOn w:val="66"/>
    <w:link w:val="8"/>
    <w:autoRedefine/>
    <w:qFormat/>
    <w:uiPriority w:val="0"/>
    <w:rPr>
      <w:rFonts w:ascii="Times New Roman" w:hAnsi="Times New Roman" w:eastAsia="宋体" w:cs="Times New Roman"/>
      <w:b/>
      <w:bCs/>
      <w:sz w:val="24"/>
      <w:szCs w:val="24"/>
    </w:rPr>
  </w:style>
  <w:style w:type="character" w:customStyle="1" w:styleId="83">
    <w:name w:val="标题 8 Char"/>
    <w:basedOn w:val="66"/>
    <w:link w:val="9"/>
    <w:autoRedefine/>
    <w:qFormat/>
    <w:uiPriority w:val="0"/>
    <w:rPr>
      <w:rFonts w:ascii="Arial" w:hAnsi="Arial" w:eastAsia="黑体" w:cs="Times New Roman"/>
      <w:sz w:val="24"/>
      <w:szCs w:val="24"/>
    </w:rPr>
  </w:style>
  <w:style w:type="character" w:customStyle="1" w:styleId="84">
    <w:name w:val="标题 9 Char"/>
    <w:basedOn w:val="66"/>
    <w:link w:val="10"/>
    <w:autoRedefine/>
    <w:qFormat/>
    <w:uiPriority w:val="0"/>
    <w:rPr>
      <w:rFonts w:ascii="Arial" w:hAnsi="Arial" w:eastAsia="黑体" w:cs="Times New Roman"/>
      <w:szCs w:val="21"/>
    </w:rPr>
  </w:style>
  <w:style w:type="character" w:customStyle="1" w:styleId="85">
    <w:name w:val="标题 1 Char"/>
    <w:basedOn w:val="66"/>
    <w:autoRedefine/>
    <w:qFormat/>
    <w:uiPriority w:val="0"/>
    <w:rPr>
      <w:b/>
      <w:bCs/>
      <w:kern w:val="44"/>
      <w:sz w:val="44"/>
      <w:szCs w:val="44"/>
    </w:rPr>
  </w:style>
  <w:style w:type="character" w:customStyle="1" w:styleId="86">
    <w:name w:val="正文缩进 Char3"/>
    <w:link w:val="15"/>
    <w:autoRedefine/>
    <w:qFormat/>
    <w:uiPriority w:val="0"/>
    <w:rPr>
      <w:rFonts w:ascii="宋体" w:hAnsi="Times New Roman" w:eastAsia="宋体" w:cs="Times New Roman"/>
      <w:snapToGrid w:val="0"/>
      <w:color w:val="000000"/>
      <w:kern w:val="28"/>
      <w:sz w:val="28"/>
      <w:szCs w:val="20"/>
    </w:rPr>
  </w:style>
  <w:style w:type="character" w:customStyle="1" w:styleId="87">
    <w:name w:val="题注 Char"/>
    <w:link w:val="16"/>
    <w:autoRedefine/>
    <w:qFormat/>
    <w:uiPriority w:val="0"/>
    <w:rPr>
      <w:rFonts w:ascii="Times New Roman" w:hAnsi="Times New Roman" w:eastAsia="宋体" w:cs="Times New Roman"/>
      <w:b/>
      <w:sz w:val="28"/>
      <w:szCs w:val="20"/>
    </w:rPr>
  </w:style>
  <w:style w:type="character" w:customStyle="1" w:styleId="88">
    <w:name w:val="文档结构图 Char1"/>
    <w:link w:val="18"/>
    <w:autoRedefine/>
    <w:qFormat/>
    <w:uiPriority w:val="0"/>
    <w:rPr>
      <w:rFonts w:ascii="Arial" w:hAnsi="Arial" w:eastAsia="黑体" w:cs="Times New Roman"/>
      <w:snapToGrid w:val="0"/>
      <w:szCs w:val="24"/>
      <w:shd w:val="clear" w:color="auto" w:fill="000080"/>
    </w:rPr>
  </w:style>
  <w:style w:type="character" w:customStyle="1" w:styleId="89">
    <w:name w:val="文档结构图 Char"/>
    <w:basedOn w:val="66"/>
    <w:link w:val="90"/>
    <w:autoRedefine/>
    <w:qFormat/>
    <w:uiPriority w:val="0"/>
    <w:rPr>
      <w:rFonts w:ascii="宋体" w:eastAsia="宋体"/>
      <w:sz w:val="18"/>
      <w:szCs w:val="18"/>
    </w:rPr>
  </w:style>
  <w:style w:type="paragraph" w:customStyle="1" w:styleId="90">
    <w:name w:val="文档结构图1"/>
    <w:basedOn w:val="1"/>
    <w:link w:val="89"/>
    <w:autoRedefine/>
    <w:qFormat/>
    <w:uiPriority w:val="0"/>
    <w:pPr>
      <w:shd w:val="clear" w:color="auto" w:fill="000080"/>
    </w:pPr>
    <w:rPr>
      <w:rFonts w:ascii="宋体" w:eastAsia="宋体"/>
      <w:sz w:val="18"/>
      <w:szCs w:val="18"/>
    </w:rPr>
  </w:style>
  <w:style w:type="character" w:customStyle="1" w:styleId="91">
    <w:name w:val="批注文字 Char2"/>
    <w:link w:val="19"/>
    <w:autoRedefine/>
    <w:qFormat/>
    <w:uiPriority w:val="0"/>
    <w:rPr>
      <w:rFonts w:ascii="Times New Roman" w:hAnsi="Times New Roman" w:eastAsia="宋体" w:cs="Times New Roman"/>
      <w:szCs w:val="24"/>
    </w:rPr>
  </w:style>
  <w:style w:type="character" w:customStyle="1" w:styleId="92">
    <w:name w:val="批注文字 Char"/>
    <w:basedOn w:val="66"/>
    <w:autoRedefine/>
    <w:qFormat/>
    <w:uiPriority w:val="99"/>
  </w:style>
  <w:style w:type="character" w:customStyle="1" w:styleId="93">
    <w:name w:val="称呼 Char"/>
    <w:basedOn w:val="66"/>
    <w:link w:val="20"/>
    <w:autoRedefine/>
    <w:qFormat/>
    <w:uiPriority w:val="0"/>
    <w:rPr>
      <w:rFonts w:ascii="仿宋_GB2312" w:hAnsi="Times New Roman" w:eastAsia="仿宋_GB2312" w:cs="Times New Roman"/>
      <w:sz w:val="28"/>
      <w:szCs w:val="20"/>
    </w:rPr>
  </w:style>
  <w:style w:type="character" w:customStyle="1" w:styleId="94">
    <w:name w:val="正文文本 3 Char"/>
    <w:basedOn w:val="66"/>
    <w:link w:val="21"/>
    <w:autoRedefine/>
    <w:qFormat/>
    <w:uiPriority w:val="0"/>
    <w:rPr>
      <w:rFonts w:ascii="Times New Roman" w:hAnsi="Times New Roman" w:eastAsia="宋体" w:cs="Times New Roman"/>
      <w:szCs w:val="20"/>
    </w:rPr>
  </w:style>
  <w:style w:type="character" w:customStyle="1" w:styleId="95">
    <w:name w:val="正文文本 Char1"/>
    <w:link w:val="23"/>
    <w:autoRedefine/>
    <w:qFormat/>
    <w:uiPriority w:val="0"/>
    <w:rPr>
      <w:rFonts w:ascii="宋体" w:hAnsi="Arial" w:eastAsia="黑体" w:cs="Times New Roman"/>
      <w:snapToGrid w:val="0"/>
      <w:sz w:val="24"/>
      <w:szCs w:val="21"/>
      <w:lang w:val="zh-CN"/>
    </w:rPr>
  </w:style>
  <w:style w:type="character" w:customStyle="1" w:styleId="96">
    <w:name w:val="正文文本 Char"/>
    <w:basedOn w:val="66"/>
    <w:autoRedefine/>
    <w:qFormat/>
    <w:uiPriority w:val="0"/>
  </w:style>
  <w:style w:type="character" w:customStyle="1" w:styleId="97">
    <w:name w:val="正文文本缩进 Char"/>
    <w:basedOn w:val="66"/>
    <w:link w:val="25"/>
    <w:autoRedefine/>
    <w:qFormat/>
    <w:uiPriority w:val="0"/>
    <w:rPr>
      <w:rFonts w:ascii="宋体" w:hAnsi="宋体" w:eastAsia="宋体" w:cs="Times New Roman"/>
      <w:sz w:val="24"/>
      <w:szCs w:val="24"/>
    </w:rPr>
  </w:style>
  <w:style w:type="character" w:customStyle="1" w:styleId="98">
    <w:name w:val="HTML 地址 Char"/>
    <w:basedOn w:val="66"/>
    <w:link w:val="31"/>
    <w:autoRedefine/>
    <w:qFormat/>
    <w:uiPriority w:val="0"/>
    <w:rPr>
      <w:rFonts w:ascii="宋体" w:hAnsi="宋体" w:eastAsia="宋体" w:cs="Times New Roman"/>
      <w:i/>
      <w:iCs/>
      <w:kern w:val="0"/>
      <w:sz w:val="24"/>
      <w:szCs w:val="24"/>
    </w:rPr>
  </w:style>
  <w:style w:type="character" w:customStyle="1" w:styleId="99">
    <w:name w:val="纯文本 Char3"/>
    <w:link w:val="34"/>
    <w:autoRedefine/>
    <w:qFormat/>
    <w:uiPriority w:val="99"/>
    <w:rPr>
      <w:rFonts w:ascii="宋体" w:hAnsi="Courier New" w:eastAsia="黑体" w:cs="Times New Roman"/>
      <w:snapToGrid w:val="0"/>
      <w:szCs w:val="21"/>
    </w:rPr>
  </w:style>
  <w:style w:type="character" w:customStyle="1" w:styleId="100">
    <w:name w:val="纯文本 Char"/>
    <w:basedOn w:val="66"/>
    <w:autoRedefine/>
    <w:qFormat/>
    <w:uiPriority w:val="0"/>
    <w:rPr>
      <w:rFonts w:ascii="宋体" w:hAnsi="Courier New" w:eastAsia="宋体" w:cs="Courier New"/>
      <w:szCs w:val="21"/>
    </w:rPr>
  </w:style>
  <w:style w:type="character" w:customStyle="1" w:styleId="101">
    <w:name w:val="日期 Char"/>
    <w:basedOn w:val="66"/>
    <w:link w:val="37"/>
    <w:autoRedefine/>
    <w:qFormat/>
    <w:uiPriority w:val="0"/>
    <w:rPr>
      <w:rFonts w:ascii="宋体" w:hAnsi="Times New Roman" w:eastAsia="宋体" w:cs="Times New Roman"/>
      <w:sz w:val="24"/>
      <w:szCs w:val="21"/>
      <w:lang w:val="zh-CN"/>
    </w:rPr>
  </w:style>
  <w:style w:type="character" w:customStyle="1" w:styleId="102">
    <w:name w:val="正文文本缩进 2 Char"/>
    <w:basedOn w:val="66"/>
    <w:link w:val="38"/>
    <w:autoRedefine/>
    <w:qFormat/>
    <w:uiPriority w:val="0"/>
    <w:rPr>
      <w:rFonts w:ascii="宋体" w:hAnsi="Times New Roman" w:eastAsia="宋体" w:cs="Times New Roman"/>
      <w:kern w:val="0"/>
      <w:sz w:val="28"/>
      <w:szCs w:val="20"/>
    </w:rPr>
  </w:style>
  <w:style w:type="character" w:customStyle="1" w:styleId="103">
    <w:name w:val="批注框文本 Char"/>
    <w:basedOn w:val="66"/>
    <w:link w:val="39"/>
    <w:autoRedefine/>
    <w:qFormat/>
    <w:uiPriority w:val="0"/>
    <w:rPr>
      <w:rFonts w:ascii="Times New Roman" w:hAnsi="Times New Roman" w:eastAsia="宋体" w:cs="Times New Roman"/>
      <w:sz w:val="18"/>
      <w:szCs w:val="18"/>
    </w:rPr>
  </w:style>
  <w:style w:type="character" w:customStyle="1" w:styleId="104">
    <w:name w:val="页脚 Char3"/>
    <w:link w:val="40"/>
    <w:autoRedefine/>
    <w:qFormat/>
    <w:uiPriority w:val="0"/>
    <w:rPr>
      <w:rFonts w:ascii="Times New Roman" w:hAnsi="Times New Roman" w:eastAsia="宋体" w:cs="Times New Roman"/>
      <w:sz w:val="18"/>
      <w:szCs w:val="18"/>
    </w:rPr>
  </w:style>
  <w:style w:type="character" w:customStyle="1" w:styleId="105">
    <w:name w:val="页脚 Char"/>
    <w:basedOn w:val="66"/>
    <w:autoRedefine/>
    <w:qFormat/>
    <w:uiPriority w:val="99"/>
    <w:rPr>
      <w:sz w:val="18"/>
      <w:szCs w:val="18"/>
    </w:rPr>
  </w:style>
  <w:style w:type="character" w:customStyle="1" w:styleId="106">
    <w:name w:val="页眉 Char3"/>
    <w:link w:val="41"/>
    <w:autoRedefine/>
    <w:qFormat/>
    <w:uiPriority w:val="0"/>
    <w:rPr>
      <w:rFonts w:ascii="仿宋" w:hAnsi="仿宋" w:eastAsia="仿宋" w:cs="Times New Roman"/>
      <w:i/>
      <w:snapToGrid w:val="0"/>
      <w:sz w:val="18"/>
      <w:szCs w:val="18"/>
      <w:u w:val="single"/>
      <w:lang w:val="en-GB"/>
    </w:rPr>
  </w:style>
  <w:style w:type="character" w:customStyle="1" w:styleId="107">
    <w:name w:val="页眉 Char"/>
    <w:basedOn w:val="66"/>
    <w:autoRedefine/>
    <w:qFormat/>
    <w:uiPriority w:val="0"/>
    <w:rPr>
      <w:sz w:val="18"/>
      <w:szCs w:val="18"/>
    </w:rPr>
  </w:style>
  <w:style w:type="character" w:customStyle="1" w:styleId="108">
    <w:name w:val="签名 Char"/>
    <w:basedOn w:val="66"/>
    <w:link w:val="42"/>
    <w:autoRedefine/>
    <w:qFormat/>
    <w:uiPriority w:val="0"/>
    <w:rPr>
      <w:rFonts w:ascii="Times New Roman" w:hAnsi="Times New Roman" w:eastAsia="仿宋_GB2312" w:cs="Times New Roman"/>
      <w:kern w:val="0"/>
      <w:sz w:val="24"/>
      <w:szCs w:val="20"/>
    </w:rPr>
  </w:style>
  <w:style w:type="character" w:customStyle="1" w:styleId="109">
    <w:name w:val="副标题 Char"/>
    <w:basedOn w:val="66"/>
    <w:link w:val="47"/>
    <w:autoRedefine/>
    <w:qFormat/>
    <w:uiPriority w:val="0"/>
    <w:rPr>
      <w:rFonts w:ascii="Arial" w:hAnsi="Arial" w:eastAsia="隶书" w:cs="Times New Roman"/>
      <w:b/>
      <w:bCs/>
      <w:kern w:val="28"/>
      <w:sz w:val="44"/>
      <w:szCs w:val="32"/>
    </w:rPr>
  </w:style>
  <w:style w:type="character" w:customStyle="1" w:styleId="110">
    <w:name w:val="脚注文本 Char"/>
    <w:basedOn w:val="66"/>
    <w:link w:val="50"/>
    <w:autoRedefine/>
    <w:qFormat/>
    <w:uiPriority w:val="0"/>
    <w:rPr>
      <w:rFonts w:ascii="Times New Roman" w:hAnsi="Times New Roman" w:eastAsia="宋体" w:cs="Times New Roman"/>
      <w:color w:val="0000FF"/>
      <w:kern w:val="0"/>
      <w:szCs w:val="20"/>
    </w:rPr>
  </w:style>
  <w:style w:type="character" w:customStyle="1" w:styleId="111">
    <w:name w:val="正文文本缩进 3 Char"/>
    <w:basedOn w:val="66"/>
    <w:link w:val="53"/>
    <w:autoRedefine/>
    <w:qFormat/>
    <w:uiPriority w:val="0"/>
    <w:rPr>
      <w:rFonts w:ascii="Times New Roman" w:hAnsi="Times New Roman" w:eastAsia="宋体" w:cs="Times New Roman"/>
      <w:sz w:val="24"/>
      <w:szCs w:val="20"/>
    </w:rPr>
  </w:style>
  <w:style w:type="character" w:customStyle="1" w:styleId="112">
    <w:name w:val="正文文本 2 Char1"/>
    <w:link w:val="56"/>
    <w:autoRedefine/>
    <w:qFormat/>
    <w:uiPriority w:val="0"/>
    <w:rPr>
      <w:rFonts w:ascii="Arial" w:hAnsi="Arial" w:eastAsia="黑体" w:cs="Times New Roman"/>
      <w:snapToGrid w:val="0"/>
      <w:szCs w:val="24"/>
    </w:rPr>
  </w:style>
  <w:style w:type="character" w:customStyle="1" w:styleId="113">
    <w:name w:val="正文文本 2 Char"/>
    <w:basedOn w:val="66"/>
    <w:autoRedefine/>
    <w:qFormat/>
    <w:uiPriority w:val="0"/>
  </w:style>
  <w:style w:type="character" w:customStyle="1" w:styleId="114">
    <w:name w:val="HTML 预设格式 Char"/>
    <w:basedOn w:val="66"/>
    <w:link w:val="58"/>
    <w:autoRedefine/>
    <w:qFormat/>
    <w:uiPriority w:val="0"/>
    <w:rPr>
      <w:rFonts w:ascii="黑体" w:hAnsi="Courier New" w:eastAsia="黑体" w:cs="Times New Roman"/>
      <w:kern w:val="0"/>
      <w:sz w:val="20"/>
      <w:szCs w:val="20"/>
    </w:rPr>
  </w:style>
  <w:style w:type="character" w:customStyle="1" w:styleId="115">
    <w:name w:val="标题 Char1"/>
    <w:link w:val="60"/>
    <w:autoRedefine/>
    <w:qFormat/>
    <w:uiPriority w:val="0"/>
    <w:rPr>
      <w:rFonts w:ascii="Arial" w:hAnsi="Arial" w:eastAsia="黑体" w:cs="Times New Roman"/>
      <w:b/>
      <w:snapToGrid w:val="0"/>
      <w:kern w:val="0"/>
      <w:sz w:val="24"/>
      <w:szCs w:val="21"/>
      <w:lang w:val="en-GB"/>
    </w:rPr>
  </w:style>
  <w:style w:type="character" w:customStyle="1" w:styleId="116">
    <w:name w:val="标题 Char"/>
    <w:basedOn w:val="66"/>
    <w:autoRedefine/>
    <w:qFormat/>
    <w:uiPriority w:val="0"/>
    <w:rPr>
      <w:rFonts w:eastAsia="宋体" w:asciiTheme="majorHAnsi" w:hAnsiTheme="majorHAnsi" w:cstheme="majorBidi"/>
      <w:b/>
      <w:bCs/>
      <w:sz w:val="32"/>
      <w:szCs w:val="32"/>
    </w:rPr>
  </w:style>
  <w:style w:type="character" w:customStyle="1" w:styleId="117">
    <w:name w:val="批注主题 Char1"/>
    <w:link w:val="61"/>
    <w:autoRedefine/>
    <w:qFormat/>
    <w:uiPriority w:val="0"/>
    <w:rPr>
      <w:rFonts w:ascii="Times New Roman" w:hAnsi="Times New Roman" w:eastAsia="宋体" w:cs="Times New Roman"/>
      <w:b/>
      <w:bCs/>
      <w:snapToGrid w:val="0"/>
      <w:szCs w:val="24"/>
    </w:rPr>
  </w:style>
  <w:style w:type="character" w:customStyle="1" w:styleId="118">
    <w:name w:val="批注主题 Char"/>
    <w:basedOn w:val="92"/>
    <w:autoRedefine/>
    <w:qFormat/>
    <w:uiPriority w:val="0"/>
    <w:rPr>
      <w:b/>
      <w:bCs/>
    </w:rPr>
  </w:style>
  <w:style w:type="character" w:customStyle="1" w:styleId="119">
    <w:name w:val="正文首行缩进 Char"/>
    <w:basedOn w:val="96"/>
    <w:link w:val="24"/>
    <w:autoRedefine/>
    <w:qFormat/>
    <w:uiPriority w:val="0"/>
    <w:rPr>
      <w:rFonts w:ascii="宋体" w:hAnsi="Calibri" w:eastAsia="宋体" w:cs="Times New Roman"/>
      <w:kern w:val="0"/>
      <w:sz w:val="24"/>
      <w:szCs w:val="20"/>
      <w:lang w:val="zh-CN"/>
    </w:rPr>
  </w:style>
  <w:style w:type="character" w:customStyle="1" w:styleId="120">
    <w:name w:val="正文首行缩进 2 Char"/>
    <w:basedOn w:val="97"/>
    <w:link w:val="62"/>
    <w:autoRedefine/>
    <w:qFormat/>
    <w:uiPriority w:val="0"/>
    <w:rPr>
      <w:rFonts w:ascii="宋体" w:hAnsi="宋体" w:eastAsia="宋体" w:cs="Times New Roman"/>
      <w:kern w:val="0"/>
      <w:sz w:val="20"/>
      <w:szCs w:val="24"/>
    </w:rPr>
  </w:style>
  <w:style w:type="character" w:customStyle="1" w:styleId="121">
    <w:name w:val="访问过的超链接1"/>
    <w:autoRedefine/>
    <w:qFormat/>
    <w:uiPriority w:val="99"/>
    <w:rPr>
      <w:color w:val="800080"/>
      <w:u w:val="single"/>
    </w:rPr>
  </w:style>
  <w:style w:type="character" w:customStyle="1" w:styleId="122">
    <w:name w:val="dectext1"/>
    <w:autoRedefine/>
    <w:qFormat/>
    <w:uiPriority w:val="0"/>
    <w:rPr>
      <w:rFonts w:ascii="宋体" w:hAnsi="宋体" w:eastAsia="宋体"/>
      <w:color w:val="333333"/>
      <w:sz w:val="21"/>
      <w:szCs w:val="21"/>
      <w:u w:val="none"/>
    </w:rPr>
  </w:style>
  <w:style w:type="character" w:customStyle="1" w:styleId="123">
    <w:name w:val="FA正文 Char Char"/>
    <w:autoRedefine/>
    <w:qFormat/>
    <w:uiPriority w:val="0"/>
    <w:rPr>
      <w:rFonts w:hAnsi="宋体"/>
      <w:kern w:val="2"/>
      <w:sz w:val="24"/>
      <w:lang w:bidi="ar-SA"/>
    </w:rPr>
  </w:style>
  <w:style w:type="character" w:customStyle="1" w:styleId="124">
    <w:name w:val="样式 宋体"/>
    <w:autoRedefine/>
    <w:qFormat/>
    <w:uiPriority w:val="0"/>
    <w:rPr>
      <w:rFonts w:ascii="宋体" w:hAnsi="宋体"/>
      <w:sz w:val="24"/>
    </w:rPr>
  </w:style>
  <w:style w:type="character" w:customStyle="1" w:styleId="125">
    <w:name w:val="zbggmain style9"/>
    <w:autoRedefine/>
    <w:qFormat/>
    <w:uiPriority w:val="0"/>
  </w:style>
  <w:style w:type="character" w:customStyle="1" w:styleId="126">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127">
    <w:name w:val="批注引用1"/>
    <w:autoRedefine/>
    <w:qFormat/>
    <w:uiPriority w:val="0"/>
    <w:rPr>
      <w:sz w:val="21"/>
    </w:rPr>
  </w:style>
  <w:style w:type="character" w:customStyle="1" w:styleId="128">
    <w:name w:val="插图说明 Char"/>
    <w:autoRedefine/>
    <w:qFormat/>
    <w:uiPriority w:val="0"/>
    <w:rPr>
      <w:rFonts w:eastAsia="黑体"/>
      <w:sz w:val="24"/>
      <w:lang w:val="en-US" w:eastAsia="zh-CN"/>
    </w:rPr>
  </w:style>
  <w:style w:type="character" w:customStyle="1" w:styleId="129">
    <w:name w:val="font21"/>
    <w:basedOn w:val="66"/>
    <w:autoRedefine/>
    <w:qFormat/>
    <w:uiPriority w:val="0"/>
    <w:rPr>
      <w:rFonts w:hint="eastAsia" w:ascii="宋体" w:hAnsi="宋体" w:eastAsia="宋体"/>
      <w:kern w:val="2"/>
      <w:sz w:val="28"/>
      <w:szCs w:val="28"/>
      <w:lang w:val="en-US" w:eastAsia="zh-CN" w:bidi="ar-SA"/>
    </w:rPr>
  </w:style>
  <w:style w:type="character" w:customStyle="1" w:styleId="130">
    <w:name w:val="Char Char Char Char Char"/>
    <w:link w:val="131"/>
    <w:autoRedefine/>
    <w:qFormat/>
    <w:uiPriority w:val="0"/>
    <w:rPr>
      <w:rFonts w:ascii="仿宋_GB2312" w:eastAsia="仿宋_GB2312"/>
      <w:b/>
      <w:sz w:val="32"/>
      <w:szCs w:val="32"/>
    </w:rPr>
  </w:style>
  <w:style w:type="paragraph" w:customStyle="1" w:styleId="131">
    <w:name w:val="Char"/>
    <w:basedOn w:val="1"/>
    <w:link w:val="130"/>
    <w:autoRedefine/>
    <w:qFormat/>
    <w:uiPriority w:val="0"/>
    <w:pPr>
      <w:adjustRightInd w:val="0"/>
    </w:pPr>
    <w:rPr>
      <w:rFonts w:ascii="仿宋_GB2312" w:eastAsia="仿宋_GB2312"/>
      <w:b/>
      <w:sz w:val="32"/>
      <w:szCs w:val="32"/>
    </w:rPr>
  </w:style>
  <w:style w:type="character" w:customStyle="1" w:styleId="132">
    <w:name w:val="样式3 Char"/>
    <w:basedOn w:val="133"/>
    <w:autoRedefine/>
    <w:qFormat/>
    <w:uiPriority w:val="0"/>
    <w:rPr>
      <w:rFonts w:ascii="仿宋_GB2312" w:hAnsi="仿宋" w:eastAsia="仿宋_GB2312" w:cs="仿宋_GB2312"/>
      <w:sz w:val="32"/>
      <w:szCs w:val="30"/>
      <w:lang w:val="zh-CN"/>
    </w:rPr>
  </w:style>
  <w:style w:type="character" w:customStyle="1" w:styleId="133">
    <w:name w:val="样式2 Char"/>
    <w:autoRedefine/>
    <w:qFormat/>
    <w:uiPriority w:val="0"/>
    <w:rPr>
      <w:rFonts w:ascii="仿宋_GB2312" w:hAnsi="仿宋" w:eastAsia="仿宋_GB2312" w:cs="仿宋_GB2312"/>
      <w:b/>
      <w:bCs/>
      <w:sz w:val="32"/>
      <w:szCs w:val="30"/>
      <w:lang w:val="zh-CN"/>
    </w:rPr>
  </w:style>
  <w:style w:type="character" w:customStyle="1" w:styleId="134">
    <w:name w:val="样式 样式 标题 4h4H4Fab-4T5Ref Heading 1rh1Heading sqlsect 1.2.3.... +... Char"/>
    <w:link w:val="135"/>
    <w:autoRedefine/>
    <w:qFormat/>
    <w:uiPriority w:val="0"/>
    <w:rPr>
      <w:rFonts w:ascii="微软雅黑" w:hAnsi="微软雅黑" w:eastAsia="微软雅黑"/>
      <w:b/>
      <w:bCs/>
      <w:sz w:val="24"/>
      <w:szCs w:val="28"/>
    </w:rPr>
  </w:style>
  <w:style w:type="paragraph" w:customStyle="1" w:styleId="135">
    <w:name w:val="样式 样式 标题 4h4H4Fab-4T5Ref Heading 1rh1Heading sqlsect 1.2.3.... +..."/>
    <w:basedOn w:val="136"/>
    <w:link w:val="134"/>
    <w:autoRedefine/>
    <w:qFormat/>
    <w:uiPriority w:val="0"/>
    <w:pPr>
      <w:tabs>
        <w:tab w:val="left" w:pos="864"/>
        <w:tab w:val="left" w:pos="2356"/>
      </w:tabs>
    </w:pPr>
    <w:rPr>
      <w:rFonts w:cstheme="minorBidi"/>
      <w:lang w:val="en-US"/>
    </w:rPr>
  </w:style>
  <w:style w:type="paragraph" w:customStyle="1" w:styleId="136">
    <w:name w:val="样式 标题 4h4H4Fab-4T5Ref Heading 1rh1Heading sqlsect 1.2.3...."/>
    <w:basedOn w:val="5"/>
    <w:link w:val="137"/>
    <w:autoRedefine/>
    <w:qFormat/>
    <w:uiPriority w:val="0"/>
    <w:p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37">
    <w:name w:val="样式 标题 4h4H4Fab-4T5Ref Heading 1rh1Heading sqlsect 1.2.3.... Char"/>
    <w:link w:val="136"/>
    <w:autoRedefine/>
    <w:qFormat/>
    <w:uiPriority w:val="0"/>
    <w:rPr>
      <w:rFonts w:ascii="微软雅黑" w:hAnsi="微软雅黑" w:eastAsia="微软雅黑" w:cs="Times New Roman"/>
      <w:b/>
      <w:bCs/>
      <w:sz w:val="24"/>
      <w:szCs w:val="28"/>
      <w:lang w:val="zh-CN"/>
    </w:rPr>
  </w:style>
  <w:style w:type="character" w:customStyle="1" w:styleId="138">
    <w:name w:val="表正文 Char"/>
    <w:autoRedefine/>
    <w:qFormat/>
    <w:uiPriority w:val="0"/>
    <w:rPr>
      <w:rFonts w:ascii="宋体" w:eastAsia="宋体"/>
      <w:snapToGrid w:val="0"/>
      <w:color w:val="000000"/>
      <w:kern w:val="28"/>
      <w:sz w:val="28"/>
      <w:lang w:val="en-US" w:eastAsia="zh-CN" w:bidi="ar-SA"/>
    </w:rPr>
  </w:style>
  <w:style w:type="character" w:customStyle="1" w:styleId="139">
    <w:name w:val="列出段落 Char"/>
    <w:autoRedefine/>
    <w:qFormat/>
    <w:uiPriority w:val="99"/>
    <w:rPr>
      <w:rFonts w:eastAsia="楷体_GB2312" w:cs="Lucida Sans"/>
      <w:kern w:val="2"/>
      <w:sz w:val="24"/>
      <w:szCs w:val="24"/>
      <w:lang w:val="en-US" w:eastAsia="zh-CN" w:bidi="ar-SA"/>
    </w:rPr>
  </w:style>
  <w:style w:type="character" w:customStyle="1" w:styleId="140">
    <w:name w:val="Normal Indent Char Char"/>
    <w:autoRedefine/>
    <w:qFormat/>
    <w:uiPriority w:val="0"/>
    <w:rPr>
      <w:rFonts w:eastAsia="宋体"/>
      <w:kern w:val="2"/>
      <w:sz w:val="21"/>
      <w:lang w:val="en-US" w:eastAsia="zh-CN" w:bidi="ar-SA"/>
    </w:rPr>
  </w:style>
  <w:style w:type="character" w:customStyle="1" w:styleId="141">
    <w:name w:val="Char Char12"/>
    <w:autoRedefine/>
    <w:qFormat/>
    <w:uiPriority w:val="0"/>
    <w:rPr>
      <w:rFonts w:ascii="仿宋_GB2312" w:eastAsia="仿宋_GB2312"/>
      <w:b/>
      <w:bCs/>
      <w:kern w:val="2"/>
      <w:sz w:val="24"/>
      <w:szCs w:val="24"/>
      <w:lang w:val="zh-CN" w:eastAsia="zh-CN" w:bidi="ar-SA"/>
    </w:rPr>
  </w:style>
  <w:style w:type="character" w:customStyle="1" w:styleId="142">
    <w:name w:val="正文缩进 Char"/>
    <w:autoRedefine/>
    <w:qFormat/>
    <w:uiPriority w:val="0"/>
    <w:rPr>
      <w:rFonts w:eastAsia="宋体"/>
      <w:kern w:val="2"/>
      <w:sz w:val="21"/>
      <w:lang w:val="en-US" w:eastAsia="zh-CN"/>
    </w:rPr>
  </w:style>
  <w:style w:type="character" w:customStyle="1" w:styleId="143">
    <w:name w:val="Char Char41"/>
    <w:autoRedefine/>
    <w:qFormat/>
    <w:uiPriority w:val="0"/>
    <w:rPr>
      <w:rFonts w:eastAsia="宋体"/>
      <w:b/>
      <w:sz w:val="24"/>
      <w:lang w:val="en-GB" w:eastAsia="zh-CN" w:bidi="ar-SA"/>
    </w:rPr>
  </w:style>
  <w:style w:type="character" w:customStyle="1" w:styleId="14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45">
    <w:name w:val="Document Map Char"/>
    <w:autoRedefine/>
    <w:qFormat/>
    <w:uiPriority w:val="0"/>
    <w:rPr>
      <w:rFonts w:eastAsia="宋体"/>
      <w:kern w:val="2"/>
      <w:sz w:val="21"/>
      <w:szCs w:val="24"/>
      <w:lang w:val="en-US" w:eastAsia="zh-CN" w:bidi="ar-SA"/>
    </w:rPr>
  </w:style>
  <w:style w:type="character" w:customStyle="1" w:styleId="146">
    <w:name w:val="正文首行缩进两字 Char"/>
    <w:autoRedefine/>
    <w:qFormat/>
    <w:uiPriority w:val="0"/>
    <w:rPr>
      <w:sz w:val="24"/>
      <w:szCs w:val="24"/>
      <w:lang w:val="en-US" w:eastAsia="zh-CN" w:bidi="ar-SA"/>
    </w:rPr>
  </w:style>
  <w:style w:type="character" w:customStyle="1" w:styleId="147">
    <w:name w:val="HTML 地址 Char1"/>
    <w:autoRedefine/>
    <w:qFormat/>
    <w:uiPriority w:val="99"/>
    <w:rPr>
      <w:rFonts w:ascii="Times New Roman" w:hAnsi="Times New Roman" w:eastAsia="宋体" w:cs="Times New Roman"/>
      <w:i/>
      <w:iCs/>
      <w:szCs w:val="24"/>
    </w:rPr>
  </w:style>
  <w:style w:type="character" w:customStyle="1" w:styleId="148">
    <w:name w:val="正文2 Char Char"/>
    <w:link w:val="149"/>
    <w:autoRedefine/>
    <w:qFormat/>
    <w:uiPriority w:val="0"/>
    <w:rPr>
      <w:rFonts w:eastAsia="宋体"/>
      <w:sz w:val="24"/>
    </w:rPr>
  </w:style>
  <w:style w:type="paragraph" w:customStyle="1" w:styleId="149">
    <w:name w:val="正文2"/>
    <w:basedOn w:val="1"/>
    <w:link w:val="148"/>
    <w:autoRedefine/>
    <w:qFormat/>
    <w:uiPriority w:val="0"/>
    <w:pPr>
      <w:adjustRightInd w:val="0"/>
      <w:spacing w:before="156" w:line="360" w:lineRule="auto"/>
      <w:ind w:firstLine="510" w:firstLineChars="200"/>
    </w:pPr>
    <w:rPr>
      <w:rFonts w:eastAsia="宋体"/>
      <w:sz w:val="24"/>
    </w:rPr>
  </w:style>
  <w:style w:type="character" w:customStyle="1" w:styleId="150">
    <w:name w:val="日期 Char1"/>
    <w:autoRedefine/>
    <w:qFormat/>
    <w:uiPriority w:val="99"/>
    <w:rPr>
      <w:rFonts w:ascii="Times New Roman" w:hAnsi="Times New Roman" w:eastAsia="宋体" w:cs="Times New Roman"/>
      <w:szCs w:val="24"/>
    </w:rPr>
  </w:style>
  <w:style w:type="character" w:customStyle="1" w:styleId="151">
    <w:name w:val="哈哈正文 Char"/>
    <w:link w:val="152"/>
    <w:autoRedefine/>
    <w:qFormat/>
    <w:uiPriority w:val="0"/>
    <w:rPr>
      <w:rFonts w:ascii="宋体" w:hAnsi="宋体" w:eastAsia="宋体"/>
      <w:sz w:val="24"/>
    </w:rPr>
  </w:style>
  <w:style w:type="paragraph" w:customStyle="1" w:styleId="152">
    <w:name w:val="哈哈正文"/>
    <w:basedOn w:val="1"/>
    <w:link w:val="151"/>
    <w:autoRedefine/>
    <w:qFormat/>
    <w:uiPriority w:val="0"/>
    <w:pPr>
      <w:spacing w:line="360" w:lineRule="auto"/>
      <w:ind w:firstLine="200" w:firstLineChars="200"/>
    </w:pPr>
    <w:rPr>
      <w:rFonts w:ascii="宋体" w:hAnsi="宋体" w:eastAsia="宋体"/>
      <w:sz w:val="24"/>
    </w:rPr>
  </w:style>
  <w:style w:type="character" w:customStyle="1" w:styleId="153">
    <w:name w:val="HTML 预设格式 Char1"/>
    <w:autoRedefine/>
    <w:qFormat/>
    <w:uiPriority w:val="99"/>
    <w:rPr>
      <w:rFonts w:ascii="Courier New" w:hAnsi="Courier New" w:eastAsia="宋体" w:cs="Courier New"/>
      <w:sz w:val="20"/>
      <w:szCs w:val="20"/>
    </w:rPr>
  </w:style>
  <w:style w:type="character" w:customStyle="1" w:styleId="154">
    <w:name w:val="tw4winJump"/>
    <w:autoRedefine/>
    <w:qFormat/>
    <w:uiPriority w:val="0"/>
    <w:rPr>
      <w:rFonts w:ascii="Courier New" w:hAnsi="Courier New" w:cs="Courier New"/>
      <w:color w:val="008080"/>
      <w:lang w:val="en-US" w:eastAsia="zh-CN"/>
    </w:rPr>
  </w:style>
  <w:style w:type="character" w:customStyle="1" w:styleId="155">
    <w:name w:val="称呼 Char1"/>
    <w:autoRedefine/>
    <w:qFormat/>
    <w:uiPriority w:val="99"/>
    <w:rPr>
      <w:rFonts w:ascii="Times New Roman" w:hAnsi="Times New Roman" w:eastAsia="宋体" w:cs="Times New Roman"/>
      <w:szCs w:val="24"/>
    </w:rPr>
  </w:style>
  <w:style w:type="character" w:customStyle="1" w:styleId="156">
    <w:name w:val="Char Char26"/>
    <w:autoRedefine/>
    <w:qFormat/>
    <w:uiPriority w:val="6"/>
    <w:rPr>
      <w:kern w:val="1"/>
      <w:sz w:val="21"/>
      <w:szCs w:val="24"/>
    </w:rPr>
  </w:style>
  <w:style w:type="character" w:customStyle="1" w:styleId="157">
    <w:name w:val="正文段 Char"/>
    <w:link w:val="158"/>
    <w:autoRedefine/>
    <w:qFormat/>
    <w:uiPriority w:val="0"/>
    <w:rPr>
      <w:sz w:val="24"/>
    </w:rPr>
  </w:style>
  <w:style w:type="paragraph" w:customStyle="1" w:styleId="158">
    <w:name w:val="正文段"/>
    <w:basedOn w:val="1"/>
    <w:link w:val="157"/>
    <w:autoRedefine/>
    <w:qFormat/>
    <w:uiPriority w:val="0"/>
    <w:pPr>
      <w:widowControl/>
      <w:adjustRightInd w:val="0"/>
      <w:snapToGrid w:val="0"/>
      <w:spacing w:afterLines="50"/>
      <w:ind w:firstLine="200" w:firstLineChars="200"/>
    </w:pPr>
    <w:rPr>
      <w:sz w:val="24"/>
    </w:rPr>
  </w:style>
  <w:style w:type="character" w:customStyle="1" w:styleId="159">
    <w:name w:val="仿宋正文 Char"/>
    <w:link w:val="160"/>
    <w:autoRedefine/>
    <w:qFormat/>
    <w:uiPriority w:val="0"/>
    <w:rPr>
      <w:rFonts w:ascii="仿宋_GB2312" w:eastAsia="仿宋_GB2312"/>
      <w:sz w:val="24"/>
    </w:rPr>
  </w:style>
  <w:style w:type="paragraph" w:customStyle="1" w:styleId="160">
    <w:name w:val="仿宋正文"/>
    <w:basedOn w:val="1"/>
    <w:link w:val="159"/>
    <w:autoRedefine/>
    <w:qFormat/>
    <w:uiPriority w:val="0"/>
    <w:pPr>
      <w:spacing w:line="360" w:lineRule="auto"/>
      <w:ind w:firstLine="480" w:firstLineChars="200"/>
    </w:pPr>
    <w:rPr>
      <w:rFonts w:ascii="仿宋_GB2312" w:eastAsia="仿宋_GB2312"/>
      <w:sz w:val="24"/>
    </w:rPr>
  </w:style>
  <w:style w:type="character" w:customStyle="1" w:styleId="161">
    <w:name w:val="Char Char14"/>
    <w:autoRedefine/>
    <w:qFormat/>
    <w:uiPriority w:val="6"/>
    <w:rPr>
      <w:rFonts w:ascii="黑体" w:hAnsi="黑体" w:eastAsia="黑体"/>
    </w:rPr>
  </w:style>
  <w:style w:type="character" w:customStyle="1" w:styleId="162">
    <w:name w:val="Char Char30"/>
    <w:autoRedefine/>
    <w:qFormat/>
    <w:uiPriority w:val="6"/>
    <w:rPr>
      <w:rFonts w:ascii="Arial" w:hAnsi="Arial" w:eastAsia="黑体"/>
      <w:kern w:val="1"/>
      <w:sz w:val="21"/>
      <w:szCs w:val="21"/>
    </w:rPr>
  </w:style>
  <w:style w:type="character" w:customStyle="1" w:styleId="163">
    <w:name w:val="普通文字 Char1"/>
    <w:autoRedefine/>
    <w:qFormat/>
    <w:uiPriority w:val="0"/>
    <w:rPr>
      <w:rFonts w:ascii="宋体" w:hAnsi="Courier New" w:eastAsia="宋体"/>
      <w:kern w:val="2"/>
      <w:sz w:val="21"/>
      <w:lang w:val="en-US" w:eastAsia="zh-CN"/>
    </w:rPr>
  </w:style>
  <w:style w:type="character" w:customStyle="1" w:styleId="164">
    <w:name w:val="px14"/>
    <w:autoRedefine/>
    <w:qFormat/>
    <w:uiPriority w:val="0"/>
    <w:rPr>
      <w:rFonts w:ascii="仿宋_GB2312" w:eastAsia="微软雅黑" w:cs="Times New Roman"/>
      <w:b/>
      <w:kern w:val="2"/>
      <w:sz w:val="32"/>
      <w:szCs w:val="32"/>
      <w:lang w:val="en-US" w:eastAsia="zh-CN" w:bidi="ar-SA"/>
    </w:rPr>
  </w:style>
  <w:style w:type="character" w:customStyle="1" w:styleId="165">
    <w:name w:val="myp1111"/>
    <w:autoRedefine/>
    <w:qFormat/>
    <w:uiPriority w:val="0"/>
    <w:rPr>
      <w:rFonts w:hint="default" w:ascii="ˎ̥" w:hAnsi="ˎ̥"/>
      <w:color w:val="000000"/>
      <w:sz w:val="20"/>
      <w:szCs w:val="20"/>
      <w:u w:val="none"/>
    </w:rPr>
  </w:style>
  <w:style w:type="character" w:customStyle="1" w:styleId="166">
    <w:name w:val="正文首行缩进 Char Char Char Char Char Char"/>
    <w:autoRedefine/>
    <w:qFormat/>
    <w:uiPriority w:val="0"/>
    <w:rPr>
      <w:rFonts w:ascii="宋体" w:eastAsia="宋体"/>
      <w:kern w:val="2"/>
      <w:sz w:val="24"/>
      <w:lang w:val="zh-CN" w:bidi="ar-SA"/>
    </w:rPr>
  </w:style>
  <w:style w:type="character" w:customStyle="1" w:styleId="167">
    <w:name w:val="tw4winMark"/>
    <w:autoRedefine/>
    <w:qFormat/>
    <w:uiPriority w:val="0"/>
    <w:rPr>
      <w:rFonts w:ascii="Courier New" w:hAnsi="Courier New" w:cs="Courier New"/>
      <w:vanish/>
      <w:color w:val="800080"/>
      <w:sz w:val="24"/>
      <w:szCs w:val="24"/>
      <w:vertAlign w:val="subscript"/>
    </w:rPr>
  </w:style>
  <w:style w:type="character" w:customStyle="1" w:styleId="168">
    <w:name w:val="正文文本首行缩进 2 字符"/>
    <w:link w:val="169"/>
    <w:autoRedefine/>
    <w:qFormat/>
    <w:uiPriority w:val="0"/>
    <w:rPr>
      <w:rFonts w:ascii="宋体" w:hAnsi="宋体"/>
      <w:szCs w:val="24"/>
    </w:rPr>
  </w:style>
  <w:style w:type="paragraph" w:customStyle="1" w:styleId="169">
    <w:name w:val="正文文本首行缩进 21"/>
    <w:basedOn w:val="25"/>
    <w:link w:val="168"/>
    <w:autoRedefine/>
    <w:qFormat/>
    <w:uiPriority w:val="0"/>
    <w:pPr>
      <w:adjustRightInd/>
      <w:spacing w:after="120" w:line="240" w:lineRule="auto"/>
      <w:ind w:left="420" w:leftChars="200" w:firstLine="210"/>
    </w:pPr>
    <w:rPr>
      <w:rFonts w:eastAsiaTheme="minorEastAsia" w:cstheme="minorBidi"/>
      <w:sz w:val="21"/>
    </w:rPr>
  </w:style>
  <w:style w:type="character" w:customStyle="1" w:styleId="170">
    <w:name w:val="Char Char51"/>
    <w:autoRedefine/>
    <w:qFormat/>
    <w:uiPriority w:val="0"/>
    <w:rPr>
      <w:rFonts w:ascii="宋体" w:hAnsi="Courier New" w:eastAsia="宋体"/>
      <w:kern w:val="2"/>
      <w:sz w:val="21"/>
      <w:lang w:val="en-US" w:eastAsia="zh-CN"/>
    </w:rPr>
  </w:style>
  <w:style w:type="character" w:customStyle="1" w:styleId="171">
    <w:name w:val="样式4 Char"/>
    <w:autoRedefine/>
    <w:qFormat/>
    <w:uiPriority w:val="0"/>
    <w:rPr>
      <w:rFonts w:ascii="仿宋_GB2312" w:hAnsi="仿宋" w:eastAsia="仿宋_GB2312"/>
      <w:b/>
      <w:kern w:val="2"/>
      <w:sz w:val="32"/>
      <w:szCs w:val="32"/>
      <w:lang w:bidi="ar-SA"/>
    </w:rPr>
  </w:style>
  <w:style w:type="character" w:customStyle="1" w:styleId="172">
    <w:name w:val="b11_01b Char"/>
    <w:link w:val="173"/>
    <w:autoRedefine/>
    <w:qFormat/>
    <w:uiPriority w:val="0"/>
    <w:rPr>
      <w:rFonts w:ascii="Verdana" w:hAnsi="Verdana"/>
      <w:b/>
      <w:bCs/>
      <w:color w:val="4A82CA"/>
      <w:sz w:val="17"/>
      <w:szCs w:val="17"/>
    </w:rPr>
  </w:style>
  <w:style w:type="paragraph" w:customStyle="1" w:styleId="173">
    <w:name w:val="b11_01b"/>
    <w:basedOn w:val="1"/>
    <w:next w:val="1"/>
    <w:link w:val="172"/>
    <w:autoRedefine/>
    <w:qFormat/>
    <w:uiPriority w:val="0"/>
    <w:pPr>
      <w:widowControl/>
      <w:spacing w:before="100" w:beforeAutospacing="1" w:after="100" w:afterAutospacing="1" w:line="384" w:lineRule="auto"/>
      <w:jc w:val="left"/>
    </w:pPr>
    <w:rPr>
      <w:rFonts w:ascii="Verdana" w:hAnsi="Verdana"/>
      <w:b/>
      <w:bCs/>
      <w:color w:val="4A82CA"/>
      <w:sz w:val="17"/>
      <w:szCs w:val="17"/>
    </w:rPr>
  </w:style>
  <w:style w:type="character" w:customStyle="1" w:styleId="174">
    <w:name w:val="t21"/>
    <w:autoRedefine/>
    <w:qFormat/>
    <w:uiPriority w:val="0"/>
    <w:rPr>
      <w:rFonts w:ascii="仿宋_GB2312" w:eastAsia="微软雅黑"/>
      <w:b/>
      <w:kern w:val="2"/>
      <w:sz w:val="23"/>
      <w:szCs w:val="23"/>
      <w:lang w:val="en-US" w:eastAsia="zh-CN" w:bidi="ar-SA"/>
    </w:rPr>
  </w:style>
  <w:style w:type="character" w:customStyle="1" w:styleId="175">
    <w:name w:val="正文缩进 Char1"/>
    <w:autoRedefine/>
    <w:qFormat/>
    <w:uiPriority w:val="0"/>
    <w:rPr>
      <w:rFonts w:ascii="宋体" w:eastAsia="宋体"/>
      <w:snapToGrid w:val="0"/>
      <w:color w:val="000000"/>
      <w:kern w:val="28"/>
      <w:sz w:val="28"/>
      <w:lang w:val="en-US" w:eastAsia="zh-CN" w:bidi="ar-SA"/>
    </w:rPr>
  </w:style>
  <w:style w:type="character" w:customStyle="1" w:styleId="176">
    <w:name w:val="正文文本首行缩进 字符"/>
    <w:link w:val="177"/>
    <w:autoRedefine/>
    <w:qFormat/>
    <w:uiPriority w:val="0"/>
    <w:rPr>
      <w:rFonts w:ascii="宋体"/>
      <w:sz w:val="24"/>
      <w:lang w:val="zh-CN"/>
    </w:rPr>
  </w:style>
  <w:style w:type="paragraph" w:customStyle="1" w:styleId="177">
    <w:name w:val="正文文本首行缩进1"/>
    <w:basedOn w:val="23"/>
    <w:link w:val="176"/>
    <w:autoRedefine/>
    <w:qFormat/>
    <w:uiPriority w:val="0"/>
    <w:pPr>
      <w:ind w:firstLine="420"/>
    </w:pPr>
    <w:rPr>
      <w:rFonts w:hAnsiTheme="minorHAnsi" w:eastAsiaTheme="minorEastAsia" w:cstheme="minorBidi"/>
      <w:snapToGrid/>
      <w:szCs w:val="22"/>
    </w:rPr>
  </w:style>
  <w:style w:type="character" w:customStyle="1" w:styleId="178">
    <w:name w:val="Char Char311"/>
    <w:autoRedefine/>
    <w:qFormat/>
    <w:uiPriority w:val="0"/>
    <w:rPr>
      <w:rFonts w:eastAsia="宋体"/>
      <w:kern w:val="2"/>
      <w:sz w:val="21"/>
      <w:szCs w:val="24"/>
      <w:lang w:val="en-US" w:eastAsia="zh-CN" w:bidi="ar-SA"/>
    </w:rPr>
  </w:style>
  <w:style w:type="character" w:customStyle="1" w:styleId="179">
    <w:name w:val="Used by Word for text of Help footnotes Char Char"/>
    <w:autoRedefine/>
    <w:qFormat/>
    <w:uiPriority w:val="0"/>
    <w:rPr>
      <w:rFonts w:ascii="Times New Roman" w:hAnsi="Times New Roman" w:eastAsia="宋体" w:cs="Times New Roman"/>
      <w:sz w:val="20"/>
      <w:szCs w:val="20"/>
    </w:rPr>
  </w:style>
  <w:style w:type="character" w:customStyle="1" w:styleId="180">
    <w:name w:val="普通文字 Char1 Char"/>
    <w:autoRedefine/>
    <w:qFormat/>
    <w:uiPriority w:val="0"/>
    <w:rPr>
      <w:rFonts w:ascii="宋体" w:hAnsi="Courier New" w:eastAsia="宋体"/>
      <w:kern w:val="2"/>
      <w:sz w:val="21"/>
      <w:szCs w:val="24"/>
      <w:lang w:val="en-US" w:eastAsia="zh-CN" w:bidi="ar-SA"/>
    </w:rPr>
  </w:style>
  <w:style w:type="character" w:customStyle="1" w:styleId="181">
    <w:name w:val="Char Char33"/>
    <w:autoRedefine/>
    <w:qFormat/>
    <w:uiPriority w:val="6"/>
    <w:rPr>
      <w:rFonts w:ascii="Arial" w:hAnsi="Arial" w:eastAsia="黑体"/>
      <w:b/>
      <w:kern w:val="1"/>
      <w:sz w:val="24"/>
      <w:szCs w:val="24"/>
    </w:rPr>
  </w:style>
  <w:style w:type="character" w:customStyle="1" w:styleId="182">
    <w:name w:val="Bold"/>
    <w:autoRedefine/>
    <w:qFormat/>
    <w:uiPriority w:val="0"/>
    <w:rPr>
      <w:rFonts w:ascii="Arial" w:hAnsi="Arial" w:eastAsia="黑体" w:cs="Times New Roman"/>
      <w:b/>
      <w:kern w:val="2"/>
      <w:sz w:val="32"/>
      <w:szCs w:val="32"/>
      <w:lang w:val="en-US" w:eastAsia="zh-CN" w:bidi="ar-SA"/>
    </w:rPr>
  </w:style>
  <w:style w:type="character" w:customStyle="1" w:styleId="183">
    <w:name w:val="批注文字 Char1"/>
    <w:autoRedefine/>
    <w:qFormat/>
    <w:uiPriority w:val="99"/>
    <w:rPr>
      <w:rFonts w:ascii="Times New Roman" w:hAnsi="Times New Roman" w:eastAsia="宋体" w:cs="Times New Roman"/>
      <w:snapToGrid w:val="0"/>
      <w:kern w:val="0"/>
      <w:szCs w:val="24"/>
    </w:rPr>
  </w:style>
  <w:style w:type="character" w:customStyle="1" w:styleId="184">
    <w:name w:val="Ò³Ã¼ Char Char1"/>
    <w:autoRedefine/>
    <w:qFormat/>
    <w:uiPriority w:val="0"/>
    <w:rPr>
      <w:rFonts w:eastAsia="宋体"/>
      <w:kern w:val="2"/>
      <w:sz w:val="18"/>
      <w:szCs w:val="18"/>
      <w:lang w:val="en-US" w:eastAsia="zh-CN" w:bidi="ar-SA"/>
    </w:rPr>
  </w:style>
  <w:style w:type="character" w:customStyle="1" w:styleId="185">
    <w:name w:val="md"/>
    <w:basedOn w:val="66"/>
    <w:autoRedefine/>
    <w:qFormat/>
    <w:uiPriority w:val="0"/>
  </w:style>
  <w:style w:type="character" w:customStyle="1" w:styleId="186">
    <w:name w:val="Char Char37"/>
    <w:autoRedefine/>
    <w:qFormat/>
    <w:uiPriority w:val="6"/>
    <w:rPr>
      <w:b/>
      <w:kern w:val="1"/>
      <w:sz w:val="44"/>
      <w:szCs w:val="44"/>
    </w:rPr>
  </w:style>
  <w:style w:type="character" w:customStyle="1" w:styleId="187">
    <w:name w:val="样式6 Char"/>
    <w:autoRedefine/>
    <w:qFormat/>
    <w:uiPriority w:val="0"/>
    <w:rPr>
      <w:rFonts w:ascii="仿宋_GB2312" w:hAnsi="宋体" w:eastAsia="仿宋_GB2312"/>
      <w:b/>
      <w:bCs/>
      <w:kern w:val="2"/>
      <w:sz w:val="24"/>
      <w:szCs w:val="24"/>
      <w:lang w:val="en-US" w:eastAsia="zh-CN" w:bidi="ar-SA"/>
    </w:rPr>
  </w:style>
  <w:style w:type="character" w:customStyle="1" w:styleId="188">
    <w:name w:val="样式8 Char"/>
    <w:autoRedefine/>
    <w:qFormat/>
    <w:uiPriority w:val="0"/>
    <w:rPr>
      <w:rFonts w:ascii="仿宋_GB2312" w:hAnsi="宋体" w:eastAsia="仿宋_GB2312"/>
      <w:b/>
      <w:bCs/>
      <w:kern w:val="2"/>
      <w:sz w:val="24"/>
      <w:szCs w:val="24"/>
    </w:rPr>
  </w:style>
  <w:style w:type="character" w:customStyle="1" w:styleId="189">
    <w:name w:val="c7 style3"/>
    <w:autoRedefine/>
    <w:qFormat/>
    <w:uiPriority w:val="0"/>
  </w:style>
  <w:style w:type="character" w:customStyle="1" w:styleId="190">
    <w:name w:val="Char Char5"/>
    <w:autoRedefine/>
    <w:qFormat/>
    <w:uiPriority w:val="0"/>
    <w:rPr>
      <w:rFonts w:ascii="宋体" w:hAnsi="Courier New" w:eastAsia="宋体"/>
      <w:kern w:val="2"/>
      <w:sz w:val="21"/>
      <w:lang w:val="en-US" w:eastAsia="zh-CN"/>
    </w:rPr>
  </w:style>
  <w:style w:type="character" w:customStyle="1" w:styleId="191">
    <w:name w:val="Font Style82"/>
    <w:autoRedefine/>
    <w:qFormat/>
    <w:uiPriority w:val="99"/>
    <w:rPr>
      <w:rFonts w:ascii="宋体" w:eastAsia="宋体" w:cs="宋体"/>
      <w:color w:val="000000"/>
      <w:sz w:val="14"/>
      <w:szCs w:val="14"/>
    </w:rPr>
  </w:style>
  <w:style w:type="character" w:customStyle="1" w:styleId="192">
    <w:name w:val="tw4winInternal"/>
    <w:autoRedefine/>
    <w:qFormat/>
    <w:uiPriority w:val="0"/>
    <w:rPr>
      <w:rFonts w:ascii="Courier New" w:hAnsi="Courier New" w:cs="Courier New"/>
      <w:color w:val="FF0000"/>
      <w:lang w:val="en-US" w:eastAsia="zh-CN"/>
    </w:rPr>
  </w:style>
  <w:style w:type="character" w:customStyle="1" w:styleId="193">
    <w:name w:val="正文1 Char"/>
    <w:autoRedefine/>
    <w:qFormat/>
    <w:uiPriority w:val="0"/>
    <w:rPr>
      <w:rFonts w:ascii="宋体" w:eastAsia="宋体"/>
      <w:snapToGrid w:val="0"/>
      <w:color w:val="000000"/>
      <w:kern w:val="28"/>
      <w:sz w:val="28"/>
      <w:lang w:val="en-US" w:eastAsia="zh-CN" w:bidi="ar-SA"/>
    </w:rPr>
  </w:style>
  <w:style w:type="character" w:customStyle="1" w:styleId="194">
    <w:name w:val="shadow11"/>
    <w:autoRedefine/>
    <w:qFormat/>
    <w:uiPriority w:val="0"/>
    <w:rPr>
      <w:color w:val="000000"/>
      <w:sz w:val="21"/>
    </w:rPr>
  </w:style>
  <w:style w:type="character" w:customStyle="1" w:styleId="195">
    <w:name w:val="Char Char71"/>
    <w:autoRedefine/>
    <w:qFormat/>
    <w:uiPriority w:val="0"/>
    <w:rPr>
      <w:rFonts w:eastAsia="宋体"/>
      <w:kern w:val="2"/>
      <w:sz w:val="21"/>
      <w:szCs w:val="24"/>
      <w:lang w:val="en-US" w:eastAsia="zh-CN" w:bidi="ar-SA"/>
    </w:rPr>
  </w:style>
  <w:style w:type="character" w:customStyle="1" w:styleId="196">
    <w:name w:val="tw4winError"/>
    <w:autoRedefine/>
    <w:qFormat/>
    <w:uiPriority w:val="0"/>
    <w:rPr>
      <w:rFonts w:ascii="Courier New" w:hAnsi="Courier New" w:cs="Courier New"/>
      <w:color w:val="00FF00"/>
      <w:sz w:val="40"/>
      <w:szCs w:val="40"/>
    </w:rPr>
  </w:style>
  <w:style w:type="character" w:customStyle="1" w:styleId="197">
    <w:name w:val="标书1 Char"/>
    <w:autoRedefine/>
    <w:qFormat/>
    <w:uiPriority w:val="0"/>
    <w:rPr>
      <w:rFonts w:eastAsia="宋体"/>
      <w:b/>
      <w:bCs/>
      <w:kern w:val="44"/>
      <w:sz w:val="44"/>
      <w:szCs w:val="44"/>
      <w:lang w:val="en-US" w:eastAsia="zh-CN" w:bidi="ar-SA"/>
    </w:rPr>
  </w:style>
  <w:style w:type="character" w:customStyle="1" w:styleId="198">
    <w:name w:val="Char Char19"/>
    <w:autoRedefine/>
    <w:qFormat/>
    <w:uiPriority w:val="0"/>
    <w:rPr>
      <w:rFonts w:ascii="宋体" w:hAnsi="宋体"/>
      <w:i/>
      <w:sz w:val="24"/>
      <w:szCs w:val="24"/>
    </w:rPr>
  </w:style>
  <w:style w:type="character" w:customStyle="1" w:styleId="199">
    <w:name w:val="Char Char28"/>
    <w:autoRedefine/>
    <w:qFormat/>
    <w:uiPriority w:val="6"/>
    <w:rPr>
      <w:rFonts w:ascii="仿宋_GB2312" w:hAnsi="仿宋_GB2312" w:eastAsia="仿宋_GB2312"/>
      <w:kern w:val="1"/>
      <w:sz w:val="28"/>
    </w:rPr>
  </w:style>
  <w:style w:type="character" w:customStyle="1" w:styleId="200">
    <w:name w:val="pt9"/>
    <w:autoRedefine/>
    <w:qFormat/>
    <w:uiPriority w:val="0"/>
    <w:rPr>
      <w:rFonts w:ascii="仿宋_GB2312" w:eastAsia="微软雅黑"/>
      <w:b/>
      <w:kern w:val="2"/>
      <w:sz w:val="32"/>
      <w:szCs w:val="32"/>
      <w:lang w:val="en-US" w:eastAsia="zh-CN" w:bidi="ar-SA"/>
    </w:rPr>
  </w:style>
  <w:style w:type="character" w:customStyle="1" w:styleId="201">
    <w:name w:val="正文2 Char"/>
    <w:autoRedefine/>
    <w:qFormat/>
    <w:uiPriority w:val="0"/>
    <w:rPr>
      <w:rFonts w:eastAsia="宋体"/>
      <w:kern w:val="2"/>
      <w:sz w:val="24"/>
      <w:lang w:val="en-US" w:eastAsia="zh-CN" w:bidi="ar-SA"/>
    </w:rPr>
  </w:style>
  <w:style w:type="character" w:customStyle="1" w:styleId="202">
    <w:name w:val="普通文字 Char3"/>
    <w:autoRedefine/>
    <w:qFormat/>
    <w:uiPriority w:val="0"/>
    <w:rPr>
      <w:rFonts w:ascii="宋体" w:hAnsi="Courier New" w:eastAsia="宋体"/>
      <w:kern w:val="2"/>
      <w:sz w:val="21"/>
      <w:lang w:val="en-US" w:eastAsia="zh-CN" w:bidi="ar-SA"/>
    </w:rPr>
  </w:style>
  <w:style w:type="character" w:customStyle="1" w:styleId="203">
    <w:name w:val="h Char Char"/>
    <w:autoRedefine/>
    <w:qFormat/>
    <w:uiPriority w:val="0"/>
    <w:rPr>
      <w:rFonts w:eastAsia="宋体"/>
      <w:kern w:val="2"/>
      <w:sz w:val="18"/>
      <w:lang w:val="en-US" w:eastAsia="zh-CN" w:bidi="ar-SA"/>
    </w:rPr>
  </w:style>
  <w:style w:type="character" w:customStyle="1" w:styleId="204">
    <w:name w:val="mdeck"/>
    <w:autoRedefine/>
    <w:qFormat/>
    <w:uiPriority w:val="0"/>
    <w:rPr>
      <w:rFonts w:ascii="仿宋_GB2312" w:eastAsia="微软雅黑"/>
      <w:b/>
      <w:kern w:val="2"/>
      <w:sz w:val="32"/>
      <w:szCs w:val="32"/>
      <w:lang w:val="en-US" w:eastAsia="zh-CN" w:bidi="ar-SA"/>
    </w:rPr>
  </w:style>
  <w:style w:type="character" w:customStyle="1" w:styleId="205">
    <w:name w:val="标题4-dyf Char"/>
    <w:link w:val="206"/>
    <w:autoRedefine/>
    <w:qFormat/>
    <w:uiPriority w:val="0"/>
    <w:rPr>
      <w:rFonts w:ascii="Cambria" w:hAnsi="Cambria"/>
      <w:b/>
      <w:bCs/>
      <w:color w:val="000000"/>
      <w:szCs w:val="21"/>
    </w:rPr>
  </w:style>
  <w:style w:type="paragraph" w:customStyle="1" w:styleId="206">
    <w:name w:val="标题4-dyf"/>
    <w:basedOn w:val="5"/>
    <w:link w:val="205"/>
    <w:autoRedefine/>
    <w:qFormat/>
    <w:uiPriority w:val="0"/>
    <w:pPr>
      <w:tabs>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207">
    <w:name w:val="style91"/>
    <w:autoRedefine/>
    <w:qFormat/>
    <w:uiPriority w:val="0"/>
    <w:rPr>
      <w:color w:val="333333"/>
    </w:rPr>
  </w:style>
  <w:style w:type="character" w:customStyle="1" w:styleId="208">
    <w:name w:val="公文正文 Char"/>
    <w:autoRedefine/>
    <w:qFormat/>
    <w:uiPriority w:val="0"/>
    <w:rPr>
      <w:rFonts w:ascii="仿宋_GB2312" w:eastAsia="仿宋_GB2312"/>
      <w:kern w:val="2"/>
      <w:sz w:val="24"/>
      <w:szCs w:val="24"/>
      <w:lang w:val="en-US" w:eastAsia="zh-CN" w:bidi="ar-SA"/>
    </w:rPr>
  </w:style>
  <w:style w:type="character" w:customStyle="1" w:styleId="209">
    <w:name w:val="正文 项目 Char"/>
    <w:autoRedefine/>
    <w:qFormat/>
    <w:uiPriority w:val="0"/>
    <w:rPr>
      <w:rFonts w:ascii="仿宋_GB2312" w:hAnsi="仿宋_GB2312" w:eastAsia="仿宋_GB2312"/>
      <w:kern w:val="2"/>
      <w:sz w:val="24"/>
      <w:lang w:bidi="ar-SA"/>
    </w:rPr>
  </w:style>
  <w:style w:type="character" w:customStyle="1" w:styleId="210">
    <w:name w:val="f141"/>
    <w:autoRedefine/>
    <w:qFormat/>
    <w:uiPriority w:val="0"/>
    <w:rPr>
      <w:rFonts w:ascii="Tahoma" w:hAnsi="Tahoma" w:eastAsia="宋体"/>
      <w:b/>
      <w:kern w:val="2"/>
      <w:sz w:val="21"/>
      <w:szCs w:val="21"/>
      <w:lang w:val="en-US" w:eastAsia="zh-CN" w:bidi="ar-SA"/>
    </w:rPr>
  </w:style>
  <w:style w:type="character" w:customStyle="1" w:styleId="211">
    <w:name w:val="No Spacing Char"/>
    <w:link w:val="212"/>
    <w:autoRedefine/>
    <w:qFormat/>
    <w:uiPriority w:val="1"/>
    <w:rPr>
      <w:sz w:val="22"/>
    </w:rPr>
  </w:style>
  <w:style w:type="paragraph" w:customStyle="1" w:styleId="212">
    <w:name w:val="无间隔1"/>
    <w:link w:val="211"/>
    <w:autoRedefine/>
    <w:qFormat/>
    <w:uiPriority w:val="1"/>
    <w:rPr>
      <w:rFonts w:asciiTheme="minorHAnsi" w:hAnsiTheme="minorHAnsi" w:eastAsiaTheme="minorEastAsia" w:cstheme="minorBidi"/>
      <w:kern w:val="2"/>
      <w:sz w:val="22"/>
      <w:szCs w:val="22"/>
      <w:lang w:val="en-US" w:eastAsia="zh-CN" w:bidi="ar-SA"/>
    </w:rPr>
  </w:style>
  <w:style w:type="character" w:customStyle="1" w:styleId="213">
    <w:name w:val="Char Char17"/>
    <w:autoRedefine/>
    <w:qFormat/>
    <w:uiPriority w:val="0"/>
    <w:rPr>
      <w:rFonts w:eastAsia="仿宋_GB2312"/>
      <w:sz w:val="24"/>
    </w:rPr>
  </w:style>
  <w:style w:type="character" w:customStyle="1" w:styleId="214">
    <w:name w:val="Header Char_d4b1c253-a30e-432c-adeb-63682d892f75"/>
    <w:autoRedefine/>
    <w:qFormat/>
    <w:uiPriority w:val="0"/>
    <w:rPr>
      <w:rFonts w:eastAsia="宋体"/>
      <w:kern w:val="2"/>
      <w:sz w:val="18"/>
      <w:szCs w:val="18"/>
      <w:lang w:val="en-US" w:eastAsia="zh-CN" w:bidi="ar-SA"/>
    </w:rPr>
  </w:style>
  <w:style w:type="character" w:customStyle="1" w:styleId="215">
    <w:name w:val="Char Char18"/>
    <w:autoRedefine/>
    <w:qFormat/>
    <w:uiPriority w:val="0"/>
    <w:rPr>
      <w:rFonts w:ascii="宋体" w:hAnsi="宋体"/>
      <w:sz w:val="28"/>
    </w:rPr>
  </w:style>
  <w:style w:type="character" w:customStyle="1" w:styleId="216">
    <w:name w:val="Char Char16"/>
    <w:autoRedefine/>
    <w:qFormat/>
    <w:uiPriority w:val="6"/>
    <w:rPr>
      <w:kern w:val="1"/>
      <w:sz w:val="18"/>
      <w:szCs w:val="18"/>
    </w:rPr>
  </w:style>
  <w:style w:type="character" w:customStyle="1" w:styleId="217">
    <w:name w:val="标准正文格式 Char"/>
    <w:autoRedefine/>
    <w:qFormat/>
    <w:uiPriority w:val="0"/>
    <w:rPr>
      <w:rFonts w:ascii="宋体" w:eastAsia="仿宋_GB2312" w:cs="宋体"/>
      <w:color w:val="000000"/>
      <w:sz w:val="24"/>
      <w:lang w:val="en-US" w:eastAsia="zh-CN" w:bidi="ar-SA"/>
    </w:rPr>
  </w:style>
  <w:style w:type="character" w:customStyle="1" w:styleId="218">
    <w:name w:val="tw4winTerm"/>
    <w:autoRedefine/>
    <w:qFormat/>
    <w:uiPriority w:val="0"/>
    <w:rPr>
      <w:color w:val="0000FF"/>
    </w:rPr>
  </w:style>
  <w:style w:type="character" w:customStyle="1" w:styleId="219">
    <w:name w:val="h3 Char"/>
    <w:autoRedefine/>
    <w:qFormat/>
    <w:uiPriority w:val="0"/>
    <w:rPr>
      <w:rFonts w:eastAsia="宋体"/>
      <w:b/>
      <w:kern w:val="2"/>
      <w:sz w:val="32"/>
      <w:lang w:val="en-US" w:eastAsia="zh-CN" w:bidi="ar-SA"/>
    </w:rPr>
  </w:style>
  <w:style w:type="character" w:customStyle="1" w:styleId="220">
    <w:name w:val="Balloon Text Char"/>
    <w:autoRedefine/>
    <w:qFormat/>
    <w:uiPriority w:val="0"/>
    <w:rPr>
      <w:rFonts w:eastAsia="宋体"/>
      <w:kern w:val="2"/>
      <w:sz w:val="18"/>
      <w:szCs w:val="18"/>
      <w:lang w:val="en-US" w:eastAsia="zh-CN" w:bidi="ar-SA"/>
    </w:rPr>
  </w:style>
  <w:style w:type="character" w:customStyle="1" w:styleId="221">
    <w:name w:val="unnamed11"/>
    <w:autoRedefine/>
    <w:qFormat/>
    <w:uiPriority w:val="0"/>
    <w:rPr>
      <w:sz w:val="20"/>
      <w:szCs w:val="20"/>
    </w:rPr>
  </w:style>
  <w:style w:type="character" w:customStyle="1" w:styleId="222">
    <w:name w:val="样式 正文缩进 + 首行缩进:  2 字符 Char Char"/>
    <w:link w:val="223"/>
    <w:autoRedefine/>
    <w:qFormat/>
    <w:uiPriority w:val="0"/>
    <w:rPr>
      <w:rFonts w:ascii="Arial" w:hAnsi="Arial" w:eastAsia="黑体" w:cs="宋体"/>
      <w:snapToGrid w:val="0"/>
      <w:sz w:val="24"/>
      <w:szCs w:val="21"/>
    </w:rPr>
  </w:style>
  <w:style w:type="paragraph" w:customStyle="1" w:styleId="223">
    <w:name w:val="样式 正文缩进 + 首行缩进:  2 字符"/>
    <w:basedOn w:val="15"/>
    <w:link w:val="222"/>
    <w:autoRedefine/>
    <w:qFormat/>
    <w:uiPriority w:val="0"/>
    <w:pPr>
      <w:widowControl w:val="0"/>
      <w:adjustRightInd/>
      <w:snapToGrid/>
      <w:spacing w:line="360" w:lineRule="auto"/>
      <w:ind w:firstLine="200" w:firstLineChars="200"/>
    </w:pPr>
    <w:rPr>
      <w:rFonts w:ascii="Arial" w:hAnsi="Arial" w:eastAsia="黑体" w:cs="宋体"/>
      <w:color w:val="auto"/>
      <w:kern w:val="2"/>
      <w:sz w:val="24"/>
      <w:szCs w:val="21"/>
    </w:rPr>
  </w:style>
  <w:style w:type="character" w:customStyle="1" w:styleId="224">
    <w:name w:val="带编号样式 Char"/>
    <w:autoRedefine/>
    <w:qFormat/>
    <w:uiPriority w:val="0"/>
    <w:rPr>
      <w:rFonts w:ascii="仿宋_GB2312" w:eastAsia="仿宋_GB2312"/>
      <w:color w:val="000000"/>
      <w:sz w:val="24"/>
      <w:lang w:bidi="ar-SA"/>
    </w:rPr>
  </w:style>
  <w:style w:type="character" w:customStyle="1" w:styleId="225">
    <w:name w:val="Footer-Even Char"/>
    <w:autoRedefine/>
    <w:qFormat/>
    <w:uiPriority w:val="0"/>
    <w:rPr>
      <w:rFonts w:eastAsia="宋体"/>
      <w:kern w:val="2"/>
      <w:sz w:val="18"/>
      <w:lang w:val="en-US" w:eastAsia="zh-CN" w:bidi="ar-SA"/>
    </w:rPr>
  </w:style>
  <w:style w:type="character" w:customStyle="1" w:styleId="226">
    <w:name w:val="Char Char31"/>
    <w:autoRedefine/>
    <w:qFormat/>
    <w:uiPriority w:val="6"/>
    <w:rPr>
      <w:rFonts w:ascii="Arial" w:hAnsi="Arial" w:eastAsia="黑体"/>
      <w:kern w:val="1"/>
      <w:sz w:val="24"/>
      <w:szCs w:val="24"/>
    </w:rPr>
  </w:style>
  <w:style w:type="character" w:customStyle="1" w:styleId="227">
    <w:name w:val="链接"/>
    <w:autoRedefine/>
    <w:qFormat/>
    <w:uiPriority w:val="0"/>
    <w:rPr>
      <w:color w:val="0000FF"/>
      <w:sz w:val="21"/>
      <w:szCs w:val="21"/>
      <w:u w:val="single"/>
    </w:rPr>
  </w:style>
  <w:style w:type="character" w:customStyle="1" w:styleId="228">
    <w:name w:val="style36"/>
    <w:basedOn w:val="66"/>
    <w:autoRedefine/>
    <w:qFormat/>
    <w:uiPriority w:val="0"/>
  </w:style>
  <w:style w:type="character" w:customStyle="1" w:styleId="229">
    <w:name w:val="标题 4 Char1"/>
    <w:autoRedefine/>
    <w:qFormat/>
    <w:uiPriority w:val="0"/>
    <w:rPr>
      <w:rFonts w:ascii="Cambria" w:hAnsi="Cambria" w:eastAsia="宋体" w:cs="Times New Roman"/>
      <w:b/>
      <w:bCs/>
      <w:kern w:val="2"/>
      <w:sz w:val="28"/>
      <w:szCs w:val="28"/>
    </w:rPr>
  </w:style>
  <w:style w:type="character" w:customStyle="1" w:styleId="230">
    <w:name w:val="首行缩进 Char"/>
    <w:autoRedefine/>
    <w:qFormat/>
    <w:uiPriority w:val="0"/>
    <w:rPr>
      <w:rFonts w:ascii="宋体" w:eastAsia="宋体"/>
      <w:kern w:val="2"/>
      <w:sz w:val="24"/>
      <w:lang w:val="en-US" w:eastAsia="zh-CN" w:bidi="ar-SA"/>
    </w:rPr>
  </w:style>
  <w:style w:type="character" w:customStyle="1" w:styleId="231">
    <w:name w:val="unnamed31"/>
    <w:autoRedefine/>
    <w:qFormat/>
    <w:uiPriority w:val="0"/>
    <w:rPr>
      <w:rFonts w:ascii="Tahoma" w:hAnsi="Tahoma" w:eastAsia="宋体"/>
      <w:b/>
      <w:kern w:val="2"/>
      <w:sz w:val="24"/>
      <w:szCs w:val="32"/>
      <w:u w:val="none"/>
      <w:lang w:val="en-US" w:eastAsia="zh-CN" w:bidi="ar-SA"/>
    </w:rPr>
  </w:style>
  <w:style w:type="character" w:customStyle="1" w:styleId="232">
    <w:name w:val="dandyren_title1"/>
    <w:autoRedefine/>
    <w:qFormat/>
    <w:uiPriority w:val="0"/>
    <w:rPr>
      <w:b/>
      <w:bCs/>
      <w:color w:val="FF6633"/>
      <w:sz w:val="18"/>
      <w:szCs w:val="18"/>
    </w:rPr>
  </w:style>
  <w:style w:type="character" w:customStyle="1" w:styleId="233">
    <w:name w:val="Char Char61"/>
    <w:autoRedefine/>
    <w:qFormat/>
    <w:uiPriority w:val="6"/>
    <w:rPr>
      <w:rFonts w:eastAsia="宋体"/>
      <w:kern w:val="2"/>
      <w:sz w:val="21"/>
      <w:szCs w:val="24"/>
      <w:lang w:val="en-US" w:eastAsia="zh-CN" w:bidi="ar-SA"/>
    </w:rPr>
  </w:style>
  <w:style w:type="character" w:customStyle="1" w:styleId="234">
    <w:name w:val="方案正文 Char"/>
    <w:autoRedefine/>
    <w:qFormat/>
    <w:uiPriority w:val="0"/>
    <w:rPr>
      <w:rFonts w:ascii="仿宋_GB2312" w:eastAsia="仿宋_GB2312"/>
      <w:b/>
      <w:color w:val="000000"/>
      <w:kern w:val="2"/>
      <w:sz w:val="24"/>
      <w:lang w:val="en-US" w:eastAsia="zh-CN" w:bidi="ar-SA"/>
    </w:rPr>
  </w:style>
  <w:style w:type="character" w:customStyle="1" w:styleId="235">
    <w:name w:val="文本正文 Char Char"/>
    <w:autoRedefine/>
    <w:qFormat/>
    <w:uiPriority w:val="0"/>
    <w:rPr>
      <w:sz w:val="24"/>
      <w:lang w:bidi="ar-SA"/>
    </w:rPr>
  </w:style>
  <w:style w:type="character" w:customStyle="1" w:styleId="236">
    <w:name w:val="DO_NOT_TRANSLATE"/>
    <w:autoRedefine/>
    <w:qFormat/>
    <w:uiPriority w:val="0"/>
    <w:rPr>
      <w:rFonts w:ascii="Courier New" w:hAnsi="Courier New" w:cs="Courier New"/>
      <w:color w:val="800000"/>
      <w:lang w:val="en-US" w:eastAsia="zh-CN"/>
    </w:rPr>
  </w:style>
  <w:style w:type="character" w:customStyle="1" w:styleId="237">
    <w:name w:val="hui"/>
    <w:basedOn w:val="66"/>
    <w:autoRedefine/>
    <w:qFormat/>
    <w:uiPriority w:val="0"/>
  </w:style>
  <w:style w:type="character" w:customStyle="1" w:styleId="238">
    <w:name w:val="Heading 1 Char_39036d89-f680-4e07-9d9e-aef03a1fa893"/>
    <w:autoRedefine/>
    <w:qFormat/>
    <w:uiPriority w:val="6"/>
    <w:rPr>
      <w:rFonts w:ascii="Times New Roman" w:hAnsi="Times New Roman" w:eastAsia="黑体" w:cs="Times New Roman"/>
      <w:b/>
      <w:kern w:val="0"/>
      <w:sz w:val="24"/>
      <w:szCs w:val="24"/>
    </w:rPr>
  </w:style>
  <w:style w:type="character" w:customStyle="1" w:styleId="239">
    <w:name w:val="gray6"/>
    <w:basedOn w:val="66"/>
    <w:autoRedefine/>
    <w:qFormat/>
    <w:uiPriority w:val="0"/>
  </w:style>
  <w:style w:type="character" w:customStyle="1" w:styleId="240">
    <w:name w:val="font12gray1"/>
    <w:autoRedefine/>
    <w:qFormat/>
    <w:uiPriority w:val="0"/>
    <w:rPr>
      <w:rFonts w:ascii="仿宋_GB2312" w:eastAsia="微软雅黑"/>
      <w:b/>
      <w:spacing w:val="300"/>
      <w:kern w:val="2"/>
      <w:sz w:val="18"/>
      <w:szCs w:val="18"/>
      <w:lang w:val="en-US" w:eastAsia="zh-CN" w:bidi="ar-SA"/>
    </w:rPr>
  </w:style>
  <w:style w:type="character" w:customStyle="1" w:styleId="241">
    <w:name w:val="apple-converted-space"/>
    <w:autoRedefine/>
    <w:qFormat/>
    <w:uiPriority w:val="0"/>
  </w:style>
  <w:style w:type="character" w:customStyle="1" w:styleId="242">
    <w:name w:val="Char Char211"/>
    <w:autoRedefine/>
    <w:qFormat/>
    <w:uiPriority w:val="0"/>
    <w:rPr>
      <w:rFonts w:eastAsia="宋体"/>
      <w:b/>
      <w:bCs/>
      <w:kern w:val="2"/>
      <w:sz w:val="21"/>
      <w:szCs w:val="24"/>
      <w:lang w:val="en-US" w:eastAsia="zh-CN" w:bidi="ar-SA"/>
    </w:rPr>
  </w:style>
  <w:style w:type="character" w:customStyle="1" w:styleId="243">
    <w:name w:val="标书表格字体格式 Char"/>
    <w:autoRedefine/>
    <w:qFormat/>
    <w:uiPriority w:val="0"/>
    <w:rPr>
      <w:kern w:val="2"/>
      <w:sz w:val="21"/>
      <w:szCs w:val="24"/>
      <w:lang w:bidi="ar-SA"/>
    </w:rPr>
  </w:style>
  <w:style w:type="character" w:customStyle="1" w:styleId="244">
    <w:name w:val="正文1 Char1"/>
    <w:autoRedefine/>
    <w:qFormat/>
    <w:uiPriority w:val="0"/>
    <w:rPr>
      <w:rFonts w:ascii="仿宋_GB2312" w:hAnsi="Courier New" w:eastAsia="仿宋_GB2312"/>
      <w:kern w:val="28"/>
      <w:sz w:val="24"/>
      <w:szCs w:val="24"/>
      <w:lang w:val="en-US" w:eastAsia="zh-CN"/>
    </w:rPr>
  </w:style>
  <w:style w:type="character" w:customStyle="1" w:styleId="245">
    <w:name w:val="h Char Char1"/>
    <w:autoRedefine/>
    <w:qFormat/>
    <w:uiPriority w:val="0"/>
    <w:rPr>
      <w:rFonts w:eastAsia="宋体"/>
      <w:kern w:val="2"/>
      <w:sz w:val="18"/>
      <w:szCs w:val="18"/>
      <w:lang w:val="en-US" w:eastAsia="zh-CN" w:bidi="ar-SA"/>
    </w:rPr>
  </w:style>
  <w:style w:type="character" w:customStyle="1" w:styleId="246">
    <w:name w:val="表格 Char Char"/>
    <w:autoRedefine/>
    <w:qFormat/>
    <w:uiPriority w:val="0"/>
    <w:rPr>
      <w:rFonts w:ascii="宋体" w:hAnsi="宋体" w:eastAsia="宋体"/>
      <w:lang w:bidi="ar-SA"/>
    </w:rPr>
  </w:style>
  <w:style w:type="character" w:customStyle="1" w:styleId="247">
    <w:name w:val="highlight1"/>
    <w:autoRedefine/>
    <w:qFormat/>
    <w:uiPriority w:val="0"/>
    <w:rPr>
      <w:rFonts w:ascii="仿宋_GB2312" w:eastAsia="微软雅黑"/>
      <w:b/>
      <w:kern w:val="2"/>
      <w:sz w:val="23"/>
      <w:szCs w:val="23"/>
      <w:lang w:val="en-US" w:eastAsia="zh-CN" w:bidi="ar-SA"/>
    </w:rPr>
  </w:style>
  <w:style w:type="character" w:customStyle="1" w:styleId="248">
    <w:name w:val="Char Char91"/>
    <w:autoRedefine/>
    <w:qFormat/>
    <w:uiPriority w:val="0"/>
    <w:rPr>
      <w:rFonts w:eastAsia="宋体"/>
      <w:kern w:val="2"/>
      <w:sz w:val="18"/>
      <w:szCs w:val="18"/>
      <w:lang w:val="en-US" w:eastAsia="zh-CN" w:bidi="ar-SA"/>
    </w:rPr>
  </w:style>
  <w:style w:type="character" w:customStyle="1" w:styleId="249">
    <w:name w:val="Char Char4"/>
    <w:autoRedefine/>
    <w:qFormat/>
    <w:uiPriority w:val="0"/>
    <w:rPr>
      <w:rFonts w:eastAsia="宋体"/>
      <w:b/>
      <w:sz w:val="24"/>
      <w:lang w:val="en-GB" w:eastAsia="zh-CN" w:bidi="ar-SA"/>
    </w:rPr>
  </w:style>
  <w:style w:type="character" w:customStyle="1" w:styleId="250">
    <w:name w:val="样式7 Char"/>
    <w:autoRedefine/>
    <w:qFormat/>
    <w:uiPriority w:val="0"/>
    <w:rPr>
      <w:rFonts w:ascii="仿宋_GB2312" w:hAnsi="仿宋" w:eastAsia="仿宋_GB2312"/>
      <w:b/>
      <w:kern w:val="2"/>
      <w:sz w:val="24"/>
      <w:szCs w:val="24"/>
    </w:rPr>
  </w:style>
  <w:style w:type="character" w:customStyle="1" w:styleId="251">
    <w:name w:val="Char Char81"/>
    <w:autoRedefine/>
    <w:qFormat/>
    <w:uiPriority w:val="6"/>
    <w:rPr>
      <w:rFonts w:eastAsia="宋体"/>
      <w:b/>
      <w:sz w:val="24"/>
      <w:lang w:val="en-GB" w:eastAsia="zh-CN"/>
    </w:rPr>
  </w:style>
  <w:style w:type="character" w:customStyle="1" w:styleId="252">
    <w:name w:val="纯文本 Char1"/>
    <w:link w:val="253"/>
    <w:autoRedefine/>
    <w:qFormat/>
    <w:uiPriority w:val="99"/>
    <w:rPr>
      <w:rFonts w:ascii="宋体" w:hAnsi="宋体" w:cs="Courier New"/>
      <w:color w:val="000000"/>
      <w:kern w:val="1"/>
    </w:rPr>
  </w:style>
  <w:style w:type="paragraph" w:customStyle="1" w:styleId="253">
    <w:name w:val="纯文本1"/>
    <w:basedOn w:val="1"/>
    <w:link w:val="252"/>
    <w:autoRedefine/>
    <w:qFormat/>
    <w:uiPriority w:val="99"/>
    <w:rPr>
      <w:rFonts w:ascii="宋体" w:hAnsi="宋体" w:cs="Courier New"/>
      <w:color w:val="000000"/>
      <w:kern w:val="1"/>
    </w:rPr>
  </w:style>
  <w:style w:type="character" w:customStyle="1" w:styleId="254">
    <w:name w:val="Char Char2"/>
    <w:autoRedefine/>
    <w:qFormat/>
    <w:uiPriority w:val="0"/>
    <w:rPr>
      <w:rFonts w:eastAsia="宋体"/>
      <w:b/>
      <w:bCs/>
      <w:kern w:val="2"/>
      <w:sz w:val="21"/>
      <w:szCs w:val="24"/>
      <w:lang w:val="en-US" w:eastAsia="zh-CN" w:bidi="ar-SA"/>
    </w:rPr>
  </w:style>
  <w:style w:type="character" w:customStyle="1" w:styleId="255">
    <w:name w:val="标题 3 Char2"/>
    <w:autoRedefine/>
    <w:qFormat/>
    <w:uiPriority w:val="0"/>
    <w:rPr>
      <w:rFonts w:eastAsia="宋体"/>
      <w:b/>
      <w:bCs/>
      <w:kern w:val="2"/>
      <w:sz w:val="32"/>
      <w:szCs w:val="32"/>
      <w:lang w:val="en-US" w:eastAsia="zh-CN" w:bidi="ar-SA"/>
    </w:rPr>
  </w:style>
  <w:style w:type="character" w:customStyle="1" w:styleId="256">
    <w:name w:val="样式5 Char"/>
    <w:autoRedefine/>
    <w:qFormat/>
    <w:uiPriority w:val="0"/>
    <w:rPr>
      <w:rFonts w:ascii="仿宋_GB2312" w:hAnsi="仿宋" w:eastAsia="仿宋_GB2312"/>
      <w:kern w:val="2"/>
      <w:sz w:val="24"/>
      <w:szCs w:val="24"/>
    </w:rPr>
  </w:style>
  <w:style w:type="character" w:customStyle="1" w:styleId="257">
    <w:name w:val="Char Char11"/>
    <w:autoRedefine/>
    <w:qFormat/>
    <w:uiPriority w:val="0"/>
    <w:rPr>
      <w:rFonts w:ascii="宋体" w:hAnsi="宋体" w:eastAsia="宋体"/>
      <w:b/>
      <w:kern w:val="2"/>
      <w:sz w:val="24"/>
      <w:szCs w:val="24"/>
      <w:lang w:val="en-US" w:eastAsia="zh-CN" w:bidi="ar-SA"/>
    </w:rPr>
  </w:style>
  <w:style w:type="character" w:customStyle="1" w:styleId="258">
    <w:name w:val="Char Char7"/>
    <w:autoRedefine/>
    <w:qFormat/>
    <w:uiPriority w:val="0"/>
    <w:rPr>
      <w:rFonts w:eastAsia="宋体"/>
      <w:kern w:val="2"/>
      <w:sz w:val="21"/>
      <w:szCs w:val="24"/>
      <w:lang w:val="en-US" w:eastAsia="zh-CN" w:bidi="ar-SA"/>
    </w:rPr>
  </w:style>
  <w:style w:type="character" w:customStyle="1" w:styleId="259">
    <w:name w:val="Body Text(ch) Char Char"/>
    <w:autoRedefine/>
    <w:qFormat/>
    <w:uiPriority w:val="0"/>
    <w:rPr>
      <w:rFonts w:ascii="宋体"/>
      <w:kern w:val="2"/>
      <w:sz w:val="24"/>
      <w:szCs w:val="21"/>
      <w:lang w:val="zh-CN"/>
    </w:rPr>
  </w:style>
  <w:style w:type="character" w:customStyle="1" w:styleId="260">
    <w:name w:val="Footer Char_f5b9630e-b41e-4b5d-8a12-31c7e071b29f"/>
    <w:autoRedefine/>
    <w:qFormat/>
    <w:uiPriority w:val="0"/>
    <w:rPr>
      <w:rFonts w:eastAsia="宋体"/>
      <w:kern w:val="2"/>
      <w:sz w:val="18"/>
      <w:lang w:val="en-US" w:eastAsia="zh-CN" w:bidi="ar-SA"/>
    </w:rPr>
  </w:style>
  <w:style w:type="character" w:customStyle="1" w:styleId="261">
    <w:name w:val="标书正文格式 Char"/>
    <w:autoRedefine/>
    <w:qFormat/>
    <w:uiPriority w:val="0"/>
    <w:rPr>
      <w:rFonts w:eastAsia="楷体_GB2312"/>
      <w:kern w:val="2"/>
      <w:sz w:val="24"/>
      <w:szCs w:val="24"/>
      <w:lang w:bidi="ar-SA"/>
    </w:rPr>
  </w:style>
  <w:style w:type="character" w:customStyle="1" w:styleId="262">
    <w:name w:val="message1"/>
    <w:autoRedefine/>
    <w:qFormat/>
    <w:uiPriority w:val="0"/>
    <w:rPr>
      <w:rFonts w:hint="default" w:ascii="Tahoma" w:hAnsi="Tahoma" w:cs="Tahoma"/>
      <w:sz w:val="18"/>
      <w:szCs w:val="18"/>
    </w:rPr>
  </w:style>
  <w:style w:type="character" w:customStyle="1" w:styleId="263">
    <w:name w:val="myp11"/>
    <w:autoRedefine/>
    <w:qFormat/>
    <w:uiPriority w:val="0"/>
    <w:rPr>
      <w:rFonts w:ascii="仿宋_GB2312" w:eastAsia="微软雅黑"/>
      <w:b/>
      <w:kern w:val="2"/>
      <w:sz w:val="32"/>
      <w:szCs w:val="32"/>
      <w:lang w:val="en-US" w:eastAsia="zh-CN" w:bidi="ar-SA"/>
    </w:rPr>
  </w:style>
  <w:style w:type="character" w:customStyle="1" w:styleId="264">
    <w:name w:val="pt141"/>
    <w:autoRedefine/>
    <w:qFormat/>
    <w:uiPriority w:val="0"/>
    <w:rPr>
      <w:color w:val="330066"/>
      <w:sz w:val="22"/>
      <w:szCs w:val="22"/>
    </w:rPr>
  </w:style>
  <w:style w:type="character" w:customStyle="1" w:styleId="265">
    <w:name w:val="Char Char101"/>
    <w:autoRedefine/>
    <w:qFormat/>
    <w:uiPriority w:val="6"/>
    <w:rPr>
      <w:rFonts w:ascii="宋体" w:hAnsi="宋体"/>
      <w:kern w:val="2"/>
      <w:sz w:val="21"/>
      <w:szCs w:val="24"/>
      <w:lang w:val="en-US" w:eastAsia="zh-CN"/>
    </w:rPr>
  </w:style>
  <w:style w:type="character" w:customStyle="1" w:styleId="266">
    <w:name w:val="txt"/>
    <w:autoRedefine/>
    <w:qFormat/>
    <w:uiPriority w:val="0"/>
    <w:rPr>
      <w:rFonts w:ascii="仿宋_GB2312" w:eastAsia="微软雅黑"/>
      <w:b/>
      <w:kern w:val="2"/>
      <w:sz w:val="32"/>
      <w:szCs w:val="32"/>
      <w:lang w:val="en-US" w:eastAsia="zh-CN" w:bidi="ar-SA"/>
    </w:rPr>
  </w:style>
  <w:style w:type="character" w:customStyle="1" w:styleId="267">
    <w:name w:val="solutionfonts"/>
    <w:autoRedefine/>
    <w:qFormat/>
    <w:uiPriority w:val="0"/>
  </w:style>
  <w:style w:type="character" w:customStyle="1" w:styleId="268">
    <w:name w:val="ca-131"/>
    <w:autoRedefine/>
    <w:qFormat/>
    <w:uiPriority w:val="0"/>
    <w:rPr>
      <w:rFonts w:hint="eastAsia" w:ascii="仿宋_GB2312" w:eastAsia="仿宋_GB2312"/>
      <w:b/>
      <w:bCs/>
      <w:color w:val="000000"/>
      <w:spacing w:val="-20"/>
      <w:sz w:val="24"/>
      <w:szCs w:val="24"/>
    </w:rPr>
  </w:style>
  <w:style w:type="character" w:customStyle="1" w:styleId="269">
    <w:name w:val="标题 2 Char Char"/>
    <w:autoRedefine/>
    <w:qFormat/>
    <w:uiPriority w:val="0"/>
    <w:rPr>
      <w:rFonts w:ascii="楷体_GB2312" w:hAnsi="Arial" w:eastAsia="楷体_GB2312"/>
      <w:b/>
      <w:bCs/>
      <w:kern w:val="2"/>
      <w:sz w:val="24"/>
      <w:szCs w:val="32"/>
      <w:lang w:val="en-US" w:eastAsia="zh-CN" w:bidi="ar-SA"/>
    </w:rPr>
  </w:style>
  <w:style w:type="character" w:customStyle="1" w:styleId="270">
    <w:name w:val="Char Char10"/>
    <w:autoRedefine/>
    <w:qFormat/>
    <w:uiPriority w:val="0"/>
    <w:rPr>
      <w:rFonts w:ascii="宋体" w:hAnsi="宋体"/>
      <w:kern w:val="2"/>
      <w:sz w:val="21"/>
      <w:szCs w:val="24"/>
      <w:lang w:val="en-US" w:eastAsia="zh-CN"/>
    </w:rPr>
  </w:style>
  <w:style w:type="character" w:customStyle="1" w:styleId="271">
    <w:name w:val="blue1"/>
    <w:basedOn w:val="66"/>
    <w:autoRedefine/>
    <w:qFormat/>
    <w:uiPriority w:val="0"/>
  </w:style>
  <w:style w:type="character" w:customStyle="1" w:styleId="272">
    <w:name w:val="large1"/>
    <w:autoRedefine/>
    <w:qFormat/>
    <w:uiPriority w:val="0"/>
    <w:rPr>
      <w:rFonts w:hint="eastAsia" w:ascii="宋体" w:hAnsi="宋体" w:eastAsia="宋体"/>
      <w:sz w:val="21"/>
      <w:szCs w:val="21"/>
    </w:rPr>
  </w:style>
  <w:style w:type="character" w:customStyle="1" w:styleId="273">
    <w:name w:val="tw4winPopup"/>
    <w:autoRedefine/>
    <w:qFormat/>
    <w:uiPriority w:val="0"/>
    <w:rPr>
      <w:rFonts w:ascii="Courier New" w:hAnsi="Courier New" w:cs="Courier New"/>
      <w:color w:val="008000"/>
      <w:lang w:val="en-US" w:eastAsia="zh-CN"/>
    </w:rPr>
  </w:style>
  <w:style w:type="character" w:customStyle="1" w:styleId="274">
    <w:name w:val="tw4winExternal"/>
    <w:autoRedefine/>
    <w:qFormat/>
    <w:uiPriority w:val="0"/>
    <w:rPr>
      <w:rFonts w:ascii="Courier New" w:hAnsi="Courier New" w:cs="Courier New"/>
      <w:color w:val="808080"/>
      <w:lang w:val="en-US" w:eastAsia="zh-CN"/>
    </w:rPr>
  </w:style>
  <w:style w:type="character" w:customStyle="1" w:styleId="275">
    <w:name w:val="表格名称{858D7CFB-ED40-4347-BF05-701D383B685F}"/>
    <w:link w:val="276"/>
    <w:autoRedefine/>
    <w:qFormat/>
    <w:uiPriority w:val="0"/>
    <w:rPr>
      <w:sz w:val="32"/>
    </w:rPr>
  </w:style>
  <w:style w:type="paragraph" w:customStyle="1" w:styleId="276">
    <w:name w:val="表格名称"/>
    <w:basedOn w:val="3"/>
    <w:link w:val="275"/>
    <w:autoRedefine/>
    <w:qFormat/>
    <w:uiPriority w:val="0"/>
    <w:pPr>
      <w:snapToGrid w:val="0"/>
      <w:spacing w:before="240" w:after="240" w:line="240" w:lineRule="auto"/>
      <w:ind w:left="0" w:firstLine="0"/>
      <w:jc w:val="center"/>
    </w:pPr>
    <w:rPr>
      <w:rFonts w:asciiTheme="minorHAnsi" w:hAnsiTheme="minorHAnsi" w:eastAsiaTheme="minorEastAsia" w:cstheme="minorBidi"/>
      <w:b w:val="0"/>
      <w:bCs w:val="0"/>
      <w:szCs w:val="22"/>
      <w:lang w:val="en-US"/>
    </w:rPr>
  </w:style>
  <w:style w:type="character" w:customStyle="1" w:styleId="277">
    <w:name w:val="Char Char3"/>
    <w:autoRedefine/>
    <w:qFormat/>
    <w:uiPriority w:val="0"/>
    <w:rPr>
      <w:rFonts w:ascii="Times New Roman" w:hAnsi="Times New Roman" w:eastAsia="宋体" w:cs="Times New Roman"/>
      <w:b/>
      <w:kern w:val="2"/>
      <w:sz w:val="32"/>
      <w:szCs w:val="24"/>
      <w:lang w:val="en-US" w:eastAsia="zh-CN" w:bidi="ar-SA"/>
    </w:rPr>
  </w:style>
  <w:style w:type="character" w:customStyle="1" w:styleId="278">
    <w:name w:val="Char Char35"/>
    <w:autoRedefine/>
    <w:qFormat/>
    <w:uiPriority w:val="6"/>
    <w:rPr>
      <w:rFonts w:ascii="Arial" w:hAnsi="Arial" w:eastAsia="黑体"/>
      <w:b/>
      <w:kern w:val="1"/>
      <w:sz w:val="28"/>
      <w:szCs w:val="28"/>
      <w:lang w:val="zh-CN"/>
    </w:rPr>
  </w:style>
  <w:style w:type="character" w:customStyle="1" w:styleId="279">
    <w:name w:val="h3 Char1"/>
    <w:autoRedefine/>
    <w:qFormat/>
    <w:uiPriority w:val="0"/>
    <w:rPr>
      <w:rFonts w:eastAsia="宋体"/>
      <w:b/>
      <w:bCs/>
      <w:kern w:val="2"/>
      <w:sz w:val="32"/>
      <w:szCs w:val="32"/>
      <w:lang w:bidi="ar-SA"/>
    </w:rPr>
  </w:style>
  <w:style w:type="character" w:customStyle="1" w:styleId="280">
    <w:name w:val="正文说明 Char"/>
    <w:link w:val="281"/>
    <w:autoRedefine/>
    <w:qFormat/>
    <w:uiPriority w:val="0"/>
    <w:rPr>
      <w:sz w:val="24"/>
      <w:szCs w:val="24"/>
    </w:rPr>
  </w:style>
  <w:style w:type="paragraph" w:customStyle="1" w:styleId="281">
    <w:name w:val="正文说明"/>
    <w:basedOn w:val="1"/>
    <w:link w:val="280"/>
    <w:autoRedefine/>
    <w:qFormat/>
    <w:uiPriority w:val="0"/>
    <w:pPr>
      <w:spacing w:line="360" w:lineRule="auto"/>
    </w:pPr>
    <w:rPr>
      <w:sz w:val="24"/>
      <w:szCs w:val="24"/>
    </w:rPr>
  </w:style>
  <w:style w:type="character" w:customStyle="1" w:styleId="282">
    <w:name w:val="正文 编号 Char"/>
    <w:autoRedefine/>
    <w:qFormat/>
    <w:uiPriority w:val="0"/>
    <w:rPr>
      <w:rFonts w:ascii="仿宋_GB2312" w:hAnsi="仿宋_GB2312" w:eastAsia="仿宋_GB2312"/>
      <w:kern w:val="2"/>
      <w:sz w:val="24"/>
      <w:lang w:bidi="ar-SA"/>
    </w:rPr>
  </w:style>
  <w:style w:type="character" w:customStyle="1" w:styleId="283">
    <w:name w:val="页眉 Char1"/>
    <w:autoRedefine/>
    <w:qFormat/>
    <w:uiPriority w:val="0"/>
    <w:rPr>
      <w:rFonts w:eastAsia="宋体"/>
      <w:kern w:val="2"/>
      <w:sz w:val="18"/>
      <w:szCs w:val="18"/>
      <w:lang w:val="en-US" w:eastAsia="zh-CN" w:bidi="ar-SA"/>
    </w:rPr>
  </w:style>
  <w:style w:type="character" w:customStyle="1" w:styleId="284">
    <w:name w:val="Heading 7 Char_169951a3-d084-4db9-9457-6a2755c5cefd"/>
    <w:autoRedefine/>
    <w:qFormat/>
    <w:uiPriority w:val="0"/>
    <w:rPr>
      <w:rFonts w:ascii="宋体" w:hAnsi="宋体" w:eastAsia="宋体"/>
      <w:b/>
      <w:bCs/>
      <w:kern w:val="2"/>
      <w:sz w:val="24"/>
      <w:szCs w:val="24"/>
      <w:lang w:val="en-US" w:eastAsia="zh-CN" w:bidi="ar-SA"/>
    </w:rPr>
  </w:style>
  <w:style w:type="character" w:customStyle="1" w:styleId="285">
    <w:name w:val="Char Char"/>
    <w:autoRedefine/>
    <w:qFormat/>
    <w:uiPriority w:val="0"/>
    <w:rPr>
      <w:rFonts w:ascii="宋体" w:hAnsi="Courier New" w:eastAsia="宋体"/>
      <w:kern w:val="2"/>
      <w:sz w:val="21"/>
      <w:lang w:val="en-US" w:eastAsia="zh-CN" w:bidi="ar-SA"/>
    </w:rPr>
  </w:style>
  <w:style w:type="character" w:customStyle="1" w:styleId="286">
    <w:name w:val="javascript"/>
    <w:autoRedefine/>
    <w:qFormat/>
    <w:uiPriority w:val="0"/>
  </w:style>
  <w:style w:type="character" w:customStyle="1" w:styleId="287">
    <w:name w:val="冯广丽 Char"/>
    <w:link w:val="288"/>
    <w:autoRedefine/>
    <w:qFormat/>
    <w:uiPriority w:val="0"/>
    <w:rPr>
      <w:rFonts w:ascii="宋体" w:hAnsi="宋体"/>
      <w:sz w:val="24"/>
    </w:rPr>
  </w:style>
  <w:style w:type="paragraph" w:customStyle="1" w:styleId="288">
    <w:name w:val="冯广丽"/>
    <w:basedOn w:val="1"/>
    <w:link w:val="287"/>
    <w:autoRedefine/>
    <w:qFormat/>
    <w:uiPriority w:val="0"/>
    <w:pPr>
      <w:spacing w:line="360" w:lineRule="auto"/>
      <w:ind w:firstLine="480" w:firstLineChars="200"/>
    </w:pPr>
    <w:rPr>
      <w:rFonts w:ascii="宋体" w:hAnsi="宋体"/>
      <w:sz w:val="24"/>
    </w:rPr>
  </w:style>
  <w:style w:type="character" w:customStyle="1" w:styleId="289">
    <w:name w:val="Char Char6"/>
    <w:autoRedefine/>
    <w:qFormat/>
    <w:uiPriority w:val="0"/>
    <w:rPr>
      <w:rFonts w:eastAsia="宋体"/>
      <w:kern w:val="2"/>
      <w:sz w:val="21"/>
      <w:szCs w:val="24"/>
      <w:lang w:val="en-US" w:eastAsia="zh-CN" w:bidi="ar-SA"/>
    </w:rPr>
  </w:style>
  <w:style w:type="character" w:customStyle="1" w:styleId="290">
    <w:name w:val="Comment Text Char"/>
    <w:autoRedefine/>
    <w:qFormat/>
    <w:uiPriority w:val="0"/>
    <w:rPr>
      <w:rFonts w:ascii="宋体" w:hAnsi="宋体" w:eastAsia="宋体"/>
      <w:kern w:val="2"/>
      <w:sz w:val="24"/>
      <w:lang w:val="en-US" w:eastAsia="zh-CN" w:bidi="ar-SA"/>
    </w:rPr>
  </w:style>
  <w:style w:type="character" w:customStyle="1" w:styleId="291">
    <w:name w:val="Char Char8"/>
    <w:autoRedefine/>
    <w:qFormat/>
    <w:uiPriority w:val="0"/>
    <w:rPr>
      <w:rFonts w:eastAsia="宋体"/>
      <w:b/>
      <w:sz w:val="24"/>
      <w:lang w:val="en-GB" w:eastAsia="zh-CN"/>
    </w:rPr>
  </w:style>
  <w:style w:type="character" w:customStyle="1" w:styleId="292">
    <w:name w:val="正文（缩进2汉字） Char"/>
    <w:link w:val="293"/>
    <w:autoRedefine/>
    <w:qFormat/>
    <w:uiPriority w:val="0"/>
    <w:rPr>
      <w:rFonts w:ascii="宋体"/>
    </w:rPr>
  </w:style>
  <w:style w:type="paragraph" w:customStyle="1" w:styleId="293">
    <w:name w:val="正文（缩进2汉字）"/>
    <w:basedOn w:val="1"/>
    <w:link w:val="292"/>
    <w:autoRedefine/>
    <w:qFormat/>
    <w:uiPriority w:val="0"/>
    <w:pPr>
      <w:tabs>
        <w:tab w:val="left" w:pos="525"/>
      </w:tabs>
      <w:spacing w:before="100" w:beforeAutospacing="1" w:after="100" w:afterAutospacing="1"/>
      <w:ind w:left="120" w:leftChars="50" w:firstLine="494" w:firstLineChars="206"/>
    </w:pPr>
    <w:rPr>
      <w:rFonts w:ascii="宋体"/>
    </w:rPr>
  </w:style>
  <w:style w:type="character" w:customStyle="1" w:styleId="294">
    <w:name w:val="gf正文1 Char"/>
    <w:autoRedefine/>
    <w:qFormat/>
    <w:uiPriority w:val="0"/>
    <w:rPr>
      <w:rFonts w:ascii="宋体" w:hAnsi="宋体" w:eastAsia="宋体" w:cs="宋体"/>
      <w:kern w:val="2"/>
      <w:sz w:val="24"/>
      <w:szCs w:val="24"/>
      <w:lang w:val="en-US" w:eastAsia="zh-CN" w:bidi="ar-SA"/>
    </w:rPr>
  </w:style>
  <w:style w:type="character" w:customStyle="1" w:styleId="295">
    <w:name w:val="Footer-Even Char1"/>
    <w:autoRedefine/>
    <w:qFormat/>
    <w:uiPriority w:val="0"/>
    <w:rPr>
      <w:rFonts w:eastAsia="宋体"/>
      <w:kern w:val="2"/>
      <w:sz w:val="18"/>
      <w:szCs w:val="18"/>
      <w:lang w:val="en-US" w:eastAsia="zh-CN" w:bidi="ar-SA"/>
    </w:rPr>
  </w:style>
  <w:style w:type="character" w:customStyle="1" w:styleId="296">
    <w:name w:val="big1"/>
    <w:autoRedefine/>
    <w:qFormat/>
    <w:uiPriority w:val="0"/>
    <w:rPr>
      <w:rFonts w:hint="eastAsia" w:ascii="宋体" w:hAnsi="宋体" w:eastAsia="宋体"/>
      <w:color w:val="333333"/>
      <w:sz w:val="22"/>
      <w:szCs w:val="22"/>
    </w:rPr>
  </w:style>
  <w:style w:type="character" w:customStyle="1" w:styleId="297">
    <w:name w:val="正文 项目2 Char"/>
    <w:basedOn w:val="209"/>
    <w:autoRedefine/>
    <w:qFormat/>
    <w:uiPriority w:val="0"/>
    <w:rPr>
      <w:rFonts w:ascii="仿宋_GB2312" w:hAnsi="仿宋_GB2312" w:eastAsia="仿宋_GB2312"/>
      <w:kern w:val="2"/>
      <w:sz w:val="24"/>
      <w:lang w:bidi="ar-SA"/>
    </w:rPr>
  </w:style>
  <w:style w:type="character" w:customStyle="1" w:styleId="298">
    <w:name w:val="冯 Char"/>
    <w:link w:val="299"/>
    <w:autoRedefine/>
    <w:qFormat/>
    <w:uiPriority w:val="0"/>
    <w:rPr>
      <w:rFonts w:ascii="宋体" w:hAnsi="宋体"/>
      <w:color w:val="000000"/>
      <w:sz w:val="24"/>
      <w:szCs w:val="24"/>
    </w:rPr>
  </w:style>
  <w:style w:type="paragraph" w:customStyle="1" w:styleId="299">
    <w:name w:val="冯"/>
    <w:basedOn w:val="1"/>
    <w:link w:val="298"/>
    <w:autoRedefine/>
    <w:qFormat/>
    <w:uiPriority w:val="0"/>
    <w:pPr>
      <w:widowControl/>
      <w:spacing w:line="360" w:lineRule="auto"/>
      <w:ind w:firstLine="480" w:firstLineChars="200"/>
    </w:pPr>
    <w:rPr>
      <w:rFonts w:ascii="宋体" w:hAnsi="宋体"/>
      <w:color w:val="000000"/>
      <w:sz w:val="24"/>
      <w:szCs w:val="24"/>
    </w:rPr>
  </w:style>
  <w:style w:type="character" w:customStyle="1" w:styleId="300">
    <w:name w:val="页脚 Char1"/>
    <w:autoRedefine/>
    <w:qFormat/>
    <w:uiPriority w:val="0"/>
    <w:rPr>
      <w:rFonts w:eastAsia="宋体"/>
      <w:kern w:val="2"/>
      <w:sz w:val="18"/>
      <w:szCs w:val="18"/>
      <w:lang w:val="en-US" w:eastAsia="zh-CN" w:bidi="ar-SA"/>
    </w:rPr>
  </w:style>
  <w:style w:type="character" w:customStyle="1" w:styleId="301">
    <w:name w:val="Char Char23"/>
    <w:autoRedefine/>
    <w:qFormat/>
    <w:uiPriority w:val="6"/>
    <w:rPr>
      <w:color w:val="0000FF"/>
      <w:sz w:val="21"/>
    </w:rPr>
  </w:style>
  <w:style w:type="character" w:customStyle="1" w:styleId="302">
    <w:name w:val="Item List Char"/>
    <w:link w:val="303"/>
    <w:autoRedefine/>
    <w:qFormat/>
    <w:uiPriority w:val="0"/>
    <w:rPr>
      <w:rFonts w:ascii="Arial"/>
      <w:bCs/>
      <w:szCs w:val="21"/>
    </w:rPr>
  </w:style>
  <w:style w:type="paragraph" w:customStyle="1" w:styleId="303">
    <w:name w:val="Item List"/>
    <w:link w:val="302"/>
    <w:autoRedefine/>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304">
    <w:name w:val="Char Char25"/>
    <w:autoRedefine/>
    <w:qFormat/>
    <w:uiPriority w:val="6"/>
    <w:rPr>
      <w:rFonts w:ascii="宋体" w:hAnsi="宋体"/>
      <w:kern w:val="1"/>
      <w:sz w:val="24"/>
      <w:lang w:val="zh-CN"/>
    </w:rPr>
  </w:style>
  <w:style w:type="character" w:customStyle="1" w:styleId="3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306">
    <w:name w:val="Ò³Ã¼ Char Char"/>
    <w:autoRedefine/>
    <w:qFormat/>
    <w:uiPriority w:val="0"/>
    <w:rPr>
      <w:rFonts w:eastAsia="宋体"/>
      <w:kern w:val="2"/>
      <w:sz w:val="18"/>
      <w:lang w:val="en-US" w:eastAsia="zh-CN" w:bidi="ar-SA"/>
    </w:rPr>
  </w:style>
  <w:style w:type="character" w:customStyle="1" w:styleId="307">
    <w:name w:val="此正文 Char"/>
    <w:link w:val="308"/>
    <w:autoRedefine/>
    <w:qFormat/>
    <w:uiPriority w:val="0"/>
    <w:rPr>
      <w:sz w:val="24"/>
      <w:szCs w:val="24"/>
    </w:rPr>
  </w:style>
  <w:style w:type="paragraph" w:customStyle="1" w:styleId="308">
    <w:name w:val="此正文"/>
    <w:basedOn w:val="1"/>
    <w:link w:val="307"/>
    <w:autoRedefine/>
    <w:qFormat/>
    <w:uiPriority w:val="0"/>
    <w:pPr>
      <w:spacing w:line="360" w:lineRule="auto"/>
      <w:ind w:firstLine="200" w:firstLineChars="200"/>
    </w:pPr>
    <w:rPr>
      <w:sz w:val="24"/>
      <w:szCs w:val="24"/>
    </w:rPr>
  </w:style>
  <w:style w:type="character" w:customStyle="1" w:styleId="309">
    <w:name w:val="Heading 2 Hidden Char"/>
    <w:autoRedefine/>
    <w:qFormat/>
    <w:uiPriority w:val="0"/>
    <w:rPr>
      <w:rFonts w:ascii="仿宋_GB2312" w:eastAsia="仿宋_GB2312"/>
      <w:b/>
      <w:bCs/>
      <w:kern w:val="2"/>
      <w:sz w:val="24"/>
      <w:szCs w:val="24"/>
      <w:lang w:val="zh-CN" w:eastAsia="zh-CN" w:bidi="ar-SA"/>
    </w:rPr>
  </w:style>
  <w:style w:type="character" w:customStyle="1" w:styleId="310">
    <w:name w:val="PI Char"/>
    <w:autoRedefine/>
    <w:qFormat/>
    <w:uiPriority w:val="0"/>
    <w:rPr>
      <w:rFonts w:ascii="宋体" w:hAnsi="宋体" w:eastAsia="宋体"/>
      <w:kern w:val="2"/>
      <w:sz w:val="24"/>
      <w:szCs w:val="24"/>
      <w:lang w:val="en-US" w:eastAsia="zh-CN" w:bidi="ar-SA"/>
    </w:rPr>
  </w:style>
  <w:style w:type="character" w:customStyle="1" w:styleId="311">
    <w:name w:val="content"/>
    <w:autoRedefine/>
    <w:qFormat/>
    <w:uiPriority w:val="0"/>
  </w:style>
  <w:style w:type="character" w:customStyle="1" w:styleId="312">
    <w:name w:val="普通文字 Char Char1"/>
    <w:autoRedefine/>
    <w:qFormat/>
    <w:uiPriority w:val="0"/>
    <w:rPr>
      <w:rFonts w:ascii="宋体" w:hAnsi="Courier New"/>
      <w:kern w:val="2"/>
      <w:sz w:val="21"/>
    </w:rPr>
  </w:style>
  <w:style w:type="character" w:customStyle="1" w:styleId="313">
    <w:name w:val="Char Char24"/>
    <w:autoRedefine/>
    <w:qFormat/>
    <w:uiPriority w:val="6"/>
    <w:rPr>
      <w:kern w:val="1"/>
      <w:sz w:val="21"/>
    </w:rPr>
  </w:style>
  <w:style w:type="character" w:customStyle="1" w:styleId="314">
    <w:name w:val="正文非缩进 Char"/>
    <w:autoRedefine/>
    <w:qFormat/>
    <w:uiPriority w:val="0"/>
    <w:rPr>
      <w:rFonts w:ascii="宋体" w:eastAsia="宋体"/>
      <w:snapToGrid w:val="0"/>
      <w:color w:val="000000"/>
      <w:kern w:val="28"/>
      <w:sz w:val="28"/>
      <w:lang w:val="en-US" w:eastAsia="zh-CN" w:bidi="ar-SA"/>
    </w:rPr>
  </w:style>
  <w:style w:type="character" w:customStyle="1" w:styleId="315">
    <w:name w:val="Char Char34"/>
    <w:autoRedefine/>
    <w:qFormat/>
    <w:uiPriority w:val="6"/>
    <w:rPr>
      <w:b/>
      <w:kern w:val="1"/>
      <w:sz w:val="28"/>
      <w:szCs w:val="28"/>
    </w:rPr>
  </w:style>
  <w:style w:type="character" w:customStyle="1" w:styleId="316">
    <w:name w:val="Table Text Char1"/>
    <w:autoRedefine/>
    <w:qFormat/>
    <w:uiPriority w:val="0"/>
    <w:rPr>
      <w:rFonts w:eastAsia="宋体"/>
      <w:sz w:val="24"/>
      <w:szCs w:val="24"/>
      <w:lang w:val="en-US" w:eastAsia="zh-CN" w:bidi="ar-SA"/>
    </w:rPr>
  </w:style>
  <w:style w:type="character" w:customStyle="1" w:styleId="317">
    <w:name w:val="标题 1 Char Char"/>
    <w:autoRedefine/>
    <w:qFormat/>
    <w:uiPriority w:val="0"/>
    <w:rPr>
      <w:rFonts w:hint="eastAsia" w:ascii="宋体" w:hAnsi="宋体" w:eastAsia="宋体"/>
      <w:b/>
      <w:spacing w:val="-2"/>
      <w:sz w:val="24"/>
      <w:lang w:val="en-US" w:eastAsia="zh-CN" w:bidi="ar-SA"/>
    </w:rPr>
  </w:style>
  <w:style w:type="character" w:customStyle="1" w:styleId="318">
    <w:name w:val="Char Char121"/>
    <w:autoRedefine/>
    <w:qFormat/>
    <w:uiPriority w:val="6"/>
    <w:rPr>
      <w:rFonts w:ascii="仿宋_GB2312" w:eastAsia="仿宋_GB2312"/>
      <w:b/>
      <w:bCs/>
      <w:kern w:val="2"/>
      <w:sz w:val="24"/>
      <w:szCs w:val="24"/>
      <w:lang w:val="zh-CN" w:eastAsia="zh-CN" w:bidi="ar-SA"/>
    </w:rPr>
  </w:style>
  <w:style w:type="character" w:customStyle="1" w:styleId="319">
    <w:name w:val="hui3"/>
    <w:autoRedefine/>
    <w:qFormat/>
    <w:uiPriority w:val="0"/>
    <w:rPr>
      <w:color w:val="333333"/>
    </w:rPr>
  </w:style>
  <w:style w:type="character" w:customStyle="1" w:styleId="320">
    <w:name w:val="Char Char27"/>
    <w:autoRedefine/>
    <w:qFormat/>
    <w:uiPriority w:val="6"/>
    <w:rPr>
      <w:rFonts w:ascii="宋体" w:hAnsi="宋体" w:eastAsia="宋体"/>
      <w:color w:val="000000"/>
      <w:kern w:val="1"/>
      <w:sz w:val="28"/>
      <w:lang w:val="en-US" w:eastAsia="zh-CN" w:bidi="ar-SA"/>
    </w:rPr>
  </w:style>
  <w:style w:type="character" w:customStyle="1" w:styleId="32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322">
    <w:name w:val="Char Char13"/>
    <w:autoRedefine/>
    <w:qFormat/>
    <w:uiPriority w:val="6"/>
    <w:rPr>
      <w:rFonts w:ascii="宋体" w:hAnsi="宋体"/>
      <w:kern w:val="1"/>
      <w:sz w:val="21"/>
      <w:szCs w:val="24"/>
    </w:rPr>
  </w:style>
  <w:style w:type="character" w:customStyle="1" w:styleId="323">
    <w:name w:val="纯文本 Char Char Char"/>
    <w:autoRedefine/>
    <w:qFormat/>
    <w:uiPriority w:val="0"/>
    <w:rPr>
      <w:rFonts w:ascii="宋体" w:hAnsi="Courier New" w:eastAsia="宋体"/>
      <w:kern w:val="2"/>
      <w:sz w:val="21"/>
      <w:lang w:val="en-US" w:eastAsia="zh-CN" w:bidi="ar-SA"/>
    </w:rPr>
  </w:style>
  <w:style w:type="character" w:customStyle="1" w:styleId="324">
    <w:name w:val="Char Char20"/>
    <w:autoRedefine/>
    <w:qFormat/>
    <w:uiPriority w:val="6"/>
    <w:rPr>
      <w:kern w:val="1"/>
      <w:sz w:val="24"/>
    </w:rPr>
  </w:style>
  <w:style w:type="character" w:customStyle="1" w:styleId="325">
    <w:name w:val="hei16b1"/>
    <w:autoRedefine/>
    <w:qFormat/>
    <w:uiPriority w:val="0"/>
    <w:rPr>
      <w:rFonts w:hint="default" w:ascii="Arial" w:hAnsi="Arial" w:cs="Arial"/>
      <w:b/>
      <w:bCs/>
      <w:color w:val="000000"/>
      <w:sz w:val="24"/>
      <w:szCs w:val="24"/>
    </w:rPr>
  </w:style>
  <w:style w:type="character" w:customStyle="1" w:styleId="326">
    <w:name w:val="Char Char29"/>
    <w:autoRedefine/>
    <w:qFormat/>
    <w:uiPriority w:val="6"/>
    <w:rPr>
      <w:rFonts w:ascii="Arial" w:hAnsi="Arial" w:eastAsia="微软雅黑"/>
      <w:b/>
      <w:kern w:val="1"/>
      <w:sz w:val="44"/>
      <w:szCs w:val="32"/>
      <w:lang w:val="en-US" w:eastAsia="zh-CN" w:bidi="ar-SA"/>
    </w:rPr>
  </w:style>
  <w:style w:type="character" w:customStyle="1" w:styleId="32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28">
    <w:name w:val="Char Char32"/>
    <w:autoRedefine/>
    <w:qFormat/>
    <w:uiPriority w:val="6"/>
    <w:rPr>
      <w:b/>
      <w:kern w:val="1"/>
      <w:sz w:val="24"/>
      <w:szCs w:val="24"/>
    </w:rPr>
  </w:style>
  <w:style w:type="character" w:customStyle="1" w:styleId="329">
    <w:name w:val="Char Char15"/>
    <w:autoRedefine/>
    <w:qFormat/>
    <w:uiPriority w:val="0"/>
    <w:rPr>
      <w:rFonts w:ascii="宋体" w:hAnsi="宋体"/>
      <w:kern w:val="1"/>
      <w:sz w:val="21"/>
    </w:rPr>
  </w:style>
  <w:style w:type="character" w:customStyle="1" w:styleId="330">
    <w:name w:val="Char Char21"/>
    <w:autoRedefine/>
    <w:qFormat/>
    <w:uiPriority w:val="6"/>
    <w:rPr>
      <w:rFonts w:ascii="宋体" w:hAnsi="宋体"/>
      <w:kern w:val="1"/>
      <w:sz w:val="24"/>
      <w:szCs w:val="21"/>
      <w:lang w:val="zh-CN"/>
    </w:rPr>
  </w:style>
  <w:style w:type="character" w:customStyle="1" w:styleId="331">
    <w:name w:val="Char Char22"/>
    <w:autoRedefine/>
    <w:qFormat/>
    <w:uiPriority w:val="6"/>
    <w:rPr>
      <w:rFonts w:ascii="宋体" w:hAnsi="宋体"/>
      <w:kern w:val="1"/>
      <w:sz w:val="24"/>
      <w:szCs w:val="24"/>
    </w:rPr>
  </w:style>
  <w:style w:type="character" w:customStyle="1" w:styleId="332">
    <w:name w:val="question-title2"/>
    <w:basedOn w:val="66"/>
    <w:autoRedefine/>
    <w:qFormat/>
    <w:uiPriority w:val="6"/>
  </w:style>
  <w:style w:type="character" w:customStyle="1" w:styleId="333">
    <w:name w:val="param-name"/>
    <w:basedOn w:val="66"/>
    <w:autoRedefine/>
    <w:qFormat/>
    <w:uiPriority w:val="99"/>
  </w:style>
  <w:style w:type="character" w:customStyle="1" w:styleId="334">
    <w:name w:val="脚注文本 Char1"/>
    <w:autoRedefine/>
    <w:qFormat/>
    <w:uiPriority w:val="99"/>
    <w:rPr>
      <w:rFonts w:ascii="Times New Roman" w:hAnsi="Times New Roman" w:eastAsia="宋体" w:cs="Times New Roman"/>
      <w:sz w:val="18"/>
      <w:szCs w:val="18"/>
    </w:rPr>
  </w:style>
  <w:style w:type="character" w:customStyle="1" w:styleId="335">
    <w:name w:val="正文文本缩进 Char1"/>
    <w:autoRedefine/>
    <w:qFormat/>
    <w:uiPriority w:val="0"/>
    <w:rPr>
      <w:rFonts w:ascii="Times New Roman" w:hAnsi="Times New Roman" w:eastAsia="宋体" w:cs="Times New Roman"/>
      <w:szCs w:val="24"/>
    </w:rPr>
  </w:style>
  <w:style w:type="character" w:customStyle="1" w:styleId="336">
    <w:name w:val="正文文本缩进 2 Char1"/>
    <w:autoRedefine/>
    <w:qFormat/>
    <w:uiPriority w:val="99"/>
    <w:rPr>
      <w:rFonts w:ascii="Times New Roman" w:hAnsi="Times New Roman" w:eastAsia="宋体" w:cs="Times New Roman"/>
      <w:szCs w:val="24"/>
    </w:rPr>
  </w:style>
  <w:style w:type="character" w:customStyle="1" w:styleId="337">
    <w:name w:val="正文文本 3 Char1"/>
    <w:autoRedefine/>
    <w:qFormat/>
    <w:uiPriority w:val="99"/>
    <w:rPr>
      <w:rFonts w:ascii="Times New Roman" w:hAnsi="Times New Roman" w:eastAsia="宋体" w:cs="Times New Roman"/>
      <w:sz w:val="16"/>
      <w:szCs w:val="16"/>
    </w:rPr>
  </w:style>
  <w:style w:type="character" w:customStyle="1" w:styleId="338">
    <w:name w:val="签名 Char1"/>
    <w:autoRedefine/>
    <w:qFormat/>
    <w:uiPriority w:val="99"/>
    <w:rPr>
      <w:rFonts w:ascii="Times New Roman" w:hAnsi="Times New Roman" w:eastAsia="宋体" w:cs="Times New Roman"/>
      <w:szCs w:val="24"/>
    </w:rPr>
  </w:style>
  <w:style w:type="character" w:customStyle="1" w:styleId="339">
    <w:name w:val="正文首行缩进 2 Char1"/>
    <w:basedOn w:val="335"/>
    <w:autoRedefine/>
    <w:qFormat/>
    <w:uiPriority w:val="99"/>
    <w:rPr>
      <w:rFonts w:ascii="Times New Roman" w:hAnsi="Times New Roman" w:eastAsia="宋体" w:cs="Times New Roman"/>
      <w:szCs w:val="24"/>
    </w:rPr>
  </w:style>
  <w:style w:type="character" w:customStyle="1" w:styleId="340">
    <w:name w:val="纯文本 Char2"/>
    <w:autoRedefine/>
    <w:qFormat/>
    <w:uiPriority w:val="99"/>
    <w:rPr>
      <w:rFonts w:ascii="宋体" w:hAnsi="Courier New" w:eastAsia="宋体" w:cs="Courier New"/>
    </w:rPr>
  </w:style>
  <w:style w:type="character" w:customStyle="1" w:styleId="341">
    <w:name w:val="批注框文本 Char1"/>
    <w:autoRedefine/>
    <w:qFormat/>
    <w:uiPriority w:val="99"/>
    <w:rPr>
      <w:rFonts w:ascii="Times New Roman" w:hAnsi="Times New Roman" w:eastAsia="宋体" w:cs="Times New Roman"/>
      <w:sz w:val="18"/>
      <w:szCs w:val="18"/>
    </w:rPr>
  </w:style>
  <w:style w:type="character" w:customStyle="1" w:styleId="342">
    <w:name w:val="正文文本缩进 3 Char1"/>
    <w:autoRedefine/>
    <w:qFormat/>
    <w:uiPriority w:val="99"/>
    <w:rPr>
      <w:rFonts w:ascii="Times New Roman" w:hAnsi="Times New Roman" w:eastAsia="宋体" w:cs="Times New Roman"/>
      <w:sz w:val="16"/>
      <w:szCs w:val="16"/>
    </w:rPr>
  </w:style>
  <w:style w:type="character" w:customStyle="1" w:styleId="343">
    <w:name w:val="正文首行缩进 Char1"/>
    <w:autoRedefine/>
    <w:qFormat/>
    <w:uiPriority w:val="99"/>
    <w:rPr>
      <w:rFonts w:ascii="宋体" w:hAnsi="Times New Roman" w:eastAsia="宋体" w:cs="Times New Roman"/>
      <w:snapToGrid w:val="0"/>
      <w:kern w:val="2"/>
      <w:sz w:val="24"/>
      <w:szCs w:val="21"/>
      <w:lang w:val="zh-CN"/>
    </w:rPr>
  </w:style>
  <w:style w:type="character" w:customStyle="1" w:styleId="344">
    <w:name w:val="副标题 Char1"/>
    <w:autoRedefine/>
    <w:qFormat/>
    <w:uiPriority w:val="11"/>
    <w:rPr>
      <w:rFonts w:ascii="Cambria" w:hAnsi="Cambria" w:eastAsia="宋体" w:cs="Times New Roman"/>
      <w:b/>
      <w:bCs/>
      <w:kern w:val="28"/>
      <w:sz w:val="32"/>
      <w:szCs w:val="32"/>
    </w:rPr>
  </w:style>
  <w:style w:type="character" w:customStyle="1" w:styleId="345">
    <w:name w:val="font71"/>
    <w:autoRedefine/>
    <w:qFormat/>
    <w:uiPriority w:val="0"/>
    <w:rPr>
      <w:rFonts w:hint="eastAsia" w:ascii="宋体" w:hAnsi="宋体" w:eastAsia="宋体" w:cs="宋体"/>
      <w:b/>
      <w:color w:val="000000"/>
      <w:sz w:val="20"/>
      <w:szCs w:val="20"/>
      <w:u w:val="none"/>
    </w:rPr>
  </w:style>
  <w:style w:type="character" w:customStyle="1" w:styleId="346">
    <w:name w:val="font121"/>
    <w:autoRedefine/>
    <w:qFormat/>
    <w:uiPriority w:val="0"/>
    <w:rPr>
      <w:rFonts w:hint="default" w:ascii="Arial Unicode MS" w:hAnsi="Arial Unicode MS" w:eastAsia="Arial Unicode MS" w:cs="Arial Unicode MS"/>
      <w:snapToGrid w:val="0"/>
      <w:color w:val="000000"/>
      <w:kern w:val="0"/>
      <w:sz w:val="19"/>
      <w:szCs w:val="19"/>
      <w:u w:val="none"/>
    </w:rPr>
  </w:style>
  <w:style w:type="character" w:customStyle="1" w:styleId="347">
    <w:name w:val="font131"/>
    <w:autoRedefine/>
    <w:qFormat/>
    <w:uiPriority w:val="0"/>
    <w:rPr>
      <w:rFonts w:hint="eastAsia" w:ascii="宋体" w:hAnsi="宋体" w:eastAsia="宋体" w:cs="宋体"/>
      <w:b/>
      <w:snapToGrid w:val="0"/>
      <w:color w:val="000000"/>
      <w:kern w:val="0"/>
      <w:sz w:val="20"/>
      <w:szCs w:val="20"/>
      <w:u w:val="none"/>
    </w:rPr>
  </w:style>
  <w:style w:type="character" w:customStyle="1" w:styleId="348">
    <w:name w:val="font41"/>
    <w:autoRedefine/>
    <w:qFormat/>
    <w:uiPriority w:val="0"/>
    <w:rPr>
      <w:rFonts w:hint="eastAsia" w:ascii="宋体" w:hAnsi="宋体" w:eastAsia="宋体" w:cs="宋体"/>
      <w:snapToGrid w:val="0"/>
      <w:color w:val="000000"/>
      <w:kern w:val="0"/>
      <w:sz w:val="19"/>
      <w:szCs w:val="19"/>
      <w:u w:val="none"/>
    </w:rPr>
  </w:style>
  <w:style w:type="character" w:customStyle="1" w:styleId="349">
    <w:name w:val="font161"/>
    <w:autoRedefine/>
    <w:qFormat/>
    <w:uiPriority w:val="0"/>
    <w:rPr>
      <w:rFonts w:hint="eastAsia" w:ascii="宋体" w:hAnsi="宋体" w:eastAsia="宋体" w:cs="宋体"/>
      <w:snapToGrid w:val="0"/>
      <w:color w:val="000000"/>
      <w:kern w:val="0"/>
      <w:sz w:val="19"/>
      <w:szCs w:val="19"/>
      <w:u w:val="none"/>
    </w:rPr>
  </w:style>
  <w:style w:type="character" w:customStyle="1" w:styleId="350">
    <w:name w:val="font31"/>
    <w:autoRedefine/>
    <w:qFormat/>
    <w:uiPriority w:val="0"/>
    <w:rPr>
      <w:rFonts w:hint="eastAsia" w:ascii="宋体" w:hAnsi="宋体" w:eastAsia="宋体" w:cs="宋体"/>
      <w:b/>
      <w:snapToGrid w:val="0"/>
      <w:color w:val="000000"/>
      <w:kern w:val="0"/>
      <w:sz w:val="20"/>
      <w:szCs w:val="20"/>
      <w:u w:val="none"/>
    </w:rPr>
  </w:style>
  <w:style w:type="character" w:customStyle="1" w:styleId="351">
    <w:name w:val="font11"/>
    <w:basedOn w:val="66"/>
    <w:autoRedefine/>
    <w:qFormat/>
    <w:uiPriority w:val="0"/>
    <w:rPr>
      <w:rFonts w:ascii="Arial" w:hAnsi="Arial" w:cs="Arial"/>
      <w:color w:val="000000"/>
      <w:sz w:val="20"/>
      <w:szCs w:val="20"/>
      <w:u w:val="none"/>
    </w:rPr>
  </w:style>
  <w:style w:type="character" w:customStyle="1" w:styleId="352">
    <w:name w:val="content1"/>
    <w:autoRedefine/>
    <w:qFormat/>
    <w:uiPriority w:val="0"/>
    <w:rPr>
      <w:color w:val="0066FF"/>
      <w:sz w:val="21"/>
      <w:szCs w:val="21"/>
    </w:rPr>
  </w:style>
  <w:style w:type="character" w:customStyle="1" w:styleId="353">
    <w:name w:val="font81"/>
    <w:autoRedefine/>
    <w:qFormat/>
    <w:uiPriority w:val="0"/>
    <w:rPr>
      <w:rFonts w:hint="eastAsia" w:ascii="宋体" w:hAnsi="宋体" w:eastAsia="宋体" w:cs="宋体"/>
      <w:b/>
      <w:snapToGrid w:val="0"/>
      <w:color w:val="000000"/>
      <w:kern w:val="0"/>
      <w:sz w:val="20"/>
      <w:szCs w:val="20"/>
      <w:u w:val="none"/>
    </w:rPr>
  </w:style>
  <w:style w:type="character" w:customStyle="1" w:styleId="354">
    <w:name w:val="font61"/>
    <w:basedOn w:val="66"/>
    <w:autoRedefine/>
    <w:qFormat/>
    <w:uiPriority w:val="0"/>
    <w:rPr>
      <w:rFonts w:hint="eastAsia" w:ascii="宋体" w:hAnsi="宋体" w:eastAsia="宋体" w:cs="宋体"/>
      <w:snapToGrid w:val="0"/>
      <w:color w:val="000000"/>
      <w:kern w:val="0"/>
      <w:sz w:val="20"/>
      <w:szCs w:val="20"/>
      <w:u w:val="none"/>
    </w:rPr>
  </w:style>
  <w:style w:type="character" w:customStyle="1" w:styleId="355">
    <w:name w:val="Char Char341"/>
    <w:autoRedefine/>
    <w:qFormat/>
    <w:uiPriority w:val="0"/>
    <w:rPr>
      <w:rFonts w:eastAsia="宋体"/>
      <w:kern w:val="2"/>
      <w:sz w:val="21"/>
      <w:szCs w:val="24"/>
      <w:lang w:val="en-US" w:eastAsia="zh-CN" w:bidi="ar-SA"/>
    </w:rPr>
  </w:style>
  <w:style w:type="character" w:customStyle="1" w:styleId="356">
    <w:name w:val="font01"/>
    <w:basedOn w:val="66"/>
    <w:autoRedefine/>
    <w:qFormat/>
    <w:uiPriority w:val="0"/>
    <w:rPr>
      <w:rFonts w:hint="eastAsia" w:ascii="宋体" w:hAnsi="宋体" w:eastAsia="宋体" w:cs="宋体"/>
      <w:snapToGrid w:val="0"/>
      <w:color w:val="000000"/>
      <w:kern w:val="0"/>
      <w:sz w:val="20"/>
      <w:szCs w:val="20"/>
      <w:u w:val="none"/>
    </w:rPr>
  </w:style>
  <w:style w:type="character" w:customStyle="1" w:styleId="357">
    <w:name w:val="c11"/>
    <w:autoRedefine/>
    <w:qFormat/>
    <w:uiPriority w:val="0"/>
    <w:rPr>
      <w:rFonts w:hint="default" w:ascii="Arial" w:hAnsi="Arial" w:cs="Arial"/>
      <w:color w:val="333333"/>
      <w:sz w:val="22"/>
      <w:szCs w:val="22"/>
    </w:rPr>
  </w:style>
  <w:style w:type="character" w:customStyle="1" w:styleId="358">
    <w:name w:val="编号，小四 Char"/>
    <w:link w:val="359"/>
    <w:autoRedefine/>
    <w:qFormat/>
    <w:uiPriority w:val="0"/>
    <w:rPr>
      <w:rFonts w:ascii="Arial" w:hAnsi="Arial"/>
      <w:sz w:val="24"/>
    </w:rPr>
  </w:style>
  <w:style w:type="paragraph" w:customStyle="1" w:styleId="359">
    <w:name w:val="编号，小四"/>
    <w:basedOn w:val="1"/>
    <w:link w:val="358"/>
    <w:autoRedefine/>
    <w:qFormat/>
    <w:uiPriority w:val="0"/>
    <w:pPr>
      <w:spacing w:line="360" w:lineRule="auto"/>
      <w:ind w:left="420"/>
    </w:pPr>
    <w:rPr>
      <w:rFonts w:ascii="Arial" w:hAnsi="Arial"/>
      <w:sz w:val="24"/>
    </w:rPr>
  </w:style>
  <w:style w:type="character" w:customStyle="1" w:styleId="360">
    <w:name w:val="内容文本 Char"/>
    <w:link w:val="361"/>
    <w:autoRedefine/>
    <w:qFormat/>
    <w:uiPriority w:val="0"/>
    <w:rPr>
      <w:rFonts w:ascii="宋体" w:hAnsi="宋体"/>
      <w:sz w:val="24"/>
      <w:szCs w:val="24"/>
      <w:lang w:eastAsia="en-US" w:bidi="en-US"/>
    </w:rPr>
  </w:style>
  <w:style w:type="paragraph" w:customStyle="1" w:styleId="361">
    <w:name w:val="内容文本"/>
    <w:basedOn w:val="362"/>
    <w:link w:val="360"/>
    <w:autoRedefine/>
    <w:qFormat/>
    <w:uiPriority w:val="0"/>
    <w:pPr>
      <w:adjustRightInd/>
      <w:spacing w:line="360" w:lineRule="auto"/>
      <w:ind w:firstLine="200"/>
      <w:contextualSpacing/>
      <w:jc w:val="left"/>
    </w:pPr>
    <w:rPr>
      <w:rFonts w:ascii="宋体" w:hAnsi="宋体" w:eastAsiaTheme="minorEastAsia" w:cstheme="minorBidi"/>
      <w:sz w:val="24"/>
      <w:lang w:eastAsia="en-US" w:bidi="en-US"/>
    </w:rPr>
  </w:style>
  <w:style w:type="paragraph" w:customStyle="1" w:styleId="362">
    <w:name w:val="列表段落1"/>
    <w:basedOn w:val="1"/>
    <w:autoRedefine/>
    <w:qFormat/>
    <w:uiPriority w:val="34"/>
    <w:pPr>
      <w:adjustRightInd w:val="0"/>
      <w:ind w:firstLine="420" w:firstLineChars="200"/>
    </w:pPr>
    <w:rPr>
      <w:rFonts w:ascii="Times New Roman" w:hAnsi="Times New Roman" w:eastAsia="宋体" w:cs="Times New Roman"/>
      <w:szCs w:val="24"/>
    </w:rPr>
  </w:style>
  <w:style w:type="character" w:customStyle="1" w:styleId="363">
    <w:name w:val="*正文 Char"/>
    <w:link w:val="364"/>
    <w:autoRedefine/>
    <w:qFormat/>
    <w:uiPriority w:val="0"/>
    <w:rPr>
      <w:rFonts w:ascii="宋体" w:hAnsi="宋体"/>
      <w:sz w:val="24"/>
      <w:szCs w:val="24"/>
    </w:rPr>
  </w:style>
  <w:style w:type="paragraph" w:customStyle="1" w:styleId="364">
    <w:name w:val="*正文"/>
    <w:basedOn w:val="1"/>
    <w:link w:val="363"/>
    <w:autoRedefine/>
    <w:qFormat/>
    <w:uiPriority w:val="0"/>
    <w:pPr>
      <w:spacing w:line="360" w:lineRule="auto"/>
    </w:pPr>
    <w:rPr>
      <w:rFonts w:ascii="宋体" w:hAnsi="宋体"/>
      <w:sz w:val="24"/>
      <w:szCs w:val="24"/>
    </w:rPr>
  </w:style>
  <w:style w:type="character" w:customStyle="1" w:styleId="365">
    <w:name w:val="样式 首行缩进:  0 字符 Char"/>
    <w:link w:val="366"/>
    <w:autoRedefine/>
    <w:qFormat/>
    <w:uiPriority w:val="0"/>
    <w:rPr>
      <w:rFonts w:ascii="Arial" w:hAnsi="Arial" w:cs="宋体"/>
      <w:sz w:val="24"/>
    </w:rPr>
  </w:style>
  <w:style w:type="paragraph" w:customStyle="1" w:styleId="366">
    <w:name w:val="样式 首行缩进:  0 字符"/>
    <w:basedOn w:val="1"/>
    <w:link w:val="365"/>
    <w:autoRedefine/>
    <w:qFormat/>
    <w:uiPriority w:val="0"/>
    <w:pPr>
      <w:spacing w:line="360" w:lineRule="auto"/>
      <w:ind w:firstLine="200" w:firstLineChars="200"/>
    </w:pPr>
    <w:rPr>
      <w:rFonts w:ascii="Arial" w:hAnsi="Arial" w:cs="宋体"/>
      <w:sz w:val="24"/>
    </w:rPr>
  </w:style>
  <w:style w:type="character" w:customStyle="1" w:styleId="367">
    <w:name w:val="text1"/>
    <w:autoRedefine/>
    <w:qFormat/>
    <w:uiPriority w:val="0"/>
    <w:rPr>
      <w:sz w:val="21"/>
      <w:szCs w:val="21"/>
    </w:rPr>
  </w:style>
  <w:style w:type="character" w:customStyle="1" w:styleId="368">
    <w:name w:val="未处理的提及1"/>
    <w:autoRedefine/>
    <w:qFormat/>
    <w:uiPriority w:val="99"/>
    <w:rPr>
      <w:color w:val="605E5C"/>
      <w:shd w:val="clear" w:color="auto" w:fill="E1DFDD"/>
    </w:rPr>
  </w:style>
  <w:style w:type="character" w:customStyle="1" w:styleId="369">
    <w:name w:val="纯文本 字符"/>
    <w:autoRedefine/>
    <w:qFormat/>
    <w:uiPriority w:val="0"/>
    <w:rPr>
      <w:rFonts w:ascii="宋体" w:hAnsi="Courier New" w:eastAsia="黑体" w:cs="Arial"/>
      <w:kern w:val="2"/>
      <w:sz w:val="21"/>
      <w:szCs w:val="21"/>
    </w:rPr>
  </w:style>
  <w:style w:type="character" w:customStyle="1" w:styleId="370">
    <w:name w:val="批注文字 字符"/>
    <w:autoRedefine/>
    <w:qFormat/>
    <w:uiPriority w:val="0"/>
    <w:rPr>
      <w:szCs w:val="24"/>
    </w:rPr>
  </w:style>
  <w:style w:type="character" w:customStyle="1" w:styleId="371">
    <w:name w:val="正文缩进 Char2"/>
    <w:autoRedefine/>
    <w:qFormat/>
    <w:uiPriority w:val="0"/>
    <w:rPr>
      <w:rFonts w:ascii="宋体" w:eastAsia="宋体"/>
      <w:snapToGrid w:val="0"/>
      <w:color w:val="000000"/>
      <w:kern w:val="28"/>
      <w:sz w:val="28"/>
      <w:lang w:val="en-US" w:eastAsia="zh-CN" w:bidi="ar-SA"/>
    </w:rPr>
  </w:style>
  <w:style w:type="paragraph" w:customStyle="1" w:styleId="37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73">
    <w:name w:val="表格标题2"/>
    <w:basedOn w:val="374"/>
    <w:autoRedefine/>
    <w:qFormat/>
    <w:uiPriority w:val="0"/>
    <w:rPr>
      <w:b/>
    </w:rPr>
  </w:style>
  <w:style w:type="paragraph" w:customStyle="1" w:styleId="374">
    <w:name w:val="表格内文"/>
    <w:basedOn w:val="1"/>
    <w:autoRedefine/>
    <w:qFormat/>
    <w:uiPriority w:val="0"/>
    <w:pPr>
      <w:spacing w:line="360" w:lineRule="auto"/>
    </w:pPr>
    <w:rPr>
      <w:rFonts w:ascii="宋体" w:hAnsi="宋体" w:eastAsia="宋体" w:cs="宋体"/>
      <w:color w:val="000000"/>
      <w:szCs w:val="20"/>
    </w:rPr>
  </w:style>
  <w:style w:type="paragraph" w:customStyle="1" w:styleId="37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76">
    <w:name w:val="Char Char11 Char Char Char1"/>
    <w:basedOn w:val="1"/>
    <w:autoRedefine/>
    <w:qFormat/>
    <w:uiPriority w:val="6"/>
    <w:pPr>
      <w:adjustRightInd w:val="0"/>
      <w:spacing w:line="360" w:lineRule="auto"/>
    </w:pPr>
    <w:rPr>
      <w:rFonts w:ascii="Times New Roman" w:hAnsi="Times New Roman" w:eastAsia="宋体" w:cs="Times New Roman"/>
      <w:szCs w:val="20"/>
    </w:rPr>
  </w:style>
  <w:style w:type="paragraph" w:customStyle="1" w:styleId="377">
    <w:name w:val="List Paragraph*"/>
    <w:basedOn w:val="1"/>
    <w:autoRedefine/>
    <w:qFormat/>
    <w:uiPriority w:val="7"/>
    <w:pPr>
      <w:spacing w:line="360" w:lineRule="auto"/>
      <w:ind w:firstLine="420"/>
    </w:pPr>
    <w:rPr>
      <w:rFonts w:ascii="Calibri" w:hAnsi="Calibri" w:eastAsia="宋体" w:cs="Calibri"/>
      <w:color w:val="000000"/>
      <w:kern w:val="1"/>
      <w:sz w:val="24"/>
    </w:rPr>
  </w:style>
  <w:style w:type="paragraph" w:customStyle="1" w:styleId="378">
    <w:name w:val="目录 61"/>
    <w:basedOn w:val="1"/>
    <w:next w:val="1"/>
    <w:autoRedefine/>
    <w:qFormat/>
    <w:uiPriority w:val="0"/>
    <w:pPr>
      <w:adjustRightInd w:val="0"/>
      <w:ind w:left="2100" w:leftChars="1000"/>
    </w:pPr>
    <w:rPr>
      <w:rFonts w:ascii="Times New Roman" w:hAnsi="Times New Roman" w:eastAsia="宋体" w:cs="Times New Roman"/>
      <w:szCs w:val="24"/>
    </w:rPr>
  </w:style>
  <w:style w:type="paragraph" w:customStyle="1" w:styleId="379">
    <w:name w:val="列出段落3"/>
    <w:basedOn w:val="1"/>
    <w:autoRedefine/>
    <w:qFormat/>
    <w:uiPriority w:val="0"/>
    <w:pPr>
      <w:spacing w:line="360" w:lineRule="auto"/>
      <w:ind w:firstLine="420" w:firstLineChars="200"/>
    </w:pPr>
    <w:rPr>
      <w:rFonts w:ascii="Calibri" w:hAnsi="Calibri" w:eastAsia="宋体" w:cs="Times New Roman"/>
      <w:sz w:val="24"/>
    </w:rPr>
  </w:style>
  <w:style w:type="paragraph" w:customStyle="1" w:styleId="380">
    <w:name w:val="目录 41"/>
    <w:basedOn w:val="1"/>
    <w:next w:val="1"/>
    <w:autoRedefine/>
    <w:qFormat/>
    <w:uiPriority w:val="0"/>
    <w:pPr>
      <w:adjustRightInd w:val="0"/>
      <w:ind w:left="1260" w:leftChars="600"/>
    </w:pPr>
    <w:rPr>
      <w:rFonts w:ascii="Times New Roman" w:hAnsi="Times New Roman" w:eastAsia="宋体" w:cs="Times New Roman"/>
      <w:szCs w:val="24"/>
    </w:rPr>
  </w:style>
  <w:style w:type="paragraph" w:customStyle="1" w:styleId="381">
    <w:name w:val="目录 91"/>
    <w:basedOn w:val="1"/>
    <w:next w:val="1"/>
    <w:autoRedefine/>
    <w:qFormat/>
    <w:uiPriority w:val="0"/>
    <w:pPr>
      <w:adjustRightInd w:val="0"/>
      <w:ind w:left="3360" w:leftChars="1600"/>
    </w:pPr>
    <w:rPr>
      <w:rFonts w:ascii="Times New Roman" w:hAnsi="Times New Roman" w:eastAsia="宋体" w:cs="Times New Roman"/>
      <w:szCs w:val="24"/>
    </w:rPr>
  </w:style>
  <w:style w:type="paragraph" w:customStyle="1" w:styleId="382">
    <w:name w:val="Char Char112"/>
    <w:basedOn w:val="1"/>
    <w:autoRedefine/>
    <w:qFormat/>
    <w:uiPriority w:val="6"/>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383">
    <w:name w:val="列出段落2"/>
    <w:basedOn w:val="1"/>
    <w:autoRedefine/>
    <w:qFormat/>
    <w:uiPriority w:val="0"/>
    <w:pPr>
      <w:ind w:firstLine="420" w:firstLineChars="200"/>
    </w:pPr>
    <w:rPr>
      <w:rFonts w:ascii="宋体" w:hAnsi="宋体" w:eastAsia="宋体" w:cs="Times New Roman"/>
      <w:sz w:val="24"/>
      <w:szCs w:val="24"/>
    </w:rPr>
  </w:style>
  <w:style w:type="paragraph" w:customStyle="1" w:styleId="384">
    <w:name w:val="目录 21"/>
    <w:basedOn w:val="1"/>
    <w:next w:val="1"/>
    <w:autoRedefine/>
    <w:qFormat/>
    <w:uiPriority w:val="0"/>
    <w:pPr>
      <w:adjustRightInd w:val="0"/>
      <w:ind w:left="420" w:leftChars="200"/>
    </w:pPr>
    <w:rPr>
      <w:rFonts w:ascii="Times New Roman" w:hAnsi="Times New Roman" w:eastAsia="宋体" w:cs="Times New Roman"/>
      <w:szCs w:val="24"/>
    </w:rPr>
  </w:style>
  <w:style w:type="paragraph" w:customStyle="1" w:styleId="385">
    <w:name w:val="数字标题1"/>
    <w:basedOn w:val="2"/>
    <w:next w:val="1"/>
    <w:autoRedefine/>
    <w:qFormat/>
    <w:uiPriority w:val="0"/>
    <w:pPr>
      <w:tabs>
        <w:tab w:val="left" w:pos="480"/>
      </w:tabs>
      <w:ind w:left="480" w:hanging="480"/>
    </w:pPr>
  </w:style>
  <w:style w:type="paragraph" w:customStyle="1" w:styleId="386">
    <w:name w:val="四级条标题"/>
    <w:basedOn w:val="387"/>
    <w:next w:val="391"/>
    <w:autoRedefine/>
    <w:qFormat/>
    <w:uiPriority w:val="0"/>
    <w:pPr>
      <w:tabs>
        <w:tab w:val="left" w:pos="360"/>
        <w:tab w:val="left" w:pos="1260"/>
        <w:tab w:val="left" w:pos="1680"/>
        <w:tab w:val="left" w:pos="2100"/>
        <w:tab w:val="left" w:pos="2520"/>
        <w:tab w:val="left" w:pos="2940"/>
      </w:tabs>
      <w:outlineLvl w:val="5"/>
    </w:pPr>
  </w:style>
  <w:style w:type="paragraph" w:customStyle="1" w:styleId="387">
    <w:name w:val="三级条标题"/>
    <w:basedOn w:val="388"/>
    <w:next w:val="391"/>
    <w:autoRedefine/>
    <w:qFormat/>
    <w:uiPriority w:val="0"/>
    <w:pPr>
      <w:tabs>
        <w:tab w:val="left" w:pos="360"/>
        <w:tab w:val="left" w:pos="1260"/>
        <w:tab w:val="left" w:pos="1680"/>
        <w:tab w:val="left" w:pos="2100"/>
        <w:tab w:val="left" w:pos="2520"/>
      </w:tabs>
      <w:outlineLvl w:val="4"/>
    </w:pPr>
  </w:style>
  <w:style w:type="paragraph" w:customStyle="1" w:styleId="388">
    <w:name w:val="二级条标题"/>
    <w:basedOn w:val="389"/>
    <w:next w:val="391"/>
    <w:autoRedefine/>
    <w:qFormat/>
    <w:uiPriority w:val="0"/>
    <w:pPr>
      <w:tabs>
        <w:tab w:val="left" w:pos="360"/>
        <w:tab w:val="left" w:pos="1260"/>
        <w:tab w:val="left" w:pos="1680"/>
        <w:tab w:val="left" w:pos="2100"/>
      </w:tabs>
      <w:outlineLvl w:val="3"/>
    </w:pPr>
  </w:style>
  <w:style w:type="paragraph" w:customStyle="1" w:styleId="389">
    <w:name w:val="一级条标题"/>
    <w:basedOn w:val="390"/>
    <w:next w:val="391"/>
    <w:autoRedefine/>
    <w:qFormat/>
    <w:uiPriority w:val="0"/>
    <w:pPr>
      <w:tabs>
        <w:tab w:val="left" w:pos="360"/>
        <w:tab w:val="left" w:pos="1260"/>
        <w:tab w:val="left" w:pos="1680"/>
      </w:tabs>
      <w:ind w:left="1680" w:hanging="420"/>
      <w:outlineLvl w:val="2"/>
    </w:pPr>
  </w:style>
  <w:style w:type="paragraph" w:customStyle="1" w:styleId="390">
    <w:name w:val="章标题"/>
    <w:next w:val="391"/>
    <w:autoRedefine/>
    <w:qFormat/>
    <w:uiPriority w:val="0"/>
    <w:pPr>
      <w:tabs>
        <w:tab w:val="left" w:pos="360"/>
        <w:tab w:val="left" w:pos="1260"/>
      </w:tabs>
      <w:spacing w:beforeLines="50" w:afterLines="50"/>
      <w:jc w:val="both"/>
      <w:outlineLvl w:val="1"/>
    </w:pPr>
    <w:rPr>
      <w:rFonts w:ascii="黑体" w:hAnsi="Times New Roman" w:eastAsia="黑体" w:cs="Times New Roman"/>
      <w:sz w:val="21"/>
      <w:lang w:val="en-US" w:eastAsia="zh-CN" w:bidi="ar-SA"/>
    </w:rPr>
  </w:style>
  <w:style w:type="paragraph" w:customStyle="1" w:styleId="391">
    <w:name w:val="段"/>
    <w:link w:val="392"/>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2">
    <w:name w:val="段 Char"/>
    <w:link w:val="391"/>
    <w:autoRedefine/>
    <w:qFormat/>
    <w:locked/>
    <w:uiPriority w:val="0"/>
    <w:rPr>
      <w:rFonts w:ascii="宋体" w:hAnsi="Times New Roman" w:eastAsia="宋体" w:cs="Times New Roman"/>
      <w:kern w:val="0"/>
      <w:szCs w:val="20"/>
    </w:rPr>
  </w:style>
  <w:style w:type="paragraph" w:customStyle="1" w:styleId="393">
    <w:name w:val="样式 小四 首行缩进:  0.74 厘米 行距: 1.5 倍行距"/>
    <w:basedOn w:val="1"/>
    <w:autoRedefine/>
    <w:qFormat/>
    <w:uiPriority w:val="0"/>
    <w:pPr>
      <w:spacing w:before="100" w:beforeAutospacing="1" w:after="100" w:afterAutospacing="1" w:line="300" w:lineRule="auto"/>
      <w:ind w:firstLine="480" w:firstLineChars="200"/>
    </w:pPr>
    <w:rPr>
      <w:rFonts w:ascii="宋体" w:hAnsi="宋体" w:eastAsia="微软雅黑" w:cs="Times New Roman"/>
      <w:sz w:val="24"/>
      <w:szCs w:val="24"/>
    </w:rPr>
  </w:style>
  <w:style w:type="paragraph" w:customStyle="1" w:styleId="394">
    <w:name w:val="样式 标题 3标题 3 Char第二层条h33Bold Headbh章标题1小标题level_3PIM 3..."/>
    <w:basedOn w:val="4"/>
    <w:autoRedefine/>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5">
    <w:name w:val="目录 71"/>
    <w:basedOn w:val="1"/>
    <w:next w:val="1"/>
    <w:autoRedefine/>
    <w:qFormat/>
    <w:uiPriority w:val="0"/>
    <w:pPr>
      <w:adjustRightInd w:val="0"/>
      <w:ind w:left="2520" w:leftChars="1200"/>
    </w:pPr>
    <w:rPr>
      <w:rFonts w:ascii="Times New Roman" w:hAnsi="Times New Roman" w:eastAsia="宋体" w:cs="Times New Roman"/>
      <w:szCs w:val="24"/>
    </w:rPr>
  </w:style>
  <w:style w:type="paragraph" w:customStyle="1" w:styleId="396">
    <w:name w:val="单元格左对齐"/>
    <w:basedOn w:val="1"/>
    <w:autoRedefine/>
    <w:qFormat/>
    <w:uiPriority w:val="0"/>
    <w:pPr>
      <w:spacing w:line="360" w:lineRule="auto"/>
    </w:pPr>
    <w:rPr>
      <w:rFonts w:ascii="Times New Roman" w:hAnsi="Times New Roman" w:eastAsia="宋体" w:cs="Times New Roman"/>
      <w:sz w:val="24"/>
      <w:szCs w:val="24"/>
    </w:rPr>
  </w:style>
  <w:style w:type="paragraph" w:customStyle="1" w:styleId="397">
    <w:name w:val="数字标题5"/>
    <w:basedOn w:val="6"/>
    <w:next w:val="1"/>
    <w:autoRedefine/>
    <w:qFormat/>
    <w:uiPriority w:val="0"/>
    <w:pPr>
      <w:tabs>
        <w:tab w:val="left" w:pos="480"/>
        <w:tab w:val="left" w:pos="1080"/>
      </w:tabs>
      <w:ind w:left="480" w:hanging="480"/>
    </w:pPr>
  </w:style>
  <w:style w:type="paragraph" w:customStyle="1" w:styleId="398">
    <w:name w:val="目录 51"/>
    <w:basedOn w:val="1"/>
    <w:next w:val="1"/>
    <w:autoRedefine/>
    <w:qFormat/>
    <w:uiPriority w:val="0"/>
    <w:pPr>
      <w:adjustRightInd w:val="0"/>
      <w:ind w:left="1680" w:leftChars="800"/>
    </w:pPr>
    <w:rPr>
      <w:rFonts w:ascii="Times New Roman" w:hAnsi="Times New Roman" w:eastAsia="宋体" w:cs="Times New Roman"/>
      <w:szCs w:val="24"/>
    </w:rPr>
  </w:style>
  <w:style w:type="paragraph" w:customStyle="1" w:styleId="399">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400">
    <w:name w:val="Char4"/>
    <w:basedOn w:val="1"/>
    <w:autoRedefine/>
    <w:qFormat/>
    <w:uiPriority w:val="0"/>
    <w:pPr>
      <w:tabs>
        <w:tab w:val="left" w:pos="432"/>
      </w:tabs>
      <w:spacing w:beforeLines="50" w:afterLines="50" w:line="360" w:lineRule="auto"/>
      <w:ind w:left="432" w:hanging="432" w:firstLineChars="200"/>
    </w:pPr>
    <w:rPr>
      <w:rFonts w:ascii="宋体" w:hAnsi="宋体" w:eastAsia="微软雅黑" w:cs="Times New Roman"/>
      <w:b/>
      <w:kern w:val="44"/>
      <w:sz w:val="32"/>
      <w:szCs w:val="32"/>
    </w:rPr>
  </w:style>
  <w:style w:type="paragraph" w:customStyle="1" w:styleId="401">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402">
    <w:name w:val="Char11"/>
    <w:basedOn w:val="1"/>
    <w:qFormat/>
    <w:uiPriority w:val="0"/>
    <w:pPr>
      <w:tabs>
        <w:tab w:val="left" w:pos="432"/>
      </w:tabs>
      <w:spacing w:beforeLines="50" w:afterLines="50"/>
      <w:ind w:left="432" w:hanging="432" w:firstLineChars="200"/>
    </w:pPr>
    <w:rPr>
      <w:rFonts w:ascii="Times New Roman" w:hAnsi="Times New Roman" w:eastAsia="宋体" w:cs="Times New Roman"/>
      <w:sz w:val="24"/>
      <w:szCs w:val="24"/>
    </w:rPr>
  </w:style>
  <w:style w:type="paragraph" w:customStyle="1" w:styleId="403">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404">
    <w:name w:val="样式 标题 4PIM 4H4h4bulletblbbH41H42H43H44H45H46H47H48...1"/>
    <w:basedOn w:val="5"/>
    <w:autoRedefine/>
    <w:qFormat/>
    <w:uiPriority w:val="0"/>
    <w:pPr>
      <w:widowControl/>
      <w:jc w:val="left"/>
    </w:pPr>
    <w:rPr>
      <w:rFonts w:cs="宋体"/>
      <w:sz w:val="24"/>
      <w:szCs w:val="20"/>
    </w:rPr>
  </w:style>
  <w:style w:type="paragraph" w:customStyle="1" w:styleId="405">
    <w:name w:val="样式1"/>
    <w:basedOn w:val="1"/>
    <w:link w:val="406"/>
    <w:qFormat/>
    <w:uiPriority w:val="0"/>
    <w:pPr>
      <w:widowControl/>
      <w:tabs>
        <w:tab w:val="left" w:pos="1212"/>
        <w:tab w:val="left" w:pos="3888"/>
      </w:tabs>
      <w:adjustRightInd w:val="0"/>
      <w:snapToGrid w:val="0"/>
      <w:spacing w:line="336" w:lineRule="auto"/>
      <w:ind w:firstLine="432"/>
      <w:jc w:val="left"/>
    </w:pPr>
    <w:rPr>
      <w:rFonts w:ascii="宋体" w:hAnsi="宋体" w:eastAsia="宋体" w:cs="Times New Roman"/>
      <w:kern w:val="0"/>
      <w:sz w:val="24"/>
      <w:szCs w:val="20"/>
    </w:rPr>
  </w:style>
  <w:style w:type="character" w:customStyle="1" w:styleId="406">
    <w:name w:val="样式1 Char"/>
    <w:link w:val="405"/>
    <w:qFormat/>
    <w:locked/>
    <w:uiPriority w:val="0"/>
    <w:rPr>
      <w:rFonts w:ascii="宋体" w:hAnsi="宋体" w:eastAsia="宋体" w:cs="Times New Roman"/>
      <w:kern w:val="0"/>
      <w:sz w:val="24"/>
      <w:szCs w:val="20"/>
    </w:rPr>
  </w:style>
  <w:style w:type="paragraph" w:customStyle="1" w:styleId="407">
    <w:name w:val="目录 31"/>
    <w:basedOn w:val="1"/>
    <w:next w:val="1"/>
    <w:autoRedefine/>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customStyle="1" w:styleId="408">
    <w:name w:val="目录 11"/>
    <w:basedOn w:val="1"/>
    <w:next w:val="1"/>
    <w:qFormat/>
    <w:uiPriority w:val="0"/>
    <w:pPr>
      <w:adjustRightInd w:val="0"/>
    </w:pPr>
    <w:rPr>
      <w:rFonts w:ascii="Times New Roman" w:hAnsi="Times New Roman" w:eastAsia="宋体" w:cs="Times New Roman"/>
      <w:szCs w:val="24"/>
    </w:rPr>
  </w:style>
  <w:style w:type="paragraph" w:customStyle="1" w:styleId="409">
    <w:name w:val="Char Char Char Char Char Char1 Char"/>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410">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41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412">
    <w:name w:val="Char Char Char Char Char Char Char Char Char"/>
    <w:basedOn w:val="1"/>
    <w:qFormat/>
    <w:uiPriority w:val="0"/>
    <w:pPr>
      <w:ind w:firstLine="200" w:firstLineChars="200"/>
    </w:pPr>
    <w:rPr>
      <w:rFonts w:ascii="Tahoma" w:hAnsi="Tahoma" w:eastAsia="宋体" w:cs="Times New Roman"/>
      <w:sz w:val="24"/>
      <w:szCs w:val="20"/>
    </w:rPr>
  </w:style>
  <w:style w:type="paragraph" w:customStyle="1" w:styleId="413">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414">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15">
    <w:name w:val="目录 81"/>
    <w:basedOn w:val="1"/>
    <w:next w:val="1"/>
    <w:qFormat/>
    <w:uiPriority w:val="0"/>
    <w:pPr>
      <w:adjustRightInd w:val="0"/>
      <w:ind w:left="2940" w:leftChars="1400"/>
    </w:pPr>
    <w:rPr>
      <w:rFonts w:ascii="Times New Roman" w:hAnsi="Times New Roman" w:eastAsia="宋体" w:cs="Times New Roman"/>
      <w:szCs w:val="24"/>
    </w:rPr>
  </w:style>
  <w:style w:type="paragraph" w:customStyle="1" w:styleId="416">
    <w:name w:val="默认段落字体 Para Char Char Char1 Char"/>
    <w:basedOn w:val="1"/>
    <w:autoRedefine/>
    <w:qFormat/>
    <w:uiPriority w:val="0"/>
    <w:pPr>
      <w:adjustRightInd w:val="0"/>
      <w:spacing w:line="240" w:lineRule="atLeast"/>
      <w:ind w:left="420" w:firstLine="420"/>
    </w:pPr>
    <w:rPr>
      <w:rFonts w:ascii="Times New Roman" w:hAnsi="Times New Roman" w:eastAsia="宋体" w:cs="Times New Roman"/>
      <w:sz w:val="24"/>
      <w:szCs w:val="24"/>
    </w:rPr>
  </w:style>
  <w:style w:type="paragraph" w:customStyle="1" w:styleId="417">
    <w:name w:val="章正文"/>
    <w:basedOn w:val="1"/>
    <w:qFormat/>
    <w:uiPriority w:val="0"/>
    <w:pPr>
      <w:spacing w:beforeLines="50" w:after="120" w:line="300" w:lineRule="auto"/>
      <w:ind w:firstLine="480" w:firstLineChars="200"/>
    </w:pPr>
    <w:rPr>
      <w:rFonts w:ascii="Helvetica" w:hAnsi="Helvetica" w:eastAsia="宋体" w:cs="Times New Roman"/>
      <w:kern w:val="0"/>
      <w:sz w:val="24"/>
      <w:szCs w:val="24"/>
    </w:rPr>
  </w:style>
  <w:style w:type="paragraph" w:customStyle="1" w:styleId="418">
    <w:name w:val="小节"/>
    <w:basedOn w:val="4"/>
    <w:autoRedefine/>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0">
    <w:name w:val="Char1 Char Char Char Char Char Char Char Char Char Char Char1 Char Char Char Char Char Char Char Char Char Char Char Char Char Char1 Char Char Char Char"/>
    <w:basedOn w:val="1"/>
    <w:autoRedefine/>
    <w:qFormat/>
    <w:uiPriority w:val="0"/>
    <w:pPr>
      <w:adjustRightInd w:val="0"/>
      <w:spacing w:line="360" w:lineRule="auto"/>
    </w:pPr>
    <w:rPr>
      <w:rFonts w:ascii="Times New Roman" w:hAnsi="Times New Roman" w:eastAsia="宋体" w:cs="Times New Roman"/>
      <w:kern w:val="0"/>
      <w:sz w:val="24"/>
      <w:szCs w:val="20"/>
    </w:rPr>
  </w:style>
  <w:style w:type="paragraph" w:customStyle="1" w:styleId="421">
    <w:name w:val="xl4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22">
    <w:name w:val="List Paragraph1"/>
    <w:basedOn w:val="1"/>
    <w:qFormat/>
    <w:uiPriority w:val="34"/>
    <w:pPr>
      <w:ind w:firstLine="420" w:firstLineChars="200"/>
    </w:pPr>
    <w:rPr>
      <w:rFonts w:ascii="Calibri" w:hAnsi="Calibri" w:eastAsia="宋体" w:cs="Times New Roman"/>
    </w:rPr>
  </w:style>
  <w:style w:type="paragraph" w:customStyle="1" w:styleId="423">
    <w:name w:val="font6"/>
    <w:basedOn w:val="1"/>
    <w:autoRedefine/>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0"/>
      <w:szCs w:val="20"/>
    </w:rPr>
  </w:style>
  <w:style w:type="paragraph" w:customStyle="1" w:styleId="424">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425">
    <w:name w:val="标题五"/>
    <w:basedOn w:val="1"/>
    <w:autoRedefine/>
    <w:qFormat/>
    <w:uiPriority w:val="0"/>
    <w:pPr>
      <w:spacing w:beforeLines="50" w:line="360" w:lineRule="auto"/>
    </w:pPr>
    <w:rPr>
      <w:rFonts w:ascii="Times New Roman" w:hAnsi="Times New Roman" w:eastAsia="宋体" w:cs="Times New Roman"/>
      <w:b/>
      <w:sz w:val="24"/>
      <w:szCs w:val="24"/>
    </w:rPr>
  </w:style>
  <w:style w:type="paragraph" w:customStyle="1" w:styleId="426">
    <w:name w:val="±íÑùÊ½"/>
    <w:basedOn w:val="1"/>
    <w:autoRedefine/>
    <w:qFormat/>
    <w:uiPriority w:val="0"/>
    <w:pPr>
      <w:widowControl/>
      <w:tabs>
        <w:tab w:val="left" w:pos="840"/>
      </w:tabs>
      <w:overflowPunct w:val="0"/>
      <w:autoSpaceDE w:val="0"/>
      <w:autoSpaceDN w:val="0"/>
      <w:adjustRightInd w:val="0"/>
      <w:jc w:val="left"/>
      <w:textAlignment w:val="baseline"/>
    </w:pPr>
    <w:rPr>
      <w:rFonts w:ascii="Arial Narrow" w:hAnsi="Arial Narrow" w:eastAsia="宋体" w:cs="Times New Roman"/>
      <w:kern w:val="0"/>
      <w:sz w:val="18"/>
      <w:szCs w:val="20"/>
    </w:rPr>
  </w:style>
  <w:style w:type="paragraph" w:customStyle="1" w:styleId="427">
    <w:name w:val="Body Copy"/>
    <w:basedOn w:val="1"/>
    <w:autoRedefine/>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eastAsia="宋体" w:cs="Times New Roman"/>
      <w:kern w:val="0"/>
      <w:sz w:val="20"/>
      <w:szCs w:val="20"/>
    </w:rPr>
  </w:style>
  <w:style w:type="paragraph" w:customStyle="1" w:styleId="428">
    <w:name w:val="样式 左侧:  0.85 厘米 首行缩进:  0.85 厘米"/>
    <w:basedOn w:val="1"/>
    <w:autoRedefine/>
    <w:qFormat/>
    <w:uiPriority w:val="0"/>
    <w:pPr>
      <w:spacing w:line="360" w:lineRule="auto"/>
      <w:ind w:firstLine="482"/>
    </w:pPr>
    <w:rPr>
      <w:rFonts w:ascii="Times New Roman" w:hAnsi="Times New Roman" w:eastAsia="宋体" w:cs="宋体"/>
      <w:sz w:val="24"/>
      <w:szCs w:val="20"/>
    </w:rPr>
  </w:style>
  <w:style w:type="paragraph" w:customStyle="1" w:styleId="429">
    <w:name w:val="zTableCellBody"/>
    <w:basedOn w:val="1"/>
    <w:autoRedefine/>
    <w:qFormat/>
    <w:uiPriority w:val="0"/>
    <w:pPr>
      <w:keepNext/>
      <w:keepLines/>
      <w:widowControl/>
      <w:spacing w:line="320" w:lineRule="exact"/>
      <w:ind w:firstLine="200" w:firstLineChars="200"/>
      <w:jc w:val="left"/>
    </w:pPr>
    <w:rPr>
      <w:rFonts w:ascii="Arial" w:hAnsi="Arial" w:eastAsia="宋体" w:cs="Times New Roman"/>
      <w:kern w:val="0"/>
      <w:sz w:val="24"/>
      <w:szCs w:val="24"/>
      <w:lang w:eastAsia="en-US"/>
    </w:rPr>
  </w:style>
  <w:style w:type="paragraph" w:customStyle="1" w:styleId="430">
    <w:name w:val="表格文字（大）"/>
    <w:basedOn w:val="1"/>
    <w:autoRedefine/>
    <w:qFormat/>
    <w:uiPriority w:val="0"/>
    <w:pPr>
      <w:spacing w:before="20" w:after="20"/>
      <w:ind w:firstLine="200" w:firstLineChars="200"/>
    </w:pPr>
    <w:rPr>
      <w:rFonts w:ascii="Century Gothic" w:hAnsi="Century Gothic" w:eastAsia="宋体" w:cs="Times New Roman"/>
      <w:sz w:val="24"/>
      <w:szCs w:val="20"/>
    </w:rPr>
  </w:style>
  <w:style w:type="paragraph" w:customStyle="1" w:styleId="431">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32">
    <w:name w:val="缺省文本"/>
    <w:basedOn w:val="1"/>
    <w:autoRedefine/>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cs="Times New Roman"/>
      <w:kern w:val="0"/>
      <w:sz w:val="28"/>
      <w:szCs w:val="20"/>
    </w:rPr>
  </w:style>
  <w:style w:type="paragraph" w:customStyle="1" w:styleId="433">
    <w:name w:val="小标题"/>
    <w:basedOn w:val="1"/>
    <w:autoRedefine/>
    <w:qFormat/>
    <w:uiPriority w:val="0"/>
    <w:pPr>
      <w:adjustRightInd w:val="0"/>
      <w:spacing w:before="120" w:line="360" w:lineRule="atLeast"/>
      <w:ind w:left="1134"/>
      <w:jc w:val="left"/>
      <w:textAlignment w:val="baseline"/>
    </w:pPr>
    <w:rPr>
      <w:rFonts w:ascii="Times New Roman" w:hAnsi="Times New Roman" w:eastAsia="黑体" w:cs="Times New Roman"/>
      <w:kern w:val="0"/>
      <w:szCs w:val="20"/>
    </w:rPr>
  </w:style>
  <w:style w:type="paragraph" w:customStyle="1" w:styleId="434">
    <w:name w:val="目录4"/>
    <w:basedOn w:val="1"/>
    <w:autoRedefine/>
    <w:qFormat/>
    <w:uiPriority w:val="0"/>
    <w:pPr>
      <w:tabs>
        <w:tab w:val="left" w:leader="dot" w:pos="7370"/>
      </w:tabs>
      <w:autoSpaceDE w:val="0"/>
      <w:autoSpaceDN w:val="0"/>
      <w:adjustRightInd w:val="0"/>
      <w:spacing w:line="317" w:lineRule="atLeast"/>
      <w:ind w:firstLine="629" w:firstLineChars="200"/>
    </w:pPr>
    <w:rPr>
      <w:rFonts w:ascii="Times New Roman" w:hAnsi="Times New Roman" w:eastAsia="宋体" w:cs="Times New Roman"/>
      <w:color w:val="000000"/>
      <w:kern w:val="0"/>
      <w:szCs w:val="21"/>
    </w:rPr>
  </w:style>
  <w:style w:type="paragraph" w:customStyle="1" w:styleId="435">
    <w:name w:val="五级条标题"/>
    <w:basedOn w:val="386"/>
    <w:next w:val="391"/>
    <w:autoRedefine/>
    <w:qFormat/>
    <w:uiPriority w:val="0"/>
    <w:pPr>
      <w:tabs>
        <w:tab w:val="clear" w:pos="2940"/>
      </w:tabs>
      <w:outlineLvl w:val="6"/>
    </w:pPr>
  </w:style>
  <w:style w:type="paragraph" w:customStyle="1" w:styleId="436">
    <w:name w:val="列表内容"/>
    <w:basedOn w:val="1"/>
    <w:next w:val="1"/>
    <w:autoRedefine/>
    <w:qFormat/>
    <w:uiPriority w:val="0"/>
    <w:pPr>
      <w:widowControl/>
      <w:tabs>
        <w:tab w:val="left" w:pos="840"/>
      </w:tabs>
      <w:adjustRightInd w:val="0"/>
      <w:ind w:left="840" w:hanging="420"/>
      <w:jc w:val="left"/>
    </w:pPr>
    <w:rPr>
      <w:rFonts w:ascii="Times New Roman" w:hAnsi="Times New Roman" w:eastAsia="宋体" w:cs="Times New Roman"/>
      <w:kern w:val="0"/>
      <w:sz w:val="18"/>
      <w:szCs w:val="24"/>
    </w:rPr>
  </w:style>
  <w:style w:type="paragraph" w:customStyle="1" w:styleId="437">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438">
    <w:name w:val="Char Char1 Char1"/>
    <w:basedOn w:val="1"/>
    <w:autoRedefine/>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439">
    <w:name w:val="Char19"/>
    <w:basedOn w:val="1"/>
    <w:autoRedefine/>
    <w:qFormat/>
    <w:uiPriority w:val="0"/>
    <w:rPr>
      <w:rFonts w:ascii="Times New Roman" w:hAnsi="Times New Roman" w:eastAsia="宋体" w:cs="Times New Roman"/>
      <w:szCs w:val="20"/>
    </w:rPr>
  </w:style>
  <w:style w:type="paragraph" w:customStyle="1" w:styleId="440">
    <w:name w:val="正文缩进一"/>
    <w:basedOn w:val="1"/>
    <w:next w:val="1"/>
    <w:autoRedefine/>
    <w:qFormat/>
    <w:uiPriority w:val="99"/>
    <w:pPr>
      <w:widowControl/>
      <w:tabs>
        <w:tab w:val="left" w:pos="425"/>
      </w:tabs>
      <w:adjustRightInd w:val="0"/>
      <w:snapToGrid w:val="0"/>
      <w:spacing w:line="360" w:lineRule="auto"/>
      <w:ind w:left="425" w:hanging="425"/>
    </w:pPr>
    <w:rPr>
      <w:rFonts w:ascii="宋体" w:hAnsi="宋体" w:eastAsia="宋体" w:cs="Times New Roman"/>
      <w:spacing w:val="8"/>
      <w:kern w:val="0"/>
      <w:sz w:val="28"/>
      <w:szCs w:val="20"/>
    </w:rPr>
  </w:style>
  <w:style w:type="paragraph" w:customStyle="1" w:styleId="441">
    <w:name w:val="方形箭头"/>
    <w:basedOn w:val="1"/>
    <w:autoRedefine/>
    <w:qFormat/>
    <w:uiPriority w:val="0"/>
    <w:pPr>
      <w:widowControl/>
      <w:tabs>
        <w:tab w:val="left" w:pos="840"/>
      </w:tabs>
      <w:spacing w:before="93" w:line="60" w:lineRule="atLeast"/>
      <w:ind w:left="420" w:right="200" w:hanging="420"/>
      <w:jc w:val="left"/>
    </w:pPr>
    <w:rPr>
      <w:rFonts w:ascii="Calibri" w:hAnsi="Calibri" w:eastAsia="宋体" w:cs="Calibri"/>
      <w:color w:val="000000"/>
      <w:kern w:val="0"/>
      <w:sz w:val="16"/>
    </w:rPr>
  </w:style>
  <w:style w:type="paragraph" w:customStyle="1" w:styleId="442">
    <w:name w:val="样式 列表编号 + 段后: 0.5 行"/>
    <w:basedOn w:val="14"/>
    <w:autoRedefine/>
    <w:qFormat/>
    <w:uiPriority w:val="2"/>
    <w:pPr>
      <w:tabs>
        <w:tab w:val="clear" w:pos="390"/>
        <w:tab w:val="clear" w:pos="454"/>
      </w:tabs>
      <w:ind w:left="840" w:hanging="420"/>
      <w:contextualSpacing/>
    </w:pPr>
    <w:rPr>
      <w:rFonts w:cs="宋体"/>
    </w:rPr>
  </w:style>
  <w:style w:type="paragraph" w:customStyle="1" w:styleId="443">
    <w:name w:val="文本正文 Char"/>
    <w:basedOn w:val="1"/>
    <w:autoRedefine/>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444">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445">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46">
    <w:name w:val="列出段落11"/>
    <w:basedOn w:val="1"/>
    <w:autoRedefine/>
    <w:qFormat/>
    <w:uiPriority w:val="34"/>
    <w:pPr>
      <w:ind w:firstLine="420" w:firstLineChars="200"/>
    </w:pPr>
    <w:rPr>
      <w:rFonts w:ascii="Calibri" w:hAnsi="Calibri" w:eastAsia="宋体" w:cs="Times New Roman"/>
    </w:rPr>
  </w:style>
  <w:style w:type="paragraph" w:customStyle="1" w:styleId="447">
    <w:name w:val="Char Char11 Char Char Char Char Char Char Char Char Char"/>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448">
    <w:name w:val="Z5"/>
    <w:basedOn w:val="1"/>
    <w:next w:val="1"/>
    <w:autoRedefine/>
    <w:qFormat/>
    <w:uiPriority w:val="0"/>
    <w:pPr>
      <w:tabs>
        <w:tab w:val="left" w:pos="2100"/>
      </w:tabs>
      <w:spacing w:before="240"/>
      <w:ind w:firstLine="200" w:firstLineChars="200"/>
      <w:outlineLvl w:val="4"/>
    </w:pPr>
    <w:rPr>
      <w:rFonts w:ascii="Tahoma" w:hAnsi="Tahoma" w:eastAsia="幼圆" w:cs="Times New Roman"/>
      <w:szCs w:val="24"/>
    </w:rPr>
  </w:style>
  <w:style w:type="paragraph" w:customStyle="1" w:styleId="449">
    <w:name w:val="正文 编号"/>
    <w:basedOn w:val="1"/>
    <w:autoRedefine/>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450">
    <w:name w:val="封面表格文本"/>
    <w:basedOn w:val="1"/>
    <w:autoRedefine/>
    <w:qFormat/>
    <w:uiPriority w:val="0"/>
    <w:pPr>
      <w:autoSpaceDE w:val="0"/>
      <w:autoSpaceDN w:val="0"/>
      <w:adjustRightInd w:val="0"/>
      <w:ind w:firstLine="200" w:firstLineChars="200"/>
      <w:jc w:val="center"/>
    </w:pPr>
    <w:rPr>
      <w:rFonts w:ascii="Arial" w:hAnsi="Arial" w:eastAsia="宋体" w:cs="Times New Roman"/>
      <w:kern w:val="0"/>
      <w:szCs w:val="21"/>
    </w:rPr>
  </w:style>
  <w:style w:type="paragraph" w:customStyle="1" w:styleId="451">
    <w:name w:val="Char Char Char1 Char"/>
    <w:basedOn w:val="1"/>
    <w:autoRedefine/>
    <w:qFormat/>
    <w:uiPriority w:val="0"/>
    <w:pPr>
      <w:adjustRightInd w:val="0"/>
    </w:pPr>
    <w:rPr>
      <w:rFonts w:ascii="Times New Roman" w:hAnsi="Times New Roman" w:eastAsia="宋体" w:cs="Times New Roman"/>
      <w:szCs w:val="20"/>
    </w:rPr>
  </w:style>
  <w:style w:type="paragraph" w:customStyle="1" w:styleId="452">
    <w:name w:val="tabletext"/>
    <w:basedOn w:val="1"/>
    <w:autoRedefine/>
    <w:qFormat/>
    <w:uiPriority w:val="0"/>
    <w:pPr>
      <w:widowControl/>
      <w:adjustRightInd w:val="0"/>
      <w:spacing w:before="100" w:beforeAutospacing="1" w:after="100" w:afterAutospacing="1"/>
      <w:jc w:val="left"/>
    </w:pPr>
    <w:rPr>
      <w:rFonts w:ascii="宋体" w:hAnsi="宋体" w:eastAsia="宋体" w:cs="宋体"/>
      <w:kern w:val="0"/>
      <w:sz w:val="24"/>
      <w:szCs w:val="24"/>
    </w:rPr>
  </w:style>
  <w:style w:type="paragraph" w:customStyle="1" w:styleId="453">
    <w:name w:val="Char1 Char Char Char Char Char Char Char Char Char"/>
    <w:basedOn w:val="1"/>
    <w:autoRedefine/>
    <w:qFormat/>
    <w:uiPriority w:val="0"/>
    <w:pPr>
      <w:spacing w:before="240" w:after="120" w:line="288" w:lineRule="auto"/>
      <w:ind w:firstLine="200" w:firstLineChars="200"/>
      <w:jc w:val="left"/>
    </w:pPr>
    <w:rPr>
      <w:rFonts w:ascii="Tahoma" w:hAnsi="Tahoma" w:eastAsia="宋体" w:cs="Times New Roman"/>
      <w:sz w:val="24"/>
      <w:szCs w:val="24"/>
    </w:rPr>
  </w:style>
  <w:style w:type="paragraph" w:customStyle="1" w:styleId="454">
    <w:name w:val="Char Char Char Char Char Char Char Char Char Char1"/>
    <w:basedOn w:val="1"/>
    <w:autoRedefine/>
    <w:qFormat/>
    <w:uiPriority w:val="0"/>
    <w:pPr>
      <w:adjustRightInd w:val="0"/>
    </w:pPr>
    <w:rPr>
      <w:rFonts w:ascii="仿宋_GB2312" w:hAnsi="Times New Roman" w:eastAsia="仿宋_GB2312" w:cs="Times New Roman"/>
      <w:b/>
      <w:sz w:val="32"/>
      <w:szCs w:val="32"/>
    </w:rPr>
  </w:style>
  <w:style w:type="paragraph" w:customStyle="1" w:styleId="455">
    <w:name w:val="Char Char Char Char"/>
    <w:basedOn w:val="1"/>
    <w:autoRedefine/>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45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7">
    <w:name w:val="TOC 标题1"/>
    <w:basedOn w:val="2"/>
    <w:next w:val="1"/>
    <w:autoRedefine/>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8">
    <w:name w:val="xl3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cs="Times New Roman"/>
      <w:kern w:val="0"/>
      <w:szCs w:val="21"/>
    </w:rPr>
  </w:style>
  <w:style w:type="paragraph" w:customStyle="1" w:styleId="459">
    <w:name w:val="默认段落字体 Para Char Char Char Char Char Char Char Char Char Char"/>
    <w:basedOn w:val="1"/>
    <w:autoRedefine/>
    <w:qFormat/>
    <w:uiPriority w:val="0"/>
    <w:rPr>
      <w:rFonts w:ascii="Tahoma" w:hAnsi="Tahoma" w:eastAsia="宋体" w:cs="Times New Roman"/>
      <w:color w:val="000000"/>
      <w:sz w:val="24"/>
      <w:szCs w:val="20"/>
    </w:rPr>
  </w:style>
  <w:style w:type="paragraph" w:customStyle="1" w:styleId="460">
    <w:name w:val="EB_表格"/>
    <w:basedOn w:val="1"/>
    <w:autoRedefine/>
    <w:qFormat/>
    <w:uiPriority w:val="0"/>
    <w:pPr>
      <w:spacing w:line="300" w:lineRule="auto"/>
      <w:jc w:val="center"/>
    </w:pPr>
    <w:rPr>
      <w:rFonts w:ascii="Times New Roman" w:hAnsi="Times New Roman" w:eastAsia="宋体" w:cs="Times New Roman"/>
      <w:szCs w:val="24"/>
    </w:rPr>
  </w:style>
  <w:style w:type="paragraph" w:customStyle="1" w:styleId="461">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6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463">
    <w:name w:val="Char Char Char Char Char Char Char Char Char Char Char Char1 Char"/>
    <w:basedOn w:val="1"/>
    <w:autoRedefine/>
    <w:qFormat/>
    <w:uiPriority w:val="0"/>
    <w:pPr>
      <w:adjustRightInd w:val="0"/>
    </w:pPr>
    <w:rPr>
      <w:rFonts w:ascii="Tahoma" w:hAnsi="Tahoma" w:eastAsia="宋体" w:cs="仿宋_GB2312"/>
      <w:sz w:val="24"/>
      <w:szCs w:val="20"/>
    </w:rPr>
  </w:style>
  <w:style w:type="paragraph" w:customStyle="1" w:styleId="464">
    <w:name w:val="Thf"/>
    <w:basedOn w:val="465"/>
    <w:qFormat/>
    <w:uiPriority w:val="0"/>
    <w:pPr>
      <w:ind w:left="0"/>
    </w:pPr>
  </w:style>
  <w:style w:type="paragraph" w:customStyle="1" w:styleId="4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466">
    <w:name w:val="xl40"/>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467">
    <w:name w:val="Char Char1 Char Char Char Char Char Char"/>
    <w:basedOn w:val="1"/>
    <w:autoRedefine/>
    <w:qFormat/>
    <w:uiPriority w:val="0"/>
    <w:pPr>
      <w:adjustRightInd w:val="0"/>
    </w:pPr>
    <w:rPr>
      <w:rFonts w:ascii="仿宋_GB2312" w:hAnsi="Times New Roman" w:eastAsia="仿宋_GB2312" w:cs="Times New Roman"/>
      <w:b/>
      <w:sz w:val="32"/>
      <w:szCs w:val="20"/>
    </w:rPr>
  </w:style>
  <w:style w:type="paragraph" w:customStyle="1" w:styleId="468">
    <w:name w:val="模板普通正文"/>
    <w:basedOn w:val="25"/>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469">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470">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471">
    <w:name w:val="Char Char Char 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472">
    <w:name w:val="封面"/>
    <w:basedOn w:val="1"/>
    <w:autoRedefine/>
    <w:qFormat/>
    <w:uiPriority w:val="0"/>
    <w:pPr>
      <w:adjustRightInd w:val="0"/>
      <w:spacing w:line="360" w:lineRule="atLeast"/>
      <w:jc w:val="right"/>
      <w:textAlignment w:val="baseline"/>
    </w:pPr>
    <w:rPr>
      <w:rFonts w:ascii="Symbol" w:hAnsi="Symbol" w:eastAsia="宋体" w:cs="Times New Roman"/>
      <w:kern w:val="0"/>
      <w:szCs w:val="20"/>
    </w:rPr>
  </w:style>
  <w:style w:type="paragraph" w:customStyle="1" w:styleId="473">
    <w:name w:val="font9"/>
    <w:basedOn w:val="1"/>
    <w:autoRedefine/>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474">
    <w:name w:val="标题4_自定义"/>
    <w:basedOn w:val="5"/>
    <w:autoRedefine/>
    <w:qFormat/>
    <w:uiPriority w:val="0"/>
    <w:pPr>
      <w:adjustRightInd/>
      <w:spacing w:before="0" w:after="0" w:line="360" w:lineRule="auto"/>
      <w:ind w:left="0" w:firstLine="0"/>
    </w:pPr>
    <w:rPr>
      <w:rFonts w:ascii="Verdana" w:eastAsia="Verdana"/>
      <w:sz w:val="21"/>
      <w:lang w:val="en-US"/>
    </w:rPr>
  </w:style>
  <w:style w:type="paragraph" w:customStyle="1" w:styleId="475">
    <w:name w:val="样式 仿宋_GB2312 小三 左侧:  1.06 厘米"/>
    <w:basedOn w:val="1"/>
    <w:autoRedefine/>
    <w:qFormat/>
    <w:uiPriority w:val="0"/>
    <w:pPr>
      <w:adjustRightInd w:val="0"/>
      <w:spacing w:line="360" w:lineRule="auto"/>
      <w:ind w:left="601"/>
    </w:pPr>
    <w:rPr>
      <w:rFonts w:ascii="仿宋_GB2312" w:hAnsi="Times New Roman" w:eastAsia="仿宋_GB2312" w:cs="Times New Roman"/>
      <w:sz w:val="24"/>
      <w:szCs w:val="20"/>
    </w:rPr>
  </w:style>
  <w:style w:type="paragraph" w:customStyle="1" w:styleId="476">
    <w:name w:val="标书标题4"/>
    <w:basedOn w:val="5"/>
    <w:autoRedefine/>
    <w:qFormat/>
    <w:uiPriority w:val="0"/>
    <w:pPr>
      <w:keepLines w:val="0"/>
      <w:snapToGrid w:val="0"/>
      <w:spacing w:before="0" w:after="0" w:line="300" w:lineRule="auto"/>
      <w:ind w:left="0" w:firstLine="0"/>
    </w:pPr>
    <w:rPr>
      <w:rFonts w:ascii="Arial Narrow" w:hAnsi="Arial Narrow" w:eastAsia="仿宋_GB2312"/>
      <w:bCs w:val="0"/>
      <w:color w:val="000000"/>
      <w:kern w:val="0"/>
      <w:szCs w:val="32"/>
      <w:lang w:val="en-US"/>
    </w:rPr>
  </w:style>
  <w:style w:type="paragraph" w:customStyle="1" w:styleId="477">
    <w:name w:val="_Style 412"/>
    <w:next w:val="1"/>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478">
    <w:name w:val="chart text"/>
    <w:basedOn w:val="1"/>
    <w:autoRedefine/>
    <w:qFormat/>
    <w:uiPriority w:val="0"/>
    <w:pPr>
      <w:widowControl/>
      <w:spacing w:line="180" w:lineRule="exact"/>
      <w:ind w:firstLine="200" w:firstLineChars="200"/>
      <w:jc w:val="left"/>
    </w:pPr>
    <w:rPr>
      <w:rFonts w:ascii="Futura Bk" w:hAnsi="Futura Bk" w:eastAsia="宋体" w:cs="Futura Bk"/>
      <w:kern w:val="0"/>
      <w:sz w:val="14"/>
      <w:szCs w:val="14"/>
    </w:rPr>
  </w:style>
  <w:style w:type="paragraph" w:customStyle="1" w:styleId="479">
    <w:name w:val="Char22"/>
    <w:basedOn w:val="1"/>
    <w:autoRedefine/>
    <w:qFormat/>
    <w:uiPriority w:val="0"/>
    <w:pPr>
      <w:spacing w:line="360" w:lineRule="auto"/>
      <w:ind w:firstLine="480" w:firstLineChars="200"/>
    </w:pPr>
    <w:rPr>
      <w:rFonts w:ascii="仿宋_GB2312" w:hAnsi="Times New Roman" w:eastAsia="仿宋_GB2312" w:cs="Times New Roman"/>
      <w:b/>
      <w:sz w:val="32"/>
      <w:szCs w:val="32"/>
    </w:rPr>
  </w:style>
  <w:style w:type="paragraph" w:customStyle="1" w:styleId="480">
    <w:name w:val="公文正文"/>
    <w:basedOn w:val="1"/>
    <w:link w:val="481"/>
    <w:autoRedefine/>
    <w:qFormat/>
    <w:uiPriority w:val="0"/>
    <w:pPr>
      <w:spacing w:before="156" w:line="360" w:lineRule="auto"/>
      <w:ind w:firstLine="360" w:firstLineChars="200"/>
    </w:pPr>
    <w:rPr>
      <w:rFonts w:ascii="仿宋_GB2312" w:hAnsi="Times New Roman" w:eastAsia="仿宋_GB2312" w:cs="Times New Roman"/>
      <w:sz w:val="24"/>
      <w:szCs w:val="24"/>
    </w:rPr>
  </w:style>
  <w:style w:type="character" w:customStyle="1" w:styleId="481">
    <w:name w:val="公文正文 Char Char"/>
    <w:link w:val="480"/>
    <w:autoRedefine/>
    <w:qFormat/>
    <w:uiPriority w:val="0"/>
    <w:rPr>
      <w:rFonts w:ascii="仿宋_GB2312" w:hAnsi="Times New Roman" w:eastAsia="仿宋_GB2312" w:cs="Times New Roman"/>
      <w:sz w:val="24"/>
      <w:szCs w:val="24"/>
    </w:rPr>
  </w:style>
  <w:style w:type="paragraph" w:customStyle="1" w:styleId="482">
    <w:name w:val="样式4"/>
    <w:basedOn w:val="1"/>
    <w:autoRedefine/>
    <w:qFormat/>
    <w:uiPriority w:val="0"/>
    <w:pPr>
      <w:adjustRightInd w:val="0"/>
      <w:spacing w:line="360" w:lineRule="auto"/>
      <w:ind w:firstLine="420"/>
      <w:jc w:val="center"/>
      <w:outlineLvl w:val="2"/>
    </w:pPr>
    <w:rPr>
      <w:rFonts w:ascii="仿宋_GB2312" w:hAnsi="仿宋" w:eastAsia="仿宋_GB2312" w:cs="Times New Roman"/>
      <w:b/>
      <w:sz w:val="32"/>
      <w:szCs w:val="32"/>
    </w:rPr>
  </w:style>
  <w:style w:type="paragraph" w:customStyle="1" w:styleId="483">
    <w:name w:val="样式 标题 3H3 + 两端对齐"/>
    <w:basedOn w:val="4"/>
    <w:autoRedefine/>
    <w:qFormat/>
    <w:uiPriority w:val="0"/>
    <w:pPr>
      <w:keepLines w:val="0"/>
      <w:numPr>
        <w:ilvl w:val="0"/>
        <w:numId w:val="0"/>
      </w:numPr>
      <w:spacing w:before="0" w:after="0" w:line="240" w:lineRule="auto"/>
      <w:jc w:val="left"/>
    </w:pPr>
    <w:rPr>
      <w:rFonts w:cs="宋体"/>
      <w:sz w:val="21"/>
      <w:szCs w:val="20"/>
    </w:rPr>
  </w:style>
  <w:style w:type="paragraph" w:customStyle="1" w:styleId="484">
    <w:name w:val="trademark"/>
    <w:autoRedefine/>
    <w:qFormat/>
    <w:uiPriority w:val="0"/>
    <w:pPr>
      <w:spacing w:after="60"/>
    </w:pPr>
    <w:rPr>
      <w:rFonts w:ascii="Futura Bk" w:hAnsi="Futura Bk" w:eastAsia="宋体" w:cs="Times New Roman"/>
      <w:sz w:val="15"/>
      <w:lang w:val="en-US" w:eastAsia="en-US" w:bidi="ar-SA"/>
    </w:rPr>
  </w:style>
  <w:style w:type="paragraph" w:customStyle="1" w:styleId="485">
    <w:name w:val="Char31"/>
    <w:basedOn w:val="1"/>
    <w:autoRedefine/>
    <w:qFormat/>
    <w:uiPriority w:val="0"/>
    <w:rPr>
      <w:rFonts w:ascii="仿宋_GB2312" w:hAnsi="Times New Roman" w:eastAsia="仿宋_GB2312" w:cs="Times New Roman"/>
      <w:b/>
      <w:sz w:val="32"/>
      <w:szCs w:val="32"/>
    </w:rPr>
  </w:style>
  <w:style w:type="paragraph" w:customStyle="1" w:styleId="486">
    <w:name w:val="Char Char Char Char Char Char Char Char Char Char Char1 Char"/>
    <w:basedOn w:val="1"/>
    <w:autoRedefine/>
    <w:qFormat/>
    <w:uiPriority w:val="0"/>
    <w:rPr>
      <w:rFonts w:ascii="Tahoma" w:hAnsi="Tahoma" w:eastAsia="宋体" w:cs="Times New Roman"/>
      <w:sz w:val="24"/>
      <w:szCs w:val="24"/>
    </w:rPr>
  </w:style>
  <w:style w:type="paragraph" w:customStyle="1" w:styleId="48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488">
    <w:name w:val="正文表标题"/>
    <w:next w:val="39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89">
    <w:name w:val="标准正文"/>
    <w:basedOn w:val="1"/>
    <w:link w:val="490"/>
    <w:autoRedefine/>
    <w:qFormat/>
    <w:uiPriority w:val="0"/>
    <w:pPr>
      <w:tabs>
        <w:tab w:val="left" w:pos="780"/>
      </w:tabs>
      <w:spacing w:line="360" w:lineRule="auto"/>
      <w:ind w:left="200" w:leftChars="200" w:firstLine="200" w:firstLineChars="200"/>
    </w:pPr>
    <w:rPr>
      <w:rFonts w:ascii="Times New Roman" w:hAnsi="Times New Roman" w:eastAsia="宋体" w:cs="Times New Roman"/>
      <w:sz w:val="24"/>
      <w:szCs w:val="24"/>
    </w:rPr>
  </w:style>
  <w:style w:type="character" w:customStyle="1" w:styleId="490">
    <w:name w:val="标准正文 Char"/>
    <w:link w:val="489"/>
    <w:qFormat/>
    <w:uiPriority w:val="0"/>
    <w:rPr>
      <w:rFonts w:ascii="Times New Roman" w:hAnsi="Times New Roman" w:eastAsia="宋体" w:cs="Times New Roman"/>
      <w:sz w:val="24"/>
      <w:szCs w:val="24"/>
    </w:rPr>
  </w:style>
  <w:style w:type="paragraph" w:customStyle="1" w:styleId="491">
    <w:name w:val="ÕýÎÄÊ×ÐÐËõ½ø"/>
    <w:basedOn w:val="1"/>
    <w:autoRedefine/>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cs="Times New Roman"/>
      <w:kern w:val="0"/>
      <w:szCs w:val="20"/>
    </w:rPr>
  </w:style>
  <w:style w:type="paragraph" w:customStyle="1" w:styleId="492">
    <w:name w:val="Char Char Char Char Char Char1"/>
    <w:basedOn w:val="1"/>
    <w:autoRedefine/>
    <w:qFormat/>
    <w:uiPriority w:val="6"/>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493">
    <w:name w:val="目录1"/>
    <w:basedOn w:val="1"/>
    <w:autoRedefine/>
    <w:qFormat/>
    <w:uiPriority w:val="0"/>
    <w:pPr>
      <w:tabs>
        <w:tab w:val="left" w:leader="dot" w:pos="8503"/>
      </w:tabs>
      <w:autoSpaceDE w:val="0"/>
      <w:autoSpaceDN w:val="0"/>
      <w:adjustRightInd w:val="0"/>
      <w:spacing w:after="136" w:line="289" w:lineRule="atLeast"/>
      <w:ind w:firstLine="200" w:firstLineChars="200"/>
      <w:jc w:val="left"/>
    </w:pPr>
    <w:rPr>
      <w:rFonts w:ascii="Arial" w:hAnsi="Arial" w:eastAsia="宋体" w:cs="Times New Roman"/>
      <w:color w:val="000000"/>
      <w:kern w:val="0"/>
      <w:sz w:val="28"/>
      <w:szCs w:val="28"/>
    </w:rPr>
  </w:style>
  <w:style w:type="paragraph" w:customStyle="1" w:styleId="494">
    <w:name w:val="Char1 Char Char Char"/>
    <w:basedOn w:val="1"/>
    <w:qFormat/>
    <w:uiPriority w:val="0"/>
    <w:pPr>
      <w:adjustRightInd w:val="0"/>
    </w:pPr>
    <w:rPr>
      <w:rFonts w:ascii="Tahoma" w:hAnsi="Tahoma" w:eastAsia="宋体" w:cs="Times New Roman"/>
      <w:sz w:val="24"/>
      <w:szCs w:val="20"/>
    </w:rPr>
  </w:style>
  <w:style w:type="paragraph" w:customStyle="1" w:styleId="495">
    <w:name w:val="MM Topic 3"/>
    <w:basedOn w:val="4"/>
    <w:autoRedefine/>
    <w:qFormat/>
    <w:uiPriority w:val="0"/>
    <w:pPr>
      <w:numPr>
        <w:ilvl w:val="0"/>
        <w:numId w:val="0"/>
      </w:numPr>
      <w:tabs>
        <w:tab w:val="left" w:pos="840"/>
        <w:tab w:val="left" w:pos="1680"/>
      </w:tabs>
      <w:adjustRightInd/>
      <w:ind w:left="1680" w:hanging="420"/>
    </w:pPr>
  </w:style>
  <w:style w:type="paragraph" w:customStyle="1" w:styleId="496">
    <w:name w:val="Char Char Char Char1"/>
    <w:basedOn w:val="1"/>
    <w:autoRedefine/>
    <w:qFormat/>
    <w:uiPriority w:val="0"/>
    <w:pPr>
      <w:tabs>
        <w:tab w:val="left" w:pos="0"/>
      </w:tabs>
      <w:ind w:firstLine="200" w:firstLineChars="200"/>
    </w:pPr>
    <w:rPr>
      <w:rFonts w:ascii="宋体" w:hAnsi="宋体" w:eastAsia="仿宋_GB2312" w:cs="Times New Roman"/>
      <w:sz w:val="28"/>
      <w:szCs w:val="24"/>
    </w:rPr>
  </w:style>
  <w:style w:type="paragraph" w:customStyle="1" w:styleId="497">
    <w:name w:val="正文文字缩进"/>
    <w:basedOn w:val="1"/>
    <w:autoRedefine/>
    <w:qFormat/>
    <w:uiPriority w:val="0"/>
    <w:pPr>
      <w:widowControl/>
      <w:tabs>
        <w:tab w:val="left" w:pos="180"/>
      </w:tabs>
      <w:spacing w:line="240" w:lineRule="exact"/>
      <w:ind w:left="187" w:hanging="187" w:firstLineChars="200"/>
      <w:jc w:val="left"/>
    </w:pPr>
    <w:rPr>
      <w:rFonts w:ascii="Futura Bk" w:hAnsi="Futura Bk" w:eastAsia="宋体" w:cs="Futura Bk"/>
      <w:kern w:val="0"/>
      <w:sz w:val="18"/>
      <w:szCs w:val="18"/>
    </w:rPr>
  </w:style>
  <w:style w:type="paragraph" w:customStyle="1" w:styleId="498">
    <w:name w:val="Default"/>
    <w:link w:val="49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499">
    <w:name w:val="Default Char"/>
    <w:link w:val="498"/>
    <w:autoRedefine/>
    <w:qFormat/>
    <w:uiPriority w:val="0"/>
    <w:rPr>
      <w:rFonts w:ascii="仿宋_GB2312" w:hAnsi="Times New Roman" w:eastAsia="仿宋_GB2312" w:cs="仿宋_GB2312"/>
      <w:color w:val="000000"/>
      <w:kern w:val="0"/>
      <w:sz w:val="24"/>
      <w:szCs w:val="24"/>
    </w:rPr>
  </w:style>
  <w:style w:type="paragraph" w:customStyle="1" w:styleId="500">
    <w:name w:val="a1"/>
    <w:basedOn w:val="1"/>
    <w:qFormat/>
    <w:uiPriority w:val="0"/>
    <w:pPr>
      <w:widowControl/>
      <w:adjustRightInd w:val="0"/>
      <w:spacing w:line="300" w:lineRule="atLeast"/>
      <w:jc w:val="left"/>
    </w:pPr>
    <w:rPr>
      <w:rFonts w:ascii="宋体" w:hAnsi="宋体" w:eastAsia="宋体" w:cs="Times New Roman"/>
      <w:kern w:val="0"/>
      <w:sz w:val="18"/>
      <w:szCs w:val="20"/>
    </w:rPr>
  </w:style>
  <w:style w:type="paragraph" w:customStyle="1" w:styleId="501">
    <w:name w:val="Table Contents"/>
    <w:basedOn w:val="1"/>
    <w:autoRedefine/>
    <w:qFormat/>
    <w:uiPriority w:val="0"/>
    <w:pPr>
      <w:suppressAutoHyphens/>
      <w:autoSpaceDE w:val="0"/>
      <w:adjustRightInd w:val="0"/>
      <w:spacing w:after="120"/>
      <w:jc w:val="left"/>
    </w:pPr>
    <w:rPr>
      <w:rFonts w:ascii="Helvetica" w:hAnsi="Helvetica" w:eastAsia="宋体" w:cs="Times New Roman"/>
      <w:kern w:val="1"/>
      <w:sz w:val="20"/>
      <w:szCs w:val="20"/>
    </w:rPr>
  </w:style>
  <w:style w:type="paragraph" w:customStyle="1" w:styleId="502">
    <w:name w:val="Char Char110"/>
    <w:basedOn w:val="1"/>
    <w:autoRedefine/>
    <w:qFormat/>
    <w:uiPriority w:val="6"/>
    <w:pPr>
      <w:adjustRightInd w:val="0"/>
      <w:spacing w:line="360" w:lineRule="auto"/>
    </w:pPr>
    <w:rPr>
      <w:rFonts w:ascii="Tahoma" w:hAnsi="Tahoma" w:eastAsia="宋体" w:cs="Times New Roman"/>
      <w:sz w:val="24"/>
      <w:szCs w:val="20"/>
    </w:rPr>
  </w:style>
  <w:style w:type="paragraph" w:customStyle="1" w:styleId="503">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4">
    <w:name w:val="表格题注"/>
    <w:next w:val="1"/>
    <w:autoRedefine/>
    <w:qFormat/>
    <w:uiPriority w:val="0"/>
    <w:pPr>
      <w:keepLines/>
      <w:tabs>
        <w:tab w:val="left" w:pos="360"/>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505">
    <w:name w:val="style25"/>
    <w:basedOn w:val="1"/>
    <w:autoRedefine/>
    <w:qFormat/>
    <w:uiPriority w:val="0"/>
    <w:pPr>
      <w:widowControl/>
      <w:spacing w:before="100" w:beforeAutospacing="1" w:after="100" w:afterAutospacing="1"/>
      <w:ind w:firstLine="200" w:firstLineChars="200"/>
      <w:jc w:val="left"/>
    </w:pPr>
    <w:rPr>
      <w:rFonts w:ascii="宋体" w:hAnsi="宋体" w:eastAsia="宋体" w:cs="宋体"/>
      <w:color w:val="557AAF"/>
      <w:kern w:val="0"/>
      <w:sz w:val="18"/>
      <w:szCs w:val="18"/>
    </w:rPr>
  </w:style>
  <w:style w:type="paragraph" w:customStyle="1" w:styleId="506">
    <w:name w:val="正文文字表格居中"/>
    <w:basedOn w:val="1"/>
    <w:next w:val="56"/>
    <w:autoRedefine/>
    <w:qFormat/>
    <w:uiPriority w:val="0"/>
    <w:pPr>
      <w:adjustRightInd w:val="0"/>
      <w:snapToGrid w:val="0"/>
      <w:spacing w:line="360" w:lineRule="auto"/>
    </w:pPr>
    <w:rPr>
      <w:rFonts w:ascii="宋体" w:hAnsi="Times New Roman" w:eastAsia="宋体" w:cs="Times New Roman"/>
      <w:b/>
      <w:sz w:val="24"/>
      <w:szCs w:val="20"/>
    </w:rPr>
  </w:style>
  <w:style w:type="paragraph" w:customStyle="1" w:styleId="507">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509">
    <w:name w:val="Preformatted Text"/>
    <w:basedOn w:val="1"/>
    <w:autoRedefine/>
    <w:qFormat/>
    <w:uiPriority w:val="0"/>
    <w:pPr>
      <w:suppressAutoHyphens/>
      <w:ind w:firstLine="200" w:firstLineChars="200"/>
    </w:pPr>
    <w:rPr>
      <w:rFonts w:ascii="Cumberland" w:hAnsi="Cumberland" w:eastAsia="方正宋体" w:cs="Times New Roman"/>
      <w:kern w:val="1"/>
      <w:sz w:val="20"/>
      <w:szCs w:val="20"/>
      <w:lang w:eastAsia="ar-SA"/>
    </w:rPr>
  </w:style>
  <w:style w:type="paragraph" w:customStyle="1" w:styleId="510">
    <w:name w:val="Char Char Char Char Char Char1 Char1"/>
    <w:basedOn w:val="1"/>
    <w:autoRedefine/>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511">
    <w:name w:val="正文 项目2"/>
    <w:basedOn w:val="512"/>
    <w:autoRedefine/>
    <w:qFormat/>
    <w:uiPriority w:val="0"/>
    <w:pPr>
      <w:tabs>
        <w:tab w:val="left" w:pos="840"/>
      </w:tabs>
      <w:spacing w:after="0"/>
      <w:ind w:left="900"/>
    </w:pPr>
  </w:style>
  <w:style w:type="paragraph" w:customStyle="1" w:styleId="512">
    <w:name w:val="正文 项目"/>
    <w:basedOn w:val="1"/>
    <w:autoRedefine/>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513">
    <w:name w:val="左对齐表格文字"/>
    <w:basedOn w:val="1"/>
    <w:autoRedefine/>
    <w:qFormat/>
    <w:uiPriority w:val="0"/>
    <w:pPr>
      <w:ind w:firstLine="200" w:firstLineChars="200"/>
      <w:jc w:val="right"/>
    </w:pPr>
    <w:rPr>
      <w:rFonts w:ascii="Times New Roman" w:hAnsi="Times New Roman" w:eastAsia="宋体" w:cs="Times New Roman"/>
      <w:szCs w:val="24"/>
    </w:rPr>
  </w:style>
  <w:style w:type="paragraph" w:customStyle="1" w:styleId="514">
    <w:name w:val="Bullet"/>
    <w:basedOn w:val="1"/>
    <w:autoRedefine/>
    <w:qFormat/>
    <w:uiPriority w:val="0"/>
    <w:pPr>
      <w:widowControl/>
      <w:tabs>
        <w:tab w:val="left" w:pos="288"/>
      </w:tabs>
      <w:ind w:left="288" w:hanging="360" w:firstLineChars="200"/>
      <w:jc w:val="left"/>
    </w:pPr>
    <w:rPr>
      <w:rFonts w:ascii="Arial" w:hAnsi="Arial" w:eastAsia="宋体" w:cs="Times New Roman"/>
      <w:kern w:val="0"/>
      <w:sz w:val="20"/>
      <w:szCs w:val="20"/>
    </w:rPr>
  </w:style>
  <w:style w:type="paragraph" w:customStyle="1" w:styleId="515">
    <w:name w:val="4"/>
    <w:basedOn w:val="1"/>
    <w:next w:val="38"/>
    <w:autoRedefine/>
    <w:qFormat/>
    <w:uiPriority w:val="0"/>
    <w:pPr>
      <w:adjustRightInd w:val="0"/>
      <w:spacing w:after="120" w:line="480" w:lineRule="auto"/>
      <w:ind w:left="420" w:leftChars="200"/>
    </w:pPr>
    <w:rPr>
      <w:rFonts w:ascii="Times New Roman" w:hAnsi="Times New Roman" w:eastAsia="宋体" w:cs="Times New Roman"/>
      <w:sz w:val="24"/>
      <w:szCs w:val="20"/>
    </w:rPr>
  </w:style>
  <w:style w:type="paragraph" w:customStyle="1" w:styleId="516">
    <w:name w:val="0"/>
    <w:basedOn w:val="1"/>
    <w:autoRedefine/>
    <w:qFormat/>
    <w:uiPriority w:val="0"/>
    <w:pPr>
      <w:widowControl/>
      <w:adjustRightInd w:val="0"/>
    </w:pPr>
    <w:rPr>
      <w:rFonts w:ascii="Times New Roman" w:hAnsi="Times New Roman" w:eastAsia="宋体" w:cs="Times New Roman"/>
      <w:kern w:val="0"/>
      <w:sz w:val="24"/>
      <w:szCs w:val="20"/>
    </w:rPr>
  </w:style>
  <w:style w:type="paragraph" w:customStyle="1" w:styleId="517">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518">
    <w:name w:val="MM Empty"/>
    <w:basedOn w:val="1"/>
    <w:autoRedefine/>
    <w:qFormat/>
    <w:uiPriority w:val="0"/>
    <w:rPr>
      <w:rFonts w:ascii="Times New Roman" w:hAnsi="Times New Roman" w:eastAsia="宋体" w:cs="Times New Roman"/>
      <w:szCs w:val="24"/>
    </w:rPr>
  </w:style>
  <w:style w:type="paragraph" w:customStyle="1" w:styleId="519">
    <w:name w:val="Char Char Char Char Char Char Char"/>
    <w:basedOn w:val="1"/>
    <w:autoRedefine/>
    <w:qFormat/>
    <w:uiPriority w:val="0"/>
    <w:pPr>
      <w:adjustRightInd w:val="0"/>
    </w:pPr>
    <w:rPr>
      <w:rFonts w:ascii="仿宋_GB2312" w:hAnsi="Times New Roman" w:eastAsia="仿宋_GB2312" w:cs="Times New Roman"/>
      <w:b/>
      <w:sz w:val="32"/>
      <w:szCs w:val="32"/>
    </w:rPr>
  </w:style>
  <w:style w:type="paragraph" w:customStyle="1" w:styleId="520">
    <w:name w:val="默认段落字体 Para Char"/>
    <w:basedOn w:val="1"/>
    <w:autoRedefine/>
    <w:qFormat/>
    <w:uiPriority w:val="0"/>
    <w:pPr>
      <w:adjustRightInd w:val="0"/>
    </w:pPr>
    <w:rPr>
      <w:rFonts w:ascii="Tahoma" w:hAnsi="Tahoma" w:eastAsia="宋体" w:cs="Times New Roman"/>
      <w:sz w:val="24"/>
      <w:szCs w:val="20"/>
    </w:rPr>
  </w:style>
  <w:style w:type="paragraph" w:customStyle="1" w:styleId="5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522">
    <w:name w:val="f9a style88 f9a"/>
    <w:basedOn w:val="1"/>
    <w:autoRedefine/>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523">
    <w:name w:val="Char2 Char Char"/>
    <w:basedOn w:val="1"/>
    <w:autoRedefine/>
    <w:qFormat/>
    <w:uiPriority w:val="0"/>
    <w:rPr>
      <w:rFonts w:ascii="Tahoma" w:hAnsi="Tahoma" w:eastAsia="宋体" w:cs="Times New Roman"/>
      <w:sz w:val="24"/>
      <w:szCs w:val="20"/>
    </w:rPr>
  </w:style>
  <w:style w:type="paragraph" w:customStyle="1" w:styleId="524">
    <w:name w:val="Char Char1 Char"/>
    <w:basedOn w:val="1"/>
    <w:autoRedefine/>
    <w:qFormat/>
    <w:uiPriority w:val="0"/>
    <w:pPr>
      <w:adjustRightInd w:val="0"/>
    </w:pPr>
    <w:rPr>
      <w:rFonts w:ascii="仿宋_GB2312" w:hAnsi="Times New Roman" w:eastAsia="仿宋_GB2312" w:cs="Times New Roman"/>
      <w:b/>
      <w:sz w:val="32"/>
      <w:szCs w:val="32"/>
    </w:rPr>
  </w:style>
  <w:style w:type="paragraph" w:customStyle="1" w:styleId="525">
    <w:name w:val="Table Text"/>
    <w:basedOn w:val="1"/>
    <w:link w:val="526"/>
    <w:autoRedefine/>
    <w:qFormat/>
    <w:uiPriority w:val="0"/>
    <w:pPr>
      <w:widowControl/>
      <w:adjustRightInd w:val="0"/>
      <w:spacing w:before="60" w:after="60"/>
      <w:jc w:val="left"/>
    </w:pPr>
    <w:rPr>
      <w:rFonts w:ascii="Times New Roman" w:hAnsi="Times New Roman" w:eastAsia="宋体" w:cs="Times New Roman"/>
      <w:kern w:val="0"/>
      <w:sz w:val="24"/>
      <w:szCs w:val="24"/>
    </w:rPr>
  </w:style>
  <w:style w:type="character" w:customStyle="1" w:styleId="526">
    <w:name w:val="Table Text Char"/>
    <w:link w:val="525"/>
    <w:autoRedefine/>
    <w:qFormat/>
    <w:uiPriority w:val="0"/>
    <w:rPr>
      <w:rFonts w:ascii="Times New Roman" w:hAnsi="Times New Roman" w:eastAsia="宋体" w:cs="Times New Roman"/>
      <w:kern w:val="0"/>
      <w:sz w:val="24"/>
      <w:szCs w:val="24"/>
    </w:rPr>
  </w:style>
  <w:style w:type="paragraph" w:customStyle="1" w:styleId="527">
    <w:name w:val="Body Text 2*"/>
    <w:basedOn w:val="1"/>
    <w:autoRedefine/>
    <w:qFormat/>
    <w:uiPriority w:val="6"/>
    <w:pPr>
      <w:widowControl/>
      <w:ind w:left="720" w:hanging="720"/>
    </w:pPr>
    <w:rPr>
      <w:rFonts w:ascii="Times New Roman" w:hAnsi="Times New Roman" w:eastAsia="宋体" w:cs="Times New Roman"/>
      <w:color w:val="000000"/>
      <w:kern w:val="0"/>
      <w:sz w:val="24"/>
      <w:szCs w:val="20"/>
      <w:lang w:val="en-GB"/>
    </w:rPr>
  </w:style>
  <w:style w:type="paragraph" w:customStyle="1" w:styleId="528">
    <w:name w:val="font8"/>
    <w:basedOn w:val="1"/>
    <w:autoRedefine/>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paragraph" w:customStyle="1" w:styleId="529">
    <w:name w:val="Char1 Char Char Char1"/>
    <w:basedOn w:val="1"/>
    <w:autoRedefine/>
    <w:qFormat/>
    <w:uiPriority w:val="0"/>
    <w:pPr>
      <w:ind w:firstLine="200" w:firstLineChars="200"/>
    </w:pPr>
    <w:rPr>
      <w:rFonts w:ascii="Tahoma" w:hAnsi="Tahoma" w:eastAsia="宋体" w:cs="Times New Roman"/>
      <w:sz w:val="24"/>
      <w:szCs w:val="20"/>
    </w:rPr>
  </w:style>
  <w:style w:type="paragraph" w:customStyle="1" w:styleId="530">
    <w:name w:val="标书标题3"/>
    <w:basedOn w:val="4"/>
    <w:autoRedefine/>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31">
    <w:name w:val="样式1 + (中宋体"/>
    <w:basedOn w:val="405"/>
    <w:autoRedefine/>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532">
    <w:name w:val="规划正文"/>
    <w:basedOn w:val="1"/>
    <w:autoRedefine/>
    <w:qFormat/>
    <w:uiPriority w:val="0"/>
    <w:pPr>
      <w:spacing w:beforeLines="100" w:line="360" w:lineRule="auto"/>
      <w:jc w:val="left"/>
    </w:pPr>
    <w:rPr>
      <w:rFonts w:ascii="Arial" w:hAnsi="Arial" w:eastAsia="仿宋_GB2312" w:cs="Times New Roman"/>
      <w:bCs/>
      <w:sz w:val="28"/>
      <w:szCs w:val="24"/>
    </w:rPr>
  </w:style>
  <w:style w:type="paragraph" w:customStyle="1" w:styleId="533">
    <w:name w:val="Char Char Char Char Char Char Char Char"/>
    <w:basedOn w:val="1"/>
    <w:autoRedefine/>
    <w:qFormat/>
    <w:uiPriority w:val="0"/>
    <w:pPr>
      <w:tabs>
        <w:tab w:val="left" w:pos="360"/>
      </w:tabs>
      <w:adjustRightInd w:val="0"/>
    </w:pPr>
    <w:rPr>
      <w:rFonts w:ascii="Times New Roman" w:hAnsi="Times New Roman" w:eastAsia="宋体" w:cs="Times New Roman"/>
      <w:sz w:val="24"/>
      <w:szCs w:val="20"/>
    </w:rPr>
  </w:style>
  <w:style w:type="paragraph" w:customStyle="1" w:styleId="534">
    <w:name w:val="默认段落字体 Para Char Char Char Char"/>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535">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536">
    <w:name w:val="Char Char Char1 Char1"/>
    <w:basedOn w:val="1"/>
    <w:autoRedefine/>
    <w:qFormat/>
    <w:uiPriority w:val="6"/>
    <w:pPr>
      <w:adjustRightInd w:val="0"/>
    </w:pPr>
    <w:rPr>
      <w:rFonts w:ascii="Times New Roman" w:hAnsi="Times New Roman" w:eastAsia="宋体" w:cs="Times New Roman"/>
      <w:szCs w:val="20"/>
    </w:rPr>
  </w:style>
  <w:style w:type="paragraph" w:customStyle="1" w:styleId="537">
    <w:name w:val="数字标题6"/>
    <w:basedOn w:val="7"/>
    <w:next w:val="1"/>
    <w:autoRedefine/>
    <w:qFormat/>
    <w:uiPriority w:val="0"/>
    <w:pPr>
      <w:tabs>
        <w:tab w:val="left" w:pos="480"/>
        <w:tab w:val="left" w:pos="1080"/>
      </w:tabs>
      <w:ind w:left="480" w:hanging="480"/>
    </w:pPr>
    <w:rPr>
      <w:rFonts w:ascii="Times New Roman" w:hAnsi="Times New Roman" w:eastAsia="宋体"/>
      <w:i/>
    </w:rPr>
  </w:style>
  <w:style w:type="paragraph" w:customStyle="1" w:styleId="53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39">
    <w:name w:val="规范正文"/>
    <w:basedOn w:val="1"/>
    <w:autoRedefine/>
    <w:qFormat/>
    <w:uiPriority w:val="0"/>
    <w:pPr>
      <w:tabs>
        <w:tab w:val="left" w:pos="840"/>
      </w:tabs>
      <w:adjustRightInd w:val="0"/>
      <w:spacing w:beforeLines="50" w:line="360" w:lineRule="auto"/>
      <w:ind w:left="840" w:hanging="420"/>
      <w:textAlignment w:val="baseline"/>
    </w:pPr>
    <w:rPr>
      <w:rFonts w:ascii="Times New Roman" w:hAnsi="Times New Roman" w:eastAsia="宋体" w:cs="Times New Roman"/>
      <w:szCs w:val="20"/>
    </w:rPr>
  </w:style>
  <w:style w:type="paragraph" w:customStyle="1" w:styleId="540">
    <w:name w:val="RFI Heading 2nd Level"/>
    <w:basedOn w:val="1"/>
    <w:autoRedefine/>
    <w:qFormat/>
    <w:uiPriority w:val="0"/>
    <w:pPr>
      <w:widowControl/>
      <w:tabs>
        <w:tab w:val="left" w:pos="1260"/>
      </w:tabs>
      <w:ind w:firstLine="200" w:firstLineChars="200"/>
      <w:jc w:val="left"/>
    </w:pPr>
    <w:rPr>
      <w:rFonts w:ascii="Arial (W1)" w:hAnsi="Arial (W1)" w:eastAsia="宋体" w:cs="Times New Roman"/>
      <w:b/>
      <w:bCs/>
      <w:color w:val="0000FF"/>
      <w:kern w:val="0"/>
      <w:sz w:val="28"/>
      <w:szCs w:val="24"/>
      <w:lang w:val="en-GB" w:eastAsia="en-US"/>
    </w:rPr>
  </w:style>
  <w:style w:type="paragraph" w:customStyle="1" w:styleId="541">
    <w:name w:val="Char1 Char Char Char4"/>
    <w:basedOn w:val="1"/>
    <w:autoRedefine/>
    <w:qFormat/>
    <w:uiPriority w:val="0"/>
    <w:pPr>
      <w:ind w:firstLine="200" w:firstLineChars="200"/>
    </w:pPr>
    <w:rPr>
      <w:rFonts w:ascii="Tahoma" w:hAnsi="Tahoma" w:eastAsia="宋体" w:cs="Times New Roman"/>
      <w:sz w:val="24"/>
      <w:szCs w:val="20"/>
    </w:rPr>
  </w:style>
  <w:style w:type="paragraph" w:customStyle="1" w:styleId="542">
    <w:name w:val="正文文字格式"/>
    <w:basedOn w:val="1"/>
    <w:autoRedefine/>
    <w:qFormat/>
    <w:uiPriority w:val="0"/>
    <w:pPr>
      <w:spacing w:line="460" w:lineRule="exact"/>
      <w:ind w:firstLine="505"/>
      <w:jc w:val="left"/>
    </w:pPr>
    <w:rPr>
      <w:rFonts w:ascii="宋体" w:hAnsi="Times New Roman" w:eastAsia="宋体" w:cs="Times New Roman"/>
      <w:kern w:val="24"/>
      <w:sz w:val="24"/>
      <w:szCs w:val="20"/>
    </w:rPr>
  </w:style>
  <w:style w:type="paragraph" w:customStyle="1" w:styleId="543">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544">
    <w:name w:val="RFI Heading 3rd Level"/>
    <w:basedOn w:val="1"/>
    <w:qFormat/>
    <w:uiPriority w:val="0"/>
    <w:pPr>
      <w:widowControl/>
      <w:tabs>
        <w:tab w:val="left" w:pos="840"/>
      </w:tabs>
      <w:ind w:firstLine="200" w:firstLineChars="200"/>
      <w:jc w:val="left"/>
    </w:pPr>
    <w:rPr>
      <w:rFonts w:ascii="Arial (W1)" w:hAnsi="Arial (W1)" w:eastAsia="宋体" w:cs="Times New Roman"/>
      <w:color w:val="000000"/>
      <w:kern w:val="0"/>
      <w:sz w:val="24"/>
      <w:szCs w:val="24"/>
      <w:lang w:val="en-GB" w:eastAsia="en-US"/>
    </w:rPr>
  </w:style>
  <w:style w:type="paragraph" w:customStyle="1" w:styleId="545">
    <w:name w:val="Char Char11 Char Char Char"/>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546">
    <w:name w:val="标书标题2"/>
    <w:basedOn w:val="3"/>
    <w:autoRedefine/>
    <w:qFormat/>
    <w:uiPriority w:val="0"/>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547">
    <w:name w:val="Char3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48">
    <w:name w:val="样式 样式2 + 左侧:  1 字符 右侧:  1 字符"/>
    <w:basedOn w:val="549"/>
    <w:autoRedefine/>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49">
    <w:name w:val="样式2"/>
    <w:basedOn w:val="1"/>
    <w:autoRedefine/>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cs="Times New Roman"/>
      <w:b/>
      <w:bCs/>
      <w:kern w:val="0"/>
      <w:sz w:val="32"/>
      <w:szCs w:val="30"/>
      <w:lang w:val="zh-CN"/>
    </w:rPr>
  </w:style>
  <w:style w:type="paragraph" w:customStyle="1" w:styleId="550">
    <w:name w:val="封面华为技术"/>
    <w:basedOn w:val="1"/>
    <w:autoRedefine/>
    <w:qFormat/>
    <w:uiPriority w:val="0"/>
    <w:pPr>
      <w:autoSpaceDE w:val="0"/>
      <w:autoSpaceDN w:val="0"/>
      <w:adjustRightInd w:val="0"/>
      <w:spacing w:line="360" w:lineRule="auto"/>
      <w:ind w:firstLine="200" w:firstLineChars="200"/>
      <w:jc w:val="center"/>
    </w:pPr>
    <w:rPr>
      <w:rFonts w:ascii="Arial" w:hAnsi="Arial" w:eastAsia="黑体" w:cs="Times New Roman"/>
      <w:kern w:val="0"/>
      <w:sz w:val="32"/>
      <w:szCs w:val="32"/>
    </w:rPr>
  </w:style>
  <w:style w:type="paragraph" w:customStyle="1" w:styleId="55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552">
    <w:name w:val="正文21"/>
    <w:basedOn w:val="1"/>
    <w:autoRedefine/>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553">
    <w:name w:val="正文文字缩进项目"/>
    <w:basedOn w:val="25"/>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554">
    <w:name w:val="MM Topic 2"/>
    <w:basedOn w:val="3"/>
    <w:autoRedefine/>
    <w:qFormat/>
    <w:uiPriority w:val="0"/>
    <w:pPr>
      <w:tabs>
        <w:tab w:val="left" w:pos="1260"/>
      </w:tabs>
      <w:ind w:left="1260" w:hanging="420"/>
    </w:pPr>
    <w:rPr>
      <w:rFonts w:ascii="Arial" w:hAnsi="Arial" w:eastAsia="黑体"/>
      <w:lang w:val="en-US"/>
    </w:rPr>
  </w:style>
  <w:style w:type="paragraph" w:customStyle="1" w:styleId="555">
    <w:name w:val="Char2 Char Char Char1"/>
    <w:basedOn w:val="1"/>
    <w:autoRedefine/>
    <w:qFormat/>
    <w:uiPriority w:val="6"/>
    <w:pPr>
      <w:adjustRightInd w:val="0"/>
    </w:pPr>
    <w:rPr>
      <w:rFonts w:ascii="仿宋_GB2312" w:hAnsi="Times New Roman" w:eastAsia="仿宋_GB2312" w:cs="Times New Roman"/>
      <w:b/>
      <w:sz w:val="32"/>
      <w:szCs w:val="32"/>
    </w:rPr>
  </w:style>
  <w:style w:type="paragraph" w:customStyle="1" w:styleId="556">
    <w:name w:val="样式3"/>
    <w:basedOn w:val="549"/>
    <w:autoRedefine/>
    <w:qFormat/>
    <w:uiPriority w:val="0"/>
    <w:pPr>
      <w:spacing w:beforeLines="100"/>
      <w:jc w:val="left"/>
    </w:pPr>
  </w:style>
  <w:style w:type="paragraph" w:customStyle="1" w:styleId="557">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eastAsia="宋体" w:cs="Times New Roman"/>
      <w:color w:val="000000"/>
      <w:kern w:val="0"/>
      <w:szCs w:val="21"/>
    </w:rPr>
  </w:style>
  <w:style w:type="paragraph" w:customStyle="1" w:styleId="558">
    <w:name w:val="文章总标题"/>
    <w:basedOn w:val="1"/>
    <w:autoRedefine/>
    <w:qFormat/>
    <w:uiPriority w:val="0"/>
    <w:pPr>
      <w:autoSpaceDE w:val="0"/>
      <w:autoSpaceDN w:val="0"/>
      <w:adjustRightInd w:val="0"/>
      <w:spacing w:before="566" w:after="544" w:line="566" w:lineRule="atLeast"/>
      <w:ind w:firstLine="200" w:firstLineChars="200"/>
      <w:jc w:val="center"/>
    </w:pPr>
    <w:rPr>
      <w:rFonts w:ascii="Arial" w:hAnsi="Arial" w:eastAsia="宋体" w:cs="Times New Roman"/>
      <w:color w:val="000000"/>
      <w:kern w:val="0"/>
      <w:sz w:val="54"/>
      <w:szCs w:val="54"/>
    </w:rPr>
  </w:style>
  <w:style w:type="paragraph" w:customStyle="1" w:styleId="559">
    <w:name w:val="Bulleting First Indent 1"/>
    <w:basedOn w:val="177"/>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60">
    <w:name w:val="Plain Text1"/>
    <w:basedOn w:val="1"/>
    <w:autoRedefine/>
    <w:qFormat/>
    <w:uiPriority w:val="7"/>
    <w:rPr>
      <w:rFonts w:ascii="宋体" w:hAnsi="Courier New" w:eastAsia="宋体" w:cs="Times New Roman"/>
      <w:szCs w:val="24"/>
    </w:rPr>
  </w:style>
  <w:style w:type="paragraph" w:customStyle="1" w:styleId="561">
    <w:name w:val="button"/>
    <w:basedOn w:val="1"/>
    <w:autoRedefine/>
    <w:qFormat/>
    <w:uiPriority w:val="0"/>
    <w:pPr>
      <w:widowControl/>
      <w:adjustRightInd w:val="0"/>
      <w:spacing w:before="100" w:beforeAutospacing="1" w:after="100" w:afterAutospacing="1"/>
      <w:jc w:val="left"/>
    </w:pPr>
    <w:rPr>
      <w:rFonts w:ascii="Arial Unicode MS" w:hAnsi="Arial Unicode MS" w:eastAsia="宋体" w:cs="Times New Roman"/>
      <w:color w:val="000000"/>
      <w:kern w:val="0"/>
      <w:sz w:val="24"/>
      <w:szCs w:val="24"/>
    </w:rPr>
  </w:style>
  <w:style w:type="paragraph" w:customStyle="1" w:styleId="562">
    <w:name w:val="正文 首行缩进:  2 字符 Char"/>
    <w:basedOn w:val="1"/>
    <w:autoRedefine/>
    <w:qFormat/>
    <w:uiPriority w:val="0"/>
    <w:pPr>
      <w:spacing w:line="360" w:lineRule="auto"/>
      <w:ind w:firstLine="480"/>
    </w:pPr>
    <w:rPr>
      <w:rFonts w:ascii="Times New Roman" w:hAnsi="Times New Roman" w:eastAsia="宋体" w:cs="宋体"/>
      <w:sz w:val="24"/>
      <w:szCs w:val="20"/>
    </w:rPr>
  </w:style>
  <w:style w:type="paragraph" w:customStyle="1" w:styleId="563">
    <w:name w:val="Char Char1 Char Char Char Char Char Char Char Char Char Char Char Char Char Char Char"/>
    <w:basedOn w:val="1"/>
    <w:autoRedefine/>
    <w:qFormat/>
    <w:uiPriority w:val="0"/>
    <w:pPr>
      <w:widowControl/>
      <w:spacing w:after="160" w:line="240" w:lineRule="exact"/>
      <w:ind w:firstLine="200" w:firstLineChars="200"/>
      <w:jc w:val="left"/>
    </w:pPr>
    <w:rPr>
      <w:rFonts w:ascii="Verdana" w:hAnsi="Verdana" w:eastAsia="宋体" w:cs="Times New Roman"/>
      <w:kern w:val="0"/>
      <w:sz w:val="20"/>
      <w:szCs w:val="20"/>
      <w:lang w:eastAsia="en-US"/>
    </w:rPr>
  </w:style>
  <w:style w:type="paragraph" w:customStyle="1" w:styleId="564">
    <w:name w:val="Char111"/>
    <w:basedOn w:val="1"/>
    <w:autoRedefine/>
    <w:qFormat/>
    <w:uiPriority w:val="0"/>
    <w:pPr>
      <w:adjustRightInd w:val="0"/>
    </w:pPr>
    <w:rPr>
      <w:rFonts w:ascii="仿宋_GB2312" w:hAnsi="Times New Roman" w:eastAsia="仿宋_GB2312" w:cs="Times New Roman"/>
      <w:b/>
      <w:sz w:val="32"/>
      <w:szCs w:val="32"/>
    </w:rPr>
  </w:style>
  <w:style w:type="paragraph" w:customStyle="1" w:styleId="565">
    <w:name w:val="小节标题"/>
    <w:basedOn w:val="1"/>
    <w:autoRedefine/>
    <w:qFormat/>
    <w:uiPriority w:val="0"/>
    <w:pPr>
      <w:autoSpaceDE w:val="0"/>
      <w:autoSpaceDN w:val="0"/>
      <w:adjustRightInd w:val="0"/>
      <w:spacing w:before="175" w:after="102" w:line="351" w:lineRule="atLeast"/>
      <w:ind w:firstLine="200" w:firstLineChars="200"/>
    </w:pPr>
    <w:rPr>
      <w:rFonts w:ascii="Times New Roman" w:hAnsi="Times New Roman" w:eastAsia="宋体" w:cs="Times New Roman"/>
      <w:color w:val="000000"/>
      <w:kern w:val="0"/>
      <w:szCs w:val="21"/>
    </w:rPr>
  </w:style>
  <w:style w:type="paragraph" w:customStyle="1" w:styleId="566">
    <w:name w:val="彩色列表 - 强调文字颜色 11"/>
    <w:basedOn w:val="1"/>
    <w:autoRedefine/>
    <w:qFormat/>
    <w:uiPriority w:val="0"/>
    <w:pPr>
      <w:ind w:firstLine="420" w:firstLineChars="200"/>
    </w:pPr>
    <w:rPr>
      <w:rFonts w:ascii="Calibri" w:hAnsi="Calibri" w:eastAsia="宋体" w:cs="Times New Roman"/>
    </w:rPr>
  </w:style>
  <w:style w:type="paragraph" w:customStyle="1" w:styleId="567">
    <w:name w:val="gf正文1"/>
    <w:basedOn w:val="1"/>
    <w:link w:val="568"/>
    <w:autoRedefine/>
    <w:qFormat/>
    <w:uiPriority w:val="0"/>
    <w:pPr>
      <w:tabs>
        <w:tab w:val="left" w:pos="3240"/>
        <w:tab w:val="left" w:pos="3960"/>
      </w:tabs>
      <w:adjustRightInd w:val="0"/>
      <w:snapToGrid w:val="0"/>
      <w:spacing w:line="360" w:lineRule="auto"/>
      <w:ind w:firstLine="480" w:firstLineChars="200"/>
    </w:pPr>
    <w:rPr>
      <w:rFonts w:ascii="宋体" w:hAnsi="宋体" w:eastAsia="宋体" w:cs="宋体"/>
      <w:sz w:val="24"/>
      <w:szCs w:val="24"/>
    </w:rPr>
  </w:style>
  <w:style w:type="character" w:customStyle="1" w:styleId="568">
    <w:name w:val="gf正文1 Char Char"/>
    <w:link w:val="567"/>
    <w:autoRedefine/>
    <w:qFormat/>
    <w:uiPriority w:val="0"/>
    <w:rPr>
      <w:rFonts w:ascii="宋体" w:hAnsi="宋体" w:eastAsia="宋体" w:cs="宋体"/>
      <w:sz w:val="24"/>
      <w:szCs w:val="24"/>
    </w:rPr>
  </w:style>
  <w:style w:type="paragraph" w:customStyle="1" w:styleId="569">
    <w:name w:val="P1"/>
    <w:basedOn w:val="1"/>
    <w:autoRedefine/>
    <w:qFormat/>
    <w:uiPriority w:val="0"/>
    <w:pPr>
      <w:spacing w:line="288" w:lineRule="auto"/>
      <w:ind w:firstLine="425" w:firstLineChars="200"/>
    </w:pPr>
    <w:rPr>
      <w:rFonts w:ascii="Times New Roman" w:hAnsi="Times New Roman" w:eastAsia="宋体" w:cs="Times New Roman"/>
      <w:szCs w:val="24"/>
    </w:rPr>
  </w:style>
  <w:style w:type="paragraph" w:customStyle="1" w:styleId="570">
    <w:name w:val="数字标题4"/>
    <w:basedOn w:val="5"/>
    <w:autoRedefine/>
    <w:qFormat/>
    <w:uiPriority w:val="0"/>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571">
    <w:name w:val="样式 宋体 三号 加粗 居中"/>
    <w:basedOn w:val="1"/>
    <w:autoRedefine/>
    <w:qFormat/>
    <w:uiPriority w:val="0"/>
    <w:pPr>
      <w:spacing w:line="360" w:lineRule="auto"/>
      <w:jc w:val="center"/>
    </w:pPr>
    <w:rPr>
      <w:rFonts w:ascii="宋体" w:hAnsi="宋体" w:eastAsia="宋体" w:cs="宋体"/>
      <w:b/>
      <w:bCs/>
      <w:sz w:val="24"/>
      <w:szCs w:val="20"/>
    </w:rPr>
  </w:style>
  <w:style w:type="paragraph" w:customStyle="1" w:styleId="572">
    <w:name w:val="正文文本 22"/>
    <w:basedOn w:val="1"/>
    <w:autoRedefine/>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573">
    <w:name w:val="默认段落样式"/>
    <w:basedOn w:val="149"/>
    <w:autoRedefine/>
    <w:qFormat/>
    <w:uiPriority w:val="0"/>
    <w:pPr>
      <w:spacing w:before="0"/>
      <w:ind w:firstLine="480"/>
      <w:outlineLvl w:val="2"/>
    </w:pPr>
    <w:rPr>
      <w:rFonts w:ascii="仿宋_GB2312" w:hAnsi="宋体" w:eastAsia="仿宋_GB2312"/>
      <w:color w:val="000000"/>
      <w:szCs w:val="24"/>
    </w:rPr>
  </w:style>
  <w:style w:type="paragraph" w:customStyle="1" w:styleId="574">
    <w:name w:val="Bullet with text 4"/>
    <w:basedOn w:val="1"/>
    <w:autoRedefine/>
    <w:qFormat/>
    <w:uiPriority w:val="0"/>
    <w:pPr>
      <w:widowControl/>
      <w:tabs>
        <w:tab w:val="left" w:pos="1440"/>
      </w:tabs>
      <w:ind w:left="1440" w:hanging="360" w:firstLineChars="200"/>
      <w:jc w:val="left"/>
    </w:pPr>
    <w:rPr>
      <w:rFonts w:ascii="Arial" w:hAnsi="Arial" w:eastAsia="宋体" w:cs="Times New Roman"/>
      <w:kern w:val="0"/>
      <w:sz w:val="20"/>
      <w:szCs w:val="20"/>
      <w:lang w:val="en-GB" w:eastAsia="en-US"/>
    </w:rPr>
  </w:style>
  <w:style w:type="paragraph" w:customStyle="1" w:styleId="575">
    <w:name w:val="Char Char1 Char Char1 Char Char1"/>
    <w:basedOn w:val="1"/>
    <w:autoRedefine/>
    <w:qFormat/>
    <w:uiPriority w:val="0"/>
    <w:pPr>
      <w:tabs>
        <w:tab w:val="left" w:pos="840"/>
      </w:tabs>
      <w:adjustRightInd w:val="0"/>
      <w:ind w:left="840" w:hanging="420"/>
    </w:pPr>
    <w:rPr>
      <w:rFonts w:ascii="Tahoma" w:hAnsi="Tahoma" w:eastAsia="宋体" w:cs="Times New Roman"/>
      <w:sz w:val="24"/>
      <w:szCs w:val="24"/>
    </w:rPr>
  </w:style>
  <w:style w:type="paragraph" w:customStyle="1" w:styleId="576">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577">
    <w:name w:val="solutionfonts1"/>
    <w:basedOn w:val="1"/>
    <w:autoRedefine/>
    <w:qFormat/>
    <w:uiPriority w:val="0"/>
    <w:pPr>
      <w:widowControl/>
      <w:spacing w:before="100" w:beforeAutospacing="1" w:after="100" w:afterAutospacing="1"/>
      <w:ind w:firstLine="200" w:firstLineChars="200"/>
      <w:jc w:val="left"/>
    </w:pPr>
    <w:rPr>
      <w:rFonts w:ascii="宋体" w:hAnsi="宋体" w:eastAsia="宋体" w:cs="宋体"/>
      <w:kern w:val="0"/>
      <w:sz w:val="24"/>
      <w:szCs w:val="24"/>
    </w:rPr>
  </w:style>
  <w:style w:type="paragraph" w:customStyle="1" w:styleId="578">
    <w:name w:val="xl4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TOC 标题11"/>
    <w:basedOn w:val="2"/>
    <w:next w:val="1"/>
    <w:autoRedefine/>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0">
    <w:name w:val="正文（首行缩进）"/>
    <w:basedOn w:val="25"/>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加粗正文"/>
    <w:basedOn w:val="1"/>
    <w:autoRedefine/>
    <w:qFormat/>
    <w:uiPriority w:val="0"/>
    <w:pPr>
      <w:spacing w:beforeLines="50" w:afterLines="50" w:line="360" w:lineRule="auto"/>
      <w:ind w:firstLine="422" w:firstLineChars="200"/>
    </w:pPr>
    <w:rPr>
      <w:rFonts w:ascii="Times New Roman" w:hAnsi="Times New Roman" w:eastAsia="宋体" w:cs="Times New Roman"/>
      <w:b/>
      <w:bCs/>
      <w:szCs w:val="21"/>
    </w:rPr>
  </w:style>
  <w:style w:type="paragraph" w:customStyle="1" w:styleId="58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583">
    <w:name w:val="xl3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cs="Times New Roman"/>
      <w:kern w:val="0"/>
      <w:sz w:val="20"/>
      <w:szCs w:val="20"/>
    </w:rPr>
  </w:style>
  <w:style w:type="paragraph" w:customStyle="1" w:styleId="584">
    <w:name w:val="表格（小）"/>
    <w:basedOn w:val="1"/>
    <w:autoRedefine/>
    <w:qFormat/>
    <w:uiPriority w:val="0"/>
    <w:pPr>
      <w:snapToGrid w:val="0"/>
      <w:spacing w:line="300" w:lineRule="auto"/>
    </w:pPr>
    <w:rPr>
      <w:rFonts w:ascii="Times New Roman" w:hAnsi="Times New Roman" w:eastAsia="仿宋" w:cs="Times New Roman"/>
      <w:szCs w:val="21"/>
    </w:rPr>
  </w:style>
  <w:style w:type="paragraph" w:customStyle="1" w:styleId="585">
    <w:name w:val="文档正文"/>
    <w:basedOn w:val="1"/>
    <w:autoRedefine/>
    <w:qFormat/>
    <w:uiPriority w:val="0"/>
    <w:pPr>
      <w:adjustRightInd w:val="0"/>
      <w:spacing w:line="480" w:lineRule="atLeast"/>
      <w:ind w:firstLine="567"/>
      <w:textAlignment w:val="baseline"/>
    </w:pPr>
    <w:rPr>
      <w:rFonts w:ascii="Times New Roman" w:hAnsi="Times New Roman" w:eastAsia="宋体" w:cs="Times New Roman"/>
      <w:kern w:val="0"/>
      <w:sz w:val="24"/>
      <w:szCs w:val="20"/>
    </w:rPr>
  </w:style>
  <w:style w:type="paragraph" w:customStyle="1" w:styleId="586">
    <w:name w:val="注释"/>
    <w:basedOn w:val="1"/>
    <w:autoRedefine/>
    <w:qFormat/>
    <w:uiPriority w:val="0"/>
    <w:pPr>
      <w:spacing w:line="360" w:lineRule="auto"/>
      <w:ind w:firstLine="480"/>
    </w:pPr>
    <w:rPr>
      <w:rFonts w:ascii="Times New Roman" w:hAnsi="Times New Roman" w:eastAsia="宋体" w:cs="Times New Roman"/>
      <w:sz w:val="24"/>
      <w:szCs w:val="24"/>
    </w:rPr>
  </w:style>
  <w:style w:type="paragraph" w:customStyle="1" w:styleId="587">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88">
    <w:name w:val="Char1 Char Char Char2"/>
    <w:basedOn w:val="1"/>
    <w:autoRedefine/>
    <w:qFormat/>
    <w:uiPriority w:val="0"/>
    <w:pPr>
      <w:ind w:firstLine="200" w:firstLineChars="200"/>
    </w:pPr>
    <w:rPr>
      <w:rFonts w:ascii="Tahoma" w:hAnsi="Tahoma" w:eastAsia="宋体" w:cs="Times New Roman"/>
      <w:sz w:val="24"/>
      <w:szCs w:val="20"/>
    </w:rPr>
  </w:style>
  <w:style w:type="paragraph" w:customStyle="1" w:styleId="589">
    <w:name w:val="Char Char11 Char Char Char Char Char Char Char Char Char Char Char"/>
    <w:basedOn w:val="1"/>
    <w:autoRedefine/>
    <w:qFormat/>
    <w:uiPriority w:val="0"/>
    <w:pPr>
      <w:spacing w:line="360" w:lineRule="auto"/>
    </w:pPr>
    <w:rPr>
      <w:rFonts w:ascii="Arial" w:hAnsi="Arial" w:eastAsia="黑体" w:cs="Arial"/>
      <w:snapToGrid w:val="0"/>
      <w:kern w:val="0"/>
      <w:szCs w:val="21"/>
    </w:rPr>
  </w:style>
  <w:style w:type="paragraph" w:customStyle="1" w:styleId="590">
    <w:name w:val="Char Char11 Char Char Char Char Char Char Char Char Char Char Char1"/>
    <w:basedOn w:val="1"/>
    <w:autoRedefine/>
    <w:qFormat/>
    <w:uiPriority w:val="6"/>
    <w:pPr>
      <w:spacing w:line="360" w:lineRule="auto"/>
    </w:pPr>
    <w:rPr>
      <w:rFonts w:ascii="Arial" w:hAnsi="Arial" w:eastAsia="黑体" w:cs="Arial"/>
      <w:snapToGrid w:val="0"/>
      <w:kern w:val="0"/>
      <w:szCs w:val="21"/>
    </w:rPr>
  </w:style>
  <w:style w:type="paragraph" w:customStyle="1" w:styleId="591">
    <w:name w:val="四号　首行缩进"/>
    <w:basedOn w:val="1"/>
    <w:autoRedefine/>
    <w:qFormat/>
    <w:uiPriority w:val="0"/>
    <w:pPr>
      <w:spacing w:line="360" w:lineRule="auto"/>
    </w:pPr>
    <w:rPr>
      <w:rFonts w:ascii="宋体" w:hAnsi="宋体" w:eastAsia="宋体" w:cs="Times New Roman"/>
      <w:szCs w:val="20"/>
    </w:rPr>
  </w:style>
  <w:style w:type="paragraph" w:customStyle="1" w:styleId="592">
    <w:name w:val="Char21"/>
    <w:basedOn w:val="1"/>
    <w:autoRedefine/>
    <w:qFormat/>
    <w:uiPriority w:val="0"/>
    <w:pPr>
      <w:ind w:firstLine="200" w:firstLineChars="200"/>
    </w:pPr>
    <w:rPr>
      <w:rFonts w:ascii="仿宋_GB2312" w:hAnsi="Times New Roman" w:eastAsia="仿宋_GB2312" w:cs="Times New Roman"/>
      <w:b/>
      <w:sz w:val="32"/>
      <w:szCs w:val="32"/>
    </w:rPr>
  </w:style>
  <w:style w:type="paragraph" w:customStyle="1" w:styleId="593">
    <w:name w:val="列出段落5"/>
    <w:basedOn w:val="1"/>
    <w:autoRedefine/>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594">
    <w:name w:val="main"/>
    <w:basedOn w:val="1"/>
    <w:autoRedefine/>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95">
    <w:name w:val="Char1 Char Char Char Char Char Char Char Char Char Char Char1 Char Char Char Char Char Char Char Char Char Char Char Char Char Char1 Char Char Char Char1"/>
    <w:basedOn w:val="1"/>
    <w:autoRedefine/>
    <w:qFormat/>
    <w:uiPriority w:val="0"/>
    <w:pPr>
      <w:adjustRightInd w:val="0"/>
      <w:spacing w:line="360" w:lineRule="auto"/>
    </w:pPr>
    <w:rPr>
      <w:rFonts w:ascii="Times New Roman" w:hAnsi="Times New Roman" w:eastAsia="宋体" w:cs="Times New Roman"/>
      <w:kern w:val="0"/>
      <w:sz w:val="24"/>
      <w:szCs w:val="20"/>
    </w:rPr>
  </w:style>
  <w:style w:type="paragraph" w:customStyle="1" w:styleId="596">
    <w:name w:val="Char Char Char Char Char Char Char1"/>
    <w:basedOn w:val="1"/>
    <w:autoRedefine/>
    <w:qFormat/>
    <w:uiPriority w:val="6"/>
    <w:pPr>
      <w:adjustRightInd w:val="0"/>
    </w:pPr>
    <w:rPr>
      <w:rFonts w:ascii="仿宋_GB2312" w:hAnsi="Times New Roman" w:eastAsia="仿宋_GB2312" w:cs="Times New Roman"/>
      <w:b/>
      <w:sz w:val="32"/>
      <w:szCs w:val="32"/>
    </w:rPr>
  </w:style>
  <w:style w:type="paragraph" w:customStyle="1" w:styleId="597">
    <w:name w:val="有符号正文"/>
    <w:basedOn w:val="1"/>
    <w:autoRedefine/>
    <w:qFormat/>
    <w:uiPriority w:val="0"/>
    <w:pPr>
      <w:spacing w:line="400" w:lineRule="exact"/>
      <w:ind w:firstLine="200" w:firstLineChars="200"/>
    </w:pPr>
    <w:rPr>
      <w:rFonts w:ascii="Arial" w:hAnsi="Arial" w:eastAsia="宋体" w:cs="Times New Roman"/>
      <w:szCs w:val="24"/>
    </w:rPr>
  </w:style>
  <w:style w:type="paragraph" w:customStyle="1" w:styleId="598">
    <w:name w:val="小项目标题"/>
    <w:basedOn w:val="1"/>
    <w:autoRedefine/>
    <w:qFormat/>
    <w:uiPriority w:val="0"/>
    <w:pPr>
      <w:spacing w:before="100" w:beforeAutospacing="1" w:after="100" w:afterAutospacing="1" w:line="360" w:lineRule="auto"/>
      <w:ind w:left="480" w:leftChars="200" w:firstLine="200" w:firstLineChars="200"/>
      <w:jc w:val="left"/>
    </w:pPr>
    <w:rPr>
      <w:rFonts w:ascii="Times New Roman" w:hAnsi="Times New Roman" w:eastAsia="宋体" w:cs="Times New Roman"/>
      <w:sz w:val="24"/>
      <w:szCs w:val="24"/>
    </w:rPr>
  </w:style>
  <w:style w:type="paragraph" w:customStyle="1" w:styleId="599">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00">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601">
    <w:name w:val="带编号样式"/>
    <w:basedOn w:val="443"/>
    <w:autoRedefine/>
    <w:qFormat/>
    <w:uiPriority w:val="0"/>
    <w:pPr>
      <w:tabs>
        <w:tab w:val="left" w:pos="840"/>
      </w:tabs>
      <w:snapToGrid w:val="0"/>
      <w:ind w:left="840" w:firstLine="0" w:firstLineChars="0"/>
    </w:pPr>
    <w:rPr>
      <w:rFonts w:ascii="仿宋_GB2312" w:eastAsia="仿宋_GB2312"/>
      <w:color w:val="000000"/>
    </w:rPr>
  </w:style>
  <w:style w:type="paragraph" w:customStyle="1" w:styleId="602">
    <w:name w:val="彩色列表 - 强调文字颜色 12"/>
    <w:basedOn w:val="1"/>
    <w:autoRedefine/>
    <w:qFormat/>
    <w:uiPriority w:val="0"/>
    <w:pPr>
      <w:ind w:firstLine="420" w:firstLineChars="200"/>
    </w:pPr>
    <w:rPr>
      <w:rFonts w:ascii="Calibri" w:hAnsi="Calibri" w:eastAsia="宋体" w:cs="Times New Roman"/>
    </w:rPr>
  </w:style>
  <w:style w:type="paragraph" w:customStyle="1" w:styleId="603">
    <w:name w:val="样式 样式 标题 4 + 非加粗 + (中文) 黑体 段前: 0 磅 段后: 0 磅 行距: 固定值 22 磅"/>
    <w:basedOn w:val="1"/>
    <w:autoRedefine/>
    <w:qFormat/>
    <w:uiPriority w:val="0"/>
    <w:pPr>
      <w:keepNext/>
      <w:keepLines/>
      <w:spacing w:beforeLines="50" w:afterLines="50" w:line="500" w:lineRule="exact"/>
      <w:outlineLvl w:val="3"/>
    </w:pPr>
    <w:rPr>
      <w:rFonts w:ascii="Arial" w:hAnsi="Arial" w:eastAsia="宋体" w:cs="Times New Roman"/>
      <w:b/>
      <w:bCs/>
      <w:sz w:val="24"/>
      <w:szCs w:val="24"/>
    </w:rPr>
  </w:style>
  <w:style w:type="paragraph" w:customStyle="1" w:styleId="604">
    <w:name w:val="font7"/>
    <w:basedOn w:val="1"/>
    <w:autoRedefine/>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05">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Char1 Char Char Char6"/>
    <w:basedOn w:val="1"/>
    <w:autoRedefine/>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607">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08">
    <w:name w:val="WW-正文文字缩进 2"/>
    <w:basedOn w:val="1"/>
    <w:autoRedefine/>
    <w:qFormat/>
    <w:uiPriority w:val="0"/>
    <w:pPr>
      <w:suppressAutoHyphens/>
      <w:ind w:firstLine="420"/>
    </w:pPr>
    <w:rPr>
      <w:rFonts w:ascii="Times New Roman" w:hAnsi="Times New Roman" w:eastAsia="宋体" w:cs="Times New Roman"/>
      <w:kern w:val="1"/>
      <w:szCs w:val="20"/>
    </w:rPr>
  </w:style>
  <w:style w:type="paragraph" w:customStyle="1" w:styleId="609">
    <w:name w:val="金宏发行正文 Char"/>
    <w:basedOn w:val="1"/>
    <w:autoRedefine/>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10">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1">
    <w:name w:val="Body"/>
    <w:basedOn w:val="1"/>
    <w:autoRedefine/>
    <w:qFormat/>
    <w:uiPriority w:val="0"/>
    <w:pPr>
      <w:widowControl/>
      <w:spacing w:before="120" w:after="120" w:line="240" w:lineRule="exact"/>
      <w:ind w:firstLine="200" w:firstLineChars="200"/>
      <w:jc w:val="left"/>
    </w:pPr>
    <w:rPr>
      <w:rFonts w:ascii="Arial" w:hAnsi="Arial" w:eastAsia="宋体" w:cs="Times New Roman"/>
      <w:kern w:val="0"/>
      <w:sz w:val="20"/>
      <w:szCs w:val="20"/>
      <w:lang w:eastAsia="en-US"/>
    </w:rPr>
  </w:style>
  <w:style w:type="paragraph" w:customStyle="1" w:styleId="612">
    <w:name w:val="样式 仿宋_GB2312 三号 加粗 黑色 居中 行距: 1.5 倍行距"/>
    <w:basedOn w:val="1"/>
    <w:autoRedefine/>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613">
    <w:name w:val="La0b"/>
    <w:basedOn w:val="1"/>
    <w:autoRedefine/>
    <w:qFormat/>
    <w:uiPriority w:val="0"/>
    <w:pPr>
      <w:tabs>
        <w:tab w:val="left" w:pos="1500"/>
      </w:tabs>
      <w:spacing w:after="100" w:line="240" w:lineRule="exact"/>
      <w:ind w:left="1500" w:hanging="420" w:firstLineChars="200"/>
    </w:pPr>
    <w:rPr>
      <w:rFonts w:ascii="宋体" w:hAnsi="宋体" w:eastAsia="微软雅黑" w:cs="Times New Roman"/>
      <w:b/>
      <w:sz w:val="24"/>
      <w:szCs w:val="20"/>
    </w:rPr>
  </w:style>
  <w:style w:type="paragraph" w:customStyle="1" w:styleId="614">
    <w:name w:val="正文（标题三）"/>
    <w:basedOn w:val="1"/>
    <w:autoRedefine/>
    <w:qFormat/>
    <w:uiPriority w:val="0"/>
    <w:pPr>
      <w:adjustRightInd w:val="0"/>
      <w:spacing w:line="360" w:lineRule="auto"/>
      <w:ind w:firstLine="200" w:firstLineChars="200"/>
    </w:pPr>
    <w:rPr>
      <w:rFonts w:ascii="Times New Roman" w:hAnsi="Times New Roman" w:eastAsia="宋体" w:cs="Times New Roman"/>
      <w:sz w:val="24"/>
      <w:szCs w:val="24"/>
    </w:rPr>
  </w:style>
  <w:style w:type="paragraph" w:customStyle="1" w:styleId="615">
    <w:name w:val="标1"/>
    <w:basedOn w:val="1"/>
    <w:autoRedefine/>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cs="Times New Roman"/>
      <w:b/>
      <w:spacing w:val="20"/>
      <w:kern w:val="0"/>
      <w:sz w:val="24"/>
      <w:szCs w:val="24"/>
    </w:rPr>
  </w:style>
  <w:style w:type="paragraph" w:customStyle="1" w:styleId="616">
    <w:name w:val="xl23"/>
    <w:basedOn w:val="1"/>
    <w:autoRedefine/>
    <w:qFormat/>
    <w:uiPriority w:val="0"/>
    <w:pPr>
      <w:widowControl/>
      <w:spacing w:before="100" w:beforeAutospacing="1" w:after="100" w:afterAutospacing="1" w:line="360" w:lineRule="auto"/>
      <w:ind w:firstLine="200" w:firstLineChars="200"/>
      <w:textAlignment w:val="top"/>
    </w:pPr>
    <w:rPr>
      <w:rFonts w:ascii="Times New Roman" w:hAnsi="Times New Roman" w:eastAsia="宋体" w:cs="Times New Roman"/>
      <w:kern w:val="0"/>
      <w:sz w:val="24"/>
      <w:szCs w:val="24"/>
    </w:rPr>
  </w:style>
  <w:style w:type="paragraph" w:customStyle="1" w:styleId="617">
    <w:name w:val="数字标题3"/>
    <w:basedOn w:val="4"/>
    <w:next w:val="1"/>
    <w:autoRedefine/>
    <w:qFormat/>
    <w:uiPriority w:val="0"/>
    <w:pPr>
      <w:numPr>
        <w:ilvl w:val="0"/>
        <w:numId w:val="0"/>
      </w:numPr>
      <w:spacing w:line="240" w:lineRule="auto"/>
    </w:pPr>
    <w:rPr>
      <w:sz w:val="28"/>
      <w:szCs w:val="28"/>
    </w:rPr>
  </w:style>
  <w:style w:type="paragraph" w:customStyle="1" w:styleId="618">
    <w:name w:val="目录标题"/>
    <w:basedOn w:val="1"/>
    <w:autoRedefine/>
    <w:qFormat/>
    <w:uiPriority w:val="0"/>
    <w:pPr>
      <w:autoSpaceDE w:val="0"/>
      <w:autoSpaceDN w:val="0"/>
      <w:adjustRightInd w:val="0"/>
      <w:spacing w:before="566" w:after="544" w:line="566" w:lineRule="atLeast"/>
      <w:ind w:firstLine="419" w:firstLineChars="200"/>
      <w:jc w:val="center"/>
    </w:pPr>
    <w:rPr>
      <w:rFonts w:ascii="Arial" w:hAnsi="Arial" w:eastAsia="宋体" w:cs="Times New Roman"/>
      <w:color w:val="000000"/>
      <w:spacing w:val="565"/>
      <w:kern w:val="0"/>
      <w:sz w:val="54"/>
      <w:szCs w:val="54"/>
    </w:rPr>
  </w:style>
  <w:style w:type="paragraph" w:customStyle="1" w:styleId="619">
    <w:name w:val="标题 41"/>
    <w:basedOn w:val="1"/>
    <w:next w:val="1"/>
    <w:autoRedefine/>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620">
    <w:name w:val="标书表格字体格式"/>
    <w:next w:val="607"/>
    <w:autoRedefine/>
    <w:qFormat/>
    <w:uiPriority w:val="0"/>
    <w:rPr>
      <w:rFonts w:ascii="Times New Roman" w:hAnsi="Times New Roman" w:eastAsia="宋体" w:cs="Times New Roman"/>
      <w:kern w:val="2"/>
      <w:sz w:val="21"/>
      <w:szCs w:val="24"/>
      <w:lang w:val="en-US" w:eastAsia="zh-CN" w:bidi="ar-SA"/>
    </w:rPr>
  </w:style>
  <w:style w:type="paragraph" w:customStyle="1" w:styleId="621">
    <w:name w:val="bullet"/>
    <w:basedOn w:val="1"/>
    <w:autoRedefine/>
    <w:qFormat/>
    <w:uiPriority w:val="0"/>
    <w:pPr>
      <w:tabs>
        <w:tab w:val="left" w:pos="840"/>
      </w:tabs>
      <w:ind w:left="840" w:hanging="420"/>
    </w:pPr>
    <w:rPr>
      <w:rFonts w:ascii="Times New Roman" w:hAnsi="Times New Roman" w:eastAsia="宋体" w:cs="Times New Roman"/>
      <w:szCs w:val="24"/>
    </w:rPr>
  </w:style>
  <w:style w:type="paragraph" w:customStyle="1" w:styleId="622">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23">
    <w:name w:val="FA正文"/>
    <w:basedOn w:val="1"/>
    <w:autoRedefine/>
    <w:qFormat/>
    <w:uiPriority w:val="0"/>
    <w:pPr>
      <w:adjustRightInd w:val="0"/>
      <w:spacing w:line="360" w:lineRule="auto"/>
      <w:ind w:firstLine="480" w:firstLineChars="200"/>
    </w:pPr>
    <w:rPr>
      <w:rFonts w:ascii="Times New Roman" w:hAnsi="宋体" w:eastAsia="宋体" w:cs="Times New Roman"/>
      <w:sz w:val="24"/>
      <w:szCs w:val="20"/>
    </w:rPr>
  </w:style>
  <w:style w:type="paragraph" w:customStyle="1" w:styleId="624">
    <w:name w:val="列出段落1"/>
    <w:basedOn w:val="1"/>
    <w:autoRedefine/>
    <w:qFormat/>
    <w:uiPriority w:val="0"/>
    <w:pPr>
      <w:widowControl/>
      <w:adjustRightInd w:val="0"/>
      <w:ind w:firstLine="420" w:firstLineChars="200"/>
      <w:jc w:val="left"/>
    </w:pPr>
    <w:rPr>
      <w:rFonts w:ascii="宋体" w:hAnsi="宋体" w:eastAsia="宋体" w:cs="宋体"/>
      <w:kern w:val="0"/>
      <w:sz w:val="24"/>
      <w:szCs w:val="24"/>
    </w:rPr>
  </w:style>
  <w:style w:type="paragraph" w:customStyle="1" w:styleId="625">
    <w:name w:val="文章附标题"/>
    <w:basedOn w:val="1"/>
    <w:autoRedefine/>
    <w:qFormat/>
    <w:uiPriority w:val="0"/>
    <w:pPr>
      <w:autoSpaceDE w:val="0"/>
      <w:autoSpaceDN w:val="0"/>
      <w:adjustRightInd w:val="0"/>
      <w:spacing w:before="187" w:after="175" w:line="374" w:lineRule="atLeast"/>
      <w:ind w:firstLine="200" w:firstLineChars="200"/>
      <w:jc w:val="center"/>
    </w:pPr>
    <w:rPr>
      <w:rFonts w:ascii="Times New Roman" w:hAnsi="Times New Roman" w:eastAsia="宋体" w:cs="Times New Roman"/>
      <w:color w:val="000000"/>
      <w:kern w:val="0"/>
      <w:sz w:val="36"/>
      <w:szCs w:val="36"/>
    </w:rPr>
  </w:style>
  <w:style w:type="paragraph" w:customStyle="1" w:styleId="626">
    <w:name w:val="Char Char Char Char Char Char Char Char1"/>
    <w:basedOn w:val="1"/>
    <w:autoRedefine/>
    <w:qFormat/>
    <w:uiPriority w:val="0"/>
    <w:pPr>
      <w:tabs>
        <w:tab w:val="left" w:pos="360"/>
      </w:tabs>
      <w:adjustRightInd w:val="0"/>
    </w:pPr>
    <w:rPr>
      <w:rFonts w:ascii="Times New Roman" w:hAnsi="Times New Roman" w:eastAsia="宋体" w:cs="Times New Roman"/>
      <w:sz w:val="24"/>
      <w:szCs w:val="20"/>
    </w:rPr>
  </w:style>
  <w:style w:type="paragraph" w:customStyle="1" w:styleId="627">
    <w:name w:val="正文样式 首行缩进:  0.74 厘米"/>
    <w:basedOn w:val="1"/>
    <w:autoRedefine/>
    <w:qFormat/>
    <w:uiPriority w:val="0"/>
    <w:pPr>
      <w:spacing w:beforeLines="50" w:line="360" w:lineRule="auto"/>
      <w:ind w:firstLine="420"/>
    </w:pPr>
    <w:rPr>
      <w:rFonts w:ascii="Times New Roman" w:hAnsi="Times New Roman" w:eastAsia="宋体" w:cs="宋体"/>
      <w:sz w:val="24"/>
      <w:szCs w:val="20"/>
    </w:rPr>
  </w:style>
  <w:style w:type="paragraph" w:customStyle="1" w:styleId="628">
    <w:name w:val="Char Char1 Char Char Char Char Char Char1"/>
    <w:basedOn w:val="1"/>
    <w:autoRedefine/>
    <w:qFormat/>
    <w:uiPriority w:val="0"/>
    <w:pPr>
      <w:adjustRightInd w:val="0"/>
    </w:pPr>
    <w:rPr>
      <w:rFonts w:ascii="仿宋_GB2312" w:hAnsi="Times New Roman" w:eastAsia="仿宋_GB2312" w:cs="Times New Roman"/>
      <w:b/>
      <w:sz w:val="32"/>
      <w:szCs w:val="20"/>
    </w:rPr>
  </w:style>
  <w:style w:type="paragraph" w:customStyle="1" w:styleId="629">
    <w:name w:val="正文4"/>
    <w:basedOn w:val="1"/>
    <w:autoRedefine/>
    <w:qFormat/>
    <w:uiPriority w:val="0"/>
    <w:pPr>
      <w:tabs>
        <w:tab w:val="left" w:pos="720"/>
      </w:tabs>
      <w:spacing w:before="60" w:after="60" w:line="360" w:lineRule="auto"/>
      <w:ind w:left="575" w:leftChars="400" w:hanging="175" w:hangingChars="175"/>
    </w:pPr>
    <w:rPr>
      <w:rFonts w:ascii="Times New Roman" w:hAnsi="Times New Roman" w:eastAsia="宋体" w:cs="Times New Roman"/>
      <w:sz w:val="24"/>
      <w:szCs w:val="24"/>
    </w:rPr>
  </w:style>
  <w:style w:type="paragraph" w:customStyle="1" w:styleId="630">
    <w:name w:val="中等深浅网格 1 - 强调文字颜色 21"/>
    <w:basedOn w:val="1"/>
    <w:autoRedefine/>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631">
    <w:name w:val="标准正文格式"/>
    <w:basedOn w:val="1"/>
    <w:autoRedefine/>
    <w:qFormat/>
    <w:uiPriority w:val="0"/>
    <w:pPr>
      <w:widowControl/>
      <w:adjustRightInd w:val="0"/>
      <w:spacing w:before="60" w:after="120" w:line="360" w:lineRule="auto"/>
      <w:ind w:firstLine="200" w:firstLineChars="200"/>
      <w:textAlignment w:val="baseline"/>
    </w:pPr>
    <w:rPr>
      <w:rFonts w:ascii="宋体" w:hAnsi="Times New Roman" w:eastAsia="仿宋_GB2312" w:cs="宋体"/>
      <w:color w:val="000000"/>
      <w:kern w:val="0"/>
      <w:sz w:val="24"/>
      <w:szCs w:val="20"/>
    </w:rPr>
  </w:style>
  <w:style w:type="paragraph" w:customStyle="1" w:styleId="632">
    <w:name w:val="正文3"/>
    <w:basedOn w:val="1"/>
    <w:autoRedefine/>
    <w:qFormat/>
    <w:uiPriority w:val="0"/>
    <w:pPr>
      <w:spacing w:beforeLines="50" w:afterLines="50" w:line="360" w:lineRule="auto"/>
      <w:outlineLvl w:val="8"/>
    </w:pPr>
    <w:rPr>
      <w:rFonts w:ascii="Segoe UI" w:hAnsi="宋体" w:eastAsia="楷体_GB2312" w:cs="Latha"/>
      <w:sz w:val="24"/>
      <w:szCs w:val="21"/>
    </w:rPr>
  </w:style>
  <w:style w:type="paragraph" w:customStyle="1" w:styleId="63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634">
    <w:name w:val="Char Char111"/>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635">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3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637">
    <w:name w:val="默认段落字体 Para Char Char Char Char Char Char Char Char Char1 Char Char Char Char"/>
    <w:basedOn w:val="1"/>
    <w:autoRedefine/>
    <w:qFormat/>
    <w:uiPriority w:val="0"/>
    <w:rPr>
      <w:rFonts w:ascii="Tahoma" w:hAnsi="Tahoma" w:eastAsia="宋体" w:cs="Times New Roman"/>
      <w:sz w:val="24"/>
      <w:szCs w:val="20"/>
    </w:rPr>
  </w:style>
  <w:style w:type="paragraph" w:customStyle="1" w:styleId="638">
    <w:name w:val="Char3 Char Char1"/>
    <w:basedOn w:val="1"/>
    <w:autoRedefine/>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639">
    <w:name w:val="表格标题1"/>
    <w:basedOn w:val="1"/>
    <w:autoRedefine/>
    <w:qFormat/>
    <w:uiPriority w:val="0"/>
    <w:pPr>
      <w:spacing w:line="360" w:lineRule="auto"/>
      <w:jc w:val="center"/>
    </w:pPr>
    <w:rPr>
      <w:rFonts w:ascii="宋体" w:hAnsi="宋体" w:eastAsia="宋体" w:cs="宋体"/>
      <w:b/>
      <w:bCs/>
      <w:color w:val="000000"/>
      <w:sz w:val="24"/>
      <w:szCs w:val="21"/>
    </w:rPr>
  </w:style>
  <w:style w:type="paragraph" w:customStyle="1" w:styleId="640">
    <w:name w:val="Char2 Char Char Char"/>
    <w:basedOn w:val="1"/>
    <w:autoRedefine/>
    <w:qFormat/>
    <w:uiPriority w:val="0"/>
    <w:pPr>
      <w:adjustRightInd w:val="0"/>
    </w:pPr>
    <w:rPr>
      <w:rFonts w:ascii="仿宋_GB2312" w:hAnsi="Times New Roman" w:eastAsia="仿宋_GB2312" w:cs="Times New Roman"/>
      <w:b/>
      <w:sz w:val="32"/>
      <w:szCs w:val="32"/>
    </w:rPr>
  </w:style>
  <w:style w:type="paragraph" w:customStyle="1" w:styleId="641">
    <w:name w:val="Char1"/>
    <w:basedOn w:val="1"/>
    <w:autoRedefine/>
    <w:qFormat/>
    <w:uiPriority w:val="0"/>
    <w:pPr>
      <w:widowControl/>
      <w:adjustRightInd w:val="0"/>
      <w:spacing w:after="160" w:line="240" w:lineRule="exact"/>
      <w:jc w:val="left"/>
    </w:pPr>
    <w:rPr>
      <w:rFonts w:ascii="Verdana" w:hAnsi="Verdana" w:eastAsia="仿宋_GB2312" w:cs="Times New Roman"/>
      <w:kern w:val="0"/>
      <w:sz w:val="24"/>
      <w:szCs w:val="20"/>
      <w:lang w:eastAsia="en-US"/>
    </w:rPr>
  </w:style>
  <w:style w:type="paragraph" w:customStyle="1" w:styleId="642">
    <w:name w:val="图中文字"/>
    <w:basedOn w:val="1"/>
    <w:autoRedefine/>
    <w:qFormat/>
    <w:uiPriority w:val="0"/>
    <w:pPr>
      <w:adjustRightInd w:val="0"/>
      <w:snapToGrid w:val="0"/>
      <w:spacing w:line="0" w:lineRule="atLeast"/>
      <w:ind w:firstLine="200" w:firstLineChars="200"/>
      <w:jc w:val="center"/>
    </w:pPr>
    <w:rPr>
      <w:rFonts w:ascii="Times New Roman" w:hAnsi="Times New Roman" w:eastAsia="宋体" w:cs="Times New Roman"/>
      <w:sz w:val="24"/>
      <w:szCs w:val="20"/>
    </w:rPr>
  </w:style>
  <w:style w:type="paragraph" w:customStyle="1" w:styleId="643">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644">
    <w:name w:val="样式5"/>
    <w:basedOn w:val="1"/>
    <w:autoRedefine/>
    <w:qFormat/>
    <w:uiPriority w:val="0"/>
    <w:pPr>
      <w:adjustRightInd w:val="0"/>
      <w:spacing w:line="440" w:lineRule="exact"/>
      <w:ind w:left="2" w:firstLine="480" w:firstLineChars="200"/>
    </w:pPr>
    <w:rPr>
      <w:rFonts w:ascii="仿宋_GB2312" w:hAnsi="仿宋" w:eastAsia="仿宋_GB2312" w:cs="Times New Roman"/>
      <w:sz w:val="24"/>
      <w:szCs w:val="24"/>
    </w:rPr>
  </w:style>
  <w:style w:type="paragraph" w:customStyle="1" w:styleId="645">
    <w:name w:val="插图题注"/>
    <w:next w:val="1"/>
    <w:autoRedefine/>
    <w:qFormat/>
    <w:uiPriority w:val="0"/>
    <w:pPr>
      <w:tabs>
        <w:tab w:val="left" w:pos="360"/>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6">
    <w:name w:val="插图说明"/>
    <w:basedOn w:val="1"/>
    <w:autoRedefine/>
    <w:qFormat/>
    <w:uiPriority w:val="0"/>
    <w:pPr>
      <w:adjustRightInd w:val="0"/>
      <w:spacing w:after="240"/>
      <w:ind w:firstLine="200" w:firstLineChars="200"/>
      <w:jc w:val="center"/>
      <w:textAlignment w:val="baseline"/>
    </w:pPr>
    <w:rPr>
      <w:rFonts w:ascii="Times New Roman" w:hAnsi="Times New Roman" w:eastAsia="黑体" w:cs="Times New Roman"/>
      <w:sz w:val="24"/>
      <w:szCs w:val="20"/>
    </w:rPr>
  </w:style>
  <w:style w:type="paragraph" w:customStyle="1" w:styleId="647">
    <w:name w:val="正文（首行缩进2字符）"/>
    <w:basedOn w:val="1"/>
    <w:autoRedefine/>
    <w:qFormat/>
    <w:uiPriority w:val="0"/>
    <w:pPr>
      <w:spacing w:line="360" w:lineRule="auto"/>
      <w:ind w:firstLine="480" w:firstLineChars="200"/>
    </w:pPr>
    <w:rPr>
      <w:rFonts w:ascii="Times New Roman" w:hAnsi="Times New Roman" w:eastAsia="宋体" w:cs="Times New Roman"/>
      <w:sz w:val="24"/>
      <w:szCs w:val="20"/>
    </w:rPr>
  </w:style>
  <w:style w:type="paragraph" w:customStyle="1" w:styleId="648">
    <w:name w:val="样式 标题 22h2L1 Heading 2H2sect 1.2H21sect 1.21H22sect 1.2..."/>
    <w:basedOn w:val="3"/>
    <w:next w:val="1"/>
    <w:autoRedefine/>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49">
    <w:name w:val="节标题"/>
    <w:basedOn w:val="1"/>
    <w:autoRedefine/>
    <w:qFormat/>
    <w:uiPriority w:val="0"/>
    <w:pPr>
      <w:autoSpaceDE w:val="0"/>
      <w:autoSpaceDN w:val="0"/>
      <w:adjustRightInd w:val="0"/>
      <w:spacing w:line="289" w:lineRule="atLeast"/>
      <w:ind w:firstLine="200" w:firstLineChars="200"/>
      <w:jc w:val="center"/>
    </w:pPr>
    <w:rPr>
      <w:rFonts w:ascii="Times New Roman" w:hAnsi="Times New Roman" w:eastAsia="宋体" w:cs="Times New Roman"/>
      <w:color w:val="000000"/>
      <w:kern w:val="0"/>
      <w:sz w:val="28"/>
      <w:szCs w:val="28"/>
    </w:rPr>
  </w:style>
  <w:style w:type="paragraph" w:customStyle="1" w:styleId="650">
    <w:name w:val="修订2"/>
    <w:autoRedefine/>
    <w:qFormat/>
    <w:uiPriority w:val="0"/>
    <w:rPr>
      <w:rFonts w:ascii="Times New Roman" w:hAnsi="Times New Roman" w:eastAsia="宋体" w:cs="Times New Roman"/>
      <w:kern w:val="2"/>
      <w:sz w:val="21"/>
      <w:lang w:val="en-US" w:eastAsia="zh-CN" w:bidi="ar-SA"/>
    </w:rPr>
  </w:style>
  <w:style w:type="paragraph" w:customStyle="1" w:styleId="651">
    <w:name w:val="样式 正文文本缩进 + 段前: 2 字符"/>
    <w:basedOn w:val="1"/>
    <w:autoRedefine/>
    <w:qFormat/>
    <w:uiPriority w:val="0"/>
    <w:pPr>
      <w:ind w:left="420" w:leftChars="200"/>
      <w:jc w:val="left"/>
    </w:pPr>
    <w:rPr>
      <w:rFonts w:ascii="Times New Roman" w:hAnsi="Times New Roman" w:eastAsia="宋体" w:cs="Times New Roman"/>
      <w:sz w:val="28"/>
      <w:szCs w:val="20"/>
      <w:lang w:eastAsia="zh-TW"/>
    </w:rPr>
  </w:style>
  <w:style w:type="paragraph" w:customStyle="1" w:styleId="652">
    <w:name w:val="xl3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653">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54">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55">
    <w:name w:val="Char Char11 Char Char Char Char Char Char Char Char Char1"/>
    <w:basedOn w:val="1"/>
    <w:autoRedefine/>
    <w:qFormat/>
    <w:uiPriority w:val="6"/>
    <w:pPr>
      <w:adjustRightInd w:val="0"/>
      <w:spacing w:line="360" w:lineRule="auto"/>
    </w:pPr>
    <w:rPr>
      <w:rFonts w:ascii="Times New Roman" w:hAnsi="Times New Roman" w:eastAsia="宋体" w:cs="Times New Roman"/>
      <w:szCs w:val="20"/>
    </w:rPr>
  </w:style>
  <w:style w:type="paragraph" w:customStyle="1" w:styleId="656">
    <w:name w:val="表内文字"/>
    <w:basedOn w:val="1"/>
    <w:autoRedefine/>
    <w:qFormat/>
    <w:uiPriority w:val="0"/>
    <w:pPr>
      <w:tabs>
        <w:tab w:val="left" w:pos="1418"/>
      </w:tabs>
      <w:spacing w:line="360" w:lineRule="auto"/>
      <w:ind w:firstLine="420" w:firstLineChars="200"/>
      <w:jc w:val="center"/>
    </w:pPr>
    <w:rPr>
      <w:rFonts w:ascii="仿宋_GB2312" w:hAnsi="Times New Roman" w:eastAsia="仿宋_GB2312" w:cs="Times New Roman"/>
      <w:spacing w:val="-20"/>
      <w:kern w:val="0"/>
      <w:sz w:val="24"/>
      <w:szCs w:val="24"/>
    </w:rPr>
  </w:style>
  <w:style w:type="paragraph" w:customStyle="1" w:styleId="657">
    <w:name w:val="Char2 Char Char1"/>
    <w:basedOn w:val="1"/>
    <w:autoRedefine/>
    <w:qFormat/>
    <w:uiPriority w:val="6"/>
    <w:rPr>
      <w:rFonts w:ascii="Tahoma" w:hAnsi="Tahoma" w:eastAsia="宋体" w:cs="Times New Roman"/>
      <w:sz w:val="24"/>
      <w:szCs w:val="20"/>
    </w:rPr>
  </w:style>
  <w:style w:type="paragraph" w:customStyle="1" w:styleId="658">
    <w:name w:val="正文文字 2"/>
    <w:basedOn w:val="498"/>
    <w:next w:val="498"/>
    <w:autoRedefine/>
    <w:qFormat/>
    <w:uiPriority w:val="0"/>
    <w:rPr>
      <w:rFonts w:ascii="宋体" w:eastAsia="宋体" w:cs="Times New Roman"/>
      <w:color w:val="auto"/>
    </w:rPr>
  </w:style>
  <w:style w:type="paragraph" w:customStyle="1" w:styleId="659">
    <w:name w:val="Char1 Char Char Char3"/>
    <w:basedOn w:val="1"/>
    <w:autoRedefine/>
    <w:qFormat/>
    <w:uiPriority w:val="0"/>
    <w:pPr>
      <w:ind w:firstLine="200" w:firstLineChars="200"/>
    </w:pPr>
    <w:rPr>
      <w:rFonts w:ascii="Tahoma" w:hAnsi="Tahoma" w:eastAsia="宋体" w:cs="Times New Roman"/>
      <w:sz w:val="24"/>
      <w:szCs w:val="20"/>
    </w:rPr>
  </w:style>
  <w:style w:type="paragraph" w:customStyle="1" w:styleId="660">
    <w:name w:val="样式7"/>
    <w:basedOn w:val="482"/>
    <w:next w:val="1"/>
    <w:autoRedefine/>
    <w:qFormat/>
    <w:uiPriority w:val="0"/>
    <w:pPr>
      <w:spacing w:afterLines="50"/>
      <w:jc w:val="left"/>
      <w:outlineLvl w:val="3"/>
    </w:pPr>
    <w:rPr>
      <w:sz w:val="24"/>
      <w:szCs w:val="24"/>
    </w:rPr>
  </w:style>
  <w:style w:type="paragraph" w:customStyle="1" w:styleId="661">
    <w:name w:val="默认段落字体 Para Char Char Char Char Char Char Char"/>
    <w:basedOn w:val="1"/>
    <w:autoRedefine/>
    <w:qFormat/>
    <w:uiPriority w:val="0"/>
    <w:pPr>
      <w:adjustRightInd w:val="0"/>
    </w:pPr>
    <w:rPr>
      <w:rFonts w:ascii="Times New Roman" w:hAnsi="Times New Roman" w:eastAsia="仿宋_GB2312" w:cs="Times New Roman"/>
      <w:sz w:val="28"/>
      <w:szCs w:val="20"/>
    </w:rPr>
  </w:style>
  <w:style w:type="paragraph" w:customStyle="1" w:styleId="662">
    <w:name w:val="Picture"/>
    <w:basedOn w:val="1"/>
    <w:next w:val="16"/>
    <w:autoRedefine/>
    <w:qFormat/>
    <w:uiPriority w:val="0"/>
    <w:pPr>
      <w:keepNext/>
      <w:widowControl/>
      <w:ind w:firstLine="200" w:firstLineChars="200"/>
    </w:pPr>
    <w:rPr>
      <w:rFonts w:ascii="楷体" w:hAnsi="Arial" w:eastAsia="楷体" w:cs="Times New Roman"/>
      <w:b/>
      <w:spacing w:val="-5"/>
      <w:w w:val="98"/>
      <w:kern w:val="0"/>
      <w:sz w:val="24"/>
      <w:szCs w:val="20"/>
    </w:rPr>
  </w:style>
  <w:style w:type="paragraph" w:customStyle="1" w:styleId="663">
    <w:name w:val="首行缩进"/>
    <w:basedOn w:val="1"/>
    <w:autoRedefine/>
    <w:qFormat/>
    <w:uiPriority w:val="0"/>
    <w:pPr>
      <w:adjustRightInd w:val="0"/>
      <w:spacing w:line="360" w:lineRule="auto"/>
      <w:ind w:firstLine="480" w:firstLineChars="200"/>
    </w:pPr>
    <w:rPr>
      <w:rFonts w:ascii="宋体" w:hAnsi="Times New Roman" w:eastAsia="宋体" w:cs="Times New Roman"/>
      <w:sz w:val="24"/>
      <w:szCs w:val="20"/>
    </w:rPr>
  </w:style>
  <w:style w:type="paragraph" w:customStyle="1" w:styleId="664">
    <w:name w:val="Char2"/>
    <w:basedOn w:val="1"/>
    <w:autoRedefine/>
    <w:qFormat/>
    <w:uiPriority w:val="0"/>
    <w:pPr>
      <w:adjustRightInd w:val="0"/>
    </w:pPr>
    <w:rPr>
      <w:rFonts w:ascii="仿宋_GB2312" w:hAnsi="Times New Roman" w:eastAsia="仿宋_GB2312" w:cs="Times New Roman"/>
      <w:b/>
      <w:sz w:val="32"/>
      <w:szCs w:val="32"/>
    </w:rPr>
  </w:style>
  <w:style w:type="paragraph" w:customStyle="1" w:styleId="665">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66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667">
    <w:name w:val="封面文档标题"/>
    <w:basedOn w:val="1"/>
    <w:autoRedefine/>
    <w:qFormat/>
    <w:uiPriority w:val="0"/>
    <w:pPr>
      <w:autoSpaceDE w:val="0"/>
      <w:autoSpaceDN w:val="0"/>
      <w:adjustRightInd w:val="0"/>
      <w:spacing w:line="360" w:lineRule="auto"/>
      <w:ind w:firstLine="200" w:firstLineChars="200"/>
      <w:jc w:val="center"/>
    </w:pPr>
    <w:rPr>
      <w:rFonts w:ascii="Arial" w:hAnsi="Arial" w:eastAsia="黑体" w:cs="Times New Roman"/>
      <w:bCs/>
      <w:kern w:val="0"/>
      <w:sz w:val="44"/>
      <w:szCs w:val="44"/>
    </w:rPr>
  </w:style>
  <w:style w:type="paragraph" w:customStyle="1" w:styleId="668">
    <w:name w:val="方案正文"/>
    <w:basedOn w:val="1"/>
    <w:autoRedefine/>
    <w:qFormat/>
    <w:uiPriority w:val="0"/>
    <w:pPr>
      <w:adjustRightInd w:val="0"/>
      <w:snapToGrid w:val="0"/>
      <w:spacing w:line="324" w:lineRule="auto"/>
      <w:ind w:firstLine="482" w:firstLineChars="200"/>
    </w:pPr>
    <w:rPr>
      <w:rFonts w:ascii="仿宋_GB2312" w:hAnsi="Times New Roman" w:eastAsia="仿宋_GB2312" w:cs="Times New Roman"/>
      <w:b/>
      <w:color w:val="000000"/>
      <w:sz w:val="24"/>
      <w:szCs w:val="20"/>
    </w:rPr>
  </w:style>
  <w:style w:type="paragraph" w:customStyle="1" w:styleId="669">
    <w:name w:val="Char3 Char Char Char Char Char Char1"/>
    <w:basedOn w:val="1"/>
    <w:autoRedefine/>
    <w:qFormat/>
    <w:uiPriority w:val="6"/>
    <w:pPr>
      <w:spacing w:line="360" w:lineRule="auto"/>
    </w:pPr>
    <w:rPr>
      <w:rFonts w:ascii="Arial" w:hAnsi="Arial" w:eastAsia="黑体" w:cs="Arial"/>
      <w:snapToGrid w:val="0"/>
      <w:kern w:val="0"/>
      <w:szCs w:val="21"/>
    </w:rPr>
  </w:style>
  <w:style w:type="paragraph" w:customStyle="1" w:styleId="670">
    <w:name w:val="默认段落字体 Para Char Char Char Char Char Char Char Char Char Char Char Char Char Char Char Char Char Char Char"/>
    <w:basedOn w:val="1"/>
    <w:autoRedefine/>
    <w:qFormat/>
    <w:uiPriority w:val="0"/>
    <w:pPr>
      <w:adjustRightInd w:val="0"/>
    </w:pPr>
    <w:rPr>
      <w:rFonts w:ascii="Tahoma" w:hAnsi="Tahoma" w:eastAsia="宋体" w:cs="Times New Roman"/>
      <w:sz w:val="24"/>
      <w:szCs w:val="20"/>
    </w:rPr>
  </w:style>
  <w:style w:type="paragraph" w:customStyle="1" w:styleId="671">
    <w:name w:val="深色列表 - 强调文字颜色 51"/>
    <w:basedOn w:val="1"/>
    <w:autoRedefine/>
    <w:qFormat/>
    <w:uiPriority w:val="0"/>
    <w:pPr>
      <w:spacing w:line="360" w:lineRule="auto"/>
      <w:ind w:firstLine="200" w:firstLineChars="200"/>
    </w:pPr>
    <w:rPr>
      <w:rFonts w:ascii="Times New Roman" w:hAnsi="Times New Roman" w:eastAsia="楷体_GB2312" w:cs="Lucida Sans"/>
      <w:sz w:val="24"/>
      <w:szCs w:val="24"/>
    </w:rPr>
  </w:style>
  <w:style w:type="paragraph" w:customStyle="1" w:styleId="672">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3">
    <w:name w:val="样式 宋体 行距: 1.5 倍行距 首行缩进:  2 字符"/>
    <w:basedOn w:val="1"/>
    <w:autoRedefine/>
    <w:qFormat/>
    <w:uiPriority w:val="0"/>
    <w:pPr>
      <w:spacing w:line="360" w:lineRule="auto"/>
      <w:ind w:firstLine="420" w:firstLineChars="200"/>
    </w:pPr>
    <w:rPr>
      <w:rFonts w:ascii="宋体" w:hAnsi="宋体" w:eastAsia="宋体" w:cs="Times New Roman"/>
      <w:sz w:val="24"/>
      <w:szCs w:val="20"/>
    </w:rPr>
  </w:style>
  <w:style w:type="paragraph" w:customStyle="1" w:styleId="674">
    <w:name w:val="p0"/>
    <w:basedOn w:val="1"/>
    <w:autoRedefine/>
    <w:qFormat/>
    <w:uiPriority w:val="0"/>
    <w:pPr>
      <w:widowControl/>
    </w:pPr>
    <w:rPr>
      <w:rFonts w:ascii="Times New Roman" w:hAnsi="Times New Roman" w:eastAsia="宋体" w:cs="Times New Roman"/>
      <w:kern w:val="0"/>
      <w:szCs w:val="21"/>
    </w:rPr>
  </w:style>
  <w:style w:type="paragraph" w:customStyle="1" w:styleId="675">
    <w:name w:val="目录3"/>
    <w:basedOn w:val="1"/>
    <w:autoRedefine/>
    <w:qFormat/>
    <w:uiPriority w:val="0"/>
    <w:pPr>
      <w:tabs>
        <w:tab w:val="left" w:leader="dot" w:pos="7370"/>
      </w:tabs>
      <w:autoSpaceDE w:val="0"/>
      <w:autoSpaceDN w:val="0"/>
      <w:adjustRightInd w:val="0"/>
      <w:spacing w:line="317" w:lineRule="atLeast"/>
      <w:ind w:firstLine="419" w:firstLineChars="200"/>
    </w:pPr>
    <w:rPr>
      <w:rFonts w:ascii="Times New Roman" w:hAnsi="Times New Roman" w:eastAsia="宋体" w:cs="Times New Roman"/>
      <w:color w:val="000000"/>
      <w:kern w:val="0"/>
      <w:szCs w:val="21"/>
    </w:rPr>
  </w:style>
  <w:style w:type="paragraph" w:customStyle="1" w:styleId="676">
    <w:name w:val="单元格居中"/>
    <w:basedOn w:val="1"/>
    <w:autoRedefine/>
    <w:qFormat/>
    <w:uiPriority w:val="0"/>
    <w:pPr>
      <w:spacing w:line="360" w:lineRule="auto"/>
      <w:jc w:val="center"/>
    </w:pPr>
    <w:rPr>
      <w:rFonts w:ascii="Times New Roman" w:hAnsi="Times New Roman" w:eastAsia="宋体" w:cs="Times New Roman"/>
      <w:sz w:val="24"/>
      <w:szCs w:val="24"/>
    </w:rPr>
  </w:style>
  <w:style w:type="paragraph" w:customStyle="1" w:styleId="677">
    <w:name w:val="CM14"/>
    <w:basedOn w:val="498"/>
    <w:next w:val="498"/>
    <w:autoRedefine/>
    <w:qFormat/>
    <w:uiPriority w:val="0"/>
    <w:pPr>
      <w:spacing w:after="68"/>
    </w:pPr>
    <w:rPr>
      <w:rFonts w:ascii="FHLHE E+ Futura Bk" w:eastAsia="FHLHE E+ Futura Bk" w:cs="Times New Roman"/>
      <w:color w:val="auto"/>
    </w:rPr>
  </w:style>
  <w:style w:type="paragraph" w:customStyle="1" w:styleId="678">
    <w:name w:val="Char Char Char"/>
    <w:basedOn w:val="1"/>
    <w:autoRedefine/>
    <w:qFormat/>
    <w:uiPriority w:val="0"/>
    <w:pPr>
      <w:adjustRightInd w:val="0"/>
    </w:pPr>
    <w:rPr>
      <w:rFonts w:ascii="Tahoma" w:hAnsi="Tahoma" w:eastAsia="宋体" w:cs="Times New Roman"/>
      <w:sz w:val="24"/>
      <w:szCs w:val="20"/>
    </w:rPr>
  </w:style>
  <w:style w:type="paragraph" w:customStyle="1" w:styleId="679">
    <w:name w:val="金宏发行正文"/>
    <w:basedOn w:val="1"/>
    <w:autoRedefine/>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80">
    <w:name w:val="_Style 3"/>
    <w:autoRedefine/>
    <w:qFormat/>
    <w:uiPriority w:val="34"/>
    <w:rPr>
      <w:rFonts w:ascii="Times New Roman" w:hAnsi="Times New Roman" w:eastAsia="宋体" w:cs="Times New Roman"/>
      <w:sz w:val="22"/>
      <w:szCs w:val="22"/>
      <w:lang w:val="en-US" w:eastAsia="zh-CN" w:bidi="ar-SA"/>
    </w:rPr>
  </w:style>
  <w:style w:type="paragraph" w:customStyle="1" w:styleId="681">
    <w:name w:val="样式 微软雅黑 行距: 1.5 倍行距"/>
    <w:basedOn w:val="1"/>
    <w:autoRedefine/>
    <w:qFormat/>
    <w:uiPriority w:val="0"/>
    <w:pPr>
      <w:spacing w:line="360" w:lineRule="auto"/>
      <w:ind w:firstLine="480" w:firstLineChars="200"/>
    </w:pPr>
    <w:rPr>
      <w:rFonts w:ascii="微软雅黑" w:hAnsi="宋体" w:eastAsia="微软雅黑" w:cs="宋体"/>
      <w:sz w:val="24"/>
      <w:szCs w:val="20"/>
    </w:rPr>
  </w:style>
  <w:style w:type="paragraph" w:customStyle="1" w:styleId="682">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83">
    <w:name w:val="Char Char Char Char Char Char Char Char Char Char Char Char1 Char1"/>
    <w:basedOn w:val="1"/>
    <w:autoRedefine/>
    <w:qFormat/>
    <w:uiPriority w:val="6"/>
    <w:pPr>
      <w:adjustRightInd w:val="0"/>
    </w:pPr>
    <w:rPr>
      <w:rFonts w:ascii="Tahoma" w:hAnsi="Tahoma" w:eastAsia="宋体" w:cs="仿宋_GB2312"/>
      <w:sz w:val="24"/>
      <w:szCs w:val="20"/>
    </w:rPr>
  </w:style>
  <w:style w:type="paragraph" w:customStyle="1" w:styleId="684">
    <w:name w:val="xl25"/>
    <w:basedOn w:val="1"/>
    <w:autoRedefine/>
    <w:qFormat/>
    <w:uiPriority w:val="0"/>
    <w:pPr>
      <w:widowControl/>
      <w:adjustRightInd w:val="0"/>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685">
    <w:name w:val="样式8"/>
    <w:basedOn w:val="1"/>
    <w:autoRedefine/>
    <w:qFormat/>
    <w:uiPriority w:val="0"/>
    <w:pPr>
      <w:adjustRightInd w:val="0"/>
      <w:spacing w:beforeLines="50" w:afterLines="50"/>
      <w:ind w:firstLine="200" w:firstLineChars="200"/>
      <w:outlineLvl w:val="4"/>
    </w:pPr>
    <w:rPr>
      <w:rFonts w:ascii="仿宋_GB2312" w:hAnsi="宋体" w:eastAsia="仿宋_GB2312" w:cs="Times New Roman"/>
      <w:b/>
      <w:bCs/>
      <w:sz w:val="24"/>
      <w:szCs w:val="24"/>
    </w:rPr>
  </w:style>
  <w:style w:type="paragraph" w:customStyle="1" w:styleId="686">
    <w:name w:val="GP正文(无首行缩进)"/>
    <w:basedOn w:val="1"/>
    <w:autoRedefine/>
    <w:qFormat/>
    <w:uiPriority w:val="0"/>
    <w:pPr>
      <w:spacing w:line="360" w:lineRule="auto"/>
      <w:ind w:firstLine="480" w:firstLineChars="200"/>
      <w:jc w:val="left"/>
    </w:pPr>
    <w:rPr>
      <w:rFonts w:ascii="Arial" w:hAnsi="宋体" w:eastAsia="宋体" w:cs="宋体"/>
      <w:sz w:val="24"/>
      <w:szCs w:val="20"/>
    </w:rPr>
  </w:style>
  <w:style w:type="paragraph" w:customStyle="1" w:styleId="687">
    <w:name w:val="Char Char1 Char Char Char1"/>
    <w:basedOn w:val="1"/>
    <w:autoRedefine/>
    <w:qFormat/>
    <w:uiPriority w:val="6"/>
    <w:pPr>
      <w:adjustRightInd w:val="0"/>
    </w:pPr>
    <w:rPr>
      <w:rFonts w:ascii="仿宋_GB2312" w:hAnsi="Times New Roman" w:eastAsia="仿宋_GB2312" w:cs="Times New Roman"/>
      <w:b/>
      <w:sz w:val="32"/>
      <w:szCs w:val="20"/>
    </w:rPr>
  </w:style>
  <w:style w:type="paragraph" w:customStyle="1" w:styleId="688">
    <w:name w:val="标准小四"/>
    <w:basedOn w:val="1"/>
    <w:autoRedefine/>
    <w:qFormat/>
    <w:uiPriority w:val="0"/>
    <w:pPr>
      <w:adjustRightInd w:val="0"/>
      <w:spacing w:line="360" w:lineRule="auto"/>
      <w:ind w:firstLine="480" w:firstLineChars="200"/>
    </w:pPr>
    <w:rPr>
      <w:rFonts w:ascii="Arial" w:hAnsi="Arial" w:eastAsia="宋体" w:cs="Times New Roman"/>
      <w:sz w:val="24"/>
      <w:szCs w:val="21"/>
    </w:rPr>
  </w:style>
  <w:style w:type="paragraph" w:customStyle="1" w:styleId="689">
    <w:name w:val="表文字"/>
    <w:autoRedefine/>
    <w:qFormat/>
    <w:uiPriority w:val="0"/>
    <w:rPr>
      <w:rFonts w:ascii="宋体" w:hAnsi="Times New Roman" w:eastAsia="宋体" w:cs="Times New Roman"/>
      <w:kern w:val="2"/>
      <w:lang w:val="en-US" w:eastAsia="zh-CN" w:bidi="ar-SA"/>
    </w:rPr>
  </w:style>
  <w:style w:type="paragraph" w:customStyle="1" w:styleId="690">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691">
    <w:name w:val="批注框文本1"/>
    <w:basedOn w:val="1"/>
    <w:autoRedefine/>
    <w:qFormat/>
    <w:uiPriority w:val="0"/>
    <w:pPr>
      <w:autoSpaceDE w:val="0"/>
      <w:autoSpaceDN w:val="0"/>
      <w:adjustRightInd w:val="0"/>
      <w:spacing w:line="351" w:lineRule="atLeast"/>
      <w:ind w:firstLine="419" w:firstLineChars="200"/>
    </w:pPr>
    <w:rPr>
      <w:rFonts w:ascii="Times New Roman" w:hAnsi="Times New Roman" w:eastAsia="宋体" w:cs="Times New Roman"/>
      <w:color w:val="000000"/>
      <w:kern w:val="0"/>
      <w:sz w:val="18"/>
      <w:szCs w:val="18"/>
    </w:rPr>
  </w:style>
  <w:style w:type="paragraph" w:customStyle="1" w:styleId="692">
    <w:name w:val="a2"/>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93">
    <w:name w:val="Char Char11 Char Char Char Char Char Char Char Char Char Char Char Char Char1"/>
    <w:basedOn w:val="1"/>
    <w:autoRedefine/>
    <w:qFormat/>
    <w:uiPriority w:val="0"/>
    <w:pPr>
      <w:spacing w:line="360" w:lineRule="auto"/>
    </w:pPr>
    <w:rPr>
      <w:rFonts w:ascii="Arial" w:hAnsi="Arial" w:eastAsia="黑体" w:cs="Arial"/>
      <w:snapToGrid w:val="0"/>
      <w:kern w:val="0"/>
      <w:szCs w:val="21"/>
    </w:rPr>
  </w:style>
  <w:style w:type="paragraph" w:customStyle="1" w:styleId="694">
    <w:name w:val="样式 正1 + 首行缩进:  2 字符"/>
    <w:basedOn w:val="1"/>
    <w:autoRedefine/>
    <w:qFormat/>
    <w:uiPriority w:val="0"/>
    <w:pPr>
      <w:spacing w:line="360" w:lineRule="auto"/>
      <w:ind w:firstLine="480" w:firstLineChars="200"/>
    </w:pPr>
    <w:rPr>
      <w:rFonts w:ascii="仿宋_GB2312" w:hAnsi="Times New Roman" w:eastAsia="仿宋_GB2312" w:cs="Times New Roman"/>
      <w:sz w:val="24"/>
      <w:szCs w:val="24"/>
    </w:rPr>
  </w:style>
  <w:style w:type="paragraph" w:customStyle="1" w:styleId="695">
    <w:name w:val="font5"/>
    <w:basedOn w:val="1"/>
    <w:autoRedefine/>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18"/>
      <w:szCs w:val="18"/>
    </w:rPr>
  </w:style>
  <w:style w:type="paragraph" w:customStyle="1" w:styleId="696">
    <w:name w:val="xl41"/>
    <w:basedOn w:val="1"/>
    <w:autoRedefine/>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697">
    <w:name w:val="部分1"/>
    <w:basedOn w:val="1"/>
    <w:autoRedefine/>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698">
    <w:name w:val="正文文本 21"/>
    <w:basedOn w:val="1"/>
    <w:autoRedefine/>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699">
    <w:name w:val="legal"/>
    <w:basedOn w:val="1"/>
    <w:autoRedefine/>
    <w:qFormat/>
    <w:uiPriority w:val="0"/>
    <w:pPr>
      <w:widowControl/>
      <w:spacing w:line="180" w:lineRule="exact"/>
      <w:ind w:firstLine="200" w:firstLineChars="200"/>
      <w:jc w:val="left"/>
    </w:pPr>
    <w:rPr>
      <w:rFonts w:ascii="Futura Bk" w:hAnsi="Futura Bk" w:eastAsia="宋体" w:cs="Futura Bk"/>
      <w:kern w:val="0"/>
      <w:sz w:val="13"/>
      <w:szCs w:val="13"/>
    </w:rPr>
  </w:style>
  <w:style w:type="paragraph" w:customStyle="1" w:styleId="700">
    <w:name w:val="MM Title"/>
    <w:basedOn w:val="60"/>
    <w:autoRedefine/>
    <w:qFormat/>
    <w:uiPriority w:val="0"/>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701">
    <w:name w:val="Char Char1 Char Char Char"/>
    <w:basedOn w:val="1"/>
    <w:autoRedefine/>
    <w:qFormat/>
    <w:uiPriority w:val="0"/>
    <w:pPr>
      <w:adjustRightInd w:val="0"/>
    </w:pPr>
    <w:rPr>
      <w:rFonts w:ascii="仿宋_GB2312" w:hAnsi="Times New Roman" w:eastAsia="仿宋_GB2312" w:cs="Times New Roman"/>
      <w:b/>
      <w:sz w:val="32"/>
      <w:szCs w:val="32"/>
    </w:rPr>
  </w:style>
  <w:style w:type="paragraph" w:customStyle="1" w:styleId="702">
    <w:name w:val="Char23"/>
    <w:basedOn w:val="1"/>
    <w:autoRedefine/>
    <w:qFormat/>
    <w:uiPriority w:val="0"/>
    <w:pPr>
      <w:adjustRightInd w:val="0"/>
    </w:pPr>
    <w:rPr>
      <w:rFonts w:ascii="仿宋_GB2312" w:hAnsi="Times New Roman" w:eastAsia="仿宋_GB2312" w:cs="Times New Roman"/>
      <w:b/>
      <w:sz w:val="32"/>
      <w:szCs w:val="32"/>
    </w:rPr>
  </w:style>
  <w:style w:type="paragraph" w:customStyle="1" w:styleId="703">
    <w:name w:val="GP正文(首行缩进)"/>
    <w:basedOn w:val="1"/>
    <w:autoRedefine/>
    <w:qFormat/>
    <w:uiPriority w:val="0"/>
    <w:pPr>
      <w:spacing w:line="360" w:lineRule="auto"/>
      <w:ind w:firstLine="200" w:firstLineChars="200"/>
      <w:jc w:val="left"/>
    </w:pPr>
    <w:rPr>
      <w:rFonts w:ascii="Times New Roman" w:hAnsi="Times New Roman" w:eastAsia="宋体" w:cs="Times New Roman"/>
      <w:sz w:val="24"/>
      <w:szCs w:val="21"/>
    </w:rPr>
  </w:style>
  <w:style w:type="paragraph" w:customStyle="1" w:styleId="704">
    <w:name w:val="样式 样式 正文文本缩进 + 仿宋_GB2312 小四 首行缩进:  0 厘米 行距: 1.5 倍行距 + (中文) 仿宋_GB... Char Char"/>
    <w:basedOn w:val="1"/>
    <w:autoRedefine/>
    <w:qFormat/>
    <w:uiPriority w:val="0"/>
    <w:pPr>
      <w:adjustRightInd w:val="0"/>
      <w:spacing w:line="360" w:lineRule="auto"/>
      <w:ind w:firstLine="480" w:firstLineChars="200"/>
    </w:pPr>
    <w:rPr>
      <w:rFonts w:ascii="仿宋_GB2312" w:hAnsi="Times New Roman" w:eastAsia="新宋体" w:cs="Times New Roman"/>
      <w:sz w:val="24"/>
      <w:szCs w:val="20"/>
    </w:rPr>
  </w:style>
  <w:style w:type="paragraph" w:customStyle="1" w:styleId="705">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06">
    <w:name w:val="正文1"/>
    <w:basedOn w:val="33"/>
    <w:next w:val="1"/>
    <w:link w:val="707"/>
    <w:autoRedefine/>
    <w:qFormat/>
    <w:uiPriority w:val="0"/>
    <w:pPr>
      <w:ind w:left="0" w:leftChars="0" w:firstLine="480" w:firstLineChars="200"/>
    </w:pPr>
    <w:rPr>
      <w:rFonts w:ascii="仿宋_GB2312" w:hAnsi="Courier New" w:eastAsia="仿宋_GB2312"/>
      <w:kern w:val="28"/>
      <w:sz w:val="24"/>
    </w:rPr>
  </w:style>
  <w:style w:type="character" w:customStyle="1" w:styleId="707">
    <w:name w:val="正文1 Char Char"/>
    <w:link w:val="706"/>
    <w:autoRedefine/>
    <w:qFormat/>
    <w:locked/>
    <w:uiPriority w:val="0"/>
    <w:rPr>
      <w:rFonts w:ascii="仿宋_GB2312" w:hAnsi="Courier New" w:eastAsia="仿宋_GB2312" w:cs="Times New Roman"/>
      <w:kern w:val="28"/>
      <w:sz w:val="24"/>
      <w:szCs w:val="24"/>
    </w:rPr>
  </w:style>
  <w:style w:type="paragraph" w:customStyle="1" w:styleId="708">
    <w:name w:val="说明"/>
    <w:basedOn w:val="1"/>
    <w:autoRedefine/>
    <w:qFormat/>
    <w:uiPriority w:val="0"/>
    <w:pPr>
      <w:autoSpaceDE w:val="0"/>
      <w:autoSpaceDN w:val="0"/>
      <w:adjustRightInd w:val="0"/>
      <w:spacing w:line="440" w:lineRule="exact"/>
      <w:ind w:firstLine="200" w:firstLineChars="200"/>
    </w:pPr>
    <w:rPr>
      <w:rFonts w:ascii="宋体" w:hAnsi="Times New Roman" w:eastAsia="宋体" w:cs="Times New Roman"/>
      <w:b/>
      <w:bCs/>
      <w:i/>
      <w:iCs/>
      <w:color w:val="0000FF"/>
      <w:kern w:val="0"/>
      <w:sz w:val="24"/>
      <w:szCs w:val="24"/>
    </w:rPr>
  </w:style>
  <w:style w:type="paragraph" w:customStyle="1" w:styleId="709">
    <w:name w:val="列出段落4"/>
    <w:basedOn w:val="1"/>
    <w:autoRedefine/>
    <w:qFormat/>
    <w:uiPriority w:val="0"/>
    <w:pPr>
      <w:spacing w:line="360" w:lineRule="auto"/>
      <w:ind w:firstLine="420" w:firstLineChars="200"/>
    </w:pPr>
    <w:rPr>
      <w:rFonts w:ascii="Calibri" w:hAnsi="Calibri" w:eastAsia="宋体" w:cs="Times New Roman"/>
      <w:sz w:val="24"/>
    </w:rPr>
  </w:style>
  <w:style w:type="paragraph" w:customStyle="1" w:styleId="710">
    <w:name w:val="Char5"/>
    <w:basedOn w:val="1"/>
    <w:autoRedefine/>
    <w:qFormat/>
    <w:uiPriority w:val="0"/>
    <w:pPr>
      <w:adjustRightInd w:val="0"/>
    </w:pPr>
    <w:rPr>
      <w:rFonts w:ascii="仿宋_GB2312" w:hAnsi="Times New Roman" w:eastAsia="仿宋_GB2312" w:cs="Times New Roman"/>
      <w:b/>
      <w:sz w:val="32"/>
      <w:szCs w:val="32"/>
    </w:rPr>
  </w:style>
  <w:style w:type="paragraph" w:customStyle="1" w:styleId="711">
    <w:name w:val="style82 f9a f9a f9a"/>
    <w:basedOn w:val="1"/>
    <w:autoRedefine/>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712">
    <w:name w:val="Char Char Char Char11"/>
    <w:basedOn w:val="1"/>
    <w:autoRedefine/>
    <w:qFormat/>
    <w:uiPriority w:val="0"/>
    <w:pPr>
      <w:adjustRightInd w:val="0"/>
    </w:pPr>
    <w:rPr>
      <w:rFonts w:ascii="Tahoma" w:hAnsi="Tahoma" w:eastAsia="宋体" w:cs="Times New Roman"/>
      <w:sz w:val="24"/>
      <w:szCs w:val="20"/>
    </w:rPr>
  </w:style>
  <w:style w:type="paragraph" w:customStyle="1" w:styleId="713">
    <w:name w:val="MM Topic 5"/>
    <w:basedOn w:val="6"/>
    <w:autoRedefine/>
    <w:qFormat/>
    <w:uiPriority w:val="0"/>
    <w:pPr>
      <w:tabs>
        <w:tab w:val="left" w:pos="2520"/>
      </w:tabs>
      <w:adjustRightInd/>
      <w:ind w:left="2520" w:hanging="420"/>
    </w:pPr>
  </w:style>
  <w:style w:type="paragraph" w:customStyle="1" w:styleId="714">
    <w:name w:val="普通正文"/>
    <w:basedOn w:val="1"/>
    <w:link w:val="715"/>
    <w:autoRedefine/>
    <w:qFormat/>
    <w:uiPriority w:val="0"/>
    <w:pPr>
      <w:tabs>
        <w:tab w:val="left" w:pos="2280"/>
      </w:tabs>
      <w:adjustRightInd w:val="0"/>
      <w:spacing w:before="120" w:after="120" w:line="360" w:lineRule="auto"/>
      <w:ind w:firstLine="480" w:firstLineChars="200"/>
      <w:jc w:val="left"/>
      <w:textAlignment w:val="baseline"/>
    </w:pPr>
    <w:rPr>
      <w:rFonts w:ascii="Arial" w:hAnsi="Arial" w:eastAsia="宋体" w:cs="Times New Roman"/>
      <w:kern w:val="0"/>
      <w:sz w:val="24"/>
      <w:szCs w:val="24"/>
    </w:rPr>
  </w:style>
  <w:style w:type="character" w:customStyle="1" w:styleId="715">
    <w:name w:val="普通正文 Char Char"/>
    <w:link w:val="714"/>
    <w:autoRedefine/>
    <w:qFormat/>
    <w:locked/>
    <w:uiPriority w:val="0"/>
    <w:rPr>
      <w:rFonts w:ascii="Arial" w:hAnsi="Arial" w:eastAsia="宋体" w:cs="Times New Roman"/>
      <w:kern w:val="0"/>
      <w:sz w:val="24"/>
      <w:szCs w:val="24"/>
    </w:rPr>
  </w:style>
  <w:style w:type="paragraph" w:customStyle="1" w:styleId="716">
    <w:name w:val="表格"/>
    <w:basedOn w:val="1"/>
    <w:autoRedefine/>
    <w:qFormat/>
    <w:uiPriority w:val="0"/>
    <w:pPr>
      <w:adjustRightInd w:val="0"/>
      <w:snapToGrid w:val="0"/>
      <w:ind w:firstLine="42" w:firstLineChars="21"/>
    </w:pPr>
    <w:rPr>
      <w:rFonts w:ascii="宋体" w:hAnsi="宋体" w:eastAsia="宋体" w:cs="Times New Roman"/>
      <w:kern w:val="0"/>
      <w:sz w:val="20"/>
      <w:szCs w:val="20"/>
    </w:rPr>
  </w:style>
  <w:style w:type="paragraph" w:customStyle="1" w:styleId="717">
    <w:name w:val="Char Char1"/>
    <w:basedOn w:val="1"/>
    <w:autoRedefine/>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718">
    <w:name w:val="MM Topic 1"/>
    <w:basedOn w:val="2"/>
    <w:autoRedefine/>
    <w:qFormat/>
    <w:uiPriority w:val="0"/>
    <w:pPr>
      <w:tabs>
        <w:tab w:val="left" w:pos="840"/>
      </w:tabs>
      <w:adjustRightInd/>
      <w:ind w:left="840" w:hanging="420"/>
    </w:pPr>
  </w:style>
  <w:style w:type="paragraph" w:customStyle="1" w:styleId="719">
    <w:name w:val="Char1 Char Char Char5"/>
    <w:basedOn w:val="1"/>
    <w:autoRedefine/>
    <w:qFormat/>
    <w:uiPriority w:val="0"/>
    <w:pPr>
      <w:ind w:firstLine="200" w:firstLineChars="200"/>
    </w:pPr>
    <w:rPr>
      <w:rFonts w:ascii="Tahoma" w:hAnsi="Tahoma" w:eastAsia="宋体" w:cs="Times New Roman"/>
      <w:sz w:val="24"/>
      <w:szCs w:val="20"/>
    </w:rPr>
  </w:style>
  <w:style w:type="paragraph" w:customStyle="1" w:styleId="720">
    <w:name w:val="Char3 Char Char Char1"/>
    <w:basedOn w:val="1"/>
    <w:autoRedefine/>
    <w:qFormat/>
    <w:uiPriority w:val="6"/>
    <w:pPr>
      <w:widowControl/>
      <w:spacing w:after="160" w:line="240" w:lineRule="exact"/>
      <w:jc w:val="left"/>
    </w:pPr>
    <w:rPr>
      <w:rFonts w:ascii="Times New Roman" w:hAnsi="Times New Roman" w:eastAsia="宋体" w:cs="Times New Roman"/>
      <w:szCs w:val="20"/>
    </w:rPr>
  </w:style>
  <w:style w:type="paragraph" w:customStyle="1" w:styleId="721">
    <w:name w:val="_Style 12"/>
    <w:basedOn w:val="18"/>
    <w:autoRedefine/>
    <w:qFormat/>
    <w:uiPriority w:val="0"/>
    <w:pPr>
      <w:snapToGrid w:val="0"/>
      <w:spacing w:line="360" w:lineRule="auto"/>
    </w:pPr>
  </w:style>
  <w:style w:type="paragraph" w:customStyle="1" w:styleId="722">
    <w:name w:val="Char Char11 Char Char Char Char Char Char Char Char Char Char Char Char Char11"/>
    <w:basedOn w:val="1"/>
    <w:autoRedefine/>
    <w:qFormat/>
    <w:uiPriority w:val="6"/>
    <w:pPr>
      <w:spacing w:line="360" w:lineRule="auto"/>
    </w:pPr>
    <w:rPr>
      <w:rFonts w:ascii="Arial" w:hAnsi="Arial" w:eastAsia="黑体" w:cs="Arial"/>
      <w:snapToGrid w:val="0"/>
      <w:kern w:val="0"/>
      <w:szCs w:val="21"/>
    </w:rPr>
  </w:style>
  <w:style w:type="paragraph" w:customStyle="1" w:styleId="723">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724">
    <w:name w:val="样式 左侧:  0.85 厘米"/>
    <w:basedOn w:val="1"/>
    <w:autoRedefine/>
    <w:qFormat/>
    <w:uiPriority w:val="2"/>
    <w:pPr>
      <w:spacing w:line="360" w:lineRule="auto"/>
    </w:pPr>
    <w:rPr>
      <w:rFonts w:ascii="Times New Roman" w:hAnsi="Times New Roman" w:eastAsia="宋体" w:cs="宋体"/>
      <w:sz w:val="24"/>
      <w:szCs w:val="20"/>
    </w:rPr>
  </w:style>
  <w:style w:type="paragraph" w:customStyle="1" w:styleId="725">
    <w:name w:val="Bulleted List"/>
    <w:basedOn w:val="1"/>
    <w:autoRedefine/>
    <w:qFormat/>
    <w:uiPriority w:val="0"/>
    <w:pPr>
      <w:tabs>
        <w:tab w:val="left" w:pos="1260"/>
      </w:tabs>
      <w:ind w:left="1260" w:hanging="420"/>
    </w:pPr>
    <w:rPr>
      <w:rFonts w:ascii="Times New Roman" w:hAnsi="Times New Roman" w:eastAsia="宋体" w:cs="Times New Roman"/>
      <w:szCs w:val="24"/>
    </w:rPr>
  </w:style>
  <w:style w:type="paragraph" w:customStyle="1" w:styleId="726">
    <w:name w:val="Normal0"/>
    <w:autoRedefine/>
    <w:qFormat/>
    <w:uiPriority w:val="0"/>
    <w:rPr>
      <w:rFonts w:ascii="Times New Roman" w:hAnsi="Times New Roman" w:eastAsia="宋体" w:cs="Times New Roman"/>
      <w:lang w:val="en-US" w:eastAsia="en-US" w:bidi="ar-SA"/>
    </w:rPr>
  </w:style>
  <w:style w:type="paragraph" w:customStyle="1" w:styleId="72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8">
    <w:name w:val="样式"/>
    <w:basedOn w:val="1"/>
    <w:autoRedefine/>
    <w:qFormat/>
    <w:uiPriority w:val="0"/>
    <w:pPr>
      <w:autoSpaceDE w:val="0"/>
      <w:autoSpaceDN w:val="0"/>
      <w:adjustRightInd w:val="0"/>
      <w:snapToGrid w:val="0"/>
      <w:spacing w:before="120" w:after="120" w:line="360" w:lineRule="auto"/>
    </w:pPr>
    <w:rPr>
      <w:rFonts w:ascii="宋体" w:hAnsi="Times New Roman" w:eastAsia="宋体" w:cs="Times New Roman"/>
      <w:sz w:val="24"/>
      <w:szCs w:val="20"/>
    </w:rPr>
  </w:style>
  <w:style w:type="paragraph" w:customStyle="1" w:styleId="729">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730">
    <w:name w:val="style3"/>
    <w:basedOn w:val="1"/>
    <w:autoRedefine/>
    <w:qFormat/>
    <w:uiPriority w:val="0"/>
    <w:pPr>
      <w:widowControl/>
      <w:spacing w:before="100" w:beforeAutospacing="1" w:after="100" w:afterAutospacing="1" w:line="360" w:lineRule="auto"/>
      <w:ind w:firstLine="480" w:firstLineChars="200"/>
      <w:jc w:val="left"/>
    </w:pPr>
    <w:rPr>
      <w:rFonts w:ascii="宋体" w:hAnsi="宋体" w:eastAsia="微软雅黑" w:cs="Times New Roman"/>
      <w:color w:val="666666"/>
      <w:kern w:val="0"/>
      <w:sz w:val="24"/>
      <w:szCs w:val="24"/>
    </w:rPr>
  </w:style>
  <w:style w:type="paragraph" w:customStyle="1" w:styleId="731">
    <w:name w:val="MM Topic 4"/>
    <w:basedOn w:val="5"/>
    <w:autoRedefine/>
    <w:qFormat/>
    <w:uiPriority w:val="0"/>
    <w:pPr>
      <w:tabs>
        <w:tab w:val="left" w:pos="2100"/>
      </w:tabs>
      <w:adjustRightInd/>
      <w:ind w:left="2100" w:hanging="420"/>
    </w:pPr>
    <w:rPr>
      <w:lang w:val="en-US"/>
    </w:rPr>
  </w:style>
  <w:style w:type="paragraph" w:customStyle="1" w:styleId="732">
    <w:name w:val="列出段落*"/>
    <w:basedOn w:val="1"/>
    <w:autoRedefine/>
    <w:qFormat/>
    <w:uiPriority w:val="0"/>
    <w:pPr>
      <w:spacing w:line="360" w:lineRule="auto"/>
      <w:ind w:firstLine="200"/>
    </w:pPr>
    <w:rPr>
      <w:rFonts w:ascii="Times New Roman" w:hAnsi="Times New Roman" w:eastAsia="楷体_GB2312" w:cs="Lucida Sans Unicode"/>
      <w:color w:val="000000"/>
      <w:kern w:val="1"/>
      <w:sz w:val="24"/>
      <w:szCs w:val="24"/>
    </w:rPr>
  </w:style>
  <w:style w:type="paragraph" w:customStyle="1" w:styleId="733">
    <w:name w:val="正文格式"/>
    <w:basedOn w:val="1"/>
    <w:autoRedefine/>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eastAsia="宋体" w:cs="Times New Roman"/>
      <w:kern w:val="0"/>
      <w:sz w:val="24"/>
      <w:szCs w:val="20"/>
    </w:rPr>
  </w:style>
  <w:style w:type="paragraph" w:customStyle="1" w:styleId="734">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5">
    <w:name w:val="正文 New New New New"/>
    <w:autoRedefine/>
    <w:qFormat/>
    <w:uiPriority w:val="2"/>
    <w:pPr>
      <w:widowControl w:val="0"/>
      <w:jc w:val="both"/>
    </w:pPr>
    <w:rPr>
      <w:rFonts w:ascii="Times New Roman" w:hAnsi="Times New Roman" w:eastAsia="宋体" w:cs="Times New Roman"/>
      <w:color w:val="000000"/>
      <w:szCs w:val="24"/>
      <w:lang w:val="en-US" w:eastAsia="zh-CN" w:bidi="ar-SA"/>
    </w:rPr>
  </w:style>
  <w:style w:type="paragraph" w:customStyle="1" w:styleId="736">
    <w:name w:val="Char Char Char1"/>
    <w:basedOn w:val="1"/>
    <w:autoRedefine/>
    <w:qFormat/>
    <w:uiPriority w:val="6"/>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737">
    <w:name w:val="Char Char Char Char Char Char"/>
    <w:basedOn w:val="1"/>
    <w:autoRedefine/>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738">
    <w:name w:val="Char3"/>
    <w:basedOn w:val="1"/>
    <w:autoRedefine/>
    <w:qFormat/>
    <w:uiPriority w:val="0"/>
    <w:pPr>
      <w:ind w:firstLine="200" w:firstLineChars="200"/>
    </w:pPr>
    <w:rPr>
      <w:rFonts w:ascii="Tahoma" w:hAnsi="Tahoma" w:eastAsia="宋体" w:cs="Times New Roman"/>
      <w:sz w:val="24"/>
      <w:szCs w:val="20"/>
    </w:rPr>
  </w:style>
  <w:style w:type="paragraph" w:customStyle="1" w:styleId="739">
    <w:name w:val="bt_content"/>
    <w:basedOn w:val="1"/>
    <w:autoRedefine/>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740">
    <w:name w:val="Char3 Char Char Char"/>
    <w:basedOn w:val="1"/>
    <w:autoRedefine/>
    <w:qFormat/>
    <w:uiPriority w:val="0"/>
    <w:pPr>
      <w:widowControl/>
      <w:spacing w:after="160" w:line="240" w:lineRule="exact"/>
      <w:jc w:val="left"/>
    </w:pPr>
    <w:rPr>
      <w:rFonts w:ascii="Times New Roman" w:hAnsi="Times New Roman" w:eastAsia="宋体" w:cs="Times New Roman"/>
      <w:szCs w:val="20"/>
    </w:rPr>
  </w:style>
  <w:style w:type="paragraph" w:customStyle="1" w:styleId="741">
    <w:name w:val="Default Text"/>
    <w:basedOn w:val="1"/>
    <w:autoRedefine/>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cs="Times New Roman"/>
      <w:kern w:val="0"/>
      <w:sz w:val="24"/>
      <w:szCs w:val="20"/>
    </w:rPr>
  </w:style>
  <w:style w:type="paragraph" w:customStyle="1" w:styleId="742">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43">
    <w:name w:val="文章标题"/>
    <w:next w:val="517"/>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744">
    <w:name w:val="trs_edito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45">
    <w:name w:val="索引 11"/>
    <w:basedOn w:val="1"/>
    <w:next w:val="1"/>
    <w:autoRedefine/>
    <w:qFormat/>
    <w:uiPriority w:val="0"/>
    <w:pPr>
      <w:spacing w:line="360" w:lineRule="auto"/>
    </w:pPr>
    <w:rPr>
      <w:rFonts w:ascii="仿宋_GB2312" w:hAnsi="Times New Roman" w:eastAsia="仿宋_GB2312" w:cs="Times New Roman"/>
      <w:sz w:val="24"/>
      <w:szCs w:val="20"/>
    </w:rPr>
  </w:style>
  <w:style w:type="character" w:customStyle="1" w:styleId="746">
    <w:name w:val="页眉 Char2"/>
    <w:autoRedefine/>
    <w:qFormat/>
    <w:uiPriority w:val="0"/>
    <w:rPr>
      <w:kern w:val="2"/>
      <w:sz w:val="18"/>
      <w:szCs w:val="18"/>
    </w:rPr>
  </w:style>
  <w:style w:type="character" w:customStyle="1" w:styleId="747">
    <w:name w:val="页脚 Char2"/>
    <w:autoRedefine/>
    <w:qFormat/>
    <w:uiPriority w:val="0"/>
    <w:rPr>
      <w:kern w:val="2"/>
      <w:sz w:val="18"/>
      <w:szCs w:val="18"/>
    </w:rPr>
  </w:style>
  <w:style w:type="paragraph" w:customStyle="1" w:styleId="748">
    <w:name w:val="纯文本_0_0"/>
    <w:basedOn w:val="1"/>
    <w:link w:val="749"/>
    <w:autoRedefine/>
    <w:qFormat/>
    <w:uiPriority w:val="0"/>
    <w:rPr>
      <w:rFonts w:ascii="宋体" w:hAnsi="Courier New" w:eastAsia="宋体" w:cs="Times New Roman"/>
      <w:szCs w:val="21"/>
    </w:rPr>
  </w:style>
  <w:style w:type="character" w:customStyle="1" w:styleId="749">
    <w:name w:val="纯文本 Char_0"/>
    <w:link w:val="748"/>
    <w:autoRedefine/>
    <w:qFormat/>
    <w:uiPriority w:val="0"/>
    <w:rPr>
      <w:rFonts w:ascii="宋体" w:hAnsi="Courier New" w:eastAsia="宋体" w:cs="Times New Roman"/>
      <w:szCs w:val="21"/>
    </w:rPr>
  </w:style>
  <w:style w:type="paragraph" w:customStyle="1" w:styleId="750">
    <w:name w:val="样式9"/>
    <w:basedOn w:val="41"/>
    <w:link w:val="751"/>
    <w:autoRedefine/>
    <w:qFormat/>
    <w:uiPriority w:val="0"/>
    <w:pPr>
      <w:pBdr>
        <w:bottom w:val="none" w:color="auto" w:sz="0" w:space="0"/>
      </w:pBdr>
    </w:pPr>
  </w:style>
  <w:style w:type="character" w:customStyle="1" w:styleId="751">
    <w:name w:val="样式9 Char"/>
    <w:basedOn w:val="106"/>
    <w:link w:val="750"/>
    <w:autoRedefine/>
    <w:qFormat/>
    <w:uiPriority w:val="0"/>
    <w:rPr>
      <w:rFonts w:ascii="仿宋" w:hAnsi="仿宋" w:eastAsia="仿宋" w:cs="Times New Roman"/>
      <w:snapToGrid w:val="0"/>
      <w:sz w:val="18"/>
      <w:szCs w:val="18"/>
      <w:u w:val="single"/>
      <w:lang w:val="en-GB"/>
    </w:rPr>
  </w:style>
  <w:style w:type="paragraph" w:customStyle="1" w:styleId="752">
    <w:name w:val="样式10"/>
    <w:basedOn w:val="41"/>
    <w:link w:val="753"/>
    <w:autoRedefine/>
    <w:qFormat/>
    <w:uiPriority w:val="0"/>
    <w:pPr>
      <w:pBdr>
        <w:bottom w:val="none" w:color="auto" w:sz="0" w:space="0"/>
      </w:pBdr>
    </w:pPr>
  </w:style>
  <w:style w:type="character" w:customStyle="1" w:styleId="753">
    <w:name w:val="样式10 Char"/>
    <w:basedOn w:val="106"/>
    <w:link w:val="752"/>
    <w:autoRedefine/>
    <w:qFormat/>
    <w:uiPriority w:val="0"/>
    <w:rPr>
      <w:rFonts w:ascii="仿宋" w:hAnsi="仿宋" w:eastAsia="仿宋" w:cs="Times New Roman"/>
      <w:snapToGrid w:val="0"/>
      <w:sz w:val="18"/>
      <w:szCs w:val="18"/>
      <w:u w:val="single"/>
      <w:lang w:val="en-GB"/>
    </w:rPr>
  </w:style>
  <w:style w:type="paragraph" w:customStyle="1" w:styleId="754">
    <w:name w:val="样式11"/>
    <w:basedOn w:val="41"/>
    <w:link w:val="755"/>
    <w:autoRedefine/>
    <w:qFormat/>
    <w:uiPriority w:val="0"/>
    <w:pPr>
      <w:pBdr>
        <w:bottom w:val="none" w:color="auto" w:sz="0" w:space="0"/>
      </w:pBdr>
    </w:pPr>
  </w:style>
  <w:style w:type="character" w:customStyle="1" w:styleId="755">
    <w:name w:val="样式11 Char"/>
    <w:basedOn w:val="106"/>
    <w:link w:val="754"/>
    <w:autoRedefine/>
    <w:qFormat/>
    <w:uiPriority w:val="0"/>
    <w:rPr>
      <w:rFonts w:ascii="仿宋" w:hAnsi="仿宋" w:eastAsia="仿宋" w:cs="Times New Roman"/>
      <w:snapToGrid w:val="0"/>
      <w:sz w:val="18"/>
      <w:szCs w:val="18"/>
      <w:u w:val="single"/>
      <w:lang w:val="en-GB"/>
    </w:rPr>
  </w:style>
  <w:style w:type="paragraph" w:customStyle="1" w:styleId="756">
    <w:name w:val="列出段落6"/>
    <w:basedOn w:val="1"/>
    <w:autoRedefine/>
    <w:qFormat/>
    <w:uiPriority w:val="0"/>
    <w:pPr>
      <w:adjustRightInd w:val="0"/>
      <w:ind w:firstLine="420" w:firstLineChars="200"/>
    </w:pPr>
    <w:rPr>
      <w:rFonts w:ascii="Calibri" w:hAnsi="Calibri" w:eastAsia="宋体" w:cs="Times New Roman"/>
      <w:szCs w:val="24"/>
    </w:rPr>
  </w:style>
  <w:style w:type="paragraph" w:styleId="757">
    <w:name w:val="List Paragraph"/>
    <w:basedOn w:val="1"/>
    <w:autoRedefine/>
    <w:qFormat/>
    <w:uiPriority w:val="99"/>
    <w:pPr>
      <w:ind w:firstLine="420" w:firstLineChars="200"/>
    </w:pPr>
    <w:rPr>
      <w:rFonts w:ascii="Calibri" w:hAnsi="Calibri" w:eastAsia="宋体" w:cs="Times New Roman"/>
    </w:rPr>
  </w:style>
  <w:style w:type="paragraph" w:customStyle="1" w:styleId="758">
    <w:name w:val="[Normal]"/>
    <w:autoRedefine/>
    <w:qFormat/>
    <w:uiPriority w:val="0"/>
    <w:rPr>
      <w:rFonts w:ascii="宋体" w:hAnsi="宋体" w:eastAsia="宋体" w:cs="Times New Roman"/>
      <w:sz w:val="24"/>
      <w:szCs w:val="22"/>
      <w:lang w:val="zh-CN" w:eastAsia="zh-CN" w:bidi="ar-SA"/>
    </w:rPr>
  </w:style>
  <w:style w:type="paragraph" w:customStyle="1" w:styleId="759">
    <w:name w:val="Table Paragraph"/>
    <w:basedOn w:val="1"/>
    <w:autoRedefine/>
    <w:qFormat/>
    <w:uiPriority w:val="1"/>
    <w:pPr>
      <w:autoSpaceDE w:val="0"/>
      <w:autoSpaceDN w:val="0"/>
      <w:jc w:val="left"/>
    </w:pPr>
    <w:rPr>
      <w:rFonts w:ascii="宋体" w:hAnsi="宋体" w:eastAsia="宋体" w:cs="宋体"/>
      <w:kern w:val="0"/>
      <w:sz w:val="22"/>
      <w:lang w:val="zh-CN" w:bidi="zh-CN"/>
    </w:rPr>
  </w:style>
  <w:style w:type="character" w:customStyle="1" w:styleId="760">
    <w:name w:val="font91"/>
    <w:basedOn w:val="66"/>
    <w:autoRedefine/>
    <w:qFormat/>
    <w:uiPriority w:val="0"/>
    <w:rPr>
      <w:rFonts w:hint="eastAsia" w:ascii="宋体" w:hAnsi="宋体" w:eastAsia="宋体" w:cs="宋体"/>
      <w:color w:val="000000"/>
      <w:sz w:val="18"/>
      <w:szCs w:val="18"/>
      <w:u w:val="none"/>
    </w:rPr>
  </w:style>
  <w:style w:type="paragraph" w:styleId="761">
    <w:name w:val="No Spacing"/>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2">
    <w:name w:val="正文-段落"/>
    <w:autoRedefine/>
    <w:qFormat/>
    <w:uiPriority w:val="0"/>
    <w:pPr>
      <w:spacing w:line="360" w:lineRule="auto"/>
      <w:ind w:firstLine="200" w:firstLineChars="200"/>
    </w:pPr>
    <w:rPr>
      <w:rFonts w:ascii="Times New Roman" w:hAnsi="Times New Roman" w:eastAsia="宋体" w:cs="宋体"/>
      <w:sz w:val="24"/>
      <w:szCs w:val="24"/>
      <w:lang w:val="en-GB" w:eastAsia="zh-CN" w:bidi="ar-SA"/>
    </w:rPr>
  </w:style>
  <w:style w:type="paragraph" w:customStyle="1" w:styleId="763">
    <w:name w:val="xl63"/>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64">
    <w:name w:val="xl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5">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6">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7">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8">
    <w:name w:val="xl6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仿宋" w:hAnsi="仿宋" w:eastAsia="仿宋" w:cs="宋体"/>
      <w:kern w:val="0"/>
      <w:sz w:val="24"/>
      <w:szCs w:val="24"/>
    </w:rPr>
  </w:style>
  <w:style w:type="paragraph" w:customStyle="1" w:styleId="769">
    <w:name w:val="xl6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0">
    <w:name w:val="xl7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1">
    <w:name w:val="xl7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72">
    <w:name w:val="xl72"/>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3">
    <w:name w:val="xl73"/>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4">
    <w:name w:val="xl74"/>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5">
    <w:name w:val="xl7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6">
    <w:name w:val="xl76"/>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7">
    <w:name w:val="xl77"/>
    <w:basedOn w:val="1"/>
    <w:autoRedefine/>
    <w:qFormat/>
    <w:uiPriority w:val="0"/>
    <w:pPr>
      <w:widowControl/>
      <w:pBdr>
        <w:top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8">
    <w:name w:val="xl7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9">
    <w:name w:val="xl79"/>
    <w:basedOn w:val="1"/>
    <w:autoRedefine/>
    <w:qFormat/>
    <w:uiPriority w:val="0"/>
    <w:pPr>
      <w:widowControl/>
      <w:pBdr>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0">
    <w:name w:val="xl8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1">
    <w:name w:val="xl81"/>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82">
    <w:name w:val="xl8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3">
    <w:name w:val="xl83"/>
    <w:basedOn w:val="1"/>
    <w:autoRedefine/>
    <w:qFormat/>
    <w:uiPriority w:val="0"/>
    <w:pPr>
      <w:widowControl/>
      <w:pBdr>
        <w:top w:val="single" w:color="auto" w:sz="4" w:space="0"/>
        <w:left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4">
    <w:name w:val="xl84"/>
    <w:basedOn w:val="1"/>
    <w:autoRedefine/>
    <w:qFormat/>
    <w:uiPriority w:val="0"/>
    <w:pPr>
      <w:widowControl/>
      <w:pBdr>
        <w:top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5">
    <w:name w:val="xl85"/>
    <w:basedOn w:val="1"/>
    <w:autoRedefine/>
    <w:qFormat/>
    <w:uiPriority w:val="0"/>
    <w:pPr>
      <w:widowControl/>
      <w:pBdr>
        <w:top w:val="single" w:color="auto" w:sz="4" w:space="0"/>
        <w:bottom w:val="single" w:color="auto" w:sz="4" w:space="0"/>
        <w:right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6">
    <w:name w:val="msonormal"/>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87">
    <w:name w:val="正文首行缩进 21"/>
    <w:basedOn w:val="1"/>
    <w:autoRedefine/>
    <w:qFormat/>
    <w:uiPriority w:val="0"/>
    <w:pPr>
      <w:spacing w:after="120"/>
      <w:ind w:left="420" w:leftChars="200" w:firstLine="420"/>
    </w:pPr>
    <w:rPr>
      <w:rFonts w:ascii="Times New Roman" w:hAnsi="Times New Roman" w:eastAsia="宋体" w:cs="宋体"/>
      <w:color w:val="000000"/>
      <w:szCs w:val="21"/>
    </w:rPr>
  </w:style>
  <w:style w:type="paragraph" w:customStyle="1" w:styleId="788">
    <w:name w:val="封面标题"/>
    <w:autoRedefine/>
    <w:qFormat/>
    <w:uiPriority w:val="0"/>
    <w:pPr>
      <w:widowControl w:val="0"/>
      <w:jc w:val="center"/>
    </w:pPr>
    <w:rPr>
      <w:rFonts w:ascii="黑体" w:hAnsi="黑体" w:eastAsia="黑体" w:cs="黑体"/>
      <w:b/>
      <w:bCs/>
      <w:color w:val="000000"/>
      <w:sz w:val="40"/>
      <w:szCs w:val="40"/>
      <w:u w:color="000000"/>
      <w:lang w:val="en-US" w:eastAsia="zh-CN" w:bidi="ar-SA"/>
    </w:rPr>
  </w:style>
  <w:style w:type="paragraph" w:customStyle="1" w:styleId="789">
    <w:name w:val="页眉与页脚"/>
    <w:autoRedefine/>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character" w:customStyle="1" w:styleId="790">
    <w:name w:val="author-p-144115210953314684"/>
    <w:basedOn w:val="66"/>
    <w:autoRedefine/>
    <w:qFormat/>
    <w:uiPriority w:val="0"/>
  </w:style>
  <w:style w:type="character" w:customStyle="1" w:styleId="791">
    <w:name w:val="fontstyle01"/>
    <w:basedOn w:val="66"/>
    <w:autoRedefine/>
    <w:qFormat/>
    <w:uiPriority w:val="0"/>
    <w:rPr>
      <w:rFonts w:hint="eastAsia" w:ascii="黑体" w:hAnsi="黑体" w:eastAsia="黑体"/>
      <w:color w:val="000000"/>
      <w:sz w:val="52"/>
      <w:szCs w:val="52"/>
    </w:rPr>
  </w:style>
  <w:style w:type="paragraph" w:customStyle="1" w:styleId="792">
    <w:name w:val="text-tag"/>
    <w:basedOn w:val="1"/>
    <w:autoRedefine/>
    <w:semiHidden/>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93">
    <w:name w:val="正文文本缩进 Char3"/>
    <w:autoRedefine/>
    <w:qFormat/>
    <w:uiPriority w:val="0"/>
    <w:rPr>
      <w:rFonts w:ascii="宋体" w:hAnsi="宋体"/>
      <w:kern w:val="2"/>
      <w:sz w:val="24"/>
      <w:szCs w:val="24"/>
    </w:rPr>
  </w:style>
  <w:style w:type="character" w:customStyle="1" w:styleId="794">
    <w:name w:val="font51"/>
    <w:basedOn w:val="66"/>
    <w:autoRedefine/>
    <w:qFormat/>
    <w:uiPriority w:val="0"/>
    <w:rPr>
      <w:rFonts w:ascii="宋体" w:hAnsi="宋体" w:eastAsia="宋体" w:cs="宋体"/>
      <w:color w:val="000000"/>
      <w:sz w:val="14"/>
      <w:szCs w:val="14"/>
      <w:u w:val="none"/>
    </w:rPr>
  </w:style>
  <w:style w:type="character" w:customStyle="1" w:styleId="795">
    <w:name w:val="font112"/>
    <w:basedOn w:val="66"/>
    <w:autoRedefine/>
    <w:qFormat/>
    <w:uiPriority w:val="0"/>
    <w:rPr>
      <w:rFonts w:ascii="Calibri" w:hAnsi="Calibri" w:cs="Calibri"/>
      <w:color w:val="000000"/>
      <w:sz w:val="14"/>
      <w:szCs w:val="14"/>
      <w:u w:val="none"/>
    </w:rPr>
  </w:style>
  <w:style w:type="character" w:customStyle="1" w:styleId="796">
    <w:name w:val="bookmark-item"/>
    <w:basedOn w:val="66"/>
    <w:autoRedefine/>
    <w:qFormat/>
    <w:uiPriority w:val="0"/>
  </w:style>
  <w:style w:type="character" w:customStyle="1" w:styleId="797">
    <w:name w:val="表格名称[858D7CFB-ED40-4347-BF05-701D383B685F]1"/>
    <w:autoRedefine/>
    <w:qFormat/>
    <w:uiPriority w:val="0"/>
    <w:rPr>
      <w:sz w:val="32"/>
    </w:rPr>
  </w:style>
  <w:style w:type="character" w:customStyle="1" w:styleId="798">
    <w:name w:val="正文文本缩进 Char2"/>
    <w:autoRedefine/>
    <w:qFormat/>
    <w:uiPriority w:val="0"/>
    <w:rPr>
      <w:rFonts w:ascii="Times New Roman" w:hAnsi="Times New Roman"/>
      <w:szCs w:val="24"/>
    </w:rPr>
  </w:style>
  <w:style w:type="paragraph" w:customStyle="1" w:styleId="799">
    <w:name w:val="_Style 789"/>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character" w:customStyle="1" w:styleId="800">
    <w:name w:val="Heading 7 Char"/>
    <w:autoRedefine/>
    <w:qFormat/>
    <w:locked/>
    <w:uiPriority w:val="0"/>
    <w:rPr>
      <w:rFonts w:ascii="宋体" w:hAnsi="宋体" w:eastAsia="宋体"/>
      <w:b/>
      <w:bCs/>
      <w:kern w:val="2"/>
      <w:sz w:val="24"/>
      <w:szCs w:val="24"/>
      <w:lang w:val="en-US" w:eastAsia="zh-CN" w:bidi="ar-SA"/>
    </w:rPr>
  </w:style>
  <w:style w:type="character" w:customStyle="1" w:styleId="801">
    <w:name w:val="Header Char"/>
    <w:autoRedefine/>
    <w:qFormat/>
    <w:locked/>
    <w:uiPriority w:val="0"/>
    <w:rPr>
      <w:rFonts w:eastAsia="宋体"/>
      <w:kern w:val="2"/>
      <w:sz w:val="18"/>
      <w:szCs w:val="18"/>
      <w:lang w:val="en-US" w:eastAsia="zh-CN" w:bidi="ar-SA"/>
    </w:rPr>
  </w:style>
  <w:style w:type="character" w:customStyle="1" w:styleId="802">
    <w:name w:val="Char Char811"/>
    <w:autoRedefine/>
    <w:qFormat/>
    <w:uiPriority w:val="0"/>
    <w:rPr>
      <w:rFonts w:eastAsia="宋体"/>
      <w:b/>
      <w:sz w:val="24"/>
      <w:lang w:val="en-GB" w:eastAsia="zh-CN"/>
    </w:rPr>
  </w:style>
  <w:style w:type="character" w:customStyle="1" w:styleId="803">
    <w:name w:val="Char Char511"/>
    <w:autoRedefine/>
    <w:qFormat/>
    <w:uiPriority w:val="0"/>
    <w:rPr>
      <w:rFonts w:ascii="宋体" w:hAnsi="Courier New" w:eastAsia="宋体"/>
      <w:kern w:val="2"/>
      <w:sz w:val="21"/>
      <w:lang w:val="en-US" w:eastAsia="zh-CN"/>
    </w:rPr>
  </w:style>
  <w:style w:type="character" w:customStyle="1" w:styleId="804">
    <w:name w:val="Char Char212"/>
    <w:autoRedefine/>
    <w:qFormat/>
    <w:uiPriority w:val="0"/>
    <w:rPr>
      <w:rFonts w:eastAsia="宋体"/>
      <w:b/>
      <w:bCs/>
      <w:kern w:val="2"/>
      <w:sz w:val="21"/>
      <w:szCs w:val="24"/>
      <w:lang w:val="en-US" w:eastAsia="zh-CN" w:bidi="ar-SA"/>
    </w:rPr>
  </w:style>
  <w:style w:type="character" w:customStyle="1" w:styleId="805">
    <w:name w:val="Char Char611"/>
    <w:autoRedefine/>
    <w:qFormat/>
    <w:uiPriority w:val="0"/>
    <w:rPr>
      <w:rFonts w:eastAsia="宋体"/>
      <w:kern w:val="2"/>
      <w:sz w:val="21"/>
      <w:szCs w:val="24"/>
      <w:lang w:val="en-US" w:eastAsia="zh-CN" w:bidi="ar-SA"/>
    </w:rPr>
  </w:style>
  <w:style w:type="character" w:customStyle="1" w:styleId="806">
    <w:name w:val="正文非缩进 Char3"/>
    <w:autoRedefine/>
    <w:qFormat/>
    <w:uiPriority w:val="0"/>
    <w:rPr>
      <w:rFonts w:ascii="宋体" w:eastAsia="宋体"/>
      <w:snapToGrid w:val="0"/>
      <w:color w:val="000000"/>
      <w:kern w:val="28"/>
      <w:sz w:val="28"/>
      <w:lang w:val="en-US" w:eastAsia="zh-CN" w:bidi="ar-SA"/>
    </w:rPr>
  </w:style>
  <w:style w:type="character" w:customStyle="1" w:styleId="807">
    <w:name w:val="Char Char3111"/>
    <w:autoRedefine/>
    <w:qFormat/>
    <w:uiPriority w:val="0"/>
    <w:rPr>
      <w:rFonts w:ascii="Times New Roman" w:hAnsi="Times New Roman" w:eastAsia="宋体" w:cs="Times New Roman"/>
      <w:b/>
      <w:kern w:val="2"/>
      <w:sz w:val="32"/>
      <w:szCs w:val="24"/>
      <w:lang w:val="en-US" w:eastAsia="zh-CN" w:bidi="ar-SA"/>
    </w:rPr>
  </w:style>
  <w:style w:type="character" w:customStyle="1" w:styleId="808">
    <w:name w:val="表正文 Char1"/>
    <w:autoRedefine/>
    <w:qFormat/>
    <w:uiPriority w:val="0"/>
    <w:rPr>
      <w:rFonts w:ascii="宋体" w:eastAsia="宋体"/>
      <w:snapToGrid w:val="0"/>
      <w:color w:val="000000"/>
      <w:kern w:val="28"/>
      <w:sz w:val="28"/>
    </w:rPr>
  </w:style>
  <w:style w:type="character" w:customStyle="1" w:styleId="809">
    <w:name w:val="Footer Char"/>
    <w:autoRedefine/>
    <w:qFormat/>
    <w:locked/>
    <w:uiPriority w:val="0"/>
    <w:rPr>
      <w:rFonts w:eastAsia="宋体"/>
      <w:kern w:val="2"/>
      <w:sz w:val="18"/>
      <w:lang w:val="en-US" w:eastAsia="zh-CN" w:bidi="ar-SA"/>
    </w:rPr>
  </w:style>
  <w:style w:type="character" w:customStyle="1" w:styleId="810">
    <w:name w:val="Char Char411"/>
    <w:autoRedefine/>
    <w:qFormat/>
    <w:uiPriority w:val="0"/>
    <w:rPr>
      <w:rFonts w:eastAsia="宋体"/>
      <w:b/>
      <w:sz w:val="24"/>
      <w:lang w:val="en-GB" w:eastAsia="zh-CN" w:bidi="ar-SA"/>
    </w:rPr>
  </w:style>
  <w:style w:type="character" w:customStyle="1" w:styleId="811">
    <w:name w:val="Char Char911"/>
    <w:autoRedefine/>
    <w:qFormat/>
    <w:uiPriority w:val="0"/>
    <w:rPr>
      <w:rFonts w:eastAsia="宋体"/>
      <w:kern w:val="2"/>
      <w:sz w:val="18"/>
      <w:szCs w:val="18"/>
      <w:lang w:val="en-US" w:eastAsia="zh-CN" w:bidi="ar-SA"/>
    </w:rPr>
  </w:style>
  <w:style w:type="character" w:customStyle="1" w:styleId="812">
    <w:name w:val="Char Char1211"/>
    <w:autoRedefine/>
    <w:qFormat/>
    <w:uiPriority w:val="0"/>
    <w:rPr>
      <w:rFonts w:ascii="仿宋_GB2312" w:eastAsia="仿宋_GB2312"/>
      <w:b/>
      <w:bCs/>
      <w:kern w:val="2"/>
      <w:sz w:val="24"/>
      <w:szCs w:val="24"/>
      <w:lang w:val="zh-CN" w:eastAsia="zh-CN" w:bidi="ar-SA"/>
    </w:rPr>
  </w:style>
  <w:style w:type="character" w:customStyle="1" w:styleId="813">
    <w:name w:val="副标题 Char2"/>
    <w:autoRedefine/>
    <w:qFormat/>
    <w:uiPriority w:val="0"/>
    <w:rPr>
      <w:rFonts w:ascii="Cambria" w:hAnsi="Cambria" w:eastAsia="宋体" w:cs="Times New Roman"/>
      <w:b/>
      <w:bCs/>
      <w:kern w:val="28"/>
      <w:sz w:val="32"/>
      <w:szCs w:val="32"/>
    </w:rPr>
  </w:style>
  <w:style w:type="paragraph" w:customStyle="1" w:styleId="814">
    <w:name w:val="Char Char11 Char Char Char Char Char Char Char Char Char Char Char Char Char Char Char"/>
    <w:basedOn w:val="1"/>
    <w:autoRedefine/>
    <w:qFormat/>
    <w:uiPriority w:val="0"/>
    <w:pPr>
      <w:spacing w:line="360" w:lineRule="auto"/>
    </w:pPr>
    <w:rPr>
      <w:rFonts w:ascii="Arial" w:hAnsi="Arial" w:eastAsia="黑体" w:cs="Arial"/>
      <w:snapToGrid w:val="0"/>
      <w:kern w:val="0"/>
      <w:szCs w:val="21"/>
    </w:rPr>
  </w:style>
  <w:style w:type="paragraph" w:customStyle="1" w:styleId="815">
    <w:name w:val="Char311"/>
    <w:basedOn w:val="1"/>
    <w:autoRedefine/>
    <w:qFormat/>
    <w:uiPriority w:val="0"/>
    <w:pPr>
      <w:ind w:firstLine="200" w:firstLineChars="200"/>
    </w:pPr>
    <w:rPr>
      <w:rFonts w:ascii="Tahoma" w:hAnsi="Tahoma" w:eastAsia="宋体" w:cs="Times New Roman"/>
      <w:sz w:val="24"/>
      <w:szCs w:val="20"/>
    </w:rPr>
  </w:style>
  <w:style w:type="paragraph" w:customStyle="1" w:styleId="816">
    <w:name w:val="Char Char11 Char Char Char Char Char Char Char Char Char11"/>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817">
    <w:name w:val="Char Char11 Char Char Char Char Char Char Char Char Char Char Char Char Char111"/>
    <w:basedOn w:val="1"/>
    <w:autoRedefine/>
    <w:qFormat/>
    <w:uiPriority w:val="0"/>
    <w:pPr>
      <w:spacing w:line="360" w:lineRule="auto"/>
    </w:pPr>
    <w:rPr>
      <w:rFonts w:ascii="Arial" w:hAnsi="Arial" w:eastAsia="黑体" w:cs="Arial"/>
      <w:snapToGrid w:val="0"/>
      <w:kern w:val="0"/>
      <w:szCs w:val="21"/>
    </w:rPr>
  </w:style>
  <w:style w:type="paragraph" w:customStyle="1" w:styleId="818">
    <w:name w:val="Char Char1 Char Char Char Char Char Char11"/>
    <w:basedOn w:val="1"/>
    <w:autoRedefine/>
    <w:qFormat/>
    <w:uiPriority w:val="0"/>
    <w:pPr>
      <w:adjustRightInd w:val="0"/>
    </w:pPr>
    <w:rPr>
      <w:rFonts w:ascii="仿宋_GB2312" w:hAnsi="Times New Roman" w:eastAsia="仿宋_GB2312" w:cs="Times New Roman"/>
      <w:b/>
      <w:sz w:val="32"/>
      <w:szCs w:val="20"/>
    </w:rPr>
  </w:style>
  <w:style w:type="paragraph" w:customStyle="1" w:styleId="819">
    <w:name w:val="Char1111"/>
    <w:basedOn w:val="1"/>
    <w:autoRedefine/>
    <w:qFormat/>
    <w:uiPriority w:val="0"/>
    <w:pPr>
      <w:adjustRightInd w:val="0"/>
    </w:pPr>
    <w:rPr>
      <w:rFonts w:ascii="仿宋_GB2312" w:hAnsi="Times New Roman" w:eastAsia="仿宋_GB2312" w:cs="Times New Roman"/>
      <w:b/>
      <w:sz w:val="32"/>
      <w:szCs w:val="32"/>
    </w:rPr>
  </w:style>
  <w:style w:type="paragraph" w:customStyle="1" w:styleId="820">
    <w:name w:val="Char Char Char11"/>
    <w:basedOn w:val="1"/>
    <w:autoRedefine/>
    <w:qFormat/>
    <w:uiPriority w:val="0"/>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821">
    <w:name w:val="Char Char1111"/>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822">
    <w:name w:val="Char Char Char Char Char Char Char11"/>
    <w:basedOn w:val="1"/>
    <w:autoRedefine/>
    <w:qFormat/>
    <w:uiPriority w:val="0"/>
    <w:pPr>
      <w:adjustRightInd w:val="0"/>
    </w:pPr>
    <w:rPr>
      <w:rFonts w:ascii="仿宋_GB2312" w:hAnsi="Times New Roman" w:eastAsia="仿宋_GB2312" w:cs="Times New Roman"/>
      <w:b/>
      <w:sz w:val="32"/>
      <w:szCs w:val="32"/>
    </w:rPr>
  </w:style>
  <w:style w:type="paragraph" w:customStyle="1" w:styleId="823">
    <w:name w:val="Char2 Char Char Char11"/>
    <w:basedOn w:val="1"/>
    <w:autoRedefine/>
    <w:qFormat/>
    <w:uiPriority w:val="0"/>
    <w:pPr>
      <w:adjustRightInd w:val="0"/>
    </w:pPr>
    <w:rPr>
      <w:rFonts w:ascii="仿宋_GB2312" w:hAnsi="Times New Roman" w:eastAsia="仿宋_GB2312" w:cs="Times New Roman"/>
      <w:b/>
      <w:sz w:val="32"/>
      <w:szCs w:val="32"/>
    </w:rPr>
  </w:style>
  <w:style w:type="paragraph" w:customStyle="1" w:styleId="824">
    <w:name w:val="Char Char11 Char Char Char Char Char Char Char Char Char Char Char Char Char"/>
    <w:basedOn w:val="1"/>
    <w:autoRedefine/>
    <w:qFormat/>
    <w:uiPriority w:val="0"/>
    <w:pPr>
      <w:spacing w:line="360" w:lineRule="auto"/>
    </w:pPr>
    <w:rPr>
      <w:rFonts w:ascii="Arial" w:hAnsi="Arial" w:eastAsia="黑体" w:cs="Times New Roman"/>
      <w:snapToGrid w:val="0"/>
      <w:kern w:val="0"/>
      <w:sz w:val="20"/>
      <w:szCs w:val="21"/>
    </w:rPr>
  </w:style>
  <w:style w:type="paragraph" w:customStyle="1" w:styleId="825">
    <w:name w:val="Char Char11 Char Char Char Char Char Char Char Char Char Char Char Char Char Char Char Char Char"/>
    <w:basedOn w:val="1"/>
    <w:autoRedefine/>
    <w:qFormat/>
    <w:uiPriority w:val="0"/>
    <w:pPr>
      <w:spacing w:line="360" w:lineRule="auto"/>
    </w:pPr>
    <w:rPr>
      <w:rFonts w:ascii="Arial" w:hAnsi="Arial" w:eastAsia="黑体" w:cs="Arial"/>
      <w:snapToGrid w:val="0"/>
      <w:kern w:val="0"/>
      <w:szCs w:val="21"/>
    </w:rPr>
  </w:style>
  <w:style w:type="paragraph" w:customStyle="1" w:styleId="826">
    <w:name w:val="Char Char4 Char Char"/>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827">
    <w:name w:val="Char3 Char Char1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Char Char1 Char11"/>
    <w:basedOn w:val="1"/>
    <w:autoRedefine/>
    <w:qFormat/>
    <w:uiPriority w:val="0"/>
    <w:pPr>
      <w:adjustRightInd w:val="0"/>
    </w:pPr>
    <w:rPr>
      <w:rFonts w:ascii="仿宋_GB2312" w:hAnsi="Times New Roman" w:eastAsia="仿宋_GB2312" w:cs="Times New Roman"/>
      <w:b/>
      <w:sz w:val="32"/>
      <w:szCs w:val="32"/>
    </w:rPr>
  </w:style>
  <w:style w:type="paragraph" w:customStyle="1" w:styleId="829">
    <w:name w:val="Char Char Char Char Char Char1 Char11"/>
    <w:basedOn w:val="1"/>
    <w:autoRedefine/>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830">
    <w:name w:val="Char Char11 Char Char Char Char Char Char Char Char Char Char Char Char Char Char Char Char Char1"/>
    <w:basedOn w:val="1"/>
    <w:autoRedefine/>
    <w:qFormat/>
    <w:uiPriority w:val="0"/>
    <w:pPr>
      <w:spacing w:line="360" w:lineRule="auto"/>
    </w:pPr>
    <w:rPr>
      <w:rFonts w:ascii="Arial" w:hAnsi="Arial" w:eastAsia="黑体" w:cs="Arial"/>
      <w:snapToGrid w:val="0"/>
      <w:kern w:val="0"/>
      <w:szCs w:val="21"/>
    </w:rPr>
  </w:style>
  <w:style w:type="paragraph" w:customStyle="1" w:styleId="831">
    <w:name w:val="Char2 Char Char11"/>
    <w:basedOn w:val="1"/>
    <w:autoRedefine/>
    <w:qFormat/>
    <w:uiPriority w:val="0"/>
    <w:rPr>
      <w:rFonts w:ascii="Tahoma" w:hAnsi="Tahoma" w:eastAsia="宋体" w:cs="Times New Roman"/>
      <w:sz w:val="24"/>
      <w:szCs w:val="20"/>
    </w:rPr>
  </w:style>
  <w:style w:type="paragraph" w:customStyle="1" w:styleId="832">
    <w:name w:val="Char Char Char Char Char Char Char Char Char Char Char Char1 Char11"/>
    <w:basedOn w:val="1"/>
    <w:autoRedefine/>
    <w:qFormat/>
    <w:uiPriority w:val="0"/>
    <w:pPr>
      <w:adjustRightInd w:val="0"/>
    </w:pPr>
    <w:rPr>
      <w:rFonts w:ascii="Tahoma" w:hAnsi="Tahoma" w:eastAsia="宋体" w:cs="仿宋_GB2312"/>
      <w:sz w:val="24"/>
      <w:szCs w:val="20"/>
    </w:rPr>
  </w:style>
  <w:style w:type="paragraph" w:customStyle="1" w:styleId="833">
    <w:name w:val="Char Char Char1 Char11"/>
    <w:basedOn w:val="1"/>
    <w:autoRedefine/>
    <w:qFormat/>
    <w:uiPriority w:val="0"/>
    <w:pPr>
      <w:adjustRightInd w:val="0"/>
    </w:pPr>
    <w:rPr>
      <w:rFonts w:ascii="Times New Roman" w:hAnsi="Times New Roman" w:eastAsia="宋体" w:cs="Times New Roman"/>
      <w:szCs w:val="20"/>
    </w:rPr>
  </w:style>
  <w:style w:type="paragraph" w:customStyle="1" w:styleId="834">
    <w:name w:val="TOC 标题2"/>
    <w:basedOn w:val="2"/>
    <w:next w:val="1"/>
    <w:autoRedefine/>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835">
    <w:name w:val="Char Char11 Char Char Char11"/>
    <w:basedOn w:val="1"/>
    <w:autoRedefine/>
    <w:qFormat/>
    <w:uiPriority w:val="0"/>
    <w:pPr>
      <w:adjustRightInd w:val="0"/>
      <w:spacing w:line="360" w:lineRule="auto"/>
    </w:pPr>
    <w:rPr>
      <w:rFonts w:ascii="Times New Roman" w:hAnsi="Times New Roman" w:eastAsia="宋体" w:cs="Times New Roman"/>
      <w:szCs w:val="20"/>
    </w:rPr>
  </w:style>
  <w:style w:type="paragraph" w:customStyle="1" w:styleId="836">
    <w:name w:val="Char3 Char Char Char Char Char Char11"/>
    <w:basedOn w:val="1"/>
    <w:autoRedefine/>
    <w:qFormat/>
    <w:uiPriority w:val="0"/>
    <w:pPr>
      <w:spacing w:line="360" w:lineRule="auto"/>
    </w:pPr>
    <w:rPr>
      <w:rFonts w:ascii="Arial" w:hAnsi="Arial" w:eastAsia="黑体" w:cs="Arial"/>
      <w:snapToGrid w:val="0"/>
      <w:kern w:val="0"/>
      <w:szCs w:val="21"/>
    </w:rPr>
  </w:style>
  <w:style w:type="paragraph" w:customStyle="1" w:styleId="837">
    <w:name w:val="Char231"/>
    <w:basedOn w:val="1"/>
    <w:autoRedefine/>
    <w:qFormat/>
    <w:uiPriority w:val="0"/>
    <w:pPr>
      <w:adjustRightInd w:val="0"/>
    </w:pPr>
    <w:rPr>
      <w:rFonts w:ascii="仿宋_GB2312" w:hAnsi="Times New Roman" w:eastAsia="仿宋_GB2312" w:cs="Times New Roman"/>
      <w:b/>
      <w:sz w:val="32"/>
      <w:szCs w:val="32"/>
    </w:rPr>
  </w:style>
  <w:style w:type="paragraph" w:customStyle="1" w:styleId="838">
    <w:name w:val="Char Char Char Char Char Char Char Char11"/>
    <w:basedOn w:val="1"/>
    <w:autoRedefine/>
    <w:qFormat/>
    <w:uiPriority w:val="0"/>
    <w:pPr>
      <w:tabs>
        <w:tab w:val="left" w:pos="360"/>
      </w:tabs>
      <w:adjustRightInd w:val="0"/>
    </w:pPr>
    <w:rPr>
      <w:rFonts w:ascii="Times New Roman" w:hAnsi="Times New Roman" w:eastAsia="宋体" w:cs="Times New Roman"/>
      <w:sz w:val="24"/>
      <w:szCs w:val="20"/>
    </w:rPr>
  </w:style>
  <w:style w:type="paragraph" w:customStyle="1" w:styleId="839">
    <w:name w:val="Char Char11 Char Char Char Char Char Char Char Char Char Char Char11"/>
    <w:basedOn w:val="1"/>
    <w:autoRedefine/>
    <w:qFormat/>
    <w:uiPriority w:val="0"/>
    <w:pPr>
      <w:spacing w:line="360" w:lineRule="auto"/>
    </w:pPr>
    <w:rPr>
      <w:rFonts w:ascii="Arial" w:hAnsi="Arial" w:eastAsia="黑体" w:cs="Arial"/>
      <w:snapToGrid w:val="0"/>
      <w:kern w:val="0"/>
      <w:szCs w:val="21"/>
    </w:rPr>
  </w:style>
  <w:style w:type="paragraph" w:customStyle="1" w:styleId="840">
    <w:name w:val="Char Char Char Char Char Char11"/>
    <w:basedOn w:val="1"/>
    <w:autoRedefine/>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841">
    <w:name w:val="Char3 Char Char Char11"/>
    <w:basedOn w:val="1"/>
    <w:autoRedefine/>
    <w:qFormat/>
    <w:uiPriority w:val="0"/>
    <w:pPr>
      <w:widowControl/>
      <w:spacing w:after="160" w:line="240" w:lineRule="exact"/>
      <w:jc w:val="left"/>
    </w:pPr>
    <w:rPr>
      <w:rFonts w:ascii="Times New Roman" w:hAnsi="Times New Roman" w:eastAsia="宋体" w:cs="Times New Roman"/>
      <w:szCs w:val="20"/>
    </w:rPr>
  </w:style>
  <w:style w:type="paragraph" w:customStyle="1" w:styleId="842">
    <w:name w:val="Char41"/>
    <w:basedOn w:val="1"/>
    <w:autoRedefine/>
    <w:qFormat/>
    <w:uiPriority w:val="0"/>
    <w:pPr>
      <w:adjustRightInd w:val="0"/>
    </w:pPr>
    <w:rPr>
      <w:rFonts w:ascii="仿宋_GB2312" w:hAnsi="Times New Roman" w:eastAsia="仿宋_GB2312" w:cs="Times New Roman"/>
      <w:b/>
      <w:sz w:val="32"/>
      <w:szCs w:val="32"/>
    </w:rPr>
  </w:style>
  <w:style w:type="paragraph" w:customStyle="1" w:styleId="843">
    <w:name w:val="Char1 Char Char Char Char Char Char Char Char Char Char Char1 Char Char Char Char Char Char Char Char Char Char Char Char Char Char1 Char Char Char Char11"/>
    <w:basedOn w:val="1"/>
    <w:autoRedefine/>
    <w:qFormat/>
    <w:uiPriority w:val="0"/>
    <w:pPr>
      <w:adjustRightInd w:val="0"/>
      <w:spacing w:line="360" w:lineRule="auto"/>
    </w:pPr>
    <w:rPr>
      <w:rFonts w:ascii="Times New Roman" w:hAnsi="Times New Roman" w:eastAsia="宋体" w:cs="Times New Roman"/>
      <w:kern w:val="0"/>
      <w:sz w:val="24"/>
      <w:szCs w:val="20"/>
    </w:rPr>
  </w:style>
  <w:style w:type="paragraph" w:customStyle="1" w:styleId="844">
    <w:name w:val="Char Char Char Char Char Char Char Char Char Char11"/>
    <w:basedOn w:val="1"/>
    <w:autoRedefine/>
    <w:qFormat/>
    <w:uiPriority w:val="0"/>
    <w:pPr>
      <w:adjustRightInd w:val="0"/>
    </w:pPr>
    <w:rPr>
      <w:rFonts w:ascii="仿宋_GB2312" w:hAnsi="Times New Roman" w:eastAsia="仿宋_GB2312" w:cs="Times New Roman"/>
      <w:b/>
      <w:sz w:val="32"/>
      <w:szCs w:val="32"/>
    </w:rPr>
  </w:style>
  <w:style w:type="paragraph" w:customStyle="1" w:styleId="845">
    <w:name w:val="Char Char1 Char Char Char11"/>
    <w:basedOn w:val="1"/>
    <w:autoRedefine/>
    <w:qFormat/>
    <w:uiPriority w:val="0"/>
    <w:pPr>
      <w:adjustRightInd w:val="0"/>
    </w:pPr>
    <w:rPr>
      <w:rFonts w:ascii="仿宋_GB2312" w:hAnsi="Times New Roman" w:eastAsia="仿宋_GB2312" w:cs="Times New Roman"/>
      <w:b/>
      <w:sz w:val="32"/>
      <w:szCs w:val="32"/>
    </w:rPr>
  </w:style>
  <w:style w:type="paragraph" w:customStyle="1" w:styleId="846">
    <w:name w:val="正文文本 211"/>
    <w:basedOn w:val="1"/>
    <w:autoRedefine/>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847">
    <w:name w:val="修订3"/>
    <w:autoRedefine/>
    <w:qFormat/>
    <w:uiPriority w:val="0"/>
    <w:rPr>
      <w:rFonts w:ascii="Times New Roman" w:hAnsi="Times New Roman" w:eastAsia="宋体" w:cs="Times New Roman"/>
      <w:kern w:val="2"/>
      <w:sz w:val="21"/>
      <w:lang w:val="en-US" w:eastAsia="zh-CN" w:bidi="ar-SA"/>
    </w:rPr>
  </w:style>
  <w:style w:type="paragraph" w:customStyle="1" w:styleId="848">
    <w:name w:val="Char Char Char Char2"/>
    <w:basedOn w:val="1"/>
    <w:autoRedefine/>
    <w:qFormat/>
    <w:uiPriority w:val="0"/>
    <w:pPr>
      <w:adjustRightInd w:val="0"/>
    </w:pPr>
    <w:rPr>
      <w:rFonts w:ascii="Tahoma" w:hAnsi="Tahoma" w:eastAsia="宋体" w:cs="Times New Roman"/>
      <w:sz w:val="24"/>
      <w:szCs w:val="20"/>
    </w:rPr>
  </w:style>
  <w:style w:type="paragraph" w:customStyle="1" w:styleId="849">
    <w:name w:val="Char Char11 Char Char Char Char Char Char Char Char Char Char Char Char Char Char Char1"/>
    <w:basedOn w:val="1"/>
    <w:autoRedefine/>
    <w:qFormat/>
    <w:uiPriority w:val="0"/>
    <w:pPr>
      <w:spacing w:line="360" w:lineRule="auto"/>
    </w:pPr>
    <w:rPr>
      <w:rFonts w:ascii="Arial" w:hAnsi="Arial" w:eastAsia="黑体" w:cs="Arial"/>
      <w:snapToGrid w:val="0"/>
      <w:kern w:val="0"/>
      <w:szCs w:val="21"/>
    </w:rPr>
  </w:style>
  <w:style w:type="paragraph" w:customStyle="1" w:styleId="850">
    <w:name w:val="Char1 Char Char Char51"/>
    <w:basedOn w:val="1"/>
    <w:autoRedefine/>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851">
    <w:name w:val="reader-word-laye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53">
    <w:name w:val="Char Char141"/>
    <w:autoRedefine/>
    <w:qFormat/>
    <w:uiPriority w:val="0"/>
    <w:rPr>
      <w:rFonts w:ascii="黑体" w:hAnsi="黑体" w:eastAsia="黑体"/>
    </w:rPr>
  </w:style>
  <w:style w:type="character" w:customStyle="1" w:styleId="854">
    <w:name w:val="Heading 1 Char"/>
    <w:autoRedefine/>
    <w:qFormat/>
    <w:uiPriority w:val="6"/>
    <w:rPr>
      <w:rFonts w:ascii="Times New Roman" w:hAnsi="Times New Roman" w:eastAsia="黑体" w:cs="Times New Roman"/>
      <w:b/>
      <w:kern w:val="0"/>
      <w:sz w:val="24"/>
      <w:szCs w:val="24"/>
    </w:rPr>
  </w:style>
  <w:style w:type="character" w:customStyle="1" w:styleId="855">
    <w:name w:val="表格名称[858D7CFB-ED40-4347-BF05-701D383B685F]"/>
    <w:autoRedefine/>
    <w:qFormat/>
    <w:uiPriority w:val="0"/>
    <w:rPr>
      <w:sz w:val="32"/>
    </w:rPr>
  </w:style>
  <w:style w:type="character" w:customStyle="1" w:styleId="856">
    <w:name w:val="Char Char131"/>
    <w:autoRedefine/>
    <w:qFormat/>
    <w:uiPriority w:val="0"/>
    <w:rPr>
      <w:rFonts w:ascii="宋体" w:hAnsi="宋体"/>
      <w:kern w:val="1"/>
      <w:sz w:val="21"/>
      <w:szCs w:val="24"/>
    </w:rPr>
  </w:style>
  <w:style w:type="character" w:customStyle="1" w:styleId="857">
    <w:name w:val="Char Char711"/>
    <w:autoRedefine/>
    <w:qFormat/>
    <w:uiPriority w:val="0"/>
    <w:rPr>
      <w:rFonts w:eastAsia="宋体"/>
      <w:kern w:val="2"/>
      <w:sz w:val="21"/>
      <w:szCs w:val="24"/>
      <w:lang w:val="en-US" w:eastAsia="zh-CN" w:bidi="ar-SA"/>
    </w:rPr>
  </w:style>
  <w:style w:type="character" w:customStyle="1" w:styleId="858">
    <w:name w:val="Char Char281"/>
    <w:autoRedefine/>
    <w:qFormat/>
    <w:uiPriority w:val="6"/>
    <w:rPr>
      <w:rFonts w:ascii="仿宋_GB2312" w:hAnsi="仿宋_GB2312" w:eastAsia="仿宋_GB2312"/>
      <w:kern w:val="1"/>
      <w:sz w:val="28"/>
    </w:rPr>
  </w:style>
  <w:style w:type="paragraph" w:customStyle="1" w:styleId="859">
    <w:name w:val="xl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1">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2">
    <w:name w:val="xl94"/>
    <w:basedOn w:val="1"/>
    <w:autoRedefine/>
    <w:qFormat/>
    <w:uiPriority w:val="0"/>
    <w:pPr>
      <w:widowControl/>
      <w:spacing w:before="100" w:beforeAutospacing="1" w:after="100" w:afterAutospacing="1"/>
      <w:jc w:val="center"/>
    </w:pPr>
    <w:rPr>
      <w:rFonts w:ascii="仿宋" w:hAnsi="仿宋" w:eastAsia="仿宋" w:cs="宋体"/>
      <w:kern w:val="0"/>
      <w:sz w:val="20"/>
      <w:szCs w:val="20"/>
    </w:rPr>
  </w:style>
  <w:style w:type="paragraph" w:customStyle="1" w:styleId="863">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4">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5">
    <w:name w:val="列出段落31"/>
    <w:basedOn w:val="1"/>
    <w:autoRedefine/>
    <w:qFormat/>
    <w:uiPriority w:val="0"/>
    <w:pPr>
      <w:spacing w:line="360" w:lineRule="auto"/>
      <w:ind w:firstLine="420" w:firstLineChars="200"/>
    </w:pPr>
    <w:rPr>
      <w:rFonts w:ascii="Calibri" w:hAnsi="Calibri" w:eastAsia="宋体" w:cs="Times New Roman"/>
      <w:sz w:val="24"/>
    </w:rPr>
  </w:style>
  <w:style w:type="paragraph" w:customStyle="1" w:styleId="86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86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8">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2"/>
    <w:basedOn w:val="1"/>
    <w:autoRedefine/>
    <w:qFormat/>
    <w:uiPriority w:val="0"/>
    <w:pPr>
      <w:spacing w:line="360" w:lineRule="auto"/>
    </w:pPr>
    <w:rPr>
      <w:rFonts w:ascii="Arial" w:hAnsi="Arial" w:eastAsia="黑体" w:cs="Times New Roman"/>
      <w:snapToGrid w:val="0"/>
      <w:kern w:val="0"/>
      <w:sz w:val="20"/>
      <w:szCs w:val="21"/>
    </w:rPr>
  </w:style>
  <w:style w:type="character" w:customStyle="1" w:styleId="870">
    <w:name w:val="正文样式 Char"/>
    <w:link w:val="871"/>
    <w:autoRedefine/>
    <w:qFormat/>
    <w:uiPriority w:val="0"/>
    <w:rPr>
      <w:sz w:val="24"/>
      <w:szCs w:val="24"/>
    </w:rPr>
  </w:style>
  <w:style w:type="paragraph" w:customStyle="1" w:styleId="871">
    <w:name w:val="正文样式"/>
    <w:basedOn w:val="1"/>
    <w:link w:val="870"/>
    <w:autoRedefine/>
    <w:qFormat/>
    <w:uiPriority w:val="0"/>
    <w:pPr>
      <w:spacing w:line="360" w:lineRule="auto"/>
      <w:ind w:firstLine="480" w:firstLineChars="200"/>
    </w:pPr>
    <w:rPr>
      <w:sz w:val="24"/>
      <w:szCs w:val="24"/>
    </w:rPr>
  </w:style>
  <w:style w:type="character" w:customStyle="1" w:styleId="872">
    <w:name w:val="表正文 Char3"/>
    <w:autoRedefine/>
    <w:qFormat/>
    <w:uiPriority w:val="0"/>
    <w:rPr>
      <w:rFonts w:eastAsia="宋体"/>
    </w:rPr>
  </w:style>
  <w:style w:type="character" w:customStyle="1" w:styleId="873">
    <w:name w:val="h Char1"/>
    <w:autoRedefine/>
    <w:qFormat/>
    <w:uiPriority w:val="0"/>
    <w:rPr>
      <w:sz w:val="18"/>
      <w:szCs w:val="18"/>
    </w:rPr>
  </w:style>
  <w:style w:type="character" w:customStyle="1" w:styleId="874">
    <w:name w:val="Char Char161"/>
    <w:autoRedefine/>
    <w:qFormat/>
    <w:uiPriority w:val="0"/>
    <w:rPr>
      <w:rFonts w:eastAsia="宋体"/>
      <w:b/>
      <w:kern w:val="2"/>
      <w:sz w:val="32"/>
      <w:lang w:val="en-US" w:eastAsia="zh-CN"/>
    </w:rPr>
  </w:style>
  <w:style w:type="character" w:customStyle="1" w:styleId="875">
    <w:name w:val="段落 Char Char"/>
    <w:link w:val="876"/>
    <w:autoRedefine/>
    <w:qFormat/>
    <w:uiPriority w:val="0"/>
    <w:rPr>
      <w:rFonts w:ascii="宋体" w:hAnsi="宋体"/>
      <w:sz w:val="24"/>
    </w:rPr>
  </w:style>
  <w:style w:type="paragraph" w:customStyle="1" w:styleId="876">
    <w:name w:val="段落"/>
    <w:basedOn w:val="1"/>
    <w:link w:val="875"/>
    <w:autoRedefine/>
    <w:qFormat/>
    <w:uiPriority w:val="0"/>
    <w:pPr>
      <w:spacing w:line="360" w:lineRule="auto"/>
      <w:ind w:firstLine="480" w:firstLineChars="200"/>
    </w:pPr>
    <w:rPr>
      <w:rFonts w:ascii="宋体" w:hAnsi="宋体"/>
      <w:sz w:val="24"/>
    </w:rPr>
  </w:style>
  <w:style w:type="character" w:customStyle="1" w:styleId="877">
    <w:name w:val="maywed421"/>
    <w:autoRedefine/>
    <w:qFormat/>
    <w:uiPriority w:val="0"/>
    <w:rPr>
      <w:color w:val="366FB6"/>
      <w:u w:val="none"/>
    </w:rPr>
  </w:style>
  <w:style w:type="character" w:customStyle="1" w:styleId="878">
    <w:name w:val="哈哈正文 Char Char"/>
    <w:autoRedefine/>
    <w:qFormat/>
    <w:uiPriority w:val="0"/>
    <w:rPr>
      <w:rFonts w:ascii="宋体" w:hAnsi="宋体" w:eastAsia="宋体" w:cs="宋体"/>
      <w:kern w:val="2"/>
      <w:sz w:val="24"/>
      <w:lang w:val="en-US" w:eastAsia="zh-CN" w:bidi="ar-SA"/>
    </w:rPr>
  </w:style>
  <w:style w:type="character" w:customStyle="1" w:styleId="879">
    <w:name w:val="5正文 Char"/>
    <w:link w:val="880"/>
    <w:autoRedefine/>
    <w:qFormat/>
    <w:uiPriority w:val="0"/>
    <w:rPr>
      <w:rFonts w:ascii="仿宋_GB2312" w:hAnsi="微软雅黑" w:eastAsia="仿宋_GB2312"/>
      <w:sz w:val="28"/>
      <w:szCs w:val="21"/>
    </w:rPr>
  </w:style>
  <w:style w:type="paragraph" w:customStyle="1" w:styleId="880">
    <w:name w:val="5正文"/>
    <w:basedOn w:val="1"/>
    <w:link w:val="879"/>
    <w:autoRedefine/>
    <w:qFormat/>
    <w:uiPriority w:val="0"/>
    <w:pPr>
      <w:spacing w:line="360" w:lineRule="auto"/>
      <w:ind w:firstLine="566" w:firstLineChars="202"/>
      <w:jc w:val="left"/>
    </w:pPr>
    <w:rPr>
      <w:rFonts w:ascii="仿宋_GB2312" w:hAnsi="微软雅黑" w:eastAsia="仿宋_GB2312"/>
      <w:sz w:val="28"/>
      <w:szCs w:val="21"/>
    </w:rPr>
  </w:style>
  <w:style w:type="character" w:customStyle="1" w:styleId="881">
    <w:name w:val="正文缩进 字符"/>
    <w:autoRedefine/>
    <w:qFormat/>
    <w:uiPriority w:val="0"/>
    <w:rPr>
      <w:rFonts w:ascii="宋体" w:eastAsia="宋体"/>
      <w:snapToGrid w:val="0"/>
      <w:color w:val="000000"/>
      <w:kern w:val="28"/>
      <w:sz w:val="28"/>
      <w:lang w:val="en-US" w:eastAsia="zh-CN" w:bidi="ar-SA"/>
    </w:rPr>
  </w:style>
  <w:style w:type="character" w:customStyle="1" w:styleId="882">
    <w:name w:val="U_正文 Char"/>
    <w:link w:val="883"/>
    <w:autoRedefine/>
    <w:qFormat/>
    <w:uiPriority w:val="0"/>
    <w:rPr>
      <w:sz w:val="24"/>
      <w:szCs w:val="24"/>
    </w:rPr>
  </w:style>
  <w:style w:type="paragraph" w:customStyle="1" w:styleId="883">
    <w:name w:val="U_正文"/>
    <w:basedOn w:val="1"/>
    <w:link w:val="882"/>
    <w:autoRedefine/>
    <w:qFormat/>
    <w:uiPriority w:val="0"/>
    <w:pPr>
      <w:spacing w:beforeLines="20" w:afterLines="20" w:line="300" w:lineRule="auto"/>
      <w:ind w:firstLine="200" w:firstLineChars="200"/>
    </w:pPr>
    <w:rPr>
      <w:sz w:val="24"/>
      <w:szCs w:val="24"/>
    </w:rPr>
  </w:style>
  <w:style w:type="paragraph" w:customStyle="1" w:styleId="884">
    <w:name w:val="标题2"/>
    <w:basedOn w:val="3"/>
    <w:next w:val="1"/>
    <w:autoRedefine/>
    <w:qFormat/>
    <w:uiPriority w:val="0"/>
    <w:pPr>
      <w:tabs>
        <w:tab w:val="left" w:pos="578"/>
        <w:tab w:val="left" w:pos="900"/>
        <w:tab w:val="left" w:pos="1440"/>
      </w:tabs>
      <w:ind w:left="1440" w:hanging="360"/>
      <w:jc w:val="center"/>
    </w:pPr>
    <w:rPr>
      <w:rFonts w:ascii="仿宋" w:eastAsia="仿宋" w:cs="宋体"/>
      <w:bCs w:val="0"/>
      <w:sz w:val="30"/>
      <w:szCs w:val="28"/>
    </w:rPr>
  </w:style>
  <w:style w:type="paragraph" w:customStyle="1" w:styleId="885">
    <w:name w:val="_Style 8"/>
    <w:basedOn w:val="1"/>
    <w:autoRedefine/>
    <w:qFormat/>
    <w:uiPriority w:val="34"/>
    <w:pPr>
      <w:ind w:firstLine="420" w:firstLineChars="200"/>
    </w:pPr>
    <w:rPr>
      <w:rFonts w:ascii="Times New Roman" w:hAnsi="Times New Roman" w:eastAsia="仿宋_GB2312" w:cs="Times New Roman"/>
      <w:sz w:val="28"/>
      <w:szCs w:val="24"/>
    </w:rPr>
  </w:style>
  <w:style w:type="paragraph" w:customStyle="1" w:styleId="88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87">
    <w:name w:val="批注框文本 Char Char"/>
    <w:basedOn w:val="1"/>
    <w:autoRedefine/>
    <w:qFormat/>
    <w:uiPriority w:val="0"/>
    <w:rPr>
      <w:rFonts w:ascii="Times New Roman" w:hAnsi="Times New Roman" w:eastAsia="宋体" w:cs="Times New Roman"/>
      <w:sz w:val="18"/>
      <w:szCs w:val="20"/>
    </w:rPr>
  </w:style>
  <w:style w:type="paragraph" w:customStyle="1" w:styleId="888">
    <w:name w:val="_Style 11"/>
    <w:basedOn w:val="1"/>
    <w:autoRedefine/>
    <w:qFormat/>
    <w:uiPriority w:val="34"/>
    <w:pPr>
      <w:ind w:firstLine="420" w:firstLineChars="200"/>
    </w:pPr>
    <w:rPr>
      <w:rFonts w:ascii="Times New Roman" w:hAnsi="Times New Roman" w:eastAsia="仿宋_GB2312" w:cs="Times New Roman"/>
      <w:sz w:val="28"/>
      <w:szCs w:val="24"/>
    </w:rPr>
  </w:style>
  <w:style w:type="paragraph" w:customStyle="1" w:styleId="889">
    <w:name w:val="大汉方案正文"/>
    <w:basedOn w:val="1"/>
    <w:autoRedefine/>
    <w:qFormat/>
    <w:uiPriority w:val="0"/>
    <w:pPr>
      <w:spacing w:line="360" w:lineRule="auto"/>
      <w:ind w:firstLine="200" w:firstLineChars="200"/>
    </w:pPr>
    <w:rPr>
      <w:rFonts w:ascii="Arial" w:hAnsi="Arial" w:eastAsia="宋体" w:cs="Times New Roman"/>
      <w:sz w:val="24"/>
      <w:szCs w:val="20"/>
    </w:rPr>
  </w:style>
  <w:style w:type="paragraph" w:customStyle="1" w:styleId="890">
    <w:name w:val="标题3"/>
    <w:basedOn w:val="4"/>
    <w:next w:val="53"/>
    <w:autoRedefine/>
    <w:qFormat/>
    <w:uiPriority w:val="0"/>
    <w:pPr>
      <w:tabs>
        <w:tab w:val="clear" w:pos="900"/>
      </w:tabs>
      <w:spacing w:after="0" w:line="360" w:lineRule="auto"/>
    </w:pPr>
    <w:rPr>
      <w:rFonts w:ascii="仿宋" w:hAnsi="仿宋" w:eastAsia="仿宋" w:cs="仿宋"/>
      <w:kern w:val="0"/>
    </w:rPr>
  </w:style>
  <w:style w:type="paragraph" w:customStyle="1" w:styleId="891">
    <w:name w:val="_正文段落"/>
    <w:basedOn w:val="1"/>
    <w:autoRedefine/>
    <w:qFormat/>
    <w:uiPriority w:val="0"/>
    <w:pPr>
      <w:ind w:firstLine="560"/>
    </w:pPr>
    <w:rPr>
      <w:rFonts w:ascii="仿宋_GB2312" w:hAnsi="仿宋" w:eastAsia="仿宋_GB2312" w:cs="Times New Roman"/>
      <w:kern w:val="0"/>
      <w:sz w:val="28"/>
      <w:szCs w:val="28"/>
    </w:rPr>
  </w:style>
  <w:style w:type="paragraph" w:customStyle="1" w:styleId="892">
    <w:name w:val="样式 样式 宋体 小四 段前: 7.8 磅 段后: 7.8 磅 行距: 1.5 倍行距 + 小二 首行缩进:  2 字符"/>
    <w:basedOn w:val="1"/>
    <w:autoRedefine/>
    <w:qFormat/>
    <w:uiPriority w:val="0"/>
    <w:pPr>
      <w:spacing w:line="360" w:lineRule="auto"/>
      <w:ind w:firstLine="480" w:firstLineChars="200"/>
    </w:pPr>
    <w:rPr>
      <w:rFonts w:ascii="宋体" w:hAnsi="宋体" w:eastAsia="宋体" w:cs="宋体"/>
      <w:sz w:val="24"/>
      <w:szCs w:val="20"/>
    </w:rPr>
  </w:style>
  <w:style w:type="paragraph" w:customStyle="1" w:styleId="893">
    <w:name w:val="_Style 5"/>
    <w:basedOn w:val="1"/>
    <w:autoRedefine/>
    <w:qFormat/>
    <w:uiPriority w:val="34"/>
    <w:pPr>
      <w:ind w:firstLine="420" w:firstLineChars="200"/>
    </w:pPr>
    <w:rPr>
      <w:rFonts w:ascii="Times New Roman" w:hAnsi="Times New Roman" w:eastAsia="仿宋_GB2312" w:cs="Times New Roman"/>
      <w:sz w:val="28"/>
      <w:szCs w:val="24"/>
    </w:rPr>
  </w:style>
  <w:style w:type="paragraph" w:customStyle="1" w:styleId="894">
    <w:name w:val="_Style 6"/>
    <w:basedOn w:val="1"/>
    <w:autoRedefine/>
    <w:qFormat/>
    <w:uiPriority w:val="34"/>
    <w:pPr>
      <w:ind w:firstLine="420" w:firstLineChars="200"/>
    </w:pPr>
    <w:rPr>
      <w:rFonts w:ascii="Times New Roman" w:hAnsi="Times New Roman" w:eastAsia="仿宋_GB2312" w:cs="Times New Roman"/>
      <w:sz w:val="28"/>
      <w:szCs w:val="24"/>
    </w:rPr>
  </w:style>
  <w:style w:type="paragraph" w:customStyle="1" w:styleId="895">
    <w:name w:val="_Style 1"/>
    <w:basedOn w:val="1"/>
    <w:autoRedefine/>
    <w:qFormat/>
    <w:uiPriority w:val="34"/>
    <w:pPr>
      <w:ind w:firstLine="420" w:firstLineChars="200"/>
    </w:pPr>
    <w:rPr>
      <w:rFonts w:ascii="Times New Roman" w:hAnsi="Times New Roman" w:eastAsia="仿宋_GB2312" w:cs="Times New Roman"/>
      <w:sz w:val="28"/>
      <w:szCs w:val="24"/>
    </w:rPr>
  </w:style>
  <w:style w:type="paragraph" w:customStyle="1" w:styleId="896">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897">
    <w:name w:val="样式 首行缩进:  2 字符4"/>
    <w:basedOn w:val="1"/>
    <w:autoRedefine/>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898">
    <w:name w:val="正文1.25"/>
    <w:basedOn w:val="1"/>
    <w:autoRedefine/>
    <w:qFormat/>
    <w:uiPriority w:val="0"/>
    <w:pPr>
      <w:spacing w:line="300" w:lineRule="auto"/>
      <w:ind w:firstLine="480" w:firstLineChars="200"/>
    </w:pPr>
    <w:rPr>
      <w:rFonts w:ascii="Times New Roman" w:hAnsi="Times New Roman" w:eastAsia="宋体" w:cs="Times New Roman"/>
      <w:sz w:val="24"/>
      <w:szCs w:val="20"/>
    </w:rPr>
  </w:style>
  <w:style w:type="paragraph" w:customStyle="1" w:styleId="899">
    <w:name w:val="U_编号2"/>
    <w:basedOn w:val="1"/>
    <w:autoRedefine/>
    <w:qFormat/>
    <w:uiPriority w:val="0"/>
    <w:pPr>
      <w:tabs>
        <w:tab w:val="left" w:pos="785"/>
      </w:tabs>
      <w:spacing w:beforeLines="10" w:afterLines="10" w:line="300" w:lineRule="auto"/>
    </w:pPr>
    <w:rPr>
      <w:rFonts w:ascii="Times New Roman" w:hAnsi="Times New Roman" w:eastAsia="宋体" w:cs="Times New Roman"/>
      <w:sz w:val="24"/>
      <w:szCs w:val="24"/>
    </w:rPr>
  </w:style>
  <w:style w:type="paragraph" w:customStyle="1" w:styleId="900">
    <w:name w:val="列表1"/>
    <w:basedOn w:val="1"/>
    <w:next w:val="757"/>
    <w:link w:val="901"/>
    <w:autoRedefine/>
    <w:qFormat/>
    <w:uiPriority w:val="0"/>
    <w:pPr>
      <w:widowControl/>
      <w:spacing w:after="200" w:line="360" w:lineRule="auto"/>
      <w:ind w:left="720" w:firstLine="200" w:firstLineChars="200"/>
      <w:jc w:val="left"/>
    </w:pPr>
    <w:rPr>
      <w:rFonts w:ascii="Calibri" w:hAnsi="Calibri" w:eastAsia="宋体" w:cs="Times New Roman"/>
      <w:kern w:val="0"/>
      <w:sz w:val="24"/>
      <w:szCs w:val="20"/>
      <w:lang w:val="zh-CN" w:eastAsia="en-US"/>
    </w:rPr>
  </w:style>
  <w:style w:type="character" w:customStyle="1" w:styleId="901">
    <w:name w:val="列出段落 Char1"/>
    <w:link w:val="900"/>
    <w:autoRedefine/>
    <w:qFormat/>
    <w:uiPriority w:val="0"/>
    <w:rPr>
      <w:rFonts w:ascii="Calibri" w:hAnsi="Calibri" w:eastAsia="宋体" w:cs="Times New Roman"/>
      <w:kern w:val="0"/>
      <w:sz w:val="24"/>
      <w:szCs w:val="20"/>
      <w:lang w:val="zh-CN" w:eastAsia="en-US"/>
    </w:rPr>
  </w:style>
  <w:style w:type="character" w:customStyle="1" w:styleId="902">
    <w:name w:val="正文首行缩进 Char Char Char Char Char Char1"/>
    <w:autoRedefine/>
    <w:qFormat/>
    <w:uiPriority w:val="0"/>
    <w:rPr>
      <w:rFonts w:ascii="宋体" w:eastAsia="宋体"/>
      <w:kern w:val="2"/>
      <w:sz w:val="24"/>
      <w:szCs w:val="24"/>
      <w:lang w:val="zh-CN" w:bidi="ar-SA"/>
    </w:rPr>
  </w:style>
  <w:style w:type="character" w:customStyle="1" w:styleId="903">
    <w:name w:val="正文首行缩进 Char Char Char Char Char"/>
    <w:autoRedefine/>
    <w:qFormat/>
    <w:uiPriority w:val="0"/>
    <w:rPr>
      <w:rFonts w:ascii="宋体"/>
      <w:kern w:val="2"/>
      <w:sz w:val="24"/>
      <w:lang w:val="zh-CN"/>
    </w:rPr>
  </w:style>
  <w:style w:type="character" w:customStyle="1" w:styleId="904">
    <w:name w:val="Used by Word for text of Help footnotes Char Char1"/>
    <w:autoRedefine/>
    <w:qFormat/>
    <w:uiPriority w:val="0"/>
    <w:rPr>
      <w:color w:val="0000FF"/>
      <w:sz w:val="21"/>
    </w:rPr>
  </w:style>
  <w:style w:type="character" w:customStyle="1" w:styleId="905">
    <w:name w:val="H5 Char"/>
    <w:autoRedefine/>
    <w:qFormat/>
    <w:uiPriority w:val="0"/>
    <w:rPr>
      <w:b/>
      <w:bCs/>
      <w:kern w:val="2"/>
      <w:sz w:val="28"/>
      <w:szCs w:val="28"/>
    </w:rPr>
  </w:style>
  <w:style w:type="character" w:customStyle="1" w:styleId="906">
    <w:name w:val="表名 Char"/>
    <w:autoRedefine/>
    <w:qFormat/>
    <w:uiPriority w:val="0"/>
    <w:rPr>
      <w:rFonts w:eastAsia="宋体"/>
      <w:b/>
      <w:bCs/>
      <w:kern w:val="2"/>
      <w:sz w:val="24"/>
      <w:szCs w:val="24"/>
      <w:lang w:val="en-US" w:eastAsia="zh-CN" w:bidi="ar-SA"/>
    </w:rPr>
  </w:style>
  <w:style w:type="character" w:customStyle="1" w:styleId="907">
    <w:name w:val="图名 Char"/>
    <w:autoRedefine/>
    <w:qFormat/>
    <w:uiPriority w:val="0"/>
    <w:rPr>
      <w:rFonts w:ascii="Arial" w:hAnsi="Arial" w:eastAsia="黑体"/>
      <w:kern w:val="2"/>
      <w:sz w:val="24"/>
      <w:szCs w:val="24"/>
      <w:lang w:val="en-US" w:eastAsia="zh-CN" w:bidi="ar-SA"/>
    </w:rPr>
  </w:style>
  <w:style w:type="character" w:customStyle="1" w:styleId="908">
    <w:name w:val="PI Char1"/>
    <w:autoRedefine/>
    <w:qFormat/>
    <w:uiPriority w:val="0"/>
    <w:rPr>
      <w:rFonts w:ascii="宋体" w:hAnsi="宋体"/>
      <w:kern w:val="2"/>
      <w:sz w:val="24"/>
      <w:szCs w:val="24"/>
    </w:rPr>
  </w:style>
  <w:style w:type="character" w:customStyle="1" w:styleId="909">
    <w:name w:val="H6 Char"/>
    <w:autoRedefine/>
    <w:qFormat/>
    <w:uiPriority w:val="0"/>
    <w:rPr>
      <w:rFonts w:ascii="Arial" w:hAnsi="Arial" w:eastAsia="黑体"/>
      <w:b/>
      <w:bCs/>
      <w:kern w:val="2"/>
      <w:sz w:val="24"/>
      <w:szCs w:val="24"/>
    </w:rPr>
  </w:style>
  <w:style w:type="character" w:customStyle="1" w:styleId="910">
    <w:name w:val="标书1 Char1"/>
    <w:autoRedefine/>
    <w:qFormat/>
    <w:uiPriority w:val="0"/>
    <w:rPr>
      <w:rFonts w:eastAsia="宋体"/>
      <w:b/>
      <w:bCs/>
      <w:kern w:val="44"/>
      <w:sz w:val="44"/>
      <w:szCs w:val="44"/>
      <w:lang w:val="en-US" w:eastAsia="zh-CN" w:bidi="ar-SA"/>
    </w:rPr>
  </w:style>
  <w:style w:type="character" w:customStyle="1" w:styleId="911">
    <w:name w:val="h4 Char"/>
    <w:autoRedefine/>
    <w:qFormat/>
    <w:uiPriority w:val="0"/>
    <w:rPr>
      <w:rFonts w:ascii="Arial" w:hAnsi="Arial" w:eastAsia="黑体"/>
      <w:b/>
      <w:bCs/>
      <w:kern w:val="2"/>
      <w:sz w:val="28"/>
      <w:szCs w:val="28"/>
      <w:lang w:val="zh-CN" w:eastAsia="zh-CN" w:bidi="ar-SA"/>
    </w:rPr>
  </w:style>
  <w:style w:type="character" w:customStyle="1" w:styleId="91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13">
    <w:name w:val="未用 Char"/>
    <w:autoRedefine/>
    <w:qFormat/>
    <w:uiPriority w:val="0"/>
    <w:rPr>
      <w:rFonts w:ascii="Arial" w:hAnsi="Arial" w:eastAsia="黑体"/>
      <w:kern w:val="2"/>
      <w:sz w:val="21"/>
      <w:szCs w:val="21"/>
      <w:lang w:val="en-US" w:eastAsia="zh-CN" w:bidi="ar-SA"/>
    </w:rPr>
  </w:style>
  <w:style w:type="character" w:customStyle="1" w:styleId="914">
    <w:name w:val="正文文字缩进 2 Char Char"/>
    <w:autoRedefine/>
    <w:qFormat/>
    <w:uiPriority w:val="0"/>
    <w:rPr>
      <w:rFonts w:ascii="宋体"/>
      <w:sz w:val="28"/>
    </w:rPr>
  </w:style>
  <w:style w:type="paragraph" w:customStyle="1" w:styleId="9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916">
    <w:name w:val="Char Char Char 字元 字元"/>
    <w:basedOn w:val="1"/>
    <w:autoRedefine/>
    <w:qFormat/>
    <w:uiPriority w:val="0"/>
    <w:pPr>
      <w:spacing w:line="360" w:lineRule="auto"/>
      <w:ind w:firstLine="200" w:firstLineChars="200"/>
    </w:pPr>
    <w:rPr>
      <w:rFonts w:ascii="Times New Roman" w:hAnsi="Times New Roman" w:eastAsia="宋体" w:cs="Times New Roman"/>
      <w:szCs w:val="20"/>
    </w:rPr>
  </w:style>
  <w:style w:type="paragraph" w:customStyle="1" w:styleId="917">
    <w:name w:val="五级无标题条"/>
    <w:basedOn w:val="1"/>
    <w:autoRedefine/>
    <w:qFormat/>
    <w:uiPriority w:val="0"/>
    <w:rPr>
      <w:rFonts w:ascii="Times New Roman" w:hAnsi="Times New Roman" w:eastAsia="宋体" w:cs="Times New Roman"/>
      <w:szCs w:val="24"/>
    </w:rPr>
  </w:style>
  <w:style w:type="paragraph" w:customStyle="1" w:styleId="91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919">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lang w:val="zh-CN"/>
    </w:rPr>
  </w:style>
  <w:style w:type="paragraph" w:customStyle="1" w:styleId="920">
    <w:name w:val="xl55"/>
    <w:basedOn w:val="1"/>
    <w:autoRedefine/>
    <w:qFormat/>
    <w:uiPriority w:val="0"/>
    <w:pPr>
      <w:widowControl/>
      <w:spacing w:before="100" w:beforeAutospacing="1" w:after="100" w:afterAutospacing="1"/>
      <w:jc w:val="center"/>
      <w:textAlignment w:val="center"/>
    </w:pPr>
    <w:rPr>
      <w:rFonts w:ascii="Arial Unicode MS" w:hAnsi="Arial Unicode MS" w:eastAsia="宋体" w:cs="Times New Roman"/>
      <w:kern w:val="0"/>
      <w:sz w:val="24"/>
      <w:szCs w:val="24"/>
    </w:rPr>
  </w:style>
  <w:style w:type="paragraph" w:customStyle="1" w:styleId="921">
    <w:name w:val="方案正文无缩进"/>
    <w:autoRedefine/>
    <w:qFormat/>
    <w:uiPriority w:val="0"/>
    <w:pPr>
      <w:spacing w:line="360" w:lineRule="auto"/>
    </w:pPr>
    <w:rPr>
      <w:rFonts w:ascii="Calibri" w:hAnsi="Calibri" w:eastAsia="宋体" w:cs="Times New Roman"/>
      <w:kern w:val="2"/>
      <w:sz w:val="24"/>
      <w:szCs w:val="24"/>
      <w:lang w:val="en-US" w:eastAsia="zh-CN" w:bidi="ar-SA"/>
    </w:rPr>
  </w:style>
  <w:style w:type="paragraph" w:customStyle="1" w:styleId="922">
    <w:name w:val="表格非标题文字"/>
    <w:link w:val="923"/>
    <w:autoRedefine/>
    <w:qFormat/>
    <w:uiPriority w:val="0"/>
    <w:pPr>
      <w:snapToGrid w:val="0"/>
      <w:spacing w:before="80" w:after="40"/>
    </w:pPr>
    <w:rPr>
      <w:rFonts w:ascii="Futura Bk" w:hAnsi="Futura Bk" w:eastAsia="宋体" w:cs="Times New Roman"/>
      <w:sz w:val="18"/>
      <w:szCs w:val="21"/>
      <w:lang w:val="en-US" w:eastAsia="zh-CN" w:bidi="ar-SA"/>
    </w:rPr>
  </w:style>
  <w:style w:type="character" w:customStyle="1" w:styleId="923">
    <w:name w:val="表格非标题文字 Char"/>
    <w:link w:val="922"/>
    <w:autoRedefine/>
    <w:qFormat/>
    <w:uiPriority w:val="0"/>
    <w:rPr>
      <w:rFonts w:ascii="Futura Bk" w:hAnsi="Futura Bk" w:eastAsia="宋体" w:cs="Times New Roman"/>
      <w:kern w:val="0"/>
      <w:sz w:val="18"/>
      <w:szCs w:val="21"/>
    </w:rPr>
  </w:style>
  <w:style w:type="character" w:customStyle="1" w:styleId="924">
    <w:name w:val="页眉 字符"/>
    <w:autoRedefine/>
    <w:qFormat/>
    <w:uiPriority w:val="99"/>
    <w:rPr>
      <w:kern w:val="2"/>
      <w:sz w:val="18"/>
      <w:szCs w:val="18"/>
    </w:rPr>
  </w:style>
  <w:style w:type="character" w:customStyle="1" w:styleId="925">
    <w:name w:val="页脚 字符"/>
    <w:autoRedefine/>
    <w:qFormat/>
    <w:uiPriority w:val="99"/>
    <w:rPr>
      <w:kern w:val="2"/>
      <w:sz w:val="18"/>
      <w:szCs w:val="18"/>
    </w:rPr>
  </w:style>
  <w:style w:type="character" w:customStyle="1" w:styleId="926">
    <w:name w:val="列表段落 字符"/>
    <w:autoRedefine/>
    <w:qFormat/>
    <w:uiPriority w:val="34"/>
  </w:style>
  <w:style w:type="character" w:customStyle="1" w:styleId="927">
    <w:name w:val="标题 2 字符"/>
    <w:autoRedefine/>
    <w:qFormat/>
    <w:uiPriority w:val="9"/>
    <w:rPr>
      <w:rFonts w:ascii="仿宋_GB2312" w:hAnsi="Times New Roman" w:eastAsia="仿宋_GB2312" w:cs="Times New Roman"/>
      <w:b/>
      <w:kern w:val="2"/>
      <w:sz w:val="24"/>
      <w:lang w:val="zh-CN"/>
    </w:rPr>
  </w:style>
  <w:style w:type="paragraph" w:customStyle="1" w:styleId="928">
    <w:name w:val="样式 标题 3h33rd level3BOD 0H3l3CTHeading 3 - oldLevel 3 He..."/>
    <w:basedOn w:val="4"/>
    <w:autoRedefine/>
    <w:qFormat/>
    <w:uiPriority w:val="99"/>
    <w:pPr>
      <w:keepLines w:val="0"/>
      <w:widowControl/>
      <w:numPr>
        <w:ilvl w:val="0"/>
        <w:numId w:val="0"/>
      </w:numPr>
      <w:tabs>
        <w:tab w:val="clear" w:pos="900"/>
      </w:tabs>
      <w:adjustRightInd/>
      <w:spacing w:before="240" w:after="240" w:line="360" w:lineRule="auto"/>
      <w:ind w:left="851" w:right="407" w:rightChars="194" w:hanging="851"/>
      <w:jc w:val="left"/>
    </w:pPr>
    <w:rPr>
      <w:rFonts w:ascii="宋体" w:hAnsi="Arial"/>
      <w:snapToGrid w:val="0"/>
      <w:kern w:val="0"/>
      <w:sz w:val="28"/>
      <w:szCs w:val="20"/>
      <w:lang w:val="zh-CN"/>
    </w:rPr>
  </w:style>
  <w:style w:type="paragraph" w:customStyle="1" w:styleId="929">
    <w:name w:val="4级标题"/>
    <w:basedOn w:val="757"/>
    <w:autoRedefine/>
    <w:qFormat/>
    <w:uiPriority w:val="0"/>
    <w:pPr>
      <w:keepLines/>
      <w:spacing w:line="360" w:lineRule="auto"/>
      <w:ind w:left="1680" w:firstLine="0" w:firstLineChars="0"/>
      <w:jc w:val="left"/>
      <w:outlineLvl w:val="3"/>
    </w:pPr>
    <w:rPr>
      <w:rFonts w:ascii="黑体" w:hAnsi="黑体" w:eastAsia="黑体"/>
      <w:kern w:val="0"/>
      <w:sz w:val="28"/>
      <w:szCs w:val="24"/>
      <w:lang w:val="zh-CN" w:eastAsia="en-US" w:bidi="en-US"/>
    </w:rPr>
  </w:style>
  <w:style w:type="paragraph" w:customStyle="1" w:styleId="930">
    <w:name w:val="3级"/>
    <w:basedOn w:val="928"/>
    <w:link w:val="931"/>
    <w:autoRedefine/>
    <w:qFormat/>
    <w:uiPriority w:val="0"/>
    <w:pPr>
      <w:ind w:left="0" w:right="466" w:firstLine="288"/>
    </w:pPr>
    <w:rPr>
      <w:rFonts w:hAnsi="宋体"/>
    </w:rPr>
  </w:style>
  <w:style w:type="character" w:customStyle="1" w:styleId="931">
    <w:name w:val="3级 Char"/>
    <w:link w:val="930"/>
    <w:autoRedefine/>
    <w:qFormat/>
    <w:uiPriority w:val="0"/>
    <w:rPr>
      <w:rFonts w:ascii="宋体" w:hAnsi="宋体" w:eastAsia="宋体" w:cs="Times New Roman"/>
      <w:b/>
      <w:bCs/>
      <w:snapToGrid w:val="0"/>
      <w:kern w:val="0"/>
      <w:sz w:val="28"/>
      <w:szCs w:val="20"/>
      <w:lang w:val="zh-CN"/>
    </w:rPr>
  </w:style>
  <w:style w:type="character" w:customStyle="1" w:styleId="932">
    <w:name w:val="标题 3 字符"/>
    <w:autoRedefine/>
    <w:qFormat/>
    <w:uiPriority w:val="9"/>
    <w:rPr>
      <w:b/>
      <w:bCs/>
      <w:kern w:val="2"/>
      <w:sz w:val="32"/>
      <w:szCs w:val="32"/>
    </w:rPr>
  </w:style>
  <w:style w:type="character" w:customStyle="1" w:styleId="933">
    <w:name w:val="标题 4 字符"/>
    <w:autoRedefine/>
    <w:qFormat/>
    <w:uiPriority w:val="9"/>
    <w:rPr>
      <w:rFonts w:ascii="等线 Light" w:hAnsi="等线 Light" w:eastAsia="等线 Light" w:cs="Times New Roman"/>
      <w:b/>
      <w:bCs/>
      <w:snapToGrid/>
      <w:kern w:val="0"/>
      <w:sz w:val="28"/>
      <w:szCs w:val="28"/>
    </w:rPr>
  </w:style>
  <w:style w:type="character" w:customStyle="1" w:styleId="934">
    <w:name w:val="标题 1 字符"/>
    <w:autoRedefine/>
    <w:qFormat/>
    <w:uiPriority w:val="9"/>
    <w:rPr>
      <w:rFonts w:ascii="Arial" w:hAnsi="Arial" w:eastAsia="黑体" w:cs="Arial"/>
      <w:b/>
      <w:bCs/>
      <w:snapToGrid/>
      <w:kern w:val="44"/>
      <w:sz w:val="44"/>
      <w:szCs w:val="44"/>
    </w:rPr>
  </w:style>
  <w:style w:type="paragraph" w:customStyle="1" w:styleId="935">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936">
    <w:name w:val="_标题2"/>
    <w:basedOn w:val="937"/>
    <w:next w:val="937"/>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937">
    <w:name w:val="__正文"/>
    <w:link w:val="938"/>
    <w:autoRedefine/>
    <w:qFormat/>
    <w:uiPriority w:val="0"/>
    <w:pPr>
      <w:spacing w:line="360" w:lineRule="auto"/>
      <w:ind w:firstLine="200" w:firstLineChars="200"/>
    </w:pPr>
    <w:rPr>
      <w:rFonts w:ascii="Calibri" w:hAnsi="Calibri" w:eastAsia="等线" w:cs="Times New Roman"/>
      <w:sz w:val="24"/>
      <w:szCs w:val="21"/>
      <w:lang w:val="en-US" w:eastAsia="zh-CN" w:bidi="ar-SA"/>
    </w:rPr>
  </w:style>
  <w:style w:type="character" w:customStyle="1" w:styleId="938">
    <w:name w:val="__正文 Char"/>
    <w:link w:val="937"/>
    <w:autoRedefine/>
    <w:qFormat/>
    <w:uiPriority w:val="0"/>
    <w:rPr>
      <w:rFonts w:ascii="Calibri" w:hAnsi="Calibri" w:eastAsia="等线" w:cs="Times New Roman"/>
      <w:kern w:val="0"/>
      <w:sz w:val="24"/>
      <w:szCs w:val="21"/>
    </w:rPr>
  </w:style>
  <w:style w:type="paragraph" w:customStyle="1" w:styleId="939">
    <w:name w:val="l正文"/>
    <w:basedOn w:val="1"/>
    <w:autoRedefine/>
    <w:qFormat/>
    <w:uiPriority w:val="0"/>
    <w:pPr>
      <w:adjustRightInd w:val="0"/>
      <w:spacing w:line="360" w:lineRule="auto"/>
      <w:ind w:firstLine="200" w:firstLineChars="200"/>
    </w:pPr>
    <w:rPr>
      <w:rFonts w:ascii="宋体" w:hAnsi="宋体" w:eastAsia="宋体" w:cs="Times New Roman"/>
      <w:sz w:val="24"/>
      <w:szCs w:val="24"/>
    </w:rPr>
  </w:style>
  <w:style w:type="paragraph" w:customStyle="1" w:styleId="940">
    <w:name w:val="_标题3"/>
    <w:basedOn w:val="937"/>
    <w:next w:val="937"/>
    <w:autoRedefine/>
    <w:qFormat/>
    <w:uiPriority w:val="0"/>
    <w:pPr>
      <w:widowControl w:val="0"/>
      <w:spacing w:beforeLines="50" w:afterLines="50"/>
      <w:ind w:firstLine="0" w:firstLineChars="0"/>
      <w:outlineLvl w:val="2"/>
    </w:pPr>
    <w:rPr>
      <w:rFonts w:eastAsia="宋体"/>
      <w:b/>
      <w:sz w:val="32"/>
    </w:rPr>
  </w:style>
  <w:style w:type="paragraph" w:customStyle="1" w:styleId="941">
    <w:name w:val="_标题1"/>
    <w:basedOn w:val="937"/>
    <w:next w:val="937"/>
    <w:autoRedefine/>
    <w:qFormat/>
    <w:uiPriority w:val="0"/>
    <w:pPr>
      <w:widowControl w:val="0"/>
      <w:spacing w:beforeLines="50" w:afterLines="50"/>
      <w:ind w:firstLine="0" w:firstLineChars="0"/>
      <w:outlineLvl w:val="0"/>
    </w:pPr>
    <w:rPr>
      <w:rFonts w:eastAsia="黑体"/>
      <w:b/>
      <w:sz w:val="32"/>
    </w:rPr>
  </w:style>
  <w:style w:type="paragraph" w:customStyle="1" w:styleId="942">
    <w:name w:val="_标题5"/>
    <w:basedOn w:val="937"/>
    <w:next w:val="937"/>
    <w:autoRedefine/>
    <w:qFormat/>
    <w:uiPriority w:val="0"/>
    <w:pPr>
      <w:spacing w:before="120" w:after="120"/>
      <w:ind w:left="4679" w:firstLine="0" w:firstLineChars="0"/>
      <w:outlineLvl w:val="4"/>
    </w:pPr>
    <w:rPr>
      <w:rFonts w:ascii="仿宋" w:hAnsi="仿宋" w:eastAsia="仿宋"/>
      <w:b/>
      <w:sz w:val="28"/>
    </w:rPr>
  </w:style>
  <w:style w:type="paragraph" w:customStyle="1" w:styleId="943">
    <w:name w:val="样式_杭州市局"/>
    <w:basedOn w:val="1"/>
    <w:autoRedefine/>
    <w:qFormat/>
    <w:uiPriority w:val="0"/>
    <w:pPr>
      <w:adjustRightInd w:val="0"/>
      <w:ind w:firstLine="200" w:firstLineChars="200"/>
    </w:pPr>
    <w:rPr>
      <w:rFonts w:ascii="仿宋" w:hAnsi="仿宋" w:eastAsia="仿宋" w:cs="黑体"/>
      <w:sz w:val="28"/>
      <w:szCs w:val="28"/>
    </w:rPr>
  </w:style>
  <w:style w:type="paragraph" w:customStyle="1" w:styleId="944">
    <w:name w:val="！正文（四号字）"/>
    <w:link w:val="945"/>
    <w:autoRedefine/>
    <w:qFormat/>
    <w:uiPriority w:val="0"/>
    <w:pPr>
      <w:snapToGrid w:val="0"/>
      <w:spacing w:beforeLines="50" w:line="360" w:lineRule="auto"/>
      <w:ind w:firstLine="480" w:firstLineChars="200"/>
      <w:jc w:val="both"/>
    </w:pPr>
    <w:rPr>
      <w:rFonts w:ascii="等线" w:hAnsi="等线" w:eastAsia="仿宋_GB2312" w:cs="Times New Roman"/>
      <w:sz w:val="24"/>
      <w:szCs w:val="28"/>
      <w:lang w:val="en-US" w:eastAsia="zh-CN" w:bidi="ar-SA"/>
    </w:rPr>
  </w:style>
  <w:style w:type="character" w:customStyle="1" w:styleId="945">
    <w:name w:val="！正文（四号字） Char"/>
    <w:link w:val="944"/>
    <w:autoRedefine/>
    <w:qFormat/>
    <w:uiPriority w:val="0"/>
    <w:rPr>
      <w:rFonts w:ascii="等线" w:hAnsi="等线" w:eastAsia="仿宋_GB2312" w:cs="Times New Roman"/>
      <w:kern w:val="0"/>
      <w:sz w:val="24"/>
      <w:szCs w:val="28"/>
    </w:rPr>
  </w:style>
  <w:style w:type="paragraph" w:customStyle="1" w:styleId="946">
    <w:name w:val="Char Char Char Char Char Char2 Char Char Char Char"/>
    <w:basedOn w:val="1"/>
    <w:autoRedefine/>
    <w:qFormat/>
    <w:uiPriority w:val="0"/>
    <w:rPr>
      <w:rFonts w:ascii="Times New Roman" w:hAnsi="Times New Roman" w:eastAsia="宋体" w:cs="Times New Roman"/>
      <w:szCs w:val="24"/>
    </w:rPr>
  </w:style>
  <w:style w:type="character" w:customStyle="1" w:styleId="947">
    <w:name w:val="正文(首行缩进) Char"/>
    <w:link w:val="948"/>
    <w:autoRedefine/>
    <w:qFormat/>
    <w:locked/>
    <w:uiPriority w:val="0"/>
    <w:rPr>
      <w:rFonts w:ascii="Arial" w:hAnsi="Arial" w:cs="Arial"/>
      <w:szCs w:val="24"/>
    </w:rPr>
  </w:style>
  <w:style w:type="paragraph" w:customStyle="1" w:styleId="948">
    <w:name w:val="正文(首行缩进)"/>
    <w:basedOn w:val="1"/>
    <w:next w:val="1"/>
    <w:link w:val="947"/>
    <w:autoRedefine/>
    <w:qFormat/>
    <w:uiPriority w:val="0"/>
    <w:pPr>
      <w:snapToGrid w:val="0"/>
      <w:spacing w:before="10" w:line="360" w:lineRule="auto"/>
      <w:ind w:firstLine="482"/>
    </w:pPr>
    <w:rPr>
      <w:rFonts w:ascii="Arial" w:hAnsi="Arial" w:cs="Arial"/>
      <w:szCs w:val="24"/>
    </w:rPr>
  </w:style>
  <w:style w:type="paragraph" w:customStyle="1" w:styleId="949">
    <w:name w:val="条目2"/>
    <w:basedOn w:val="34"/>
    <w:autoRedefine/>
    <w:qFormat/>
    <w:uiPriority w:val="0"/>
    <w:pPr>
      <w:tabs>
        <w:tab w:val="left" w:pos="420"/>
      </w:tabs>
      <w:adjustRightInd/>
      <w:spacing w:line="360" w:lineRule="auto"/>
      <w:ind w:left="420" w:hanging="420"/>
    </w:pPr>
    <w:rPr>
      <w:rFonts w:eastAsia="宋体" w:cs="Courier New"/>
      <w:snapToGrid/>
      <w:color w:val="000000"/>
      <w:kern w:val="0"/>
      <w:sz w:val="24"/>
    </w:rPr>
  </w:style>
  <w:style w:type="paragraph" w:customStyle="1" w:styleId="950">
    <w:name w:val="HD正文1"/>
    <w:basedOn w:val="1"/>
    <w:next w:val="25"/>
    <w:autoRedefine/>
    <w:qFormat/>
    <w:uiPriority w:val="0"/>
    <w:pPr>
      <w:spacing w:line="360" w:lineRule="auto"/>
      <w:ind w:firstLine="480" w:firstLineChars="200"/>
    </w:pPr>
    <w:rPr>
      <w:rFonts w:ascii="宋体" w:hAnsi="宋体" w:eastAsia="宋体" w:cs="Times New Roman"/>
      <w:sz w:val="24"/>
      <w:szCs w:val="21"/>
    </w:rPr>
  </w:style>
  <w:style w:type="paragraph" w:customStyle="1" w:styleId="951">
    <w:name w:val="正文00"/>
    <w:basedOn w:val="1"/>
    <w:autoRedefine/>
    <w:qFormat/>
    <w:uiPriority w:val="0"/>
    <w:pPr>
      <w:tabs>
        <w:tab w:val="left" w:pos="0"/>
      </w:tabs>
      <w:spacing w:line="360" w:lineRule="auto"/>
      <w:ind w:firstLine="480" w:firstLineChars="200"/>
    </w:pPr>
    <w:rPr>
      <w:rFonts w:ascii="宋体" w:hAnsi="宋体" w:eastAsia="宋体" w:cs="Times New Roman"/>
      <w:kern w:val="28"/>
      <w:sz w:val="24"/>
      <w:szCs w:val="24"/>
    </w:rPr>
  </w:style>
  <w:style w:type="paragraph" w:customStyle="1" w:styleId="952">
    <w:name w:val="注×："/>
    <w:autoRedefine/>
    <w:qFormat/>
    <w:uiPriority w:val="0"/>
    <w:pPr>
      <w:widowControl w:val="0"/>
      <w:tabs>
        <w:tab w:val="left" w:pos="791"/>
      </w:tabs>
      <w:autoSpaceDE w:val="0"/>
      <w:autoSpaceDN w:val="0"/>
      <w:ind w:left="420" w:hanging="420"/>
      <w:jc w:val="both"/>
    </w:pPr>
    <w:rPr>
      <w:rFonts w:ascii="宋体" w:hAnsi="Times New Roman" w:eastAsia="宋体" w:cs="Times New Roman"/>
      <w:sz w:val="18"/>
      <w:szCs w:val="18"/>
      <w:lang w:val="en-US" w:eastAsia="zh-CN" w:bidi="ar-SA"/>
    </w:rPr>
  </w:style>
  <w:style w:type="paragraph" w:customStyle="1" w:styleId="953">
    <w:name w:val="xl13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954">
    <w:name w:val="Char Char Char Char Char Char Char Char Char Char Char"/>
    <w:basedOn w:val="1"/>
    <w:autoRedefine/>
    <w:qFormat/>
    <w:uiPriority w:val="0"/>
    <w:rPr>
      <w:rFonts w:ascii="Tahoma" w:hAnsi="Tahoma" w:eastAsia="宋体" w:cs="Times New Roman"/>
      <w:sz w:val="24"/>
      <w:szCs w:val="20"/>
    </w:rPr>
  </w:style>
  <w:style w:type="paragraph" w:customStyle="1" w:styleId="955">
    <w:name w:val="Char Char Char Char Char Char Char Char Char Char Char Char Char Char Char Char Char Char Char Char Char Char Char Char Char"/>
    <w:basedOn w:val="1"/>
    <w:autoRedefine/>
    <w:qFormat/>
    <w:uiPriority w:val="0"/>
    <w:rPr>
      <w:rFonts w:ascii="Tahoma" w:hAnsi="Tahoma" w:eastAsia="宋体" w:cs="Times New Roman"/>
      <w:sz w:val="24"/>
      <w:szCs w:val="20"/>
    </w:rPr>
  </w:style>
  <w:style w:type="paragraph" w:customStyle="1" w:styleId="956">
    <w:name w:val="正文文本 23"/>
    <w:basedOn w:val="1"/>
    <w:autoRedefine/>
    <w:qFormat/>
    <w:uiPriority w:val="0"/>
    <w:pPr>
      <w:widowControl/>
      <w:overflowPunct w:val="0"/>
      <w:autoSpaceDE w:val="0"/>
      <w:autoSpaceDN w:val="0"/>
      <w:adjustRightInd w:val="0"/>
      <w:ind w:left="720" w:hanging="720"/>
    </w:pPr>
    <w:rPr>
      <w:rFonts w:ascii="Times New Roman" w:hAnsi="Times New Roman" w:eastAsia="宋体" w:cs="Times New Roman"/>
      <w:kern w:val="0"/>
      <w:sz w:val="24"/>
      <w:szCs w:val="20"/>
      <w:lang w:val="en-GB"/>
    </w:rPr>
  </w:style>
  <w:style w:type="paragraph" w:customStyle="1" w:styleId="957">
    <w:name w:val="条目3"/>
    <w:basedOn w:val="34"/>
    <w:autoRedefine/>
    <w:qFormat/>
    <w:uiPriority w:val="0"/>
    <w:pPr>
      <w:adjustRightInd/>
      <w:spacing w:line="360" w:lineRule="auto"/>
    </w:pPr>
    <w:rPr>
      <w:rFonts w:eastAsia="宋体" w:cs="Courier New"/>
      <w:snapToGrid/>
      <w:color w:val="000000"/>
      <w:kern w:val="0"/>
      <w:sz w:val="24"/>
    </w:rPr>
  </w:style>
  <w:style w:type="paragraph" w:customStyle="1" w:styleId="958">
    <w:name w:val="标准段落"/>
    <w:basedOn w:val="1"/>
    <w:autoRedefine/>
    <w:qFormat/>
    <w:uiPriority w:val="0"/>
    <w:pPr>
      <w:tabs>
        <w:tab w:val="left" w:pos="709"/>
      </w:tabs>
      <w:topLinePunct/>
      <w:autoSpaceDE w:val="0"/>
      <w:autoSpaceDN w:val="0"/>
      <w:spacing w:beforeLines="50" w:afterLines="50" w:line="360" w:lineRule="auto"/>
      <w:ind w:firstLine="640" w:firstLineChars="200"/>
      <w:jc w:val="left"/>
    </w:pPr>
    <w:rPr>
      <w:rFonts w:ascii="仿宋_GB2312" w:hAnsi="宋体" w:eastAsia="仿宋_GB2312" w:cs="Arial"/>
      <w:sz w:val="32"/>
      <w:szCs w:val="21"/>
      <w:lang w:bidi="th-TH"/>
    </w:rPr>
  </w:style>
  <w:style w:type="paragraph" w:customStyle="1" w:styleId="959">
    <w:name w:val="No Spacing1"/>
    <w:autoRedefine/>
    <w:qFormat/>
    <w:uiPriority w:val="1"/>
    <w:pPr>
      <w:widowControl w:val="0"/>
      <w:jc w:val="both"/>
    </w:pPr>
    <w:rPr>
      <w:rFonts w:ascii="Calibri" w:hAnsi="Calibri" w:eastAsia="宋体" w:cs="Times New Roman"/>
      <w:kern w:val="2"/>
      <w:sz w:val="21"/>
      <w:szCs w:val="22"/>
      <w:lang w:val="en-US" w:eastAsia="zh-CN" w:bidi="ar-SA"/>
    </w:rPr>
  </w:style>
  <w:style w:type="character" w:customStyle="1" w:styleId="960">
    <w:name w:val="DN-正文 Char"/>
    <w:link w:val="961"/>
    <w:autoRedefine/>
    <w:qFormat/>
    <w:locked/>
    <w:uiPriority w:val="0"/>
    <w:rPr>
      <w:rFonts w:ascii="Arial" w:hAnsi="Arial" w:cs="Arial"/>
      <w:szCs w:val="24"/>
    </w:rPr>
  </w:style>
  <w:style w:type="paragraph" w:customStyle="1" w:styleId="961">
    <w:name w:val="DN-正文"/>
    <w:basedOn w:val="15"/>
    <w:link w:val="960"/>
    <w:autoRedefine/>
    <w:qFormat/>
    <w:uiPriority w:val="0"/>
    <w:pPr>
      <w:widowControl w:val="0"/>
      <w:adjustRightInd/>
      <w:spacing w:line="400" w:lineRule="exact"/>
      <w:ind w:firstLine="200" w:firstLineChars="200"/>
    </w:pPr>
    <w:rPr>
      <w:rFonts w:ascii="Arial" w:hAnsi="Arial" w:cs="Arial" w:eastAsiaTheme="minorEastAsia"/>
      <w:snapToGrid/>
      <w:color w:val="auto"/>
      <w:kern w:val="2"/>
      <w:sz w:val="21"/>
      <w:szCs w:val="24"/>
    </w:rPr>
  </w:style>
  <w:style w:type="paragraph" w:customStyle="1" w:styleId="962">
    <w:name w:val="Char Char1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963">
    <w:name w:val="文字列表"/>
    <w:basedOn w:val="24"/>
    <w:autoRedefine/>
    <w:qFormat/>
    <w:uiPriority w:val="0"/>
    <w:pPr>
      <w:tabs>
        <w:tab w:val="left" w:pos="840"/>
      </w:tabs>
      <w:autoSpaceDE/>
      <w:autoSpaceDN/>
      <w:adjustRightInd/>
      <w:ind w:left="900" w:leftChars="200" w:hanging="432"/>
    </w:pPr>
    <w:rPr>
      <w:rFonts w:hAnsi="宋体" w:cs="Arial"/>
      <w:szCs w:val="24"/>
      <w:lang w:val="en-US"/>
    </w:rPr>
  </w:style>
  <w:style w:type="paragraph" w:customStyle="1" w:styleId="964">
    <w:name w:val="批注主题 Char Char"/>
    <w:basedOn w:val="19"/>
    <w:next w:val="19"/>
    <w:autoRedefine/>
    <w:qFormat/>
    <w:uiPriority w:val="0"/>
    <w:pPr>
      <w:adjustRightInd/>
    </w:pPr>
    <w:rPr>
      <w:rFonts w:ascii="仿宋_GB2312"/>
      <w:b/>
      <w:bCs/>
      <w:kern w:val="0"/>
      <w:sz w:val="32"/>
      <w:szCs w:val="32"/>
    </w:rPr>
  </w:style>
  <w:style w:type="paragraph" w:customStyle="1" w:styleId="965">
    <w:name w:val="无间隔3"/>
    <w:autoRedefine/>
    <w:qFormat/>
    <w:uiPriority w:val="0"/>
    <w:rPr>
      <w:rFonts w:ascii="Calibri" w:hAnsi="Calibri" w:eastAsia="宋体" w:cs="Times New Roman"/>
      <w:sz w:val="22"/>
      <w:szCs w:val="22"/>
      <w:lang w:val="en-US" w:eastAsia="en-US" w:bidi="ar-SA"/>
    </w:rPr>
  </w:style>
  <w:style w:type="character" w:customStyle="1" w:styleId="966">
    <w:name w:val="Body Text(ch) Char Char1"/>
    <w:autoRedefine/>
    <w:qFormat/>
    <w:uiPriority w:val="0"/>
    <w:rPr>
      <w:rFonts w:hint="eastAsia" w:ascii="宋体" w:hAnsi="Arial" w:eastAsia="宋体" w:cs="Arial"/>
      <w:snapToGrid w:val="0"/>
      <w:kern w:val="2"/>
      <w:sz w:val="24"/>
      <w:szCs w:val="21"/>
      <w:lang w:val="zh-CN" w:eastAsia="zh-CN" w:bidi="ar-SA"/>
    </w:rPr>
  </w:style>
  <w:style w:type="character" w:customStyle="1" w:styleId="967">
    <w:name w:val="c1"/>
    <w:autoRedefine/>
    <w:qFormat/>
    <w:uiPriority w:val="0"/>
    <w:rPr>
      <w:rFonts w:hint="eastAsia" w:ascii="仿宋_GB2312" w:hAnsi="Arial" w:eastAsia="宋体" w:cs="Arial"/>
      <w:b/>
      <w:snapToGrid w:val="0"/>
      <w:kern w:val="2"/>
      <w:sz w:val="21"/>
      <w:szCs w:val="21"/>
      <w:lang w:val="en-US" w:eastAsia="zh-CN" w:bidi="ar-SA"/>
    </w:rPr>
  </w:style>
  <w:style w:type="character" w:customStyle="1" w:styleId="968">
    <w:name w:val="H6 Char1"/>
    <w:autoRedefine/>
    <w:qFormat/>
    <w:uiPriority w:val="0"/>
    <w:rPr>
      <w:rFonts w:hint="default" w:ascii="Arial" w:hAnsi="Arial" w:eastAsia="黑体" w:cs="Arial"/>
      <w:b/>
      <w:bCs/>
      <w:snapToGrid w:val="0"/>
      <w:kern w:val="2"/>
      <w:sz w:val="24"/>
      <w:szCs w:val="24"/>
      <w:lang w:val="en-US" w:eastAsia="zh-CN" w:bidi="ar-SA"/>
    </w:rPr>
  </w:style>
  <w:style w:type="character" w:customStyle="1" w:styleId="969">
    <w:name w:val="l151"/>
    <w:autoRedefine/>
    <w:qFormat/>
    <w:uiPriority w:val="0"/>
    <w:rPr>
      <w:rFonts w:hint="eastAsia" w:ascii="仿宋_GB2312" w:hAnsi="Arial" w:eastAsia="宋体" w:cs="Arial"/>
      <w:b/>
      <w:snapToGrid w:val="0"/>
      <w:kern w:val="2"/>
      <w:sz w:val="24"/>
      <w:szCs w:val="24"/>
      <w:lang w:val="en-US" w:eastAsia="zh-CN" w:bidi="ar-SA"/>
    </w:rPr>
  </w:style>
  <w:style w:type="character" w:customStyle="1" w:styleId="970">
    <w:name w:val="Heading sql Char2"/>
    <w:autoRedefine/>
    <w:qFormat/>
    <w:uiPriority w:val="0"/>
    <w:rPr>
      <w:rFonts w:hint="default" w:ascii="Arial" w:hAnsi="Arial" w:eastAsia="黑体" w:cs="Arial"/>
      <w:b/>
      <w:bCs/>
      <w:snapToGrid w:val="0"/>
      <w:kern w:val="2"/>
      <w:sz w:val="28"/>
      <w:szCs w:val="28"/>
      <w:lang w:val="zh-CN" w:eastAsia="zh-CN" w:bidi="ar-SA"/>
    </w:rPr>
  </w:style>
  <w:style w:type="character" w:customStyle="1" w:styleId="971">
    <w:name w:val="标题 8 Char1"/>
    <w:autoRedefine/>
    <w:qFormat/>
    <w:uiPriority w:val="0"/>
    <w:rPr>
      <w:rFonts w:hint="default" w:ascii="Cambria" w:hAnsi="Cambria" w:eastAsia="宋体" w:cs="Times New Roman"/>
      <w:snapToGrid w:val="0"/>
      <w:kern w:val="2"/>
      <w:sz w:val="24"/>
      <w:szCs w:val="24"/>
    </w:rPr>
  </w:style>
  <w:style w:type="character" w:customStyle="1" w:styleId="972">
    <w:name w:val="标题 7 Char1"/>
    <w:autoRedefine/>
    <w:qFormat/>
    <w:uiPriority w:val="0"/>
    <w:rPr>
      <w:rFonts w:hint="default" w:ascii="Times New Roman" w:hAnsi="Times New Roman" w:eastAsia="黑体" w:cs="Arial"/>
      <w:b/>
      <w:bCs/>
      <w:snapToGrid w:val="0"/>
      <w:kern w:val="2"/>
      <w:sz w:val="24"/>
      <w:szCs w:val="24"/>
    </w:rPr>
  </w:style>
  <w:style w:type="character" w:customStyle="1" w:styleId="973">
    <w:name w:val="表名 Char Char"/>
    <w:autoRedefine/>
    <w:qFormat/>
    <w:uiPriority w:val="0"/>
    <w:rPr>
      <w:rFonts w:hint="default" w:ascii="Arial" w:hAnsi="Arial" w:eastAsia="宋体" w:cs="Arial"/>
      <w:b/>
      <w:bCs/>
      <w:snapToGrid w:val="0"/>
      <w:kern w:val="2"/>
      <w:sz w:val="24"/>
      <w:szCs w:val="24"/>
      <w:lang w:val="en-US" w:eastAsia="zh-CN" w:bidi="ar-SA"/>
    </w:rPr>
  </w:style>
  <w:style w:type="character" w:customStyle="1" w:styleId="974">
    <w:name w:val="标题 9 Char1"/>
    <w:autoRedefine/>
    <w:qFormat/>
    <w:uiPriority w:val="0"/>
    <w:rPr>
      <w:rFonts w:hint="default" w:ascii="Cambria" w:hAnsi="Cambria" w:eastAsia="宋体" w:cs="Times New Roman"/>
      <w:snapToGrid w:val="0"/>
      <w:kern w:val="2"/>
      <w:sz w:val="21"/>
      <w:szCs w:val="21"/>
    </w:rPr>
  </w:style>
  <w:style w:type="character" w:customStyle="1" w:styleId="975">
    <w:name w:val="未用 Char Char"/>
    <w:autoRedefine/>
    <w:qFormat/>
    <w:uiPriority w:val="0"/>
    <w:rPr>
      <w:rFonts w:hint="default" w:ascii="Arial" w:hAnsi="Arial" w:eastAsia="黑体" w:cs="Arial"/>
      <w:snapToGrid w:val="0"/>
      <w:kern w:val="2"/>
      <w:sz w:val="21"/>
      <w:szCs w:val="21"/>
      <w:lang w:val="en-US" w:eastAsia="zh-CN" w:bidi="ar-SA"/>
    </w:rPr>
  </w:style>
  <w:style w:type="character" w:customStyle="1" w:styleId="976">
    <w:name w:val="图名 Char Char"/>
    <w:autoRedefine/>
    <w:qFormat/>
    <w:uiPriority w:val="0"/>
    <w:rPr>
      <w:rFonts w:hint="default" w:ascii="Arial" w:hAnsi="Arial" w:eastAsia="黑体" w:cs="Arial"/>
      <w:snapToGrid w:val="0"/>
      <w:kern w:val="2"/>
      <w:sz w:val="24"/>
      <w:szCs w:val="24"/>
      <w:lang w:val="en-US" w:eastAsia="zh-CN" w:bidi="ar-SA"/>
    </w:rPr>
  </w:style>
  <w:style w:type="character" w:customStyle="1" w:styleId="977">
    <w:name w:val="标题 5 Char1"/>
    <w:autoRedefine/>
    <w:qFormat/>
    <w:uiPriority w:val="0"/>
    <w:rPr>
      <w:rFonts w:hint="default" w:ascii="Times New Roman" w:hAnsi="Times New Roman" w:eastAsia="黑体" w:cs="Arial"/>
      <w:b/>
      <w:bCs/>
      <w:snapToGrid w:val="0"/>
      <w:kern w:val="2"/>
      <w:sz w:val="28"/>
      <w:szCs w:val="28"/>
    </w:rPr>
  </w:style>
  <w:style w:type="character" w:customStyle="1" w:styleId="978">
    <w:name w:val="未用 Char3"/>
    <w:autoRedefine/>
    <w:qFormat/>
    <w:uiPriority w:val="0"/>
    <w:rPr>
      <w:rFonts w:hint="default" w:ascii="Arial" w:hAnsi="Arial" w:eastAsia="黑体" w:cs="Arial"/>
      <w:kern w:val="2"/>
      <w:sz w:val="21"/>
      <w:szCs w:val="21"/>
      <w:lang w:bidi="ar-SA"/>
    </w:rPr>
  </w:style>
  <w:style w:type="character" w:customStyle="1" w:styleId="979">
    <w:name w:val="PI Char3"/>
    <w:autoRedefine/>
    <w:qFormat/>
    <w:uiPriority w:val="0"/>
    <w:rPr>
      <w:rFonts w:hint="eastAsia" w:ascii="宋体" w:hAnsi="宋体" w:eastAsia="宋体"/>
      <w:kern w:val="2"/>
      <w:sz w:val="24"/>
      <w:szCs w:val="24"/>
    </w:rPr>
  </w:style>
  <w:style w:type="character" w:customStyle="1" w:styleId="980">
    <w:name w:val="图名 Char3"/>
    <w:autoRedefine/>
    <w:qFormat/>
    <w:uiPriority w:val="0"/>
    <w:rPr>
      <w:rFonts w:hint="default" w:ascii="Arial" w:hAnsi="Arial" w:eastAsia="黑体" w:cs="Arial"/>
      <w:kern w:val="2"/>
      <w:sz w:val="24"/>
      <w:szCs w:val="24"/>
      <w:lang w:bidi="ar-SA"/>
    </w:rPr>
  </w:style>
  <w:style w:type="character" w:customStyle="1" w:styleId="981">
    <w:name w:val="表名 Char3"/>
    <w:autoRedefine/>
    <w:qFormat/>
    <w:uiPriority w:val="0"/>
    <w:rPr>
      <w:rFonts w:hint="eastAsia" w:ascii="宋体" w:hAnsi="宋体" w:eastAsia="宋体"/>
      <w:b/>
      <w:bCs/>
      <w:kern w:val="2"/>
      <w:sz w:val="24"/>
      <w:szCs w:val="24"/>
      <w:lang w:bidi="ar-SA"/>
    </w:rPr>
  </w:style>
  <w:style w:type="character" w:customStyle="1" w:styleId="982">
    <w:name w:val="Heading sql Char3"/>
    <w:autoRedefine/>
    <w:qFormat/>
    <w:uiPriority w:val="0"/>
    <w:rPr>
      <w:rFonts w:hint="default" w:ascii="Arial" w:hAnsi="Arial" w:eastAsia="黑体" w:cs="Arial"/>
      <w:b/>
      <w:bCs/>
      <w:kern w:val="2"/>
      <w:sz w:val="28"/>
      <w:szCs w:val="28"/>
      <w:lang w:val="zh-CN" w:bidi="ar-SA"/>
    </w:rPr>
  </w:style>
  <w:style w:type="character" w:customStyle="1" w:styleId="983">
    <w:name w:val="H6 Char3"/>
    <w:autoRedefine/>
    <w:qFormat/>
    <w:uiPriority w:val="0"/>
    <w:rPr>
      <w:rFonts w:hint="default" w:ascii="Arial" w:hAnsi="Arial" w:eastAsia="黑体" w:cs="Arial"/>
      <w:b/>
      <w:bCs/>
      <w:kern w:val="2"/>
      <w:sz w:val="24"/>
      <w:szCs w:val="24"/>
      <w:lang w:bidi="ar-SA"/>
    </w:rPr>
  </w:style>
  <w:style w:type="character" w:customStyle="1" w:styleId="984">
    <w:name w:val="正文首行缩进 Char Char"/>
    <w:autoRedefine/>
    <w:qFormat/>
    <w:uiPriority w:val="0"/>
    <w:rPr>
      <w:rFonts w:hint="eastAsia" w:ascii="宋体" w:hAnsi="宋体" w:eastAsia="宋体"/>
      <w:kern w:val="2"/>
      <w:sz w:val="21"/>
      <w:szCs w:val="24"/>
      <w:lang w:val="en-US" w:eastAsia="zh-CN" w:bidi="ar-SA"/>
    </w:rPr>
  </w:style>
  <w:style w:type="character" w:customStyle="1" w:styleId="985">
    <w:name w:val="签名 Char Char"/>
    <w:autoRedefine/>
    <w:qFormat/>
    <w:uiPriority w:val="0"/>
    <w:rPr>
      <w:rFonts w:hint="default" w:ascii="Arial" w:hAnsi="Arial" w:eastAsia="宋体" w:cs="Arial"/>
      <w:snapToGrid w:val="0"/>
      <w:kern w:val="0"/>
      <w:szCs w:val="24"/>
      <w:lang w:bidi="ar-SA"/>
    </w:rPr>
  </w:style>
  <w:style w:type="character" w:customStyle="1" w:styleId="986">
    <w:name w:val="正文(首行缩进) Char Char"/>
    <w:autoRedefine/>
    <w:qFormat/>
    <w:uiPriority w:val="0"/>
    <w:rPr>
      <w:rFonts w:hint="default" w:ascii="Arial" w:hAnsi="Arial" w:eastAsia="宋体" w:cs="Arial"/>
      <w:snapToGrid w:val="0"/>
      <w:kern w:val="2"/>
      <w:sz w:val="21"/>
      <w:szCs w:val="24"/>
      <w:lang w:val="en-US" w:eastAsia="zh-CN" w:bidi="ar-SA"/>
    </w:rPr>
  </w:style>
  <w:style w:type="character" w:customStyle="1" w:styleId="987">
    <w:name w:val="DN-正文 Char Char"/>
    <w:autoRedefine/>
    <w:qFormat/>
    <w:uiPriority w:val="0"/>
    <w:rPr>
      <w:rFonts w:hint="default" w:ascii="Arial" w:hAnsi="Arial" w:eastAsia="宋体" w:cs="Arial"/>
      <w:snapToGrid w:val="0"/>
      <w:kern w:val="2"/>
      <w:sz w:val="21"/>
      <w:szCs w:val="24"/>
      <w:lang w:val="en-US" w:eastAsia="zh-CN" w:bidi="ar-SA"/>
    </w:rPr>
  </w:style>
  <w:style w:type="character" w:customStyle="1" w:styleId="988">
    <w:name w:val="称呼 Char Char"/>
    <w:autoRedefine/>
    <w:qFormat/>
    <w:uiPriority w:val="0"/>
    <w:rPr>
      <w:rFonts w:hint="default" w:ascii="Arial" w:hAnsi="Arial" w:eastAsia="宋体" w:cs="Arial"/>
      <w:b/>
      <w:bCs/>
      <w:snapToGrid w:val="0"/>
      <w:kern w:val="0"/>
      <w:szCs w:val="24"/>
      <w:lang w:bidi="ar-SA"/>
    </w:rPr>
  </w:style>
  <w:style w:type="character" w:customStyle="1" w:styleId="989">
    <w:name w:val="标题 Char2"/>
    <w:autoRedefine/>
    <w:qFormat/>
    <w:uiPriority w:val="10"/>
    <w:rPr>
      <w:rFonts w:hint="default" w:ascii="Cambria" w:hAnsi="Cambria" w:eastAsia="黑体" w:cs="Times New Roman"/>
      <w:b/>
      <w:bCs/>
      <w:snapToGrid w:val="0"/>
      <w:kern w:val="2"/>
      <w:sz w:val="32"/>
      <w:szCs w:val="32"/>
    </w:rPr>
  </w:style>
  <w:style w:type="character" w:customStyle="1" w:styleId="990">
    <w:name w:val="列表段落 字符1"/>
    <w:autoRedefine/>
    <w:qFormat/>
    <w:locked/>
    <w:uiPriority w:val="99"/>
    <w:rPr>
      <w:rFonts w:ascii="Calibri" w:hAnsi="Calibri" w:eastAsia="宋体" w:cs="Times New Roman"/>
      <w:kern w:val="0"/>
      <w:sz w:val="22"/>
      <w:lang w:eastAsia="en-US" w:bidi="en-US"/>
    </w:rPr>
  </w:style>
  <w:style w:type="paragraph" w:customStyle="1" w:styleId="991">
    <w:name w:val="p3"/>
    <w:basedOn w:val="1"/>
    <w:autoRedefine/>
    <w:qFormat/>
    <w:uiPriority w:val="0"/>
    <w:pPr>
      <w:adjustRightInd w:val="0"/>
      <w:jc w:val="left"/>
    </w:pPr>
    <w:rPr>
      <w:rFonts w:ascii=".pingfang sc" w:hAnsi=".pingfang sc" w:eastAsia=".pingfang sc" w:cs="Times New Roman"/>
      <w:kern w:val="0"/>
      <w:sz w:val="24"/>
      <w:szCs w:val="24"/>
    </w:rPr>
  </w:style>
  <w:style w:type="paragraph" w:customStyle="1" w:styleId="992">
    <w:name w:val="p4"/>
    <w:basedOn w:val="1"/>
    <w:autoRedefine/>
    <w:qFormat/>
    <w:uiPriority w:val="0"/>
    <w:pPr>
      <w:adjustRightInd w:val="0"/>
      <w:jc w:val="left"/>
    </w:pPr>
    <w:rPr>
      <w:rFonts w:ascii="Helvetica Neue" w:hAnsi="Helvetica Neue" w:eastAsia="Helvetica Neue" w:cs="Times New Roman"/>
      <w:kern w:val="0"/>
      <w:sz w:val="24"/>
      <w:szCs w:val="24"/>
    </w:rPr>
  </w:style>
  <w:style w:type="paragraph" w:customStyle="1" w:styleId="993">
    <w:name w:val="_Style 997"/>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994">
    <w:name w:val="TOC 标题3"/>
    <w:basedOn w:val="2"/>
    <w:next w:val="1"/>
    <w:autoRedefine/>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995">
    <w:name w:val="修订4"/>
    <w:autoRedefine/>
    <w:qFormat/>
    <w:uiPriority w:val="0"/>
    <w:rPr>
      <w:rFonts w:ascii="Times New Roman" w:hAnsi="Times New Roman" w:eastAsia="宋体" w:cs="Times New Roman"/>
      <w:kern w:val="2"/>
      <w:sz w:val="21"/>
      <w:lang w:val="en-US" w:eastAsia="zh-CN" w:bidi="ar-SA"/>
    </w:rPr>
  </w:style>
  <w:style w:type="paragraph" w:customStyle="1" w:styleId="996">
    <w:name w:val="列出段落7"/>
    <w:basedOn w:val="1"/>
    <w:autoRedefine/>
    <w:qFormat/>
    <w:uiPriority w:val="99"/>
    <w:pPr>
      <w:ind w:firstLine="420" w:firstLineChars="200"/>
    </w:pPr>
    <w:rPr>
      <w:rFonts w:ascii="Calibri" w:hAnsi="Calibri" w:eastAsia="宋体" w:cs="Times New Roman"/>
    </w:rPr>
  </w:style>
  <w:style w:type="paragraph" w:customStyle="1" w:styleId="997">
    <w:name w:val="Proposals body"/>
    <w:basedOn w:val="1"/>
    <w:next w:val="1"/>
    <w:autoRedefine/>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998">
    <w:name w:val="Fließtext"/>
    <w:basedOn w:val="1"/>
    <w:autoRedefine/>
    <w:qFormat/>
    <w:uiPriority w:val="0"/>
    <w:pPr>
      <w:overflowPunct w:val="0"/>
      <w:autoSpaceDE w:val="0"/>
      <w:autoSpaceDN w:val="0"/>
      <w:adjustRightInd w:val="0"/>
      <w:textAlignment w:val="baseline"/>
    </w:pPr>
    <w:rPr>
      <w:rFonts w:ascii="Calibri" w:hAnsi="Calibri" w:eastAsia="宋体" w:cs="Times New Roman"/>
      <w:kern w:val="28"/>
      <w:szCs w:val="20"/>
    </w:rPr>
  </w:style>
  <w:style w:type="paragraph" w:customStyle="1" w:styleId="999">
    <w:name w:val="Other|1"/>
    <w:basedOn w:val="1"/>
    <w:autoRedefine/>
    <w:qFormat/>
    <w:uiPriority w:val="0"/>
    <w:pPr>
      <w:spacing w:line="408" w:lineRule="auto"/>
      <w:ind w:firstLine="400"/>
    </w:pPr>
    <w:rPr>
      <w:rFonts w:ascii="宋体" w:hAnsi="宋体" w:eastAsia="宋体" w:cs="宋体"/>
      <w:sz w:val="28"/>
      <w:szCs w:val="28"/>
      <w:lang w:val="zh-TW" w:eastAsia="zh-TW" w:bidi="zh-TW"/>
    </w:rPr>
  </w:style>
  <w:style w:type="paragraph" w:customStyle="1" w:styleId="1000">
    <w:name w:val="正文11"/>
    <w:autoRedefine/>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94</Pages>
  <Words>15474</Words>
  <Characters>17159</Characters>
  <Lines>505</Lines>
  <Paragraphs>142</Paragraphs>
  <TotalTime>27</TotalTime>
  <ScaleCrop>false</ScaleCrop>
  <LinksUpToDate>false</LinksUpToDate>
  <CharactersWithSpaces>17374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2024-03-15T06:25:00Z</dcterms:created>
  <dc:creator>Microsoft</dc:creator>
  <cp:lastModifiedBy>平等待人</cp:lastModifiedBy>
  <cp:lastPrinted>2023-02-03T07:01:00Z</cp:lastPrinted>
  <dcterms:modified xsi:type="dcterms:W3CDTF">2025-04-09T03:19:42Z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E59F7E2E980C49429300DE26BC0F9D81_13</vt:lpwstr>
  </property>
  <property fmtid="{D5CDD505-2E9C-101B-9397-08002B2CF9AE}" pid="4" name="KSOTemplateDocerSaveRecord">
    <vt:lpwstr>eyJoZGlkIjoiY2YxNDgzN2NmYWVlZGRkMzdkZmVlYzVmZTQ2NDQzZTIiLCJ1c2VySWQiOiI1NTEwNzY2MDkifQ==</vt:lpwstr>
  </property>
</Properties>
</file>