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6C3DB">
      <w:pPr>
        <w:spacing w:line="360" w:lineRule="auto"/>
        <w:jc w:val="center"/>
        <w:rPr>
          <w:rFonts w:hint="eastAsia" w:ascii="仿宋" w:hAnsi="仿宋" w:eastAsia="仿宋" w:cs="仿宋"/>
          <w:b/>
          <w:color w:val="000000" w:themeColor="text1"/>
          <w:sz w:val="24"/>
          <w14:textFill>
            <w14:solidFill>
              <w14:schemeClr w14:val="tx1"/>
            </w14:solidFill>
          </w14:textFill>
        </w:rPr>
      </w:pPr>
    </w:p>
    <w:p w14:paraId="6EB4CE34">
      <w:pPr>
        <w:spacing w:line="360" w:lineRule="auto"/>
        <w:jc w:val="center"/>
        <w:rPr>
          <w:rFonts w:hint="eastAsia" w:ascii="仿宋" w:hAnsi="仿宋" w:eastAsia="仿宋" w:cs="仿宋"/>
          <w:b/>
          <w:color w:val="000000" w:themeColor="text1"/>
          <w:sz w:val="24"/>
          <w14:textFill>
            <w14:solidFill>
              <w14:schemeClr w14:val="tx1"/>
            </w14:solidFill>
          </w14:textFill>
        </w:rPr>
      </w:pPr>
    </w:p>
    <w:p w14:paraId="5A89DC71">
      <w:pPr>
        <w:spacing w:line="360" w:lineRule="auto"/>
        <w:jc w:val="center"/>
        <w:rPr>
          <w:rFonts w:hint="eastAsia" w:ascii="仿宋" w:hAnsi="仿宋" w:eastAsia="仿宋" w:cs="仿宋"/>
          <w:b/>
          <w:color w:val="000000" w:themeColor="text1"/>
          <w:sz w:val="44"/>
          <w:szCs w:val="44"/>
          <w14:textFill>
            <w14:solidFill>
              <w14:schemeClr w14:val="tx1"/>
            </w14:solidFill>
          </w14:textFill>
        </w:rPr>
      </w:pPr>
    </w:p>
    <w:p w14:paraId="63352D86">
      <w:pPr>
        <w:spacing w:line="360" w:lineRule="auto"/>
        <w:jc w:val="center"/>
        <w:rPr>
          <w:rFonts w:hint="eastAsia" w:ascii="仿宋" w:hAnsi="仿宋" w:eastAsia="仿宋" w:cs="仿宋"/>
          <w:b/>
          <w:color w:val="000000" w:themeColor="text1"/>
          <w:sz w:val="48"/>
          <w:szCs w:val="48"/>
          <w:lang w:eastAsia="zh-CN"/>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br w:type="textWrapping"/>
      </w:r>
      <w:r>
        <w:rPr>
          <w:rFonts w:hint="eastAsia" w:ascii="仿宋" w:hAnsi="仿宋" w:eastAsia="仿宋" w:cs="仿宋"/>
          <w:b/>
          <w:color w:val="000000" w:themeColor="text1"/>
          <w:sz w:val="48"/>
          <w:szCs w:val="48"/>
          <w14:textFill>
            <w14:solidFill>
              <w14:schemeClr w14:val="tx1"/>
            </w14:solidFill>
          </w14:textFill>
        </w:rPr>
        <w:t>舟山市普陀区</w:t>
      </w:r>
      <w:r>
        <w:rPr>
          <w:rFonts w:hint="eastAsia" w:ascii="仿宋" w:hAnsi="仿宋" w:eastAsia="仿宋" w:cs="仿宋"/>
          <w:b/>
          <w:color w:val="000000" w:themeColor="text1"/>
          <w:sz w:val="48"/>
          <w:szCs w:val="48"/>
          <w:lang w:eastAsia="zh-CN"/>
          <w14:textFill>
            <w14:solidFill>
              <w14:schemeClr w14:val="tx1"/>
            </w14:solidFill>
          </w14:textFill>
        </w:rPr>
        <w:t>中小学教室</w:t>
      </w:r>
    </w:p>
    <w:p w14:paraId="06273357">
      <w:pPr>
        <w:spacing w:line="360" w:lineRule="auto"/>
        <w:jc w:val="center"/>
        <w:rPr>
          <w:rFonts w:hint="eastAsia"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空调采购</w:t>
      </w:r>
    </w:p>
    <w:p w14:paraId="446B5657">
      <w:pPr>
        <w:pStyle w:val="5"/>
        <w:rPr>
          <w:rFonts w:hint="eastAsia" w:ascii="仿宋" w:hAnsi="仿宋" w:eastAsia="仿宋" w:cs="仿宋"/>
          <w:color w:val="000000" w:themeColor="text1"/>
          <w14:textFill>
            <w14:solidFill>
              <w14:schemeClr w14:val="tx1"/>
            </w14:solidFill>
          </w14:textFill>
        </w:rPr>
      </w:pPr>
    </w:p>
    <w:p w14:paraId="09743E27">
      <w:pPr>
        <w:spacing w:line="360" w:lineRule="auto"/>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公开招标文件</w:t>
      </w:r>
    </w:p>
    <w:p w14:paraId="10BA9A7A">
      <w:pPr>
        <w:spacing w:line="36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637BA4F7">
      <w:pPr>
        <w:spacing w:line="360" w:lineRule="auto"/>
        <w:jc w:val="center"/>
        <w:rPr>
          <w:rFonts w:hint="eastAsia" w:ascii="仿宋" w:hAnsi="仿宋" w:eastAsia="仿宋" w:cs="仿宋"/>
          <w:b/>
          <w:color w:val="000000" w:themeColor="text1"/>
          <w:sz w:val="24"/>
          <w14:textFill>
            <w14:solidFill>
              <w14:schemeClr w14:val="tx1"/>
            </w14:solidFill>
          </w14:textFill>
        </w:rPr>
      </w:pPr>
    </w:p>
    <w:p w14:paraId="2F14C808">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编号: ZD202</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00</w:t>
      </w:r>
      <w:r>
        <w:rPr>
          <w:rFonts w:hint="eastAsia" w:ascii="仿宋" w:hAnsi="仿宋" w:eastAsia="仿宋" w:cs="仿宋"/>
          <w:color w:val="000000" w:themeColor="text1"/>
          <w:sz w:val="30"/>
          <w:szCs w:val="30"/>
          <w:lang w:val="en-US" w:eastAsia="zh-CN"/>
          <w14:textFill>
            <w14:solidFill>
              <w14:schemeClr w14:val="tx1"/>
            </w14:solidFill>
          </w14:textFill>
        </w:rPr>
        <w:t>04</w:t>
      </w:r>
    </w:p>
    <w:p w14:paraId="748D4451">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6BF89966">
      <w:pPr>
        <w:spacing w:line="360" w:lineRule="auto"/>
        <w:rPr>
          <w:rFonts w:hint="eastAsia" w:ascii="仿宋" w:hAnsi="仿宋" w:eastAsia="仿宋" w:cs="仿宋"/>
          <w:bCs/>
          <w:color w:val="000000" w:themeColor="text1"/>
          <w:sz w:val="32"/>
          <w:szCs w:val="32"/>
          <w14:textFill>
            <w14:solidFill>
              <w14:schemeClr w14:val="tx1"/>
            </w14:solidFill>
          </w14:textFill>
        </w:rPr>
      </w:pPr>
    </w:p>
    <w:p w14:paraId="1E711CB5">
      <w:pPr>
        <w:spacing w:line="360" w:lineRule="auto"/>
        <w:rPr>
          <w:rFonts w:hint="eastAsia" w:ascii="仿宋" w:hAnsi="仿宋" w:eastAsia="仿宋" w:cs="仿宋"/>
          <w:bCs/>
          <w:color w:val="000000" w:themeColor="text1"/>
          <w:sz w:val="32"/>
          <w:szCs w:val="32"/>
          <w14:textFill>
            <w14:solidFill>
              <w14:schemeClr w14:val="tx1"/>
            </w14:solidFill>
          </w14:textFill>
        </w:rPr>
      </w:pPr>
    </w:p>
    <w:p w14:paraId="12C4DAF2">
      <w:pPr>
        <w:spacing w:line="360" w:lineRule="auto"/>
        <w:rPr>
          <w:rFonts w:hint="eastAsia" w:ascii="仿宋" w:hAnsi="仿宋" w:eastAsia="仿宋" w:cs="仿宋"/>
          <w:bCs/>
          <w:color w:val="000000" w:themeColor="text1"/>
          <w:sz w:val="32"/>
          <w:szCs w:val="32"/>
          <w14:textFill>
            <w14:solidFill>
              <w14:schemeClr w14:val="tx1"/>
            </w14:solidFill>
          </w14:textFill>
        </w:rPr>
      </w:pPr>
    </w:p>
    <w:p w14:paraId="344138D5">
      <w:pPr>
        <w:pStyle w:val="5"/>
        <w:rPr>
          <w:rFonts w:hint="eastAsia" w:ascii="仿宋" w:hAnsi="仿宋" w:eastAsia="仿宋" w:cs="仿宋"/>
          <w:color w:val="000000" w:themeColor="text1"/>
          <w14:textFill>
            <w14:solidFill>
              <w14:schemeClr w14:val="tx1"/>
            </w14:solidFill>
          </w14:textFill>
        </w:rPr>
      </w:pPr>
    </w:p>
    <w:p w14:paraId="2B84853C">
      <w:pPr>
        <w:rPr>
          <w:rFonts w:hint="eastAsia" w:ascii="仿宋" w:hAnsi="仿宋" w:eastAsia="仿宋" w:cs="仿宋"/>
          <w:color w:val="000000" w:themeColor="text1"/>
          <w14:textFill>
            <w14:solidFill>
              <w14:schemeClr w14:val="tx1"/>
            </w14:solidFill>
          </w14:textFill>
        </w:rPr>
      </w:pPr>
    </w:p>
    <w:p w14:paraId="28FCD940">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1774CD79">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舟山市公共资源交易中心普陀区分中心</w:t>
      </w:r>
    </w:p>
    <w:p w14:paraId="53CEDE4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二〇二</w:t>
      </w:r>
      <w:r>
        <w:rPr>
          <w:rFonts w:hint="eastAsia" w:ascii="仿宋" w:hAnsi="仿宋" w:eastAsia="仿宋" w:cs="仿宋"/>
          <w:color w:val="000000" w:themeColor="text1"/>
          <w:sz w:val="30"/>
          <w:szCs w:val="30"/>
          <w:lang w:eastAsia="zh-CN"/>
          <w14:textFill>
            <w14:solidFill>
              <w14:schemeClr w14:val="tx1"/>
            </w14:solidFill>
          </w14:textFill>
        </w:rPr>
        <w:t>五</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br w:type="page"/>
      </w:r>
      <w:bookmarkStart w:id="0" w:name="_Hlt67893495"/>
      <w:bookmarkEnd w:id="0"/>
    </w:p>
    <w:p w14:paraId="3C9BE8E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6969368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5F5578A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46DE451B">
      <w:pPr>
        <w:snapToGrid w:val="0"/>
        <w:spacing w:line="360" w:lineRule="auto"/>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 录</w:t>
      </w:r>
    </w:p>
    <w:p w14:paraId="5AFE23D6">
      <w:pPr>
        <w:spacing w:line="360" w:lineRule="auto"/>
        <w:rPr>
          <w:rFonts w:hint="eastAsia" w:ascii="仿宋" w:hAnsi="仿宋" w:eastAsia="仿宋" w:cs="仿宋"/>
          <w:color w:val="000000" w:themeColor="text1"/>
          <w:sz w:val="32"/>
          <w:szCs w:val="32"/>
          <w14:textFill>
            <w14:solidFill>
              <w14:schemeClr w14:val="tx1"/>
            </w14:solidFill>
          </w14:textFill>
        </w:rPr>
      </w:pPr>
    </w:p>
    <w:p w14:paraId="1685C211">
      <w:pPr>
        <w:spacing w:line="360" w:lineRule="auto"/>
        <w:rPr>
          <w:rFonts w:hint="eastAsia" w:ascii="仿宋" w:hAnsi="仿宋" w:eastAsia="仿宋" w:cs="仿宋"/>
          <w:color w:val="000000" w:themeColor="text1"/>
          <w:sz w:val="32"/>
          <w:szCs w:val="32"/>
          <w14:textFill>
            <w14:solidFill>
              <w14:schemeClr w14:val="tx1"/>
            </w14:solidFill>
          </w14:textFill>
        </w:rPr>
      </w:pPr>
    </w:p>
    <w:p w14:paraId="4F75FB3E">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201121C2">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6E800E47">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18A6FC12">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377584EA">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6BC0F509">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61ED906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1" w:name="_Hlt91233176"/>
      <w:bookmarkEnd w:id="1"/>
      <w:bookmarkStart w:id="2" w:name="_Toc91899869"/>
    </w:p>
    <w:p w14:paraId="5707726B">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B529DF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6C1E52A">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B084AC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A95EC8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7201A4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F51A2C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25D51BF">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2FD3143">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77F3BF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8A276A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06EF2682">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170D92F">
      <w:pPr>
        <w:spacing w:line="360" w:lineRule="auto"/>
        <w:rPr>
          <w:rFonts w:hint="eastAsia" w:ascii="仿宋" w:hAnsi="仿宋" w:eastAsia="仿宋" w:cs="仿宋"/>
          <w:color w:val="000000" w:themeColor="text1"/>
          <w:sz w:val="24"/>
          <w14:textFill>
            <w14:solidFill>
              <w14:schemeClr w14:val="tx1"/>
            </w14:solidFill>
          </w14:textFill>
        </w:rPr>
      </w:pPr>
    </w:p>
    <w:p w14:paraId="5D82100F">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3" w:name="第一部分"/>
      <w:r>
        <w:rPr>
          <w:rFonts w:hint="eastAsia" w:ascii="仿宋" w:hAnsi="仿宋" w:eastAsia="仿宋" w:cs="仿宋"/>
          <w:b/>
          <w:color w:val="000000" w:themeColor="text1"/>
          <w:sz w:val="36"/>
          <w:szCs w:val="36"/>
          <w14:textFill>
            <w14:solidFill>
              <w14:schemeClr w14:val="tx1"/>
            </w14:solidFill>
          </w14:textFill>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0CF06D20">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242EFAD8">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bCs/>
          <w:color w:val="000000" w:themeColor="text1"/>
          <w:sz w:val="24"/>
          <w:u w:val="single"/>
          <w14:textFill>
            <w14:solidFill>
              <w14:schemeClr w14:val="tx1"/>
            </w14:solidFill>
          </w14:textFill>
        </w:rPr>
        <w:t>舟山市普陀区</w:t>
      </w:r>
      <w:r>
        <w:rPr>
          <w:rFonts w:hint="eastAsia" w:ascii="仿宋" w:hAnsi="仿宋" w:eastAsia="仿宋" w:cs="仿宋"/>
          <w:b/>
          <w:bCs/>
          <w:color w:val="000000" w:themeColor="text1"/>
          <w:sz w:val="24"/>
          <w:u w:val="single"/>
          <w:lang w:eastAsia="zh-CN"/>
          <w14:textFill>
            <w14:solidFill>
              <w14:schemeClr w14:val="tx1"/>
            </w14:solidFill>
          </w14:textFill>
        </w:rPr>
        <w:t>中小学教室</w:t>
      </w:r>
      <w:r>
        <w:rPr>
          <w:rFonts w:hint="eastAsia" w:ascii="仿宋" w:hAnsi="仿宋" w:eastAsia="仿宋" w:cs="仿宋"/>
          <w:b/>
          <w:bCs/>
          <w:color w:val="000000" w:themeColor="text1"/>
          <w:sz w:val="24"/>
          <w:u w:val="single"/>
          <w14:textFill>
            <w14:solidFill>
              <w14:schemeClr w14:val="tx1"/>
            </w14:solidFill>
          </w14:textFill>
        </w:rPr>
        <w:t>空调采购</w:t>
      </w:r>
      <w:r>
        <w:rPr>
          <w:rFonts w:hint="eastAsia" w:ascii="仿宋" w:hAnsi="仿宋" w:eastAsia="仿宋" w:cs="仿宋"/>
          <w:color w:val="000000" w:themeColor="text1"/>
          <w:sz w:val="24"/>
          <w14:textFill>
            <w14:solidFill>
              <w14:schemeClr w14:val="tx1"/>
            </w14:solidFill>
          </w14:textFill>
        </w:rPr>
        <w:t>招标项目的潜在投标人应在政采云平台（https://www.zcygov.cn/）获取（下载）招标文件，并于202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日09点00分00秒</w:t>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4B09352A">
      <w:pPr>
        <w:spacing w:line="360" w:lineRule="auto"/>
        <w:rPr>
          <w:rFonts w:hint="eastAsia" w:ascii="仿宋" w:hAnsi="仿宋" w:eastAsia="仿宋" w:cs="仿宋"/>
          <w:color w:val="000000" w:themeColor="text1"/>
          <w:sz w:val="24"/>
          <w14:textFill>
            <w14:solidFill>
              <w14:schemeClr w14:val="tx1"/>
            </w14:solidFill>
          </w14:textFill>
        </w:rPr>
      </w:pPr>
    </w:p>
    <w:p w14:paraId="7CF9506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46F4C938">
      <w:pPr>
        <w:pStyle w:val="34"/>
        <w:spacing w:line="360" w:lineRule="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14:textFill>
            <w14:solidFill>
              <w14:schemeClr w14:val="tx1"/>
            </w14:solidFill>
          </w14:textFill>
        </w:rPr>
        <w:t>ZD202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00</w:t>
      </w:r>
      <w:r>
        <w:rPr>
          <w:rFonts w:hint="eastAsia" w:ascii="仿宋" w:hAnsi="仿宋" w:eastAsia="仿宋" w:cs="仿宋"/>
          <w:color w:val="000000" w:themeColor="text1"/>
          <w:sz w:val="24"/>
          <w:szCs w:val="24"/>
          <w:lang w:val="en-US" w:eastAsia="zh-CN"/>
          <w14:textFill>
            <w14:solidFill>
              <w14:schemeClr w14:val="tx1"/>
            </w14:solidFill>
          </w14:textFill>
        </w:rPr>
        <w:t>04</w:t>
      </w:r>
    </w:p>
    <w:p w14:paraId="04446BB0">
      <w:pPr>
        <w:pStyle w:val="34"/>
        <w:spacing w:line="360" w:lineRule="auto"/>
        <w:rPr>
          <w:rFonts w:hint="eastAsia" w:ascii="仿宋" w:hAnsi="仿宋" w:eastAsia="仿宋" w:cs="仿宋"/>
          <w:b/>
          <w:bCs/>
          <w:color w:val="000000" w:themeColor="text1"/>
          <w:sz w:val="24"/>
          <w:u w:val="non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项目名称：</w:t>
      </w:r>
      <w:r>
        <w:rPr>
          <w:rFonts w:hint="eastAsia" w:ascii="仿宋" w:hAnsi="仿宋" w:eastAsia="仿宋" w:cs="仿宋"/>
          <w:b/>
          <w:bCs/>
          <w:color w:val="000000" w:themeColor="text1"/>
          <w:sz w:val="24"/>
          <w:u w:val="none"/>
          <w14:textFill>
            <w14:solidFill>
              <w14:schemeClr w14:val="tx1"/>
            </w14:solidFill>
          </w14:textFill>
        </w:rPr>
        <w:t>舟山市普陀区</w:t>
      </w:r>
      <w:r>
        <w:rPr>
          <w:rFonts w:hint="eastAsia" w:ascii="仿宋" w:hAnsi="仿宋" w:eastAsia="仿宋" w:cs="仿宋"/>
          <w:b/>
          <w:bCs/>
          <w:color w:val="000000" w:themeColor="text1"/>
          <w:sz w:val="24"/>
          <w:u w:val="none"/>
          <w:lang w:eastAsia="zh-CN"/>
          <w14:textFill>
            <w14:solidFill>
              <w14:schemeClr w14:val="tx1"/>
            </w14:solidFill>
          </w14:textFill>
        </w:rPr>
        <w:t>中小学教室</w:t>
      </w:r>
      <w:r>
        <w:rPr>
          <w:rFonts w:hint="eastAsia" w:ascii="仿宋" w:hAnsi="仿宋" w:eastAsia="仿宋" w:cs="仿宋"/>
          <w:b/>
          <w:bCs/>
          <w:color w:val="000000" w:themeColor="text1"/>
          <w:sz w:val="24"/>
          <w:u w:val="none"/>
          <w14:textFill>
            <w14:solidFill>
              <w14:schemeClr w14:val="tx1"/>
            </w14:solidFill>
          </w14:textFill>
        </w:rPr>
        <w:t>空调采购</w:t>
      </w:r>
    </w:p>
    <w:p w14:paraId="4929A1A6">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预算金额（元）：</w:t>
      </w:r>
      <w:r>
        <w:rPr>
          <w:rFonts w:hint="eastAsia" w:ascii="仿宋" w:hAnsi="仿宋" w:eastAsia="仿宋" w:cs="仿宋"/>
          <w:b/>
          <w:color w:val="000000" w:themeColor="text1"/>
          <w:sz w:val="24"/>
          <w:lang w:val="en-US" w:eastAsia="zh-CN"/>
          <w14:textFill>
            <w14:solidFill>
              <w14:schemeClr w14:val="tx1"/>
            </w14:solidFill>
          </w14:textFill>
        </w:rPr>
        <w:t>4000000</w:t>
      </w:r>
    </w:p>
    <w:p w14:paraId="287D958C">
      <w:pPr>
        <w:spacing w:line="360" w:lineRule="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b/>
          <w:color w:val="000000" w:themeColor="text1"/>
          <w:sz w:val="24"/>
          <w:lang w:val="en-US" w:eastAsia="zh-CN"/>
          <w14:textFill>
            <w14:solidFill>
              <w14:schemeClr w14:val="tx1"/>
            </w14:solidFill>
          </w14:textFill>
        </w:rPr>
        <w:t>4000000</w:t>
      </w:r>
    </w:p>
    <w:p w14:paraId="14F60DEE">
      <w:pPr>
        <w:pStyle w:val="2"/>
        <w:ind w:left="0" w:leftChars="0" w:firstLine="0" w:firstLineChars="0"/>
        <w:rPr>
          <w:rFonts w:hint="eastAsia"/>
          <w:color w:val="000000" w:themeColor="text1"/>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项目主体：该项目业主单位为各空调安装学校，由舟山市普陀区教育局统一进行采购。</w:t>
      </w:r>
    </w:p>
    <w:p w14:paraId="17FFB3D1">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详见招标文件第三部分采购需求</w:t>
      </w:r>
    </w:p>
    <w:p w14:paraId="2A1A94B1">
      <w:pPr>
        <w:spacing w:line="3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snapToGrid w:val="0"/>
          <w:color w:val="000000" w:themeColor="text1"/>
          <w:kern w:val="28"/>
          <w:sz w:val="24"/>
          <w14:textFill>
            <w14:solidFill>
              <w14:schemeClr w14:val="tx1"/>
            </w14:solidFill>
          </w14:textFill>
        </w:rPr>
        <w:t>合同履约期限：</w:t>
      </w:r>
      <w:r>
        <w:rPr>
          <w:rFonts w:hint="eastAsia" w:ascii="仿宋" w:hAnsi="仿宋" w:eastAsia="仿宋" w:cs="仿宋"/>
          <w:color w:val="000000" w:themeColor="text1"/>
          <w:sz w:val="24"/>
          <w14:textFill>
            <w14:solidFill>
              <w14:schemeClr w14:val="tx1"/>
            </w14:solidFill>
          </w14:textFill>
        </w:rPr>
        <w:t>合同签订后</w:t>
      </w:r>
      <w:r>
        <w:rPr>
          <w:rFonts w:hint="eastAsia" w:ascii="仿宋" w:hAnsi="仿宋" w:eastAsia="仿宋" w:cs="仿宋"/>
          <w:color w:val="000000" w:themeColor="text1"/>
          <w:sz w:val="24"/>
          <w:lang w:val="en-US" w:eastAsia="zh-CN"/>
          <w14:textFill>
            <w14:solidFill>
              <w14:schemeClr w14:val="tx1"/>
            </w14:solidFill>
          </w14:textFill>
        </w:rPr>
        <w:t>50日</w:t>
      </w:r>
      <w:r>
        <w:rPr>
          <w:rFonts w:hint="eastAsia" w:ascii="仿宋" w:hAnsi="仿宋" w:eastAsia="仿宋" w:cs="仿宋"/>
          <w:color w:val="000000" w:themeColor="text1"/>
          <w:sz w:val="24"/>
          <w14:textFill>
            <w14:solidFill>
              <w14:schemeClr w14:val="tx1"/>
            </w14:solidFill>
          </w14:textFill>
        </w:rPr>
        <w:t>内将设备、产品运送到</w:t>
      </w:r>
      <w:r>
        <w:rPr>
          <w:rFonts w:hint="eastAsia" w:ascii="仿宋" w:hAnsi="仿宋" w:eastAsia="仿宋" w:cs="仿宋"/>
          <w:color w:val="000000" w:themeColor="text1"/>
          <w:sz w:val="24"/>
          <w:lang w:val="en-US" w:eastAsia="zh-CN"/>
          <w14:textFill>
            <w14:solidFill>
              <w14:schemeClr w14:val="tx1"/>
            </w14:solidFill>
          </w14:textFill>
        </w:rPr>
        <w:t>采购人</w:t>
      </w:r>
      <w:r>
        <w:rPr>
          <w:rFonts w:hint="eastAsia" w:ascii="仿宋" w:hAnsi="仿宋" w:eastAsia="仿宋" w:cs="仿宋"/>
          <w:color w:val="000000" w:themeColor="text1"/>
          <w:sz w:val="24"/>
          <w14:textFill>
            <w14:solidFill>
              <w14:schemeClr w14:val="tx1"/>
            </w14:solidFill>
          </w14:textFill>
        </w:rPr>
        <w:t>指定地点，具体按招标文件要求执行</w:t>
      </w:r>
      <w:r>
        <w:rPr>
          <w:rFonts w:hint="eastAsia" w:ascii="仿宋" w:hAnsi="仿宋" w:eastAsia="仿宋" w:cs="仿宋"/>
          <w:color w:val="000000" w:themeColor="text1"/>
          <w:sz w:val="24"/>
          <w:lang w:eastAsia="zh-CN"/>
          <w14:textFill>
            <w14:solidFill>
              <w14:schemeClr w14:val="tx1"/>
            </w14:solidFill>
          </w14:textFill>
        </w:rPr>
        <w:t>。</w:t>
      </w:r>
    </w:p>
    <w:p w14:paraId="5D41AA03">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103152678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b/>
              <w:color w:val="000000" w:themeColor="text1"/>
              <w:sz w:val="24"/>
              <w14:textFill>
                <w14:solidFill>
                  <w14:schemeClr w14:val="tx1"/>
                </w14:solidFill>
              </w14:textFill>
            </w:rPr>
            <w:t>是</w:t>
          </w:r>
        </w:sdtContent>
      </w:sdt>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sym w:font="Wingdings 2" w:char="00A3"/>
      </w:r>
      <w:sdt>
        <w:sdtPr>
          <w:rPr>
            <w:rFonts w:hint="eastAsia" w:ascii="仿宋" w:hAnsi="仿宋" w:eastAsia="仿宋" w:cs="仿宋"/>
            <w:color w:val="000000" w:themeColor="text1"/>
            <w:kern w:val="0"/>
            <w:sz w:val="24"/>
            <w14:textFill>
              <w14:solidFill>
                <w14:schemeClr w14:val="tx1"/>
              </w14:solidFill>
            </w14:textFill>
          </w:rPr>
          <w:id w:val="1495689818"/>
          <w:showingPlcHdr/>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lang w:eastAsia="zh-CN"/>
              <w14:textFill>
                <w14:solidFill>
                  <w14:schemeClr w14:val="tx1"/>
                </w14:solidFill>
              </w14:textFill>
            </w:rPr>
            <w:t xml:space="preserve">     </w:t>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75A7870C">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13352423">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5208626E">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w:t>
      </w:r>
      <w:r>
        <w:rPr>
          <w:rFonts w:hint="eastAsia" w:ascii="仿宋" w:hAnsi="仿宋" w:eastAsia="仿宋" w:cs="仿宋"/>
          <w:color w:val="000000" w:themeColor="text1"/>
          <w:sz w:val="24"/>
          <w14:textFill>
            <w14:solidFill>
              <w14:schemeClr w14:val="tx1"/>
            </w14:solidFill>
          </w14:textFill>
        </w:rPr>
        <w:t>协议</w:t>
      </w:r>
      <w:r>
        <w:rPr>
          <w:rFonts w:hint="eastAsia" w:ascii="仿宋" w:hAnsi="仿宋" w:eastAsia="仿宋" w:cs="仿宋"/>
          <w:snapToGrid w:val="0"/>
          <w:color w:val="000000" w:themeColor="text1"/>
          <w:kern w:val="28"/>
          <w:sz w:val="24"/>
          <w:szCs w:val="20"/>
          <w14:textFill>
            <w14:solidFill>
              <w14:schemeClr w14:val="tx1"/>
            </w14:solidFill>
          </w14:textFill>
        </w:rPr>
        <w:t>(本项目不接受联合体投标或者投标人不以联合体形式投标的，则不需要提供) ；</w:t>
      </w:r>
    </w:p>
    <w:p w14:paraId="5AFAC3F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落实政府采购政策需满足的资格要求：</w:t>
      </w:r>
    </w:p>
    <w:p w14:paraId="08C6668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szCs w:val="21"/>
            <w14:textFill>
              <w14:solidFill>
                <w14:schemeClr w14:val="tx1"/>
              </w14:solidFill>
            </w14:textFill>
          </w:rPr>
          <w:id w:val="1928616923"/>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sz w:val="24"/>
                <w:szCs w:val="21"/>
                <w14:textFill>
                  <w14:solidFill>
                    <w14:schemeClr w14:val="tx1"/>
                  </w14:solidFill>
                </w14:textFill>
              </w:rPr>
              <w:id w:val="4552814"/>
            </w:sdtPr>
            <w:sdtEndPr>
              <w:rPr>
                <w:rFonts w:hint="eastAsia" w:ascii="仿宋" w:hAnsi="仿宋" w:eastAsia="仿宋" w:cs="仿宋"/>
                <w:color w:val="000000" w:themeColor="text1"/>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24617069"/>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52"/>
                  </w:r>
                </w:sdtContent>
              </w:sdt>
            </w:sdtContent>
          </w:sdt>
        </w:sdtContent>
      </w:sdt>
      <w:r>
        <w:rPr>
          <w:rFonts w:hint="eastAsia" w:ascii="仿宋" w:hAnsi="仿宋" w:eastAsia="仿宋" w:cs="仿宋"/>
          <w:color w:val="000000" w:themeColor="text1"/>
          <w:sz w:val="24"/>
          <w14:textFill>
            <w14:solidFill>
              <w14:schemeClr w14:val="tx1"/>
            </w14:solidFill>
          </w14:textFill>
        </w:rPr>
        <w:t>无</w:t>
      </w:r>
    </w:p>
    <w:p w14:paraId="16AFA69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2"/>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5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2" w:char="00A3"/>
              </w:r>
            </w:sdtContent>
          </w:sdt>
          <w:sdt>
            <w:sdtPr>
              <w:rPr>
                <w:rFonts w:hint="eastAsia" w:ascii="仿宋" w:hAnsi="仿宋" w:eastAsia="仿宋" w:cs="仿宋"/>
                <w:color w:val="000000" w:themeColor="text1"/>
                <w:kern w:val="0"/>
                <w:sz w:val="24"/>
                <w14:textFill>
                  <w14:solidFill>
                    <w14:schemeClr w14:val="tx1"/>
                  </w14:solidFill>
                </w14:textFill>
              </w:rPr>
              <w:id w:val="4584652"/>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17FDE671">
      <w:pPr>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14:textFill>
              <w14:solidFill>
                <w14:schemeClr w14:val="tx1"/>
              </w14:solidFill>
            </w14:textFill>
          </w:rPr>
          <w:id w:val="147456152"/>
        </w:sdtPr>
        <w:sdtEndPr>
          <w:rPr>
            <w:rFonts w:hint="eastAsia" w:ascii="仿宋" w:hAnsi="仿宋" w:eastAsia="仿宋" w:cs="仿宋"/>
            <w:color w:val="000000" w:themeColor="text1"/>
            <w:sz w:val="24"/>
            <w14:textFill>
              <w14:solidFill>
                <w14:schemeClr w14:val="tx1"/>
              </w14:solidFill>
            </w14:textFill>
          </w:rPr>
        </w:sdtEndPr>
        <w:sdtContent>
          <w:sdt>
            <w:sdtPr>
              <w:rPr>
                <w:rFonts w:hint="eastAsia" w:ascii="仿宋" w:hAnsi="仿宋" w:eastAsia="仿宋" w:cs="仿宋"/>
                <w:color w:val="000000" w:themeColor="text1"/>
                <w:sz w:val="24"/>
                <w14:textFill>
                  <w14:solidFill>
                    <w14:schemeClr w14:val="tx1"/>
                  </w14:solidFill>
                </w14:textFill>
              </w:rPr>
              <w:id w:val="269264799"/>
            </w:sdtPr>
            <w:sdtEndPr>
              <w:rPr>
                <w:rFonts w:hint="eastAsia" w:ascii="仿宋" w:hAnsi="仿宋" w:eastAsia="仿宋" w:cs="仿宋"/>
                <w:color w:val="000000" w:themeColor="text1"/>
                <w:sz w:val="24"/>
                <w14:textFill>
                  <w14:solidFill>
                    <w14:schemeClr w14:val="tx1"/>
                  </w14:solidFill>
                </w14:textFill>
              </w:rPr>
            </w:sdtEndPr>
            <w:sdtContent>
              <w:sdt>
                <w:sdtPr>
                  <w:rPr>
                    <w:rFonts w:hint="eastAsia" w:ascii="仿宋" w:hAnsi="仿宋" w:eastAsia="仿宋" w:cs="仿宋"/>
                    <w:color w:val="000000" w:themeColor="text1"/>
                    <w:sz w:val="24"/>
                    <w14:textFill>
                      <w14:solidFill>
                        <w14:schemeClr w14:val="tx1"/>
                      </w14:solidFill>
                    </w14:textFill>
                  </w:rPr>
                  <w:id w:val="147465144"/>
                </w:sdtPr>
                <w:sdtEndPr>
                  <w:rPr>
                    <w:rFonts w:hint="eastAsia" w:ascii="仿宋" w:hAnsi="仿宋" w:eastAsia="仿宋" w:cs="仿宋"/>
                    <w:color w:val="000000" w:themeColor="text1"/>
                    <w:sz w:val="24"/>
                    <w14:textFill>
                      <w14:solidFill>
                        <w14:schemeClr w14:val="tx1"/>
                      </w14:solidFill>
                    </w14:textFill>
                  </w:rPr>
                </w:sdtEndPr>
                <w:sdtContent>
                  <w:r>
                    <w:rPr>
                      <w:rFonts w:hint="eastAsia" w:ascii="仿宋" w:hAnsi="仿宋" w:eastAsia="仿宋" w:cs="仿宋"/>
                      <w:color w:val="000000" w:themeColor="text1"/>
                      <w:sz w:val="24"/>
                      <w14:textFill>
                        <w14:solidFill>
                          <w14:schemeClr w14:val="tx1"/>
                        </w14:solidFill>
                      </w14:textFill>
                    </w:rPr>
                    <w:sym w:font="Wingdings 2" w:char="00A3"/>
                  </w:r>
                </w:sdtContent>
              </w:sdt>
            </w:sdtContent>
          </w:sdt>
        </w:sdtContent>
      </w:sdt>
      <w:r>
        <w:rPr>
          <w:rFonts w:hint="eastAsia" w:ascii="仿宋" w:hAnsi="仿宋" w:eastAsia="仿宋" w:cs="仿宋"/>
          <w:color w:val="000000" w:themeColor="text1"/>
          <w:sz w:val="24"/>
          <w14:textFill>
            <w14:solidFill>
              <w14:schemeClr w14:val="tx1"/>
            </w14:solidFill>
          </w14:textFill>
        </w:rPr>
        <w:t>货物全部由符合政策要求的中小企业制造，提供中小企业声明函；</w:t>
      </w:r>
    </w:p>
    <w:p w14:paraId="3E31B058">
      <w:pPr>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sz w:val="24"/>
            <w14:textFill>
              <w14:solidFill>
                <w14:schemeClr w14:val="tx1"/>
              </w14:solidFill>
            </w14:textFill>
          </w:rPr>
          <w:id w:val="147478354"/>
        </w:sdtPr>
        <w:sdtEndPr>
          <w:rPr>
            <w:rFonts w:hint="eastAsia" w:ascii="仿宋" w:hAnsi="仿宋" w:eastAsia="仿宋" w:cs="仿宋"/>
            <w:color w:val="000000" w:themeColor="text1"/>
            <w:sz w:val="24"/>
            <w14:textFill>
              <w14:solidFill>
                <w14:schemeClr w14:val="tx1"/>
              </w14:solidFill>
            </w14:textFill>
          </w:rPr>
        </w:sdtEndPr>
        <w:sdtContent>
          <w:r>
            <w:rPr>
              <w:rFonts w:hint="eastAsia" w:ascii="仿宋" w:hAnsi="仿宋" w:eastAsia="仿宋" w:cs="仿宋"/>
              <w:color w:val="000000" w:themeColor="text1"/>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货物全部由符合政策要求的小微企业制造，提供中小企业声明函；</w:t>
      </w:r>
    </w:p>
    <w:p w14:paraId="4031C5D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%，小微企业合同金额应当达到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p>
    <w:p w14:paraId="41F10D9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要求合同分包，提供分包意向协议和中小企业声明函，分包意向协议中，中小微企业合同份额为合同总金额的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%，如果供应商本身提供所有标的均由中小微企业制造、承建或承接，视同符合了资格条件，无需再向中小微企业分包，无需提供分包意向协议；</w:t>
      </w:r>
    </w:p>
    <w:p w14:paraId="380EEB6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4.本项目的特定资格要求：无；</w:t>
      </w:r>
    </w:p>
    <w:p w14:paraId="587B8E0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8C99D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72D7CAA7">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至202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日，每天上午00:00至12:00 ，下午12:00至23:59（北京时间，线上获取法定节假日均可，线下获取文件法定节假日除外的工作时间）</w:t>
      </w:r>
    </w:p>
    <w:p w14:paraId="5D594640">
      <w:pPr>
        <w:spacing w:line="360" w:lineRule="auto"/>
        <w:ind w:firstLine="361"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14:textFill>
            <w14:solidFill>
              <w14:schemeClr w14:val="tx1"/>
            </w14:solidFill>
          </w14:textFill>
        </w:rPr>
        <w:t>政采云平台（https://www.zcygov.cn/）</w:t>
      </w:r>
    </w:p>
    <w:p w14:paraId="17E1CC03">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4CB75C8">
      <w:pPr>
        <w:spacing w:line="360" w:lineRule="auto"/>
        <w:ind w:firstLine="354" w:firstLineChars="14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0</w:t>
      </w:r>
    </w:p>
    <w:p w14:paraId="10617600">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2D070E5B">
      <w:pPr>
        <w:pStyle w:val="6"/>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提交投标文件截止时间：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 xml:space="preserve"> 09:00:00（北京时间）</w:t>
      </w:r>
    </w:p>
    <w:p w14:paraId="4BF5DC6E">
      <w:pPr>
        <w:pStyle w:val="6"/>
        <w:spacing w:line="360" w:lineRule="auto"/>
        <w:ind w:firstLine="436"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投标地点（网址）：</w:t>
      </w:r>
      <w:r>
        <w:rPr>
          <w:rFonts w:hint="eastAsia" w:ascii="仿宋" w:hAnsi="仿宋" w:eastAsia="仿宋" w:cs="仿宋"/>
          <w:color w:val="000000" w:themeColor="text1"/>
          <w:sz w:val="24"/>
          <w:szCs w:val="24"/>
          <w14:textFill>
            <w14:solidFill>
              <w14:schemeClr w14:val="tx1"/>
            </w14:solidFill>
          </w14:textFill>
        </w:rPr>
        <w:t>政采云平台（https://www.zcygov.cn/）</w:t>
      </w:r>
    </w:p>
    <w:p w14:paraId="76356D1D">
      <w:pPr>
        <w:pStyle w:val="6"/>
        <w:spacing w:line="360" w:lineRule="auto"/>
        <w:ind w:firstLine="436" w:firstLineChars="181"/>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开标时间：</w:t>
      </w: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09:00:00（北京时间）</w:t>
      </w:r>
    </w:p>
    <w:p w14:paraId="5D9C6EB8">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开标地点（网址）：</w:t>
      </w:r>
      <w:r>
        <w:rPr>
          <w:rFonts w:hint="eastAsia" w:ascii="仿宋" w:hAnsi="仿宋" w:eastAsia="仿宋" w:cs="仿宋"/>
          <w:color w:val="000000" w:themeColor="text1"/>
          <w:sz w:val="24"/>
          <w14:textFill>
            <w14:solidFill>
              <w14:schemeClr w14:val="tx1"/>
            </w14:solidFill>
          </w14:textFill>
        </w:rPr>
        <w:t>政采云平台（https://www.zcygov.cn/）</w:t>
      </w:r>
    </w:p>
    <w:p w14:paraId="4E33D826">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五、公告期限</w:t>
      </w:r>
    </w:p>
    <w:p w14:paraId="56FDD803">
      <w:pPr>
        <w:pStyle w:val="6"/>
        <w:spacing w:line="360" w:lineRule="auto"/>
        <w:ind w:firstLine="434" w:firstLineChars="181"/>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自本公告发布之日起5个工作日。</w:t>
      </w:r>
    </w:p>
    <w:p w14:paraId="3FCA962F">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六、其他补充事宜</w:t>
      </w:r>
    </w:p>
    <w:p w14:paraId="0F0EB63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C42DE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7DF5766D">
      <w:pPr>
        <w:snapToGri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七、对本次采购提出询问、质疑、投诉，请按以下方式联系</w:t>
      </w:r>
    </w:p>
    <w:p w14:paraId="4D441091">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1.采购人信息</w:t>
      </w:r>
    </w:p>
    <w:p w14:paraId="5AB7F65B">
      <w:pPr>
        <w:spacing w:line="360" w:lineRule="auto"/>
        <w:ind w:firstLine="46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名    称：舟山市普陀区</w:t>
      </w:r>
      <w:r>
        <w:rPr>
          <w:rFonts w:hint="eastAsia" w:ascii="仿宋" w:hAnsi="仿宋" w:eastAsia="仿宋" w:cs="仿宋"/>
          <w:snapToGrid w:val="0"/>
          <w:color w:val="000000" w:themeColor="text1"/>
          <w:sz w:val="24"/>
          <w:lang w:eastAsia="zh-CN"/>
          <w14:textFill>
            <w14:solidFill>
              <w14:schemeClr w14:val="tx1"/>
            </w14:solidFill>
          </w14:textFill>
        </w:rPr>
        <w:t>教育局</w:t>
      </w:r>
    </w:p>
    <w:p w14:paraId="5434E28A">
      <w:pPr>
        <w:spacing w:line="360" w:lineRule="auto"/>
        <w:ind w:firstLine="465"/>
        <w:rPr>
          <w:rFonts w:hint="default" w:ascii="仿宋" w:hAnsi="仿宋" w:eastAsia="仿宋" w:cs="仿宋"/>
          <w:snapToGrid w:val="0"/>
          <w:color w:val="000000" w:themeColor="text1"/>
          <w:sz w:val="24"/>
          <w:lang w:val="en-US" w:eastAsia="zh-CN"/>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地    址：</w:t>
      </w:r>
      <w:r>
        <w:rPr>
          <w:rFonts w:hint="eastAsia" w:ascii="仿宋" w:hAnsi="仿宋" w:eastAsia="仿宋" w:cs="仿宋"/>
          <w:color w:val="000000" w:themeColor="text1"/>
          <w:sz w:val="24"/>
          <w14:textFill>
            <w14:solidFill>
              <w14:schemeClr w14:val="tx1"/>
            </w14:solidFill>
          </w14:textFill>
        </w:rPr>
        <w:t>舟山市普陀区</w:t>
      </w:r>
      <w:r>
        <w:rPr>
          <w:rFonts w:hint="eastAsia" w:ascii="仿宋" w:hAnsi="仿宋" w:eastAsia="仿宋" w:cs="仿宋"/>
          <w:color w:val="000000" w:themeColor="text1"/>
          <w:sz w:val="24"/>
          <w:lang w:eastAsia="zh-CN"/>
          <w14:textFill>
            <w14:solidFill>
              <w14:schemeClr w14:val="tx1"/>
            </w14:solidFill>
          </w14:textFill>
        </w:rPr>
        <w:t>东港商务中心</w:t>
      </w:r>
      <w:r>
        <w:rPr>
          <w:rFonts w:hint="eastAsia" w:ascii="仿宋" w:hAnsi="仿宋" w:eastAsia="仿宋" w:cs="仿宋"/>
          <w:color w:val="000000" w:themeColor="text1"/>
          <w:sz w:val="24"/>
          <w:lang w:val="en-US" w:eastAsia="zh-CN"/>
          <w14:textFill>
            <w14:solidFill>
              <w14:schemeClr w14:val="tx1"/>
            </w14:solidFill>
          </w14:textFill>
        </w:rPr>
        <w:t>2号楼</w:t>
      </w:r>
    </w:p>
    <w:p w14:paraId="7E3DA12C">
      <w:pPr>
        <w:spacing w:line="360" w:lineRule="auto"/>
        <w:ind w:firstLine="480"/>
        <w:rPr>
          <w:rFonts w:hint="eastAsia"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传    真：/</w:t>
      </w:r>
    </w:p>
    <w:p w14:paraId="3FC21730">
      <w:pPr>
        <w:tabs>
          <w:tab w:val="center" w:pos="4535"/>
        </w:tabs>
        <w:spacing w:line="360" w:lineRule="auto"/>
        <w:ind w:firstLine="465"/>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eastAsia="zh-CN"/>
          <w14:textFill>
            <w14:solidFill>
              <w14:schemeClr w14:val="tx1"/>
            </w14:solidFill>
          </w14:textFill>
        </w:rPr>
        <w:t>陆凯</w:t>
      </w:r>
      <w:r>
        <w:rPr>
          <w:rFonts w:hint="eastAsia" w:ascii="仿宋" w:hAnsi="仿宋" w:eastAsia="仿宋" w:cs="仿宋"/>
          <w:color w:val="000000" w:themeColor="text1"/>
          <w:sz w:val="24"/>
          <w:lang w:eastAsia="zh-CN"/>
          <w14:textFill>
            <w14:solidFill>
              <w14:schemeClr w14:val="tx1"/>
            </w14:solidFill>
          </w14:textFill>
        </w:rPr>
        <w:tab/>
      </w:r>
    </w:p>
    <w:p w14:paraId="57D563B7">
      <w:pPr>
        <w:spacing w:line="360" w:lineRule="auto"/>
        <w:ind w:firstLine="465"/>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w:t>
      </w:r>
      <w:r>
        <w:rPr>
          <w:rFonts w:hint="eastAsia" w:ascii="仿宋" w:hAnsi="仿宋" w:eastAsia="仿宋" w:cs="仿宋"/>
          <w:color w:val="000000" w:themeColor="text1"/>
          <w:sz w:val="24"/>
          <w:lang w:val="en-US" w:eastAsia="zh-CN"/>
          <w14:textFill>
            <w14:solidFill>
              <w14:schemeClr w14:val="tx1"/>
            </w14:solidFill>
          </w14:textFill>
        </w:rPr>
        <w:t>3015644</w:t>
      </w:r>
    </w:p>
    <w:p w14:paraId="2E2FFB6B">
      <w:pPr>
        <w:spacing w:line="360" w:lineRule="auto"/>
        <w:ind w:firstLine="465"/>
        <w:rPr>
          <w:rFonts w:hint="default" w:ascii="仿宋" w:hAnsi="仿宋" w:eastAsia="仿宋" w:cs="仿宋"/>
          <w:color w:val="000000" w:themeColor="text1"/>
          <w:sz w:val="24"/>
          <w14:textFill>
            <w14:solidFill>
              <w14:schemeClr w14:val="tx1"/>
            </w14:solidFill>
          </w14:textFill>
          <w:woUserID w:val="1"/>
        </w:rPr>
      </w:pPr>
      <w:r>
        <w:rPr>
          <w:rFonts w:hint="eastAsia" w:ascii="仿宋" w:hAnsi="仿宋" w:eastAsia="仿宋" w:cs="仿宋"/>
          <w:color w:val="000000" w:themeColor="text1"/>
          <w:sz w:val="24"/>
          <w14:textFill>
            <w14:solidFill>
              <w14:schemeClr w14:val="tx1"/>
            </w14:solidFill>
          </w14:textFill>
        </w:rPr>
        <w:t>质疑联系人：</w:t>
      </w:r>
      <w:r>
        <w:rPr>
          <w:rFonts w:hint="default" w:ascii="仿宋" w:hAnsi="仿宋" w:eastAsia="仿宋" w:cs="仿宋"/>
          <w:color w:val="000000" w:themeColor="text1"/>
          <w:sz w:val="24"/>
          <w14:textFill>
            <w14:solidFill>
              <w14:schemeClr w14:val="tx1"/>
            </w14:solidFill>
          </w14:textFill>
          <w:woUserID w:val="1"/>
        </w:rPr>
        <w:t>王斌</w:t>
      </w:r>
    </w:p>
    <w:p w14:paraId="727FC37A">
      <w:pPr>
        <w:spacing w:line="360" w:lineRule="auto"/>
        <w:ind w:firstLine="465"/>
        <w:rPr>
          <w:rFonts w:hint="default" w:ascii="仿宋" w:hAnsi="仿宋" w:eastAsia="仿宋" w:cs="仿宋"/>
          <w:color w:val="000000" w:themeColor="text1"/>
          <w:sz w:val="24"/>
          <w14:textFill>
            <w14:solidFill>
              <w14:schemeClr w14:val="tx1"/>
            </w14:solidFill>
          </w14:textFill>
          <w:woUserID w:val="1"/>
        </w:rPr>
      </w:pPr>
      <w:r>
        <w:rPr>
          <w:rFonts w:hint="eastAsia" w:ascii="仿宋" w:hAnsi="仿宋" w:eastAsia="仿宋" w:cs="仿宋"/>
          <w:color w:val="000000" w:themeColor="text1"/>
          <w:sz w:val="24"/>
          <w14:textFill>
            <w14:solidFill>
              <w14:schemeClr w14:val="tx1"/>
            </w14:solidFill>
          </w14:textFill>
        </w:rPr>
        <w:t>质疑联系方式：0580-302</w:t>
      </w:r>
      <w:r>
        <w:rPr>
          <w:rFonts w:hint="default" w:ascii="仿宋" w:hAnsi="仿宋" w:eastAsia="仿宋" w:cs="仿宋"/>
          <w:color w:val="000000" w:themeColor="text1"/>
          <w:sz w:val="24"/>
          <w14:textFill>
            <w14:solidFill>
              <w14:schemeClr w14:val="tx1"/>
            </w14:solidFill>
          </w14:textFill>
          <w:woUserID w:val="1"/>
        </w:rPr>
        <w:t>8057</w:t>
      </w:r>
    </w:p>
    <w:p w14:paraId="4FF8F9F1">
      <w:pPr>
        <w:spacing w:line="360" w:lineRule="auto"/>
        <w:ind w:firstLine="48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2.采购代理机构信息</w:t>
      </w:r>
    </w:p>
    <w:p w14:paraId="62E3E896">
      <w:pPr>
        <w:spacing w:line="3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称：舟山市公共资源交易中心普陀区分中心</w:t>
      </w:r>
    </w:p>
    <w:p w14:paraId="42817AA2">
      <w:pPr>
        <w:spacing w:line="360" w:lineRule="auto"/>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址：舟山市普陀区东港街道昌正街169号东港商务中心6号楼406室</w:t>
      </w:r>
    </w:p>
    <w:p w14:paraId="05D0F6B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传    真：/</w:t>
      </w:r>
    </w:p>
    <w:p w14:paraId="6588E681">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项目联系人（询问）：毛女士</w:t>
      </w:r>
    </w:p>
    <w:p w14:paraId="25127F21">
      <w:pPr>
        <w:spacing w:line="360" w:lineRule="auto"/>
        <w:ind w:firstLine="465"/>
        <w:rPr>
          <w:rFonts w:hint="eastAsia" w:ascii="仿宋" w:hAnsi="仿宋" w:eastAsia="仿宋" w:cs="仿宋"/>
          <w:bCs/>
          <w:snapToGrid w:val="0"/>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项目联系方式（询问）：0580-3019213</w:t>
      </w:r>
    </w:p>
    <w:p w14:paraId="4D130E7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质疑联系人：康先生</w:t>
      </w:r>
    </w:p>
    <w:p w14:paraId="1DD5DBB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质疑联系方式：0580-3823025</w:t>
      </w:r>
    </w:p>
    <w:p w14:paraId="45F91E8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3.同级政府采购监督管理部门</w:t>
      </w:r>
    </w:p>
    <w:p w14:paraId="66A3A3B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名  称：舟山市普陀区财政局</w:t>
      </w:r>
    </w:p>
    <w:p w14:paraId="5F00B557">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地  址：舟山市普陀区东港街道昌正街169号东港商务中心3号楼东314室</w:t>
      </w:r>
    </w:p>
    <w:p w14:paraId="268A23EF">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联系人 ：徐女士</w:t>
      </w:r>
    </w:p>
    <w:p w14:paraId="103EECC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监督投诉电话：0580-3062899</w:t>
      </w:r>
    </w:p>
    <w:p w14:paraId="332648E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E07CEC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称：舟山市普陀区审批服务与招投标管理办公室招投标监管科</w:t>
      </w:r>
    </w:p>
    <w:p w14:paraId="7A8EDEFF">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址：舟山市普陀区东港街道昌正街169号东港商务中心6号楼307室</w:t>
      </w:r>
    </w:p>
    <w:p w14:paraId="72ED48E3">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监督投诉电话：0580-3820791 </w:t>
      </w:r>
    </w:p>
    <w:p w14:paraId="24E388CC">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61A5FC52">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5F2279A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79E92F6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A3CC88F">
      <w:pPr>
        <w:pStyle w:val="34"/>
        <w:spacing w:line="360" w:lineRule="auto"/>
        <w:ind w:firstLine="420"/>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8"/>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9"/>
    </w:p>
    <w:p w14:paraId="007BACCF">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4"/>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05C2B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0B6963E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291F6F7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260823E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39C3C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C138AD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AA7722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59AF95B6">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color w:val="000000" w:themeColor="text1"/>
                <w:sz w:val="24"/>
                <w14:textFill>
                  <w14:solidFill>
                    <w14:schemeClr w14:val="tx1"/>
                  </w14:solidFill>
                </w14:textFill>
              </w:rPr>
              <w:t>提醒：</w:t>
            </w:r>
            <w:r>
              <w:rPr>
                <w:rFonts w:hint="eastAsia" w:ascii="仿宋" w:hAnsi="仿宋" w:eastAsia="仿宋" w:cs="仿宋"/>
                <w:b/>
                <w:color w:val="000000" w:themeColor="text1"/>
                <w:sz w:val="24"/>
                <w:lang w:eastAsia="zh-CN"/>
                <w14:textFill>
                  <w14:solidFill>
                    <w14:schemeClr w14:val="tx1"/>
                  </w14:solidFill>
                </w14:textFill>
              </w:rPr>
              <w:t>所有</w:t>
            </w:r>
            <w:r>
              <w:rPr>
                <w:rFonts w:hint="eastAsia" w:ascii="仿宋" w:hAnsi="仿宋" w:eastAsia="仿宋" w:cs="仿宋"/>
                <w:b/>
                <w:color w:val="000000" w:themeColor="text1"/>
                <w:sz w:val="24"/>
                <w14:textFill>
                  <w14:solidFill>
                    <w14:schemeClr w14:val="tx1"/>
                  </w14:solidFill>
                </w14:textFill>
              </w:rPr>
              <w:t>检测费用由</w:t>
            </w:r>
            <w:r>
              <w:rPr>
                <w:rFonts w:hint="eastAsia" w:ascii="仿宋" w:hAnsi="仿宋" w:eastAsia="仿宋" w:cs="仿宋"/>
                <w:b/>
                <w:color w:val="000000" w:themeColor="text1"/>
                <w:sz w:val="24"/>
                <w:lang w:eastAsia="zh-CN"/>
                <w14:textFill>
                  <w14:solidFill>
                    <w14:schemeClr w14:val="tx1"/>
                  </w14:solidFill>
                </w14:textFill>
              </w:rPr>
              <w:t>投标人自行</w:t>
            </w:r>
            <w:r>
              <w:rPr>
                <w:rFonts w:hint="eastAsia" w:ascii="仿宋" w:hAnsi="仿宋" w:eastAsia="仿宋" w:cs="仿宋"/>
                <w:b/>
                <w:color w:val="000000" w:themeColor="text1"/>
                <w:sz w:val="24"/>
                <w14:textFill>
                  <w14:solidFill>
                    <w14:schemeClr w14:val="tx1"/>
                  </w14:solidFill>
                </w14:textFill>
              </w:rPr>
              <w:t>承担。</w:t>
            </w:r>
          </w:p>
          <w:p w14:paraId="74C3A8C3">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投标报价出现下列情形的，投标无效：</w:t>
            </w:r>
          </w:p>
          <w:p w14:paraId="1DDDB4D6">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1、投标文件出现不是唯一的、有选择性投标报价的；</w:t>
            </w:r>
          </w:p>
          <w:p w14:paraId="1E039C33">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2、投标报价超过招标文件中规定的预算金额或者最高限价的;</w:t>
            </w:r>
          </w:p>
          <w:p w14:paraId="06444461">
            <w:pPr>
              <w:snapToGri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542C2EDA">
            <w:pPr>
              <w:spacing w:line="360" w:lineRule="auto"/>
              <w:rPr>
                <w:rFonts w:hint="eastAsia"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4、投标人对根据修正原则修正后的报价不确认的</w:t>
            </w:r>
            <w:r>
              <w:rPr>
                <w:rFonts w:hint="eastAsia" w:ascii="仿宋" w:hAnsi="仿宋" w:eastAsia="仿宋" w:cs="仿宋"/>
                <w:color w:val="000000" w:themeColor="text1"/>
                <w:sz w:val="24"/>
                <w:lang w:eastAsia="zh-CN"/>
                <w14:textFill>
                  <w14:solidFill>
                    <w14:schemeClr w14:val="tx1"/>
                  </w14:solidFill>
                </w14:textFill>
              </w:rPr>
              <w:t>。</w:t>
            </w:r>
          </w:p>
        </w:tc>
      </w:tr>
      <w:tr w14:paraId="48569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727CBA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3F5A5AA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1F53C1B4">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6"/>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14:paraId="2EA14E79">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14:paraId="74F4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5B6339E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1FFCA244">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335728A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4E938D3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006A1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57AA3B39">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5143447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6968D6A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（2）资信证明文件：根据招标文件第四部分具体评标标准提供。</w:t>
            </w:r>
          </w:p>
        </w:tc>
      </w:tr>
      <w:tr w14:paraId="2F31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A6FF781">
            <w:pPr>
              <w:snapToGrid w:val="0"/>
              <w:spacing w:line="360" w:lineRule="auto"/>
              <w:jc w:val="center"/>
              <w:rPr>
                <w:rFonts w:hint="eastAsia" w:ascii="仿宋" w:hAnsi="仿宋" w:eastAsia="仿宋" w:cs="仿宋"/>
                <w:b/>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1C14471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3B19F98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78"/>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5"/>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5D40DC58">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7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组织，时间：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，联系方式：</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tc>
      </w:tr>
      <w:tr w14:paraId="450DE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4" w:hRule="atLeast"/>
          <w:tblHeader/>
          <w:jc w:val="center"/>
        </w:trPr>
        <w:tc>
          <w:tcPr>
            <w:tcW w:w="671" w:type="dxa"/>
            <w:tcBorders>
              <w:top w:val="single" w:color="auto" w:sz="4" w:space="0"/>
              <w:left w:val="single" w:color="auto" w:sz="4" w:space="0"/>
              <w:right w:val="single" w:color="auto" w:sz="4" w:space="0"/>
            </w:tcBorders>
            <w:vAlign w:val="center"/>
          </w:tcPr>
          <w:p w14:paraId="3191F7A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2647EB0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58F1312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0"/>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6"/>
                  </w:sdtPr>
                  <w:sdtEndPr>
                    <w:rPr>
                      <w:rFonts w:hint="eastAsia" w:ascii="仿宋" w:hAnsi="仿宋" w:eastAsia="仿宋" w:cs="仿宋"/>
                      <w:color w:val="000000" w:themeColor="text1"/>
                      <w:kern w:val="0"/>
                      <w:sz w:val="24"/>
                      <w:szCs w:val="21"/>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458466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350BA0A9">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461707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5283195"/>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kern w:val="0"/>
                <w:sz w:val="24"/>
                <w14:textFill>
                  <w14:solidFill>
                    <w14:schemeClr w14:val="tx1"/>
                  </w14:solidFill>
                </w14:textFill>
              </w:rPr>
              <w:t>B要求提供，</w:t>
            </w:r>
          </w:p>
          <w:p w14:paraId="1A33CD87">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p>
          <w:p w14:paraId="5F9C78E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（2）样品制作的标准和要求：。</w:t>
            </w:r>
          </w:p>
          <w:p w14:paraId="35795FA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（3）样品的评审方法以及评审标准：详见评标办法。</w:t>
            </w:r>
          </w:p>
          <w:p w14:paraId="3A70F3CE">
            <w:pPr>
              <w:pStyle w:val="34"/>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（4）是否需要随样品提交检测报告：</w:t>
            </w: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sz w:val="24"/>
                <w14:textFill>
                  <w14:solidFill>
                    <w14:schemeClr w14:val="tx1"/>
                  </w14:solidFill>
                </w14:textFill>
              </w:rPr>
              <w:t>否；☐是，检测机构的要求：；检测内容：。</w:t>
            </w:r>
          </w:p>
          <w:p w14:paraId="3E76A601">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提供样品的时间：；地点：；联系人：，联系电话：。请投标人在上述时间内提供样品并按规定位置安装完毕。超过截止时间的，采购人或采购代理机构将不予接收，并将清场并封闭样品现场。</w:t>
            </w:r>
          </w:p>
          <w:p w14:paraId="163C0C72">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3225B97">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（7）制作、运输、安装和保管样品所发生的一切费用由投标人自理。</w:t>
            </w:r>
          </w:p>
        </w:tc>
      </w:tr>
      <w:tr w14:paraId="638A2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2B6E36EE">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628AEED8">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49C8C1D6">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58466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30D5C1CE">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szCs w:val="21"/>
                      <w14:textFill>
                        <w14:solidFill>
                          <w14:schemeClr w14:val="tx1"/>
                        </w14:solidFill>
                      </w14:textFill>
                    </w:rPr>
                    <w:id w:val="4552817"/>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w:t>
                </w:r>
              </w:sdtContent>
            </w:sdt>
            <w:r>
              <w:rPr>
                <w:rFonts w:hint="eastAsia" w:ascii="仿宋" w:hAnsi="仿宋" w:eastAsia="仿宋" w:cs="仿宋"/>
                <w:color w:val="000000" w:themeColor="text1"/>
                <w:kern w:val="0"/>
                <w:sz w:val="24"/>
                <w14:textFill>
                  <w14:solidFill>
                    <w14:schemeClr w14:val="tx1"/>
                  </w14:solidFill>
                </w14:textFill>
              </w:rPr>
              <w:t>织。</w:t>
            </w:r>
          </w:p>
          <w:p w14:paraId="225F4E7C">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59F2598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256F69CD">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33F3E42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☐交易中心现场讲解演示。现场讲解地点为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6858C1C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11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55EA244B">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090CEFD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66EA206A">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szCs w:val="21"/>
                  <w14:textFill>
                    <w14:solidFill>
                      <w14:schemeClr w14:val="tx1"/>
                    </w14:solidFill>
                  </w14:textFill>
                </w:rPr>
                <w:id w:val="21502083"/>
              </w:sdtPr>
              <w:sdtEndPr>
                <w:rPr>
                  <w:rFonts w:hint="eastAsia" w:ascii="仿宋" w:hAnsi="仿宋" w:eastAsia="仿宋" w:cs="仿宋"/>
                  <w:color w:val="000000" w:themeColor="text1"/>
                  <w:kern w:val="0"/>
                  <w:sz w:val="24"/>
                  <w:szCs w:val="21"/>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444C197E">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50208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071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092D97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541E505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612C53BD">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货物类</w:t>
            </w:r>
          </w:p>
        </w:tc>
      </w:tr>
      <w:tr w14:paraId="71137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62C401A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6ACAD56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64AFDCC5">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采购标的：详见采购需求；</w:t>
            </w:r>
          </w:p>
          <w:p w14:paraId="32439CA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所属行业：工业。</w:t>
            </w:r>
          </w:p>
        </w:tc>
      </w:tr>
      <w:tr w14:paraId="7CBB2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1EF908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095D7E2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1C151EAB">
            <w:pPr>
              <w:wordWrap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2A0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23EF514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1F53D3FD">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060586D8">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44B8C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570738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60D7E27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1A5296C4">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备份投标文件送达地点：</w:t>
            </w:r>
            <w:r>
              <w:rPr>
                <w:rFonts w:hint="eastAsia" w:ascii="仿宋" w:hAnsi="仿宋" w:eastAsia="仿宋" w:cs="仿宋"/>
                <w:color w:val="000000" w:themeColor="text1"/>
                <w:sz w:val="24"/>
                <w14:textFill>
                  <w14:solidFill>
                    <w14:schemeClr w14:val="tx1"/>
                  </w14:solidFill>
                </w14:textFill>
              </w:rPr>
              <w:t>舟山市普陀区东港街道昌正街169号东港商务中心6号楼406室</w:t>
            </w:r>
            <w:r>
              <w:rPr>
                <w:rFonts w:hint="eastAsia" w:ascii="仿宋" w:hAnsi="仿宋" w:eastAsia="仿宋" w:cs="仿宋"/>
                <w:color w:val="000000" w:themeColor="text1"/>
                <w:kern w:val="28"/>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采购人、采购代理机构不强制或变相强制投标人提交备份投标文件。</w:t>
            </w:r>
          </w:p>
        </w:tc>
      </w:tr>
      <w:tr w14:paraId="46E41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F16334F">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339E6454">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122C4D3B">
            <w:p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是否需要履约保证金: </w:t>
            </w:r>
            <w:sdt>
              <w:sdtPr>
                <w:rPr>
                  <w:rFonts w:hint="eastAsia" w:ascii="仿宋" w:hAnsi="仿宋" w:eastAsia="仿宋" w:cs="仿宋"/>
                  <w:color w:val="000000" w:themeColor="text1"/>
                  <w:sz w:val="24"/>
                  <w:szCs w:val="24"/>
                  <w14:textFill>
                    <w14:solidFill>
                      <w14:schemeClr w14:val="tx1"/>
                    </w14:solidFill>
                  </w14:textFill>
                </w:rPr>
                <w:id w:val="504719723"/>
              </w:sdtPr>
              <w:sdtEndPr>
                <w:rPr>
                  <w:rFonts w:hint="eastAsia" w:ascii="仿宋" w:hAnsi="仿宋" w:eastAsia="仿宋" w:cs="仿宋"/>
                  <w:color w:val="000000" w:themeColor="text1"/>
                  <w:sz w:val="24"/>
                  <w:szCs w:val="24"/>
                  <w14:textFill>
                    <w14:solidFill>
                      <w14:schemeClr w14:val="tx1"/>
                    </w14:solidFill>
                  </w14:textFill>
                </w:rPr>
              </w:sdtEndPr>
              <w:sdtContent>
                <w:sdt>
                  <w:sdtPr>
                    <w:rPr>
                      <w:rFonts w:hint="eastAsia" w:ascii="仿宋" w:hAnsi="仿宋" w:eastAsia="仿宋" w:cs="仿宋"/>
                      <w:color w:val="000000" w:themeColor="text1"/>
                      <w:sz w:val="24"/>
                      <w:szCs w:val="24"/>
                      <w14:textFill>
                        <w14:solidFill>
                          <w14:schemeClr w14:val="tx1"/>
                        </w14:solidFill>
                      </w14:textFill>
                    </w:rPr>
                    <w:id w:val="504719725"/>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00A8"/>
                    </w:r>
                  </w:sdtContent>
                </w:sdt>
                <w:r>
                  <w:rPr>
                    <w:rFonts w:hint="eastAsia" w:ascii="仿宋" w:hAnsi="仿宋" w:eastAsia="仿宋" w:cs="仿宋"/>
                    <w:color w:val="000000" w:themeColor="text1"/>
                    <w:sz w:val="24"/>
                    <w:szCs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97262488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1386227328"/>
                    <w:showingPlcHdr/>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sz w:val="24"/>
                    <w:szCs w:val="24"/>
                    <w14:textFill>
                      <w14:solidFill>
                        <w14:schemeClr w14:val="tx1"/>
                      </w14:solidFill>
                    </w14:textFill>
                  </w:rPr>
                  <w:t>否</w:t>
                </w:r>
              </w:sdtContent>
            </w:sdt>
          </w:p>
        </w:tc>
      </w:tr>
      <w:tr w14:paraId="5B8AE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6A8F6EE9">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78DC638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506E4D33">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12D3E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370E7CDE">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359FD433">
            <w:pPr>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5CFAB224">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5"/>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t>☐</w:t>
                </w:r>
              </w:sdtContent>
            </w:sdt>
            <w:r>
              <w:rPr>
                <w:rFonts w:hint="eastAsia" w:ascii="仿宋" w:hAnsi="仿宋" w:eastAsia="仿宋" w:cs="仿宋"/>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2EA4722E">
            <w:pPr>
              <w:spacing w:line="360" w:lineRule="auto"/>
              <w:rPr>
                <w:rFonts w:hint="eastAsia" w:ascii="仿宋" w:hAnsi="仿宋" w:eastAsia="仿宋" w:cs="仿宋"/>
                <w:color w:val="000000" w:themeColor="text1"/>
                <w:kern w:val="28"/>
                <w:sz w:val="24"/>
                <w14:textFill>
                  <w14:solidFill>
                    <w14:schemeClr w14:val="tx1"/>
                  </w14:solidFill>
                </w14:textFill>
              </w:rPr>
            </w:pPr>
            <w:sdt>
              <w:sdtPr>
                <w:rPr>
                  <w:rFonts w:hint="eastAsia" w:ascii="仿宋" w:hAnsi="仿宋" w:eastAsia="仿宋" w:cs="仿宋"/>
                  <w:color w:val="000000" w:themeColor="text1"/>
                  <w:kern w:val="28"/>
                  <w:sz w:val="24"/>
                  <w14:textFill>
                    <w14:solidFill>
                      <w14:schemeClr w14:val="tx1"/>
                    </w14:solidFill>
                  </w14:textFill>
                </w:rPr>
                <w:id w:val="28832116"/>
              </w:sdtPr>
              <w:sdtEndPr>
                <w:rPr>
                  <w:rFonts w:hint="eastAsia" w:ascii="仿宋" w:hAnsi="仿宋" w:eastAsia="仿宋" w:cs="仿宋"/>
                  <w:color w:val="000000" w:themeColor="text1"/>
                  <w:kern w:val="28"/>
                  <w:sz w:val="24"/>
                  <w14:textFill>
                    <w14:solidFill>
                      <w14:schemeClr w14:val="tx1"/>
                    </w14:solidFill>
                  </w14:textFill>
                </w:rPr>
              </w:sdtEndPr>
              <w:sdtContent>
                <w:r>
                  <w:rPr>
                    <w:rFonts w:hint="eastAsia" w:ascii="仿宋" w:hAnsi="仿宋" w:eastAsia="仿宋" w:cs="仿宋"/>
                    <w:color w:val="000000" w:themeColor="text1"/>
                    <w:kern w:val="28"/>
                    <w:sz w:val="24"/>
                    <w14:textFill>
                      <w14:solidFill>
                        <w14:schemeClr w14:val="tx1"/>
                      </w14:solidFill>
                    </w14:textFill>
                  </w:rPr>
                  <w:sym w:font="Wingdings" w:char="F0FE"/>
                </w:r>
              </w:sdtContent>
            </w:sdt>
            <w:r>
              <w:rPr>
                <w:rFonts w:hint="eastAsia" w:ascii="仿宋" w:hAnsi="仿宋" w:eastAsia="仿宋" w:cs="仿宋"/>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22255C17">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br w:type="page"/>
      </w:r>
      <w:bookmarkEnd w:id="10"/>
      <w:bookmarkStart w:id="11" w:name="第三部分"/>
      <w:bookmarkStart w:id="12" w:name="_Toc164416483"/>
      <w:r>
        <w:rPr>
          <w:rFonts w:hint="eastAsia" w:ascii="仿宋" w:hAnsi="仿宋" w:eastAsia="仿宋" w:cs="仿宋"/>
          <w:b/>
          <w:color w:val="000000" w:themeColor="text1"/>
          <w:sz w:val="32"/>
          <w:szCs w:val="20"/>
          <w14:textFill>
            <w14:solidFill>
              <w14:schemeClr w14:val="tx1"/>
            </w14:solidFill>
          </w14:textFill>
        </w:rPr>
        <w:t>一、总则</w:t>
      </w:r>
    </w:p>
    <w:p w14:paraId="63BF1A38">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bookmarkStart w:id="13" w:name="_Hlt74714665"/>
      <w:bookmarkEnd w:id="13"/>
      <w:bookmarkStart w:id="14" w:name="_Toc91899872"/>
      <w:bookmarkEnd w:id="14"/>
      <w:bookmarkStart w:id="15" w:name="_Hlt74730208"/>
      <w:bookmarkEnd w:id="15"/>
      <w:bookmarkStart w:id="16" w:name="_Hlt74730112"/>
      <w:bookmarkEnd w:id="16"/>
      <w:bookmarkStart w:id="17" w:name="_Hlt74730295"/>
      <w:bookmarkEnd w:id="17"/>
      <w:r>
        <w:rPr>
          <w:rFonts w:hint="eastAsia" w:ascii="仿宋" w:hAnsi="仿宋" w:eastAsia="仿宋" w:cs="仿宋"/>
          <w:b/>
          <w:color w:val="000000" w:themeColor="text1"/>
          <w:sz w:val="24"/>
          <w14:textFill>
            <w14:solidFill>
              <w14:schemeClr w14:val="tx1"/>
            </w14:solidFill>
          </w14:textFill>
        </w:rPr>
        <w:t>1.适用范围</w:t>
      </w:r>
    </w:p>
    <w:p w14:paraId="26A5272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0034AA8E">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2.定义</w:t>
      </w:r>
    </w:p>
    <w:p w14:paraId="15F8BEB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674BCE59">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2.2“采购代理机构”系指招标公告中载明的本项目的采购代理机构。</w:t>
      </w:r>
    </w:p>
    <w:p w14:paraId="7C775A35">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2.3“投标人”系指是指响应招标、参加投标竞争的法人、其他组织或者自然人。</w:t>
      </w:r>
    </w:p>
    <w:p w14:paraId="15140593">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34A96F5E">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9125B3">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14:paraId="21CBCA81">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系指实质性要求条款，“</w:t>
      </w:r>
      <w:sdt>
        <w:sdtPr>
          <w:rPr>
            <w:rFonts w:hint="eastAsia" w:ascii="仿宋" w:hAnsi="仿宋" w:eastAsia="仿宋" w:cs="仿宋"/>
            <w:color w:val="000000" w:themeColor="text1"/>
            <w:sz w:val="24"/>
            <w:szCs w:val="24"/>
            <w14:textFill>
              <w14:solidFill>
                <w14:schemeClr w14:val="tx1"/>
              </w14:solidFill>
            </w14:textFill>
          </w:rPr>
          <w:id w:val="147452709"/>
        </w:sdtPr>
        <w:sdtEndPr>
          <w:rPr>
            <w:rFonts w:hint="eastAsia" w:ascii="仿宋" w:hAnsi="仿宋" w:eastAsia="仿宋" w:cs="仿宋"/>
            <w:color w:val="000000" w:themeColor="text1"/>
            <w:sz w:val="24"/>
            <w:szCs w:val="24"/>
            <w14:textFill>
              <w14:solidFill>
                <w14:schemeClr w14:val="tx1"/>
              </w14:solidFill>
            </w14:textFill>
          </w:rPr>
        </w:sdtEndPr>
        <w:sdtContent>
          <w:r>
            <w:rPr>
              <w:rFonts w:hint="eastAsia" w:ascii="仿宋" w:hAnsi="仿宋" w:eastAsia="仿宋" w:cs="仿宋"/>
              <w:color w:val="000000" w:themeColor="text1"/>
              <w:sz w:val="24"/>
              <w:szCs w:val="24"/>
              <w14:textFill>
                <w14:solidFill>
                  <w14:schemeClr w14:val="tx1"/>
                </w14:solidFill>
              </w14:textFill>
            </w:rPr>
            <w:sym w:font="Wingdings" w:char="F0FE"/>
          </w:r>
        </w:sdtContent>
      </w:sdt>
      <w:r>
        <w:rPr>
          <w:rFonts w:hint="eastAsia" w:ascii="仿宋" w:hAnsi="仿宋" w:eastAsia="仿宋" w:cs="仿宋"/>
          <w:color w:val="000000" w:themeColor="text1"/>
          <w:sz w:val="24"/>
          <w14:textFill>
            <w14:solidFill>
              <w14:schemeClr w14:val="tx1"/>
            </w14:solidFill>
          </w14:textFill>
        </w:rPr>
        <w:t>”系指适用本项目的要求，“☐”系指不适用本项目的要求。</w:t>
      </w:r>
    </w:p>
    <w:p w14:paraId="0B0D97E3">
      <w:pPr>
        <w:snapToGrid w:val="0"/>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001A54CD">
      <w:pPr>
        <w:snapToGrid w:val="0"/>
        <w:spacing w:line="360" w:lineRule="auto"/>
        <w:ind w:firstLine="480"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CF7F8A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6AD60B10">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0C1840B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4BB190C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6D5324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7DAD32E1">
      <w:pPr>
        <w:spacing w:line="360" w:lineRule="auto"/>
        <w:ind w:firstLine="480"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w:t>
      </w:r>
      <w:r>
        <w:rPr>
          <w:rFonts w:hint="eastAsia" w:ascii="仿宋" w:hAnsi="仿宋" w:eastAsia="仿宋" w:cs="仿宋"/>
          <w:b/>
          <w:bCs/>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4F1C86">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符合中小企业划分标准的个体工商户，在政府采购活动中视同中小企业。</w:t>
      </w:r>
    </w:p>
    <w:p w14:paraId="6B3784F8">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w:t>
      </w:r>
    </w:p>
    <w:p w14:paraId="1C1EB466">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68118C32">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3.3.2.2在工程采购项目中，工程由中小企业承建，即工程施工单位为中小企业；</w:t>
      </w:r>
    </w:p>
    <w:p w14:paraId="7647DC2D">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仿宋" w:hAnsi="仿宋" w:eastAsia="仿宋" w:cs="仿宋"/>
          <w:color w:val="000000" w:themeColor="text1"/>
          <w:sz w:val="24"/>
          <w:szCs w:val="24"/>
          <w14:textFill>
            <w14:solidFill>
              <w14:schemeClr w14:val="tx1"/>
            </w14:solidFill>
          </w14:textFill>
        </w:rPr>
        <w:t>《中华人民共和国劳动中华人民共和国民法典》</w:t>
      </w:r>
      <w:r>
        <w:rPr>
          <w:rFonts w:hint="eastAsia" w:ascii="仿宋" w:hAnsi="仿宋" w:eastAsia="仿宋" w:cs="仿宋"/>
          <w:color w:val="000000" w:themeColor="text1"/>
          <w:kern w:val="0"/>
          <w:sz w:val="24"/>
          <w14:textFill>
            <w14:solidFill>
              <w14:schemeClr w14:val="tx1"/>
            </w14:solidFill>
          </w14:textFill>
        </w:rPr>
        <w:t>订立劳动合同的从业人员。</w:t>
      </w:r>
    </w:p>
    <w:p w14:paraId="18B8CCF1">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43056685">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B67A01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1E9D6F7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1C95DD8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94843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1CC74B5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0A79A76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10EAE16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33B29A7">
      <w:pPr>
        <w:wordWrap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1CE1FEE7">
      <w:pPr>
        <w:snapToGrid w:val="0"/>
        <w:spacing w:line="360" w:lineRule="auto"/>
        <w:ind w:firstLine="482"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询问、质疑、投诉</w:t>
      </w:r>
    </w:p>
    <w:p w14:paraId="27C4373C">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4.1供应商询问</w:t>
      </w:r>
    </w:p>
    <w:p w14:paraId="01A836CE">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2B290D72">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4.2供应商质疑</w:t>
      </w:r>
    </w:p>
    <w:p w14:paraId="73B4E84A">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16F697D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A179A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1CCB463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47D37A05">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397EBC8A">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555E0E2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4.2.3.1供应商的姓名或者名称、地址、邮编、联系人及联系电话；</w:t>
      </w:r>
    </w:p>
    <w:p w14:paraId="6CB2D24F">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4.2.3.2质疑项目的名称、编号；</w:t>
      </w:r>
    </w:p>
    <w:p w14:paraId="591C24B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4.2.3.3具体、明确的质疑事项和与质疑事项相关的请求；</w:t>
      </w:r>
    </w:p>
    <w:p w14:paraId="33A8E48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4.2.3.4事实依据；</w:t>
      </w:r>
    </w:p>
    <w:p w14:paraId="6EAAB0D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4.2.3.5必要的法律依据；</w:t>
      </w:r>
    </w:p>
    <w:p w14:paraId="320D1914">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4.2.3.6提出质疑的日期。</w:t>
      </w:r>
    </w:p>
    <w:p w14:paraId="72812C8B">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0FB74F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质疑函范本及制作说明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r>
        <w:rPr>
          <w:rFonts w:hint="eastAsia" w:ascii="仿宋" w:hAnsi="仿宋" w:eastAsia="仿宋" w:cs="仿宋"/>
          <w:snapToGrid w:val="0"/>
          <w:color w:val="000000" w:themeColor="text1"/>
          <w:kern w:val="0"/>
          <w:sz w:val="24"/>
          <w:szCs w:val="24"/>
          <w:lang w:val="zh-CN"/>
          <w14:textFill>
            <w14:solidFill>
              <w14:schemeClr w14:val="tx1"/>
            </w14:solidFill>
          </w14:textFill>
        </w:rPr>
        <w:t>。</w:t>
      </w:r>
    </w:p>
    <w:p w14:paraId="6E5E03E7">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125CAC28">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2C94421E">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4.3供应商投诉</w:t>
      </w:r>
    </w:p>
    <w:p w14:paraId="5D9FA58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01583833">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0AE75A4F">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4.3.3供应商投诉应当有明确的请求和必要的证明材料。</w:t>
      </w:r>
    </w:p>
    <w:p w14:paraId="2BA473AC">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4.3.</w:t>
      </w:r>
      <w:r>
        <w:rPr>
          <w:rFonts w:hint="eastAsia" w:ascii="仿宋" w:hAnsi="仿宋" w:eastAsia="仿宋" w:cs="仿宋"/>
          <w:snapToGrid w:val="0"/>
          <w:color w:val="000000" w:themeColor="text1"/>
          <w:kern w:val="0"/>
          <w:sz w:val="24"/>
          <w:szCs w:val="24"/>
          <w14:textFill>
            <w14:solidFill>
              <w14:schemeClr w14:val="tx1"/>
            </w14:solidFill>
          </w14:textFill>
        </w:rPr>
        <w:t>4</w:t>
      </w:r>
      <w:r>
        <w:rPr>
          <w:rFonts w:hint="eastAsia" w:ascii="仿宋" w:hAnsi="仿宋" w:eastAsia="仿宋" w:cs="仿宋"/>
          <w:snapToGrid w:val="0"/>
          <w:color w:val="000000" w:themeColor="text1"/>
          <w:kern w:val="0"/>
          <w:sz w:val="24"/>
          <w:szCs w:val="24"/>
          <w:lang w:val="zh-CN"/>
          <w14:textFill>
            <w14:solidFill>
              <w14:schemeClr w14:val="tx1"/>
            </w14:solidFill>
          </w14:textFill>
        </w:rPr>
        <w:t xml:space="preserve"> 以联合体形式参加政府采购活动的，其投诉应当由组成联合体的所有供应商共同提出。</w:t>
      </w:r>
    </w:p>
    <w:p w14:paraId="5A2F1169">
      <w:pPr>
        <w:snapToGrid w:val="0"/>
        <w:spacing w:line="360" w:lineRule="auto"/>
        <w:ind w:firstLine="480" w:firstLineChars="200"/>
        <w:jc w:val="left"/>
        <w:rPr>
          <w:rFonts w:hint="eastAsia" w:ascii="仿宋" w:hAnsi="仿宋" w:eastAsia="仿宋" w:cs="仿宋"/>
          <w:snapToGrid w:val="0"/>
          <w:color w:val="000000" w:themeColor="text1"/>
          <w:kern w:val="0"/>
          <w:sz w:val="24"/>
          <w:szCs w:val="24"/>
          <w:lang w:val="zh-CN"/>
          <w14:textFill>
            <w14:solidFill>
              <w14:schemeClr w14:val="tx1"/>
            </w14:solidFill>
          </w14:textFill>
        </w:rPr>
      </w:pPr>
      <w:r>
        <w:rPr>
          <w:rFonts w:hint="eastAsia" w:ascii="仿宋" w:hAnsi="仿宋" w:eastAsia="仿宋" w:cs="仿宋"/>
          <w:snapToGrid w:val="0"/>
          <w:color w:val="000000" w:themeColor="text1"/>
          <w:kern w:val="0"/>
          <w:sz w:val="24"/>
          <w:szCs w:val="24"/>
          <w:lang w:val="zh-CN"/>
          <w14:textFill>
            <w14:solidFill>
              <w14:schemeClr w14:val="tx1"/>
            </w14:solidFill>
          </w14:textFill>
        </w:rPr>
        <w:t>投诉书范本及制作说明</w:t>
      </w:r>
      <w:r>
        <w:rPr>
          <w:rFonts w:hint="eastAsia" w:ascii="仿宋" w:hAnsi="仿宋" w:eastAsia="仿宋" w:cs="仿宋"/>
          <w:color w:val="000000" w:themeColor="text1"/>
          <w:sz w:val="24"/>
          <w14:textFill>
            <w14:solidFill>
              <w14:schemeClr w14:val="tx1"/>
            </w14:solidFill>
          </w14:textFill>
        </w:rPr>
        <w:t>请到浙江政府采购网下载专区下载。</w:t>
      </w:r>
    </w:p>
    <w:p w14:paraId="73F64136">
      <w:pPr>
        <w:pStyle w:val="744"/>
        <w:shd w:val="clear" w:color="auto" w:fill="FFFFFF"/>
        <w:snapToGrid w:val="0"/>
        <w:spacing w:after="240" w:afterAutospacing="0" w:line="360" w:lineRule="auto"/>
        <w:ind w:firstLine="518" w:firstLineChars="216"/>
        <w:contextualSpacing/>
        <w:rPr>
          <w:rFonts w:hint="eastAsia" w:ascii="仿宋" w:hAnsi="仿宋" w:eastAsia="仿宋" w:cs="仿宋"/>
          <w:color w:val="000000" w:themeColor="text1"/>
          <w14:textFill>
            <w14:solidFill>
              <w14:schemeClr w14:val="tx1"/>
            </w14:solidFill>
          </w14:textFill>
        </w:rPr>
      </w:pPr>
    </w:p>
    <w:p w14:paraId="51D35852">
      <w:pPr>
        <w:widowControl/>
        <w:jc w:val="left"/>
        <w:rPr>
          <w:rFonts w:hint="eastAsia" w:ascii="仿宋" w:hAnsi="仿宋" w:eastAsia="仿宋" w:cs="仿宋"/>
          <w:b/>
          <w:color w:val="000000" w:themeColor="text1"/>
          <w:sz w:val="32"/>
          <w:szCs w:val="20"/>
          <w14:textFill>
            <w14:solidFill>
              <w14:schemeClr w14:val="tx1"/>
            </w14:solidFill>
          </w14:textFill>
        </w:rPr>
      </w:pPr>
      <w:bookmarkStart w:id="18" w:name="_Hlt68072990"/>
      <w:bookmarkEnd w:id="18"/>
      <w:bookmarkStart w:id="19" w:name="_Hlt74707468"/>
      <w:bookmarkEnd w:id="19"/>
      <w:bookmarkStart w:id="20" w:name="_Hlt68057669"/>
      <w:bookmarkEnd w:id="20"/>
      <w:bookmarkStart w:id="21" w:name="_Hlt75236290"/>
      <w:bookmarkEnd w:id="21"/>
      <w:bookmarkStart w:id="22" w:name="_Hlt74729768"/>
      <w:bookmarkEnd w:id="22"/>
      <w:bookmarkStart w:id="23" w:name="_Toc91899879"/>
      <w:r>
        <w:rPr>
          <w:rFonts w:hint="eastAsia" w:ascii="仿宋" w:hAnsi="仿宋" w:eastAsia="仿宋" w:cs="仿宋"/>
          <w:b/>
          <w:color w:val="000000" w:themeColor="text1"/>
          <w:sz w:val="32"/>
          <w:szCs w:val="20"/>
          <w14:textFill>
            <w14:solidFill>
              <w14:schemeClr w14:val="tx1"/>
            </w14:solidFill>
          </w14:textFill>
        </w:rPr>
        <w:br w:type="page"/>
      </w:r>
    </w:p>
    <w:p w14:paraId="423AB9E7">
      <w:pPr>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二、招标文件</w:t>
      </w:r>
      <w:bookmarkEnd w:id="23"/>
      <w:r>
        <w:rPr>
          <w:rFonts w:hint="eastAsia" w:ascii="仿宋" w:hAnsi="仿宋" w:eastAsia="仿宋" w:cs="仿宋"/>
          <w:b/>
          <w:color w:val="000000" w:themeColor="text1"/>
          <w:sz w:val="32"/>
          <w:szCs w:val="20"/>
          <w14:textFill>
            <w14:solidFill>
              <w14:schemeClr w14:val="tx1"/>
            </w14:solidFill>
          </w14:textFill>
        </w:rPr>
        <w:t>的构成、澄清、修改</w:t>
      </w:r>
    </w:p>
    <w:p w14:paraId="1CEE1657">
      <w:pPr>
        <w:pStyle w:val="34"/>
        <w:spacing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24" w:name="_Toc91899880"/>
      <w:bookmarkStart w:id="25" w:name="_Hlt74730307"/>
      <w:r>
        <w:rPr>
          <w:rFonts w:hint="eastAsia" w:ascii="仿宋" w:hAnsi="仿宋" w:eastAsia="仿宋" w:cs="仿宋"/>
          <w:b/>
          <w:color w:val="000000" w:themeColor="text1"/>
          <w:sz w:val="24"/>
          <w:szCs w:val="24"/>
          <w14:textFill>
            <w14:solidFill>
              <w14:schemeClr w14:val="tx1"/>
            </w14:solidFill>
          </w14:textFill>
        </w:rPr>
        <w:t>5．招标文件的构成</w:t>
      </w:r>
      <w:bookmarkEnd w:id="24"/>
    </w:p>
    <w:bookmarkEnd w:id="25"/>
    <w:p w14:paraId="65DD77D4">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 招标文件包括下列文件及附件：</w:t>
      </w:r>
    </w:p>
    <w:p w14:paraId="11801E9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5.1.1招标公告；</w:t>
      </w:r>
    </w:p>
    <w:p w14:paraId="4521D06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5.1.2投标人须知；</w:t>
      </w:r>
    </w:p>
    <w:p w14:paraId="3307CD38">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5.1.3采购需求；</w:t>
      </w:r>
    </w:p>
    <w:p w14:paraId="513068CC">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5.1.4评标办法；</w:t>
      </w:r>
    </w:p>
    <w:p w14:paraId="59FEAFAF">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5.1.5拟签订的合同文本；</w:t>
      </w:r>
    </w:p>
    <w:p w14:paraId="5D85F92A">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5.1.6应提交的有关格式范例。</w:t>
      </w:r>
    </w:p>
    <w:p w14:paraId="2E9119F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5.2与本项目有关的澄清或者修改的内容为招标文件的组成部分。</w:t>
      </w:r>
    </w:p>
    <w:p w14:paraId="7F081F4B">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7BDA80F3">
      <w:pPr>
        <w:spacing w:line="360" w:lineRule="auto"/>
        <w:ind w:firstLine="480" w:firstLineChars="200"/>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6.1已获取招标文件的潜在投标人，若有问题需要澄清，应于投标截止时间前，以书面形式向采购代理机构提出。</w:t>
      </w:r>
    </w:p>
    <w:p w14:paraId="10F2E946">
      <w:pPr>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sz w:val="24"/>
          <w:szCs w:val="24"/>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w:t>
      </w:r>
      <w:r>
        <w:rPr>
          <w:rFonts w:hint="eastAsia" w:ascii="仿宋" w:hAnsi="仿宋" w:eastAsia="仿宋" w:cs="仿宋"/>
          <w:color w:val="000000" w:themeColor="text1"/>
          <w14:textFill>
            <w14:solidFill>
              <w14:schemeClr w14:val="tx1"/>
            </w14:solidFill>
          </w14:textFill>
        </w:rPr>
        <w:t>该澄清或者修改的内容为招标文件的组成部分。</w:t>
      </w:r>
    </w:p>
    <w:p w14:paraId="206CF57C">
      <w:pPr>
        <w:pStyle w:val="3"/>
        <w:rPr>
          <w:rFonts w:hint="eastAsia" w:ascii="仿宋" w:hAnsi="仿宋" w:eastAsia="仿宋" w:cs="仿宋"/>
          <w:color w:val="000000" w:themeColor="text1"/>
          <w:sz w:val="18"/>
          <w:szCs w:val="18"/>
          <w:lang w:val="en-US"/>
          <w14:textFill>
            <w14:solidFill>
              <w14:schemeClr w14:val="tx1"/>
            </w14:solidFill>
          </w14:textFill>
        </w:rPr>
      </w:pPr>
    </w:p>
    <w:p w14:paraId="2465BD04">
      <w:pPr>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bookmarkStart w:id="26" w:name="_Hlt75236011"/>
      <w:bookmarkEnd w:id="26"/>
      <w:bookmarkStart w:id="27" w:name="_Toc91899884"/>
      <w:r>
        <w:rPr>
          <w:rFonts w:hint="eastAsia" w:ascii="仿宋" w:hAnsi="仿宋" w:eastAsia="仿宋" w:cs="仿宋"/>
          <w:b/>
          <w:color w:val="000000" w:themeColor="text1"/>
          <w:sz w:val="30"/>
          <w:szCs w:val="20"/>
          <w14:textFill>
            <w14:solidFill>
              <w14:schemeClr w14:val="tx1"/>
            </w14:solidFill>
          </w14:textFill>
        </w:rPr>
        <w:t>三、投标</w:t>
      </w:r>
      <w:bookmarkEnd w:id="27"/>
    </w:p>
    <w:p w14:paraId="4D4F0A69">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28" w:name="_Toc91899892"/>
      <w:bookmarkStart w:id="29" w:name="_Toc86216991"/>
      <w:r>
        <w:rPr>
          <w:rFonts w:hint="eastAsia" w:ascii="仿宋" w:hAnsi="仿宋" w:eastAsia="仿宋" w:cs="仿宋"/>
          <w:b/>
          <w:color w:val="000000" w:themeColor="text1"/>
          <w:sz w:val="24"/>
          <w:szCs w:val="24"/>
          <w14:textFill>
            <w14:solidFill>
              <w14:schemeClr w14:val="tx1"/>
            </w14:solidFill>
          </w14:textFill>
        </w:rPr>
        <w:t>7. 招标文件的获取</w:t>
      </w:r>
    </w:p>
    <w:p w14:paraId="0E621662">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3DB62247">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5776BAC0">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C7FB6F5">
      <w:pPr>
        <w:pStyle w:val="34"/>
        <w:spacing w:line="360" w:lineRule="auto"/>
        <w:ind w:firstLine="482" w:firstLineChars="200"/>
        <w:rPr>
          <w:rFonts w:hint="eastAsia" w:ascii="仿宋" w:hAnsi="仿宋" w:eastAsia="仿宋" w:cs="仿宋"/>
          <w:b/>
          <w:color w:val="000000" w:themeColor="text1"/>
          <w:kern w:val="28"/>
          <w:sz w:val="24"/>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0D51896D">
      <w:pPr>
        <w:pStyle w:val="6"/>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2282B7FF">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w:t>
      </w:r>
      <w:r>
        <w:rPr>
          <w:rFonts w:hint="eastAsia" w:ascii="仿宋" w:hAnsi="仿宋" w:eastAsia="仿宋" w:cs="仿宋"/>
          <w:b/>
          <w:color w:val="000000" w:themeColor="text1"/>
          <w:kern w:val="28"/>
          <w:sz w:val="24"/>
          <w:szCs w:val="24"/>
          <w14:textFill>
            <w14:solidFill>
              <w14:schemeClr w14:val="tx1"/>
            </w14:solidFill>
          </w14:textFill>
        </w:rPr>
        <w:t>标文件的</w:t>
      </w:r>
      <w:r>
        <w:rPr>
          <w:rFonts w:hint="eastAsia" w:ascii="仿宋" w:hAnsi="仿宋" w:eastAsia="仿宋" w:cs="仿宋"/>
          <w:b/>
          <w:color w:val="000000" w:themeColor="text1"/>
          <w:sz w:val="24"/>
          <w:szCs w:val="24"/>
          <w14:textFill>
            <w14:solidFill>
              <w14:schemeClr w14:val="tx1"/>
            </w14:solidFill>
          </w14:textFill>
        </w:rPr>
        <w:t>语言</w:t>
      </w:r>
    </w:p>
    <w:p w14:paraId="025B2C31">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788DCAF7">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0CCC373C">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11.1资格文件：</w:t>
      </w:r>
    </w:p>
    <w:p w14:paraId="51597F03">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w:t>
      </w:r>
      <w:r>
        <w:rPr>
          <w:rFonts w:hint="eastAsia" w:ascii="仿宋" w:hAnsi="仿宋" w:eastAsia="仿宋" w:cs="仿宋"/>
          <w:color w:val="000000" w:themeColor="text1"/>
          <w:sz w:val="24"/>
          <w:szCs w:val="24"/>
          <w14:textFill>
            <w14:solidFill>
              <w14:schemeClr w14:val="tx1"/>
            </w14:solidFill>
          </w14:textFill>
        </w:rPr>
        <w:t>符合</w:t>
      </w:r>
      <w:r>
        <w:rPr>
          <w:rFonts w:hint="eastAsia" w:ascii="仿宋" w:hAnsi="仿宋" w:eastAsia="仿宋" w:cs="仿宋"/>
          <w:color w:val="000000" w:themeColor="text1"/>
          <w:sz w:val="24"/>
          <w14:textFill>
            <w14:solidFill>
              <w14:schemeClr w14:val="tx1"/>
            </w14:solidFill>
          </w14:textFill>
        </w:rPr>
        <w:t>参加政府采购活动应当具备的一般条件的承诺函；</w:t>
      </w:r>
    </w:p>
    <w:p w14:paraId="5ED5A583">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30" w:name="_Hlk101259339"/>
      <w:r>
        <w:rPr>
          <w:rFonts w:hint="eastAsia" w:ascii="仿宋" w:hAnsi="仿宋" w:eastAsia="仿宋" w:cs="仿宋"/>
          <w:color w:val="000000" w:themeColor="text1"/>
          <w:sz w:val="24"/>
          <w14:textFill>
            <w14:solidFill>
              <w14:schemeClr w14:val="tx1"/>
            </w14:solidFill>
          </w14:textFill>
        </w:rPr>
        <w:t>联合协议</w:t>
      </w:r>
      <w:bookmarkStart w:id="31" w:name="_Hlk101257010"/>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bookmarkEnd w:id="30"/>
      <w:bookmarkEnd w:id="31"/>
      <w:r>
        <w:rPr>
          <w:rFonts w:hint="eastAsia" w:ascii="仿宋" w:hAnsi="仿宋" w:eastAsia="仿宋" w:cs="仿宋"/>
          <w:color w:val="000000" w:themeColor="text1"/>
          <w:sz w:val="24"/>
          <w14:textFill>
            <w14:solidFill>
              <w14:schemeClr w14:val="tx1"/>
            </w14:solidFill>
          </w14:textFill>
        </w:rPr>
        <w:t>；</w:t>
      </w:r>
    </w:p>
    <w:p w14:paraId="187995F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38292C90">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color w:val="000000" w:themeColor="text1"/>
          <w:sz w:val="24"/>
          <w:szCs w:val="24"/>
          <w14:textFill>
            <w14:solidFill>
              <w14:schemeClr w14:val="tx1"/>
            </w14:solidFill>
          </w14:textFill>
        </w:rPr>
        <w:t>若有</w:t>
      </w:r>
      <w:r>
        <w:rPr>
          <w:rFonts w:hint="eastAsia" w:ascii="仿宋" w:hAnsi="仿宋" w:eastAsia="仿宋" w:cs="仿宋"/>
          <w:color w:val="000000" w:themeColor="text1"/>
          <w:sz w:val="24"/>
          <w14:textFill>
            <w14:solidFill>
              <w14:schemeClr w14:val="tx1"/>
            </w14:solidFill>
          </w14:textFill>
        </w:rPr>
        <w:t>）。</w:t>
      </w:r>
    </w:p>
    <w:p w14:paraId="051AEB47">
      <w:pPr>
        <w:snapToGrid w:val="0"/>
        <w:spacing w:line="360" w:lineRule="auto"/>
        <w:ind w:firstLine="482" w:firstLineChars="200"/>
        <w:rPr>
          <w:rFonts w:hint="eastAsia"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11.</w:t>
      </w:r>
      <w:r>
        <w:rPr>
          <w:rFonts w:hint="eastAsia"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14:paraId="03125545">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函；</w:t>
      </w:r>
    </w:p>
    <w:p w14:paraId="007D53CD">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4342C800">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11.2.3符合性审查资料；</w:t>
      </w:r>
    </w:p>
    <w:p w14:paraId="2B3FF05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11.2.4评标标准相应的商务技术资料；</w:t>
      </w:r>
    </w:p>
    <w:p w14:paraId="6D1DCB94">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11.2.5商务技术偏离表；</w:t>
      </w:r>
    </w:p>
    <w:p w14:paraId="510DE476">
      <w:pPr>
        <w:pStyle w:val="34"/>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政府</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25D19B46">
      <w:pPr>
        <w:pStyle w:val="34"/>
        <w:spacing w:line="360" w:lineRule="auto"/>
        <w:ind w:firstLine="482" w:firstLineChars="200"/>
        <w:rPr>
          <w:rFonts w:hint="eastAsia" w:ascii="仿宋" w:hAnsi="仿宋" w:eastAsia="仿宋" w:cs="仿宋"/>
          <w:b/>
          <w:color w:val="000000" w:themeColor="text1"/>
          <w:sz w:val="24"/>
          <w:u w:val="single"/>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11.</w:t>
      </w:r>
      <w:r>
        <w:rPr>
          <w:rFonts w:hint="eastAsia" w:ascii="仿宋" w:hAnsi="仿宋" w:eastAsia="仿宋" w:cs="仿宋"/>
          <w:b/>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425FB018">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sz w:val="24"/>
          <w14:textFill>
            <w14:solidFill>
              <w14:schemeClr w14:val="tx1"/>
            </w14:solidFill>
          </w14:textFill>
        </w:rPr>
        <w:t>；</w:t>
      </w:r>
    </w:p>
    <w:p w14:paraId="248E65FD">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11.3.2</w:t>
      </w:r>
      <w:r>
        <w:rPr>
          <w:rFonts w:hint="eastAsia" w:ascii="仿宋" w:hAnsi="仿宋" w:eastAsia="仿宋" w:cs="仿宋"/>
          <w:color w:val="000000" w:themeColor="text1"/>
          <w:sz w:val="24"/>
          <w:szCs w:val="24"/>
          <w14:textFill>
            <w14:solidFill>
              <w14:schemeClr w14:val="tx1"/>
            </w14:solidFill>
          </w14:textFill>
        </w:rPr>
        <w:t>中小企业</w:t>
      </w:r>
      <w:r>
        <w:rPr>
          <w:rFonts w:hint="eastAsia" w:ascii="仿宋" w:hAnsi="仿宋" w:eastAsia="仿宋" w:cs="仿宋"/>
          <w:color w:val="000000" w:themeColor="text1"/>
          <w:sz w:val="24"/>
          <w14:textFill>
            <w14:solidFill>
              <w14:schemeClr w14:val="tx1"/>
            </w14:solidFill>
          </w14:textFill>
        </w:rPr>
        <w:t>声明函。</w:t>
      </w:r>
    </w:p>
    <w:p w14:paraId="3C91266D">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61889903">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7A4277C0">
      <w:pPr>
        <w:pStyle w:val="34"/>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bookmarkStart w:id="32" w:name="_Toc91899887"/>
      <w:r>
        <w:rPr>
          <w:rFonts w:hint="eastAsia" w:ascii="仿宋" w:hAnsi="仿宋" w:eastAsia="仿宋" w:cs="仿宋"/>
          <w:b/>
          <w:color w:val="000000" w:themeColor="text1"/>
          <w:sz w:val="24"/>
          <w:szCs w:val="24"/>
          <w14:textFill>
            <w14:solidFill>
              <w14:schemeClr w14:val="tx1"/>
            </w14:solidFill>
          </w14:textFill>
        </w:rPr>
        <w:t>12</w:t>
      </w:r>
      <w:r>
        <w:rPr>
          <w:rFonts w:hint="eastAsia" w:ascii="仿宋" w:hAnsi="仿宋" w:eastAsia="仿宋" w:cs="仿宋"/>
          <w:b/>
          <w:color w:val="000000" w:themeColor="text1"/>
          <w:kern w:val="0"/>
          <w:sz w:val="24"/>
          <w:szCs w:val="24"/>
          <w:lang w:val="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投标文件的编制</w:t>
      </w:r>
    </w:p>
    <w:p w14:paraId="315DC6B9">
      <w:pPr>
        <w:pStyle w:val="34"/>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w:t>
      </w: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kern w:val="0"/>
          <w:sz w:val="24"/>
          <w:lang w:val="zh-CN"/>
          <w14:textFill>
            <w14:solidFill>
              <w14:schemeClr w14:val="tx1"/>
            </w14:solidFill>
          </w14:textFill>
        </w:rPr>
        <w:t>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A9B66C">
      <w:pPr>
        <w:pStyle w:val="34"/>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w:t>
      </w: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kern w:val="0"/>
          <w:sz w:val="24"/>
          <w:lang w:val="zh-CN"/>
          <w14:textFill>
            <w14:solidFill>
              <w14:schemeClr w14:val="tx1"/>
            </w14:solidFill>
          </w14:textFill>
        </w:rPr>
        <w:t>进行电子投标应安装客户端软件—“政采云电子交易客户端”，并按照招标文件和电子交易平台的要求编制并加密投标文件。投标人未按规定加密的投标文件，电子交易平台将拒收并提示。</w:t>
      </w:r>
    </w:p>
    <w:p w14:paraId="6602A6E9">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bookmarkEnd w:id="32"/>
    <w:p w14:paraId="32EE6839">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73C00353">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59AFC34E">
      <w:pPr>
        <w:pStyle w:val="149"/>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790B4D3">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51E352B9">
      <w:pPr>
        <w:pStyle w:val="34"/>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14. 投标文件的提交、补充、修改、撤回</w:t>
      </w:r>
    </w:p>
    <w:p w14:paraId="19666C6C">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FB5D73">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D7DA366">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063B1F37">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15.备份投标文件</w:t>
      </w:r>
    </w:p>
    <w:p w14:paraId="6DF38F16">
      <w:pPr>
        <w:pStyle w:val="149"/>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Cs w:val="24"/>
          <w14:textFill>
            <w14:solidFill>
              <w14:schemeClr w14:val="tx1"/>
            </w14:solidFill>
          </w14:textFill>
        </w:rPr>
        <w:t>但采购人、采购代理机构不强制或变相强制投标人提交备份投标文件。</w:t>
      </w:r>
    </w:p>
    <w:p w14:paraId="08B65BD5">
      <w:pPr>
        <w:pStyle w:val="34"/>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0E7A50A2">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w:t>
      </w:r>
      <w:r>
        <w:rPr>
          <w:rFonts w:hint="eastAsia" w:ascii="仿宋" w:hAnsi="仿宋" w:eastAsia="仿宋" w:cs="仿宋"/>
          <w:b/>
          <w:color w:val="000000" w:themeColor="text1"/>
          <w:sz w:val="24"/>
          <w:szCs w:val="24"/>
          <w14:textFill>
            <w14:solidFill>
              <w14:schemeClr w14:val="tx1"/>
            </w14:solidFill>
          </w14:textFill>
        </w:rPr>
        <w:t>第二部分投标人须知前附表</w:t>
      </w:r>
      <w:r>
        <w:rPr>
          <w:rFonts w:hint="eastAsia" w:ascii="仿宋" w:hAnsi="仿宋" w:eastAsia="仿宋" w:cs="仿宋"/>
          <w:color w:val="000000" w:themeColor="text1"/>
          <w:sz w:val="24"/>
          <w:szCs w:val="24"/>
          <w14:textFill>
            <w14:solidFill>
              <w14:schemeClr w14:val="tx1"/>
            </w14:solidFill>
          </w14:textFill>
        </w:rPr>
        <w:t>中载明的地点将备份投标文件提交给采购代理机构，采购代理机构将拒绝接受逾期送达的备份投标文件。</w:t>
      </w:r>
    </w:p>
    <w:p w14:paraId="68E873D3">
      <w:pPr>
        <w:pStyle w:val="25"/>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舟山市普陀区东港街道昌正街169号东港商务中心6号楼406室政府采购中心，联系电话：0580-3019213。采购代理机构将拒绝接受逾期送达的备份投标文件。邮寄过程中，电子备份投标文件发生泄露、遗失、损坏或延期送达等情况的，由投标人自行负责。</w:t>
      </w:r>
    </w:p>
    <w:p w14:paraId="2E19AC17">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15.5投标人仅提交备份投标文件，没有在电子交易平台传输递交投标文件的，投标无效。</w:t>
      </w:r>
      <w:bookmarkEnd w:id="28"/>
      <w:bookmarkEnd w:id="29"/>
    </w:p>
    <w:p w14:paraId="535F8637">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16.投标文件的无效处理</w:t>
      </w:r>
    </w:p>
    <w:p w14:paraId="520DB4A7">
      <w:pPr>
        <w:pStyle w:val="25"/>
        <w:spacing w:line="36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第4.2项规定</w:t>
      </w:r>
      <w:r>
        <w:rPr>
          <w:rFonts w:hint="eastAsia" w:ascii="仿宋" w:hAnsi="仿宋" w:eastAsia="仿宋" w:cs="仿宋"/>
          <w:color w:val="000000" w:themeColor="text1"/>
          <w:szCs w:val="21"/>
          <w14:textFill>
            <w14:solidFill>
              <w14:schemeClr w14:val="tx1"/>
            </w14:solidFill>
          </w14:textFill>
        </w:rPr>
        <w:t>的情形之一的，投标无效：</w:t>
      </w:r>
    </w:p>
    <w:p w14:paraId="2DC57472">
      <w:pPr>
        <w:pStyle w:val="25"/>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17.</w:t>
      </w:r>
      <w:r>
        <w:rPr>
          <w:rFonts w:hint="eastAsia" w:ascii="仿宋" w:hAnsi="仿宋" w:eastAsia="仿宋" w:cs="仿宋"/>
          <w:b/>
          <w:color w:val="000000" w:themeColor="text1"/>
          <w:szCs w:val="21"/>
          <w14:textFill>
            <w14:solidFill>
              <w14:schemeClr w14:val="tx1"/>
            </w14:solidFill>
          </w14:textFill>
        </w:rPr>
        <w:t>投标</w:t>
      </w:r>
      <w:r>
        <w:rPr>
          <w:rFonts w:hint="eastAsia" w:ascii="仿宋" w:hAnsi="仿宋" w:eastAsia="仿宋" w:cs="仿宋"/>
          <w:b/>
          <w:color w:val="000000" w:themeColor="text1"/>
          <w14:textFill>
            <w14:solidFill>
              <w14:schemeClr w14:val="tx1"/>
            </w14:solidFill>
          </w14:textFill>
        </w:rPr>
        <w:t>有效期</w:t>
      </w:r>
    </w:p>
    <w:p w14:paraId="0ACDCADF">
      <w:pPr>
        <w:pStyle w:val="25"/>
        <w:spacing w:line="360" w:lineRule="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t>17.1投标有效期为从提交投标文件的截止之日起</w:t>
      </w:r>
      <w:r>
        <w:rPr>
          <w:rFonts w:hint="eastAsia" w:ascii="仿宋" w:hAnsi="仿宋" w:eastAsia="仿宋" w:cs="仿宋"/>
          <w:color w:val="000000" w:themeColor="text1"/>
          <w14:textFill>
            <w14:solidFill>
              <w14:schemeClr w14:val="tx1"/>
            </w14:solidFill>
          </w14:textFill>
        </w:rPr>
        <w:t>90</w:t>
      </w:r>
      <w:r>
        <w:rPr>
          <w:rFonts w:hint="eastAsia" w:ascii="仿宋" w:hAnsi="仿宋" w:eastAsia="仿宋" w:cs="仿宋"/>
          <w:color w:val="000000" w:themeColor="text1"/>
          <w:szCs w:val="20"/>
          <w14:textFill>
            <w14:solidFill>
              <w14:schemeClr w14:val="tx1"/>
            </w14:solidFill>
          </w14:textFill>
        </w:rPr>
        <w:t>天。▲</w:t>
      </w:r>
      <w:r>
        <w:rPr>
          <w:rFonts w:hint="eastAsia" w:ascii="仿宋" w:hAnsi="仿宋" w:eastAsia="仿宋" w:cs="仿宋"/>
          <w:b/>
          <w:color w:val="000000" w:themeColor="text1"/>
          <w:szCs w:val="20"/>
          <w14:textFill>
            <w14:solidFill>
              <w14:schemeClr w14:val="tx1"/>
            </w14:solidFill>
          </w14:textFill>
        </w:rPr>
        <w:t>投标人的投标文件中承</w:t>
      </w:r>
      <w:r>
        <w:rPr>
          <w:rFonts w:hint="eastAsia" w:ascii="仿宋" w:hAnsi="仿宋" w:eastAsia="仿宋" w:cs="仿宋"/>
          <w:b/>
          <w:color w:val="000000" w:themeColor="text1"/>
          <w:szCs w:val="21"/>
          <w14:textFill>
            <w14:solidFill>
              <w14:schemeClr w14:val="tx1"/>
            </w14:solidFill>
          </w14:textFill>
        </w:rPr>
        <w:t>诺的投标有效期少于招标文件中载明的投标有效期的，投标无效。</w:t>
      </w:r>
    </w:p>
    <w:p w14:paraId="04E98785">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34664F17">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3183657">
      <w:pPr>
        <w:pStyle w:val="149"/>
        <w:spacing w:before="0"/>
        <w:ind w:firstLine="643"/>
        <w:rPr>
          <w:rFonts w:hint="eastAsia" w:ascii="仿宋" w:hAnsi="仿宋" w:eastAsia="仿宋" w:cs="仿宋"/>
          <w:b/>
          <w:color w:val="000000" w:themeColor="text1"/>
          <w:sz w:val="32"/>
          <w14:textFill>
            <w14:solidFill>
              <w14:schemeClr w14:val="tx1"/>
            </w14:solidFill>
          </w14:textFill>
        </w:rPr>
      </w:pPr>
      <w:bookmarkStart w:id="33" w:name="_Toc91899897"/>
    </w:p>
    <w:p w14:paraId="0119339D">
      <w:pPr>
        <w:pStyle w:val="149"/>
        <w:spacing w:before="0"/>
        <w:ind w:firstLine="1928" w:firstLineChars="60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w:t>
      </w:r>
      <w:bookmarkEnd w:id="33"/>
      <w:r>
        <w:rPr>
          <w:rFonts w:hint="eastAsia" w:ascii="仿宋" w:hAnsi="仿宋" w:eastAsia="仿宋" w:cs="仿宋"/>
          <w:b/>
          <w:color w:val="000000" w:themeColor="text1"/>
          <w:sz w:val="32"/>
          <w14:textFill>
            <w14:solidFill>
              <w14:schemeClr w14:val="tx1"/>
            </w14:solidFill>
          </w14:textFill>
        </w:rPr>
        <w:t>、资格审查与信用信息查询</w:t>
      </w:r>
    </w:p>
    <w:p w14:paraId="16D401A4">
      <w:pPr>
        <w:pStyle w:val="25"/>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18.开标</w:t>
      </w:r>
    </w:p>
    <w:p w14:paraId="7F524CCE">
      <w:pPr>
        <w:pStyle w:val="503"/>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机构按照招标文件规定的时间通过电子交易平台组织开标，所有投标人均应当准时在线参加。</w:t>
      </w:r>
    </w:p>
    <w:p w14:paraId="1BCDB920">
      <w:pPr>
        <w:pStyle w:val="503"/>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w:t>
      </w:r>
      <w:r>
        <w:rPr>
          <w:rFonts w:hint="eastAsia" w:ascii="仿宋" w:hAnsi="仿宋" w:eastAsia="仿宋" w:cs="仿宋"/>
          <w:color w:val="000000" w:themeColor="text1"/>
          <w:sz w:val="24"/>
          <w:szCs w:val="24"/>
          <w14:textFill>
            <w14:solidFill>
              <w14:schemeClr w14:val="tx1"/>
            </w14:solidFill>
          </w14:textFill>
        </w:rPr>
        <w:t>代理</w:t>
      </w:r>
      <w:r>
        <w:rPr>
          <w:rFonts w:hint="eastAsia" w:ascii="仿宋" w:hAnsi="仿宋" w:eastAsia="仿宋" w:cs="仿宋"/>
          <w:color w:val="000000" w:themeColor="text1"/>
          <w:sz w:val="24"/>
          <w14:textFill>
            <w14:solidFill>
              <w14:schemeClr w14:val="tx1"/>
            </w14:solidFill>
          </w14:textFill>
        </w:rPr>
        <w:t>机构依托电子交易平台发起开始解密指令，投标人按照平台提示和招标文件的规定在半小时内完成在线解密。</w:t>
      </w:r>
    </w:p>
    <w:p w14:paraId="67D0C2A3">
      <w:pPr>
        <w:pStyle w:val="503"/>
        <w:spacing w:before="0" w:line="360" w:lineRule="auto"/>
        <w:ind w:left="0" w:firstLine="480" w:firstLineChars="2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6C23485">
      <w:pPr>
        <w:pStyle w:val="503"/>
        <w:spacing w:before="0" w:line="360" w:lineRule="auto"/>
        <w:ind w:left="0" w:firstLine="482"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19、资格审查</w:t>
      </w:r>
    </w:p>
    <w:p w14:paraId="38E4823D">
      <w:pPr>
        <w:pStyle w:val="25"/>
        <w:spacing w:line="360" w:lineRule="auto"/>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w:t>
      </w:r>
      <w:r>
        <w:rPr>
          <w:rFonts w:hint="eastAsia" w:ascii="仿宋" w:hAnsi="仿宋" w:eastAsia="仿宋" w:cs="仿宋"/>
          <w:color w:val="000000" w:themeColor="text1"/>
          <w:kern w:val="0"/>
          <w14:textFill>
            <w14:solidFill>
              <w14:schemeClr w14:val="tx1"/>
            </w14:solidFill>
          </w14:textFill>
        </w:rPr>
        <w:t>.1开标后，</w:t>
      </w:r>
      <w:r>
        <w:rPr>
          <w:rFonts w:hint="eastAsia" w:ascii="仿宋" w:hAnsi="仿宋" w:eastAsia="仿宋" w:cs="仿宋"/>
          <w:color w:val="000000" w:themeColor="text1"/>
          <w14:textFill>
            <w14:solidFill>
              <w14:schemeClr w14:val="tx1"/>
            </w14:solidFill>
          </w14:textFill>
        </w:rPr>
        <w:t>采购人或采购机构将依法对投标人的资格进行审查。</w:t>
      </w:r>
    </w:p>
    <w:p w14:paraId="25AA588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采购人依据法律法规和招标文件的规定，对投标人的基本资格条件、特定资格条件进行审查。</w:t>
      </w:r>
    </w:p>
    <w:p w14:paraId="7172833A">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0FC28571">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4对未通过资格审查的投标人，采购人或采购代理机构告知其未通过的原因。</w:t>
      </w:r>
    </w:p>
    <w:p w14:paraId="0B742671">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5合格投标人不足3家的，不再评标。</w:t>
      </w:r>
    </w:p>
    <w:p w14:paraId="1BF385F8">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20、信用信息查询</w:t>
      </w:r>
    </w:p>
    <w:p w14:paraId="386A1E55">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14:paraId="5D71F819">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729A3A29">
      <w:pPr>
        <w:pStyle w:val="149"/>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33E7256A">
      <w:pPr>
        <w:pStyle w:val="149"/>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1DC5B5E7">
      <w:pPr>
        <w:pStyle w:val="149"/>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0F20C1F7">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34" w:name="_Hlt75236101"/>
      <w:bookmarkEnd w:id="34"/>
      <w:bookmarkStart w:id="35" w:name="_Toc91899902"/>
      <w:r>
        <w:rPr>
          <w:rFonts w:hint="eastAsia" w:ascii="仿宋" w:hAnsi="仿宋" w:eastAsia="仿宋" w:cs="仿宋"/>
          <w:b/>
          <w:color w:val="000000" w:themeColor="text1"/>
          <w:sz w:val="36"/>
          <w:szCs w:val="36"/>
          <w14:textFill>
            <w14:solidFill>
              <w14:schemeClr w14:val="tx1"/>
            </w14:solidFill>
          </w14:textFill>
        </w:rPr>
        <w:t>五、评标</w:t>
      </w:r>
      <w:bookmarkEnd w:id="35"/>
    </w:p>
    <w:p w14:paraId="21CD9A00">
      <w:pPr>
        <w:pStyle w:val="149"/>
        <w:spacing w:before="0"/>
        <w:ind w:firstLine="482"/>
        <w:rPr>
          <w:rFonts w:hint="eastAsia" w:ascii="仿宋" w:hAnsi="仿宋" w:eastAsia="仿宋" w:cs="仿宋"/>
          <w:b/>
          <w:color w:val="000000" w:themeColor="text1"/>
          <w14:textFill>
            <w14:solidFill>
              <w14:schemeClr w14:val="tx1"/>
            </w14:solidFill>
          </w14:textFill>
        </w:rPr>
      </w:pPr>
      <w:bookmarkStart w:id="36" w:name="_Toc91899903"/>
      <w:r>
        <w:rPr>
          <w:rFonts w:hint="eastAsia" w:ascii="仿宋" w:hAnsi="仿宋" w:eastAsia="仿宋" w:cs="仿宋"/>
          <w:b/>
          <w:color w:val="000000" w:themeColor="text1"/>
          <w14:textFill>
            <w14:solidFill>
              <w14:schemeClr w14:val="tx1"/>
            </w14:solidFill>
          </w14:textFill>
        </w:rPr>
        <w:t>21.</w:t>
      </w:r>
      <w:r>
        <w:rPr>
          <w:rFonts w:hint="eastAsia" w:ascii="仿宋" w:hAnsi="仿宋" w:eastAsia="仿宋" w:cs="仿宋"/>
          <w:color w:val="000000" w:themeColor="text1"/>
          <w:szCs w:val="24"/>
          <w14:textFill>
            <w14:solidFill>
              <w14:schemeClr w14:val="tx1"/>
            </w14:solidFill>
          </w14:textFill>
        </w:rPr>
        <w:t>评标</w:t>
      </w:r>
      <w:r>
        <w:rPr>
          <w:rFonts w:hint="eastAsia" w:ascii="仿宋" w:hAnsi="仿宋" w:eastAsia="仿宋" w:cs="仿宋"/>
          <w:color w:val="000000" w:themeColor="text1"/>
          <w14:textFill>
            <w14:solidFill>
              <w14:schemeClr w14:val="tx1"/>
            </w14:solidFill>
          </w14:textFill>
        </w:rPr>
        <w:t>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14:textFill>
            <w14:solidFill>
              <w14:schemeClr w14:val="tx1"/>
            </w14:solidFill>
          </w14:textFill>
        </w:rPr>
        <w:t>详见招标文件第四部分“评标办法”</w:t>
      </w:r>
    </w:p>
    <w:p w14:paraId="7A1A4EB4">
      <w:pPr>
        <w:spacing w:line="360" w:lineRule="auto"/>
        <w:rPr>
          <w:rFonts w:hint="eastAsia" w:ascii="仿宋" w:hAnsi="仿宋" w:eastAsia="仿宋" w:cs="仿宋"/>
          <w:b/>
          <w:color w:val="000000" w:themeColor="text1"/>
          <w:sz w:val="24"/>
          <w14:textFill>
            <w14:solidFill>
              <w14:schemeClr w14:val="tx1"/>
            </w14:solidFill>
          </w14:textFill>
        </w:rPr>
      </w:pPr>
    </w:p>
    <w:p w14:paraId="07E76465">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六、定标</w:t>
      </w:r>
    </w:p>
    <w:p w14:paraId="7AD8FA7D">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w:t>
      </w:r>
      <w:r>
        <w:rPr>
          <w:rFonts w:hint="eastAsia" w:ascii="仿宋" w:hAnsi="仿宋" w:eastAsia="仿宋" w:cs="仿宋"/>
          <w:b/>
          <w:color w:val="000000" w:themeColor="text1"/>
          <w:szCs w:val="24"/>
          <w14:textFill>
            <w14:solidFill>
              <w14:schemeClr w14:val="tx1"/>
            </w14:solidFill>
          </w14:textFill>
        </w:rPr>
        <w:t>中标</w:t>
      </w:r>
      <w:r>
        <w:rPr>
          <w:rFonts w:hint="eastAsia" w:ascii="仿宋" w:hAnsi="仿宋" w:eastAsia="仿宋" w:cs="仿宋"/>
          <w:b/>
          <w:color w:val="000000" w:themeColor="text1"/>
          <w14:textFill>
            <w14:solidFill>
              <w14:schemeClr w14:val="tx1"/>
            </w14:solidFill>
          </w14:textFill>
        </w:rPr>
        <w:t>供应商</w:t>
      </w:r>
    </w:p>
    <w:p w14:paraId="56362D13">
      <w:pPr>
        <w:pStyle w:val="149"/>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14:paraId="68E4E11B">
      <w:pPr>
        <w:pStyle w:val="149"/>
        <w:spacing w:before="0"/>
        <w:ind w:firstLine="482"/>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633EF88F">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29585B44">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3B93BC82">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292EBADC">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p>
    <w:p w14:paraId="11ED4ECB">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7A99967F">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3C6C33C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692DECB6">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25.1中标人应当通过电子交易平台在中标通知书发出之日起三十日内，按照招标文件确定的事项与各个项目学校签订政府采购合同，并在合同签订之日起2个工作日内依法发布合同公告。</w:t>
      </w:r>
    </w:p>
    <w:p w14:paraId="1FA9C12F">
      <w:pPr>
        <w:pStyle w:val="149"/>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F86E392">
      <w:pPr>
        <w:pStyle w:val="149"/>
        <w:snapToGrid w:val="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25.3中标供应商拒绝与</w:t>
      </w:r>
      <w:r>
        <w:rPr>
          <w:rFonts w:hint="eastAsia" w:ascii="仿宋" w:hAnsi="仿宋" w:eastAsia="仿宋" w:cs="仿宋"/>
          <w:color w:val="000000" w:themeColor="text1"/>
          <w:kern w:val="0"/>
          <w:lang w:val="zh-CN"/>
          <w14:textFill>
            <w14:solidFill>
              <w14:schemeClr w14:val="tx1"/>
            </w14:solidFill>
          </w14:textFill>
        </w:rPr>
        <w:t>各个项目学校</w:t>
      </w:r>
      <w:r>
        <w:rPr>
          <w:rFonts w:hint="eastAsia" w:ascii="仿宋" w:hAnsi="仿宋" w:eastAsia="仿宋" w:cs="仿宋"/>
          <w:color w:val="000000" w:themeColor="text1"/>
          <w14:textFill>
            <w14:solidFill>
              <w14:schemeClr w14:val="tx1"/>
            </w14:solidFill>
          </w14:textFill>
        </w:rPr>
        <w:t>签订合同的，采购人可以按照评审报告推荐的中标或者成交候选人名单排序，确定下一候选人为中标供应商，也可以重新开展政府采购活动。</w:t>
      </w:r>
    </w:p>
    <w:p w14:paraId="07841E2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25.4采购合同由采购人与中标供应商根据招标文件、投标文件等内容通过政府采购电子交易平台在线签订，自动备案。</w:t>
      </w:r>
    </w:p>
    <w:p w14:paraId="5BACF5DD">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26. </w:t>
      </w:r>
      <w:r>
        <w:rPr>
          <w:rFonts w:hint="eastAsia" w:ascii="仿宋" w:hAnsi="仿宋" w:eastAsia="仿宋" w:cs="仿宋"/>
          <w:b/>
          <w:color w:val="000000" w:themeColor="text1"/>
          <w:szCs w:val="24"/>
          <w14:textFill>
            <w14:solidFill>
              <w14:schemeClr w14:val="tx1"/>
            </w14:solidFill>
          </w14:textFill>
        </w:rPr>
        <w:t>履约</w:t>
      </w:r>
      <w:r>
        <w:rPr>
          <w:rFonts w:hint="eastAsia" w:ascii="仿宋" w:hAnsi="仿宋" w:eastAsia="仿宋" w:cs="仿宋"/>
          <w:b/>
          <w:color w:val="000000" w:themeColor="text1"/>
          <w14:textFill>
            <w14:solidFill>
              <w14:schemeClr w14:val="tx1"/>
            </w14:solidFill>
          </w14:textFill>
        </w:rPr>
        <w:t>保证金</w:t>
      </w:r>
    </w:p>
    <w:p w14:paraId="51B437F1">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2BAC258B">
      <w:pPr>
        <w:snapToGrid w:val="0"/>
        <w:spacing w:line="360" w:lineRule="auto"/>
        <w:ind w:firstLine="3357" w:firstLineChars="1045"/>
        <w:rPr>
          <w:rFonts w:hint="eastAsia" w:ascii="仿宋" w:hAnsi="仿宋" w:eastAsia="仿宋" w:cs="仿宋"/>
          <w:b/>
          <w:color w:val="000000" w:themeColor="text1"/>
          <w:sz w:val="32"/>
          <w14:textFill>
            <w14:solidFill>
              <w14:schemeClr w14:val="tx1"/>
            </w14:solidFill>
          </w14:textFill>
        </w:rPr>
      </w:pPr>
    </w:p>
    <w:p w14:paraId="7AACAF6D">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4ACF193F">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7.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23D3A1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27.1电子交易平台发生故障而无法登录访问的；</w:t>
      </w:r>
    </w:p>
    <w:p w14:paraId="31397ECB">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27.2电子交易平台应用或数据库出现错误，不能进行正常操作的；</w:t>
      </w:r>
    </w:p>
    <w:p w14:paraId="36CEFF8E">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27.3电子交易平台发现严重安全漏洞，有潜在泄密危险的；</w:t>
      </w:r>
    </w:p>
    <w:p w14:paraId="440A6CD9">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27.4病毒发作导致不能进行正常操作的；</w:t>
      </w:r>
    </w:p>
    <w:p w14:paraId="4C48F765">
      <w:pPr>
        <w:pStyle w:val="149"/>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27.5其他无法保证电子交易的公平、公正和安全的情况。</w:t>
      </w:r>
    </w:p>
    <w:p w14:paraId="2F8CC811">
      <w:pPr>
        <w:pStyle w:val="149"/>
        <w:spacing w:before="0"/>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28</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7B30CB6F">
      <w:pPr>
        <w:tabs>
          <w:tab w:val="left" w:pos="0"/>
        </w:tabs>
        <w:spacing w:line="360" w:lineRule="auto"/>
        <w:ind w:firstLine="480"/>
        <w:rPr>
          <w:rFonts w:hint="eastAsia" w:ascii="仿宋" w:hAnsi="仿宋" w:eastAsia="仿宋" w:cs="仿宋"/>
          <w:color w:val="000000" w:themeColor="text1"/>
          <w:sz w:val="24"/>
          <w14:textFill>
            <w14:solidFill>
              <w14:schemeClr w14:val="tx1"/>
            </w14:solidFill>
          </w14:textFill>
        </w:rPr>
      </w:pPr>
    </w:p>
    <w:p w14:paraId="571150EA">
      <w:pPr>
        <w:widowControl/>
        <w:jc w:val="left"/>
        <w:rPr>
          <w:rFonts w:hint="eastAsia" w:ascii="仿宋" w:hAnsi="仿宋" w:eastAsia="仿宋" w:cs="仿宋"/>
          <w:b/>
          <w:color w:val="000000" w:themeColor="text1"/>
          <w:sz w:val="32"/>
          <w14:textFill>
            <w14:solidFill>
              <w14:schemeClr w14:val="tx1"/>
            </w14:solidFill>
          </w14:textFill>
        </w:rPr>
      </w:pPr>
    </w:p>
    <w:p w14:paraId="5AA4A793">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0DAB8B0E">
      <w:pPr>
        <w:pStyle w:val="149"/>
        <w:spacing w:before="0"/>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29.验收</w:t>
      </w:r>
    </w:p>
    <w:p w14:paraId="2B923DC7">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0651A8">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2F1B1889">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2496AF">
      <w:pPr>
        <w:tabs>
          <w:tab w:val="left" w:pos="0"/>
        </w:tabs>
        <w:spacing w:line="360" w:lineRule="auto"/>
        <w:ind w:firstLine="480"/>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3F9F8309">
      <w:pPr>
        <w:spacing w:line="360" w:lineRule="auto"/>
        <w:jc w:val="center"/>
        <w:outlineLvl w:val="0"/>
        <w:rPr>
          <w:rFonts w:hint="eastAsia" w:ascii="仿宋" w:hAnsi="仿宋" w:eastAsia="仿宋" w:cs="仿宋"/>
          <w:color w:val="000000" w:themeColor="text1"/>
          <w14:textFill>
            <w14:solidFill>
              <w14:schemeClr w14:val="tx1"/>
            </w14:solidFill>
          </w14:textFill>
        </w:rPr>
        <w:sectPr>
          <w:footerReference r:id="rId5" w:type="first"/>
          <w:footerReference r:id="rId3" w:type="default"/>
          <w:footerReference r:id="rId4" w:type="even"/>
          <w:pgSz w:w="11906" w:h="16838"/>
          <w:pgMar w:top="777" w:right="1418" w:bottom="471" w:left="1418" w:header="851" w:footer="992" w:gutter="0"/>
          <w:pgNumType w:start="0"/>
          <w:cols w:space="720" w:num="1"/>
          <w:titlePg/>
          <w:docGrid w:linePitch="312" w:charSpace="0"/>
        </w:sectPr>
      </w:pPr>
    </w:p>
    <w:bookmarkEnd w:id="11"/>
    <w:bookmarkEnd w:id="12"/>
    <w:p w14:paraId="5D65CCDD">
      <w:pPr>
        <w:spacing w:line="360" w:lineRule="auto"/>
        <w:jc w:val="center"/>
        <w:outlineLvl w:val="0"/>
        <w:rPr>
          <w:rFonts w:hint="eastAsia" w:ascii="仿宋" w:hAnsi="仿宋" w:eastAsia="仿宋" w:cs="仿宋"/>
          <w:bCs/>
          <w:color w:val="000000" w:themeColor="text1"/>
          <w:sz w:val="32"/>
          <w14:textFill>
            <w14:solidFill>
              <w14:schemeClr w14:val="tx1"/>
            </w14:solidFill>
          </w14:textFill>
        </w:rPr>
      </w:pPr>
      <w:bookmarkStart w:id="37" w:name="第四部分"/>
      <w:bookmarkStart w:id="38" w:name="_Toc4460"/>
      <w:bookmarkStart w:id="39" w:name="_Toc302396120"/>
      <w:r>
        <w:rPr>
          <w:rFonts w:hint="eastAsia" w:ascii="仿宋" w:hAnsi="仿宋" w:eastAsia="仿宋" w:cs="仿宋"/>
          <w:b/>
          <w:color w:val="000000" w:themeColor="text1"/>
          <w:sz w:val="36"/>
          <w:szCs w:val="36"/>
          <w14:textFill>
            <w14:solidFill>
              <w14:schemeClr w14:val="tx1"/>
            </w14:solidFill>
          </w14:textFill>
        </w:rPr>
        <w:t>第三部分</w:t>
      </w:r>
      <w:bookmarkStart w:id="40" w:name="_Toc184308066"/>
      <w:bookmarkEnd w:id="40"/>
      <w:bookmarkStart w:id="41" w:name="_Toc184310333"/>
      <w:bookmarkEnd w:id="41"/>
      <w:bookmarkStart w:id="42" w:name="_Toc184314411"/>
      <w:bookmarkEnd w:id="42"/>
      <w:bookmarkStart w:id="43" w:name="_Toc184308081"/>
      <w:bookmarkEnd w:id="43"/>
      <w:bookmarkStart w:id="44" w:name="_Toc184310322"/>
      <w:bookmarkEnd w:id="44"/>
      <w:bookmarkStart w:id="45" w:name="_Toc184312132"/>
      <w:bookmarkEnd w:id="45"/>
      <w:bookmarkStart w:id="46" w:name="_Toc184313242"/>
      <w:bookmarkEnd w:id="46"/>
      <w:bookmarkStart w:id="47" w:name="_Toc184308100"/>
      <w:bookmarkEnd w:id="47"/>
      <w:bookmarkStart w:id="48" w:name="_Toc184313278"/>
      <w:bookmarkEnd w:id="48"/>
      <w:bookmarkStart w:id="49" w:name="_Toc184308088"/>
      <w:bookmarkEnd w:id="49"/>
      <w:bookmarkStart w:id="50" w:name="_Toc184312139"/>
      <w:bookmarkEnd w:id="50"/>
      <w:bookmarkStart w:id="51" w:name="_Toc184314429"/>
      <w:bookmarkEnd w:id="51"/>
      <w:bookmarkStart w:id="52" w:name="_Toc184312117"/>
      <w:bookmarkEnd w:id="52"/>
      <w:bookmarkStart w:id="53" w:name="_Toc184308102"/>
      <w:bookmarkEnd w:id="53"/>
      <w:bookmarkStart w:id="54" w:name="_Toc184308099"/>
      <w:bookmarkEnd w:id="54"/>
      <w:bookmarkStart w:id="55" w:name="_Toc184314465"/>
      <w:bookmarkEnd w:id="55"/>
      <w:bookmarkStart w:id="56" w:name="_Toc184314417"/>
      <w:bookmarkEnd w:id="56"/>
      <w:bookmarkStart w:id="57" w:name="_Toc184312068"/>
      <w:bookmarkEnd w:id="57"/>
      <w:bookmarkStart w:id="58" w:name="_Toc184308068"/>
      <w:bookmarkEnd w:id="58"/>
      <w:bookmarkStart w:id="59" w:name="_Toc184308067"/>
      <w:bookmarkEnd w:id="59"/>
      <w:bookmarkStart w:id="60" w:name="_Toc184308038"/>
      <w:bookmarkEnd w:id="60"/>
      <w:bookmarkStart w:id="61" w:name="_Toc184308096"/>
      <w:bookmarkEnd w:id="61"/>
      <w:bookmarkStart w:id="62" w:name="_Toc184308085"/>
      <w:bookmarkEnd w:id="62"/>
      <w:bookmarkStart w:id="63" w:name="_Toc184312121"/>
      <w:bookmarkEnd w:id="63"/>
      <w:bookmarkStart w:id="64" w:name="_Toc184310283"/>
      <w:bookmarkEnd w:id="64"/>
      <w:bookmarkStart w:id="65" w:name="_Toc184308043"/>
      <w:bookmarkEnd w:id="65"/>
      <w:bookmarkStart w:id="66" w:name="_Toc184313252"/>
      <w:bookmarkEnd w:id="66"/>
      <w:bookmarkStart w:id="67" w:name="_Toc184308047"/>
      <w:bookmarkEnd w:id="67"/>
      <w:bookmarkStart w:id="68" w:name="_Toc184312090"/>
      <w:bookmarkEnd w:id="68"/>
      <w:bookmarkStart w:id="69" w:name="_Toc184314443"/>
      <w:bookmarkEnd w:id="69"/>
      <w:bookmarkStart w:id="70" w:name="_Toc184313284"/>
      <w:bookmarkEnd w:id="70"/>
      <w:bookmarkStart w:id="71" w:name="_Toc184313254"/>
      <w:bookmarkEnd w:id="71"/>
      <w:bookmarkStart w:id="72" w:name="_Toc184313263"/>
      <w:bookmarkEnd w:id="72"/>
      <w:bookmarkStart w:id="73" w:name="_Toc184312106"/>
      <w:bookmarkEnd w:id="73"/>
      <w:bookmarkStart w:id="74" w:name="_Toc184314479"/>
      <w:bookmarkEnd w:id="74"/>
      <w:bookmarkStart w:id="75" w:name="_Toc184308060"/>
      <w:bookmarkEnd w:id="75"/>
      <w:bookmarkStart w:id="76" w:name="_Toc184310303"/>
      <w:bookmarkEnd w:id="76"/>
      <w:bookmarkStart w:id="77" w:name="_Toc184313296"/>
      <w:bookmarkEnd w:id="77"/>
      <w:bookmarkStart w:id="78" w:name="_Toc184313309"/>
      <w:bookmarkEnd w:id="78"/>
      <w:bookmarkStart w:id="79" w:name="_Toc184314438"/>
      <w:bookmarkEnd w:id="79"/>
      <w:bookmarkStart w:id="80" w:name="_Toc184312131"/>
      <w:bookmarkEnd w:id="80"/>
      <w:bookmarkStart w:id="81" w:name="_Toc184310340"/>
      <w:bookmarkEnd w:id="81"/>
      <w:bookmarkStart w:id="82" w:name="_Toc184313238"/>
      <w:bookmarkEnd w:id="82"/>
      <w:bookmarkStart w:id="83" w:name="_Toc184314412"/>
      <w:bookmarkEnd w:id="83"/>
      <w:bookmarkStart w:id="84" w:name="_Toc184313280"/>
      <w:bookmarkEnd w:id="84"/>
      <w:bookmarkStart w:id="85" w:name="_Toc184310280"/>
      <w:bookmarkEnd w:id="85"/>
      <w:bookmarkStart w:id="86" w:name="_Toc184310284"/>
      <w:bookmarkEnd w:id="86"/>
      <w:bookmarkStart w:id="87" w:name="_Toc184312082"/>
      <w:bookmarkEnd w:id="87"/>
      <w:bookmarkStart w:id="88" w:name="_Toc184314480"/>
      <w:bookmarkEnd w:id="88"/>
      <w:bookmarkStart w:id="89" w:name="_Toc184312081"/>
      <w:bookmarkEnd w:id="89"/>
      <w:bookmarkStart w:id="90" w:name="_Toc184313307"/>
      <w:bookmarkEnd w:id="90"/>
      <w:bookmarkStart w:id="91" w:name="_Toc184308057"/>
      <w:bookmarkEnd w:id="91"/>
      <w:bookmarkStart w:id="92" w:name="_Toc184313282"/>
      <w:bookmarkEnd w:id="92"/>
      <w:bookmarkStart w:id="93" w:name="_Toc184312113"/>
      <w:bookmarkEnd w:id="93"/>
      <w:bookmarkStart w:id="94" w:name="_Toc184313275"/>
      <w:bookmarkEnd w:id="94"/>
      <w:bookmarkStart w:id="95" w:name="_Toc184313289"/>
      <w:bookmarkEnd w:id="95"/>
      <w:bookmarkStart w:id="96" w:name="_Toc184312091"/>
      <w:bookmarkEnd w:id="96"/>
      <w:bookmarkStart w:id="97" w:name="_Toc184310282"/>
      <w:bookmarkEnd w:id="97"/>
      <w:bookmarkStart w:id="98" w:name="_Toc184312123"/>
      <w:bookmarkEnd w:id="98"/>
      <w:bookmarkStart w:id="99" w:name="_Toc184310336"/>
      <w:bookmarkEnd w:id="99"/>
      <w:bookmarkStart w:id="100" w:name="_Toc184314470"/>
      <w:bookmarkEnd w:id="100"/>
      <w:bookmarkStart w:id="101" w:name="_Toc184314432"/>
      <w:bookmarkEnd w:id="101"/>
      <w:bookmarkStart w:id="102" w:name="_Toc184312110"/>
      <w:bookmarkEnd w:id="102"/>
      <w:bookmarkStart w:id="103" w:name="_Toc184313259"/>
      <w:bookmarkEnd w:id="103"/>
      <w:bookmarkStart w:id="104" w:name="_Toc184313261"/>
      <w:bookmarkEnd w:id="104"/>
      <w:bookmarkStart w:id="105" w:name="_Toc184314448"/>
      <w:bookmarkEnd w:id="105"/>
      <w:bookmarkStart w:id="106" w:name="_Toc184312102"/>
      <w:bookmarkEnd w:id="106"/>
      <w:bookmarkStart w:id="107" w:name="_Toc184314430"/>
      <w:bookmarkEnd w:id="107"/>
      <w:bookmarkStart w:id="108" w:name="_Toc184312119"/>
      <w:bookmarkEnd w:id="108"/>
      <w:bookmarkStart w:id="109" w:name="_Toc184312130"/>
      <w:bookmarkEnd w:id="109"/>
      <w:bookmarkStart w:id="110" w:name="_Toc184313265"/>
      <w:bookmarkEnd w:id="110"/>
      <w:bookmarkStart w:id="111" w:name="_Toc184310305"/>
      <w:bookmarkEnd w:id="111"/>
      <w:bookmarkStart w:id="112" w:name="_Toc184312099"/>
      <w:bookmarkEnd w:id="112"/>
      <w:bookmarkStart w:id="113" w:name="_Toc184313279"/>
      <w:bookmarkEnd w:id="113"/>
      <w:bookmarkStart w:id="114" w:name="_Toc184312134"/>
      <w:bookmarkEnd w:id="114"/>
      <w:bookmarkStart w:id="115" w:name="_Toc184310329"/>
      <w:bookmarkEnd w:id="115"/>
      <w:bookmarkStart w:id="116" w:name="_Toc184310334"/>
      <w:bookmarkEnd w:id="116"/>
      <w:bookmarkStart w:id="117" w:name="_Toc184314434"/>
      <w:bookmarkEnd w:id="117"/>
      <w:bookmarkStart w:id="118" w:name="_Toc184308072"/>
      <w:bookmarkEnd w:id="118"/>
      <w:bookmarkStart w:id="119" w:name="_Toc184310299"/>
      <w:bookmarkEnd w:id="119"/>
      <w:bookmarkStart w:id="120" w:name="_Toc184308083"/>
      <w:bookmarkEnd w:id="120"/>
      <w:bookmarkStart w:id="121" w:name="_Toc184313243"/>
      <w:bookmarkEnd w:id="121"/>
      <w:bookmarkStart w:id="122" w:name="_Toc184310320"/>
      <w:bookmarkEnd w:id="122"/>
      <w:bookmarkStart w:id="123" w:name="_Toc184313247"/>
      <w:bookmarkEnd w:id="123"/>
      <w:bookmarkStart w:id="124" w:name="_Toc184312075"/>
      <w:bookmarkEnd w:id="124"/>
      <w:bookmarkStart w:id="125" w:name="_Toc184313277"/>
      <w:bookmarkEnd w:id="125"/>
      <w:bookmarkStart w:id="126" w:name="_Toc184308059"/>
      <w:bookmarkEnd w:id="126"/>
      <w:bookmarkStart w:id="127" w:name="_Toc184312120"/>
      <w:bookmarkEnd w:id="127"/>
      <w:bookmarkStart w:id="128" w:name="_Toc184314416"/>
      <w:bookmarkEnd w:id="128"/>
      <w:bookmarkStart w:id="129" w:name="_Toc184314431"/>
      <w:bookmarkEnd w:id="129"/>
      <w:bookmarkStart w:id="130" w:name="_Toc184308075"/>
      <w:bookmarkEnd w:id="130"/>
      <w:bookmarkStart w:id="131" w:name="_Toc184313249"/>
      <w:bookmarkEnd w:id="131"/>
      <w:bookmarkStart w:id="132" w:name="_Toc184314477"/>
      <w:bookmarkEnd w:id="132"/>
      <w:bookmarkStart w:id="133" w:name="_Toc184314442"/>
      <w:bookmarkEnd w:id="133"/>
      <w:bookmarkStart w:id="134" w:name="_Toc184308089"/>
      <w:bookmarkEnd w:id="134"/>
      <w:bookmarkStart w:id="135" w:name="_Toc184308071"/>
      <w:bookmarkEnd w:id="135"/>
      <w:bookmarkStart w:id="136" w:name="_Toc184314440"/>
      <w:bookmarkEnd w:id="136"/>
      <w:bookmarkStart w:id="137" w:name="_Toc184313308"/>
      <w:bookmarkEnd w:id="137"/>
      <w:bookmarkStart w:id="138" w:name="_Toc184308064"/>
      <w:bookmarkEnd w:id="138"/>
      <w:bookmarkStart w:id="139" w:name="_Toc184310344"/>
      <w:bookmarkEnd w:id="139"/>
      <w:bookmarkStart w:id="140" w:name="_Toc184308084"/>
      <w:bookmarkEnd w:id="140"/>
      <w:bookmarkStart w:id="141" w:name="_Toc184312085"/>
      <w:bookmarkEnd w:id="141"/>
      <w:bookmarkStart w:id="142" w:name="_Toc184314423"/>
      <w:bookmarkEnd w:id="142"/>
      <w:bookmarkStart w:id="143" w:name="_Toc184313297"/>
      <w:bookmarkEnd w:id="143"/>
      <w:bookmarkStart w:id="144" w:name="_Toc184310314"/>
      <w:bookmarkEnd w:id="144"/>
      <w:bookmarkStart w:id="145" w:name="_Toc184313305"/>
      <w:bookmarkEnd w:id="145"/>
      <w:bookmarkStart w:id="146" w:name="_Toc184308103"/>
      <w:bookmarkEnd w:id="146"/>
      <w:bookmarkStart w:id="147" w:name="_Toc184312089"/>
      <w:bookmarkEnd w:id="147"/>
      <w:bookmarkStart w:id="148" w:name="_Toc184308086"/>
      <w:bookmarkEnd w:id="148"/>
      <w:bookmarkStart w:id="149" w:name="_Toc184313271"/>
      <w:bookmarkEnd w:id="149"/>
      <w:bookmarkStart w:id="150" w:name="_Toc184310274"/>
      <w:bookmarkEnd w:id="150"/>
      <w:bookmarkStart w:id="151" w:name="_Toc184310342"/>
      <w:bookmarkEnd w:id="151"/>
      <w:bookmarkStart w:id="152" w:name="_Toc184314422"/>
      <w:bookmarkEnd w:id="152"/>
      <w:bookmarkStart w:id="153" w:name="_Toc184310338"/>
      <w:bookmarkEnd w:id="153"/>
      <w:bookmarkStart w:id="154" w:name="_Toc184308056"/>
      <w:bookmarkEnd w:id="154"/>
      <w:bookmarkStart w:id="155" w:name="_Toc184310308"/>
      <w:bookmarkEnd w:id="155"/>
      <w:bookmarkStart w:id="156" w:name="_Toc184308079"/>
      <w:bookmarkEnd w:id="156"/>
      <w:bookmarkStart w:id="157" w:name="_Toc184312107"/>
      <w:bookmarkEnd w:id="157"/>
      <w:bookmarkStart w:id="158" w:name="_Toc184313240"/>
      <w:bookmarkEnd w:id="158"/>
      <w:bookmarkStart w:id="159" w:name="_Toc184312125"/>
      <w:bookmarkEnd w:id="159"/>
      <w:bookmarkStart w:id="160" w:name="_Toc184313255"/>
      <w:bookmarkEnd w:id="160"/>
      <w:bookmarkStart w:id="161" w:name="_Toc184308080"/>
      <w:bookmarkEnd w:id="161"/>
      <w:bookmarkStart w:id="162" w:name="_Toc184312118"/>
      <w:bookmarkEnd w:id="162"/>
      <w:bookmarkStart w:id="163" w:name="_Toc184314461"/>
      <w:bookmarkEnd w:id="163"/>
      <w:bookmarkStart w:id="164" w:name="_Toc184312078"/>
      <w:bookmarkEnd w:id="164"/>
      <w:bookmarkStart w:id="165" w:name="_Toc184310337"/>
      <w:bookmarkEnd w:id="165"/>
      <w:bookmarkStart w:id="166" w:name="_Toc184312084"/>
      <w:bookmarkEnd w:id="166"/>
      <w:bookmarkStart w:id="167" w:name="_Toc184313268"/>
      <w:bookmarkEnd w:id="167"/>
      <w:bookmarkStart w:id="168" w:name="_Toc184312080"/>
      <w:bookmarkEnd w:id="168"/>
      <w:bookmarkStart w:id="169" w:name="_Toc184308040"/>
      <w:bookmarkEnd w:id="169"/>
      <w:bookmarkStart w:id="170" w:name="_Toc184310341"/>
      <w:bookmarkEnd w:id="170"/>
      <w:bookmarkStart w:id="171" w:name="_Toc184314460"/>
      <w:bookmarkEnd w:id="171"/>
      <w:bookmarkStart w:id="172" w:name="_Toc184312104"/>
      <w:bookmarkEnd w:id="172"/>
      <w:bookmarkStart w:id="173" w:name="_Toc184308073"/>
      <w:bookmarkEnd w:id="173"/>
      <w:bookmarkStart w:id="174" w:name="_Toc184308044"/>
      <w:bookmarkEnd w:id="174"/>
      <w:bookmarkStart w:id="175" w:name="_Toc184314468"/>
      <w:bookmarkEnd w:id="175"/>
      <w:bookmarkStart w:id="176" w:name="_Toc184314445"/>
      <w:bookmarkEnd w:id="176"/>
      <w:bookmarkStart w:id="177" w:name="_Toc184314444"/>
      <w:bookmarkEnd w:id="177"/>
      <w:bookmarkStart w:id="178" w:name="_Toc184314436"/>
      <w:bookmarkEnd w:id="178"/>
      <w:bookmarkStart w:id="179" w:name="_Toc184314452"/>
      <w:bookmarkEnd w:id="179"/>
      <w:bookmarkStart w:id="180" w:name="_Toc184314451"/>
      <w:bookmarkEnd w:id="180"/>
      <w:bookmarkStart w:id="181" w:name="_Toc184312095"/>
      <w:bookmarkEnd w:id="181"/>
      <w:bookmarkStart w:id="182" w:name="_Toc184312079"/>
      <w:bookmarkEnd w:id="182"/>
      <w:bookmarkStart w:id="183" w:name="_Toc184308094"/>
      <w:bookmarkEnd w:id="183"/>
      <w:bookmarkStart w:id="184" w:name="_Toc184313260"/>
      <w:bookmarkEnd w:id="184"/>
      <w:bookmarkStart w:id="185" w:name="_Toc184312128"/>
      <w:bookmarkEnd w:id="185"/>
      <w:bookmarkStart w:id="186" w:name="_Toc184312124"/>
      <w:bookmarkEnd w:id="186"/>
      <w:bookmarkStart w:id="187" w:name="_Toc184308045"/>
      <w:bookmarkEnd w:id="187"/>
      <w:bookmarkStart w:id="188" w:name="_Toc184308053"/>
      <w:bookmarkEnd w:id="188"/>
      <w:bookmarkStart w:id="189" w:name="_Toc184310291"/>
      <w:bookmarkEnd w:id="189"/>
      <w:bookmarkStart w:id="190" w:name="_Toc184314473"/>
      <w:bookmarkEnd w:id="190"/>
      <w:bookmarkStart w:id="191" w:name="_Toc184313302"/>
      <w:bookmarkEnd w:id="191"/>
      <w:bookmarkStart w:id="192" w:name="_Toc184312069"/>
      <w:bookmarkEnd w:id="192"/>
      <w:bookmarkStart w:id="193" w:name="_Toc184312105"/>
      <w:bookmarkEnd w:id="193"/>
      <w:bookmarkStart w:id="194" w:name="_Toc184310273"/>
      <w:bookmarkEnd w:id="194"/>
      <w:bookmarkStart w:id="195" w:name="_Toc184312115"/>
      <w:bookmarkEnd w:id="195"/>
      <w:bookmarkStart w:id="196" w:name="_Toc184308074"/>
      <w:bookmarkEnd w:id="196"/>
      <w:bookmarkStart w:id="197" w:name="_Toc184314421"/>
      <w:bookmarkEnd w:id="197"/>
      <w:bookmarkStart w:id="198" w:name="_Toc184312135"/>
      <w:bookmarkEnd w:id="198"/>
      <w:bookmarkStart w:id="199" w:name="_Toc184310307"/>
      <w:bookmarkEnd w:id="199"/>
      <w:bookmarkStart w:id="200" w:name="_Toc184308063"/>
      <w:bookmarkEnd w:id="200"/>
      <w:bookmarkStart w:id="201" w:name="_Toc184314425"/>
      <w:bookmarkEnd w:id="201"/>
      <w:bookmarkStart w:id="202" w:name="_Toc184312122"/>
      <w:bookmarkEnd w:id="202"/>
      <w:bookmarkStart w:id="203" w:name="_Toc184308082"/>
      <w:bookmarkEnd w:id="203"/>
      <w:bookmarkStart w:id="204" w:name="_Toc184314482"/>
      <w:bookmarkEnd w:id="204"/>
      <w:bookmarkStart w:id="205" w:name="_Toc184313269"/>
      <w:bookmarkEnd w:id="205"/>
      <w:bookmarkStart w:id="206" w:name="_Toc184312103"/>
      <w:bookmarkEnd w:id="206"/>
      <w:bookmarkStart w:id="207" w:name="_Toc184314433"/>
      <w:bookmarkEnd w:id="207"/>
      <w:bookmarkStart w:id="208" w:name="_Toc184312077"/>
      <w:bookmarkEnd w:id="208"/>
      <w:bookmarkStart w:id="209" w:name="_Toc184312129"/>
      <w:bookmarkEnd w:id="209"/>
      <w:bookmarkStart w:id="210" w:name="_Toc184312067"/>
      <w:bookmarkEnd w:id="210"/>
      <w:bookmarkStart w:id="211" w:name="_Toc184310330"/>
      <w:bookmarkEnd w:id="211"/>
      <w:bookmarkStart w:id="212" w:name="_Toc184308058"/>
      <w:bookmarkEnd w:id="212"/>
      <w:bookmarkStart w:id="213" w:name="_Toc184313264"/>
      <w:bookmarkEnd w:id="213"/>
      <w:bookmarkStart w:id="214" w:name="_Toc184308039"/>
      <w:bookmarkEnd w:id="214"/>
      <w:bookmarkStart w:id="215" w:name="_Toc184312070"/>
      <w:bookmarkEnd w:id="215"/>
      <w:bookmarkStart w:id="216" w:name="_Toc184310326"/>
      <w:bookmarkEnd w:id="216"/>
      <w:bookmarkStart w:id="217" w:name="_Toc184313301"/>
      <w:bookmarkEnd w:id="217"/>
      <w:bookmarkStart w:id="218" w:name="_Toc184308048"/>
      <w:bookmarkEnd w:id="218"/>
      <w:bookmarkStart w:id="219" w:name="_Toc184312087"/>
      <w:bookmarkEnd w:id="219"/>
      <w:bookmarkStart w:id="220" w:name="_Toc184308087"/>
      <w:bookmarkEnd w:id="220"/>
      <w:bookmarkStart w:id="221" w:name="_Toc184312108"/>
      <w:bookmarkEnd w:id="221"/>
      <w:bookmarkStart w:id="222" w:name="_Toc184314420"/>
      <w:bookmarkEnd w:id="222"/>
      <w:bookmarkStart w:id="223" w:name="_Toc184310278"/>
      <w:bookmarkEnd w:id="223"/>
      <w:bookmarkStart w:id="224" w:name="_Toc184314426"/>
      <w:bookmarkEnd w:id="224"/>
      <w:bookmarkStart w:id="225" w:name="_Toc184313300"/>
      <w:bookmarkEnd w:id="225"/>
      <w:bookmarkStart w:id="226" w:name="_Toc184310339"/>
      <w:bookmarkEnd w:id="226"/>
      <w:bookmarkStart w:id="227" w:name="_Toc184308108"/>
      <w:bookmarkEnd w:id="227"/>
      <w:bookmarkStart w:id="228" w:name="_Toc184308097"/>
      <w:bookmarkEnd w:id="228"/>
      <w:bookmarkStart w:id="229" w:name="_Toc184310328"/>
      <w:bookmarkEnd w:id="229"/>
      <w:bookmarkStart w:id="230" w:name="_Toc184310281"/>
      <w:bookmarkEnd w:id="230"/>
      <w:bookmarkStart w:id="231" w:name="_Toc184312094"/>
      <w:bookmarkEnd w:id="231"/>
      <w:bookmarkStart w:id="232" w:name="_Toc184308037"/>
      <w:bookmarkEnd w:id="232"/>
      <w:bookmarkStart w:id="233" w:name="_Toc184308107"/>
      <w:bookmarkEnd w:id="233"/>
      <w:bookmarkStart w:id="234" w:name="_Toc184313258"/>
      <w:bookmarkEnd w:id="234"/>
      <w:bookmarkStart w:id="235" w:name="_Toc184310312"/>
      <w:bookmarkEnd w:id="235"/>
      <w:bookmarkStart w:id="236" w:name="_Toc184310332"/>
      <w:bookmarkEnd w:id="236"/>
      <w:bookmarkStart w:id="237" w:name="_Toc184308062"/>
      <w:bookmarkEnd w:id="237"/>
      <w:bookmarkStart w:id="238" w:name="_Toc184308041"/>
      <w:bookmarkEnd w:id="238"/>
      <w:bookmarkStart w:id="239" w:name="_Toc184308052"/>
      <w:bookmarkEnd w:id="239"/>
      <w:bookmarkStart w:id="240" w:name="_Toc184308106"/>
      <w:bookmarkEnd w:id="240"/>
      <w:bookmarkStart w:id="241" w:name="_Toc184314475"/>
      <w:bookmarkEnd w:id="241"/>
      <w:bookmarkStart w:id="242" w:name="_Toc184313286"/>
      <w:bookmarkEnd w:id="242"/>
      <w:bookmarkStart w:id="243" w:name="_Toc184310304"/>
      <w:bookmarkEnd w:id="243"/>
      <w:bookmarkStart w:id="244" w:name="_Toc184313304"/>
      <w:bookmarkEnd w:id="244"/>
      <w:bookmarkStart w:id="245" w:name="_Toc184308091"/>
      <w:bookmarkEnd w:id="245"/>
      <w:bookmarkStart w:id="246" w:name="_Toc184310279"/>
      <w:bookmarkEnd w:id="246"/>
      <w:bookmarkStart w:id="247" w:name="_Toc184310275"/>
      <w:bookmarkEnd w:id="247"/>
      <w:bookmarkStart w:id="248" w:name="_Toc184314466"/>
      <w:bookmarkEnd w:id="248"/>
      <w:bookmarkStart w:id="249" w:name="_Toc184313266"/>
      <w:bookmarkEnd w:id="249"/>
      <w:bookmarkStart w:id="250" w:name="_Toc184313292"/>
      <w:bookmarkEnd w:id="250"/>
      <w:bookmarkStart w:id="251" w:name="_Toc184310313"/>
      <w:bookmarkEnd w:id="251"/>
      <w:bookmarkStart w:id="252" w:name="_Toc184308051"/>
      <w:bookmarkEnd w:id="252"/>
      <w:bookmarkStart w:id="253" w:name="_Toc184314467"/>
      <w:bookmarkEnd w:id="253"/>
      <w:bookmarkStart w:id="254" w:name="_Toc184312114"/>
      <w:bookmarkEnd w:id="254"/>
      <w:bookmarkStart w:id="255" w:name="_Toc184314471"/>
      <w:bookmarkEnd w:id="255"/>
      <w:bookmarkStart w:id="256" w:name="_Toc184308036"/>
      <w:bookmarkEnd w:id="256"/>
      <w:bookmarkStart w:id="257" w:name="_Toc184313294"/>
      <w:bookmarkEnd w:id="257"/>
      <w:bookmarkStart w:id="258" w:name="_Toc184310331"/>
      <w:bookmarkEnd w:id="258"/>
      <w:bookmarkStart w:id="259" w:name="_Toc184313257"/>
      <w:bookmarkEnd w:id="259"/>
      <w:bookmarkStart w:id="260" w:name="_Toc184308101"/>
      <w:bookmarkEnd w:id="260"/>
      <w:bookmarkStart w:id="261" w:name="_Toc184308076"/>
      <w:bookmarkEnd w:id="261"/>
      <w:bookmarkStart w:id="262" w:name="_Toc184310287"/>
      <w:bookmarkEnd w:id="262"/>
      <w:bookmarkStart w:id="263" w:name="_Toc184313262"/>
      <w:bookmarkEnd w:id="263"/>
      <w:bookmarkStart w:id="264" w:name="_Toc184310272"/>
      <w:bookmarkEnd w:id="264"/>
      <w:bookmarkStart w:id="265" w:name="_Toc184310325"/>
      <w:bookmarkEnd w:id="265"/>
      <w:bookmarkStart w:id="266" w:name="_Toc184312100"/>
      <w:bookmarkEnd w:id="266"/>
      <w:bookmarkStart w:id="267" w:name="_Toc184312097"/>
      <w:bookmarkEnd w:id="267"/>
      <w:bookmarkStart w:id="268" w:name="_Toc184314462"/>
      <w:bookmarkEnd w:id="268"/>
      <w:bookmarkStart w:id="269" w:name="_Toc184313293"/>
      <w:bookmarkEnd w:id="269"/>
      <w:bookmarkStart w:id="270" w:name="_Toc184314476"/>
      <w:bookmarkEnd w:id="270"/>
      <w:bookmarkStart w:id="271" w:name="_Toc184314458"/>
      <w:bookmarkEnd w:id="271"/>
      <w:bookmarkStart w:id="272" w:name="_Toc184313273"/>
      <w:bookmarkEnd w:id="272"/>
      <w:bookmarkStart w:id="273" w:name="_Toc184313256"/>
      <w:bookmarkEnd w:id="273"/>
      <w:bookmarkStart w:id="274" w:name="_Toc184310343"/>
      <w:bookmarkEnd w:id="274"/>
      <w:bookmarkStart w:id="275" w:name="_Toc184314456"/>
      <w:bookmarkEnd w:id="275"/>
      <w:bookmarkStart w:id="276" w:name="_Toc184314457"/>
      <w:bookmarkEnd w:id="276"/>
      <w:bookmarkStart w:id="277" w:name="_Toc184310302"/>
      <w:bookmarkEnd w:id="277"/>
      <w:bookmarkStart w:id="278" w:name="_Toc184313253"/>
      <w:bookmarkEnd w:id="278"/>
      <w:bookmarkStart w:id="279" w:name="_Toc184313244"/>
      <w:bookmarkEnd w:id="279"/>
      <w:bookmarkStart w:id="280" w:name="_Toc184314464"/>
      <w:bookmarkEnd w:id="280"/>
      <w:bookmarkStart w:id="281" w:name="_Toc184312076"/>
      <w:bookmarkEnd w:id="281"/>
      <w:bookmarkStart w:id="282" w:name="_Toc184313239"/>
      <w:bookmarkEnd w:id="282"/>
      <w:bookmarkStart w:id="283" w:name="_Toc184308078"/>
      <w:bookmarkEnd w:id="283"/>
      <w:bookmarkStart w:id="284" w:name="_Toc184314455"/>
      <w:bookmarkEnd w:id="284"/>
      <w:bookmarkStart w:id="285" w:name="_Toc184314459"/>
      <w:bookmarkEnd w:id="285"/>
      <w:bookmarkStart w:id="286" w:name="_Toc184313281"/>
      <w:bookmarkEnd w:id="286"/>
      <w:bookmarkStart w:id="287" w:name="_Toc184310289"/>
      <w:bookmarkEnd w:id="287"/>
      <w:bookmarkStart w:id="288" w:name="_Toc184312136"/>
      <w:bookmarkEnd w:id="288"/>
      <w:bookmarkStart w:id="289" w:name="_Toc184314481"/>
      <w:bookmarkEnd w:id="289"/>
      <w:bookmarkStart w:id="290" w:name="_Toc184314474"/>
      <w:bookmarkEnd w:id="290"/>
      <w:bookmarkStart w:id="291" w:name="_Toc184310310"/>
      <w:bookmarkEnd w:id="291"/>
      <w:bookmarkStart w:id="292" w:name="_Toc184308050"/>
      <w:bookmarkEnd w:id="292"/>
      <w:bookmarkStart w:id="293" w:name="_Toc184310295"/>
      <w:bookmarkEnd w:id="293"/>
      <w:bookmarkStart w:id="294" w:name="_Toc184312083"/>
      <w:bookmarkEnd w:id="294"/>
      <w:bookmarkStart w:id="295" w:name="_Toc184308055"/>
      <w:bookmarkEnd w:id="295"/>
      <w:bookmarkStart w:id="296" w:name="_Toc184313310"/>
      <w:bookmarkEnd w:id="296"/>
      <w:bookmarkStart w:id="297" w:name="_Toc184313283"/>
      <w:bookmarkEnd w:id="297"/>
      <w:bookmarkStart w:id="298" w:name="_Toc184308093"/>
      <w:bookmarkEnd w:id="298"/>
      <w:bookmarkStart w:id="299" w:name="_Toc184308098"/>
      <w:bookmarkEnd w:id="299"/>
      <w:bookmarkStart w:id="300" w:name="_Toc184310288"/>
      <w:bookmarkEnd w:id="300"/>
      <w:bookmarkStart w:id="301" w:name="_Toc184308105"/>
      <w:bookmarkEnd w:id="301"/>
      <w:bookmarkStart w:id="302" w:name="_Toc184314415"/>
      <w:bookmarkEnd w:id="302"/>
      <w:bookmarkStart w:id="303" w:name="_Toc184313288"/>
      <w:bookmarkEnd w:id="303"/>
      <w:bookmarkStart w:id="304" w:name="_Toc184314427"/>
      <w:bookmarkEnd w:id="304"/>
      <w:bookmarkStart w:id="305" w:name="_Toc184314441"/>
      <w:bookmarkEnd w:id="305"/>
      <w:bookmarkStart w:id="306" w:name="_Toc184312101"/>
      <w:bookmarkEnd w:id="306"/>
      <w:bookmarkStart w:id="307" w:name="_Toc184312092"/>
      <w:bookmarkEnd w:id="307"/>
      <w:bookmarkStart w:id="308" w:name="_Toc184312138"/>
      <w:bookmarkEnd w:id="308"/>
      <w:bookmarkStart w:id="309" w:name="_Toc184313306"/>
      <w:bookmarkEnd w:id="309"/>
      <w:bookmarkStart w:id="310" w:name="_Toc184310321"/>
      <w:bookmarkEnd w:id="310"/>
      <w:bookmarkStart w:id="311" w:name="_Toc184314414"/>
      <w:bookmarkEnd w:id="311"/>
      <w:bookmarkStart w:id="312" w:name="_Toc184310293"/>
      <w:bookmarkEnd w:id="312"/>
      <w:bookmarkStart w:id="313" w:name="_Toc184308054"/>
      <w:bookmarkEnd w:id="313"/>
      <w:bookmarkStart w:id="314" w:name="_Toc184310285"/>
      <w:bookmarkEnd w:id="314"/>
      <w:bookmarkStart w:id="315" w:name="_Toc184308104"/>
      <w:bookmarkEnd w:id="315"/>
      <w:bookmarkStart w:id="316" w:name="_Toc184312071"/>
      <w:bookmarkEnd w:id="316"/>
      <w:bookmarkStart w:id="317" w:name="_Toc184312093"/>
      <w:bookmarkEnd w:id="317"/>
      <w:bookmarkStart w:id="318" w:name="_Toc184310311"/>
      <w:bookmarkEnd w:id="318"/>
      <w:bookmarkStart w:id="319" w:name="_Toc184312073"/>
      <w:bookmarkEnd w:id="319"/>
      <w:bookmarkStart w:id="320" w:name="_Toc184310309"/>
      <w:bookmarkEnd w:id="320"/>
      <w:bookmarkStart w:id="321" w:name="_Toc184313287"/>
      <w:bookmarkEnd w:id="321"/>
      <w:bookmarkStart w:id="322" w:name="_Toc184312116"/>
      <w:bookmarkEnd w:id="322"/>
      <w:bookmarkStart w:id="323" w:name="_Toc184312109"/>
      <w:bookmarkEnd w:id="323"/>
      <w:bookmarkStart w:id="324" w:name="_Toc184312137"/>
      <w:bookmarkEnd w:id="324"/>
      <w:bookmarkStart w:id="325" w:name="_Toc184312072"/>
      <w:bookmarkEnd w:id="325"/>
      <w:bookmarkStart w:id="326" w:name="_Toc184314435"/>
      <w:bookmarkEnd w:id="326"/>
      <w:bookmarkStart w:id="327" w:name="_Toc184314453"/>
      <w:bookmarkEnd w:id="327"/>
      <w:bookmarkStart w:id="328" w:name="_Toc184310286"/>
      <w:bookmarkEnd w:id="328"/>
      <w:bookmarkStart w:id="329" w:name="_Toc184314454"/>
      <w:bookmarkEnd w:id="329"/>
      <w:bookmarkStart w:id="330" w:name="_Toc184313303"/>
      <w:bookmarkEnd w:id="330"/>
      <w:bookmarkStart w:id="331" w:name="_Toc184313285"/>
      <w:bookmarkEnd w:id="331"/>
      <w:bookmarkStart w:id="332" w:name="_Toc184313270"/>
      <w:bookmarkEnd w:id="332"/>
      <w:bookmarkStart w:id="333" w:name="_Toc184310277"/>
      <w:bookmarkEnd w:id="333"/>
      <w:bookmarkStart w:id="334" w:name="_Toc184308061"/>
      <w:bookmarkEnd w:id="334"/>
      <w:bookmarkStart w:id="335" w:name="_Toc184313250"/>
      <w:bookmarkEnd w:id="335"/>
      <w:bookmarkStart w:id="336" w:name="_Toc184314410"/>
      <w:bookmarkEnd w:id="336"/>
      <w:bookmarkStart w:id="337" w:name="_Toc184310323"/>
      <w:bookmarkEnd w:id="337"/>
      <w:bookmarkStart w:id="338" w:name="_Toc184314446"/>
      <w:bookmarkEnd w:id="338"/>
      <w:bookmarkStart w:id="339" w:name="_Toc184310315"/>
      <w:bookmarkEnd w:id="339"/>
      <w:bookmarkStart w:id="340" w:name="_Toc184308049"/>
      <w:bookmarkEnd w:id="340"/>
      <w:bookmarkStart w:id="341" w:name="_Toc184313274"/>
      <w:bookmarkEnd w:id="341"/>
      <w:bookmarkStart w:id="342" w:name="_Toc184314424"/>
      <w:bookmarkEnd w:id="342"/>
      <w:bookmarkStart w:id="343" w:name="_Toc184310306"/>
      <w:bookmarkEnd w:id="343"/>
      <w:bookmarkStart w:id="344" w:name="_Toc184310298"/>
      <w:bookmarkEnd w:id="344"/>
      <w:bookmarkStart w:id="345" w:name="_Toc184308095"/>
      <w:bookmarkEnd w:id="345"/>
      <w:bookmarkStart w:id="346" w:name="_Toc184312096"/>
      <w:bookmarkEnd w:id="346"/>
      <w:bookmarkStart w:id="347" w:name="_Toc184314413"/>
      <w:bookmarkEnd w:id="347"/>
      <w:bookmarkStart w:id="348" w:name="_Toc184308092"/>
      <w:bookmarkEnd w:id="348"/>
      <w:bookmarkStart w:id="349" w:name="_Toc184313241"/>
      <w:bookmarkEnd w:id="349"/>
      <w:bookmarkStart w:id="350" w:name="_Toc184308090"/>
      <w:bookmarkEnd w:id="350"/>
      <w:bookmarkStart w:id="351" w:name="_Toc184310301"/>
      <w:bookmarkEnd w:id="351"/>
      <w:bookmarkStart w:id="352" w:name="_Toc184313290"/>
      <w:bookmarkEnd w:id="352"/>
      <w:bookmarkStart w:id="353" w:name="_Toc184312126"/>
      <w:bookmarkEnd w:id="353"/>
      <w:bookmarkStart w:id="354" w:name="_Toc184312086"/>
      <w:bookmarkEnd w:id="354"/>
      <w:bookmarkStart w:id="355" w:name="_Toc184312074"/>
      <w:bookmarkEnd w:id="355"/>
      <w:bookmarkStart w:id="356" w:name="_Toc184312112"/>
      <w:bookmarkEnd w:id="356"/>
      <w:bookmarkStart w:id="357" w:name="_Toc184314447"/>
      <w:bookmarkEnd w:id="357"/>
      <w:bookmarkStart w:id="358" w:name="_Toc184314428"/>
      <w:bookmarkEnd w:id="358"/>
      <w:bookmarkStart w:id="359" w:name="_Toc184308070"/>
      <w:bookmarkEnd w:id="359"/>
      <w:bookmarkStart w:id="360" w:name="_Toc184313276"/>
      <w:bookmarkEnd w:id="360"/>
      <w:bookmarkStart w:id="361" w:name="_Toc184308065"/>
      <w:bookmarkEnd w:id="361"/>
      <w:bookmarkStart w:id="362" w:name="_Toc184313299"/>
      <w:bookmarkEnd w:id="362"/>
      <w:bookmarkStart w:id="363" w:name="_Toc184313267"/>
      <w:bookmarkEnd w:id="363"/>
      <w:bookmarkStart w:id="364" w:name="_Toc184310318"/>
      <w:bookmarkEnd w:id="364"/>
      <w:bookmarkStart w:id="365" w:name="_Toc184312088"/>
      <w:bookmarkEnd w:id="365"/>
      <w:bookmarkStart w:id="366" w:name="_Toc184310294"/>
      <w:bookmarkEnd w:id="366"/>
      <w:bookmarkStart w:id="367" w:name="_Toc184313246"/>
      <w:bookmarkEnd w:id="367"/>
      <w:bookmarkStart w:id="368" w:name="_Toc184308046"/>
      <w:bookmarkEnd w:id="368"/>
      <w:bookmarkStart w:id="369" w:name="_Toc184312127"/>
      <w:bookmarkEnd w:id="369"/>
      <w:bookmarkStart w:id="370" w:name="_Toc184308069"/>
      <w:bookmarkEnd w:id="370"/>
      <w:bookmarkStart w:id="371" w:name="_Toc184313298"/>
      <w:bookmarkEnd w:id="371"/>
      <w:bookmarkStart w:id="372" w:name="_Toc184310292"/>
      <w:bookmarkEnd w:id="372"/>
      <w:bookmarkStart w:id="373" w:name="_Toc184310316"/>
      <w:bookmarkEnd w:id="373"/>
      <w:bookmarkStart w:id="374" w:name="_Toc184310300"/>
      <w:bookmarkEnd w:id="374"/>
      <w:bookmarkStart w:id="375" w:name="_Toc184310319"/>
      <w:bookmarkEnd w:id="375"/>
      <w:bookmarkStart w:id="376" w:name="_Toc184312111"/>
      <w:bookmarkEnd w:id="376"/>
      <w:bookmarkStart w:id="377" w:name="_Toc184310324"/>
      <w:bookmarkEnd w:id="377"/>
      <w:bookmarkStart w:id="378" w:name="_Toc184314437"/>
      <w:bookmarkEnd w:id="378"/>
      <w:bookmarkStart w:id="379" w:name="_Toc184314472"/>
      <w:bookmarkEnd w:id="379"/>
      <w:bookmarkStart w:id="380" w:name="_Toc184313291"/>
      <w:bookmarkEnd w:id="380"/>
      <w:bookmarkStart w:id="381" w:name="_Toc184310335"/>
      <w:bookmarkEnd w:id="381"/>
      <w:bookmarkStart w:id="382" w:name="_Toc184314469"/>
      <w:bookmarkEnd w:id="382"/>
      <w:bookmarkStart w:id="383" w:name="_Toc184313272"/>
      <w:bookmarkEnd w:id="383"/>
      <w:bookmarkStart w:id="384" w:name="_Toc184313295"/>
      <w:bookmarkEnd w:id="384"/>
      <w:bookmarkStart w:id="385" w:name="_Toc184308077"/>
      <w:bookmarkEnd w:id="385"/>
      <w:bookmarkStart w:id="386" w:name="_Toc184314478"/>
      <w:bookmarkEnd w:id="386"/>
      <w:bookmarkStart w:id="387" w:name="_Toc184310276"/>
      <w:bookmarkEnd w:id="387"/>
      <w:bookmarkStart w:id="388" w:name="_Toc184308042"/>
      <w:bookmarkEnd w:id="388"/>
      <w:bookmarkStart w:id="389" w:name="_Toc184310296"/>
      <w:bookmarkEnd w:id="389"/>
      <w:bookmarkStart w:id="390" w:name="_Toc184314418"/>
      <w:bookmarkEnd w:id="390"/>
      <w:bookmarkStart w:id="391" w:name="_Toc184314419"/>
      <w:bookmarkEnd w:id="391"/>
      <w:bookmarkStart w:id="392" w:name="_Toc184314450"/>
      <w:bookmarkEnd w:id="392"/>
      <w:bookmarkStart w:id="393" w:name="_Toc184314449"/>
      <w:bookmarkEnd w:id="393"/>
      <w:bookmarkStart w:id="394" w:name="_Toc184313248"/>
      <w:bookmarkEnd w:id="394"/>
      <w:bookmarkStart w:id="395" w:name="_Toc184310327"/>
      <w:bookmarkEnd w:id="395"/>
      <w:bookmarkStart w:id="396" w:name="_Toc184312098"/>
      <w:bookmarkEnd w:id="396"/>
      <w:bookmarkStart w:id="397" w:name="_Toc184310297"/>
      <w:bookmarkEnd w:id="397"/>
      <w:bookmarkStart w:id="398" w:name="_Toc184310290"/>
      <w:bookmarkEnd w:id="398"/>
      <w:bookmarkStart w:id="399" w:name="_Toc184313251"/>
      <w:bookmarkEnd w:id="399"/>
      <w:bookmarkStart w:id="400" w:name="_Toc184310317"/>
      <w:bookmarkEnd w:id="400"/>
      <w:bookmarkStart w:id="401" w:name="_Toc184312133"/>
      <w:bookmarkEnd w:id="401"/>
      <w:bookmarkStart w:id="402" w:name="_Toc184313245"/>
      <w:bookmarkEnd w:id="402"/>
      <w:bookmarkStart w:id="403" w:name="_Toc184314463"/>
      <w:bookmarkEnd w:id="403"/>
      <w:bookmarkStart w:id="404" w:name="_Toc184314439"/>
      <w:bookmarkEnd w:id="404"/>
      <w:r>
        <w:rPr>
          <w:rFonts w:hint="eastAsia" w:ascii="仿宋" w:hAnsi="仿宋" w:eastAsia="仿宋" w:cs="仿宋"/>
          <w:b/>
          <w:color w:val="000000" w:themeColor="text1"/>
          <w:sz w:val="36"/>
          <w:szCs w:val="36"/>
          <w14:textFill>
            <w14:solidFill>
              <w14:schemeClr w14:val="tx1"/>
            </w14:solidFill>
          </w14:textFill>
        </w:rPr>
        <w:t xml:space="preserve">  采购需求</w:t>
      </w:r>
    </w:p>
    <w:bookmarkEnd w:id="37"/>
    <w:bookmarkEnd w:id="38"/>
    <w:bookmarkEnd w:id="39"/>
    <w:p w14:paraId="7233FEDB">
      <w:pPr>
        <w:spacing w:line="460" w:lineRule="auto"/>
        <w:rPr>
          <w:rFonts w:hint="eastAsia" w:ascii="仿宋" w:hAnsi="仿宋" w:eastAsia="仿宋" w:cs="仿宋"/>
          <w:b/>
          <w:color w:val="000000" w:themeColor="text1"/>
          <w:sz w:val="24"/>
          <w14:textFill>
            <w14:solidFill>
              <w14:schemeClr w14:val="tx1"/>
            </w14:solidFill>
          </w14:textFill>
        </w:rPr>
      </w:pPr>
      <w:bookmarkStart w:id="405" w:name="_Toc401313705"/>
      <w:bookmarkStart w:id="406" w:name="_Toc86217003"/>
      <w:bookmarkStart w:id="407" w:name="第五部分"/>
      <w:r>
        <w:rPr>
          <w:rFonts w:hint="eastAsia" w:ascii="仿宋" w:hAnsi="仿宋" w:eastAsia="仿宋" w:cs="仿宋"/>
          <w:b/>
          <w:color w:val="000000" w:themeColor="text1"/>
          <w:sz w:val="24"/>
          <w14:textFill>
            <w14:solidFill>
              <w14:schemeClr w14:val="tx1"/>
            </w14:solidFill>
          </w14:textFill>
        </w:rPr>
        <w:t>一、招标货物清单及技术规范要求</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070"/>
        <w:gridCol w:w="1568"/>
        <w:gridCol w:w="2124"/>
      </w:tblGrid>
      <w:tr w14:paraId="13FE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3096663">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序号</w:t>
            </w:r>
          </w:p>
        </w:tc>
        <w:tc>
          <w:tcPr>
            <w:tcW w:w="4070" w:type="dxa"/>
            <w:vAlign w:val="center"/>
          </w:tcPr>
          <w:p w14:paraId="4F7F0BDA">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货物名称</w:t>
            </w:r>
          </w:p>
        </w:tc>
        <w:tc>
          <w:tcPr>
            <w:tcW w:w="1568" w:type="dxa"/>
            <w:vAlign w:val="center"/>
          </w:tcPr>
          <w:p w14:paraId="3A12B18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计量单位</w:t>
            </w:r>
          </w:p>
        </w:tc>
        <w:tc>
          <w:tcPr>
            <w:tcW w:w="2124" w:type="dxa"/>
            <w:vAlign w:val="center"/>
          </w:tcPr>
          <w:p w14:paraId="76DB4A3D">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数量</w:t>
            </w:r>
          </w:p>
        </w:tc>
      </w:tr>
      <w:tr w14:paraId="5A92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A98065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1</w:t>
            </w:r>
          </w:p>
        </w:tc>
        <w:tc>
          <w:tcPr>
            <w:tcW w:w="4070" w:type="dxa"/>
            <w:vAlign w:val="center"/>
          </w:tcPr>
          <w:p w14:paraId="30307B1A">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匹壁挂式空调</w:t>
            </w:r>
          </w:p>
        </w:tc>
        <w:tc>
          <w:tcPr>
            <w:tcW w:w="1568" w:type="dxa"/>
            <w:vAlign w:val="center"/>
          </w:tcPr>
          <w:p w14:paraId="00D6AE2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4BF45ADF">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260</w:t>
            </w:r>
          </w:p>
        </w:tc>
      </w:tr>
      <w:tr w14:paraId="73CC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D8F0926">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w:t>
            </w:r>
          </w:p>
        </w:tc>
        <w:tc>
          <w:tcPr>
            <w:tcW w:w="4070" w:type="dxa"/>
            <w:vAlign w:val="center"/>
          </w:tcPr>
          <w:p w14:paraId="3DF00AC9">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匹壁挂式空调</w:t>
            </w:r>
          </w:p>
        </w:tc>
        <w:tc>
          <w:tcPr>
            <w:tcW w:w="1568" w:type="dxa"/>
            <w:vAlign w:val="center"/>
          </w:tcPr>
          <w:p w14:paraId="2F3D05D2">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6D591381">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260</w:t>
            </w:r>
          </w:p>
        </w:tc>
      </w:tr>
      <w:tr w14:paraId="372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1A6D227">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3</w:t>
            </w:r>
          </w:p>
        </w:tc>
        <w:tc>
          <w:tcPr>
            <w:tcW w:w="4070" w:type="dxa"/>
            <w:vAlign w:val="center"/>
          </w:tcPr>
          <w:p w14:paraId="39F8926F">
            <w:pPr>
              <w:spacing w:line="460" w:lineRule="auto"/>
              <w:jc w:val="center"/>
              <w:rPr>
                <w:rFonts w:hint="eastAsia" w:ascii="仿宋" w:hAnsi="仿宋" w:eastAsia="仿宋" w:cs="仿宋"/>
                <w:b/>
                <w:color w:val="000000" w:themeColor="text1"/>
                <w:sz w:val="24"/>
                <w:vertAlign w:val="baseli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匹立柜式空调</w:t>
            </w:r>
          </w:p>
        </w:tc>
        <w:tc>
          <w:tcPr>
            <w:tcW w:w="1568" w:type="dxa"/>
            <w:vAlign w:val="center"/>
          </w:tcPr>
          <w:p w14:paraId="1D9CE75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62D306BB">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38</w:t>
            </w:r>
          </w:p>
        </w:tc>
      </w:tr>
      <w:tr w14:paraId="109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779C77D5">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4</w:t>
            </w:r>
          </w:p>
        </w:tc>
        <w:tc>
          <w:tcPr>
            <w:tcW w:w="4070" w:type="dxa"/>
            <w:vAlign w:val="center"/>
          </w:tcPr>
          <w:p w14:paraId="3FFD61EC">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一拖三VRF多联式中央空调</w:t>
            </w:r>
          </w:p>
        </w:tc>
        <w:tc>
          <w:tcPr>
            <w:tcW w:w="1568" w:type="dxa"/>
            <w:vAlign w:val="center"/>
          </w:tcPr>
          <w:p w14:paraId="2512BD71">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0408D0DC">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20</w:t>
            </w:r>
          </w:p>
        </w:tc>
      </w:tr>
      <w:tr w14:paraId="7D39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1BD2AC4">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5</w:t>
            </w:r>
          </w:p>
        </w:tc>
        <w:tc>
          <w:tcPr>
            <w:tcW w:w="4070" w:type="dxa"/>
            <w:vAlign w:val="center"/>
          </w:tcPr>
          <w:p w14:paraId="5CC45BF8">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一拖四VRF多联式中央空调</w:t>
            </w:r>
          </w:p>
        </w:tc>
        <w:tc>
          <w:tcPr>
            <w:tcW w:w="1568" w:type="dxa"/>
            <w:vAlign w:val="center"/>
          </w:tcPr>
          <w:p w14:paraId="26678CDE">
            <w:pPr>
              <w:spacing w:line="460" w:lineRule="auto"/>
              <w:jc w:val="center"/>
              <w:rPr>
                <w:rFonts w:hint="eastAsia"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台</w:t>
            </w:r>
          </w:p>
        </w:tc>
        <w:tc>
          <w:tcPr>
            <w:tcW w:w="2124" w:type="dxa"/>
            <w:vAlign w:val="center"/>
          </w:tcPr>
          <w:p w14:paraId="7A369226">
            <w:pPr>
              <w:spacing w:line="460" w:lineRule="auto"/>
              <w:jc w:val="center"/>
              <w:rPr>
                <w:rFonts w:hint="default" w:ascii="仿宋" w:hAnsi="仿宋" w:eastAsia="仿宋" w:cs="仿宋"/>
                <w:b/>
                <w:color w:val="000000" w:themeColor="text1"/>
                <w:sz w:val="24"/>
                <w:vertAlign w:val="baseline"/>
                <w:lang w:val="en-US" w:eastAsia="zh-CN"/>
                <w14:textFill>
                  <w14:solidFill>
                    <w14:schemeClr w14:val="tx1"/>
                  </w14:solidFill>
                </w14:textFill>
              </w:rPr>
            </w:pPr>
            <w:r>
              <w:rPr>
                <w:rFonts w:hint="eastAsia" w:ascii="仿宋" w:hAnsi="仿宋" w:eastAsia="仿宋" w:cs="仿宋"/>
                <w:b/>
                <w:color w:val="000000" w:themeColor="text1"/>
                <w:sz w:val="24"/>
                <w:vertAlign w:val="baseline"/>
                <w:lang w:val="en-US" w:eastAsia="zh-CN"/>
                <w14:textFill>
                  <w14:solidFill>
                    <w14:schemeClr w14:val="tx1"/>
                  </w14:solidFill>
                </w14:textFill>
              </w:rPr>
              <w:t>12</w:t>
            </w:r>
          </w:p>
        </w:tc>
      </w:tr>
    </w:tbl>
    <w:p w14:paraId="629F3539">
      <w:pPr>
        <w:spacing w:line="460" w:lineRule="auto"/>
        <w:rPr>
          <w:rFonts w:hint="eastAsia" w:ascii="仿宋" w:hAnsi="仿宋" w:eastAsia="仿宋" w:cs="仿宋"/>
          <w:b/>
          <w:color w:val="000000" w:themeColor="text1"/>
          <w:sz w:val="24"/>
          <w14:textFill>
            <w14:solidFill>
              <w14:schemeClr w14:val="tx1"/>
            </w14:solidFill>
          </w14:textFill>
        </w:rPr>
      </w:pPr>
    </w:p>
    <w:tbl>
      <w:tblPr>
        <w:tblStyle w:val="64"/>
        <w:tblW w:w="8150" w:type="dxa"/>
        <w:jc w:val="center"/>
        <w:tblLayout w:type="fixed"/>
        <w:tblCellMar>
          <w:top w:w="0" w:type="dxa"/>
          <w:left w:w="10" w:type="dxa"/>
          <w:bottom w:w="0" w:type="dxa"/>
          <w:right w:w="10" w:type="dxa"/>
        </w:tblCellMar>
      </w:tblPr>
      <w:tblGrid>
        <w:gridCol w:w="498"/>
        <w:gridCol w:w="990"/>
        <w:gridCol w:w="5282"/>
        <w:gridCol w:w="707"/>
        <w:gridCol w:w="673"/>
      </w:tblGrid>
      <w:tr w14:paraId="3B1E63DC">
        <w:tblPrEx>
          <w:tblCellMar>
            <w:top w:w="0" w:type="dxa"/>
            <w:left w:w="10" w:type="dxa"/>
            <w:bottom w:w="0" w:type="dxa"/>
            <w:right w:w="10" w:type="dxa"/>
          </w:tblCellMar>
        </w:tblPrEx>
        <w:trPr>
          <w:trHeight w:val="87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78956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85B74F">
            <w:pPr>
              <w:spacing w:line="4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货物</w:t>
            </w:r>
          </w:p>
          <w:p w14:paraId="0B8369D5">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1D4BB">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质量技术标准</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61F6C">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计量单位</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33643D">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 量</w:t>
            </w:r>
          </w:p>
        </w:tc>
      </w:tr>
      <w:tr w14:paraId="21242FB5">
        <w:tblPrEx>
          <w:tblCellMar>
            <w:top w:w="0" w:type="dxa"/>
            <w:left w:w="10" w:type="dxa"/>
            <w:bottom w:w="0" w:type="dxa"/>
            <w:right w:w="10" w:type="dxa"/>
          </w:tblCellMar>
        </w:tblPrEx>
        <w:trPr>
          <w:trHeight w:val="50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D85D3E">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l</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A696F">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匹</w:t>
            </w:r>
          </w:p>
          <w:p w14:paraId="7302148D">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壁挂式空调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078EB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能效：一级能效，执行标准执行标准GB 21455-2019</w:t>
            </w:r>
          </w:p>
          <w:p w14:paraId="3E2B0784">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 4.50</w:t>
            </w:r>
          </w:p>
          <w:p w14:paraId="2BC503A4">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额定制冷量:≥5000W</w:t>
            </w:r>
          </w:p>
          <w:p w14:paraId="042A5D2B">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4.额定制热量:≥7220W</w:t>
            </w:r>
          </w:p>
          <w:p w14:paraId="72B43B7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5.额定制冷功率：≤1260W</w:t>
            </w:r>
          </w:p>
          <w:p w14:paraId="6DF33CC8">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6.额定制热功率:≤1960W</w:t>
            </w:r>
          </w:p>
          <w:p w14:paraId="2A2B8F2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7.电辅热功率：≥1200W</w:t>
            </w:r>
          </w:p>
          <w:p w14:paraId="10604ECB">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8.循环风量：≥900m3/h</w:t>
            </w:r>
          </w:p>
          <w:p w14:paraId="3E81C2A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9.噪声：室内机高风运行噪音≤41dB(A)；</w:t>
            </w:r>
          </w:p>
          <w:p w14:paraId="213FAB4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室外主机运行噪音≤ 53dB(A)</w:t>
            </w:r>
          </w:p>
          <w:p w14:paraId="55793C67">
            <w:pPr>
              <w:spacing w:line="460" w:lineRule="auto"/>
              <w:rPr>
                <w:rFonts w:hint="eastAsia"/>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8929D7">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12FF8E">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260</w:t>
            </w:r>
          </w:p>
        </w:tc>
      </w:tr>
      <w:tr w14:paraId="0FCB15D8">
        <w:tblPrEx>
          <w:tblCellMar>
            <w:top w:w="0" w:type="dxa"/>
            <w:left w:w="10" w:type="dxa"/>
            <w:bottom w:w="0" w:type="dxa"/>
            <w:right w:w="10" w:type="dxa"/>
          </w:tblCellMar>
        </w:tblPrEx>
        <w:trPr>
          <w:trHeight w:val="1828"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B50692">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B1760F">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匹壁挂式空调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3D503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21455-2019</w:t>
            </w:r>
          </w:p>
          <w:p w14:paraId="6EB24A89">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2.全年能源消耗效率APF:≥4.20</w:t>
            </w:r>
          </w:p>
          <w:p w14:paraId="6F77C9B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额定制冷量:≥7200W</w:t>
            </w:r>
          </w:p>
          <w:p w14:paraId="5E085363">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4.额定制热量:≥9770W</w:t>
            </w:r>
          </w:p>
          <w:p w14:paraId="0E8F923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5.额定制冷功率：≤1960W</w:t>
            </w:r>
          </w:p>
          <w:p w14:paraId="5CD6D18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6.额定制热功率:≤2930W</w:t>
            </w:r>
          </w:p>
          <w:p w14:paraId="67B97A4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7.电辅热功率：≥1200W</w:t>
            </w:r>
          </w:p>
          <w:p w14:paraId="5F03538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8.循环风量：≥1370m3/h</w:t>
            </w:r>
          </w:p>
          <w:p w14:paraId="55283C6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9.噪声：室内机高风运行噪音≤45dB(A)；</w:t>
            </w:r>
          </w:p>
          <w:p w14:paraId="0044714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室外主机运行噪音≤56dB(A)</w:t>
            </w:r>
          </w:p>
          <w:p w14:paraId="34CB92C6">
            <w:pPr>
              <w:spacing w:line="4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A58B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EEF7C">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260</w:t>
            </w:r>
          </w:p>
        </w:tc>
      </w:tr>
      <w:tr w14:paraId="624F9262">
        <w:tblPrEx>
          <w:tblCellMar>
            <w:top w:w="0" w:type="dxa"/>
            <w:left w:w="10" w:type="dxa"/>
            <w:bottom w:w="0" w:type="dxa"/>
            <w:right w:w="10" w:type="dxa"/>
          </w:tblCellMar>
        </w:tblPrEx>
        <w:trPr>
          <w:trHeight w:val="468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C8366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DAEA8B">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变频</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匹立柜式空调</w:t>
            </w:r>
          </w:p>
          <w:p w14:paraId="5D99BCD0">
            <w:pPr>
              <w:spacing w:line="460" w:lineRule="auto"/>
              <w:rPr>
                <w:rFonts w:hint="eastAsia" w:ascii="仿宋" w:hAnsi="仿宋" w:eastAsia="仿宋" w:cs="仿宋"/>
                <w:color w:val="000000" w:themeColor="text1"/>
                <w14:textFill>
                  <w14:solidFill>
                    <w14:schemeClr w14:val="tx1"/>
                  </w14:solidFill>
                </w14:textFill>
              </w:rPr>
            </w:pP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38A58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19576-2019</w:t>
            </w:r>
          </w:p>
          <w:p w14:paraId="5C056E63">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 ≥3.50</w:t>
            </w:r>
          </w:p>
          <w:p w14:paraId="25ED45C8">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额定制冷量:≥12000W</w:t>
            </w:r>
          </w:p>
          <w:p w14:paraId="3CB09DA7">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4.额定制热量:≥13700W</w:t>
            </w:r>
          </w:p>
          <w:p w14:paraId="5AA022C9">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5.额定制冷功率:≤4600W</w:t>
            </w:r>
          </w:p>
          <w:p w14:paraId="46675D7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6.额定制热功率:≤4550W</w:t>
            </w:r>
          </w:p>
          <w:p w14:paraId="07E4AC7E">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7.电辅热功率：≥3500W</w:t>
            </w:r>
          </w:p>
          <w:p w14:paraId="37A1EA99">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8.循环风量：≥2100m3/h</w:t>
            </w:r>
          </w:p>
          <w:p w14:paraId="1FFCF7A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9.噪声：室内机运行噪音≤52dB(A)；室外主机运行噪音≤60dB(A)</w:t>
            </w:r>
          </w:p>
          <w:p w14:paraId="243CA221">
            <w:pPr>
              <w:spacing w:line="4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10.定频/变频：变频</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696D0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4E5F5B">
            <w:pPr>
              <w:spacing w:line="4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38</w:t>
            </w:r>
          </w:p>
        </w:tc>
      </w:tr>
      <w:tr w14:paraId="70EAF867">
        <w:tblPrEx>
          <w:tblCellMar>
            <w:top w:w="0" w:type="dxa"/>
            <w:left w:w="10" w:type="dxa"/>
            <w:bottom w:w="0" w:type="dxa"/>
            <w:right w:w="10" w:type="dxa"/>
          </w:tblCellMar>
        </w:tblPrEx>
        <w:trPr>
          <w:trHeight w:val="1022"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CFB380">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3C0C8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一拖三VRF多联式中央空调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EDA1E3">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21454-2021</w:t>
            </w:r>
          </w:p>
          <w:p w14:paraId="77A3447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2.全年能源消耗效率APF≥4.0;</w:t>
            </w:r>
          </w:p>
          <w:p w14:paraId="191C5B00">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3.室外机：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额定制冷量≥20kw，</w:t>
            </w:r>
          </w:p>
          <w:p w14:paraId="113ED5A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额定制热量≥22kw，</w:t>
            </w:r>
          </w:p>
          <w:p w14:paraId="12D68DA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额定功率5.6kw；</w:t>
            </w:r>
          </w:p>
          <w:p w14:paraId="5EEE2DE1">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4.3台室内壁挂式内机：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额定制冷量≥7kw，</w:t>
            </w:r>
          </w:p>
          <w:p w14:paraId="61FAA23C">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额定制热量≥8kw，</w:t>
            </w:r>
          </w:p>
          <w:p w14:paraId="5061AE9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额定功率0.05kw，</w:t>
            </w:r>
          </w:p>
          <w:p w14:paraId="103277BD">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循环风量≥1200m³/h；</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984DDC">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C49EBD">
            <w:pPr>
              <w:spacing w:line="460" w:lineRule="auto"/>
              <w:jc w:val="center"/>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20</w:t>
            </w:r>
          </w:p>
        </w:tc>
      </w:tr>
      <w:tr w14:paraId="6D4DE219">
        <w:tblPrEx>
          <w:tblCellMar>
            <w:top w:w="0" w:type="dxa"/>
            <w:left w:w="10" w:type="dxa"/>
            <w:bottom w:w="0" w:type="dxa"/>
            <w:right w:w="10" w:type="dxa"/>
          </w:tblCellMar>
        </w:tblPrEx>
        <w:trPr>
          <w:trHeight w:val="1940"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E6B551">
            <w:pPr>
              <w:spacing w:line="4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8D3C8">
            <w:pPr>
              <w:spacing w:line="4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一拖四VRF多联式中央空调</w:t>
            </w:r>
          </w:p>
        </w:tc>
        <w:tc>
          <w:tcPr>
            <w:tcW w:w="5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7C49B">
            <w:pPr>
              <w:spacing w:line="4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能效：一级能效，执行标准GB 21454-2021</w:t>
            </w:r>
          </w:p>
          <w:p w14:paraId="63F33652">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2.全年能源消耗效率APF≥4.0;</w:t>
            </w:r>
          </w:p>
          <w:p w14:paraId="5DFF4CF7">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3.室外机：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额定制冷量≥28.5kw，</w:t>
            </w:r>
          </w:p>
          <w:p w14:paraId="191F6C14">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额定制热量≥31.5kw，</w:t>
            </w:r>
          </w:p>
          <w:p w14:paraId="6ACD66C6">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额定功率8.4kw；</w:t>
            </w:r>
          </w:p>
          <w:p w14:paraId="4593DEE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4.4台室内壁挂式内机：</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额定制冷量≥7kw，</w:t>
            </w:r>
          </w:p>
          <w:p w14:paraId="609FDF0F">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额定制热量≥8kw，</w:t>
            </w:r>
          </w:p>
          <w:p w14:paraId="3E297CC5">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额定功率0.05kw，</w:t>
            </w:r>
          </w:p>
          <w:p w14:paraId="3551DA7A">
            <w:pPr>
              <w:spacing w:line="460" w:lineRule="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循环风量≥1200m³/h；</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D1B39C">
            <w:pPr>
              <w:spacing w:line="460" w:lineRule="auto"/>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台</w:t>
            </w:r>
          </w:p>
        </w:tc>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DC88F">
            <w:pPr>
              <w:spacing w:line="4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r>
    </w:tbl>
    <w:p w14:paraId="4719550E">
      <w:pPr>
        <w:spacing w:line="430" w:lineRule="atLeast"/>
        <w:ind w:firstLine="482" w:firstLineChars="200"/>
        <w:rPr>
          <w:rFonts w:ascii="宋体" w:hAnsi="宋体" w:cs="宋体"/>
          <w:bCs/>
          <w:color w:val="000000" w:themeColor="text1"/>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r>
        <w:rPr>
          <w:rFonts w:hint="eastAsia" w:ascii="宋体" w:hAnsi="宋体" w:cs="宋体"/>
          <w:bCs/>
          <w:color w:val="000000" w:themeColor="text1"/>
          <w:szCs w:val="21"/>
          <w14:textFill>
            <w14:solidFill>
              <w14:schemeClr w14:val="tx1"/>
            </w14:solidFill>
          </w14:textFill>
        </w:rPr>
        <w:t>1、投标供应商须提供现货、全新、原装、符合国家质量检测标准的空气调节设备（包括零部件），并符合本项目技术参数要求，有产品合格证书、保修卡。</w:t>
      </w:r>
    </w:p>
    <w:p w14:paraId="75593CF3">
      <w:pPr>
        <w:autoSpaceDE w:val="0"/>
        <w:autoSpaceDN w:val="0"/>
        <w:adjustRightInd w:val="0"/>
        <w:snapToGrid w:val="0"/>
        <w:spacing w:line="460" w:lineRule="atLeast"/>
        <w:ind w:firstLine="420" w:firstLineChars="200"/>
        <w:jc w:val="left"/>
        <w:textAlignment w:val="bottom"/>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2、所投标的产品必须是市场有售的商用机型，不得采用特配机、工程机等机型来投标。</w:t>
      </w:r>
      <w:r>
        <w:rPr>
          <w:rFonts w:hint="eastAsia" w:ascii="宋体" w:hAnsi="宋体" w:cs="宋体"/>
          <w:color w:val="000000" w:themeColor="text1"/>
          <w:szCs w:val="21"/>
          <w14:textFill>
            <w14:solidFill>
              <w14:schemeClr w14:val="tx1"/>
            </w14:solidFill>
          </w14:textFill>
        </w:rPr>
        <w:t>提供的设备必须为</w:t>
      </w:r>
      <w:r>
        <w:rPr>
          <w:rFonts w:hint="eastAsia" w:ascii="宋体" w:hAnsi="宋体" w:cs="宋体"/>
          <w:color w:val="000000" w:themeColor="text1"/>
          <w:szCs w:val="21"/>
          <w:lang w:val="en-US" w:eastAsia="zh-CN"/>
          <w14:textFill>
            <w14:solidFill>
              <w14:schemeClr w14:val="tx1"/>
            </w14:solidFill>
          </w14:textFill>
        </w:rPr>
        <w:t>2024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8</w:t>
      </w:r>
      <w:bookmarkStart w:id="530" w:name="_GoBack"/>
      <w:bookmarkEnd w:id="530"/>
      <w:r>
        <w:rPr>
          <w:rFonts w:hint="eastAsia" w:ascii="宋体" w:hAnsi="宋体" w:cs="宋体"/>
          <w:color w:val="000000" w:themeColor="text1"/>
          <w:szCs w:val="21"/>
          <w14:textFill>
            <w14:solidFill>
              <w14:schemeClr w14:val="tx1"/>
            </w14:solidFill>
          </w14:textFill>
        </w:rPr>
        <w:t>月1日以后生产的产品。</w:t>
      </w:r>
    </w:p>
    <w:p w14:paraId="33626A83">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次招标的供货除包括上述设备外，还应包括随机的辅助设备、专用电线电缆插座、技术资料（包括操作手册、使用指南、维修指南和含维修网点在内的服务手册等）、设备运行所必需的随机消耗材料，相应的技术服务与质量保证。</w:t>
      </w:r>
    </w:p>
    <w:p w14:paraId="744B518E">
      <w:pPr>
        <w:spacing w:line="360" w:lineRule="exact"/>
        <w:ind w:firstLine="210" w:firstLineChars="100"/>
        <w:rPr>
          <w:rFonts w:hint="eastAsia" w:ascii="宋体" w:hAnsi="宋体" w:cs="宋体"/>
          <w:bCs/>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4、投标人所投产品（挂机、柜机）须为同一品牌。</w:t>
      </w:r>
    </w:p>
    <w:p w14:paraId="2CDDE4C9">
      <w:pPr>
        <w:spacing w:line="36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标有“</w:t>
      </w:r>
      <w:r>
        <w:rPr>
          <w:rFonts w:hint="eastAsia" w:ascii="仿宋" w:hAnsi="仿宋" w:eastAsia="仿宋" w:cs="仿宋"/>
          <w:b w:val="0"/>
          <w:bCs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”的为实质性响应要求，不容许发生</w:t>
      </w:r>
      <w:r>
        <w:rPr>
          <w:rFonts w:hint="eastAsia" w:ascii="宋体" w:hAnsi="宋体" w:cs="宋体"/>
          <w:bCs/>
          <w:color w:val="000000" w:themeColor="text1"/>
          <w:szCs w:val="21"/>
          <w:lang w:val="en-US" w:eastAsia="zh-CN"/>
          <w14:textFill>
            <w14:solidFill>
              <w14:schemeClr w14:val="tx1"/>
            </w14:solidFill>
          </w14:textFill>
        </w:rPr>
        <w:t>负</w:t>
      </w:r>
      <w:r>
        <w:rPr>
          <w:rFonts w:hint="eastAsia" w:ascii="宋体" w:hAnsi="宋体" w:cs="宋体"/>
          <w:bCs/>
          <w:color w:val="000000" w:themeColor="text1"/>
          <w:szCs w:val="21"/>
          <w14:textFill>
            <w14:solidFill>
              <w14:schemeClr w14:val="tx1"/>
            </w14:solidFill>
          </w14:textFill>
        </w:rPr>
        <w:t>偏离，否则将按无效投标处理；</w:t>
      </w:r>
    </w:p>
    <w:p w14:paraId="537D2373">
      <w:pPr>
        <w:spacing w:line="460" w:lineRule="auto"/>
        <w:ind w:firstLine="47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二、售后服务</w:t>
      </w:r>
    </w:p>
    <w:p w14:paraId="2354803C">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 w:val="0"/>
          <w:bCs w:val="0"/>
          <w:color w:val="000000" w:themeColor="text1"/>
          <w:szCs w:val="2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质保期至少6年。在质保期内的工作应包括对所有空调常规检查、调整和润滑，供应商在每一个冷、热期在空调使用初对设备进行一次总体检测和维护保养。</w:t>
      </w:r>
    </w:p>
    <w:p w14:paraId="2C057FF9">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2、质保期内因设备本身缺陷造成各种故障应由供应商免费技术服务和维修。</w:t>
      </w:r>
    </w:p>
    <w:p w14:paraId="08A3ED84">
      <w:pPr>
        <w:spacing w:line="460" w:lineRule="auto"/>
        <w:ind w:firstLine="480"/>
        <w:rPr>
          <w:rFonts w:hint="eastAsia" w:ascii="仿宋" w:hAnsi="仿宋" w:eastAsia="仿宋" w:cs="仿宋"/>
          <w:color w:val="000000" w:themeColor="text1"/>
          <w:sz w:val="24"/>
          <w14:textFill>
            <w14:solidFill>
              <w14:schemeClr w14:val="tx1"/>
            </w14:solidFill>
          </w14:textFill>
        </w:rPr>
      </w:pPr>
      <w:bookmarkStart w:id="408" w:name="_Toc472082013"/>
      <w:bookmarkStart w:id="409" w:name="_Toc466300382"/>
      <w:r>
        <w:rPr>
          <w:rFonts w:hint="eastAsia" w:ascii="仿宋" w:hAnsi="仿宋" w:eastAsia="仿宋" w:cs="仿宋"/>
          <w:color w:val="000000" w:themeColor="text1"/>
          <w:sz w:val="24"/>
          <w14:textFill>
            <w14:solidFill>
              <w14:schemeClr w14:val="tx1"/>
            </w14:solidFill>
          </w14:textFill>
        </w:rPr>
        <w:t>3、质保期内提供免费上门维护、升级服务。承诺中标后可以根据实际服务要求设置维修点，可以处理所有的维修服务。</w:t>
      </w:r>
    </w:p>
    <w:p w14:paraId="644599FC">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需提供24小时服务，维修人员需在接到维修电话后对故障能在30分钟内响应，2小时内赶到现场，提供不间断的服务直到结束。</w:t>
      </w:r>
    </w:p>
    <w:p w14:paraId="5901F2A6">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遇重大故障48小时内不能修复的情况，必须采取无偿提供采购物品的备用件或整机等措施，以保证用户单位的正常使用，上述维修、维护的人工、材料成本等费用均包含投标报价中。维修点需提供足够的备件以适应采购人维修需求。</w:t>
      </w:r>
    </w:p>
    <w:p w14:paraId="3B137C58">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4、设备安装调试完毕验收前，供应商应对各学校的使用者进行现场培训，培训内容包括设备的技术原理、操作、数据处理、基本维护等；</w:t>
      </w:r>
    </w:p>
    <w:p w14:paraId="4F789D07">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5．质保期内中标人须自行付费，负责修理和替换任何由于设备自身及安装产生的质量问题造成的损坏及故障。</w:t>
      </w:r>
    </w:p>
    <w:p w14:paraId="6B784783">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6.在质保期结束前一个月，由中标人工程师对所有空调进行全面测试，任何故障须由中标人自费解决并取得采购人的同意。</w:t>
      </w:r>
    </w:p>
    <w:p w14:paraId="6CA7B47E">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7、超过质保期的货物，终生维修，维修时只收部件成本费。</w:t>
      </w:r>
      <w:bookmarkEnd w:id="408"/>
      <w:bookmarkEnd w:id="409"/>
    </w:p>
    <w:p w14:paraId="2EC46400">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三、交货时间和地点要求：</w:t>
      </w:r>
    </w:p>
    <w:p w14:paraId="3AF66790">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1、本项目实施地在</w:t>
      </w:r>
      <w:r>
        <w:rPr>
          <w:rFonts w:hint="eastAsia" w:ascii="仿宋" w:hAnsi="仿宋" w:eastAsia="仿宋" w:cs="仿宋"/>
          <w:color w:val="000000" w:themeColor="text1"/>
          <w:sz w:val="24"/>
          <w:lang w:eastAsia="zh-CN"/>
          <w14:textFill>
            <w14:solidFill>
              <w14:schemeClr w14:val="tx1"/>
            </w14:solidFill>
          </w14:textFill>
        </w:rPr>
        <w:t>普陀</w:t>
      </w:r>
      <w:r>
        <w:rPr>
          <w:rFonts w:hint="eastAsia" w:ascii="仿宋" w:hAnsi="仿宋" w:eastAsia="仿宋" w:cs="仿宋"/>
          <w:color w:val="000000" w:themeColor="text1"/>
          <w:sz w:val="24"/>
          <w14:textFill>
            <w14:solidFill>
              <w14:schemeClr w14:val="tx1"/>
            </w14:solidFill>
          </w14:textFill>
        </w:rPr>
        <w:t>区，具体为</w:t>
      </w:r>
      <w:r>
        <w:rPr>
          <w:rFonts w:hint="eastAsia" w:ascii="仿宋" w:hAnsi="仿宋" w:eastAsia="仿宋" w:cs="仿宋"/>
          <w:color w:val="000000" w:themeColor="text1"/>
          <w:sz w:val="24"/>
          <w:lang w:eastAsia="zh-CN"/>
          <w14:textFill>
            <w14:solidFill>
              <w14:schemeClr w14:val="tx1"/>
            </w14:solidFill>
          </w14:textFill>
        </w:rPr>
        <w:t>普陀二中集团城北校区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东港中学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沈家门第一初级中学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普陀小学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武岭小学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沈家门小学、沈家门四小、城北小学、舟渔学校和展茅中心学校和朱家尖小学</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共</w:t>
      </w: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lang w:eastAsia="zh-CN"/>
          <w14:textFill>
            <w14:solidFill>
              <w14:schemeClr w14:val="tx1"/>
            </w14:solidFill>
          </w14:textFill>
        </w:rPr>
        <w:t>所</w:t>
      </w:r>
      <w:r>
        <w:rPr>
          <w:rFonts w:hint="eastAsia" w:ascii="仿宋" w:hAnsi="仿宋" w:eastAsia="仿宋" w:cs="仿宋"/>
          <w:color w:val="000000" w:themeColor="text1"/>
          <w:sz w:val="24"/>
          <w14:textFill>
            <w14:solidFill>
              <w14:schemeClr w14:val="tx1"/>
            </w14:solidFill>
          </w14:textFill>
        </w:rPr>
        <w:t>学校，围绕本项目供货、运输、搬运（包括楼层搬运）、安装、打孔、插座等产生的一切费用由供应商自行解决。</w:t>
      </w:r>
    </w:p>
    <w:p w14:paraId="4732A571">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2、内外机实际安装位置、尺寸及管路敷设等请联系采购人获取相关信息。采购单位不单独组织面向供应商的实地考察。</w:t>
      </w:r>
    </w:p>
    <w:p w14:paraId="0E139649">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3、交货时间及地点：合同签署后 </w:t>
      </w:r>
      <w:r>
        <w:rPr>
          <w:rFonts w:hint="eastAsia" w:ascii="仿宋" w:hAnsi="仿宋" w:eastAsia="仿宋" w:cs="仿宋"/>
          <w:color w:val="000000" w:themeColor="text1"/>
          <w:sz w:val="24"/>
          <w:lang w:val="en-US" w:eastAsia="zh-CN"/>
          <w14:textFill>
            <w14:solidFill>
              <w14:schemeClr w14:val="tx1"/>
            </w14:solidFill>
          </w14:textFill>
        </w:rPr>
        <w:t>50天</w:t>
      </w:r>
      <w:r>
        <w:rPr>
          <w:rFonts w:hint="eastAsia" w:ascii="仿宋" w:hAnsi="仿宋" w:eastAsia="仿宋" w:cs="仿宋"/>
          <w:color w:val="000000" w:themeColor="text1"/>
          <w:sz w:val="24"/>
          <w14:textFill>
            <w14:solidFill>
              <w14:schemeClr w14:val="tx1"/>
            </w14:solidFill>
          </w14:textFill>
        </w:rPr>
        <w:t>内至采购单位指定地点完成所有所购空调设备的安装、调试，验收合格。</w:t>
      </w:r>
    </w:p>
    <w:p w14:paraId="79E52544">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4、室外机和室内机、控制器各种配置件包括支架基础、隔震垫、冷媒管、固定材料、保温和包敷材料、通讯线路、强电接线、过滤器、润滑剂、制冷剂、铜管加长等</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包括系统全套设备和所有系统及机组内部、外部出水接管和接线</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且上述一切费用由供应商自行解决，按招标人需求按规提供，并装配完善。</w:t>
      </w:r>
      <w:r>
        <w:rPr>
          <w:rFonts w:hint="eastAsia" w:ascii="仿宋" w:hAnsi="仿宋" w:eastAsia="仿宋" w:cs="仿宋"/>
          <w:color w:val="000000" w:themeColor="text1"/>
          <w:sz w:val="24"/>
          <w14:textFill>
            <w14:solidFill>
              <w14:schemeClr w14:val="tx1"/>
            </w14:solidFill>
          </w14:textFill>
        </w:rPr>
        <w:t>即提供的机组安装就位后，便可进行调试和正式运转和使用。</w:t>
      </w:r>
    </w:p>
    <w:p w14:paraId="34B6B500">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四、安全生产责任</w:t>
      </w:r>
    </w:p>
    <w:p w14:paraId="388BFD57">
      <w:pPr>
        <w:pStyle w:val="2"/>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项目实施过程中发生的人员及财产安全责任由中标供应商承担。</w:t>
      </w:r>
    </w:p>
    <w:p w14:paraId="1E166D17">
      <w:pPr>
        <w:spacing w:before="25" w:after="25" w:line="300" w:lineRule="auto"/>
        <w:ind w:firstLine="482" w:firstLineChars="200"/>
        <w:rPr>
          <w:rFonts w:ascii="宋体" w:hAnsi="宋体" w:cs="仿宋"/>
          <w:b/>
          <w:color w:val="000000" w:themeColor="text1"/>
          <w:spacing w:val="10"/>
          <w:kern w:val="0"/>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五、验收</w:t>
      </w:r>
    </w:p>
    <w:p w14:paraId="18B64431">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1、中标人交货前应对产品作出全面检查和对验收文件进行整理，并列出清单，作为各项目学校收货验收和使用的技术条件依据，检验的结果应随货物交各项目学校。</w:t>
      </w:r>
    </w:p>
    <w:p w14:paraId="52509CE7">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2、采购人对中标人提供的货物在使用前进行调试时，中标人需负责安装并培训各项目学校的使用操作人员，并协助各项目学校一起调试，直到符合技术要求，才做最终验收。</w:t>
      </w:r>
    </w:p>
    <w:p w14:paraId="372B467B">
      <w:pPr>
        <w:adjustRightInd w:val="0"/>
        <w:snapToGrid w:val="0"/>
        <w:spacing w:line="440" w:lineRule="exact"/>
        <w:ind w:firstLine="480" w:firstLineChars="200"/>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2"/>
          <w:lang w:val="en-US" w:eastAsia="zh-CN" w:bidi="ar-SA"/>
          <w14:textFill>
            <w14:solidFill>
              <w14:schemeClr w14:val="tx1"/>
            </w14:solidFill>
          </w14:textFill>
        </w:rPr>
        <w:t>3、验收时中标人必须在现场，验收完毕后作出验收结果报告，验收费用由中标人负责。</w:t>
      </w:r>
    </w:p>
    <w:p w14:paraId="3159A725">
      <w:pPr>
        <w:rPr>
          <w:rFonts w:hint="eastAsia"/>
          <w:color w:val="000000" w:themeColor="text1"/>
          <w:lang w:val="en-US" w:eastAsia="zh-CN"/>
          <w14:textFill>
            <w14:solidFill>
              <w14:schemeClr w14:val="tx1"/>
            </w14:solidFill>
          </w14:textFill>
        </w:rPr>
      </w:pPr>
    </w:p>
    <w:p w14:paraId="1A9C7774">
      <w:pPr>
        <w:spacing w:line="460" w:lineRule="auto"/>
        <w:ind w:firstLine="482"/>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六</w:t>
      </w:r>
      <w:r>
        <w:rPr>
          <w:rFonts w:hint="eastAsia" w:ascii="仿宋" w:hAnsi="仿宋" w:eastAsia="仿宋" w:cs="仿宋"/>
          <w:b/>
          <w:color w:val="000000" w:themeColor="text1"/>
          <w:sz w:val="24"/>
          <w14:textFill>
            <w14:solidFill>
              <w14:schemeClr w14:val="tx1"/>
            </w14:solidFill>
          </w14:textFill>
        </w:rPr>
        <w:t>、付款方式：</w:t>
      </w:r>
    </w:p>
    <w:p w14:paraId="172DB28F">
      <w:pPr>
        <w:spacing w:line="460" w:lineRule="auto"/>
        <w:ind w:firstLine="48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由各学校支付方式：</w:t>
      </w:r>
    </w:p>
    <w:p w14:paraId="6DCBB39D">
      <w:pPr>
        <w:spacing w:line="460" w:lineRule="auto"/>
        <w:ind w:firstLine="48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（一）预付款：在合同生效后以及具备实施条件后的7个工作日内，</w:t>
      </w:r>
      <w:r>
        <w:rPr>
          <w:rFonts w:hint="eastAsia" w:ascii="仿宋" w:hAnsi="仿宋" w:eastAsia="仿宋" w:cs="仿宋"/>
          <w:color w:val="000000" w:themeColor="text1"/>
          <w:sz w:val="24"/>
          <w:lang w:eastAsia="zh-CN"/>
          <w14:textFill>
            <w14:solidFill>
              <w14:schemeClr w14:val="tx1"/>
            </w14:solidFill>
          </w14:textFill>
        </w:rPr>
        <w:t>各项目学校</w:t>
      </w:r>
      <w:r>
        <w:rPr>
          <w:rFonts w:hint="eastAsia" w:ascii="仿宋" w:hAnsi="仿宋" w:eastAsia="仿宋" w:cs="仿宋"/>
          <w:color w:val="000000" w:themeColor="text1"/>
          <w:sz w:val="24"/>
          <w14:textFill>
            <w14:solidFill>
              <w14:schemeClr w14:val="tx1"/>
            </w14:solidFill>
          </w14:textFill>
        </w:rPr>
        <w:t>根据供应商提供的正规发票，按财政部门规定的支付方式支付合同金额的40%给供应商。</w:t>
      </w:r>
    </w:p>
    <w:p w14:paraId="1C216B97">
      <w:pPr>
        <w:spacing w:line="460" w:lineRule="auto"/>
        <w:ind w:firstLine="480"/>
        <w:jc w:val="left"/>
        <w:rPr>
          <w:rFonts w:hint="eastAsia" w:ascii="仿宋" w:hAnsi="仿宋" w:eastAsia="仿宋" w:cs="仿宋"/>
          <w:color w:val="000000" w:themeColor="text1"/>
          <w:sz w:val="24"/>
          <w:shd w:val="clear" w:color="auto" w:fill="FFFFFF"/>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（二）剩余款项：所有设备运送至采购人指定地点并验收合格后</w:t>
      </w:r>
      <w:r>
        <w:rPr>
          <w:rFonts w:hint="eastAsia" w:ascii="仿宋" w:hAnsi="仿宋" w:eastAsia="仿宋" w:cs="仿宋"/>
          <w:color w:val="000000" w:themeColor="text1"/>
          <w:sz w:val="24"/>
          <w:shd w:val="clear" w:color="auto" w:fill="FFFFFF"/>
          <w14:textFill>
            <w14:solidFill>
              <w14:schemeClr w14:val="tx1"/>
            </w14:solidFill>
          </w14:textFill>
        </w:rPr>
        <w:t>7个工作日内，按财政部门规定的支付方式支付合同总金额的</w:t>
      </w:r>
      <w:r>
        <w:rPr>
          <w:rFonts w:hint="eastAsia" w:ascii="仿宋" w:hAnsi="仿宋" w:eastAsia="仿宋" w:cs="仿宋"/>
          <w:color w:val="000000" w:themeColor="text1"/>
          <w:sz w:val="24"/>
          <w:shd w:val="clear" w:color="auto" w:fill="FFFFFF"/>
          <w:lang w:val="en-US" w:eastAsia="zh-CN"/>
          <w14:textFill>
            <w14:solidFill>
              <w14:schemeClr w14:val="tx1"/>
            </w14:solidFill>
          </w14:textFill>
        </w:rPr>
        <w:t>60</w:t>
      </w:r>
      <w:r>
        <w:rPr>
          <w:rFonts w:hint="eastAsia" w:ascii="仿宋" w:hAnsi="仿宋" w:eastAsia="仿宋" w:cs="仿宋"/>
          <w:color w:val="000000" w:themeColor="text1"/>
          <w:sz w:val="24"/>
          <w:shd w:val="clear" w:color="auto" w:fill="FFFFFF"/>
          <w14:textFill>
            <w14:solidFill>
              <w14:schemeClr w14:val="tx1"/>
            </w14:solidFill>
          </w14:textFill>
        </w:rPr>
        <w:t>%给供应商</w:t>
      </w:r>
      <w:r>
        <w:rPr>
          <w:rFonts w:hint="eastAsia" w:ascii="仿宋" w:hAnsi="仿宋" w:eastAsia="仿宋" w:cs="仿宋"/>
          <w:color w:val="000000" w:themeColor="text1"/>
          <w:sz w:val="24"/>
          <w:shd w:val="clear" w:color="auto" w:fill="FFFFFF"/>
          <w:lang w:eastAsia="zh-CN"/>
          <w14:textFill>
            <w14:solidFill>
              <w14:schemeClr w14:val="tx1"/>
            </w14:solidFill>
          </w14:textFill>
        </w:rPr>
        <w:t>。</w:t>
      </w:r>
    </w:p>
    <w:p w14:paraId="3BE340EC">
      <w:pPr>
        <w:pStyle w:val="2"/>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三</w:t>
      </w:r>
      <w:r>
        <w:rPr>
          <w:rFonts w:hint="eastAsia" w:ascii="仿宋" w:hAnsi="仿宋" w:eastAsia="仿宋" w:cs="仿宋"/>
          <w:color w:val="000000" w:themeColor="text1"/>
          <w:sz w:val="24"/>
          <w14:textFill>
            <w14:solidFill>
              <w14:schemeClr w14:val="tx1"/>
            </w14:solidFill>
          </w14:textFill>
        </w:rPr>
        <w:t>）当采购数量与实际使用数量不一致时，乙方应根据实际使用量供货，合同的最终结算金额按实际使用量乘以成交单价进行计算。</w:t>
      </w:r>
    </w:p>
    <w:p w14:paraId="588C39B9">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14:paraId="1547704D">
      <w:pPr>
        <w:spacing w:line="360" w:lineRule="auto"/>
        <w:ind w:firstLine="2877" w:firstLineChars="796"/>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w:t>
      </w:r>
      <w:bookmarkStart w:id="410" w:name="_Toc11082"/>
      <w:bookmarkStart w:id="411" w:name="_Toc18363"/>
      <w:bookmarkStart w:id="412" w:name="_Toc8240"/>
      <w:bookmarkStart w:id="413" w:name="_Toc13823"/>
      <w:bookmarkStart w:id="414" w:name="_Toc30830"/>
      <w:bookmarkStart w:id="415" w:name="_Toc302396102"/>
      <w:r>
        <w:rPr>
          <w:rFonts w:hint="eastAsia" w:ascii="仿宋" w:hAnsi="仿宋" w:eastAsia="仿宋" w:cs="仿宋"/>
          <w:b/>
          <w:color w:val="000000" w:themeColor="text1"/>
          <w:sz w:val="36"/>
          <w:szCs w:val="36"/>
          <w14:textFill>
            <w14:solidFill>
              <w14:schemeClr w14:val="tx1"/>
            </w14:solidFill>
          </w14:textFill>
        </w:rPr>
        <w:t xml:space="preserve">  评标办法</w:t>
      </w:r>
      <w:bookmarkEnd w:id="410"/>
      <w:bookmarkEnd w:id="411"/>
      <w:bookmarkEnd w:id="412"/>
      <w:bookmarkEnd w:id="413"/>
      <w:bookmarkEnd w:id="414"/>
      <w:bookmarkEnd w:id="415"/>
    </w:p>
    <w:p w14:paraId="160F942F">
      <w:pPr>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评标办法前附表</w:t>
      </w:r>
    </w:p>
    <w:tbl>
      <w:tblPr>
        <w:tblStyle w:val="6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10"/>
        <w:gridCol w:w="6081"/>
        <w:gridCol w:w="567"/>
        <w:gridCol w:w="1291"/>
      </w:tblGrid>
      <w:tr w14:paraId="6D5B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9EA66B7">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类目</w:t>
            </w:r>
          </w:p>
        </w:tc>
        <w:tc>
          <w:tcPr>
            <w:tcW w:w="610" w:type="dxa"/>
            <w:tcBorders>
              <w:top w:val="single" w:color="auto" w:sz="4" w:space="0"/>
              <w:left w:val="single" w:color="auto" w:sz="4" w:space="0"/>
              <w:bottom w:val="single" w:color="auto" w:sz="4" w:space="0"/>
              <w:right w:val="single" w:color="auto" w:sz="4" w:space="0"/>
            </w:tcBorders>
            <w:vAlign w:val="center"/>
          </w:tcPr>
          <w:p w14:paraId="79F1AB8D">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序号</w:t>
            </w:r>
          </w:p>
        </w:tc>
        <w:tc>
          <w:tcPr>
            <w:tcW w:w="6081" w:type="dxa"/>
            <w:tcBorders>
              <w:top w:val="single" w:color="auto" w:sz="4" w:space="0"/>
              <w:left w:val="single" w:color="auto" w:sz="4" w:space="0"/>
              <w:bottom w:val="single" w:color="auto" w:sz="4" w:space="0"/>
              <w:right w:val="single" w:color="auto" w:sz="4" w:space="0"/>
            </w:tcBorders>
            <w:vAlign w:val="center"/>
          </w:tcPr>
          <w:p w14:paraId="1B0474B4">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评分标准</w:t>
            </w:r>
          </w:p>
        </w:tc>
        <w:tc>
          <w:tcPr>
            <w:tcW w:w="567" w:type="dxa"/>
            <w:tcBorders>
              <w:top w:val="single" w:color="auto" w:sz="4" w:space="0"/>
              <w:left w:val="single" w:color="auto" w:sz="4" w:space="0"/>
              <w:bottom w:val="single" w:color="auto" w:sz="4" w:space="0"/>
              <w:right w:val="single" w:color="auto" w:sz="4" w:space="0"/>
            </w:tcBorders>
            <w:vAlign w:val="center"/>
          </w:tcPr>
          <w:p w14:paraId="06A325E5">
            <w:pPr>
              <w:ind w:right="3"/>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权重</w:t>
            </w:r>
          </w:p>
        </w:tc>
        <w:tc>
          <w:tcPr>
            <w:tcW w:w="1291" w:type="dxa"/>
            <w:tcBorders>
              <w:top w:val="single" w:color="auto" w:sz="4" w:space="0"/>
              <w:left w:val="single" w:color="auto" w:sz="4" w:space="0"/>
              <w:bottom w:val="single" w:color="auto" w:sz="4" w:space="0"/>
              <w:right w:val="single" w:color="auto" w:sz="4" w:space="0"/>
            </w:tcBorders>
          </w:tcPr>
          <w:p w14:paraId="67119F16">
            <w:pPr>
              <w:spacing w:line="240" w:lineRule="exact"/>
              <w:jc w:val="center"/>
              <w:rPr>
                <w:rFonts w:hint="eastAsia" w:ascii="仿宋" w:hAnsi="仿宋" w:eastAsia="仿宋" w:cs="仿宋"/>
                <w:b/>
                <w:color w:val="000000" w:themeColor="text1"/>
                <w:spacing w:val="4"/>
                <w:szCs w:val="21"/>
                <w14:textFill>
                  <w14:solidFill>
                    <w14:schemeClr w14:val="tx1"/>
                  </w14:solidFill>
                </w14:textFill>
              </w:rPr>
            </w:pPr>
            <w:r>
              <w:rPr>
                <w:rFonts w:hint="eastAsia" w:ascii="仿宋" w:hAnsi="仿宋" w:eastAsia="仿宋" w:cs="仿宋"/>
                <w:b/>
                <w:color w:val="000000" w:themeColor="text1"/>
                <w:spacing w:val="4"/>
                <w:szCs w:val="21"/>
                <w14:textFill>
                  <w14:solidFill>
                    <w14:schemeClr w14:val="tx1"/>
                  </w14:solidFill>
                </w14:textFill>
              </w:rPr>
              <w:t>投标文件中评标标准相应的商务技术资料目录*</w:t>
            </w:r>
          </w:p>
        </w:tc>
      </w:tr>
      <w:tr w14:paraId="124C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1" w:type="dxa"/>
            <w:vMerge w:val="restart"/>
            <w:tcBorders>
              <w:top w:val="single" w:color="auto" w:sz="4" w:space="0"/>
              <w:left w:val="single" w:color="auto" w:sz="4" w:space="0"/>
              <w:right w:val="single" w:color="auto" w:sz="4" w:space="0"/>
            </w:tcBorders>
            <w:vAlign w:val="center"/>
          </w:tcPr>
          <w:p w14:paraId="6F5FC84E">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商务部分（</w:t>
            </w:r>
            <w:r>
              <w:rPr>
                <w:rFonts w:hint="eastAsia" w:ascii="仿宋" w:hAnsi="仿宋" w:eastAsia="仿宋" w:cs="仿宋"/>
                <w:color w:val="000000" w:themeColor="text1"/>
                <w:szCs w:val="21"/>
                <w:lang w:val="en-US" w:eastAsia="zh-CN"/>
                <w14:textFill>
                  <w14:solidFill>
                    <w14:schemeClr w14:val="tx1"/>
                  </w14:solidFill>
                </w14:textFill>
              </w:rPr>
              <w:t>11</w:t>
            </w:r>
            <w:r>
              <w:rPr>
                <w:rFonts w:hint="eastAsia" w:ascii="仿宋" w:hAnsi="仿宋" w:eastAsia="仿宋" w:cs="仿宋"/>
                <w:color w:val="000000" w:themeColor="text1"/>
                <w:szCs w:val="21"/>
                <w14:textFill>
                  <w14:solidFill>
                    <w14:schemeClr w14:val="tx1"/>
                  </w14:solidFill>
                </w14:textFill>
              </w:rPr>
              <w:t>分）</w:t>
            </w:r>
          </w:p>
        </w:tc>
        <w:tc>
          <w:tcPr>
            <w:tcW w:w="610" w:type="dxa"/>
            <w:tcBorders>
              <w:top w:val="single" w:color="auto" w:sz="4" w:space="0"/>
              <w:left w:val="single" w:color="auto" w:sz="4" w:space="0"/>
              <w:right w:val="single" w:color="auto" w:sz="4" w:space="0"/>
            </w:tcBorders>
            <w:vAlign w:val="center"/>
          </w:tcPr>
          <w:p w14:paraId="449C6875">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6081" w:type="dxa"/>
            <w:tcBorders>
              <w:top w:val="single" w:color="auto" w:sz="4" w:space="0"/>
              <w:left w:val="single" w:color="auto" w:sz="4" w:space="0"/>
              <w:right w:val="single" w:color="auto" w:sz="4" w:space="0"/>
            </w:tcBorders>
            <w:vAlign w:val="center"/>
          </w:tcPr>
          <w:p w14:paraId="7B56E047">
            <w:pPr>
              <w:pStyle w:val="1000"/>
              <w:snapToGrid w:val="0"/>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根据投标人提供的类似案例业绩，每提供一份采购合同，得1分，最多得3分。</w:t>
            </w:r>
          </w:p>
          <w:p w14:paraId="65EA06B2">
            <w:pPr>
              <w:pStyle w:val="1000"/>
              <w:snapToGrid w:val="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注：1.合同签订时间为 2021年1月1日（含）至开标截止时间的时间段内，合同由投标人签订，否则不得分。</w:t>
            </w:r>
          </w:p>
          <w:p w14:paraId="2A39166B">
            <w:pPr>
              <w:pStyle w:val="1000"/>
              <w:snapToGrid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2.类似案例业绩是指合同内容必须包含壁挂式空调或立柜式空调，否则不得分。</w:t>
            </w:r>
          </w:p>
        </w:tc>
        <w:tc>
          <w:tcPr>
            <w:tcW w:w="567" w:type="dxa"/>
            <w:tcBorders>
              <w:top w:val="single" w:color="auto" w:sz="4" w:space="0"/>
              <w:left w:val="single" w:color="auto" w:sz="4" w:space="0"/>
              <w:right w:val="single" w:color="auto" w:sz="4" w:space="0"/>
            </w:tcBorders>
            <w:vAlign w:val="center"/>
          </w:tcPr>
          <w:p w14:paraId="6D0B7A87">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33558F2C">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企业</w:t>
            </w:r>
            <w:r>
              <w:rPr>
                <w:rFonts w:hint="eastAsia" w:ascii="仿宋" w:hAnsi="仿宋" w:eastAsia="仿宋" w:cs="仿宋"/>
                <w:color w:val="000000" w:themeColor="text1"/>
                <w:szCs w:val="21"/>
                <w14:textFill>
                  <w14:solidFill>
                    <w14:schemeClr w14:val="tx1"/>
                  </w14:solidFill>
                </w14:textFill>
              </w:rPr>
              <w:t>业绩</w:t>
            </w:r>
          </w:p>
        </w:tc>
      </w:tr>
      <w:tr w14:paraId="2969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4E2189AB">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2D620B8F">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6081" w:type="dxa"/>
            <w:tcBorders>
              <w:left w:val="single" w:color="auto" w:sz="4" w:space="0"/>
              <w:right w:val="single" w:color="auto" w:sz="4" w:space="0"/>
            </w:tcBorders>
            <w:vAlign w:val="center"/>
          </w:tcPr>
          <w:p w14:paraId="2365A924">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根据投标人对本项目整机质保承诺打分，质保期为7年的,得</w:t>
            </w:r>
            <w:r>
              <w:rPr>
                <w:rFonts w:hint="eastAsia" w:ascii="仿宋" w:hAnsi="仿宋" w:eastAsia="仿宋" w:cs="仿宋"/>
                <w:color w:val="000000" w:themeColor="text1"/>
                <w:szCs w:val="21"/>
                <w:lang w:val="en-US" w:eastAsia="zh-CN"/>
                <w14:textFill>
                  <w14:solidFill>
                    <w14:schemeClr w14:val="tx1"/>
                  </w14:solidFill>
                </w14:textFill>
              </w:rPr>
              <w:t>1.5</w:t>
            </w:r>
            <w:r>
              <w:rPr>
                <w:rFonts w:hint="eastAsia" w:ascii="仿宋" w:hAnsi="仿宋" w:eastAsia="仿宋" w:cs="仿宋"/>
                <w:color w:val="000000" w:themeColor="text1"/>
                <w:szCs w:val="21"/>
                <w14:textFill>
                  <w14:solidFill>
                    <w14:schemeClr w14:val="tx1"/>
                  </w14:solidFill>
                </w14:textFill>
              </w:rPr>
              <w:t>分；质保期为8年的,得</w:t>
            </w: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p w14:paraId="06D545FF">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注：承诺函格式自拟。</w:t>
            </w:r>
          </w:p>
        </w:tc>
        <w:tc>
          <w:tcPr>
            <w:tcW w:w="567" w:type="dxa"/>
            <w:tcBorders>
              <w:left w:val="single" w:color="auto" w:sz="4" w:space="0"/>
              <w:right w:val="single" w:color="auto" w:sz="4" w:space="0"/>
            </w:tcBorders>
            <w:vAlign w:val="center"/>
          </w:tcPr>
          <w:p w14:paraId="078B9F61">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w:t>
            </w:r>
          </w:p>
        </w:tc>
        <w:tc>
          <w:tcPr>
            <w:tcW w:w="1291" w:type="dxa"/>
            <w:tcBorders>
              <w:left w:val="single" w:color="auto" w:sz="4" w:space="0"/>
              <w:right w:val="single" w:color="auto" w:sz="4" w:space="0"/>
            </w:tcBorders>
            <w:vAlign w:val="center"/>
          </w:tcPr>
          <w:p w14:paraId="589453FB">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质保承诺</w:t>
            </w:r>
          </w:p>
        </w:tc>
      </w:tr>
      <w:tr w14:paraId="7082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2938081D">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1D5BADBA">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6081" w:type="dxa"/>
            <w:tcBorders>
              <w:left w:val="single" w:color="auto" w:sz="4" w:space="0"/>
              <w:right w:val="single" w:color="auto" w:sz="4" w:space="0"/>
            </w:tcBorders>
            <w:vAlign w:val="center"/>
          </w:tcPr>
          <w:p w14:paraId="5A99CFC1">
            <w:pPr>
              <w:widowControl/>
              <w:jc w:val="left"/>
              <w:textAlignment w:val="center"/>
              <w:rPr>
                <w:rFonts w:hint="eastAsia" w:ascii="仿宋" w:hAnsi="仿宋" w:eastAsia="仿宋" w:cs="仿宋"/>
                <w:b w:val="0"/>
                <w:bCs w:val="0"/>
                <w:color w:val="000000" w:themeColor="text1"/>
                <w:szCs w:val="21"/>
                <w:lang w:val="en-US" w:eastAsia="zh-CN"/>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投标人提供的</w:t>
            </w:r>
            <w:r>
              <w:rPr>
                <w:rFonts w:hint="eastAsia" w:ascii="仿宋" w:hAnsi="仿宋" w:eastAsia="仿宋" w:cs="仿宋"/>
                <w:b w:val="0"/>
                <w:bCs w:val="0"/>
                <w:color w:val="000000" w:themeColor="text1"/>
                <w:szCs w:val="21"/>
                <w:lang w:val="en-US" w:eastAsia="zh-CN"/>
                <w14:textFill>
                  <w14:solidFill>
                    <w14:schemeClr w14:val="tx1"/>
                  </w14:solidFill>
                </w14:textFill>
              </w:rPr>
              <w:t>5种</w:t>
            </w:r>
            <w:r>
              <w:rPr>
                <w:rFonts w:hint="eastAsia" w:ascii="仿宋" w:hAnsi="仿宋" w:eastAsia="仿宋" w:cs="仿宋"/>
                <w:b w:val="0"/>
                <w:bCs w:val="0"/>
                <w:color w:val="000000" w:themeColor="text1"/>
                <w:szCs w:val="21"/>
                <w14:textFill>
                  <w14:solidFill>
                    <w14:schemeClr w14:val="tx1"/>
                  </w14:solidFill>
                </w14:textFill>
              </w:rPr>
              <w:t>空调产品（见采购需求）具有国家确定认证机构出具的、处于有效期之内的环境标志产品认证证书的，</w:t>
            </w:r>
            <w:r>
              <w:rPr>
                <w:rFonts w:hint="eastAsia" w:ascii="仿宋" w:hAnsi="仿宋" w:eastAsia="仿宋" w:cs="仿宋"/>
                <w:b w:val="0"/>
                <w:bCs w:val="0"/>
                <w:color w:val="000000" w:themeColor="text1"/>
                <w:szCs w:val="21"/>
                <w:lang w:val="en-US" w:eastAsia="zh-CN"/>
                <w14:textFill>
                  <w14:solidFill>
                    <w14:schemeClr w14:val="tx1"/>
                  </w14:solidFill>
                </w14:textFill>
              </w:rPr>
              <w:t>每种</w:t>
            </w:r>
            <w:r>
              <w:rPr>
                <w:rFonts w:hint="eastAsia" w:ascii="仿宋" w:hAnsi="仿宋" w:eastAsia="仿宋" w:cs="仿宋"/>
                <w:b w:val="0"/>
                <w:bCs w:val="0"/>
                <w:color w:val="000000" w:themeColor="text1"/>
                <w:szCs w:val="21"/>
                <w14:textFill>
                  <w14:solidFill>
                    <w14:schemeClr w14:val="tx1"/>
                  </w14:solidFill>
                </w14:textFill>
              </w:rPr>
              <w:t>得</w:t>
            </w:r>
            <w:r>
              <w:rPr>
                <w:rFonts w:hint="eastAsia" w:ascii="仿宋" w:hAnsi="仿宋" w:eastAsia="仿宋" w:cs="仿宋"/>
                <w:b w:val="0"/>
                <w:bCs w:val="0"/>
                <w:color w:val="000000" w:themeColor="text1"/>
                <w:szCs w:val="21"/>
                <w:lang w:val="en-US" w:eastAsia="zh-CN"/>
                <w14:textFill>
                  <w14:solidFill>
                    <w14:schemeClr w14:val="tx1"/>
                  </w14:solidFill>
                </w14:textFill>
              </w:rPr>
              <w:t>1分，最高得5</w:t>
            </w:r>
            <w:r>
              <w:rPr>
                <w:rFonts w:hint="eastAsia" w:ascii="仿宋" w:hAnsi="仿宋" w:eastAsia="仿宋" w:cs="仿宋"/>
                <w:b w:val="0"/>
                <w:bCs w:val="0"/>
                <w:color w:val="000000" w:themeColor="text1"/>
                <w:szCs w:val="21"/>
                <w14:textFill>
                  <w14:solidFill>
                    <w14:schemeClr w14:val="tx1"/>
                  </w14:solidFill>
                </w14:textFill>
              </w:rPr>
              <w:t>分。</w:t>
            </w:r>
          </w:p>
          <w:p w14:paraId="7C8E2C4C">
            <w:pPr>
              <w:widowControl/>
              <w:jc w:val="left"/>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注：上述证书由投标人在投标文件中自行提供，不提供不得分。</w:t>
            </w:r>
          </w:p>
        </w:tc>
        <w:tc>
          <w:tcPr>
            <w:tcW w:w="567" w:type="dxa"/>
            <w:tcBorders>
              <w:left w:val="single" w:color="auto" w:sz="4" w:space="0"/>
              <w:right w:val="single" w:color="auto" w:sz="4" w:space="0"/>
            </w:tcBorders>
            <w:vAlign w:val="center"/>
          </w:tcPr>
          <w:p w14:paraId="5B5ABE3F">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分</w:t>
            </w:r>
          </w:p>
        </w:tc>
        <w:tc>
          <w:tcPr>
            <w:tcW w:w="1291" w:type="dxa"/>
            <w:tcBorders>
              <w:left w:val="single" w:color="auto" w:sz="4" w:space="0"/>
              <w:right w:val="single" w:color="auto" w:sz="4" w:space="0"/>
            </w:tcBorders>
            <w:vAlign w:val="center"/>
          </w:tcPr>
          <w:p w14:paraId="2F8AAD32">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环境标志</w:t>
            </w:r>
          </w:p>
        </w:tc>
      </w:tr>
      <w:tr w14:paraId="07F1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81" w:type="dxa"/>
            <w:vMerge w:val="restart"/>
            <w:tcBorders>
              <w:left w:val="single" w:color="auto" w:sz="4" w:space="0"/>
              <w:right w:val="single" w:color="auto" w:sz="4" w:space="0"/>
            </w:tcBorders>
            <w:vAlign w:val="center"/>
          </w:tcPr>
          <w:p w14:paraId="699DFF57">
            <w:pPr>
              <w:rPr>
                <w:rFonts w:hint="eastAsia"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技术部分（</w:t>
            </w:r>
            <w:r>
              <w:rPr>
                <w:rFonts w:hint="eastAsia" w:ascii="仿宋" w:hAnsi="仿宋" w:eastAsia="仿宋" w:cs="仿宋"/>
                <w:color w:val="000000" w:themeColor="text1"/>
                <w:spacing w:val="4"/>
                <w:szCs w:val="21"/>
                <w:lang w:val="en-US" w:eastAsia="zh-CN"/>
                <w14:textFill>
                  <w14:solidFill>
                    <w14:schemeClr w14:val="tx1"/>
                  </w14:solidFill>
                </w14:textFill>
              </w:rPr>
              <w:t>59</w:t>
            </w:r>
            <w:r>
              <w:rPr>
                <w:rFonts w:hint="eastAsia" w:ascii="仿宋" w:hAnsi="仿宋" w:eastAsia="仿宋" w:cs="仿宋"/>
                <w:color w:val="000000" w:themeColor="text1"/>
                <w:spacing w:val="4"/>
                <w:szCs w:val="21"/>
                <w14:textFill>
                  <w14:solidFill>
                    <w14:schemeClr w14:val="tx1"/>
                  </w14:solidFill>
                </w14:textFill>
              </w:rPr>
              <w:t>分）</w:t>
            </w:r>
          </w:p>
        </w:tc>
        <w:tc>
          <w:tcPr>
            <w:tcW w:w="610" w:type="dxa"/>
            <w:tcBorders>
              <w:left w:val="single" w:color="auto" w:sz="4" w:space="0"/>
              <w:right w:val="single" w:color="auto" w:sz="4" w:space="0"/>
            </w:tcBorders>
            <w:vAlign w:val="center"/>
          </w:tcPr>
          <w:p w14:paraId="46C6B69E">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6081" w:type="dxa"/>
            <w:tcBorders>
              <w:left w:val="single" w:color="auto" w:sz="4" w:space="0"/>
              <w:right w:val="single" w:color="auto" w:sz="4" w:space="0"/>
            </w:tcBorders>
            <w:vAlign w:val="center"/>
          </w:tcPr>
          <w:p w14:paraId="5BAB6328">
            <w:pPr>
              <w:pStyle w:val="2"/>
              <w:ind w:left="0" w:leftChars="0" w:firstLine="0" w:firstLineChars="0"/>
              <w:rPr>
                <w:rFonts w:hint="eastAsia" w:ascii="仿宋" w:hAnsi="仿宋" w:eastAsia="仿宋" w:cs="仿宋"/>
                <w:b w:val="0"/>
                <w:bCs w:val="0"/>
                <w:snapToGrid/>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snapToGrid/>
                <w:color w:val="000000" w:themeColor="text1"/>
                <w:kern w:val="2"/>
                <w:sz w:val="21"/>
                <w:szCs w:val="21"/>
                <w:lang w:val="en-US" w:eastAsia="zh-CN" w:bidi="ar-SA"/>
                <w14:textFill>
                  <w14:solidFill>
                    <w14:schemeClr w14:val="tx1"/>
                  </w14:solidFill>
                </w14:textFill>
              </w:rPr>
              <w:t>根据投标产品的技术参数是否满足本次招标文件第三部分采购需求中一般技术标准（不包括标“▲”的标准）打分，全部满足，得24分。一项指标不满足扣1分，最多扣24分。</w:t>
            </w:r>
          </w:p>
        </w:tc>
        <w:tc>
          <w:tcPr>
            <w:tcW w:w="567" w:type="dxa"/>
            <w:tcBorders>
              <w:left w:val="single" w:color="auto" w:sz="4" w:space="0"/>
              <w:right w:val="single" w:color="auto" w:sz="4" w:space="0"/>
            </w:tcBorders>
            <w:vAlign w:val="center"/>
          </w:tcPr>
          <w:p w14:paraId="6B3F9ABD">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24分</w:t>
            </w:r>
          </w:p>
        </w:tc>
        <w:tc>
          <w:tcPr>
            <w:tcW w:w="1291" w:type="dxa"/>
            <w:tcBorders>
              <w:left w:val="single" w:color="auto" w:sz="4" w:space="0"/>
              <w:right w:val="single" w:color="auto" w:sz="4" w:space="0"/>
            </w:tcBorders>
            <w:vAlign w:val="center"/>
          </w:tcPr>
          <w:p w14:paraId="4B86E5F6">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技术参数</w:t>
            </w:r>
          </w:p>
        </w:tc>
      </w:tr>
      <w:tr w14:paraId="71CB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81" w:type="dxa"/>
            <w:vMerge w:val="continue"/>
            <w:tcBorders>
              <w:left w:val="single" w:color="auto" w:sz="4" w:space="0"/>
              <w:right w:val="single" w:color="auto" w:sz="4" w:space="0"/>
            </w:tcBorders>
            <w:vAlign w:val="center"/>
          </w:tcPr>
          <w:p w14:paraId="2D926091">
            <w:pPr>
              <w:jc w:val="center"/>
              <w:rPr>
                <w:rFonts w:hint="eastAsia" w:ascii="仿宋" w:hAnsi="仿宋" w:eastAsia="仿宋" w:cs="仿宋"/>
                <w:color w:val="000000" w:themeColor="text1"/>
                <w:szCs w:val="21"/>
                <w14:textFill>
                  <w14:solidFill>
                    <w14:schemeClr w14:val="tx1"/>
                  </w14:solidFill>
                </w14:textFill>
              </w:rPr>
            </w:pPr>
          </w:p>
        </w:tc>
        <w:tc>
          <w:tcPr>
            <w:tcW w:w="610" w:type="dxa"/>
            <w:tcBorders>
              <w:left w:val="single" w:color="auto" w:sz="4" w:space="0"/>
              <w:right w:val="single" w:color="auto" w:sz="4" w:space="0"/>
            </w:tcBorders>
            <w:vAlign w:val="center"/>
          </w:tcPr>
          <w:p w14:paraId="01ABA032">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6081" w:type="dxa"/>
            <w:tcBorders>
              <w:left w:val="single" w:color="auto" w:sz="4" w:space="0"/>
              <w:right w:val="single" w:color="auto" w:sz="4" w:space="0"/>
            </w:tcBorders>
            <w:vAlign w:val="center"/>
          </w:tcPr>
          <w:p w14:paraId="0E95C43D">
            <w:pPr>
              <w:widowControl/>
              <w:jc w:val="left"/>
              <w:textAlignment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lang w:val="en-US" w:eastAsia="zh-CN"/>
                <w14:textFill>
                  <w14:solidFill>
                    <w14:schemeClr w14:val="tx1"/>
                  </w14:solidFill>
                </w14:textFill>
              </w:rPr>
              <w:t>根据投标人提供的安装材料、辅助材料（如保温材料、管材、电缆线等）品质性能(投标人提供材料清单，包括品牌、规格等）的综合性评分：</w:t>
            </w:r>
            <w:r>
              <w:rPr>
                <w:rFonts w:hint="eastAsia" w:ascii="仿宋" w:hAnsi="仿宋" w:eastAsia="仿宋" w:cs="仿宋"/>
                <w:color w:val="000000" w:themeColor="text1"/>
                <w:lang w:val="en-US" w:eastAsia="zh-CN"/>
                <w14:textFill>
                  <w14:solidFill>
                    <w14:schemeClr w14:val="tx1"/>
                  </w14:solidFill>
                </w14:textFill>
              </w:rPr>
              <w:t>好得4.1-6分，较好2.1-4分，一般0-2分</w:t>
            </w:r>
            <w:r>
              <w:rPr>
                <w:rFonts w:hint="eastAsia" w:ascii="仿宋" w:hAnsi="仿宋" w:eastAsia="仿宋" w:cs="仿宋"/>
                <w:b w:val="0"/>
                <w:bCs w:val="0"/>
                <w:color w:val="000000" w:themeColor="text1"/>
                <w:szCs w:val="21"/>
                <w:lang w:val="en-US" w:eastAsia="zh-CN"/>
                <w14:textFill>
                  <w14:solidFill>
                    <w14:schemeClr w14:val="tx1"/>
                  </w14:solidFill>
                </w14:textFill>
              </w:rPr>
              <w:t>。</w:t>
            </w:r>
          </w:p>
        </w:tc>
        <w:tc>
          <w:tcPr>
            <w:tcW w:w="567" w:type="dxa"/>
            <w:tcBorders>
              <w:left w:val="single" w:color="auto" w:sz="4" w:space="0"/>
              <w:right w:val="single" w:color="auto" w:sz="4" w:space="0"/>
            </w:tcBorders>
            <w:vAlign w:val="center"/>
          </w:tcPr>
          <w:p w14:paraId="44794BDC">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6分</w:t>
            </w:r>
          </w:p>
        </w:tc>
        <w:tc>
          <w:tcPr>
            <w:tcW w:w="1291" w:type="dxa"/>
            <w:tcBorders>
              <w:left w:val="single" w:color="auto" w:sz="4" w:space="0"/>
              <w:right w:val="single" w:color="auto" w:sz="4" w:space="0"/>
            </w:tcBorders>
            <w:vAlign w:val="center"/>
          </w:tcPr>
          <w:p w14:paraId="15977DAA">
            <w:pPr>
              <w:jc w:val="center"/>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材料性能</w:t>
            </w:r>
          </w:p>
        </w:tc>
      </w:tr>
      <w:tr w14:paraId="07BA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454C6D87">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5BE344C4">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c>
          <w:tcPr>
            <w:tcW w:w="6081" w:type="dxa"/>
            <w:tcBorders>
              <w:left w:val="single" w:color="auto" w:sz="4" w:space="0"/>
              <w:right w:val="single" w:color="auto" w:sz="4" w:space="0"/>
            </w:tcBorders>
            <w:vAlign w:val="center"/>
          </w:tcPr>
          <w:p w14:paraId="5E9069D5">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根据投标人提供的供货方案、人员安排、进度计划、安全保障措施方案打分。</w:t>
            </w:r>
          </w:p>
          <w:p w14:paraId="68AACC5F">
            <w:pPr>
              <w:numPr>
                <w:ilvl w:val="0"/>
                <w:numId w:val="2"/>
              </w:num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供货方案清楚详细，人员安排科学合理，进度计划详细可行，安全保障措施全面周到的，得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8分。</w:t>
            </w:r>
          </w:p>
          <w:p w14:paraId="376444F5">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2.供货方案较为清楚，人员安排较为合理，进度计划较为详细的，得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5分。</w:t>
            </w:r>
          </w:p>
          <w:p w14:paraId="7A4C5279">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3.供货方案一般，进度计划一般，不太符合实际情况的，得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2分。</w:t>
            </w:r>
          </w:p>
          <w:p w14:paraId="2CF2BC2B">
            <w:pPr>
              <w:spacing w:line="32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56F87857">
            <w:pPr>
              <w:spacing w:line="320" w:lineRule="exact"/>
              <w:jc w:val="center"/>
              <w:rPr>
                <w:rFonts w:hint="eastAsia"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748269C8">
            <w:pPr>
              <w:spacing w:line="320" w:lineRule="exact"/>
              <w:jc w:val="center"/>
              <w:rPr>
                <w:rFonts w:hint="eastAsia" w:ascii="仿宋" w:hAnsi="仿宋" w:eastAsia="仿宋" w:cs="仿宋"/>
                <w:color w:val="000000" w:themeColor="text1"/>
                <w:spacing w:val="4"/>
                <w:szCs w:val="21"/>
                <w:lang w:val="en-US" w:eastAsia="zh-CN"/>
                <w14:textFill>
                  <w14:solidFill>
                    <w14:schemeClr w14:val="tx1"/>
                  </w14:solidFill>
                </w14:textFill>
              </w:rPr>
            </w:pPr>
            <w:r>
              <w:rPr>
                <w:rFonts w:hint="eastAsia" w:ascii="仿宋" w:hAnsi="仿宋" w:eastAsia="仿宋" w:cs="仿宋"/>
                <w:color w:val="000000" w:themeColor="text1"/>
                <w:spacing w:val="4"/>
                <w:szCs w:val="21"/>
                <w:lang w:val="en-US" w:eastAsia="zh-CN"/>
                <w14:textFill>
                  <w14:solidFill>
                    <w14:schemeClr w14:val="tx1"/>
                  </w14:solidFill>
                </w14:textFill>
              </w:rPr>
              <w:t>供货方案</w:t>
            </w:r>
          </w:p>
        </w:tc>
      </w:tr>
      <w:tr w14:paraId="7A27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4DB5177F">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6D308D94">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w:t>
            </w:r>
          </w:p>
        </w:tc>
        <w:tc>
          <w:tcPr>
            <w:tcW w:w="6081" w:type="dxa"/>
            <w:tcBorders>
              <w:left w:val="single" w:color="auto" w:sz="4" w:space="0"/>
              <w:right w:val="single" w:color="auto" w:sz="4" w:space="0"/>
            </w:tcBorders>
            <w:vAlign w:val="center"/>
          </w:tcPr>
          <w:p w14:paraId="4518882F">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根据投标人提供的安装、调试、验收方案打分。       </w:t>
            </w:r>
          </w:p>
          <w:p w14:paraId="30244D4E">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1.方案清楚明了，考虑细致周到，可操作性强，有利于项目运行，整体安排科学合理的，得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 xml:space="preserve">分。                     </w:t>
            </w:r>
          </w:p>
          <w:p w14:paraId="1CBB982B">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2.方案较为清楚，可操作性较强，整体安排较为合理的，得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 xml:space="preserve">分。             </w:t>
            </w:r>
          </w:p>
          <w:p w14:paraId="5CBE80D3">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3.方案细化深化程度一般，整体安排不够细致周到的，得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分。                </w:t>
            </w:r>
          </w:p>
          <w:p w14:paraId="62A0C9F7">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2C388410">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6D2CA23E">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施工方案</w:t>
            </w:r>
          </w:p>
        </w:tc>
      </w:tr>
      <w:tr w14:paraId="3073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6C19A229">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12896800">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p>
        </w:tc>
        <w:tc>
          <w:tcPr>
            <w:tcW w:w="6081" w:type="dxa"/>
            <w:tcBorders>
              <w:left w:val="single" w:color="auto" w:sz="4" w:space="0"/>
              <w:right w:val="single" w:color="auto" w:sz="4" w:space="0"/>
            </w:tcBorders>
            <w:vAlign w:val="center"/>
          </w:tcPr>
          <w:p w14:paraId="0AAAF2AD">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根据投标人提供的售后服务机构的技术力量、响应速度、承诺故障排除时间、日常维护方案打分。</w:t>
            </w:r>
          </w:p>
          <w:p w14:paraId="5678B4AE">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1.技术力量强，响应速度快，承诺故障排除时间短,日常维护方案针对性强的，得</w:t>
            </w:r>
            <w:r>
              <w:rPr>
                <w:rFonts w:hint="eastAsia" w:ascii="仿宋" w:hAnsi="仿宋" w:eastAsia="仿宋" w:cs="仿宋"/>
                <w:color w:val="000000" w:themeColor="text1"/>
                <w:szCs w:val="21"/>
                <w:lang w:val="en-US" w:eastAsia="zh-CN"/>
                <w14:textFill>
                  <w14:solidFill>
                    <w14:schemeClr w14:val="tx1"/>
                  </w14:solidFill>
                </w14:textFill>
              </w:rPr>
              <w:t>5.1-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 xml:space="preserve">分。   </w:t>
            </w:r>
          </w:p>
          <w:p w14:paraId="5999E0FF">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2.技术力量较强，响应速度较快，承诺故障排除时间较短、日常维护方案针对性较强的，得</w:t>
            </w:r>
            <w:r>
              <w:rPr>
                <w:rFonts w:hint="eastAsia" w:ascii="仿宋" w:hAnsi="仿宋" w:eastAsia="仿宋" w:cs="仿宋"/>
                <w:color w:val="000000" w:themeColor="text1"/>
                <w:szCs w:val="21"/>
                <w:lang w:val="en-US" w:eastAsia="zh-CN"/>
                <w14:textFill>
                  <w14:solidFill>
                    <w14:schemeClr w14:val="tx1"/>
                  </w14:solidFill>
                </w14:textFill>
              </w:rPr>
              <w:t>2.1-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 xml:space="preserve">分。                                </w:t>
            </w:r>
          </w:p>
          <w:p w14:paraId="54AAA73D">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3.技术力量一般、响应速度一般、承诺故障排除时间长、日常维护方案针对性一般的，得</w:t>
            </w:r>
            <w:r>
              <w:rPr>
                <w:rFonts w:hint="eastAsia" w:ascii="仿宋" w:hAnsi="仿宋" w:eastAsia="仿宋" w:cs="仿宋"/>
                <w:color w:val="000000" w:themeColor="text1"/>
                <w:szCs w:val="21"/>
                <w:lang w:val="en-US" w:eastAsia="zh-CN"/>
                <w14:textFill>
                  <w14:solidFill>
                    <w14:schemeClr w14:val="tx1"/>
                  </w14:solidFill>
                </w14:textFill>
              </w:rPr>
              <w:t>0.1-</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分。</w:t>
            </w:r>
          </w:p>
          <w:p w14:paraId="17E2B4B8">
            <w:pPr>
              <w:pStyle w:val="10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4.未提供任何描述的不得分。</w:t>
            </w:r>
          </w:p>
        </w:tc>
        <w:tc>
          <w:tcPr>
            <w:tcW w:w="567" w:type="dxa"/>
            <w:tcBorders>
              <w:left w:val="single" w:color="auto" w:sz="4" w:space="0"/>
              <w:right w:val="single" w:color="auto" w:sz="4" w:space="0"/>
            </w:tcBorders>
            <w:vAlign w:val="center"/>
          </w:tcPr>
          <w:p w14:paraId="4DCAC8F2">
            <w:pPr>
              <w:spacing w:line="32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分</w:t>
            </w:r>
          </w:p>
        </w:tc>
        <w:tc>
          <w:tcPr>
            <w:tcW w:w="1291" w:type="dxa"/>
            <w:tcBorders>
              <w:top w:val="single" w:color="auto" w:sz="4" w:space="0"/>
              <w:left w:val="single" w:color="auto" w:sz="4" w:space="0"/>
              <w:right w:val="single" w:color="auto" w:sz="4" w:space="0"/>
            </w:tcBorders>
            <w:vAlign w:val="center"/>
          </w:tcPr>
          <w:p w14:paraId="178CF317">
            <w:pPr>
              <w:spacing w:line="32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售后服务</w:t>
            </w:r>
            <w:r>
              <w:rPr>
                <w:rFonts w:hint="eastAsia" w:ascii="仿宋" w:hAnsi="仿宋" w:eastAsia="仿宋" w:cs="仿宋"/>
                <w:color w:val="000000" w:themeColor="text1"/>
                <w:szCs w:val="21"/>
                <w:lang w:val="en-US" w:eastAsia="zh-CN"/>
                <w14:textFill>
                  <w14:solidFill>
                    <w14:schemeClr w14:val="tx1"/>
                  </w14:solidFill>
                </w14:textFill>
              </w:rPr>
              <w:t>方案</w:t>
            </w:r>
          </w:p>
        </w:tc>
      </w:tr>
      <w:tr w14:paraId="3B1F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1" w:type="dxa"/>
            <w:vMerge w:val="continue"/>
            <w:tcBorders>
              <w:left w:val="single" w:color="auto" w:sz="4" w:space="0"/>
              <w:right w:val="single" w:color="auto" w:sz="4" w:space="0"/>
            </w:tcBorders>
            <w:vAlign w:val="center"/>
          </w:tcPr>
          <w:p w14:paraId="5DA2BB07">
            <w:pPr>
              <w:rPr>
                <w:rFonts w:hint="eastAsia" w:ascii="仿宋" w:hAnsi="仿宋" w:eastAsia="仿宋" w:cs="仿宋"/>
                <w:color w:val="000000" w:themeColor="text1"/>
                <w:spacing w:val="4"/>
                <w:szCs w:val="21"/>
                <w14:textFill>
                  <w14:solidFill>
                    <w14:schemeClr w14:val="tx1"/>
                  </w14:solidFill>
                </w14:textFill>
              </w:rPr>
            </w:pPr>
          </w:p>
        </w:tc>
        <w:tc>
          <w:tcPr>
            <w:tcW w:w="610" w:type="dxa"/>
            <w:tcBorders>
              <w:left w:val="single" w:color="auto" w:sz="4" w:space="0"/>
              <w:right w:val="single" w:color="auto" w:sz="4" w:space="0"/>
            </w:tcBorders>
            <w:vAlign w:val="center"/>
          </w:tcPr>
          <w:p w14:paraId="04620CE9">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w:t>
            </w:r>
          </w:p>
        </w:tc>
        <w:tc>
          <w:tcPr>
            <w:tcW w:w="6081" w:type="dxa"/>
            <w:tcBorders>
              <w:left w:val="single" w:color="auto" w:sz="4" w:space="0"/>
              <w:right w:val="single" w:color="auto" w:sz="4" w:space="0"/>
            </w:tcBorders>
            <w:vAlign w:val="center"/>
          </w:tcPr>
          <w:p w14:paraId="6494FEC1">
            <w:pPr>
              <w:pStyle w:val="10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根据投标单位提供的备品备件</w:t>
            </w:r>
            <w:r>
              <w:rPr>
                <w:rFonts w:hint="eastAsia" w:ascii="仿宋" w:hAnsi="仿宋" w:eastAsia="仿宋" w:cs="仿宋"/>
                <w:color w:val="000000" w:themeColor="text1"/>
                <w:lang w:val="en-US" w:eastAsia="zh-CN"/>
                <w14:textFill>
                  <w14:solidFill>
                    <w14:schemeClr w14:val="tx1"/>
                  </w14:solidFill>
                </w14:textFill>
              </w:rPr>
              <w:t>的实用性、完整性</w:t>
            </w:r>
            <w:r>
              <w:rPr>
                <w:rFonts w:hint="eastAsia" w:ascii="仿宋" w:hAnsi="仿宋" w:eastAsia="仿宋" w:cs="仿宋"/>
                <w:color w:val="000000" w:themeColor="text1"/>
                <w14:textFill>
                  <w14:solidFill>
                    <w14:schemeClr w14:val="tx1"/>
                  </w14:solidFill>
                </w14:textFill>
              </w:rPr>
              <w:t>、规格产地清楚</w:t>
            </w:r>
            <w:r>
              <w:rPr>
                <w:rFonts w:hint="eastAsia" w:ascii="仿宋" w:hAnsi="仿宋" w:eastAsia="仿宋" w:cs="仿宋"/>
                <w:color w:val="000000" w:themeColor="text1"/>
                <w:lang w:val="en-US" w:eastAsia="zh-CN"/>
                <w14:textFill>
                  <w14:solidFill>
                    <w14:schemeClr w14:val="tx1"/>
                  </w14:solidFill>
                </w14:textFill>
              </w:rPr>
              <w:t>等综合评分：好得4.1-5分，较好2.1-3分，一般0-2分。</w:t>
            </w:r>
          </w:p>
          <w:p w14:paraId="00C5318C">
            <w:pPr>
              <w:pStyle w:val="10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u w:val="none"/>
                <w14:textFill>
                  <w14:solidFill>
                    <w14:schemeClr w14:val="tx1"/>
                  </w14:solidFill>
                </w14:textFill>
              </w:rPr>
              <w:t>（</w:t>
            </w:r>
            <w:r>
              <w:rPr>
                <w:rFonts w:hint="eastAsia" w:ascii="仿宋" w:hAnsi="仿宋" w:eastAsia="仿宋" w:cs="仿宋"/>
                <w:color w:val="000000" w:themeColor="text1"/>
                <w:u w:val="none"/>
                <w:lang w:val="en-US" w:eastAsia="zh-CN"/>
                <w14:textFill>
                  <w14:solidFill>
                    <w14:schemeClr w14:val="tx1"/>
                  </w14:solidFill>
                </w14:textFill>
              </w:rPr>
              <w:t>投标人</w:t>
            </w:r>
            <w:r>
              <w:rPr>
                <w:rFonts w:hint="eastAsia" w:ascii="仿宋" w:hAnsi="仿宋" w:eastAsia="仿宋" w:cs="仿宋"/>
                <w:color w:val="000000" w:themeColor="text1"/>
                <w:u w:val="none"/>
                <w14:textFill>
                  <w14:solidFill>
                    <w14:schemeClr w14:val="tx1"/>
                  </w14:solidFill>
                </w14:textFill>
              </w:rPr>
              <w:t>需提供备品备件清单，没提供的不得分）</w:t>
            </w:r>
          </w:p>
        </w:tc>
        <w:tc>
          <w:tcPr>
            <w:tcW w:w="567" w:type="dxa"/>
            <w:tcBorders>
              <w:left w:val="single" w:color="auto" w:sz="4" w:space="0"/>
              <w:right w:val="single" w:color="auto" w:sz="4" w:space="0"/>
            </w:tcBorders>
            <w:vAlign w:val="center"/>
          </w:tcPr>
          <w:p w14:paraId="58D737C1">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5分</w:t>
            </w:r>
          </w:p>
        </w:tc>
        <w:tc>
          <w:tcPr>
            <w:tcW w:w="1291" w:type="dxa"/>
            <w:tcBorders>
              <w:top w:val="single" w:color="auto" w:sz="4" w:space="0"/>
              <w:left w:val="single" w:color="auto" w:sz="4" w:space="0"/>
              <w:right w:val="single" w:color="auto" w:sz="4" w:space="0"/>
            </w:tcBorders>
            <w:vAlign w:val="center"/>
          </w:tcPr>
          <w:p w14:paraId="3ECFB5FC">
            <w:pPr>
              <w:spacing w:line="32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备品备件</w:t>
            </w:r>
          </w:p>
        </w:tc>
      </w:tr>
      <w:tr w14:paraId="0822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1" w:type="dxa"/>
            <w:tcBorders>
              <w:left w:val="single" w:color="auto" w:sz="4" w:space="0"/>
              <w:right w:val="single" w:color="auto" w:sz="4" w:space="0"/>
            </w:tcBorders>
            <w:vAlign w:val="center"/>
          </w:tcPr>
          <w:p w14:paraId="2A29F083">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报价部分（30分）</w:t>
            </w:r>
          </w:p>
        </w:tc>
        <w:tc>
          <w:tcPr>
            <w:tcW w:w="610" w:type="dxa"/>
            <w:tcBorders>
              <w:left w:val="single" w:color="auto" w:sz="4" w:space="0"/>
              <w:right w:val="single" w:color="auto" w:sz="4" w:space="0"/>
            </w:tcBorders>
            <w:vAlign w:val="center"/>
          </w:tcPr>
          <w:p w14:paraId="0B93922B">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6081" w:type="dxa"/>
            <w:tcBorders>
              <w:left w:val="single" w:color="auto" w:sz="4" w:space="0"/>
              <w:right w:val="single" w:color="auto" w:sz="4" w:space="0"/>
            </w:tcBorders>
            <w:vAlign w:val="center"/>
          </w:tcPr>
          <w:p w14:paraId="717AB749">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有效投标报价的最低价作为评标基准价，其最低报价为满分；按［投标报价得分=（评标基准价/投标报价）*30］的计算公式计算。</w:t>
            </w:r>
          </w:p>
          <w:p w14:paraId="71611CAE">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评标过程中，不得去掉报价中的最高报价和最低报价。因落实政府采购政策需要进行价格调整的，以调整后的价格计算评标基准价和投标报价。</w:t>
            </w:r>
          </w:p>
        </w:tc>
        <w:tc>
          <w:tcPr>
            <w:tcW w:w="567" w:type="dxa"/>
            <w:tcBorders>
              <w:left w:val="single" w:color="auto" w:sz="4" w:space="0"/>
              <w:right w:val="single" w:color="auto" w:sz="4" w:space="0"/>
            </w:tcBorders>
            <w:vAlign w:val="center"/>
          </w:tcPr>
          <w:p w14:paraId="6D0A5D08">
            <w:pPr>
              <w:spacing w:line="32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30分</w:t>
            </w:r>
          </w:p>
        </w:tc>
        <w:tc>
          <w:tcPr>
            <w:tcW w:w="1291" w:type="dxa"/>
            <w:tcBorders>
              <w:left w:val="single" w:color="auto" w:sz="4" w:space="0"/>
              <w:right w:val="single" w:color="auto" w:sz="4" w:space="0"/>
            </w:tcBorders>
            <w:vAlign w:val="center"/>
          </w:tcPr>
          <w:p w14:paraId="30BC3D1F">
            <w:pPr>
              <w:widowControl/>
              <w:jc w:val="center"/>
              <w:rPr>
                <w:rFonts w:hint="eastAsia" w:ascii="仿宋" w:hAnsi="仿宋" w:eastAsia="仿宋" w:cs="仿宋"/>
                <w:color w:val="000000" w:themeColor="text1"/>
                <w:szCs w:val="21"/>
                <w14:textFill>
                  <w14:solidFill>
                    <w14:schemeClr w14:val="tx1"/>
                  </w14:solidFill>
                </w14:textFill>
              </w:rPr>
            </w:pPr>
          </w:p>
        </w:tc>
      </w:tr>
    </w:tbl>
    <w:p w14:paraId="693C97FE">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2D6976C8">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一、评标办法</w:t>
      </w:r>
    </w:p>
    <w:p w14:paraId="20B10018">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综合评分法，是指投标文件满足招标文件全部实质性要求，且按照评审因素的量化指标评审得分最高的投标人为中标候选人的评标办法。评分过程中采用四舍五入法，并保留小数2位。</w:t>
      </w:r>
    </w:p>
    <w:p w14:paraId="2704062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二、评标标准</w:t>
      </w:r>
    </w:p>
    <w:p w14:paraId="14CEA5EE">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6C43F5B5">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三、评标程序</w:t>
      </w:r>
    </w:p>
    <w:p w14:paraId="620B62A2">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40A5F5E">
      <w:pPr>
        <w:spacing w:line="360" w:lineRule="auto"/>
        <w:ind w:firstLine="472" w:firstLineChars="196"/>
        <w:rPr>
          <w:rFonts w:hint="default" w:ascii="仿宋" w:hAnsi="仿宋" w:eastAsia="仿宋" w:cs="仿宋"/>
          <w:b/>
          <w:bCs/>
          <w:color w:val="000000" w:themeColor="text1"/>
          <w:kern w:val="0"/>
          <w:sz w:val="24"/>
          <w:lang w:val="en-US" w:eastAsia="zh-CN"/>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因多家投标人提供相同品牌产品（单一产品采购项目中的该产品或者非单一产品采购项目的核心产品）按一家投标人计算后导致有效投标人不足三家的</w:t>
      </w:r>
      <w:r>
        <w:rPr>
          <w:rFonts w:hint="eastAsia" w:ascii="仿宋" w:hAnsi="仿宋" w:eastAsia="仿宋" w:cs="仿宋"/>
          <w:b/>
          <w:bCs/>
          <w:color w:val="000000" w:themeColor="text1"/>
          <w:kern w:val="0"/>
          <w:sz w:val="24"/>
          <w:lang w:val="en-US" w:eastAsia="zh-CN"/>
          <w14:textFill>
            <w14:solidFill>
              <w14:schemeClr w14:val="tx1"/>
            </w14:solidFill>
          </w14:textFill>
        </w:rPr>
        <w:t>作废标处理。</w:t>
      </w:r>
    </w:p>
    <w:p w14:paraId="2D03BCB4">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评标委员会应当按照招标文件中规定的评标办法和标准，对符合性审查合格的投标文件进行商务和技术评估，综合比较与评价。</w:t>
      </w:r>
    </w:p>
    <w:p w14:paraId="7CFFEF23">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573731DD">
      <w:pPr>
        <w:spacing w:line="360" w:lineRule="auto"/>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736DC8DD">
      <w:pPr>
        <w:pStyle w:val="149"/>
        <w:spacing w:before="0"/>
        <w:ind w:firstLine="508" w:firstLineChars="212"/>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3.4.1投标文件报价出现前后不一致的，按照下列规定修正：</w:t>
      </w:r>
    </w:p>
    <w:p w14:paraId="26E5E6AD">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3.4.1.1投标文件中开标一览表(报价表)内容与投标文件中相应内容不一致的，以开标一览表(报价表)为准（政采云系统开启报价若与报价文件不一致以报价文件为准）;</w:t>
      </w:r>
    </w:p>
    <w:p w14:paraId="1087B627">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193E2545">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4DC4000C">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719EBEC5">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23B9DBEE">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50F18351">
      <w:pPr>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1263ADE1">
      <w:pPr>
        <w:pStyle w:val="149"/>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0526F1">
      <w:pPr>
        <w:spacing w:line="360" w:lineRule="auto"/>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45F7CC">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6AC4E9">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524EB5">
      <w:pPr>
        <w:spacing w:line="360" w:lineRule="auto"/>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四、评标中的</w:t>
      </w:r>
      <w:r>
        <w:rPr>
          <w:rFonts w:hint="eastAsia" w:ascii="仿宋" w:hAnsi="仿宋" w:eastAsia="仿宋" w:cs="仿宋"/>
          <w:b/>
          <w:color w:val="000000" w:themeColor="text1"/>
          <w:kern w:val="0"/>
          <w:sz w:val="24"/>
          <w14:textFill>
            <w14:solidFill>
              <w14:schemeClr w14:val="tx1"/>
            </w14:solidFill>
          </w14:textFill>
        </w:rPr>
        <w:t>其他</w:t>
      </w:r>
      <w:r>
        <w:rPr>
          <w:rFonts w:hint="eastAsia" w:ascii="仿宋" w:hAnsi="仿宋" w:eastAsia="仿宋" w:cs="仿宋"/>
          <w:b/>
          <w:color w:val="000000" w:themeColor="text1"/>
          <w:sz w:val="24"/>
          <w14:textFill>
            <w14:solidFill>
              <w14:schemeClr w14:val="tx1"/>
            </w14:solidFill>
          </w14:textFill>
        </w:rPr>
        <w:t>事项</w:t>
      </w:r>
    </w:p>
    <w:p w14:paraId="6D77D150">
      <w:pPr>
        <w:pStyle w:val="149"/>
        <w:spacing w:before="0"/>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3E674C">
      <w:pPr>
        <w:pStyle w:val="25"/>
        <w:spacing w:line="360" w:lineRule="auto"/>
        <w:ind w:left="954" w:leftChars="226" w:hanging="479"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b/>
          <w:color w:val="000000" w:themeColor="text1"/>
          <w14:textFill>
            <w14:solidFill>
              <w14:schemeClr w14:val="tx1"/>
            </w14:solidFill>
          </w14:textFill>
        </w:rPr>
        <w:t>有下列情况之一的，投标无效：</w:t>
      </w:r>
    </w:p>
    <w:p w14:paraId="24D2B2A5">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4.2.1单位负责人为同一人或者存在直接控股、管理关系的不同供应商参加同一合同项下的政府采购活动的（均无效）；</w:t>
      </w:r>
    </w:p>
    <w:p w14:paraId="37AD4AEC">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 xml:space="preserve">4.2.2为采购项目提供整体设计、规范编制或者项目管理、监理、检测等服务的供应商再参加该采购项目的其他采购活动的； </w:t>
      </w:r>
    </w:p>
    <w:p w14:paraId="47D13A2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4.2.3投标人不具备招标文件中规定的资格要求的（投标人未提供有效的资格证明文件的，视为投标人不具备招标文件中规定的资格要求）；</w:t>
      </w:r>
    </w:p>
    <w:p w14:paraId="08756878">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4.2.4如以联合体形式参加政府采购活动的，联合体协议不符合招标文件规定的联合体协议要求的；</w:t>
      </w:r>
    </w:p>
    <w:p w14:paraId="1BBE5E7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4.2.5投标文件未按招标文件的澄清、修改的内容编制，又不符合实质性要求的；</w:t>
      </w:r>
    </w:p>
    <w:p w14:paraId="50FC82E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4.2.6投标文件组成不全或内容字迹模糊辨认不清的而导致评标无法正常进行（经评标委员会认定并允许其当场更正的笔误除外的）；</w:t>
      </w:r>
    </w:p>
    <w:p w14:paraId="61D16121">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4.2.7投标文件中法人授权书所载内容与本项目内容有异的；</w:t>
      </w:r>
    </w:p>
    <w:p w14:paraId="0E8F64D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4.2.8投标文件未按照招标文件要求签署、盖章的；</w:t>
      </w:r>
    </w:p>
    <w:p w14:paraId="1F07BA58">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4.2.9采购人拟采购的产品属于政府强制采购的节能产品品目清单范围的，投标人未按招标文件要求提供国家确定的认证机构出具的、处于有效期之内的节能产品认证证书的；</w:t>
      </w:r>
    </w:p>
    <w:p w14:paraId="77543CC3">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4.2.10投标文件含有采购人不能接受的附加条件的；</w:t>
      </w:r>
    </w:p>
    <w:p w14:paraId="5D9E6AC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4.2.11投标文件中承诺的投标有效期少于招标文件中载明的投标有效期的；</w:t>
      </w:r>
    </w:p>
    <w:p w14:paraId="6505AD4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4.2.12投标人所投内容不符合招标文件中实质性要求的；</w:t>
      </w:r>
    </w:p>
    <w:p w14:paraId="5D0325D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4.2.13投标文件出现不是唯一的、有选择性投标报价的;</w:t>
      </w:r>
    </w:p>
    <w:p w14:paraId="6D0D65F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4.2.14投标报价高于本项目采购预算或者最高限价的;</w:t>
      </w:r>
    </w:p>
    <w:p w14:paraId="4619E270">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4.2.15报价明显低于其他通过符合性审查投标人的报价，有可能影响产品质量或者不能诚信履约的，未能按要求提供书面说明或者提交相关证明材料，不能证明其报价合理性的;</w:t>
      </w:r>
    </w:p>
    <w:p w14:paraId="7E346D3B">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4.2.16开标一览表（报价表）填写不完整或字迹不能辨认或有漏项的；</w:t>
      </w:r>
    </w:p>
    <w:p w14:paraId="78EA1F8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4.2.17在投标文件的资格、商务技术部分中出现投标报价信息的；</w:t>
      </w:r>
    </w:p>
    <w:p w14:paraId="62BC22F9">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4.2.18投标人对根据修正原则修正后的报价不确认的；</w:t>
      </w:r>
    </w:p>
    <w:p w14:paraId="27BC405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4.2.19投标人提供虚假材料投标的（包括但不限于以下情节）；</w:t>
      </w:r>
    </w:p>
    <w:p w14:paraId="0CDF3D4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4.2.19.1使用伪造、变造的许可证件；</w:t>
      </w:r>
    </w:p>
    <w:p w14:paraId="2C42E79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4.2.19.2提供虚假的财务状况或者业绩；</w:t>
      </w:r>
    </w:p>
    <w:p w14:paraId="5FC2A65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4.2.19.3提供虚假的项目负责人或者主要技术人员简历、劳动关系证明；</w:t>
      </w:r>
    </w:p>
    <w:p w14:paraId="2C52EE1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4.2.19.4提供虚假的信用状况；</w:t>
      </w:r>
    </w:p>
    <w:p w14:paraId="4C7DCCB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4.2.19.5其他弄虚作假的行为。</w:t>
      </w:r>
    </w:p>
    <w:p w14:paraId="3989545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4.2.20投标人有恶意串通、妨碍其他投标人的竞争行为、损害采购人或者其他投标人的合法权益情形的；有下列情形之一的，属于或视为恶意串通，其投标无效：</w:t>
      </w:r>
    </w:p>
    <w:p w14:paraId="23F38D43">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4.2.20.1供应商直接或者间接从采购人或者采购代理机构处获得其他供应商的相关情况并修改其投标文件或者响应文件；</w:t>
      </w:r>
    </w:p>
    <w:p w14:paraId="72E742C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4.2.20.2供应商按照采购人或者采购代理机构的授意撤换、修改投标文件或者响应文件；</w:t>
      </w:r>
    </w:p>
    <w:p w14:paraId="5A3897F9">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4.2.20.3供应商之间协商报价、技术方案等投标文件或者响应文件的实质性内容；</w:t>
      </w:r>
    </w:p>
    <w:p w14:paraId="1A6DD296">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4.2.20.4属于同一集团、协会、商会等组织成员的供应商按照该组织要求协同参加政府采购活动；</w:t>
      </w:r>
    </w:p>
    <w:p w14:paraId="2ADCC5C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4.2.20.5供应商之间事先约定由某一特定供应商中标、成交；</w:t>
      </w:r>
    </w:p>
    <w:p w14:paraId="3F54BC4A">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4.2.20.6供应商之间商定部分供应商放弃参加政府采购活动或者放弃中标、成交；</w:t>
      </w:r>
    </w:p>
    <w:p w14:paraId="50E7B36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4.2.20.7供应商与采购人或者采购代理机构之间、供应商相互之间，为谋求特定供应商中标、成交或者排斥其他供应商的其他串通行为。</w:t>
      </w:r>
    </w:p>
    <w:p w14:paraId="09951534">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4.2.20.8不同投标人的投标文件由同一单位或者个人编制；</w:t>
      </w:r>
    </w:p>
    <w:p w14:paraId="3C5C4C15">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4.2.20.9不同投标人委托同一单位或者个人办理投标事宜；</w:t>
      </w:r>
    </w:p>
    <w:p w14:paraId="5816944F">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4.2.20.10不同投标人的投标文件载明的项目管理成员或者联系人员为同一人；</w:t>
      </w:r>
    </w:p>
    <w:p w14:paraId="7283F6A7">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4.2.20.11不同投标人的投标文件异常一致或者投标报价呈规律性差异；</w:t>
      </w:r>
    </w:p>
    <w:p w14:paraId="50B54C8E">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4.2.20.12不同投标人的投标文件相互混装；</w:t>
      </w:r>
    </w:p>
    <w:p w14:paraId="19E7C4B2">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4.2.21投标人仅提交备份投标文件，没有在电子交易平台传输递交投标文件的，投标无效；</w:t>
      </w:r>
    </w:p>
    <w:p w14:paraId="4023E4AC">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4.2.22以联合体形式投标的，在资格文件和商务技术文件中均未提供联合协议的，投标无效；</w:t>
      </w:r>
    </w:p>
    <w:p w14:paraId="47C0FD61">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4.2.23以分包方式履行合同的，在资格文件和商务技术文件中均未提供分包意向协议的，投标无效；</w:t>
      </w:r>
    </w:p>
    <w:p w14:paraId="068A447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4.2.24专门面向中小企业采购的，在资格文件和商务技术文件中均未提供中小企业声明函的，投标无效；</w:t>
      </w:r>
    </w:p>
    <w:p w14:paraId="2037F84D">
      <w:pPr>
        <w:pStyle w:val="25"/>
        <w:snapToGrid w:val="0"/>
        <w:spacing w:line="360" w:lineRule="auto"/>
        <w:ind w:firstLine="470" w:firstLineChars="196"/>
        <w:rPr>
          <w:rFonts w:hint="eastAsia" w:ascii="仿宋" w:hAnsi="仿宋" w:eastAsia="仿宋" w:cs="仿宋"/>
          <w:color w:val="000000" w:themeColor="text1"/>
          <w:kern w:val="0"/>
          <w:szCs w:val="22"/>
          <w14:textFill>
            <w14:solidFill>
              <w14:schemeClr w14:val="tx1"/>
            </w14:solidFill>
          </w14:textFill>
        </w:rPr>
      </w:pPr>
      <w:r>
        <w:rPr>
          <w:rFonts w:hint="eastAsia" w:ascii="仿宋" w:hAnsi="仿宋" w:eastAsia="仿宋" w:cs="仿宋"/>
          <w:color w:val="000000" w:themeColor="text1"/>
          <w:kern w:val="0"/>
          <w:szCs w:val="22"/>
          <w14:textFill>
            <w14:solidFill>
              <w14:schemeClr w14:val="tx1"/>
            </w14:solidFill>
          </w14:textFill>
        </w:rPr>
        <w:t>4.2.25法律、法规、规章（适用本市的）及省级以上规范性文件（适用本市的）规定的其他无效情形。</w:t>
      </w:r>
    </w:p>
    <w:p w14:paraId="75508DBF">
      <w:pPr>
        <w:pStyle w:val="25"/>
        <w:snapToGrid w:val="0"/>
        <w:spacing w:line="360" w:lineRule="auto"/>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42B6B1E2">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48FFB98D">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103BDFEA">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40883A24">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4C0F13F6">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废标后，采购代理机构应当将废标理由通知所有投标人。</w:t>
      </w:r>
    </w:p>
    <w:p w14:paraId="07DCA074">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BC90D1">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034BAB21">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7.1未确定中标或者成交供应商的，终止本次政府采购活动，重新开展政府采购活动。</w:t>
      </w:r>
    </w:p>
    <w:p w14:paraId="2D56279F">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15646573">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7.3政府采购合同已签订但尚未履行的，撤销合同，从合格的中标或者成交候选人中另行确定中标或者成交人；没有合格的中标或者成交候选人的，重新开展政府采购活动。</w:t>
      </w:r>
    </w:p>
    <w:p w14:paraId="0C2962B6">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1F58A431">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7.5政府采购当事人有其他违反政府采购法或者政府采购法实施条例等法律法规规定的行为，经改正后仍然影响或者可能影响中标、成交结果或者依法被认定为中标、成交无效的，依照7.1-7.4规定处理。</w:t>
      </w:r>
    </w:p>
    <w:p w14:paraId="665B523E">
      <w:pPr>
        <w:pStyle w:val="25"/>
        <w:snapToGrid w:val="0"/>
        <w:spacing w:line="360" w:lineRule="auto"/>
        <w:ind w:firstLine="482"/>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8.评审过程的保密与录像</w:t>
      </w:r>
    </w:p>
    <w:p w14:paraId="65ADDB4A">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4C618873">
      <w:pPr>
        <w:pStyle w:val="25"/>
        <w:snapToGrid w:val="0"/>
        <w:spacing w:line="360" w:lineRule="auto"/>
        <w:ind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9.录音录像。</w:t>
      </w:r>
      <w:r>
        <w:rPr>
          <w:rFonts w:hint="eastAsia" w:ascii="仿宋" w:hAnsi="仿宋" w:eastAsia="仿宋" w:cs="仿宋"/>
          <w:color w:val="000000" w:themeColor="text1"/>
          <w14:textFill>
            <w14:solidFill>
              <w14:schemeClr w14:val="tx1"/>
            </w14:solidFill>
          </w14:textFill>
        </w:rPr>
        <w:t>采购代理机构对评审工作现场进行全过程录音录像。</w:t>
      </w:r>
    </w:p>
    <w:p w14:paraId="773600F2">
      <w:pPr>
        <w:pStyle w:val="25"/>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2867E564">
      <w:pPr>
        <w:pStyle w:val="26"/>
        <w:ind w:firstLine="402"/>
        <w:rPr>
          <w:rFonts w:hint="eastAsia" w:ascii="仿宋" w:hAnsi="仿宋" w:eastAsia="仿宋" w:cs="仿宋"/>
          <w:color w:val="000000" w:themeColor="text1"/>
          <w14:textFill>
            <w14:solidFill>
              <w14:schemeClr w14:val="tx1"/>
            </w14:solidFill>
          </w14:textFill>
        </w:rPr>
      </w:pPr>
    </w:p>
    <w:p w14:paraId="69D65D8F">
      <w:pPr>
        <w:pStyle w:val="25"/>
        <w:snapToGrid w:val="0"/>
        <w:spacing w:line="360" w:lineRule="auto"/>
        <w:ind w:right="-512" w:firstLine="0" w:firstLineChars="0"/>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482DE314">
      <w:pPr>
        <w:pStyle w:val="25"/>
        <w:snapToGrid w:val="0"/>
        <w:spacing w:line="360" w:lineRule="auto"/>
        <w:ind w:right="-512" w:firstLine="0" w:firstLineChars="0"/>
        <w:jc w:val="center"/>
        <w:rPr>
          <w:rFonts w:hint="eastAsia" w:ascii="仿宋" w:hAnsi="仿宋" w:eastAsia="仿宋" w:cs="仿宋"/>
          <w:b/>
          <w:color w:val="000000" w:themeColor="text1"/>
          <w14:textFill>
            <w14:solidFill>
              <w14:schemeClr w14:val="tx1"/>
            </w14:solidFill>
          </w14:textFill>
        </w:rPr>
      </w:pPr>
    </w:p>
    <w:p w14:paraId="15FFAE70">
      <w:pPr>
        <w:spacing w:line="56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合同编号：</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116BCDE6">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33C14374">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41D7AC9B">
      <w:pPr>
        <w:spacing w:line="560" w:lineRule="exact"/>
        <w:jc w:val="center"/>
        <w:rPr>
          <w:rFonts w:hint="eastAsia" w:ascii="仿宋" w:hAnsi="仿宋" w:eastAsia="仿宋" w:cs="仿宋"/>
          <w:b/>
          <w:color w:val="000000" w:themeColor="text1"/>
          <w:sz w:val="28"/>
          <w:szCs w:val="28"/>
          <w14:textFill>
            <w14:solidFill>
              <w14:schemeClr w14:val="tx1"/>
            </w14:solidFill>
          </w14:textFill>
        </w:rPr>
      </w:pPr>
    </w:p>
    <w:p w14:paraId="685C6757">
      <w:pPr>
        <w:pStyle w:val="63"/>
        <w:spacing w:line="560" w:lineRule="exact"/>
        <w:ind w:firstLine="562"/>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第一部分 合同书</w:t>
      </w:r>
    </w:p>
    <w:p w14:paraId="26F83D26">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1EF79250">
      <w:pPr>
        <w:pStyle w:val="5"/>
        <w:spacing w:line="560" w:lineRule="exact"/>
        <w:rPr>
          <w:rFonts w:hint="eastAsia" w:ascii="仿宋" w:hAnsi="仿宋" w:eastAsia="仿宋" w:cs="仿宋"/>
          <w:color w:val="000000" w:themeColor="text1"/>
          <w:sz w:val="28"/>
          <w14:textFill>
            <w14:solidFill>
              <w14:schemeClr w14:val="tx1"/>
            </w14:solidFill>
          </w14:textFill>
        </w:rPr>
      </w:pPr>
    </w:p>
    <w:p w14:paraId="07CB32F6">
      <w:pPr>
        <w:spacing w:before="120" w:line="560" w:lineRule="exact"/>
        <w:ind w:left="9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69315689">
      <w:pPr>
        <w:pStyle w:val="745"/>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1701C922">
      <w:pPr>
        <w:spacing w:line="560" w:lineRule="exact"/>
        <w:rPr>
          <w:rFonts w:hint="eastAsia" w:ascii="仿宋" w:hAnsi="仿宋" w:eastAsia="仿宋" w:cs="仿宋"/>
          <w:color w:val="000000" w:themeColor="text1"/>
          <w:sz w:val="28"/>
          <w:szCs w:val="28"/>
          <w14:textFill>
            <w14:solidFill>
              <w14:schemeClr w14:val="tx1"/>
            </w14:solidFill>
          </w14:textFill>
        </w:rPr>
      </w:pPr>
    </w:p>
    <w:p w14:paraId="3FD09264">
      <w:pPr>
        <w:spacing w:before="120" w:line="560" w:lineRule="exact"/>
        <w:ind w:left="96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D5B039B">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472B4775">
      <w:pPr>
        <w:spacing w:before="120" w:line="560" w:lineRule="exact"/>
        <w:ind w:left="96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4BDF0816">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5FF32AE9">
      <w:pPr>
        <w:spacing w:before="120" w:line="560" w:lineRule="exact"/>
        <w:ind w:firstLine="980" w:firstLineChars="35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签订地：</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7D4BB9A">
      <w:pPr>
        <w:spacing w:before="120" w:line="560" w:lineRule="exact"/>
        <w:rPr>
          <w:rFonts w:hint="eastAsia" w:ascii="仿宋" w:hAnsi="仿宋" w:eastAsia="仿宋" w:cs="仿宋"/>
          <w:color w:val="000000" w:themeColor="text1"/>
          <w:sz w:val="28"/>
          <w:szCs w:val="28"/>
          <w14:textFill>
            <w14:solidFill>
              <w14:schemeClr w14:val="tx1"/>
            </w14:solidFill>
          </w14:textFill>
        </w:rPr>
      </w:pPr>
    </w:p>
    <w:p w14:paraId="61529C09">
      <w:pPr>
        <w:spacing w:before="120" w:line="560" w:lineRule="exact"/>
        <w:ind w:firstLine="1120" w:firstLineChars="4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签订日期：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1AB8444E">
      <w:pPr>
        <w:widowControl/>
        <w:spacing w:line="560" w:lineRule="exact"/>
        <w:jc w:val="left"/>
        <w:rPr>
          <w:rFonts w:hint="eastAsia" w:ascii="仿宋" w:hAnsi="仿宋" w:eastAsia="仿宋" w:cs="仿宋"/>
          <w:color w:val="000000" w:themeColor="text1"/>
          <w:kern w:val="0"/>
          <w:sz w:val="28"/>
          <w:szCs w:val="28"/>
          <w14:textFill>
            <w14:solidFill>
              <w14:schemeClr w14:val="tx1"/>
            </w14:solidFill>
          </w14:textFill>
        </w:rPr>
        <w:sectPr>
          <w:pgSz w:w="11907" w:h="16840"/>
          <w:pgMar w:top="1474" w:right="1814" w:bottom="1474" w:left="1814" w:header="851" w:footer="851" w:gutter="0"/>
          <w:cols w:space="720" w:num="1"/>
        </w:sectPr>
      </w:pPr>
    </w:p>
    <w:p w14:paraId="4E83D2A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年</w:t>
      </w: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月</w:t>
      </w:r>
      <w:r>
        <w:rPr>
          <w:rFonts w:hint="eastAsia" w:ascii="仿宋" w:hAnsi="仿宋" w:eastAsia="仿宋" w:cs="仿宋"/>
          <w:color w:val="000000" w:themeColor="text1"/>
          <w:sz w:val="28"/>
          <w:szCs w:val="28"/>
          <w:u w:val="single"/>
          <w:lang w:val="zh-CN"/>
          <w14:textFill>
            <w14:solidFill>
              <w14:schemeClr w14:val="tx1"/>
            </w14:solidFill>
          </w14:textFill>
        </w:rPr>
        <w:t xml:space="preserve">    </w:t>
      </w:r>
      <w:r>
        <w:rPr>
          <w:rFonts w:hint="eastAsia" w:ascii="仿宋" w:hAnsi="仿宋" w:eastAsia="仿宋" w:cs="仿宋"/>
          <w:color w:val="000000" w:themeColor="text1"/>
          <w:sz w:val="28"/>
          <w:szCs w:val="28"/>
          <w:lang w:val="zh-CN"/>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default" w:ascii="仿宋" w:hAnsi="仿宋" w:eastAsia="仿宋" w:cs="仿宋"/>
          <w:color w:val="000000" w:themeColor="text1"/>
          <w:sz w:val="28"/>
          <w:szCs w:val="28"/>
          <w:u w:val="single"/>
          <w14:textFill>
            <w14:solidFill>
              <w14:schemeClr w14:val="tx1"/>
            </w14:solidFill>
          </w14:textFill>
        </w:rPr>
        <w:t>项目学校</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以</w:t>
      </w:r>
      <w:r>
        <w:rPr>
          <w:rFonts w:hint="eastAsia" w:ascii="仿宋" w:hAnsi="仿宋" w:eastAsia="仿宋" w:cs="仿宋"/>
          <w:color w:val="000000" w:themeColor="text1"/>
          <w:sz w:val="28"/>
          <w:szCs w:val="28"/>
          <w:u w:val="single"/>
          <w14:textFill>
            <w14:solidFill>
              <w14:schemeClr w14:val="tx1"/>
            </w14:solidFill>
          </w14:textFill>
        </w:rPr>
        <w:t xml:space="preserve">   （政府采购方式）  </w:t>
      </w:r>
      <w:r>
        <w:rPr>
          <w:rFonts w:hint="eastAsia" w:ascii="仿宋" w:hAnsi="仿宋" w:eastAsia="仿宋" w:cs="仿宋"/>
          <w:color w:val="000000" w:themeColor="text1"/>
          <w:sz w:val="28"/>
          <w:szCs w:val="28"/>
          <w14:textFill>
            <w14:solidFill>
              <w14:schemeClr w14:val="tx1"/>
            </w14:solidFill>
          </w14:textFill>
        </w:rPr>
        <w:t>对</w:t>
      </w:r>
      <w:r>
        <w:rPr>
          <w:rFonts w:hint="eastAsia" w:ascii="仿宋" w:hAnsi="仿宋" w:eastAsia="仿宋" w:cs="仿宋"/>
          <w:color w:val="000000" w:themeColor="text1"/>
          <w:sz w:val="28"/>
          <w:szCs w:val="28"/>
          <w:u w:val="single"/>
          <w14:textFill>
            <w14:solidFill>
              <w14:schemeClr w14:val="tx1"/>
            </w14:solidFill>
          </w14:textFill>
        </w:rPr>
        <w:t xml:space="preserve">  （项目名称）    </w:t>
      </w:r>
      <w:r>
        <w:rPr>
          <w:rFonts w:hint="eastAsia" w:ascii="仿宋" w:hAnsi="仿宋" w:eastAsia="仿宋" w:cs="仿宋"/>
          <w:color w:val="000000" w:themeColor="text1"/>
          <w:sz w:val="28"/>
          <w:szCs w:val="28"/>
          <w14:textFill>
            <w14:solidFill>
              <w14:schemeClr w14:val="tx1"/>
            </w14:solidFill>
          </w14:textFill>
        </w:rPr>
        <w:t>项目进行了采购。经</w:t>
      </w:r>
      <w:r>
        <w:rPr>
          <w:rFonts w:hint="eastAsia" w:ascii="仿宋" w:hAnsi="仿宋" w:eastAsia="仿宋" w:cs="仿宋"/>
          <w:color w:val="000000" w:themeColor="text1"/>
          <w:sz w:val="28"/>
          <w:szCs w:val="28"/>
          <w:u w:val="single"/>
          <w14:textFill>
            <w14:solidFill>
              <w14:schemeClr w14:val="tx1"/>
            </w14:solidFill>
          </w14:textFill>
        </w:rPr>
        <w:t xml:space="preserve">   （相关评定主体名称）   </w:t>
      </w:r>
      <w:r>
        <w:rPr>
          <w:rFonts w:hint="eastAsia" w:ascii="仿宋" w:hAnsi="仿宋" w:eastAsia="仿宋" w:cs="仿宋"/>
          <w:color w:val="000000" w:themeColor="text1"/>
          <w:sz w:val="28"/>
          <w:szCs w:val="28"/>
          <w14:textFill>
            <w14:solidFill>
              <w14:schemeClr w14:val="tx1"/>
            </w14:solidFill>
          </w14:textFill>
        </w:rPr>
        <w:t>评定，</w:t>
      </w:r>
      <w:r>
        <w:rPr>
          <w:rFonts w:hint="eastAsia" w:ascii="仿宋" w:hAnsi="仿宋" w:eastAsia="仿宋" w:cs="仿宋"/>
          <w:color w:val="000000" w:themeColor="text1"/>
          <w:sz w:val="28"/>
          <w:szCs w:val="28"/>
          <w:u w:val="single"/>
          <w14:textFill>
            <w14:solidFill>
              <w14:schemeClr w14:val="tx1"/>
            </w14:solidFill>
          </w14:textFill>
        </w:rPr>
        <w:t xml:space="preserve">   （中标或者成交供应商名称） </w:t>
      </w:r>
      <w:r>
        <w:rPr>
          <w:rFonts w:hint="eastAsia" w:ascii="仿宋" w:hAnsi="仿宋" w:eastAsia="仿宋" w:cs="仿宋"/>
          <w:color w:val="000000" w:themeColor="text1"/>
          <w:sz w:val="28"/>
          <w:szCs w:val="28"/>
          <w14:textFill>
            <w14:solidFill>
              <w14:schemeClr w14:val="tx1"/>
            </w14:solidFill>
          </w14:textFill>
        </w:rPr>
        <w:t>为该项目中标或者成交供应商。现于中标或者成交通知书发出之日起   个工作日内，按照采购文件确定的事项签订本合同。</w:t>
      </w:r>
    </w:p>
    <w:p w14:paraId="5B3470C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8"/>
          <w:szCs w:val="28"/>
          <w:u w:val="single"/>
          <w14:textFill>
            <w14:solidFill>
              <w14:schemeClr w14:val="tx1"/>
            </w14:solidFill>
          </w14:textFill>
        </w:rPr>
        <w:t xml:space="preserve">   （采购人）   </w:t>
      </w:r>
      <w:r>
        <w:rPr>
          <w:rFonts w:hint="eastAsia" w:ascii="仿宋" w:hAnsi="仿宋" w:eastAsia="仿宋" w:cs="仿宋"/>
          <w:color w:val="000000" w:themeColor="text1"/>
          <w:sz w:val="28"/>
          <w:szCs w:val="28"/>
          <w:lang w:val="zh-CN"/>
          <w14:textFill>
            <w14:solidFill>
              <w14:schemeClr w14:val="tx1"/>
            </w14:solidFill>
          </w14:textFill>
        </w:rPr>
        <w:t>(以下简称：甲方)和</w:t>
      </w:r>
      <w:r>
        <w:rPr>
          <w:rFonts w:hint="eastAsia" w:ascii="仿宋" w:hAnsi="仿宋" w:eastAsia="仿宋" w:cs="仿宋"/>
          <w:color w:val="000000" w:themeColor="text1"/>
          <w:sz w:val="28"/>
          <w:szCs w:val="28"/>
          <w:u w:val="single"/>
          <w14:textFill>
            <w14:solidFill>
              <w14:schemeClr w14:val="tx1"/>
            </w14:solidFill>
          </w14:textFill>
        </w:rPr>
        <w:t xml:space="preserve">   （中标或者成交标供应商名称）   </w:t>
      </w:r>
      <w:r>
        <w:rPr>
          <w:rFonts w:hint="eastAsia" w:ascii="仿宋" w:hAnsi="仿宋" w:eastAsia="仿宋" w:cs="仿宋"/>
          <w:color w:val="000000" w:themeColor="text1"/>
          <w:sz w:val="28"/>
          <w:szCs w:val="28"/>
          <w:lang w:val="zh-CN"/>
          <w14:textFill>
            <w14:solidFill>
              <w14:schemeClr w14:val="tx1"/>
            </w14:solidFill>
          </w14:textFill>
        </w:rPr>
        <w:t>(以下简称：乙方)协商一致，约定以下合同</w:t>
      </w:r>
      <w:r>
        <w:rPr>
          <w:rFonts w:hint="eastAsia" w:ascii="仿宋" w:hAnsi="仿宋" w:eastAsia="仿宋" w:cs="仿宋"/>
          <w:color w:val="000000" w:themeColor="text1"/>
          <w:sz w:val="28"/>
          <w:szCs w:val="28"/>
          <w14:textFill>
            <w14:solidFill>
              <w14:schemeClr w14:val="tx1"/>
            </w14:solidFill>
          </w14:textFill>
        </w:rPr>
        <w:t>条款，以兹共同遵守、全面履行。</w:t>
      </w:r>
    </w:p>
    <w:p w14:paraId="0F454D9B">
      <w:pPr>
        <w:spacing w:line="560" w:lineRule="exact"/>
        <w:ind w:firstLine="562" w:firstLineChars="200"/>
        <w:outlineLvl w:val="0"/>
        <w:rPr>
          <w:rFonts w:hint="eastAsia" w:ascii="仿宋" w:hAnsi="仿宋" w:eastAsia="仿宋" w:cs="仿宋"/>
          <w:color w:val="000000" w:themeColor="text1"/>
          <w:sz w:val="28"/>
          <w:szCs w:val="28"/>
          <w14:textFill>
            <w14:solidFill>
              <w14:schemeClr w14:val="tx1"/>
            </w14:solidFill>
          </w14:textFill>
        </w:rPr>
      </w:pPr>
      <w:bookmarkStart w:id="416" w:name="_Toc15367"/>
      <w:bookmarkStart w:id="417" w:name="_Toc19273"/>
      <w:bookmarkStart w:id="418" w:name="_Toc20421"/>
      <w:bookmarkStart w:id="419" w:name="_Toc28855"/>
      <w:bookmarkStart w:id="420" w:name="_Toc22967"/>
      <w:r>
        <w:rPr>
          <w:rFonts w:hint="eastAsia" w:ascii="仿宋" w:hAnsi="仿宋" w:eastAsia="仿宋" w:cs="仿宋"/>
          <w:b/>
          <w:color w:val="000000" w:themeColor="text1"/>
          <w:sz w:val="28"/>
          <w:szCs w:val="28"/>
          <w14:textFill>
            <w14:solidFill>
              <w14:schemeClr w14:val="tx1"/>
            </w14:solidFill>
          </w14:textFill>
        </w:rPr>
        <w:t>1.1 合同组成部分</w:t>
      </w:r>
      <w:bookmarkEnd w:id="416"/>
      <w:bookmarkEnd w:id="417"/>
      <w:bookmarkEnd w:id="418"/>
      <w:bookmarkEnd w:id="419"/>
      <w:bookmarkEnd w:id="420"/>
    </w:p>
    <w:p w14:paraId="01DB5E6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A46FE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 本合同及其补充合同、变更协议；</w:t>
      </w:r>
    </w:p>
    <w:p w14:paraId="588296C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1.1.2 中标或者成交通知书；</w:t>
      </w:r>
    </w:p>
    <w:p w14:paraId="6C94092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1.1.3 投标或者响应文件（含澄清或者说明文件）；</w:t>
      </w:r>
    </w:p>
    <w:p w14:paraId="0AA0F97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1.1.4 采购文件（含澄清或者修改文件）；</w:t>
      </w:r>
    </w:p>
    <w:p w14:paraId="3728DBE8">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1.1.5 其他相关采购文件。</w:t>
      </w:r>
    </w:p>
    <w:p w14:paraId="5A22C66D">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21" w:name="_Toc6773"/>
      <w:bookmarkStart w:id="422" w:name="_Toc22185"/>
      <w:bookmarkStart w:id="423" w:name="_Toc6311"/>
      <w:bookmarkStart w:id="424" w:name="_Toc2918"/>
      <w:bookmarkStart w:id="425" w:name="_Toc18585"/>
      <w:r>
        <w:rPr>
          <w:rFonts w:hint="eastAsia" w:ascii="仿宋" w:hAnsi="仿宋" w:eastAsia="仿宋" w:cs="仿宋"/>
          <w:b/>
          <w:color w:val="000000" w:themeColor="text1"/>
          <w:sz w:val="28"/>
          <w:szCs w:val="28"/>
          <w14:textFill>
            <w14:solidFill>
              <w14:schemeClr w14:val="tx1"/>
            </w14:solidFill>
          </w14:textFill>
        </w:rPr>
        <w:t>1.2 标的</w:t>
      </w:r>
      <w:bookmarkEnd w:id="421"/>
      <w:bookmarkEnd w:id="422"/>
      <w:bookmarkEnd w:id="423"/>
      <w:bookmarkEnd w:id="424"/>
      <w:bookmarkEnd w:id="425"/>
    </w:p>
    <w:p w14:paraId="234390DE">
      <w:pPr>
        <w:spacing w:line="560" w:lineRule="exact"/>
        <w:ind w:firstLine="560"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 服务内容：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09AAB9AB">
      <w:pPr>
        <w:spacing w:line="560" w:lineRule="exact"/>
        <w:ind w:firstLine="560" w:firstLineChars="200"/>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 服务标准：</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2A7BE056">
      <w:pPr>
        <w:spacing w:line="560" w:lineRule="exact"/>
        <w:ind w:firstLine="560"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1.2.3 技术保障：</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2F98CA4">
      <w:pPr>
        <w:spacing w:line="5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 服务人员组成：</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72AA1B87">
      <w:pPr>
        <w:spacing w:line="5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1.2.5合同</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（是/否）涉及货物。若涉及货物的，则：</w:t>
      </w:r>
    </w:p>
    <w:p w14:paraId="000FD66C">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bookmarkStart w:id="426" w:name="_Toc1386"/>
      <w:bookmarkStart w:id="427" w:name="_Toc13918"/>
      <w:bookmarkStart w:id="428" w:name="_Toc4929"/>
      <w:bookmarkStart w:id="429" w:name="_Toc21124"/>
      <w:bookmarkStart w:id="430" w:name="_Toc5635"/>
      <w:r>
        <w:rPr>
          <w:rFonts w:hint="eastAsia" w:ascii="仿宋" w:hAnsi="仿宋" w:eastAsia="仿宋" w:cs="仿宋"/>
          <w:color w:val="000000" w:themeColor="text1"/>
          <w:sz w:val="28"/>
          <w:szCs w:val="28"/>
          <w14:textFill>
            <w14:solidFill>
              <w14:schemeClr w14:val="tx1"/>
            </w14:solidFill>
          </w14:textFill>
        </w:rPr>
        <w:t>1.2.5.1 货物名称、品牌、规格型号、花色：</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AC8BDDA">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1.2.5.2 货物数量：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39811530">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1.2.5.3 货物质量：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408FC4C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 价款</w:t>
      </w:r>
      <w:bookmarkEnd w:id="426"/>
      <w:bookmarkEnd w:id="427"/>
      <w:bookmarkEnd w:id="428"/>
      <w:bookmarkEnd w:id="429"/>
      <w:bookmarkEnd w:id="430"/>
    </w:p>
    <w:p w14:paraId="13124D8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1.3.1总价合同，本合同总价（含税）为：￥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元（大写：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元人民币）。</w:t>
      </w:r>
    </w:p>
    <w:p w14:paraId="142A33B2">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8C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001813">
            <w:pPr>
              <w:pStyle w:val="253"/>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3402" w:type="dxa"/>
            <w:vAlign w:val="center"/>
          </w:tcPr>
          <w:p w14:paraId="7F50035A">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分项名称</w:t>
            </w:r>
          </w:p>
        </w:tc>
        <w:tc>
          <w:tcPr>
            <w:tcW w:w="2552" w:type="dxa"/>
            <w:vAlign w:val="center"/>
          </w:tcPr>
          <w:p w14:paraId="5C77024A">
            <w:pPr>
              <w:pStyle w:val="253"/>
              <w:spacing w:line="56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分项价格</w:t>
            </w:r>
          </w:p>
        </w:tc>
      </w:tr>
      <w:tr w14:paraId="3C83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9890AB">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4E04173F">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197CFE0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6BD5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DA56ED">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44FEC36E">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07F465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63E7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6AF668">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23E1B5E9">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B2F8331">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30A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997A0F">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14:paraId="1046861C">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c>
          <w:tcPr>
            <w:tcW w:w="2552" w:type="dxa"/>
            <w:vAlign w:val="center"/>
          </w:tcPr>
          <w:p w14:paraId="2BC4F3C2">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r w14:paraId="45D5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280E9A2">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总价</w:t>
            </w:r>
          </w:p>
        </w:tc>
        <w:tc>
          <w:tcPr>
            <w:tcW w:w="2552" w:type="dxa"/>
            <w:vAlign w:val="center"/>
          </w:tcPr>
          <w:p w14:paraId="7B9DD231">
            <w:pPr>
              <w:pStyle w:val="253"/>
              <w:spacing w:line="560" w:lineRule="exact"/>
              <w:ind w:firstLine="200"/>
              <w:jc w:val="center"/>
              <w:rPr>
                <w:rFonts w:hint="eastAsia" w:ascii="仿宋" w:hAnsi="仿宋" w:eastAsia="仿宋" w:cs="仿宋"/>
                <w:color w:val="000000" w:themeColor="text1"/>
                <w:sz w:val="28"/>
                <w:szCs w:val="28"/>
                <w14:textFill>
                  <w14:solidFill>
                    <w14:schemeClr w14:val="tx1"/>
                  </w14:solidFill>
                </w14:textFill>
              </w:rPr>
            </w:pPr>
          </w:p>
        </w:tc>
      </w:tr>
    </w:tbl>
    <w:p w14:paraId="7047DE8E">
      <w:pPr>
        <w:pStyle w:val="792"/>
        <w:spacing w:before="0" w:beforeAutospacing="0" w:after="0" w:afterAutospacing="0" w:line="560" w:lineRule="exact"/>
        <w:ind w:firstLine="480"/>
        <w:rPr>
          <w:rFonts w:hint="eastAsia" w:ascii="仿宋" w:hAnsi="仿宋" w:eastAsia="仿宋" w:cs="仿宋"/>
          <w:b/>
          <w:color w:val="000000" w:themeColor="text1"/>
          <w:sz w:val="28"/>
          <w:szCs w:val="28"/>
          <w14:textFill>
            <w14:solidFill>
              <w14:schemeClr w14:val="tx1"/>
            </w14:solidFill>
          </w14:textFill>
        </w:rPr>
      </w:pPr>
      <w:bookmarkStart w:id="431" w:name="_Toc10340"/>
      <w:bookmarkStart w:id="432" w:name="_Toc1814"/>
      <w:bookmarkStart w:id="433" w:name="_Toc22618"/>
      <w:bookmarkStart w:id="434" w:name="_Toc31421"/>
      <w:bookmarkStart w:id="435" w:name="_Toc8772"/>
      <w:bookmarkStart w:id="436" w:name="_Toc11108"/>
      <w:bookmarkStart w:id="437" w:name="_Toc4760"/>
      <w:bookmarkStart w:id="438" w:name="_Toc3625"/>
      <w:r>
        <w:rPr>
          <w:rFonts w:hint="eastAsia" w:ascii="仿宋" w:hAnsi="仿宋" w:eastAsia="仿宋" w:cs="仿宋"/>
          <w:b/>
          <w:color w:val="000000" w:themeColor="text1"/>
          <w:sz w:val="28"/>
          <w:szCs w:val="28"/>
          <w14:textFill>
            <w14:solidFill>
              <w14:schemeClr w14:val="tx1"/>
            </w14:solidFill>
          </w14:textFill>
        </w:rPr>
        <w:t>1.4履约保证金</w:t>
      </w:r>
    </w:p>
    <w:p w14:paraId="151DE914">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14:textFill>
            <w14:solidFill>
              <w14:schemeClr w14:val="tx1"/>
            </w14:solidFill>
          </w14:textFill>
        </w:rPr>
        <w:t xml:space="preserve"> 否 </w:t>
      </w:r>
      <w:r>
        <w:rPr>
          <w:rFonts w:hint="eastAsia" w:ascii="仿宋" w:hAnsi="仿宋" w:eastAsia="仿宋" w:cs="仿宋"/>
          <w:color w:val="000000" w:themeColor="text1"/>
          <w:sz w:val="28"/>
          <w:szCs w:val="28"/>
          <w14:textFill>
            <w14:solidFill>
              <w14:schemeClr w14:val="tx1"/>
            </w14:solidFill>
          </w14:textFill>
        </w:rPr>
        <w:t>（是/否）需要支付履约保证金。若需要支付履约保证金的，则：</w:t>
      </w:r>
    </w:p>
    <w:p w14:paraId="23D7AAEE">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1.5</w:t>
      </w:r>
      <w:bookmarkEnd w:id="431"/>
      <w:bookmarkEnd w:id="432"/>
      <w:bookmarkEnd w:id="433"/>
      <w:r>
        <w:rPr>
          <w:rFonts w:hint="eastAsia" w:ascii="仿宋" w:hAnsi="仿宋" w:eastAsia="仿宋" w:cs="仿宋"/>
          <w:b/>
          <w:color w:val="000000" w:themeColor="text1"/>
          <w:sz w:val="28"/>
          <w:szCs w:val="28"/>
          <w14:textFill>
            <w14:solidFill>
              <w14:schemeClr w14:val="tx1"/>
            </w14:solidFill>
          </w14:textFill>
        </w:rPr>
        <w:t>预付款</w:t>
      </w:r>
    </w:p>
    <w:p w14:paraId="64E09329">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（是/否）需要支付预付款。若需要支付预付款的，则：</w:t>
      </w:r>
    </w:p>
    <w:p w14:paraId="322AD581">
      <w:pPr>
        <w:spacing w:line="56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1.5.1预付款比例、支付方式、时间详见</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w:t>
      </w:r>
    </w:p>
    <w:p w14:paraId="770709B4">
      <w:pPr>
        <w:pStyle w:val="792"/>
        <w:spacing w:before="0" w:beforeAutospacing="0" w:after="0" w:afterAutospacing="0" w:line="560" w:lineRule="exact"/>
        <w:ind w:firstLine="48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1.5.2预付款的担保措施详见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14:paraId="5AE5E1F3">
      <w:pPr>
        <w:pStyle w:val="792"/>
        <w:spacing w:before="0" w:beforeAutospacing="0" w:after="0" w:afterAutospacing="0" w:line="560" w:lineRule="exact"/>
        <w:ind w:firstLine="48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1.6资金支付</w:t>
      </w:r>
    </w:p>
    <w:p w14:paraId="28DDC56B">
      <w:pPr>
        <w:pStyle w:val="792"/>
        <w:spacing w:before="0" w:beforeAutospacing="0" w:after="0" w:afterAutospacing="0" w:line="560" w:lineRule="exact"/>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1EB31B">
      <w:pPr>
        <w:spacing w:line="560" w:lineRule="exact"/>
        <w:ind w:firstLine="560" w:firstLineChars="200"/>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1.6.2资金支付的方式、时间和条件详见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058B139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1.7 履行期限、地点和方式</w:t>
      </w:r>
      <w:bookmarkEnd w:id="434"/>
      <w:bookmarkEnd w:id="435"/>
      <w:bookmarkEnd w:id="436"/>
      <w:bookmarkEnd w:id="437"/>
      <w:bookmarkEnd w:id="438"/>
    </w:p>
    <w:p w14:paraId="4E213D11">
      <w:pPr>
        <w:spacing w:line="56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1.7.1 货物交付（实施）的时间（期限）：</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347CEB88">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1.7.2 货物交付（实施）的地点（地域范围）：</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0A144C17">
      <w:pPr>
        <w:spacing w:line="560" w:lineRule="exact"/>
        <w:ind w:firstLine="56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1.7.3 货物交付（实施）的方式：</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2C0DFEDC">
      <w:pPr>
        <w:spacing w:line="560" w:lineRule="exact"/>
        <w:ind w:firstLine="562" w:firstLineChars="200"/>
        <w:outlineLvl w:val="0"/>
        <w:rPr>
          <w:rFonts w:hint="eastAsia" w:ascii="仿宋" w:hAnsi="仿宋" w:eastAsia="仿宋" w:cs="仿宋"/>
          <w:color w:val="000000" w:themeColor="text1"/>
          <w:sz w:val="28"/>
          <w:szCs w:val="28"/>
          <w:u w:val="single"/>
          <w14:textFill>
            <w14:solidFill>
              <w14:schemeClr w14:val="tx1"/>
            </w14:solidFill>
          </w14:textFill>
        </w:rPr>
      </w:pPr>
      <w:bookmarkStart w:id="439" w:name="_Toc3079"/>
      <w:bookmarkStart w:id="440" w:name="_Toc2375"/>
      <w:bookmarkStart w:id="441" w:name="_Toc24662"/>
      <w:bookmarkStart w:id="442" w:name="_Toc8586"/>
      <w:bookmarkStart w:id="443" w:name="_Toc5698"/>
      <w:r>
        <w:rPr>
          <w:rFonts w:hint="eastAsia" w:ascii="仿宋" w:hAnsi="仿宋" w:eastAsia="仿宋" w:cs="仿宋"/>
          <w:b/>
          <w:color w:val="000000" w:themeColor="text1"/>
          <w:sz w:val="28"/>
          <w:szCs w:val="28"/>
          <w14:textFill>
            <w14:solidFill>
              <w14:schemeClr w14:val="tx1"/>
            </w14:solidFill>
          </w14:textFill>
        </w:rPr>
        <w:t>1.8违约责任</w:t>
      </w:r>
      <w:bookmarkEnd w:id="439"/>
      <w:bookmarkEnd w:id="440"/>
      <w:bookmarkEnd w:id="441"/>
      <w:bookmarkEnd w:id="442"/>
      <w:bookmarkEnd w:id="443"/>
    </w:p>
    <w:p w14:paraId="7A2DDBA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%计算，最高限额为本合同总价的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%；迟延履行的违约金计算数额达到前述最高限额之日起，甲方有权在要求乙方支付违约金的同时，书面通知乙方解除本合同；</w:t>
      </w:r>
    </w:p>
    <w:p w14:paraId="0CF0641A">
      <w:pPr>
        <w:pStyle w:val="5"/>
        <w:spacing w:line="560" w:lineRule="exact"/>
        <w:ind w:firstLine="560" w:firstLineChars="200"/>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14:paraId="75FF9D3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%计算，最高限额为本合同总价的</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%；迟延付款的违约金计算数额达到前述最高限额之日起，乙方有权在要求甲方支付违约金的同时，书面通知甲方解除本合同；</w:t>
      </w:r>
    </w:p>
    <w:p w14:paraId="786FD50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bookmarkStart w:id="444" w:name="_Toc30329"/>
      <w:bookmarkStart w:id="445" w:name="_Toc18683"/>
      <w:bookmarkStart w:id="446" w:name="_Toc26807"/>
      <w:bookmarkStart w:id="447" w:name="_Toc9497"/>
      <w:bookmarkStart w:id="448" w:name="_Toc32454"/>
      <w:r>
        <w:rPr>
          <w:rFonts w:hint="eastAsia" w:ascii="仿宋" w:hAnsi="仿宋" w:eastAsia="仿宋" w:cs="仿宋"/>
          <w:color w:val="000000" w:themeColor="text1"/>
          <w:sz w:val="28"/>
          <w:szCs w:val="28"/>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B2CF1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CBCBD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3A8F9175">
      <w:pPr>
        <w:spacing w:line="560" w:lineRule="exact"/>
        <w:ind w:right="-420" w:righ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1.8.7违约责任</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另有约定的，从其约定。</w:t>
      </w:r>
    </w:p>
    <w:bookmarkEnd w:id="444"/>
    <w:bookmarkEnd w:id="445"/>
    <w:bookmarkEnd w:id="446"/>
    <w:bookmarkEnd w:id="447"/>
    <w:bookmarkEnd w:id="448"/>
    <w:p w14:paraId="58D8D74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49" w:name="_Toc28375"/>
      <w:bookmarkStart w:id="450" w:name="_Toc16021"/>
      <w:bookmarkStart w:id="451" w:name="_Toc15583"/>
      <w:r>
        <w:rPr>
          <w:rFonts w:hint="eastAsia" w:ascii="仿宋" w:hAnsi="仿宋" w:eastAsia="仿宋" w:cs="仿宋"/>
          <w:b/>
          <w:color w:val="000000" w:themeColor="text1"/>
          <w:sz w:val="28"/>
          <w:szCs w:val="28"/>
          <w14:textFill>
            <w14:solidFill>
              <w14:schemeClr w14:val="tx1"/>
            </w14:solidFill>
          </w14:textFill>
        </w:rPr>
        <w:t>1.9合同争议的解决</w:t>
      </w:r>
      <w:bookmarkEnd w:id="449"/>
      <w:bookmarkEnd w:id="450"/>
      <w:bookmarkEnd w:id="451"/>
    </w:p>
    <w:p w14:paraId="539A5006">
      <w:pPr>
        <w:spacing w:line="560" w:lineRule="exact"/>
        <w:ind w:left="-61" w:leftChars="-29" w:right="-420" w:rightChars="-200" w:firstLine="280"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条款规定的方式解决：</w:t>
      </w:r>
    </w:p>
    <w:p w14:paraId="3187A1DC">
      <w:pPr>
        <w:spacing w:line="560" w:lineRule="exact"/>
        <w:ind w:left="-420" w:leftChars="-200" w:right="-420" w:rightChars="-200"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1.9.1 将争议提交舟山仲裁委员会依申请仲裁时其现行有效的仲裁规则裁决；</w:t>
      </w:r>
    </w:p>
    <w:p w14:paraId="42AD3846">
      <w:pPr>
        <w:spacing w:line="560" w:lineRule="exact"/>
        <w:ind w:left="-420" w:leftChars="-200" w:right="-420" w:rightChars="-200"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1.9.2 向</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人民法院起诉。</w:t>
      </w:r>
    </w:p>
    <w:p w14:paraId="6107723F">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52" w:name="_Toc15322"/>
      <w:bookmarkStart w:id="453" w:name="_Toc11173"/>
      <w:bookmarkStart w:id="454" w:name="_Toc7245"/>
      <w:r>
        <w:rPr>
          <w:rFonts w:hint="eastAsia" w:ascii="仿宋" w:hAnsi="仿宋" w:eastAsia="仿宋" w:cs="仿宋"/>
          <w:b/>
          <w:color w:val="000000" w:themeColor="text1"/>
          <w:sz w:val="28"/>
          <w:szCs w:val="28"/>
          <w14:textFill>
            <w14:solidFill>
              <w14:schemeClr w14:val="tx1"/>
            </w14:solidFill>
          </w14:textFill>
        </w:rPr>
        <w:t>2.0 合同生效</w:t>
      </w:r>
      <w:bookmarkEnd w:id="452"/>
      <w:bookmarkEnd w:id="453"/>
      <w:bookmarkEnd w:id="454"/>
    </w:p>
    <w:p w14:paraId="6C342E38">
      <w:pPr>
        <w:spacing w:line="560" w:lineRule="exact"/>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本合同自双方当事人盖章签字时生效。</w:t>
      </w:r>
    </w:p>
    <w:p w14:paraId="31910CA0">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p>
    <w:p w14:paraId="48E252A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b/>
          <w:color w:val="000000" w:themeColor="text1"/>
          <w:sz w:val="28"/>
          <w:szCs w:val="28"/>
          <w:lang w:val="zh-CN"/>
          <w14:textFill>
            <w14:solidFill>
              <w14:schemeClr w14:val="tx1"/>
            </w14:solidFill>
          </w14:textFill>
        </w:rPr>
        <w:t>甲方</w:t>
      </w:r>
      <w:r>
        <w:rPr>
          <w:rFonts w:hint="eastAsia" w:ascii="仿宋" w:hAnsi="仿宋" w:eastAsia="仿宋" w:cs="仿宋"/>
          <w:color w:val="000000" w:themeColor="text1"/>
          <w:sz w:val="28"/>
          <w:szCs w:val="28"/>
          <w:lang w:val="zh-CN"/>
          <w14:textFill>
            <w14:solidFill>
              <w14:schemeClr w14:val="tx1"/>
            </w14:solidFill>
          </w14:textFill>
        </w:rPr>
        <w:t xml:space="preserve">：                             </w:t>
      </w:r>
      <w:r>
        <w:rPr>
          <w:rFonts w:hint="eastAsia" w:ascii="仿宋" w:hAnsi="仿宋" w:eastAsia="仿宋" w:cs="仿宋"/>
          <w:b/>
          <w:color w:val="000000" w:themeColor="text1"/>
          <w:sz w:val="28"/>
          <w:szCs w:val="28"/>
          <w:lang w:val="zh-CN"/>
          <w14:textFill>
            <w14:solidFill>
              <w14:schemeClr w14:val="tx1"/>
            </w14:solidFill>
          </w14:textFill>
        </w:rPr>
        <w:t xml:space="preserve">      乙方</w:t>
      </w:r>
      <w:r>
        <w:rPr>
          <w:rFonts w:hint="eastAsia" w:ascii="仿宋" w:hAnsi="仿宋" w:eastAsia="仿宋" w:cs="仿宋"/>
          <w:color w:val="000000" w:themeColor="text1"/>
          <w:sz w:val="28"/>
          <w:szCs w:val="28"/>
          <w:lang w:val="zh-CN"/>
          <w14:textFill>
            <w14:solidFill>
              <w14:schemeClr w14:val="tx1"/>
            </w14:solidFill>
          </w14:textFill>
        </w:rPr>
        <w:t>：</w:t>
      </w:r>
    </w:p>
    <w:p w14:paraId="7BB82A21">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统一社会信用代码：                        统一社会信用代码或身份证号码：</w:t>
      </w:r>
    </w:p>
    <w:p w14:paraId="7C23E48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p>
    <w:p w14:paraId="592923AE">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住所：                                   住所：</w:t>
      </w:r>
    </w:p>
    <w:p w14:paraId="7359B3CF">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法定代表人或                             法定代表人或</w:t>
      </w:r>
    </w:p>
    <w:p w14:paraId="6EC34838">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 xml:space="preserve">授权代表（签字）：                       授权代表（签字）: </w:t>
      </w:r>
    </w:p>
    <w:p w14:paraId="01877576">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联系人：                                 联系人：</w:t>
      </w:r>
    </w:p>
    <w:p w14:paraId="66E843D3">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约定送达地址：                           约定送达地址：</w:t>
      </w:r>
    </w:p>
    <w:p w14:paraId="76C8966A">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邮政编码：                               邮政编码：</w:t>
      </w:r>
    </w:p>
    <w:p w14:paraId="3A6E5159">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 xml:space="preserve">电话:                                    电话: </w:t>
      </w:r>
    </w:p>
    <w:p w14:paraId="5B2DA8C7">
      <w:pPr>
        <w:autoSpaceDE w:val="0"/>
        <w:autoSpaceDN w:val="0"/>
        <w:spacing w:line="560" w:lineRule="exac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传真:                                    传真:</w:t>
      </w:r>
    </w:p>
    <w:p w14:paraId="5FD4E630">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电子邮箱：                               电子邮箱：</w:t>
      </w:r>
    </w:p>
    <w:p w14:paraId="2A2B3BF1">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开户银行：                               开户银行： </w:t>
      </w:r>
    </w:p>
    <w:p w14:paraId="10519FCB">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开户名称：                               开户名称： </w:t>
      </w:r>
    </w:p>
    <w:p w14:paraId="7957123C">
      <w:pPr>
        <w:autoSpaceDE w:val="0"/>
        <w:autoSpaceDN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开户账号：</w:t>
      </w:r>
      <w:r>
        <w:rPr>
          <w:rFonts w:hint="eastAsia" w:ascii="仿宋" w:hAnsi="仿宋" w:eastAsia="仿宋" w:cs="仿宋"/>
          <w:color w:val="000000" w:themeColor="text1"/>
          <w:sz w:val="28"/>
          <w:szCs w:val="28"/>
          <w:lang w:val="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开户账号：</w:t>
      </w:r>
    </w:p>
    <w:p w14:paraId="1CE3714E">
      <w:pPr>
        <w:widowControl/>
        <w:spacing w:line="560" w:lineRule="exact"/>
        <w:jc w:val="left"/>
        <w:rPr>
          <w:rFonts w:hint="eastAsia" w:ascii="仿宋" w:hAnsi="仿宋" w:eastAsia="仿宋" w:cs="仿宋"/>
          <w:b/>
          <w:color w:val="000000" w:themeColor="text1"/>
          <w:sz w:val="28"/>
          <w:szCs w:val="28"/>
          <w14:textFill>
            <w14:solidFill>
              <w14:schemeClr w14:val="tx1"/>
            </w14:solidFill>
          </w14:textFill>
        </w:rPr>
      </w:pPr>
    </w:p>
    <w:p w14:paraId="55596185">
      <w:pPr>
        <w:widowControl/>
        <w:spacing w:line="560" w:lineRule="exact"/>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7228B1BC">
      <w:pPr>
        <w:pStyle w:val="63"/>
        <w:spacing w:line="560" w:lineRule="exact"/>
        <w:ind w:firstLine="562"/>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第二部分 合同一般条款</w:t>
      </w:r>
    </w:p>
    <w:p w14:paraId="41C6CE3F">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55" w:name="_Toc19680"/>
      <w:bookmarkStart w:id="456" w:name="_Toc25079"/>
      <w:bookmarkStart w:id="457" w:name="_Toc5228"/>
      <w:bookmarkStart w:id="458" w:name="_Toc14021"/>
      <w:bookmarkStart w:id="459" w:name="_Toc31297"/>
      <w:r>
        <w:rPr>
          <w:rFonts w:hint="eastAsia" w:ascii="仿宋" w:hAnsi="仿宋" w:eastAsia="仿宋" w:cs="仿宋"/>
          <w:b/>
          <w:color w:val="000000" w:themeColor="text1"/>
          <w:sz w:val="28"/>
          <w:szCs w:val="28"/>
          <w14:textFill>
            <w14:solidFill>
              <w14:schemeClr w14:val="tx1"/>
            </w14:solidFill>
          </w14:textFill>
        </w:rPr>
        <w:t>2.1 定义</w:t>
      </w:r>
      <w:bookmarkEnd w:id="455"/>
      <w:bookmarkEnd w:id="456"/>
      <w:bookmarkEnd w:id="457"/>
      <w:bookmarkEnd w:id="458"/>
      <w:bookmarkEnd w:id="459"/>
    </w:p>
    <w:p w14:paraId="4D2273A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本合同中的下列词语应按以下内容进行解释：</w:t>
      </w:r>
    </w:p>
    <w:p w14:paraId="2B1A7E0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 “合同”系指采购人和中标或成交供应商签订的载明双方当事人所达成的协议，并包括所有的附件、附录和构成合同的其他文件。</w:t>
      </w:r>
    </w:p>
    <w:p w14:paraId="48DF039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2.1.2 “合同价”系指根据合同约定，中标或成交供应商在完全履行合同义务后，采购人应支付给中标或成交供应商的价格。</w:t>
      </w:r>
    </w:p>
    <w:p w14:paraId="1270A53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74BD14B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397A5E65">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8D2EC5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2.1.6 “现场”系指合同约定提供服务的地点。</w:t>
      </w:r>
    </w:p>
    <w:p w14:paraId="16E6C77E">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60" w:name="_Toc16752"/>
      <w:bookmarkStart w:id="461" w:name="_Toc19539"/>
      <w:bookmarkStart w:id="462" w:name="_Toc3769"/>
      <w:bookmarkStart w:id="463" w:name="_Toc23289"/>
      <w:bookmarkStart w:id="464" w:name="_Toc31402"/>
      <w:r>
        <w:rPr>
          <w:rFonts w:hint="eastAsia" w:ascii="仿宋" w:hAnsi="仿宋" w:eastAsia="仿宋" w:cs="仿宋"/>
          <w:b/>
          <w:color w:val="000000" w:themeColor="text1"/>
          <w:sz w:val="28"/>
          <w:szCs w:val="28"/>
          <w14:textFill>
            <w14:solidFill>
              <w14:schemeClr w14:val="tx1"/>
            </w14:solidFill>
          </w14:textFill>
        </w:rPr>
        <w:t>2.2 技术规范</w:t>
      </w:r>
      <w:bookmarkEnd w:id="460"/>
      <w:bookmarkEnd w:id="461"/>
      <w:bookmarkEnd w:id="462"/>
      <w:bookmarkEnd w:id="463"/>
      <w:bookmarkEnd w:id="464"/>
    </w:p>
    <w:p w14:paraId="764D8159">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3A96203">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65" w:name="_Toc4133"/>
      <w:bookmarkStart w:id="466" w:name="_Toc13673"/>
      <w:bookmarkStart w:id="467" w:name="_Toc27945"/>
      <w:bookmarkStart w:id="468" w:name="_Toc9161"/>
      <w:bookmarkStart w:id="469" w:name="_Toc12412"/>
      <w:r>
        <w:rPr>
          <w:rFonts w:hint="eastAsia" w:ascii="仿宋" w:hAnsi="仿宋" w:eastAsia="仿宋" w:cs="仿宋"/>
          <w:b/>
          <w:color w:val="000000" w:themeColor="text1"/>
          <w:sz w:val="28"/>
          <w:szCs w:val="28"/>
          <w14:textFill>
            <w14:solidFill>
              <w14:schemeClr w14:val="tx1"/>
            </w14:solidFill>
          </w14:textFill>
        </w:rPr>
        <w:t>2.3 知识产权</w:t>
      </w:r>
      <w:bookmarkEnd w:id="465"/>
      <w:bookmarkEnd w:id="466"/>
      <w:bookmarkEnd w:id="467"/>
      <w:bookmarkEnd w:id="468"/>
      <w:bookmarkEnd w:id="469"/>
    </w:p>
    <w:p w14:paraId="446C372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EFD08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566D0EAF">
      <w:pPr>
        <w:spacing w:line="56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 履约检查和问题反馈</w:t>
      </w:r>
    </w:p>
    <w:p w14:paraId="2F7D34E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CC5997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2.4.2 合同履行期间，甲方有权将履行过程中出现的问题反馈给乙方，双方当事人应以书面形式约定需要完善和改进的内容。</w:t>
      </w:r>
    </w:p>
    <w:p w14:paraId="4A13F7BD">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70" w:name="_Toc15447"/>
      <w:bookmarkStart w:id="471" w:name="_Toc31233"/>
      <w:bookmarkStart w:id="472" w:name="_Toc32670"/>
      <w:bookmarkStart w:id="473" w:name="_Toc26555"/>
      <w:bookmarkStart w:id="474" w:name="_Toc22011"/>
      <w:r>
        <w:rPr>
          <w:rFonts w:hint="eastAsia" w:ascii="仿宋" w:hAnsi="仿宋" w:eastAsia="仿宋" w:cs="仿宋"/>
          <w:b/>
          <w:color w:val="000000" w:themeColor="text1"/>
          <w:sz w:val="28"/>
          <w:szCs w:val="28"/>
          <w14:textFill>
            <w14:solidFill>
              <w14:schemeClr w14:val="tx1"/>
            </w14:solidFill>
          </w14:textFill>
        </w:rPr>
        <w:t>2.5 结算方式和付款条件</w:t>
      </w:r>
      <w:bookmarkEnd w:id="470"/>
      <w:bookmarkEnd w:id="471"/>
      <w:bookmarkEnd w:id="472"/>
      <w:bookmarkEnd w:id="473"/>
      <w:bookmarkEnd w:id="474"/>
    </w:p>
    <w:p w14:paraId="4C011D8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w:t>
      </w:r>
    </w:p>
    <w:p w14:paraId="1F900670">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75" w:name="_Toc30507"/>
      <w:bookmarkStart w:id="476" w:name="_Toc18990"/>
      <w:bookmarkStart w:id="477" w:name="_Toc13467"/>
      <w:bookmarkStart w:id="478" w:name="_Toc16163"/>
      <w:bookmarkStart w:id="479" w:name="_Toc13154"/>
      <w:r>
        <w:rPr>
          <w:rFonts w:hint="eastAsia" w:ascii="仿宋" w:hAnsi="仿宋" w:eastAsia="仿宋" w:cs="仿宋"/>
          <w:b/>
          <w:color w:val="000000" w:themeColor="text1"/>
          <w:sz w:val="28"/>
          <w:szCs w:val="28"/>
          <w14:textFill>
            <w14:solidFill>
              <w14:schemeClr w14:val="tx1"/>
            </w14:solidFill>
          </w14:textFill>
        </w:rPr>
        <w:t>2.6 技术资料和保密义务</w:t>
      </w:r>
      <w:bookmarkEnd w:id="475"/>
      <w:bookmarkEnd w:id="476"/>
      <w:bookmarkEnd w:id="477"/>
      <w:bookmarkEnd w:id="478"/>
      <w:bookmarkEnd w:id="479"/>
    </w:p>
    <w:p w14:paraId="5EE63A5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2.6.1 乙方有权依据合同约定和项目需要，向甲方了解有关情况，调阅有关资料等，甲方应予积极配合；</w:t>
      </w:r>
    </w:p>
    <w:p w14:paraId="5D46C2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2.6.2 乙方有义务妥善保管和保护由甲方提供的前款信息和资料等；</w:t>
      </w:r>
    </w:p>
    <w:p w14:paraId="20C9FD60">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B2EC45">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0" w:name="_Toc19069"/>
      <w:r>
        <w:rPr>
          <w:rFonts w:hint="eastAsia" w:ascii="仿宋" w:hAnsi="仿宋" w:eastAsia="仿宋" w:cs="仿宋"/>
          <w:b/>
          <w:color w:val="000000" w:themeColor="text1"/>
          <w:sz w:val="28"/>
          <w:szCs w:val="28"/>
          <w14:textFill>
            <w14:solidFill>
              <w14:schemeClr w14:val="tx1"/>
            </w14:solidFill>
          </w14:textFill>
        </w:rPr>
        <w:t>2.7 质量保证</w:t>
      </w:r>
      <w:bookmarkEnd w:id="480"/>
    </w:p>
    <w:p w14:paraId="15FE331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2.7.1 乙方应建立和完善履行合同的内部质量保证体系，并提供相关内部规章制度给甲方，以便甲方进行监督检查；</w:t>
      </w:r>
    </w:p>
    <w:p w14:paraId="1A23290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2.7.2 乙方应保证履行合同的人员数量和素质、软件和硬件设备的配置、场地、环境和设施等满足全面履行合同的要求，并应接受甲方的监督检查。</w:t>
      </w:r>
    </w:p>
    <w:p w14:paraId="77DECBFB">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1" w:name="_Toc22267"/>
      <w:r>
        <w:rPr>
          <w:rFonts w:hint="eastAsia" w:ascii="仿宋" w:hAnsi="仿宋" w:eastAsia="仿宋" w:cs="仿宋"/>
          <w:b/>
          <w:color w:val="000000" w:themeColor="text1"/>
          <w:sz w:val="28"/>
          <w:szCs w:val="28"/>
          <w14:textFill>
            <w14:solidFill>
              <w14:schemeClr w14:val="tx1"/>
            </w14:solidFill>
          </w14:textFill>
        </w:rPr>
        <w:t>2.8 延迟履行</w:t>
      </w:r>
      <w:bookmarkEnd w:id="481"/>
    </w:p>
    <w:p w14:paraId="09B06E3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BD0819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2" w:name="_Toc10611"/>
      <w:r>
        <w:rPr>
          <w:rFonts w:hint="eastAsia" w:ascii="仿宋" w:hAnsi="仿宋" w:eastAsia="仿宋" w:cs="仿宋"/>
          <w:b/>
          <w:color w:val="000000" w:themeColor="text1"/>
          <w:sz w:val="28"/>
          <w:szCs w:val="28"/>
          <w14:textFill>
            <w14:solidFill>
              <w14:schemeClr w14:val="tx1"/>
            </w14:solidFill>
          </w14:textFill>
        </w:rPr>
        <w:t>2.9 合同变更</w:t>
      </w:r>
      <w:bookmarkEnd w:id="482"/>
    </w:p>
    <w:p w14:paraId="733C23FF">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92D244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3" w:name="_Toc26689"/>
      <w:bookmarkStart w:id="484" w:name="_Toc10663"/>
      <w:bookmarkStart w:id="485" w:name="_Toc42"/>
      <w:bookmarkStart w:id="486" w:name="_Toc21830"/>
      <w:bookmarkStart w:id="487" w:name="_Toc23368"/>
      <w:r>
        <w:rPr>
          <w:rFonts w:hint="eastAsia" w:ascii="仿宋" w:hAnsi="仿宋" w:eastAsia="仿宋" w:cs="仿宋"/>
          <w:b/>
          <w:color w:val="000000" w:themeColor="text1"/>
          <w:sz w:val="28"/>
          <w:szCs w:val="28"/>
          <w14:textFill>
            <w14:solidFill>
              <w14:schemeClr w14:val="tx1"/>
            </w14:solidFill>
          </w14:textFill>
        </w:rPr>
        <w:t>2.10 合同转让和分包</w:t>
      </w:r>
      <w:bookmarkEnd w:id="483"/>
      <w:bookmarkEnd w:id="484"/>
      <w:bookmarkEnd w:id="485"/>
      <w:bookmarkEnd w:id="486"/>
      <w:bookmarkEnd w:id="487"/>
    </w:p>
    <w:p w14:paraId="04FCB2D1">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1DA2E8">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88" w:name="_Toc4720"/>
      <w:bookmarkStart w:id="489" w:name="_Toc32494"/>
      <w:bookmarkStart w:id="490" w:name="_Toc25571"/>
      <w:bookmarkStart w:id="491" w:name="_Toc26633"/>
      <w:bookmarkStart w:id="492" w:name="_Toc14371"/>
      <w:r>
        <w:rPr>
          <w:rFonts w:hint="eastAsia" w:ascii="仿宋" w:hAnsi="仿宋" w:eastAsia="仿宋" w:cs="仿宋"/>
          <w:b/>
          <w:color w:val="000000" w:themeColor="text1"/>
          <w:sz w:val="28"/>
          <w:szCs w:val="28"/>
          <w14:textFill>
            <w14:solidFill>
              <w14:schemeClr w14:val="tx1"/>
            </w14:solidFill>
          </w14:textFill>
        </w:rPr>
        <w:t>2.11 不可抗力</w:t>
      </w:r>
      <w:bookmarkEnd w:id="488"/>
      <w:bookmarkEnd w:id="489"/>
      <w:bookmarkEnd w:id="490"/>
      <w:bookmarkEnd w:id="491"/>
      <w:bookmarkEnd w:id="492"/>
    </w:p>
    <w:p w14:paraId="2E165B0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2.11.1如果任何一方遭遇法律规定的不可抗力，致使合同履行受阻时，履行合同的期限应予延长，延长的期限应相当于不可抗力所影响的时间；</w:t>
      </w:r>
    </w:p>
    <w:p w14:paraId="246D0714">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2.11.2 因不可抗力致使不能实现合同目的的，当事人可以解除合同；</w:t>
      </w:r>
    </w:p>
    <w:p w14:paraId="205B36EE">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约定时间内以书面形式变更合同；</w:t>
      </w:r>
    </w:p>
    <w:p w14:paraId="36FAF50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约定时间内以书面形式通知对方当事人，并在</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约定时间内，将有关部门出具的证明文件送达对方当事人。</w:t>
      </w:r>
    </w:p>
    <w:p w14:paraId="412864A3">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93" w:name="_Toc25783"/>
      <w:bookmarkStart w:id="494" w:name="_Toc24465"/>
      <w:bookmarkStart w:id="495" w:name="_Toc23854"/>
      <w:bookmarkStart w:id="496" w:name="_Toc3638"/>
      <w:bookmarkStart w:id="497" w:name="_Toc14115"/>
      <w:r>
        <w:rPr>
          <w:rFonts w:hint="eastAsia" w:ascii="仿宋" w:hAnsi="仿宋" w:eastAsia="仿宋" w:cs="仿宋"/>
          <w:b/>
          <w:color w:val="000000" w:themeColor="text1"/>
          <w:sz w:val="28"/>
          <w:szCs w:val="28"/>
          <w14:textFill>
            <w14:solidFill>
              <w14:schemeClr w14:val="tx1"/>
            </w14:solidFill>
          </w14:textFill>
        </w:rPr>
        <w:t>2.12 税费</w:t>
      </w:r>
      <w:bookmarkEnd w:id="493"/>
      <w:bookmarkEnd w:id="494"/>
      <w:bookmarkEnd w:id="495"/>
      <w:bookmarkEnd w:id="496"/>
      <w:bookmarkEnd w:id="497"/>
    </w:p>
    <w:p w14:paraId="31F2CA16">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与合同有关的一切税费，均按照中华人民共和国法律的相关规定缴纳。</w:t>
      </w:r>
    </w:p>
    <w:p w14:paraId="19742182">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498" w:name="_Toc14814"/>
      <w:bookmarkStart w:id="499" w:name="_Toc30105"/>
      <w:bookmarkStart w:id="500" w:name="_Toc26883"/>
      <w:bookmarkStart w:id="501" w:name="_Toc25525"/>
      <w:bookmarkStart w:id="502" w:name="_Toc7315"/>
      <w:r>
        <w:rPr>
          <w:rFonts w:hint="eastAsia" w:ascii="仿宋" w:hAnsi="仿宋" w:eastAsia="仿宋" w:cs="仿宋"/>
          <w:b/>
          <w:color w:val="000000" w:themeColor="text1"/>
          <w:sz w:val="28"/>
          <w:szCs w:val="28"/>
          <w14:textFill>
            <w14:solidFill>
              <w14:schemeClr w14:val="tx1"/>
            </w14:solidFill>
          </w14:textFill>
        </w:rPr>
        <w:t>2.13 乙方破产</w:t>
      </w:r>
      <w:bookmarkEnd w:id="498"/>
      <w:bookmarkEnd w:id="499"/>
      <w:bookmarkEnd w:id="500"/>
      <w:bookmarkEnd w:id="501"/>
      <w:bookmarkEnd w:id="502"/>
    </w:p>
    <w:p w14:paraId="43298ECC">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30CF47">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3" w:name="_Toc23323"/>
      <w:bookmarkStart w:id="504" w:name="_Toc2016"/>
      <w:bookmarkStart w:id="505" w:name="_Toc1123"/>
      <w:r>
        <w:rPr>
          <w:rFonts w:hint="eastAsia" w:ascii="仿宋" w:hAnsi="仿宋" w:eastAsia="仿宋" w:cs="仿宋"/>
          <w:b/>
          <w:color w:val="000000" w:themeColor="text1"/>
          <w:sz w:val="28"/>
          <w:szCs w:val="28"/>
          <w14:textFill>
            <w14:solidFill>
              <w14:schemeClr w14:val="tx1"/>
            </w14:solidFill>
          </w14:textFill>
        </w:rPr>
        <w:t>2.14 合同中止、终止</w:t>
      </w:r>
      <w:bookmarkEnd w:id="503"/>
      <w:bookmarkEnd w:id="504"/>
      <w:bookmarkEnd w:id="505"/>
    </w:p>
    <w:p w14:paraId="1C5EF14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2.14.1 双方当事人不得擅自中止或者终止合同；</w:t>
      </w:r>
    </w:p>
    <w:p w14:paraId="608E669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500B2C6">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6" w:name="_Toc1969"/>
      <w:bookmarkStart w:id="507" w:name="_Toc14525"/>
      <w:bookmarkStart w:id="508" w:name="_Toc17363"/>
      <w:r>
        <w:rPr>
          <w:rFonts w:hint="eastAsia" w:ascii="仿宋" w:hAnsi="仿宋" w:eastAsia="仿宋" w:cs="仿宋"/>
          <w:b/>
          <w:color w:val="000000" w:themeColor="text1"/>
          <w:sz w:val="28"/>
          <w:szCs w:val="28"/>
          <w14:textFill>
            <w14:solidFill>
              <w14:schemeClr w14:val="tx1"/>
            </w14:solidFill>
          </w14:textFill>
        </w:rPr>
        <w:t>2.15 检验和验收</w:t>
      </w:r>
      <w:bookmarkEnd w:id="506"/>
      <w:bookmarkEnd w:id="507"/>
      <w:bookmarkEnd w:id="508"/>
    </w:p>
    <w:p w14:paraId="58648B58">
      <w:pPr>
        <w:tabs>
          <w:tab w:val="left" w:pos="360"/>
          <w:tab w:val="left" w:pos="540"/>
          <w:tab w:val="left" w:pos="1080"/>
        </w:tabs>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2.15.1 货物交付前，乙方应对货物的质量、数量等方面进行详细、全面的检验，并向甲方出具证明货物符合合同约定的文件；货物交付时，甲方在规定时间内组织验收，并可依法邀请相关方参加，验收应出具验收书；</w:t>
      </w:r>
    </w:p>
    <w:p w14:paraId="34925573">
      <w:pPr>
        <w:tabs>
          <w:tab w:val="left" w:pos="360"/>
          <w:tab w:val="left" w:pos="540"/>
          <w:tab w:val="left" w:pos="1080"/>
        </w:tabs>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65F279">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09" w:name="_Toc25198"/>
      <w:bookmarkStart w:id="510" w:name="_Toc9808"/>
      <w:bookmarkStart w:id="511" w:name="_Toc31892"/>
      <w:bookmarkStart w:id="512" w:name="_Toc12666"/>
      <w:bookmarkStart w:id="513" w:name="_Toc2308"/>
      <w:r>
        <w:rPr>
          <w:rFonts w:hint="eastAsia" w:ascii="仿宋" w:hAnsi="仿宋" w:eastAsia="仿宋" w:cs="仿宋"/>
          <w:b/>
          <w:color w:val="000000" w:themeColor="text1"/>
          <w:sz w:val="28"/>
          <w:szCs w:val="28"/>
          <w14:textFill>
            <w14:solidFill>
              <w14:schemeClr w14:val="tx1"/>
            </w14:solidFill>
          </w14:textFill>
        </w:rPr>
        <w:t>2.16 通知和送达</w:t>
      </w:r>
      <w:bookmarkEnd w:id="509"/>
      <w:bookmarkEnd w:id="510"/>
      <w:bookmarkEnd w:id="511"/>
      <w:bookmarkEnd w:id="512"/>
      <w:bookmarkEnd w:id="513"/>
    </w:p>
    <w:p w14:paraId="477A505B">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bookmarkStart w:id="514" w:name="_Toc18401"/>
      <w:bookmarkStart w:id="515" w:name="_Toc27674"/>
      <w:r>
        <w:rPr>
          <w:rFonts w:hint="eastAsia" w:ascii="仿宋" w:hAnsi="仿宋" w:eastAsia="仿宋" w:cs="仿宋"/>
          <w:color w:val="000000" w:themeColor="text1"/>
          <w:sz w:val="28"/>
          <w:szCs w:val="28"/>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8"/>
          <w:szCs w:val="28"/>
          <w:u w:val="single"/>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个工作日内书面通知对方当事人，在对方当事人收到有关变更通知之前，变更前的约定送达方式或者地址仍视为有效。</w:t>
      </w:r>
    </w:p>
    <w:p w14:paraId="69A1C642">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4"/>
      <w:bookmarkEnd w:id="515"/>
    </w:p>
    <w:p w14:paraId="44157397">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16" w:name="_Toc20808"/>
      <w:bookmarkStart w:id="517" w:name="_Toc27644"/>
      <w:bookmarkStart w:id="518" w:name="_Toc5063"/>
      <w:bookmarkStart w:id="519" w:name="_Toc28906"/>
      <w:bookmarkStart w:id="520" w:name="_Toc12254"/>
      <w:r>
        <w:rPr>
          <w:rFonts w:hint="eastAsia" w:ascii="仿宋" w:hAnsi="仿宋" w:eastAsia="仿宋" w:cs="仿宋"/>
          <w:b/>
          <w:color w:val="000000" w:themeColor="text1"/>
          <w:sz w:val="28"/>
          <w:szCs w:val="28"/>
          <w14:textFill>
            <w14:solidFill>
              <w14:schemeClr w14:val="tx1"/>
            </w14:solidFill>
          </w14:textFill>
        </w:rPr>
        <w:t>2.17 合同使用的文字和适用的法律</w:t>
      </w:r>
      <w:bookmarkEnd w:id="516"/>
      <w:bookmarkEnd w:id="517"/>
      <w:bookmarkEnd w:id="518"/>
      <w:bookmarkEnd w:id="519"/>
      <w:bookmarkEnd w:id="520"/>
    </w:p>
    <w:p w14:paraId="5B4D139A">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2.17.1 合同使用汉语书就、变更和解释；</w:t>
      </w:r>
    </w:p>
    <w:p w14:paraId="36744C53">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2.17.2 合同适用中华人民共和国法律。</w:t>
      </w:r>
    </w:p>
    <w:p w14:paraId="2D295EE4">
      <w:pPr>
        <w:spacing w:line="560" w:lineRule="exact"/>
        <w:ind w:firstLine="562" w:firstLineChars="200"/>
        <w:outlineLvl w:val="0"/>
        <w:rPr>
          <w:rFonts w:hint="eastAsia" w:ascii="仿宋" w:hAnsi="仿宋" w:eastAsia="仿宋" w:cs="仿宋"/>
          <w:b/>
          <w:color w:val="000000" w:themeColor="text1"/>
          <w:sz w:val="28"/>
          <w:szCs w:val="28"/>
          <w14:textFill>
            <w14:solidFill>
              <w14:schemeClr w14:val="tx1"/>
            </w14:solidFill>
          </w14:textFill>
        </w:rPr>
      </w:pPr>
      <w:bookmarkStart w:id="521" w:name="_Toc30599"/>
      <w:bookmarkStart w:id="522" w:name="_Toc18540"/>
      <w:bookmarkStart w:id="523" w:name="_Toc4355"/>
      <w:r>
        <w:rPr>
          <w:rFonts w:hint="eastAsia" w:ascii="仿宋" w:hAnsi="仿宋" w:eastAsia="仿宋" w:cs="仿宋"/>
          <w:b/>
          <w:color w:val="000000" w:themeColor="text1"/>
          <w:sz w:val="28"/>
          <w:szCs w:val="28"/>
          <w14:textFill>
            <w14:solidFill>
              <w14:schemeClr w14:val="tx1"/>
            </w14:solidFill>
          </w14:textFill>
        </w:rPr>
        <w:t>2.18 计量单位</w:t>
      </w:r>
      <w:bookmarkEnd w:id="521"/>
      <w:bookmarkEnd w:id="522"/>
      <w:bookmarkEnd w:id="523"/>
    </w:p>
    <w:p w14:paraId="318A19AD">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除技术规范中另有规定外,合同的计量单位均使用国家法定计量单位。</w:t>
      </w:r>
    </w:p>
    <w:p w14:paraId="6B55D8AE">
      <w:pPr>
        <w:spacing w:line="56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2.19合同份数</w:t>
      </w:r>
    </w:p>
    <w:p w14:paraId="1592316D">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合同份数按</w:t>
      </w:r>
      <w:r>
        <w:rPr>
          <w:rFonts w:hint="eastAsia" w:ascii="仿宋" w:hAnsi="仿宋" w:eastAsia="仿宋" w:cs="仿宋"/>
          <w:b/>
          <w:i/>
          <w:color w:val="000000" w:themeColor="text1"/>
          <w:sz w:val="28"/>
          <w:szCs w:val="28"/>
          <w:u w:val="single"/>
          <w14:textFill>
            <w14:solidFill>
              <w14:schemeClr w14:val="tx1"/>
            </w14:solidFill>
          </w14:textFill>
        </w:rPr>
        <w:t>合同专用条款</w:t>
      </w:r>
      <w:r>
        <w:rPr>
          <w:rFonts w:hint="eastAsia" w:ascii="仿宋" w:hAnsi="仿宋" w:eastAsia="仿宋" w:cs="仿宋"/>
          <w:color w:val="000000" w:themeColor="text1"/>
          <w:sz w:val="28"/>
          <w:szCs w:val="28"/>
          <w14:textFill>
            <w14:solidFill>
              <w14:schemeClr w14:val="tx1"/>
            </w14:solidFill>
          </w14:textFill>
        </w:rPr>
        <w:t>规定，每份均具有同等法律效力。</w:t>
      </w:r>
    </w:p>
    <w:p w14:paraId="434AAEAC">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24743271">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322B4F5E">
      <w:pPr>
        <w:spacing w:line="560" w:lineRule="exact"/>
        <w:outlineLvl w:val="0"/>
        <w:rPr>
          <w:rFonts w:hint="eastAsia" w:ascii="仿宋" w:hAnsi="仿宋" w:eastAsia="仿宋" w:cs="仿宋"/>
          <w:color w:val="000000" w:themeColor="text1"/>
          <w:kern w:val="0"/>
          <w:sz w:val="28"/>
          <w:szCs w:val="28"/>
          <w14:textFill>
            <w14:solidFill>
              <w14:schemeClr w14:val="tx1"/>
            </w14:solidFill>
          </w14:textFill>
        </w:rPr>
      </w:pPr>
    </w:p>
    <w:p w14:paraId="1935ACEF">
      <w:pPr>
        <w:pStyle w:val="3"/>
        <w:rPr>
          <w:rFonts w:hint="eastAsia" w:ascii="仿宋" w:hAnsi="仿宋" w:eastAsia="仿宋" w:cs="仿宋"/>
          <w:color w:val="000000" w:themeColor="text1"/>
          <w14:textFill>
            <w14:solidFill>
              <w14:schemeClr w14:val="tx1"/>
            </w14:solidFill>
          </w14:textFill>
        </w:rPr>
      </w:pPr>
    </w:p>
    <w:p w14:paraId="2BF3B96D">
      <w:pPr>
        <w:pStyle w:val="47"/>
        <w:rPr>
          <w:rFonts w:hint="eastAsia" w:ascii="仿宋" w:hAnsi="仿宋" w:eastAsia="仿宋" w:cs="仿宋"/>
          <w:color w:val="000000" w:themeColor="text1"/>
          <w14:textFill>
            <w14:solidFill>
              <w14:schemeClr w14:val="tx1"/>
            </w14:solidFill>
          </w14:textFill>
        </w:rPr>
      </w:pPr>
    </w:p>
    <w:p w14:paraId="405CDFCB">
      <w:pPr>
        <w:rPr>
          <w:rFonts w:hint="eastAsia" w:ascii="仿宋" w:hAnsi="仿宋" w:eastAsia="仿宋" w:cs="仿宋"/>
          <w:color w:val="000000" w:themeColor="text1"/>
          <w14:textFill>
            <w14:solidFill>
              <w14:schemeClr w14:val="tx1"/>
            </w14:solidFill>
          </w14:textFill>
        </w:rPr>
      </w:pPr>
    </w:p>
    <w:p w14:paraId="2FEFB6CF">
      <w:pPr>
        <w:pStyle w:val="5"/>
        <w:rPr>
          <w:rFonts w:hint="eastAsia" w:ascii="仿宋" w:hAnsi="仿宋" w:eastAsia="仿宋" w:cs="仿宋"/>
          <w:color w:val="000000" w:themeColor="text1"/>
          <w14:textFill>
            <w14:solidFill>
              <w14:schemeClr w14:val="tx1"/>
            </w14:solidFill>
          </w14:textFill>
        </w:rPr>
      </w:pPr>
    </w:p>
    <w:p w14:paraId="486F21B1">
      <w:pPr>
        <w:rPr>
          <w:rFonts w:hint="eastAsia" w:ascii="仿宋" w:hAnsi="仿宋" w:eastAsia="仿宋" w:cs="仿宋"/>
          <w:color w:val="000000" w:themeColor="text1"/>
          <w14:textFill>
            <w14:solidFill>
              <w14:schemeClr w14:val="tx1"/>
            </w14:solidFill>
          </w14:textFill>
        </w:rPr>
      </w:pPr>
    </w:p>
    <w:p w14:paraId="6C34E37D">
      <w:pPr>
        <w:pStyle w:val="5"/>
        <w:rPr>
          <w:rFonts w:hint="eastAsia" w:ascii="仿宋" w:hAnsi="仿宋" w:eastAsia="仿宋" w:cs="仿宋"/>
          <w:color w:val="000000" w:themeColor="text1"/>
          <w14:textFill>
            <w14:solidFill>
              <w14:schemeClr w14:val="tx1"/>
            </w14:solidFill>
          </w14:textFill>
        </w:rPr>
      </w:pPr>
    </w:p>
    <w:p w14:paraId="52C67FE0">
      <w:pPr>
        <w:rPr>
          <w:rFonts w:hint="eastAsia" w:ascii="仿宋" w:hAnsi="仿宋" w:eastAsia="仿宋" w:cs="仿宋"/>
          <w:color w:val="000000" w:themeColor="text1"/>
          <w14:textFill>
            <w14:solidFill>
              <w14:schemeClr w14:val="tx1"/>
            </w14:solidFill>
          </w14:textFill>
        </w:rPr>
      </w:pPr>
    </w:p>
    <w:p w14:paraId="723B1A09">
      <w:pPr>
        <w:pStyle w:val="5"/>
        <w:rPr>
          <w:rFonts w:hint="eastAsia" w:ascii="仿宋" w:hAnsi="仿宋" w:eastAsia="仿宋" w:cs="仿宋"/>
          <w:color w:val="000000" w:themeColor="text1"/>
          <w14:textFill>
            <w14:solidFill>
              <w14:schemeClr w14:val="tx1"/>
            </w14:solidFill>
          </w14:textFill>
        </w:rPr>
      </w:pPr>
    </w:p>
    <w:p w14:paraId="44B5E73C">
      <w:pPr>
        <w:rPr>
          <w:rFonts w:hint="eastAsia" w:ascii="仿宋" w:hAnsi="仿宋" w:eastAsia="仿宋" w:cs="仿宋"/>
          <w:color w:val="000000" w:themeColor="text1"/>
          <w14:textFill>
            <w14:solidFill>
              <w14:schemeClr w14:val="tx1"/>
            </w14:solidFill>
          </w14:textFill>
        </w:rPr>
      </w:pPr>
    </w:p>
    <w:p w14:paraId="00EA0A7D">
      <w:pPr>
        <w:pStyle w:val="5"/>
        <w:rPr>
          <w:rFonts w:hint="eastAsia" w:ascii="仿宋" w:hAnsi="仿宋" w:eastAsia="仿宋" w:cs="仿宋"/>
          <w:color w:val="000000" w:themeColor="text1"/>
          <w14:textFill>
            <w14:solidFill>
              <w14:schemeClr w14:val="tx1"/>
            </w14:solidFill>
          </w14:textFill>
        </w:rPr>
      </w:pPr>
    </w:p>
    <w:p w14:paraId="453CFBEE">
      <w:pPr>
        <w:rPr>
          <w:rFonts w:hint="eastAsia" w:ascii="仿宋" w:hAnsi="仿宋" w:eastAsia="仿宋" w:cs="仿宋"/>
          <w:color w:val="000000" w:themeColor="text1"/>
          <w14:textFill>
            <w14:solidFill>
              <w14:schemeClr w14:val="tx1"/>
            </w14:solidFill>
          </w14:textFill>
        </w:rPr>
      </w:pPr>
    </w:p>
    <w:p w14:paraId="6BD13B18">
      <w:pPr>
        <w:pStyle w:val="3"/>
        <w:rPr>
          <w:rFonts w:hint="eastAsia" w:ascii="仿宋" w:hAnsi="仿宋" w:eastAsia="仿宋" w:cs="仿宋"/>
          <w:color w:val="000000" w:themeColor="text1"/>
          <w14:textFill>
            <w14:solidFill>
              <w14:schemeClr w14:val="tx1"/>
            </w14:solidFill>
          </w14:textFill>
        </w:rPr>
      </w:pPr>
    </w:p>
    <w:p w14:paraId="133AA84D">
      <w:pPr>
        <w:spacing w:line="560" w:lineRule="exact"/>
        <w:jc w:val="center"/>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第三部分  合同专用条款</w:t>
      </w:r>
    </w:p>
    <w:p w14:paraId="1E64AE85">
      <w:pPr>
        <w:spacing w:line="560" w:lineRule="exact"/>
        <w:ind w:left="-420" w:leftChars="-200" w:right="-420" w:rightChars="-20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71"/>
        <w:gridCol w:w="7917"/>
      </w:tblGrid>
      <w:tr w14:paraId="5210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171" w:type="dxa"/>
            <w:tcBorders>
              <w:left w:val="single" w:color="auto" w:sz="4" w:space="0"/>
            </w:tcBorders>
            <w:vAlign w:val="center"/>
          </w:tcPr>
          <w:p w14:paraId="26FA441E">
            <w:pPr>
              <w:wordWrap w:val="0"/>
              <w:spacing w:line="560" w:lineRule="exact"/>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条款号</w:t>
            </w:r>
          </w:p>
        </w:tc>
        <w:tc>
          <w:tcPr>
            <w:tcW w:w="7917" w:type="dxa"/>
            <w:vAlign w:val="center"/>
          </w:tcPr>
          <w:p w14:paraId="6227B53F">
            <w:pPr>
              <w:wordWrap w:val="0"/>
              <w:spacing w:line="560"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约定内容</w:t>
            </w:r>
          </w:p>
        </w:tc>
      </w:tr>
      <w:tr w14:paraId="48005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432E5E1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1.5.1 </w:t>
            </w:r>
          </w:p>
        </w:tc>
        <w:tc>
          <w:tcPr>
            <w:tcW w:w="7917" w:type="dxa"/>
            <w:vAlign w:val="center"/>
          </w:tcPr>
          <w:p w14:paraId="140C04FD">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预付款：合同签订后，在合同生效后以及具备实施条件后的</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个工作日内，采购单位根据供应商提供的等额正规发票，按财政部门规定的支付方式向供应商支付合同总额的40%到合同约定的供应商账户。</w:t>
            </w:r>
          </w:p>
        </w:tc>
      </w:tr>
      <w:tr w14:paraId="118C0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0C5D9354">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w:t>
            </w:r>
          </w:p>
        </w:tc>
        <w:tc>
          <w:tcPr>
            <w:tcW w:w="7917" w:type="dxa"/>
            <w:vAlign w:val="center"/>
          </w:tcPr>
          <w:p w14:paraId="25A6E529">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甲方要求乙方提供预付款担保的，乙方应在甲方支付预付款7天前提供预付款担保。</w:t>
            </w:r>
          </w:p>
          <w:p w14:paraId="3A64E250">
            <w:pPr>
              <w:wordWrap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预付款担保的形式应当以支票、汇票、本票或者金融机构、担保机构出具的保函等非现金形式提交，鼓励和支持供应商以银行、保险公司出具的保函形式提供预付款担保。采购人不得拒收预付款担保函。</w:t>
            </w:r>
          </w:p>
        </w:tc>
      </w:tr>
      <w:tr w14:paraId="674B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19F7A494">
            <w:pPr>
              <w:wordWrap w:val="0"/>
              <w:spacing w:line="560" w:lineRule="exact"/>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7917" w:type="dxa"/>
            <w:vAlign w:val="center"/>
          </w:tcPr>
          <w:p w14:paraId="3595FAEC">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2"/>
                <w:lang w:val="en-US" w:eastAsia="zh-CN" w:bidi="ar-SA"/>
                <w14:textFill>
                  <w14:solidFill>
                    <w14:schemeClr w14:val="tx1"/>
                  </w14:solidFill>
                </w14:textFill>
              </w:rPr>
              <w:t>待设备供货调试完毕并通过采购人验收合格后7个工作日内支付合同金额60%</w:t>
            </w:r>
            <w:r>
              <w:rPr>
                <w:rFonts w:hint="eastAsia" w:ascii="仿宋" w:hAnsi="仿宋" w:eastAsia="仿宋" w:cs="仿宋"/>
                <w:color w:val="000000" w:themeColor="text1"/>
                <w:sz w:val="24"/>
                <w:szCs w:val="24"/>
                <w14:textFill>
                  <w14:solidFill>
                    <w14:schemeClr w14:val="tx1"/>
                  </w14:solidFill>
                </w14:textFill>
              </w:rPr>
              <w:t>。最终费用以审计为准。</w:t>
            </w:r>
          </w:p>
        </w:tc>
      </w:tr>
      <w:tr w14:paraId="7C55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735AA6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w:t>
            </w:r>
          </w:p>
        </w:tc>
        <w:tc>
          <w:tcPr>
            <w:tcW w:w="7917" w:type="dxa"/>
            <w:vAlign w:val="center"/>
          </w:tcPr>
          <w:p w14:paraId="54CA8CEA">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货物或服务的交付（实施）时间（期限）：自202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年  月    日至202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 xml:space="preserve">   年     月   日。</w:t>
            </w:r>
          </w:p>
        </w:tc>
      </w:tr>
      <w:tr w14:paraId="708F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1171" w:type="dxa"/>
            <w:tcBorders>
              <w:left w:val="single" w:color="auto" w:sz="4" w:space="0"/>
              <w:bottom w:val="single" w:color="auto" w:sz="4" w:space="0"/>
            </w:tcBorders>
            <w:vAlign w:val="center"/>
          </w:tcPr>
          <w:p w14:paraId="6DB19917">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w:t>
            </w:r>
          </w:p>
        </w:tc>
        <w:tc>
          <w:tcPr>
            <w:tcW w:w="7917" w:type="dxa"/>
            <w:tcBorders>
              <w:bottom w:val="single" w:color="auto" w:sz="4" w:space="0"/>
            </w:tcBorders>
            <w:vAlign w:val="center"/>
          </w:tcPr>
          <w:p w14:paraId="3F672F6C">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货物或服务的交付（实施）地点（地域范围）：</w:t>
            </w:r>
            <w:r>
              <w:rPr>
                <w:rFonts w:hint="eastAsia" w:ascii="仿宋" w:hAnsi="仿宋" w:eastAsia="仿宋" w:cs="仿宋"/>
                <w:color w:val="000000" w:themeColor="text1"/>
                <w:sz w:val="24"/>
                <w:szCs w:val="24"/>
                <w:u w:val="single"/>
                <w14:textFill>
                  <w14:solidFill>
                    <w14:schemeClr w14:val="tx1"/>
                  </w14:solidFill>
                </w14:textFill>
              </w:rPr>
              <w:t xml:space="preserve">                    。</w:t>
            </w:r>
          </w:p>
        </w:tc>
      </w:tr>
      <w:tr w14:paraId="6D36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1171" w:type="dxa"/>
            <w:tcBorders>
              <w:top w:val="single" w:color="auto" w:sz="4" w:space="0"/>
              <w:left w:val="single" w:color="auto" w:sz="4" w:space="0"/>
            </w:tcBorders>
            <w:vAlign w:val="center"/>
          </w:tcPr>
          <w:p w14:paraId="0793E35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1.7.3</w:t>
            </w:r>
          </w:p>
        </w:tc>
        <w:tc>
          <w:tcPr>
            <w:tcW w:w="7917" w:type="dxa"/>
            <w:tcBorders>
              <w:top w:val="single" w:color="auto" w:sz="4" w:space="0"/>
            </w:tcBorders>
            <w:vAlign w:val="center"/>
          </w:tcPr>
          <w:p w14:paraId="2BC733E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送货上门，乙方负责安装调试，经履约验收合格后交付甲方使用。</w:t>
            </w:r>
          </w:p>
        </w:tc>
      </w:tr>
      <w:tr w14:paraId="364E6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0" w:hRule="atLeast"/>
        </w:trPr>
        <w:tc>
          <w:tcPr>
            <w:tcW w:w="1171" w:type="dxa"/>
            <w:tcBorders>
              <w:left w:val="single" w:color="auto" w:sz="4" w:space="0"/>
            </w:tcBorders>
            <w:vAlign w:val="center"/>
          </w:tcPr>
          <w:p w14:paraId="219159E1">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1.8.7</w:t>
            </w:r>
          </w:p>
        </w:tc>
        <w:tc>
          <w:tcPr>
            <w:tcW w:w="7917" w:type="dxa"/>
            <w:vAlign w:val="center"/>
          </w:tcPr>
          <w:p w14:paraId="67E79997">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1．合同签订后，任何一方不履行或不完全履行本合同约定条款的，即构成违约。任何一方违约时，守约方有权要求违约方继续履行本合同，同时有权要求违约方支付违约金。</w:t>
            </w:r>
          </w:p>
          <w:p w14:paraId="2928063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5E3B5D3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023A5C2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4．乙方逾期履行合同的，自逾期之日起，向甲方每日偿付合同总价千分之零点五（0.5‰）的违约金。</w:t>
            </w:r>
          </w:p>
          <w:p w14:paraId="37A573AF">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3099CCCB">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6．上述第6项应退回或更换的货物，由乙方在一周内运离安装地点，所需费用由乙方承担。如乙方在二周内不处理（搬走）的，视为乙方放弃，甲方有权自行处置（包括废物处理）。</w:t>
            </w:r>
          </w:p>
          <w:p w14:paraId="6CEA96A2">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7．乙方未按采购文件及合同约定履行质保义务的，每次应向甲方偿付</w:t>
            </w:r>
            <w:r>
              <w:rPr>
                <w:rFonts w:hint="eastAsia" w:ascii="仿宋" w:hAnsi="仿宋" w:eastAsia="仿宋" w:cs="仿宋"/>
                <w:color w:val="000000" w:themeColor="text1"/>
                <w:sz w:val="24"/>
                <w:szCs w:val="24"/>
                <w:u w:val="single"/>
                <w14:textFill>
                  <w14:solidFill>
                    <w14:schemeClr w14:val="tx1"/>
                  </w14:solidFill>
                </w14:textFill>
              </w:rPr>
              <w:t xml:space="preserve">2000 </w:t>
            </w:r>
            <w:r>
              <w:rPr>
                <w:rFonts w:hint="eastAsia" w:ascii="仿宋" w:hAnsi="仿宋" w:eastAsia="仿宋" w:cs="仿宋"/>
                <w:color w:val="000000" w:themeColor="text1"/>
                <w:sz w:val="24"/>
                <w:szCs w:val="24"/>
                <w14:textFill>
                  <w14:solidFill>
                    <w14:schemeClr w14:val="tx1"/>
                  </w14:solidFill>
                </w14:textFill>
              </w:rPr>
              <w:t>元的违约金，并赔偿甲方的损失；同时，乙方应继续履行质保义务。</w:t>
            </w:r>
          </w:p>
          <w:p w14:paraId="5C12FE6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2A9F7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FC88E26">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1.9.2</w:t>
            </w:r>
          </w:p>
        </w:tc>
        <w:tc>
          <w:tcPr>
            <w:tcW w:w="7917" w:type="dxa"/>
            <w:vAlign w:val="center"/>
          </w:tcPr>
          <w:p w14:paraId="7FD5C3B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甲方所在地</w:t>
            </w:r>
          </w:p>
        </w:tc>
      </w:tr>
      <w:tr w14:paraId="2F0EB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39C3A08F">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w:t>
            </w:r>
          </w:p>
        </w:tc>
        <w:tc>
          <w:tcPr>
            <w:tcW w:w="7917" w:type="dxa"/>
            <w:vAlign w:val="center"/>
          </w:tcPr>
          <w:p w14:paraId="1179301A">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14:paraId="0532A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295F5F0">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w:t>
            </w:r>
          </w:p>
        </w:tc>
        <w:tc>
          <w:tcPr>
            <w:tcW w:w="7917" w:type="dxa"/>
            <w:vAlign w:val="center"/>
          </w:tcPr>
          <w:p w14:paraId="3552C452">
            <w:pPr>
              <w:wordWrap w:val="0"/>
              <w:spacing w:line="560" w:lineRule="exact"/>
              <w:ind w:right="59" w:rightChars="28"/>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本合同明确约定可以另行收取的费用外，所有费用均包括在内：包括产品、产品标准配件、备品备件、专用工具、包装、工时、运输、装卸、保险、税金、设备保护、安装、调试与试运行、培训、保修、售后服务费、工程配套费，以及实施本项目所需的其他一切费用。</w:t>
            </w:r>
          </w:p>
        </w:tc>
      </w:tr>
      <w:tr w14:paraId="0439D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vAlign w:val="center"/>
          </w:tcPr>
          <w:p w14:paraId="24902AB3">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2.11.3</w:t>
            </w:r>
          </w:p>
        </w:tc>
        <w:tc>
          <w:tcPr>
            <w:tcW w:w="7917" w:type="dxa"/>
            <w:vAlign w:val="center"/>
          </w:tcPr>
          <w:p w14:paraId="0973B358">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因不可抗力致使合同有变更必要的，双方当事人应在不可抗力事件发生后30日内以书面形式变更合同。</w:t>
            </w:r>
          </w:p>
        </w:tc>
      </w:tr>
      <w:tr w14:paraId="01E00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71" w:type="dxa"/>
            <w:tcBorders>
              <w:left w:val="single" w:color="auto" w:sz="4" w:space="0"/>
            </w:tcBorders>
          </w:tcPr>
          <w:p w14:paraId="0BB65A22">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2.11.4 </w:t>
            </w:r>
          </w:p>
        </w:tc>
        <w:tc>
          <w:tcPr>
            <w:tcW w:w="7917" w:type="dxa"/>
          </w:tcPr>
          <w:p w14:paraId="3C08B04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受不可抗力影响的一方在不可抗力发生后，应在不可抗力事件发生后1天内以书面形式通知对方当事人，并在不可抗力事件发生后7天内，将有关部门出具的证明文件送达对方当事人。</w:t>
            </w:r>
          </w:p>
        </w:tc>
      </w:tr>
      <w:tr w14:paraId="32FA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71" w:type="dxa"/>
            <w:tcBorders>
              <w:left w:val="single" w:color="auto" w:sz="4" w:space="0"/>
            </w:tcBorders>
          </w:tcPr>
          <w:p w14:paraId="459B0ECD">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2.19</w:t>
            </w:r>
          </w:p>
        </w:tc>
        <w:tc>
          <w:tcPr>
            <w:tcW w:w="7917" w:type="dxa"/>
          </w:tcPr>
          <w:p w14:paraId="3F1D9985">
            <w:pPr>
              <w:wordWrap w:val="0"/>
              <w:spacing w:line="56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合同份数按甲方执陆份，乙方执贰份规定，每份均具有同等法律效力。</w:t>
            </w:r>
          </w:p>
        </w:tc>
      </w:tr>
    </w:tbl>
    <w:p w14:paraId="15874B6C">
      <w:pPr>
        <w:wordWrap w:val="0"/>
        <w:spacing w:line="360" w:lineRule="auto"/>
        <w:ind w:left="-420" w:leftChars="-200" w:right="-420" w:rightChars="-200" w:firstLine="480" w:firstLineChars="200"/>
        <w:jc w:val="left"/>
        <w:rPr>
          <w:rFonts w:hint="eastAsia" w:ascii="仿宋" w:hAnsi="仿宋" w:eastAsia="仿宋" w:cs="仿宋"/>
          <w:color w:val="000000" w:themeColor="text1"/>
          <w:sz w:val="24"/>
          <w14:textFill>
            <w14:solidFill>
              <w14:schemeClr w14:val="tx1"/>
            </w14:solidFill>
          </w14:textFill>
        </w:rPr>
      </w:pPr>
    </w:p>
    <w:p w14:paraId="17FCB5BD">
      <w:pPr>
        <w:wordWrap w:val="0"/>
        <w:jc w:val="left"/>
        <w:rPr>
          <w:rFonts w:hint="eastAsia" w:ascii="仿宋" w:hAnsi="仿宋" w:eastAsia="仿宋" w:cs="仿宋"/>
          <w:color w:val="000000" w:themeColor="text1"/>
          <w14:textFill>
            <w14:solidFill>
              <w14:schemeClr w14:val="tx1"/>
            </w14:solidFill>
          </w14:textFill>
        </w:rPr>
      </w:pPr>
    </w:p>
    <w:p w14:paraId="650447BE">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7736CD42">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1D050EDB">
      <w:pPr>
        <w:spacing w:line="540" w:lineRule="exact"/>
        <w:contextualSpacing/>
        <w:jc w:val="center"/>
        <w:rPr>
          <w:rFonts w:hint="eastAsia" w:ascii="仿宋" w:hAnsi="仿宋" w:eastAsia="仿宋" w:cs="仿宋"/>
          <w:b/>
          <w:color w:val="000000" w:themeColor="text1"/>
          <w:sz w:val="28"/>
          <w:szCs w:val="28"/>
          <w14:textFill>
            <w14:solidFill>
              <w14:schemeClr w14:val="tx1"/>
            </w14:solidFill>
          </w14:textFill>
        </w:rPr>
      </w:pPr>
    </w:p>
    <w:p w14:paraId="22674DF5">
      <w:pPr>
        <w:rPr>
          <w:rFonts w:hint="eastAsia" w:ascii="仿宋" w:hAnsi="仿宋" w:eastAsia="仿宋" w:cs="仿宋"/>
          <w:color w:val="000000" w:themeColor="text1"/>
          <w14:textFill>
            <w14:solidFill>
              <w14:schemeClr w14:val="tx1"/>
            </w14:solidFill>
          </w14:textFill>
        </w:rPr>
      </w:pPr>
    </w:p>
    <w:p w14:paraId="1B174431">
      <w:pPr>
        <w:pStyle w:val="758"/>
        <w:rPr>
          <w:rFonts w:hint="eastAsia" w:ascii="仿宋" w:hAnsi="仿宋" w:eastAsia="仿宋" w:cs="仿宋"/>
          <w:color w:val="000000" w:themeColor="text1"/>
          <w:sz w:val="21"/>
          <w:szCs w:val="21"/>
          <w14:textFill>
            <w14:solidFill>
              <w14:schemeClr w14:val="tx1"/>
            </w14:solidFill>
          </w14:textFill>
        </w:rPr>
      </w:pPr>
    </w:p>
    <w:p w14:paraId="6D0A0F21">
      <w:pPr>
        <w:pStyle w:val="26"/>
        <w:ind w:firstLine="0" w:firstLineChars="0"/>
        <w:rPr>
          <w:rFonts w:hint="eastAsia" w:ascii="仿宋" w:hAnsi="仿宋" w:eastAsia="仿宋" w:cs="仿宋"/>
          <w:color w:val="000000" w:themeColor="text1"/>
          <w14:textFill>
            <w14:solidFill>
              <w14:schemeClr w14:val="tx1"/>
            </w14:solidFill>
          </w14:textFill>
        </w:rPr>
      </w:pPr>
    </w:p>
    <w:p w14:paraId="507A14E3">
      <w:pPr>
        <w:pStyle w:val="26"/>
        <w:ind w:firstLine="402"/>
        <w:rPr>
          <w:rFonts w:hint="eastAsia" w:ascii="仿宋" w:hAnsi="仿宋" w:eastAsia="仿宋" w:cs="仿宋"/>
          <w:color w:val="000000" w:themeColor="text1"/>
          <w14:textFill>
            <w14:solidFill>
              <w14:schemeClr w14:val="tx1"/>
            </w14:solidFill>
          </w14:textFill>
        </w:rPr>
      </w:pPr>
    </w:p>
    <w:p w14:paraId="7447E7E0">
      <w:pPr>
        <w:pStyle w:val="26"/>
        <w:ind w:firstLine="402"/>
        <w:rPr>
          <w:rFonts w:hint="eastAsia" w:ascii="仿宋" w:hAnsi="仿宋" w:eastAsia="仿宋" w:cs="仿宋"/>
          <w:color w:val="000000" w:themeColor="text1"/>
          <w14:textFill>
            <w14:solidFill>
              <w14:schemeClr w14:val="tx1"/>
            </w14:solidFill>
          </w14:textFill>
        </w:rPr>
      </w:pPr>
    </w:p>
    <w:p w14:paraId="62675813">
      <w:pPr>
        <w:pStyle w:val="26"/>
        <w:ind w:firstLine="402"/>
        <w:rPr>
          <w:rFonts w:hint="eastAsia" w:ascii="仿宋" w:hAnsi="仿宋" w:eastAsia="仿宋" w:cs="仿宋"/>
          <w:color w:val="000000" w:themeColor="text1"/>
          <w14:textFill>
            <w14:solidFill>
              <w14:schemeClr w14:val="tx1"/>
            </w14:solidFill>
          </w14:textFill>
        </w:rPr>
      </w:pPr>
    </w:p>
    <w:p w14:paraId="10027761">
      <w:pPr>
        <w:pStyle w:val="26"/>
        <w:ind w:firstLine="402"/>
        <w:rPr>
          <w:rFonts w:hint="eastAsia" w:ascii="仿宋" w:hAnsi="仿宋" w:eastAsia="仿宋" w:cs="仿宋"/>
          <w:color w:val="000000" w:themeColor="text1"/>
          <w14:textFill>
            <w14:solidFill>
              <w14:schemeClr w14:val="tx1"/>
            </w14:solidFill>
          </w14:textFill>
        </w:rPr>
      </w:pPr>
    </w:p>
    <w:p w14:paraId="7A857136">
      <w:pPr>
        <w:pStyle w:val="26"/>
        <w:ind w:firstLine="402"/>
        <w:rPr>
          <w:rFonts w:hint="eastAsia" w:ascii="仿宋" w:hAnsi="仿宋" w:eastAsia="仿宋" w:cs="仿宋"/>
          <w:color w:val="000000" w:themeColor="text1"/>
          <w14:textFill>
            <w14:solidFill>
              <w14:schemeClr w14:val="tx1"/>
            </w14:solidFill>
          </w14:textFill>
        </w:rPr>
      </w:pPr>
    </w:p>
    <w:p w14:paraId="5BAC03EF">
      <w:pPr>
        <w:widowControl/>
        <w:jc w:val="left"/>
        <w:rPr>
          <w:rFonts w:hint="eastAsia" w:ascii="仿宋" w:hAnsi="仿宋" w:eastAsia="仿宋" w:cs="仿宋"/>
          <w:color w:val="000000" w:themeColor="text1"/>
          <w:sz w:val="24"/>
          <w:szCs w:val="24"/>
          <w14:textFill>
            <w14:solidFill>
              <w14:schemeClr w14:val="tx1"/>
            </w14:solidFill>
          </w14:textFill>
        </w:rPr>
      </w:pPr>
    </w:p>
    <w:p w14:paraId="1C8DFD1C">
      <w:pPr>
        <w:snapToGrid w:val="0"/>
        <w:spacing w:line="360" w:lineRule="auto"/>
        <w:jc w:val="center"/>
        <w:rPr>
          <w:rFonts w:hint="eastAsia"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第六部分  应提交的有关格式范例</w:t>
      </w:r>
    </w:p>
    <w:p w14:paraId="13601DC6">
      <w:pPr>
        <w:spacing w:line="360" w:lineRule="auto"/>
        <w:outlineLvl w:val="0"/>
        <w:rPr>
          <w:rFonts w:hint="eastAsia" w:ascii="仿宋" w:hAnsi="仿宋" w:eastAsia="仿宋" w:cs="仿宋"/>
          <w:color w:val="000000" w:themeColor="text1"/>
          <w:sz w:val="24"/>
          <w14:textFill>
            <w14:solidFill>
              <w14:schemeClr w14:val="tx1"/>
            </w14:solidFill>
          </w14:textFill>
        </w:rPr>
      </w:pPr>
    </w:p>
    <w:p w14:paraId="36AE2961">
      <w:pPr>
        <w:spacing w:line="360" w:lineRule="auto"/>
        <w:outlineLvl w:val="0"/>
        <w:rPr>
          <w:rFonts w:hint="eastAsia" w:ascii="仿宋" w:hAnsi="仿宋" w:eastAsia="仿宋" w:cs="仿宋"/>
          <w:color w:val="000000" w:themeColor="text1"/>
          <w:sz w:val="36"/>
          <w:szCs w:val="36"/>
          <w14:textFill>
            <w14:solidFill>
              <w14:schemeClr w14:val="tx1"/>
            </w14:solidFill>
          </w14:textFill>
        </w:rPr>
      </w:pPr>
    </w:p>
    <w:p w14:paraId="311DD11B">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486C8E1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40783D4">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1203F2A1">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010F0F46">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（2）联合协议（若有）……………………………………………………（页码）</w:t>
      </w:r>
    </w:p>
    <w:p w14:paraId="39036A67">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（3）落实政府采购政策需满足的资格要求（若有）……………………（页码）</w:t>
      </w:r>
    </w:p>
    <w:p w14:paraId="244A5F63">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（4）本项目的特定资格要求（若有）……………………………………（页码）</w:t>
      </w:r>
    </w:p>
    <w:p w14:paraId="05477308">
      <w:pPr>
        <w:snapToGrid w:val="0"/>
        <w:spacing w:line="360" w:lineRule="auto"/>
        <w:rPr>
          <w:rFonts w:hint="eastAsia" w:ascii="仿宋" w:hAnsi="仿宋" w:eastAsia="仿宋" w:cs="仿宋"/>
          <w:color w:val="000000" w:themeColor="text1"/>
          <w:kern w:val="0"/>
          <w:sz w:val="24"/>
          <w14:textFill>
            <w14:solidFill>
              <w14:schemeClr w14:val="tx1"/>
            </w14:solidFill>
          </w14:textFill>
        </w:rPr>
      </w:pPr>
    </w:p>
    <w:p w14:paraId="034C71EF">
      <w:pPr>
        <w:pStyle w:val="25"/>
        <w:snapToGrid w:val="0"/>
        <w:spacing w:line="360" w:lineRule="auto"/>
        <w:ind w:right="-512" w:firstLine="0" w:firstLineChars="0"/>
        <w:rPr>
          <w:rFonts w:hint="eastAsia" w:ascii="仿宋" w:hAnsi="仿宋" w:eastAsia="仿宋" w:cs="仿宋"/>
          <w:color w:val="000000" w:themeColor="text1"/>
          <w14:textFill>
            <w14:solidFill>
              <w14:schemeClr w14:val="tx1"/>
            </w14:solidFill>
          </w14:textFill>
        </w:rPr>
      </w:pPr>
    </w:p>
    <w:p w14:paraId="781CA2A5">
      <w:pPr>
        <w:spacing w:line="360" w:lineRule="auto"/>
        <w:outlineLvl w:val="0"/>
        <w:rPr>
          <w:rFonts w:hint="eastAsia" w:ascii="仿宋" w:hAnsi="仿宋" w:eastAsia="仿宋" w:cs="仿宋"/>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bookmarkEnd w:id="405"/>
    <w:bookmarkEnd w:id="406"/>
    <w:bookmarkEnd w:id="407"/>
    <w:p w14:paraId="321B084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14:paraId="14F4CCDF">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5177062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1689E69B">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3A8528A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334EF3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34BA32B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4227AEA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484717F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5、参加本次政府采购活动前三年内，在经营活动中没有重大违法记录；</w:t>
      </w:r>
    </w:p>
    <w:p w14:paraId="7286F6EF">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663275D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6C4788A1">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09DB23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03BEA2C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3A5681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F521028">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09149C3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85D4320">
      <w:pPr>
        <w:snapToGrid w:val="0"/>
        <w:spacing w:line="360" w:lineRule="auto"/>
        <w:ind w:firstLine="5760" w:firstLineChars="2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2F5FCBBE">
      <w:pPr>
        <w:snapToGrid w:val="0"/>
        <w:spacing w:line="360" w:lineRule="auto"/>
        <w:ind w:firstLine="5640" w:firstLineChars="23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   日</w:t>
      </w:r>
    </w:p>
    <w:p w14:paraId="1F60092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905EA1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1089DC5">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0FFD4100">
      <w:pPr>
        <w:widowControl/>
        <w:spacing w:line="360" w:lineRule="auto"/>
        <w:ind w:firstLine="643" w:firstLineChars="20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二、联合协议（若有）</w:t>
      </w:r>
    </w:p>
    <w:p w14:paraId="0F6194A8">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5373211B">
      <w:pPr>
        <w:rPr>
          <w:rFonts w:hint="eastAsia" w:ascii="仿宋" w:hAnsi="仿宋" w:eastAsia="仿宋" w:cs="仿宋"/>
          <w:color w:val="000000" w:themeColor="text1"/>
          <w14:textFill>
            <w14:solidFill>
              <w14:schemeClr w14:val="tx1"/>
            </w14:solidFill>
          </w14:textFill>
        </w:rPr>
      </w:pPr>
    </w:p>
    <w:p w14:paraId="006EE608">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36E2846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7DEDE24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3FCD0FA5">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专门面向中小企业，货物全部由符合政策要求的中小企业（或小微企业）制造的，提供相应的中小企业声明函（附件3）。</w:t>
      </w:r>
    </w:p>
    <w:p w14:paraId="7EA84760">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14:paraId="6E0C0E42">
      <w:pPr>
        <w:widowControl/>
        <w:spacing w:line="360" w:lineRule="auto"/>
        <w:ind w:firstLine="470" w:firstLineChars="196"/>
        <w:jc w:val="left"/>
        <w:rPr>
          <w:rFonts w:hint="eastAsia" w:ascii="仿宋" w:hAnsi="仿宋" w:eastAsia="仿宋" w:cs="仿宋"/>
          <w:color w:val="000000" w:themeColor="text1"/>
          <w:sz w:val="24"/>
          <w14:textFill>
            <w14:solidFill>
              <w14:schemeClr w14:val="tx1"/>
            </w14:solidFill>
          </w14:textFill>
        </w:rPr>
      </w:pPr>
    </w:p>
    <w:p w14:paraId="2B5AEA8F">
      <w:pPr>
        <w:widowControl/>
        <w:spacing w:line="360" w:lineRule="auto"/>
        <w:ind w:firstLine="472" w:firstLineChars="196"/>
        <w:jc w:val="left"/>
        <w:rPr>
          <w:rFonts w:hint="eastAsia" w:ascii="仿宋" w:hAnsi="仿宋" w:eastAsia="仿宋" w:cs="仿宋"/>
          <w:b/>
          <w:color w:val="000000" w:themeColor="text1"/>
          <w:sz w:val="24"/>
          <w14:textFill>
            <w14:solidFill>
              <w14:schemeClr w14:val="tx1"/>
            </w14:solidFill>
          </w14:textFill>
        </w:rPr>
      </w:pPr>
    </w:p>
    <w:p w14:paraId="319163F1">
      <w:pPr>
        <w:rPr>
          <w:rFonts w:hint="eastAsia" w:ascii="仿宋" w:hAnsi="仿宋" w:eastAsia="仿宋" w:cs="仿宋"/>
          <w:color w:val="000000" w:themeColor="text1"/>
          <w14:textFill>
            <w14:solidFill>
              <w14:schemeClr w14:val="tx1"/>
            </w14:solidFill>
          </w14:textFill>
        </w:rPr>
      </w:pPr>
    </w:p>
    <w:p w14:paraId="3483B9A1">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74A301C">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0CDBE13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294400D1">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4041B8C0">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20E76325">
      <w:pPr>
        <w:snapToGrid w:val="0"/>
        <w:spacing w:line="360" w:lineRule="auto"/>
        <w:rPr>
          <w:rFonts w:hint="eastAsia" w:ascii="仿宋" w:hAnsi="仿宋" w:eastAsia="仿宋" w:cs="仿宋"/>
          <w:b/>
          <w:color w:val="000000" w:themeColor="text1"/>
          <w:sz w:val="36"/>
          <w:szCs w:val="20"/>
          <w14:textFill>
            <w14:solidFill>
              <w14:schemeClr w14:val="tx1"/>
            </w14:solidFill>
          </w14:textFill>
        </w:rPr>
      </w:pPr>
    </w:p>
    <w:p w14:paraId="7817B3E5">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406AAEC1">
      <w:pPr>
        <w:spacing w:line="360" w:lineRule="auto"/>
        <w:ind w:right="420"/>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31E4112D">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2D95B834">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44AA235B">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1456501A">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05422324">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……………………………………………………（页码）</w:t>
      </w:r>
    </w:p>
    <w:p w14:paraId="5C3C89FF">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（5）商务技术偏离表</w:t>
      </w:r>
      <w:r>
        <w:rPr>
          <w:rFonts w:hint="eastAsia" w:ascii="仿宋" w:hAnsi="仿宋" w:eastAsia="仿宋" w:cs="仿宋"/>
          <w:color w:val="000000" w:themeColor="text1"/>
          <w14:textFill>
            <w14:solidFill>
              <w14:schemeClr w14:val="tx1"/>
            </w14:solidFill>
          </w14:textFill>
        </w:rPr>
        <w:t>………………………………………………………………………（页码）</w:t>
      </w:r>
    </w:p>
    <w:p w14:paraId="1A20BB37">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19639069">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29F3860D">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9A38D28">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08BC52ED">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4409445">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FD563A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64597F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BF84310">
      <w:pPr>
        <w:rPr>
          <w:rFonts w:hint="eastAsia" w:ascii="仿宋" w:hAnsi="仿宋" w:eastAsia="仿宋" w:cs="仿宋"/>
          <w:color w:val="000000" w:themeColor="text1"/>
          <w14:textFill>
            <w14:solidFill>
              <w14:schemeClr w14:val="tx1"/>
            </w14:solidFill>
          </w14:textFill>
        </w:rPr>
      </w:pPr>
    </w:p>
    <w:p w14:paraId="42AEBAF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59E13E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07551F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679AA2">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3436048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63D7D6CB">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9A8B26C">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2FAE9156">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39EF8788">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0789687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799DC07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63479A5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5F1101ED">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1C34892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1808EA43">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2.1.2联合协议（若有)；</w:t>
      </w:r>
    </w:p>
    <w:p w14:paraId="2EB0EE29">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2.1.3落实政府采购政策需满足的资格要求（若有）；</w:t>
      </w:r>
    </w:p>
    <w:p w14:paraId="1BB010B7">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2.1.4本项目的特定资格要求（若有）。</w:t>
      </w:r>
    </w:p>
    <w:p w14:paraId="752D7BA3">
      <w:pPr>
        <w:snapToGrid w:val="0"/>
        <w:spacing w:line="360" w:lineRule="auto"/>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2BB920EF">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02A2789E">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71AF7871">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17E76E05">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7E819AC0">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2.2.5商务技术偏离表；</w:t>
      </w:r>
    </w:p>
    <w:p w14:paraId="43C39298">
      <w:pPr>
        <w:snapToGrid w:val="0"/>
        <w:spacing w:line="360" w:lineRule="auto"/>
        <w:ind w:left="420" w:leftChars="2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72D6FA3A">
      <w:pPr>
        <w:snapToGrid w:val="0"/>
        <w:spacing w:line="360" w:lineRule="auto"/>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43E1AC8A">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p>
    <w:p w14:paraId="2481CC16">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2.3.2中小企业声明函。</w:t>
      </w:r>
    </w:p>
    <w:p w14:paraId="44088D5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12C783D0">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5E40768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5、如我方中标，我方承诺：</w:t>
      </w:r>
    </w:p>
    <w:p w14:paraId="4CC540B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5.1在收到中标通知书后，在中标通知书规定的期限内与你方签订合同； </w:t>
      </w:r>
    </w:p>
    <w:p w14:paraId="2AD0AE5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5.2在签订合同时不向你方提出附加条件； </w:t>
      </w:r>
    </w:p>
    <w:p w14:paraId="27C47DF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5.3按照招标文件要求提交履约保证金； </w:t>
      </w:r>
    </w:p>
    <w:p w14:paraId="31E0926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5.4在合同约定的期限内完成合同规定的全部义务。 </w:t>
      </w:r>
    </w:p>
    <w:p w14:paraId="1D61405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6、其他补充说明:                                        。</w:t>
      </w:r>
    </w:p>
    <w:p w14:paraId="646BA5CC">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67BF218C">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p>
    <w:p w14:paraId="00234849">
      <w:pPr>
        <w:spacing w:line="360" w:lineRule="auto"/>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7BDDABF5">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7A85B4D1">
      <w:pPr>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5FDB4791">
      <w:pPr>
        <w:snapToGrid w:val="0"/>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252C476">
      <w:pPr>
        <w:widowControl/>
        <w:jc w:val="left"/>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br w:type="page"/>
      </w:r>
    </w:p>
    <w:p w14:paraId="6E8135D2">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73E380AE">
      <w:pPr>
        <w:snapToGrid w:val="0"/>
        <w:spacing w:line="360" w:lineRule="auto"/>
        <w:rPr>
          <w:rFonts w:hint="eastAsia" w:ascii="仿宋" w:hAnsi="仿宋" w:eastAsia="仿宋" w:cs="仿宋"/>
          <w:color w:val="000000" w:themeColor="text1"/>
          <w:sz w:val="24"/>
          <w14:textFill>
            <w14:solidFill>
              <w14:schemeClr w14:val="tx1"/>
            </w14:solidFill>
          </w14:textFill>
        </w:rPr>
      </w:pPr>
    </w:p>
    <w:p w14:paraId="11D09B7A">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p>
    <w:p w14:paraId="072FCE89">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81D5816">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67174A9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2E6E9065">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7F205CF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p>
    <w:p w14:paraId="7DDE1F27">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p>
    <w:p w14:paraId="0539AE3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15541A8C">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3B1B25D1">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045C5FE0">
      <w:pPr>
        <w:pStyle w:val="74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50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E1FDC8">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331B73A6">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73A155BE">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0CB88231">
      <w:pPr>
        <w:widowControl/>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04FED28B">
      <w:pPr>
        <w:snapToGrid w:val="0"/>
        <w:spacing w:line="360" w:lineRule="auto"/>
        <w:rPr>
          <w:rFonts w:hint="eastAsia" w:ascii="仿宋" w:hAnsi="仿宋" w:eastAsia="仿宋" w:cs="仿宋"/>
          <w:color w:val="000000" w:themeColor="text1"/>
          <w:sz w:val="24"/>
          <w14:textFill>
            <w14:solidFill>
              <w14:schemeClr w14:val="tx1"/>
            </w14:solidFill>
          </w14:textFill>
        </w:rPr>
      </w:pPr>
    </w:p>
    <w:p w14:paraId="3164D6E9">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1576B564">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401C06E">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0982B748">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76340D27">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2D3297F3">
      <w:pPr>
        <w:rPr>
          <w:rFonts w:hint="eastAsia" w:ascii="仿宋" w:hAnsi="仿宋" w:eastAsia="仿宋" w:cs="仿宋"/>
          <w:color w:val="000000" w:themeColor="text1"/>
          <w14:textFill>
            <w14:solidFill>
              <w14:schemeClr w14:val="tx1"/>
            </w14:solidFill>
          </w14:textFill>
        </w:rPr>
      </w:pPr>
    </w:p>
    <w:p w14:paraId="78CAD4F7">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045B3D40">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6832792C">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655B9A50">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5EC01A5C">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95A3479">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4A68166D">
      <w:pPr>
        <w:pStyle w:val="74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F5BF6">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61FD9284">
            <w:pPr>
              <w:pStyle w:val="74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1729A3BF">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15040942">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6FD28FB6">
      <w:pPr>
        <w:jc w:val="center"/>
        <w:rPr>
          <w:rFonts w:hint="eastAsia" w:ascii="仿宋" w:hAnsi="仿宋" w:eastAsia="仿宋" w:cs="仿宋"/>
          <w:b/>
          <w:color w:val="000000" w:themeColor="text1"/>
          <w:kern w:val="0"/>
          <w:sz w:val="32"/>
          <w:szCs w:val="32"/>
          <w14:textFill>
            <w14:solidFill>
              <w14:schemeClr w14:val="tx1"/>
            </w14:solidFill>
          </w14:textFill>
        </w:rPr>
      </w:pPr>
    </w:p>
    <w:p w14:paraId="72A3E335">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548AC226">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75AEE24F">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5A10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687A9212">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14:paraId="4835C4DE">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14:paraId="1DDDD056">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559" w:type="dxa"/>
            <w:vAlign w:val="center"/>
          </w:tcPr>
          <w:p w14:paraId="5B5536A5">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投标文件中的页码位置</w:t>
            </w:r>
          </w:p>
        </w:tc>
      </w:tr>
      <w:tr w14:paraId="4B4F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E55912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14:paraId="230E28A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2551" w:type="dxa"/>
            <w:vAlign w:val="center"/>
          </w:tcPr>
          <w:p w14:paraId="3F0D365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7502E91B">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26D15746">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  页</w:t>
            </w:r>
          </w:p>
        </w:tc>
      </w:tr>
      <w:tr w14:paraId="776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FBF885E">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14:paraId="320D406D">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4986DA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60AE84E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1DB5310F">
            <w:pPr>
              <w:pStyle w:val="5"/>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第页</w:t>
            </w:r>
          </w:p>
        </w:tc>
      </w:tr>
      <w:tr w14:paraId="64DC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B2EBC42">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14:paraId="13906F0B">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7983608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559" w:type="dxa"/>
            <w:vAlign w:val="center"/>
          </w:tcPr>
          <w:p w14:paraId="315F3F86">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r w14:paraId="4C93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6AD31A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vAlign w:val="center"/>
          </w:tcPr>
          <w:p w14:paraId="527365B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2551" w:type="dxa"/>
            <w:vAlign w:val="center"/>
          </w:tcPr>
          <w:p w14:paraId="613BF505">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178CDC1D">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  页</w:t>
            </w:r>
          </w:p>
        </w:tc>
      </w:tr>
    </w:tbl>
    <w:p w14:paraId="3BA4C2BB">
      <w:pPr>
        <w:rPr>
          <w:rFonts w:hint="eastAsia" w:ascii="仿宋" w:hAnsi="仿宋" w:eastAsia="仿宋" w:cs="仿宋"/>
          <w:b/>
          <w:color w:val="000000" w:themeColor="text1"/>
          <w:kern w:val="0"/>
          <w:sz w:val="32"/>
          <w:szCs w:val="32"/>
          <w14:textFill>
            <w14:solidFill>
              <w14:schemeClr w14:val="tx1"/>
            </w14:solidFill>
          </w14:textFill>
        </w:rPr>
      </w:pPr>
    </w:p>
    <w:p w14:paraId="0D432404">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77832049">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119F3846">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1DA66B99">
      <w:pPr>
        <w:snapToGrid w:val="0"/>
        <w:spacing w:line="360" w:lineRule="auto"/>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（格式仅供参考）</w:t>
      </w:r>
    </w:p>
    <w:p w14:paraId="4DF41773">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同类型项目业绩表</w:t>
      </w:r>
    </w:p>
    <w:tbl>
      <w:tblPr>
        <w:tblStyle w:val="64"/>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2459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AA7C984">
            <w:pPr>
              <w:spacing w:line="32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31" w:type="dxa"/>
            <w:vAlign w:val="center"/>
          </w:tcPr>
          <w:p w14:paraId="4B8A740E">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业主名称</w:t>
            </w:r>
          </w:p>
        </w:tc>
        <w:tc>
          <w:tcPr>
            <w:tcW w:w="2422" w:type="dxa"/>
            <w:vAlign w:val="center"/>
          </w:tcPr>
          <w:p w14:paraId="17909FE7">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1547" w:type="dxa"/>
            <w:vAlign w:val="center"/>
          </w:tcPr>
          <w:p w14:paraId="010F2898">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w:t>
            </w:r>
          </w:p>
          <w:p w14:paraId="4796EF48">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签订时间</w:t>
            </w:r>
          </w:p>
        </w:tc>
        <w:tc>
          <w:tcPr>
            <w:tcW w:w="1313" w:type="dxa"/>
            <w:vAlign w:val="center"/>
          </w:tcPr>
          <w:p w14:paraId="54549644">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业主</w:t>
            </w:r>
          </w:p>
          <w:p w14:paraId="5D911112">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联系人</w:t>
            </w:r>
          </w:p>
        </w:tc>
        <w:tc>
          <w:tcPr>
            <w:tcW w:w="1818" w:type="dxa"/>
            <w:vAlign w:val="center"/>
          </w:tcPr>
          <w:p w14:paraId="3B10A349">
            <w:pPr>
              <w:spacing w:line="32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联系电话</w:t>
            </w:r>
          </w:p>
        </w:tc>
        <w:tc>
          <w:tcPr>
            <w:tcW w:w="850" w:type="dxa"/>
            <w:vAlign w:val="center"/>
          </w:tcPr>
          <w:p w14:paraId="0026680D">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附件</w:t>
            </w:r>
          </w:p>
          <w:p w14:paraId="5ACB6B11">
            <w:pPr>
              <w:snapToGrid w:val="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w:t>
            </w:r>
          </w:p>
        </w:tc>
      </w:tr>
      <w:tr w14:paraId="6710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3125708">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02B2E0D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7C312A4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2D6A1D7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405A00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2981E09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A3AF01E">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355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90121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78FCA47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0BBF49E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0A2AE88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27F8607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34FBA8CA">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16099121">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617E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E25001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61919FE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6C61E7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1E94C34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6578FA1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67553C56">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ECBB6FC">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4E76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2BFD95D">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5C1FFE10">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BE0FA3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7A38FD5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12F02AD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1C12D715">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EE25C2C">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21C0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35ED8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31" w:type="dxa"/>
            <w:vAlign w:val="center"/>
          </w:tcPr>
          <w:p w14:paraId="2045C04B">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4DDC9917">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3C4DA5FE">
            <w:pPr>
              <w:spacing w:line="360" w:lineRule="auto"/>
              <w:jc w:val="center"/>
              <w:rPr>
                <w:rFonts w:hint="eastAsia" w:ascii="仿宋" w:hAnsi="仿宋" w:eastAsia="仿宋" w:cs="仿宋"/>
                <w:b/>
                <w:color w:val="000000" w:themeColor="text1"/>
                <w:sz w:val="22"/>
                <w14:textFill>
                  <w14:solidFill>
                    <w14:schemeClr w14:val="tx1"/>
                  </w14:solidFill>
                </w14:textFill>
              </w:rPr>
            </w:pPr>
          </w:p>
        </w:tc>
        <w:tc>
          <w:tcPr>
            <w:tcW w:w="1313" w:type="dxa"/>
            <w:vAlign w:val="center"/>
          </w:tcPr>
          <w:p w14:paraId="22D37B2C">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5C7B5EDE">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6963655A">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14:paraId="0733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641E819">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831" w:type="dxa"/>
            <w:vAlign w:val="center"/>
          </w:tcPr>
          <w:p w14:paraId="00286B29">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2422" w:type="dxa"/>
            <w:vAlign w:val="center"/>
          </w:tcPr>
          <w:p w14:paraId="05876891">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547" w:type="dxa"/>
            <w:vAlign w:val="center"/>
          </w:tcPr>
          <w:p w14:paraId="528AE163">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313" w:type="dxa"/>
            <w:vAlign w:val="center"/>
          </w:tcPr>
          <w:p w14:paraId="312977C4">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1818" w:type="dxa"/>
            <w:vAlign w:val="center"/>
          </w:tcPr>
          <w:p w14:paraId="3D462152">
            <w:pPr>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850" w:type="dxa"/>
            <w:vAlign w:val="center"/>
          </w:tcPr>
          <w:p w14:paraId="40AB2542">
            <w:pPr>
              <w:spacing w:line="360" w:lineRule="auto"/>
              <w:jc w:val="center"/>
              <w:rPr>
                <w:rFonts w:hint="eastAsia" w:ascii="仿宋" w:hAnsi="仿宋" w:eastAsia="仿宋" w:cs="仿宋"/>
                <w:b/>
                <w:color w:val="000000" w:themeColor="text1"/>
                <w:sz w:val="24"/>
                <w14:textFill>
                  <w14:solidFill>
                    <w14:schemeClr w14:val="tx1"/>
                  </w14:solidFill>
                </w14:textFill>
              </w:rPr>
            </w:pPr>
          </w:p>
        </w:tc>
      </w:tr>
    </w:tbl>
    <w:p w14:paraId="13688621">
      <w:pPr>
        <w:spacing w:line="36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注：附相关业绩合同复印件。</w:t>
      </w:r>
    </w:p>
    <w:p w14:paraId="20056BCD">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p>
    <w:p w14:paraId="78E98721">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336AC492">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6BC2087D">
      <w:pPr>
        <w:jc w:val="center"/>
        <w:rPr>
          <w:rFonts w:hint="eastAsia" w:ascii="仿宋" w:hAnsi="仿宋" w:eastAsia="仿宋" w:cs="仿宋"/>
          <w:b/>
          <w:color w:val="000000" w:themeColor="text1"/>
          <w:kern w:val="0"/>
          <w:sz w:val="32"/>
          <w:szCs w:val="32"/>
          <w14:textFill>
            <w14:solidFill>
              <w14:schemeClr w14:val="tx1"/>
            </w14:solidFill>
          </w14:textFill>
        </w:rPr>
      </w:pPr>
    </w:p>
    <w:p w14:paraId="7465EBDA">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五、商务技术偏离表</w:t>
      </w:r>
    </w:p>
    <w:p w14:paraId="213BD2D9">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E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99C1F4">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序号</w:t>
            </w:r>
          </w:p>
        </w:tc>
        <w:tc>
          <w:tcPr>
            <w:tcW w:w="3683" w:type="dxa"/>
          </w:tcPr>
          <w:p w14:paraId="078546D6">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招标文件章节及具体内容</w:t>
            </w:r>
          </w:p>
        </w:tc>
        <w:tc>
          <w:tcPr>
            <w:tcW w:w="3546" w:type="dxa"/>
          </w:tcPr>
          <w:p w14:paraId="0E33A3F5">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投标文件章节及具体内容</w:t>
            </w:r>
          </w:p>
        </w:tc>
        <w:tc>
          <w:tcPr>
            <w:tcW w:w="1276" w:type="dxa"/>
          </w:tcPr>
          <w:p w14:paraId="5493ABC1">
            <w:pPr>
              <w:jc w:val="center"/>
              <w:rPr>
                <w:rFonts w:hint="eastAsia" w:ascii="仿宋" w:hAnsi="仿宋" w:eastAsia="仿宋" w:cs="仿宋"/>
                <w:b/>
                <w:bCs/>
                <w:color w:val="000000" w:themeColor="text1"/>
                <w:kern w:val="0"/>
                <w:sz w:val="24"/>
                <w:szCs w:val="20"/>
                <w14:textFill>
                  <w14:solidFill>
                    <w14:schemeClr w14:val="tx1"/>
                  </w14:solidFill>
                </w14:textFill>
              </w:rPr>
            </w:pPr>
            <w:r>
              <w:rPr>
                <w:rFonts w:hint="eastAsia" w:ascii="仿宋" w:hAnsi="仿宋" w:eastAsia="仿宋" w:cs="仿宋"/>
                <w:b/>
                <w:bCs/>
                <w:color w:val="000000" w:themeColor="text1"/>
                <w:kern w:val="0"/>
                <w:sz w:val="24"/>
                <w:szCs w:val="20"/>
                <w14:textFill>
                  <w14:solidFill>
                    <w14:schemeClr w14:val="tx1"/>
                  </w14:solidFill>
                </w14:textFill>
              </w:rPr>
              <w:t>偏离说明</w:t>
            </w:r>
          </w:p>
        </w:tc>
      </w:tr>
      <w:tr w14:paraId="5EF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05D363">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1</w:t>
            </w:r>
          </w:p>
        </w:tc>
        <w:tc>
          <w:tcPr>
            <w:tcW w:w="3683" w:type="dxa"/>
          </w:tcPr>
          <w:p w14:paraId="294490C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33AC6E97">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1A661908">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4F90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4B503">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2</w:t>
            </w:r>
          </w:p>
        </w:tc>
        <w:tc>
          <w:tcPr>
            <w:tcW w:w="3683" w:type="dxa"/>
          </w:tcPr>
          <w:p w14:paraId="59D509B8">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12CDAF4">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68BDB6A4">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0B2C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B9D6B1">
            <w:pPr>
              <w:jc w:val="center"/>
              <w:rPr>
                <w:rFonts w:hint="eastAsia" w:ascii="仿宋" w:hAnsi="仿宋" w:eastAsia="仿宋" w:cs="仿宋"/>
                <w:color w:val="000000" w:themeColor="text1"/>
                <w:kern w:val="0"/>
                <w:sz w:val="24"/>
                <w:szCs w:val="20"/>
                <w14:textFill>
                  <w14:solidFill>
                    <w14:schemeClr w14:val="tx1"/>
                  </w14:solidFill>
                </w14:textFill>
              </w:rPr>
            </w:pPr>
            <w:r>
              <w:rPr>
                <w:rFonts w:hint="eastAsia" w:ascii="仿宋" w:hAnsi="仿宋" w:eastAsia="仿宋" w:cs="仿宋"/>
                <w:color w:val="000000" w:themeColor="text1"/>
                <w:kern w:val="0"/>
                <w:sz w:val="24"/>
                <w:szCs w:val="20"/>
                <w14:textFill>
                  <w14:solidFill>
                    <w14:schemeClr w14:val="tx1"/>
                  </w14:solidFill>
                </w14:textFill>
              </w:rPr>
              <w:t>……</w:t>
            </w:r>
          </w:p>
        </w:tc>
        <w:tc>
          <w:tcPr>
            <w:tcW w:w="3683" w:type="dxa"/>
          </w:tcPr>
          <w:p w14:paraId="0C3AC98F">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4875C553">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73ED0273">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228459B2">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p>
    <w:p w14:paraId="23770F94">
      <w:pPr>
        <w:jc w:val="center"/>
        <w:rPr>
          <w:rFonts w:hint="eastAsia" w:ascii="仿宋" w:hAnsi="仿宋" w:eastAsia="仿宋" w:cs="仿宋"/>
          <w:b/>
          <w:color w:val="000000" w:themeColor="text1"/>
          <w:kern w:val="0"/>
          <w:sz w:val="32"/>
          <w:szCs w:val="32"/>
          <w14:textFill>
            <w14:solidFill>
              <w14:schemeClr w14:val="tx1"/>
            </w14:solidFill>
          </w14:textFill>
        </w:rPr>
      </w:pPr>
    </w:p>
    <w:p w14:paraId="6992FCFD">
      <w:pPr>
        <w:jc w:val="center"/>
        <w:rPr>
          <w:rFonts w:hint="eastAsia" w:ascii="仿宋" w:hAnsi="仿宋" w:eastAsia="仿宋" w:cs="仿宋"/>
          <w:b/>
          <w:color w:val="000000" w:themeColor="text1"/>
          <w:kern w:val="0"/>
          <w:sz w:val="32"/>
          <w:szCs w:val="32"/>
          <w14:textFill>
            <w14:solidFill>
              <w14:schemeClr w14:val="tx1"/>
            </w14:solidFill>
          </w14:textFill>
        </w:rPr>
      </w:pPr>
    </w:p>
    <w:p w14:paraId="44FCBFC1">
      <w:pPr>
        <w:jc w:val="center"/>
        <w:rPr>
          <w:rFonts w:hint="eastAsia" w:ascii="仿宋" w:hAnsi="仿宋" w:eastAsia="仿宋" w:cs="仿宋"/>
          <w:b/>
          <w:color w:val="000000" w:themeColor="text1"/>
          <w:kern w:val="0"/>
          <w:sz w:val="32"/>
          <w:szCs w:val="32"/>
          <w14:textFill>
            <w14:solidFill>
              <w14:schemeClr w14:val="tx1"/>
            </w14:solidFill>
          </w14:textFill>
        </w:rPr>
      </w:pPr>
    </w:p>
    <w:p w14:paraId="19BDE79F">
      <w:pPr>
        <w:rPr>
          <w:rFonts w:hint="eastAsia" w:ascii="仿宋" w:hAnsi="仿宋" w:eastAsia="仿宋" w:cs="仿宋"/>
          <w:b/>
          <w:color w:val="000000" w:themeColor="text1"/>
          <w:kern w:val="0"/>
          <w:sz w:val="32"/>
          <w:szCs w:val="32"/>
          <w14:textFill>
            <w14:solidFill>
              <w14:schemeClr w14:val="tx1"/>
            </w14:solidFill>
          </w14:textFill>
        </w:rPr>
      </w:pPr>
    </w:p>
    <w:p w14:paraId="3E399A39">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1B6C923B">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4C4B658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5978B1F6">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58D9E1F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610FCF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00A6E41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14:paraId="6790191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14:paraId="2182AA5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7454AC27">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14:paraId="6CE7A24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08BCAD40">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1CDF183B">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114F743D">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p>
    <w:p w14:paraId="646ABA30">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03ACC3DC">
      <w:pPr>
        <w:spacing w:line="360" w:lineRule="auto"/>
        <w:ind w:right="420"/>
        <w:rPr>
          <w:rFonts w:hint="eastAsia" w:ascii="仿宋" w:hAnsi="仿宋" w:eastAsia="仿宋" w:cs="仿宋"/>
          <w:color w:val="000000" w:themeColor="text1"/>
          <w:sz w:val="24"/>
          <w14:textFill>
            <w14:solidFill>
              <w14:schemeClr w14:val="tx1"/>
            </w14:solidFill>
          </w14:textFill>
        </w:rPr>
      </w:pPr>
    </w:p>
    <w:p w14:paraId="67CDE441">
      <w:pPr>
        <w:spacing w:line="360" w:lineRule="auto"/>
        <w:ind w:right="420"/>
        <w:rPr>
          <w:rFonts w:hint="eastAsia" w:ascii="仿宋" w:hAnsi="仿宋" w:eastAsia="仿宋" w:cs="仿宋"/>
          <w:color w:val="000000" w:themeColor="text1"/>
          <w:sz w:val="24"/>
          <w14:textFill>
            <w14:solidFill>
              <w14:schemeClr w14:val="tx1"/>
            </w14:solidFill>
          </w14:textFill>
        </w:rPr>
      </w:pPr>
    </w:p>
    <w:p w14:paraId="17CF20F4">
      <w:pPr>
        <w:widowControl/>
        <w:jc w:val="left"/>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02E34623">
      <w:pPr>
        <w:snapToGrid w:val="0"/>
        <w:spacing w:line="360" w:lineRule="auto"/>
        <w:jc w:val="cente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4B595461">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12C0AF2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1F1E9029">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开标一览表（报价表）</w:t>
      </w:r>
      <w:r>
        <w:rPr>
          <w:rFonts w:hint="eastAsia" w:ascii="仿宋" w:hAnsi="仿宋" w:eastAsia="仿宋" w:cs="仿宋"/>
          <w:color w:val="000000" w:themeColor="text1"/>
          <w:kern w:val="0"/>
          <w:sz w:val="24"/>
          <w14:textFill>
            <w14:solidFill>
              <w14:schemeClr w14:val="tx1"/>
            </w14:solidFill>
          </w14:textFill>
        </w:rPr>
        <w:t>………………………………………（页码）</w:t>
      </w:r>
    </w:p>
    <w:p w14:paraId="49FF4309">
      <w:pPr>
        <w:spacing w:line="360" w:lineRule="auto"/>
        <w:outlineLvl w:val="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（2）中小企业声明函………………………………………………（页码）</w:t>
      </w:r>
    </w:p>
    <w:p w14:paraId="5FC320C9">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3B07DA60">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7A615B3C">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32153AF4">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5D8511C2">
      <w:pPr>
        <w:spacing w:line="360" w:lineRule="auto"/>
        <w:ind w:left="2" w:firstLine="480" w:firstLineChars="200"/>
        <w:rPr>
          <w:rFonts w:hint="eastAsia" w:ascii="仿宋" w:hAnsi="仿宋" w:eastAsia="仿宋" w:cs="仿宋"/>
          <w:color w:val="000000" w:themeColor="text1"/>
          <w:sz w:val="24"/>
          <w14:textFill>
            <w14:solidFill>
              <w14:schemeClr w14:val="tx1"/>
            </w14:solidFill>
          </w14:textFill>
        </w:rPr>
      </w:pPr>
    </w:p>
    <w:p w14:paraId="7B2A059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7997F8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CED3493">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9796534">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1E74BDD">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7587DC5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16327DF">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48564767">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0E7E82C5">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593551E">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4136226">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13D9967">
      <w:pPr>
        <w:snapToGrid w:val="0"/>
        <w:spacing w:line="360" w:lineRule="auto"/>
        <w:rPr>
          <w:rFonts w:hint="eastAsia" w:ascii="仿宋" w:hAnsi="仿宋" w:eastAsia="仿宋" w:cs="仿宋"/>
          <w:color w:val="000000" w:themeColor="text1"/>
          <w:sz w:val="24"/>
          <w14:textFill>
            <w14:solidFill>
              <w14:schemeClr w14:val="tx1"/>
            </w14:solidFill>
          </w14:textFill>
        </w:rPr>
      </w:pPr>
    </w:p>
    <w:p w14:paraId="5F264288">
      <w:pPr>
        <w:snapToGrid w:val="0"/>
        <w:spacing w:line="360" w:lineRule="auto"/>
        <w:jc w:val="center"/>
        <w:rPr>
          <w:rFonts w:hint="eastAsia" w:ascii="仿宋" w:hAnsi="仿宋" w:eastAsia="仿宋" w:cs="仿宋"/>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2A0074D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AEAB4B7">
      <w:pPr>
        <w:pStyle w:val="697"/>
        <w:keepNext w:val="0"/>
        <w:pageBreakBefore w:val="0"/>
        <w:tabs>
          <w:tab w:val="clear" w:pos="720"/>
        </w:tabs>
        <w:snapToGrid w:val="0"/>
        <w:spacing w:before="120" w:after="120"/>
        <w:ind w:firstLine="640"/>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一、开标一览表（报价表）</w:t>
      </w:r>
    </w:p>
    <w:p w14:paraId="23A395C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120B1BA4">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1AEAFB9F">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64"/>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706B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28C87EB">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119" w:type="dxa"/>
            <w:vAlign w:val="center"/>
          </w:tcPr>
          <w:p w14:paraId="106B0EAD">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p>
        </w:tc>
        <w:tc>
          <w:tcPr>
            <w:tcW w:w="1417" w:type="dxa"/>
            <w:vAlign w:val="center"/>
          </w:tcPr>
          <w:p w14:paraId="6F73F057">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851" w:type="dxa"/>
            <w:vAlign w:val="center"/>
          </w:tcPr>
          <w:p w14:paraId="5F442699">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417" w:type="dxa"/>
            <w:vAlign w:val="center"/>
          </w:tcPr>
          <w:p w14:paraId="598F521C">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965" w:type="dxa"/>
            <w:vAlign w:val="center"/>
          </w:tcPr>
          <w:p w14:paraId="0E5617A7">
            <w:pPr>
              <w:spacing w:line="36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14:paraId="51C5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103AB62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3119" w:type="dxa"/>
            <w:vAlign w:val="bottom"/>
          </w:tcPr>
          <w:p w14:paraId="2A97B94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98C44C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3A7FDAF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30F617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263C263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2EA1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14:paraId="0FF5A15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3119" w:type="dxa"/>
            <w:vAlign w:val="bottom"/>
          </w:tcPr>
          <w:p w14:paraId="0D18AF0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640904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0120A4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6331BE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10A2943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A86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14:paraId="0A23DB3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3119" w:type="dxa"/>
            <w:vAlign w:val="bottom"/>
          </w:tcPr>
          <w:p w14:paraId="696884B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38134ECC">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75461B5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923FEB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AEA46F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5C3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14:paraId="56B1859F">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3119" w:type="dxa"/>
            <w:vAlign w:val="bottom"/>
          </w:tcPr>
          <w:p w14:paraId="32BB534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D8D470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1094324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063463C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71A6DA4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7D9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02D8959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3119" w:type="dxa"/>
            <w:vAlign w:val="bottom"/>
          </w:tcPr>
          <w:p w14:paraId="27D83729">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013540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9AA36A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4393D2F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2266ACA">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CF4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14:paraId="7536585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3119" w:type="dxa"/>
            <w:vAlign w:val="bottom"/>
          </w:tcPr>
          <w:p w14:paraId="675C142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6479648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636D418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2DA8BBB4">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0B1A9EA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5F72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526981B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3119" w:type="dxa"/>
            <w:vAlign w:val="center"/>
          </w:tcPr>
          <w:p w14:paraId="591F58D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8D0EEF0">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6782A66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7C600C5E">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61820FB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E1D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2162BD67">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3119" w:type="dxa"/>
            <w:vAlign w:val="center"/>
          </w:tcPr>
          <w:p w14:paraId="23FDFA9B">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w:t>
            </w:r>
          </w:p>
        </w:tc>
        <w:tc>
          <w:tcPr>
            <w:tcW w:w="1417" w:type="dxa"/>
            <w:vAlign w:val="center"/>
          </w:tcPr>
          <w:p w14:paraId="3C8F362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23AF27B2">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5AEF9AD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43F516F1">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4A5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5E7BFBB8">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3119" w:type="dxa"/>
            <w:vAlign w:val="center"/>
          </w:tcPr>
          <w:p w14:paraId="03C6284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417" w:type="dxa"/>
            <w:vAlign w:val="center"/>
          </w:tcPr>
          <w:p w14:paraId="54365933">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851" w:type="dxa"/>
            <w:vAlign w:val="center"/>
          </w:tcPr>
          <w:p w14:paraId="4CC2EB45">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1417" w:type="dxa"/>
            <w:vAlign w:val="center"/>
          </w:tcPr>
          <w:p w14:paraId="1B61BFFD">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c>
          <w:tcPr>
            <w:tcW w:w="965" w:type="dxa"/>
            <w:vAlign w:val="center"/>
          </w:tcPr>
          <w:p w14:paraId="13B36DC6">
            <w:pPr>
              <w:spacing w:line="540" w:lineRule="exact"/>
              <w:contextualSpacing/>
              <w:jc w:val="center"/>
              <w:rPr>
                <w:rFonts w:hint="eastAsia" w:ascii="仿宋" w:hAnsi="仿宋" w:eastAsia="仿宋" w:cs="仿宋"/>
                <w:color w:val="000000" w:themeColor="text1"/>
                <w:sz w:val="24"/>
                <w:szCs w:val="24"/>
                <w14:textFill>
                  <w14:solidFill>
                    <w14:schemeClr w14:val="tx1"/>
                  </w14:solidFill>
                </w14:textFill>
              </w:rPr>
            </w:pPr>
          </w:p>
        </w:tc>
      </w:tr>
      <w:tr w14:paraId="6D7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2CFB8E3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投标报价（小写）</w:t>
            </w:r>
          </w:p>
        </w:tc>
        <w:tc>
          <w:tcPr>
            <w:tcW w:w="2382" w:type="dxa"/>
            <w:gridSpan w:val="2"/>
            <w:shd w:val="clear" w:color="auto" w:fill="auto"/>
          </w:tcPr>
          <w:p w14:paraId="3315E09D">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r w14:paraId="1671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23211839">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投标报价（大写）</w:t>
            </w:r>
          </w:p>
        </w:tc>
        <w:tc>
          <w:tcPr>
            <w:tcW w:w="2382" w:type="dxa"/>
            <w:gridSpan w:val="2"/>
            <w:shd w:val="clear" w:color="auto" w:fill="auto"/>
          </w:tcPr>
          <w:p w14:paraId="07E93F35">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tc>
      </w:tr>
    </w:tbl>
    <w:p w14:paraId="5568492A">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5FF61262">
      <w:pPr>
        <w:snapToGrid w:val="0"/>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976B26E">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5DF09F27">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D5C9A0">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3B2F9823">
      <w:pPr>
        <w:snapToGrid w:val="0"/>
        <w:spacing w:line="360" w:lineRule="auto"/>
        <w:ind w:firstLine="48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37A3D4A8">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7A4D952">
      <w:pPr>
        <w:spacing w:line="540" w:lineRule="exact"/>
        <w:ind w:right="960"/>
        <w:contextualSpacing/>
        <w:jc w:val="righ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投标人名称(电子签名)：</w:t>
      </w:r>
    </w:p>
    <w:p w14:paraId="36B2512E">
      <w:pPr>
        <w:pStyle w:val="697"/>
        <w:keepNext w:val="0"/>
        <w:pageBreakBefore w:val="0"/>
        <w:tabs>
          <w:tab w:val="clear" w:pos="720"/>
        </w:tabs>
        <w:snapToGrid w:val="0"/>
        <w:spacing w:before="120" w:after="120"/>
        <w:ind w:firstLine="643"/>
        <w:outlineLvl w:val="9"/>
        <w:rPr>
          <w:rFonts w:hint="eastAsia" w:ascii="仿宋" w:hAnsi="仿宋" w:eastAsia="仿宋" w:cs="仿宋"/>
          <w:b w:val="0"/>
          <w:color w:val="000000" w:themeColor="text1"/>
          <w:kern w:val="2"/>
          <w:sz w:val="32"/>
          <w:szCs w:val="32"/>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 xml:space="preserve">                               日期：   年   月   日</w:t>
      </w:r>
    </w:p>
    <w:p w14:paraId="6F6F1ED1">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50952A1C">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p>
    <w:p w14:paraId="7E4B802C">
      <w:pPr>
        <w:pStyle w:val="697"/>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14:textFill>
            <w14:solidFill>
              <w14:schemeClr w14:val="tx1"/>
            </w14:solidFill>
          </w14:textFill>
        </w:rPr>
      </w:pPr>
    </w:p>
    <w:p w14:paraId="4FB104C9">
      <w:pPr>
        <w:widowControl/>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27A2EAB7">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21FB861E">
      <w:pPr>
        <w:pStyle w:val="697"/>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中小企业声明函</w:t>
      </w:r>
    </w:p>
    <w:p w14:paraId="6B711334">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货物全部由符合政策要求的中小企业（或小微企业）制造的，提供相应的中小企业声明函</w:t>
      </w:r>
      <w:r>
        <w:rPr>
          <w:rFonts w:hint="eastAsia" w:ascii="仿宋" w:hAnsi="仿宋" w:eastAsia="仿宋" w:cs="仿宋"/>
          <w:b/>
          <w:color w:val="000000" w:themeColor="text1"/>
          <w:sz w:val="24"/>
          <w14:textFill>
            <w14:solidFill>
              <w14:schemeClr w14:val="tx1"/>
            </w14:solidFill>
          </w14:textFill>
        </w:rPr>
        <w:t>（附件3）。</w:t>
      </w:r>
    </w:p>
    <w:p w14:paraId="4D18222E">
      <w:pPr>
        <w:spacing w:line="360" w:lineRule="auto"/>
        <w:jc w:val="center"/>
        <w:outlineLvl w:val="0"/>
        <w:rPr>
          <w:rFonts w:hint="eastAsia" w:ascii="仿宋" w:hAnsi="仿宋" w:eastAsia="仿宋" w:cs="仿宋"/>
          <w:color w:val="000000" w:themeColor="text1"/>
          <w:sz w:val="24"/>
          <w14:textFill>
            <w14:solidFill>
              <w14:schemeClr w14:val="tx1"/>
            </w14:solidFill>
          </w14:textFill>
        </w:rPr>
      </w:pPr>
    </w:p>
    <w:p w14:paraId="07E98AEB">
      <w:pPr>
        <w:spacing w:line="360" w:lineRule="auto"/>
        <w:outlineLvl w:val="0"/>
        <w:rPr>
          <w:rFonts w:hint="eastAsia" w:ascii="仿宋" w:hAnsi="仿宋" w:eastAsia="仿宋" w:cs="仿宋"/>
          <w:color w:val="000000" w:themeColor="text1"/>
          <w:sz w:val="24"/>
          <w14:textFill>
            <w14:solidFill>
              <w14:schemeClr w14:val="tx1"/>
            </w14:solidFill>
          </w14:textFill>
        </w:rPr>
      </w:pPr>
    </w:p>
    <w:p w14:paraId="37977728">
      <w:pPr>
        <w:spacing w:line="360" w:lineRule="auto"/>
        <w:jc w:val="center"/>
        <w:rPr>
          <w:rFonts w:hint="eastAsia" w:ascii="仿宋" w:hAnsi="仿宋" w:eastAsia="仿宋" w:cs="仿宋"/>
          <w:b/>
          <w:bCs/>
          <w:color w:val="000000" w:themeColor="text1"/>
          <w:sz w:val="24"/>
          <w14:textFill>
            <w14:solidFill>
              <w14:schemeClr w14:val="tx1"/>
            </w14:solidFill>
          </w14:textFill>
        </w:rPr>
        <w:sectPr>
          <w:pgSz w:w="11906" w:h="16838"/>
          <w:pgMar w:top="765" w:right="1418" w:bottom="471" w:left="1418" w:header="851" w:footer="992" w:gutter="0"/>
          <w:cols w:space="720" w:num="1"/>
          <w:titlePg/>
          <w:docGrid w:linePitch="312" w:charSpace="0"/>
        </w:sectPr>
      </w:pPr>
    </w:p>
    <w:p w14:paraId="4A91979D">
      <w:pPr>
        <w:spacing w:line="360" w:lineRule="auto"/>
        <w:jc w:val="center"/>
        <w:rPr>
          <w:rFonts w:hint="eastAsia" w:ascii="仿宋" w:hAnsi="仿宋" w:eastAsia="仿宋" w:cs="仿宋"/>
          <w:b/>
          <w:color w:val="000000" w:themeColor="text1"/>
          <w:spacing w:val="6"/>
          <w:sz w:val="44"/>
          <w:szCs w:val="44"/>
          <w14:textFill>
            <w14:solidFill>
              <w14:schemeClr w14:val="tx1"/>
            </w14:solidFill>
          </w14:textFill>
        </w:rPr>
      </w:pPr>
      <w:bookmarkStart w:id="524" w:name="_Toc465665161"/>
      <w:r>
        <w:rPr>
          <w:rFonts w:hint="eastAsia" w:ascii="仿宋" w:hAnsi="仿宋" w:eastAsia="仿宋" w:cs="仿宋"/>
          <w:b/>
          <w:color w:val="000000" w:themeColor="text1"/>
          <w:spacing w:val="6"/>
          <w:sz w:val="44"/>
          <w:szCs w:val="44"/>
          <w14:textFill>
            <w14:solidFill>
              <w14:schemeClr w14:val="tx1"/>
            </w14:solidFill>
          </w14:textFill>
        </w:rPr>
        <w:t>附件</w:t>
      </w:r>
      <w:bookmarkEnd w:id="524"/>
    </w:p>
    <w:p w14:paraId="182C5B36">
      <w:pPr>
        <w:spacing w:line="360" w:lineRule="auto"/>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421CF2AF">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bookmarkStart w:id="525" w:name="OLE_LINK13"/>
      <w:bookmarkStart w:id="526" w:name="OLE_LINK14"/>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525"/>
    <w:bookmarkEnd w:id="526"/>
    <w:p w14:paraId="3B92F88A">
      <w:pPr>
        <w:spacing w:line="360" w:lineRule="auto"/>
        <w:rPr>
          <w:rFonts w:hint="eastAsia" w:ascii="仿宋" w:hAnsi="仿宋" w:eastAsia="仿宋" w:cs="仿宋"/>
          <w:b/>
          <w:color w:val="000000" w:themeColor="text1"/>
          <w:spacing w:val="6"/>
          <w:sz w:val="30"/>
          <w:szCs w:val="30"/>
          <w14:textFill>
            <w14:solidFill>
              <w14:schemeClr w14:val="tx1"/>
            </w14:solidFill>
          </w14:textFill>
        </w:rPr>
      </w:pPr>
    </w:p>
    <w:p w14:paraId="6B204F5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9EA2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372579E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530E2EF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BE49E2A">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r>
        <w:rPr>
          <w:rFonts w:hint="eastAsia" w:ascii="仿宋" w:hAnsi="仿宋" w:eastAsia="仿宋" w:cs="仿宋"/>
          <w:color w:val="000000" w:themeColor="text1"/>
          <w:sz w:val="24"/>
          <w14:textFill>
            <w14:solidFill>
              <w14:schemeClr w14:val="tx1"/>
            </w14:solidFill>
          </w14:textFill>
        </w:rPr>
        <w:t>：</w:t>
      </w:r>
    </w:p>
    <w:p w14:paraId="59301420">
      <w:pPr>
        <w:tabs>
          <w:tab w:val="left" w:pos="4860"/>
        </w:tabs>
        <w:spacing w:line="360" w:lineRule="auto"/>
        <w:ind w:right="1560" w:firstLine="480" w:firstLineChars="20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p>
    <w:p w14:paraId="37237E9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4818834C">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49ABA0AF">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39231904">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A5ED8E5">
      <w:pPr>
        <w:spacing w:line="360" w:lineRule="auto"/>
        <w:ind w:firstLine="420" w:firstLineChars="200"/>
        <w:rPr>
          <w:rFonts w:hint="eastAsia" w:ascii="仿宋" w:hAnsi="仿宋" w:eastAsia="仿宋" w:cs="仿宋"/>
          <w:color w:val="000000" w:themeColor="text1"/>
          <w14:textFill>
            <w14:solidFill>
              <w14:schemeClr w14:val="tx1"/>
            </w14:solidFill>
          </w14:textFill>
        </w:rPr>
      </w:pPr>
    </w:p>
    <w:p w14:paraId="6F10DF82">
      <w:pPr>
        <w:spacing w:line="360" w:lineRule="auto"/>
        <w:rPr>
          <w:rFonts w:hint="eastAsia" w:ascii="仿宋" w:hAnsi="仿宋" w:eastAsia="仿宋" w:cs="仿宋"/>
          <w:b/>
          <w:color w:val="000000" w:themeColor="text1"/>
          <w:sz w:val="24"/>
          <w14:textFill>
            <w14:solidFill>
              <w14:schemeClr w14:val="tx1"/>
            </w14:solidFill>
          </w14:textFill>
        </w:rPr>
      </w:pPr>
    </w:p>
    <w:p w14:paraId="3E5B26F0">
      <w:pPr>
        <w:spacing w:line="360" w:lineRule="auto"/>
        <w:rPr>
          <w:rFonts w:hint="eastAsia" w:ascii="仿宋" w:hAnsi="仿宋" w:eastAsia="仿宋" w:cs="仿宋"/>
          <w:b/>
          <w:color w:val="000000" w:themeColor="text1"/>
          <w:sz w:val="24"/>
          <w14:textFill>
            <w14:solidFill>
              <w14:schemeClr w14:val="tx1"/>
            </w14:solidFill>
          </w14:textFill>
        </w:rPr>
      </w:pPr>
    </w:p>
    <w:p w14:paraId="3961F9C4">
      <w:pPr>
        <w:spacing w:line="360" w:lineRule="auto"/>
        <w:rPr>
          <w:rFonts w:hint="eastAsia" w:ascii="仿宋" w:hAnsi="仿宋" w:eastAsia="仿宋" w:cs="仿宋"/>
          <w:b/>
          <w:color w:val="000000" w:themeColor="text1"/>
          <w:sz w:val="24"/>
          <w14:textFill>
            <w14:solidFill>
              <w14:schemeClr w14:val="tx1"/>
            </w14:solidFill>
          </w14:textFill>
        </w:rPr>
      </w:pPr>
    </w:p>
    <w:p w14:paraId="3F114069">
      <w:pPr>
        <w:spacing w:line="360" w:lineRule="auto"/>
        <w:rPr>
          <w:rFonts w:hint="eastAsia" w:ascii="仿宋" w:hAnsi="仿宋" w:eastAsia="仿宋" w:cs="仿宋"/>
          <w:b/>
          <w:color w:val="000000" w:themeColor="text1"/>
          <w:sz w:val="24"/>
          <w14:textFill>
            <w14:solidFill>
              <w14:schemeClr w14:val="tx1"/>
            </w14:solidFill>
          </w14:textFill>
        </w:rPr>
      </w:pPr>
    </w:p>
    <w:p w14:paraId="08C728CD">
      <w:pPr>
        <w:spacing w:line="360" w:lineRule="auto"/>
        <w:rPr>
          <w:rFonts w:hint="eastAsia" w:ascii="仿宋" w:hAnsi="仿宋" w:eastAsia="仿宋" w:cs="仿宋"/>
          <w:b/>
          <w:color w:val="000000" w:themeColor="text1"/>
          <w:sz w:val="24"/>
          <w14:textFill>
            <w14:solidFill>
              <w14:schemeClr w14:val="tx1"/>
            </w14:solidFill>
          </w14:textFill>
        </w:rPr>
      </w:pPr>
    </w:p>
    <w:p w14:paraId="79E42794">
      <w:pPr>
        <w:spacing w:line="360" w:lineRule="auto"/>
        <w:rPr>
          <w:rFonts w:hint="eastAsia" w:ascii="仿宋" w:hAnsi="仿宋" w:eastAsia="仿宋" w:cs="仿宋"/>
          <w:b/>
          <w:color w:val="000000" w:themeColor="text1"/>
          <w:sz w:val="24"/>
          <w14:textFill>
            <w14:solidFill>
              <w14:schemeClr w14:val="tx1"/>
            </w14:solidFill>
          </w14:textFill>
        </w:rPr>
      </w:pPr>
    </w:p>
    <w:p w14:paraId="731F58F9">
      <w:pPr>
        <w:spacing w:line="360" w:lineRule="auto"/>
        <w:rPr>
          <w:rFonts w:hint="eastAsia" w:ascii="仿宋" w:hAnsi="仿宋" w:eastAsia="仿宋" w:cs="仿宋"/>
          <w:b/>
          <w:color w:val="000000" w:themeColor="text1"/>
          <w:sz w:val="24"/>
          <w14:textFill>
            <w14:solidFill>
              <w14:schemeClr w14:val="tx1"/>
            </w14:solidFill>
          </w14:textFill>
        </w:rPr>
      </w:pPr>
    </w:p>
    <w:p w14:paraId="5E09BCB8">
      <w:pPr>
        <w:spacing w:line="360" w:lineRule="auto"/>
        <w:rPr>
          <w:rFonts w:hint="eastAsia" w:ascii="仿宋" w:hAnsi="仿宋" w:eastAsia="仿宋" w:cs="仿宋"/>
          <w:b/>
          <w:color w:val="000000" w:themeColor="text1"/>
          <w:sz w:val="24"/>
          <w14:textFill>
            <w14:solidFill>
              <w14:schemeClr w14:val="tx1"/>
            </w14:solidFill>
          </w14:textFill>
        </w:rPr>
      </w:pPr>
    </w:p>
    <w:p w14:paraId="4489C013">
      <w:pPr>
        <w:spacing w:line="360" w:lineRule="auto"/>
        <w:rPr>
          <w:rFonts w:hint="eastAsia" w:ascii="仿宋" w:hAnsi="仿宋" w:eastAsia="仿宋" w:cs="仿宋"/>
          <w:b/>
          <w:color w:val="000000" w:themeColor="text1"/>
          <w:sz w:val="24"/>
          <w14:textFill>
            <w14:solidFill>
              <w14:schemeClr w14:val="tx1"/>
            </w14:solidFill>
          </w14:textFill>
        </w:rPr>
      </w:pPr>
    </w:p>
    <w:p w14:paraId="46C4F4DE">
      <w:pPr>
        <w:spacing w:line="360" w:lineRule="auto"/>
        <w:rPr>
          <w:rFonts w:hint="eastAsia" w:ascii="仿宋" w:hAnsi="仿宋" w:eastAsia="仿宋" w:cs="仿宋"/>
          <w:b/>
          <w:color w:val="000000" w:themeColor="text1"/>
          <w:sz w:val="24"/>
          <w14:textFill>
            <w14:solidFill>
              <w14:schemeClr w14:val="tx1"/>
            </w14:solidFill>
          </w14:textFill>
        </w:rPr>
      </w:pPr>
    </w:p>
    <w:p w14:paraId="53836F0C">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37EB244E">
      <w:pPr>
        <w:autoSpaceDE w:val="0"/>
        <w:autoSpaceDN w:val="0"/>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w:t>
      </w:r>
      <w:r>
        <w:rPr>
          <w:rFonts w:hint="eastAsia" w:ascii="仿宋" w:hAnsi="仿宋" w:eastAsia="仿宋" w:cs="仿宋"/>
          <w:b/>
          <w:color w:val="000000" w:themeColor="text1"/>
          <w:kern w:val="0"/>
          <w:sz w:val="32"/>
          <w:szCs w:val="32"/>
          <w:lang w:val="zh-CN"/>
          <w14:textFill>
            <w14:solidFill>
              <w14:schemeClr w14:val="tx1"/>
            </w14:solidFill>
          </w14:textFill>
        </w:rPr>
        <w:t>联合协议（若有）</w:t>
      </w:r>
    </w:p>
    <w:p w14:paraId="09058783">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0498688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503A7D4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2888314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C014CB1">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17D290AC">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bookmarkStart w:id="527" w:name="_Hlk101134295"/>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2CCC884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14:paraId="2AFE8ED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bookmarkEnd w:id="527"/>
    <w:p w14:paraId="67B6AE8E">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14:paraId="1A1D07E9">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p>
    <w:p w14:paraId="5546FA5F">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6F905546">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753E44A0">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8B7D862">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12527DF4">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5829E552">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5144B92A">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7A76180F">
      <w:pPr>
        <w:spacing w:line="360" w:lineRule="auto"/>
        <w:ind w:right="420"/>
        <w:rPr>
          <w:rFonts w:hint="eastAsia" w:ascii="仿宋" w:hAnsi="仿宋" w:eastAsia="仿宋" w:cs="仿宋"/>
          <w:color w:val="000000" w:themeColor="text1"/>
          <w:sz w:val="24"/>
          <w14:textFill>
            <w14:solidFill>
              <w14:schemeClr w14:val="tx1"/>
            </w14:solidFill>
          </w14:textFill>
        </w:rPr>
      </w:pPr>
    </w:p>
    <w:p w14:paraId="35000EBD">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28CD4653">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761D2C51">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55A987E7">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14:paraId="0A87E8A7">
      <w:pPr>
        <w:autoSpaceDE w:val="0"/>
        <w:autoSpaceDN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w:t>
      </w:r>
      <w:r>
        <w:rPr>
          <w:rFonts w:hint="eastAsia" w:ascii="仿宋" w:hAnsi="仿宋" w:eastAsia="仿宋" w:cs="仿宋"/>
          <w:b/>
          <w:color w:val="000000" w:themeColor="text1"/>
          <w:sz w:val="32"/>
          <w:szCs w:val="32"/>
          <w14:textFill>
            <w14:solidFill>
              <w14:schemeClr w14:val="tx1"/>
            </w14:solidFill>
          </w14:textFill>
        </w:rPr>
        <w:t>中小企业声明函</w:t>
      </w:r>
    </w:p>
    <w:p w14:paraId="35779770">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14:paraId="7A446CA9">
      <w:pPr>
        <w:widowControl/>
        <w:spacing w:before="100" w:beforeAutospacing="1" w:after="100" w:afterAutospacing="1" w:line="420" w:lineRule="atLeast"/>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中小企业声明函</w:t>
      </w:r>
    </w:p>
    <w:p w14:paraId="59002318">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p>
    <w:p w14:paraId="2169D55A">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本公司</w:t>
      </w:r>
      <w:r>
        <w:rPr>
          <w:rFonts w:hint="eastAsia" w:ascii="仿宋" w:hAnsi="仿宋" w:eastAsia="仿宋" w:cs="仿宋"/>
          <w:color w:val="000000" w:themeColor="text1"/>
          <w:sz w:val="24"/>
          <w14:textFill>
            <w14:solidFill>
              <w14:schemeClr w14:val="tx1"/>
            </w14:solidFill>
          </w14:textFill>
        </w:rPr>
        <w:t>（联合体）</w:t>
      </w:r>
      <w:r>
        <w:rPr>
          <w:rFonts w:hint="eastAsia" w:ascii="仿宋" w:hAnsi="仿宋" w:eastAsia="仿宋" w:cs="仿宋"/>
          <w:color w:val="000000" w:themeColor="text1"/>
          <w:sz w:val="24"/>
          <w:szCs w:val="24"/>
          <w14:textFill>
            <w14:solidFill>
              <w14:schemeClr w14:val="tx1"/>
            </w14:solidFill>
          </w14:textFill>
        </w:rPr>
        <w:t>郑重声明，根据《政府采购促进中小企业发展管理办法》（财库﹝2020﹞46 号）的规定，本公司参加</w:t>
      </w:r>
      <w:r>
        <w:rPr>
          <w:rFonts w:hint="eastAsia" w:ascii="仿宋" w:hAnsi="仿宋" w:eastAsia="仿宋" w:cs="仿宋"/>
          <w:color w:val="000000" w:themeColor="text1"/>
          <w:sz w:val="24"/>
          <w:szCs w:val="24"/>
          <w:u w:val="single"/>
          <w14:textFill>
            <w14:solidFill>
              <w14:schemeClr w14:val="tx1"/>
            </w14:solidFill>
          </w14:textFill>
        </w:rPr>
        <w:t xml:space="preserve">   （单位名称）   </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u w:val="single"/>
          <w14:textFill>
            <w14:solidFill>
              <w14:schemeClr w14:val="tx1"/>
            </w14:solidFill>
          </w14:textFill>
        </w:rPr>
        <w:t xml:space="preserve">   （项目名称）  </w:t>
      </w:r>
      <w:r>
        <w:rPr>
          <w:rFonts w:hint="eastAsia" w:ascii="仿宋" w:hAnsi="仿宋" w:eastAsia="仿宋" w:cs="仿宋"/>
          <w:color w:val="000000" w:themeColor="text1"/>
          <w:sz w:val="24"/>
          <w:szCs w:val="24"/>
          <w14:textFill>
            <w14:solidFill>
              <w14:schemeClr w14:val="tx1"/>
            </w14:solidFill>
          </w14:textFill>
        </w:rPr>
        <w:t>采购活动，提供的货物全部由符合政策要求的中小企业制造。相关企业</w:t>
      </w:r>
      <w:r>
        <w:rPr>
          <w:rFonts w:hint="eastAsia" w:ascii="仿宋" w:hAnsi="仿宋" w:eastAsia="仿宋" w:cs="仿宋"/>
          <w:color w:val="000000" w:themeColor="text1"/>
          <w:sz w:val="24"/>
          <w14:textFill>
            <w14:solidFill>
              <w14:schemeClr w14:val="tx1"/>
            </w14:solidFill>
          </w14:textFill>
        </w:rPr>
        <w:t>（含联合体中的中小企业）</w:t>
      </w:r>
      <w:r>
        <w:rPr>
          <w:rFonts w:hint="eastAsia" w:ascii="仿宋" w:hAnsi="仿宋" w:eastAsia="仿宋" w:cs="仿宋"/>
          <w:color w:val="000000" w:themeColor="text1"/>
          <w:sz w:val="24"/>
          <w:szCs w:val="24"/>
          <w14:textFill>
            <w14:solidFill>
              <w14:schemeClr w14:val="tx1"/>
            </w14:solidFill>
          </w14:textFill>
        </w:rPr>
        <w:t>的具体情况如下：</w:t>
      </w:r>
    </w:p>
    <w:p w14:paraId="1F1E3757">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 </w:t>
      </w:r>
      <w:r>
        <w:rPr>
          <w:rFonts w:hint="eastAsia" w:ascii="仿宋" w:hAnsi="仿宋" w:eastAsia="仿宋" w:cs="仿宋"/>
          <w:color w:val="000000" w:themeColor="text1"/>
          <w:sz w:val="24"/>
          <w:szCs w:val="24"/>
          <w:u w:val="single"/>
          <w14:textFill>
            <w14:solidFill>
              <w14:schemeClr w14:val="tx1"/>
            </w14:solidFill>
          </w14:textFill>
        </w:rPr>
        <w:t>（标的名称）</w:t>
      </w:r>
      <w:r>
        <w:rPr>
          <w:rFonts w:hint="eastAsia" w:ascii="仿宋" w:hAnsi="仿宋" w:eastAsia="仿宋" w:cs="仿宋"/>
          <w:color w:val="000000" w:themeColor="text1"/>
          <w:sz w:val="24"/>
          <w:szCs w:val="24"/>
          <w14:textFill>
            <w14:solidFill>
              <w14:schemeClr w14:val="tx1"/>
            </w14:solidFill>
          </w14:textFill>
        </w:rPr>
        <w:t xml:space="preserve"> ，属于</w:t>
      </w:r>
      <w:r>
        <w:rPr>
          <w:rFonts w:hint="eastAsia" w:ascii="仿宋" w:hAnsi="仿宋" w:eastAsia="仿宋" w:cs="仿宋"/>
          <w:color w:val="000000" w:themeColor="text1"/>
          <w:sz w:val="24"/>
          <w:szCs w:val="24"/>
          <w:u w:val="single"/>
          <w14:textFill>
            <w14:solidFill>
              <w14:schemeClr w14:val="tx1"/>
            </w14:solidFill>
          </w14:textFill>
        </w:rPr>
        <w:t>（采购文件中明确的所属行业）</w:t>
      </w:r>
      <w:r>
        <w:rPr>
          <w:rFonts w:hint="eastAsia" w:ascii="仿宋" w:hAnsi="仿宋" w:eastAsia="仿宋" w:cs="仿宋"/>
          <w:color w:val="000000" w:themeColor="text1"/>
          <w:sz w:val="24"/>
          <w:szCs w:val="24"/>
          <w14:textFill>
            <w14:solidFill>
              <w14:schemeClr w14:val="tx1"/>
            </w14:solidFill>
          </w14:textFill>
        </w:rPr>
        <w:t>；制造商为</w:t>
      </w:r>
      <w:r>
        <w:rPr>
          <w:rFonts w:hint="eastAsia" w:ascii="仿宋" w:hAnsi="仿宋" w:eastAsia="仿宋" w:cs="仿宋"/>
          <w:color w:val="000000" w:themeColor="text1"/>
          <w:sz w:val="24"/>
          <w:szCs w:val="24"/>
          <w:u w:val="single"/>
          <w14:textFill>
            <w14:solidFill>
              <w14:schemeClr w14:val="tx1"/>
            </w14:solidFill>
          </w14:textFill>
        </w:rPr>
        <w:t>（企业名称）</w:t>
      </w:r>
      <w:r>
        <w:rPr>
          <w:rFonts w:hint="eastAsia" w:ascii="仿宋" w:hAnsi="仿宋" w:eastAsia="仿宋" w:cs="仿宋"/>
          <w:color w:val="000000" w:themeColor="text1"/>
          <w:sz w:val="24"/>
          <w:szCs w:val="24"/>
          <w14:textFill>
            <w14:solidFill>
              <w14:schemeClr w14:val="tx1"/>
            </w14:solidFill>
          </w14:textFill>
        </w:rPr>
        <w:t>，从业人员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w:t>
      </w:r>
      <w:r>
        <w:rPr>
          <w:rFonts w:hint="eastAsia" w:ascii="仿宋" w:hAnsi="仿宋" w:eastAsia="仿宋" w:cs="仿宋"/>
          <w:color w:val="000000" w:themeColor="text1"/>
          <w:sz w:val="24"/>
          <w:szCs w:val="24"/>
          <w:vertAlign w:val="superscript"/>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，属于</w:t>
      </w:r>
      <w:r>
        <w:rPr>
          <w:rFonts w:hint="eastAsia" w:ascii="仿宋" w:hAnsi="仿宋" w:eastAsia="仿宋" w:cs="仿宋"/>
          <w:color w:val="000000" w:themeColor="text1"/>
          <w:sz w:val="24"/>
          <w:szCs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14:textFill>
            <w14:solidFill>
              <w14:schemeClr w14:val="tx1"/>
            </w14:solidFill>
          </w14:textFill>
        </w:rPr>
        <w:t xml:space="preserve">； </w:t>
      </w:r>
    </w:p>
    <w:p w14:paraId="4FE243FC">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 </w:t>
      </w:r>
      <w:r>
        <w:rPr>
          <w:rFonts w:hint="eastAsia" w:ascii="仿宋" w:hAnsi="仿宋" w:eastAsia="仿宋" w:cs="仿宋"/>
          <w:color w:val="000000" w:themeColor="text1"/>
          <w:sz w:val="24"/>
          <w:szCs w:val="24"/>
          <w:u w:val="single"/>
          <w14:textFill>
            <w14:solidFill>
              <w14:schemeClr w14:val="tx1"/>
            </w14:solidFill>
          </w14:textFill>
        </w:rPr>
        <w:t>（标的名称）</w:t>
      </w:r>
      <w:r>
        <w:rPr>
          <w:rFonts w:hint="eastAsia" w:ascii="仿宋" w:hAnsi="仿宋" w:eastAsia="仿宋" w:cs="仿宋"/>
          <w:color w:val="000000" w:themeColor="text1"/>
          <w:sz w:val="24"/>
          <w:szCs w:val="24"/>
          <w14:textFill>
            <w14:solidFill>
              <w14:schemeClr w14:val="tx1"/>
            </w14:solidFill>
          </w14:textFill>
        </w:rPr>
        <w:t xml:space="preserve"> ，属于（</w:t>
      </w:r>
      <w:r>
        <w:rPr>
          <w:rFonts w:hint="eastAsia" w:ascii="仿宋" w:hAnsi="仿宋" w:eastAsia="仿宋" w:cs="仿宋"/>
          <w:color w:val="000000" w:themeColor="text1"/>
          <w:sz w:val="24"/>
          <w:szCs w:val="24"/>
          <w:u w:val="single"/>
          <w14:textFill>
            <w14:solidFill>
              <w14:schemeClr w14:val="tx1"/>
            </w14:solidFill>
          </w14:textFill>
        </w:rPr>
        <w:t>采购文件中明确的所属行业）</w:t>
      </w:r>
      <w:r>
        <w:rPr>
          <w:rFonts w:hint="eastAsia" w:ascii="仿宋" w:hAnsi="仿宋" w:eastAsia="仿宋" w:cs="仿宋"/>
          <w:color w:val="000000" w:themeColor="text1"/>
          <w:sz w:val="24"/>
          <w:szCs w:val="24"/>
          <w14:textFill>
            <w14:solidFill>
              <w14:schemeClr w14:val="tx1"/>
            </w14:solidFill>
          </w14:textFill>
        </w:rPr>
        <w:t>；制造商为</w:t>
      </w:r>
      <w:r>
        <w:rPr>
          <w:rFonts w:hint="eastAsia" w:ascii="仿宋" w:hAnsi="仿宋" w:eastAsia="仿宋" w:cs="仿宋"/>
          <w:color w:val="000000" w:themeColor="text1"/>
          <w:sz w:val="24"/>
          <w:szCs w:val="24"/>
          <w:u w:val="single"/>
          <w14:textFill>
            <w14:solidFill>
              <w14:schemeClr w14:val="tx1"/>
            </w14:solidFill>
          </w14:textFill>
        </w:rPr>
        <w:t>（企业名称）</w:t>
      </w:r>
      <w:r>
        <w:rPr>
          <w:rFonts w:hint="eastAsia" w:ascii="仿宋" w:hAnsi="仿宋" w:eastAsia="仿宋" w:cs="仿宋"/>
          <w:color w:val="000000" w:themeColor="text1"/>
          <w:sz w:val="24"/>
          <w:szCs w:val="24"/>
          <w14:textFill>
            <w14:solidFill>
              <w14:schemeClr w14:val="tx1"/>
            </w14:solidFill>
          </w14:textFill>
        </w:rPr>
        <w:t>，从业人员</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人，营业收入为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万元，资产总额为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万元，属于</w:t>
      </w:r>
      <w:r>
        <w:rPr>
          <w:rFonts w:hint="eastAsia" w:ascii="仿宋" w:hAnsi="仿宋" w:eastAsia="仿宋" w:cs="仿宋"/>
          <w:color w:val="000000" w:themeColor="text1"/>
          <w:sz w:val="24"/>
          <w:szCs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szCs w:val="24"/>
          <w14:textFill>
            <w14:solidFill>
              <w14:schemeClr w14:val="tx1"/>
            </w14:solidFill>
          </w14:textFill>
        </w:rPr>
        <w:t>；</w:t>
      </w:r>
    </w:p>
    <w:p w14:paraId="59AA1742">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14:paraId="0C8963B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以上企业，不属于大企业的分支机构，不存在控股股东为大企业的情形，也不存在与大企业的负责人为同一人的情形。 </w:t>
      </w:r>
    </w:p>
    <w:p w14:paraId="7066DD40">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本企业对上述声明内容的真实性负责。如有虚假，将依法承担相应责任。</w:t>
      </w:r>
    </w:p>
    <w:p w14:paraId="41631DD6">
      <w:pPr>
        <w:spacing w:before="100" w:beforeAutospacing="1" w:after="100" w:afterAutospacing="1" w:line="420" w:lineRule="atLeast"/>
        <w:rPr>
          <w:rFonts w:hint="eastAsia" w:ascii="仿宋" w:hAnsi="仿宋" w:eastAsia="仿宋" w:cs="仿宋"/>
          <w:color w:val="000000" w:themeColor="text1"/>
          <w:szCs w:val="21"/>
          <w14:textFill>
            <w14:solidFill>
              <w14:schemeClr w14:val="tx1"/>
            </w14:solidFill>
          </w14:textFill>
        </w:rPr>
      </w:pPr>
    </w:p>
    <w:p w14:paraId="1FB2963D">
      <w:pPr>
        <w:spacing w:line="360" w:lineRule="auto"/>
        <w:ind w:right="1760"/>
        <w:jc w:val="right"/>
        <w:rPr>
          <w:rFonts w:hint="eastAsia" w:ascii="仿宋" w:hAnsi="仿宋" w:eastAsia="仿宋" w:cs="仿宋"/>
          <w:color w:val="000000" w:themeColor="text1"/>
          <w:sz w:val="24"/>
          <w14:textFill>
            <w14:solidFill>
              <w14:schemeClr w14:val="tx1"/>
            </w14:solidFill>
          </w14:textFill>
        </w:rPr>
      </w:pPr>
    </w:p>
    <w:p w14:paraId="65082750">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746BE2C4">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5F0C12B5">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14FEAD55">
      <w:pPr>
        <w:spacing w:line="360" w:lineRule="auto"/>
        <w:ind w:right="420"/>
        <w:rPr>
          <w:rFonts w:hint="eastAsia" w:ascii="仿宋" w:hAnsi="仿宋" w:eastAsia="仿宋" w:cs="仿宋"/>
          <w:color w:val="000000" w:themeColor="text1"/>
          <w:sz w:val="24"/>
          <w14:textFill>
            <w14:solidFill>
              <w14:schemeClr w14:val="tx1"/>
            </w14:solidFill>
          </w14:textFill>
        </w:rPr>
      </w:pPr>
    </w:p>
    <w:p w14:paraId="47038DF3">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14:paraId="0747226F">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相应责任。</w:t>
      </w:r>
    </w:p>
    <w:p w14:paraId="0C4C1CA4">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3C542C">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8B69BB8">
      <w:pPr>
        <w:widowControl/>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741E1214">
      <w:pPr>
        <w:autoSpaceDE w:val="0"/>
        <w:autoSpaceDN w:val="0"/>
        <w:jc w:val="left"/>
        <w:rPr>
          <w:rFonts w:hint="eastAsia" w:ascii="仿宋" w:hAnsi="仿宋" w:eastAsia="仿宋" w:cs="仿宋"/>
          <w:b/>
          <w:color w:val="000000" w:themeColor="text1"/>
          <w:sz w:val="32"/>
          <w:szCs w:val="32"/>
          <w14:textFill>
            <w14:solidFill>
              <w14:schemeClr w14:val="tx1"/>
            </w14:solidFill>
          </w14:textFill>
        </w:rPr>
      </w:pPr>
      <w:bookmarkStart w:id="528" w:name="_Toc25802"/>
      <w:bookmarkStart w:id="529" w:name="_Toc18323"/>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color w:val="000000" w:themeColor="text1"/>
          <w:sz w:val="32"/>
          <w:szCs w:val="32"/>
          <w14:textFill>
            <w14:solidFill>
              <w14:schemeClr w14:val="tx1"/>
            </w14:solidFill>
          </w14:textFill>
        </w:rPr>
        <w:t>业务专用章使用说明函</w:t>
      </w:r>
    </w:p>
    <w:p w14:paraId="60E4A64E">
      <w:pPr>
        <w:spacing w:line="360" w:lineRule="auto"/>
        <w:rPr>
          <w:rFonts w:hint="eastAsia" w:ascii="仿宋" w:hAnsi="仿宋" w:eastAsia="仿宋" w:cs="仿宋"/>
          <w:b/>
          <w:color w:val="000000" w:themeColor="text1"/>
          <w:sz w:val="32"/>
          <w:szCs w:val="32"/>
          <w14:textFill>
            <w14:solidFill>
              <w14:schemeClr w14:val="tx1"/>
            </w14:solidFill>
          </w14:textFill>
        </w:rPr>
      </w:pPr>
    </w:p>
    <w:p w14:paraId="63EC6E59">
      <w:pPr>
        <w:autoSpaceDE w:val="0"/>
        <w:autoSpaceDN w:val="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业务专用章使用说明函</w:t>
      </w:r>
    </w:p>
    <w:p w14:paraId="7140823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D3D24E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（采购人）、（采购代理机构）：</w:t>
      </w:r>
    </w:p>
    <w:p w14:paraId="4CD13133">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7B843E92">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特此说明。</w:t>
      </w:r>
    </w:p>
    <w:p w14:paraId="011AC45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50203FF">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734A045E">
      <w:pPr>
        <w:spacing w:line="540" w:lineRule="exact"/>
        <w:ind w:firstLine="3600" w:firstLineChars="15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w:t>
      </w:r>
    </w:p>
    <w:p w14:paraId="6D018E03">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日期：    年    月    日</w:t>
      </w:r>
    </w:p>
    <w:p w14:paraId="725EB25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w:t>
      </w:r>
    </w:p>
    <w:p w14:paraId="5D168E7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投标单位法定名称章（印模）                投标单位“XX专用章”（印模）</w:t>
      </w:r>
    </w:p>
    <w:p w14:paraId="020C726C">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TMpD1wAAAAkBAAAPAAAAAAAAAAEAIAAAACIAAABkcnMvZG93&#10;bnJldi54bWxQSwECFAAUAAAACACHTuJAgTCFJjoCAAB+BAAADgAAAAAAAAABACAAAAAm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U1A/WAAAACAEAAA8AAAAAAAAAAQAgAAAAIgAAAGRycy9kb3ducmV2&#10;LnhtbFBLAQIUABQAAAAIAIdO4kDHS08xNwIAAH4EAAAOAAAAAAAAAAEAIAAAACUBAABkcnMvZTJv&#10;RG9jLnhtbFBLBQYAAAAABgAGAFkBAADOBQAAAAA=&#10;">
                <v:fill on="t" focussize="0,0"/>
                <v:stroke color="#000000" miterlimit="2" joinstyle="miter"/>
                <v:imagedata o:title=""/>
                <o:lock v:ext="edit" aspectratio="f"/>
              </v:rect>
            </w:pict>
          </mc:Fallback>
        </mc:AlternateContent>
      </w:r>
    </w:p>
    <w:p w14:paraId="3215C387">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41391F62">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0799D0AE">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59C60E91">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6461566">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90D06B0">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1B3F4F1B">
      <w:pPr>
        <w:spacing w:line="540" w:lineRule="exact"/>
        <w:contextualSpacing/>
        <w:rPr>
          <w:rFonts w:hint="eastAsia" w:ascii="仿宋" w:hAnsi="仿宋" w:eastAsia="仿宋" w:cs="仿宋"/>
          <w:color w:val="000000" w:themeColor="text1"/>
          <w:sz w:val="24"/>
          <w:szCs w:val="24"/>
          <w14:textFill>
            <w14:solidFill>
              <w14:schemeClr w14:val="tx1"/>
            </w14:solidFill>
          </w14:textFill>
        </w:rPr>
      </w:pPr>
    </w:p>
    <w:p w14:paraId="37476EDC">
      <w:pPr>
        <w:spacing w:line="360" w:lineRule="auto"/>
        <w:rPr>
          <w:rFonts w:hint="eastAsia" w:ascii="仿宋" w:hAnsi="仿宋" w:eastAsia="仿宋" w:cs="仿宋"/>
          <w:b/>
          <w:color w:val="000000" w:themeColor="text1"/>
          <w:spacing w:val="6"/>
          <w:sz w:val="32"/>
          <w:szCs w:val="32"/>
          <w14:textFill>
            <w14:solidFill>
              <w14:schemeClr w14:val="tx1"/>
            </w14:solidFill>
          </w14:textFill>
        </w:rPr>
      </w:pPr>
    </w:p>
    <w:p w14:paraId="3A90A4C3">
      <w:pPr>
        <w:widowControl/>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58F5EEB9">
      <w:pPr>
        <w:spacing w:line="360" w:lineRule="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p>
    <w:bookmarkEnd w:id="528"/>
    <w:bookmarkEnd w:id="529"/>
    <w:p w14:paraId="0F3272CD">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政  采  贷</w:t>
      </w:r>
    </w:p>
    <w:p w14:paraId="15E77855">
      <w:pPr>
        <w:spacing w:line="540" w:lineRule="exact"/>
        <w:ind w:firstLine="480" w:firstLineChars="200"/>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587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680CB2F7">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舟山市政府采购信用融资合作银行</w:t>
            </w:r>
          </w:p>
        </w:tc>
      </w:tr>
      <w:tr w14:paraId="65AF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128B227A">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银行名称</w:t>
            </w:r>
          </w:p>
        </w:tc>
        <w:tc>
          <w:tcPr>
            <w:tcW w:w="3975" w:type="dxa"/>
            <w:vAlign w:val="center"/>
          </w:tcPr>
          <w:p w14:paraId="4649811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各银行介绍的产品特点</w:t>
            </w:r>
          </w:p>
        </w:tc>
        <w:tc>
          <w:tcPr>
            <w:tcW w:w="2220" w:type="dxa"/>
            <w:vAlign w:val="center"/>
          </w:tcPr>
          <w:p w14:paraId="79D728ED">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经办人</w:t>
            </w:r>
          </w:p>
        </w:tc>
        <w:tc>
          <w:tcPr>
            <w:tcW w:w="1908" w:type="dxa"/>
            <w:vAlign w:val="center"/>
          </w:tcPr>
          <w:p w14:paraId="62B14890">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联系方式</w:t>
            </w:r>
          </w:p>
        </w:tc>
      </w:tr>
      <w:tr w14:paraId="62F9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47C65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中国工商银行股份有限公司舟山分行</w:t>
            </w:r>
          </w:p>
        </w:tc>
        <w:tc>
          <w:tcPr>
            <w:tcW w:w="3975" w:type="dxa"/>
          </w:tcPr>
          <w:p w14:paraId="10D4B080">
            <w:pPr>
              <w:numPr>
                <w:ilvl w:val="0"/>
                <w:numId w:val="3"/>
              </w:numPr>
              <w:spacing w:line="400" w:lineRule="exact"/>
              <w:contextualSpacing/>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7BAA512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78980A7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柳超颖</w:t>
            </w:r>
          </w:p>
        </w:tc>
        <w:tc>
          <w:tcPr>
            <w:tcW w:w="1908" w:type="dxa"/>
            <w:vAlign w:val="center"/>
          </w:tcPr>
          <w:p w14:paraId="6F885F2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0580-2166242, 15858076468</w:t>
            </w:r>
          </w:p>
        </w:tc>
      </w:tr>
      <w:tr w14:paraId="3B2D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E7967E2">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中国建设银行股份有限公司舟山分行</w:t>
            </w:r>
          </w:p>
        </w:tc>
        <w:tc>
          <w:tcPr>
            <w:tcW w:w="3975" w:type="dxa"/>
          </w:tcPr>
          <w:p w14:paraId="46920DA1">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快速便捷：全流程线上操作，通过浙江省政府采购网数据审核信用额度，建行供应链平台快速放款。</w:t>
            </w:r>
          </w:p>
          <w:p w14:paraId="44B36230">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申请额度高：单笔融资额度最高可达政府采购合同金额的90%，单户额度最高可达3000万。</w:t>
            </w:r>
          </w:p>
          <w:p w14:paraId="4279ED82">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无需额外抵押：以浙江省政府采购网备案公示的政府采购合同进行融资，无需额外抵押担保。</w:t>
            </w:r>
          </w:p>
          <w:p w14:paraId="53405714">
            <w:pPr>
              <w:numPr>
                <w:ilvl w:val="0"/>
                <w:numId w:val="4"/>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利率优惠：给予流动资金贷款最优惠利率。</w:t>
            </w:r>
          </w:p>
        </w:tc>
        <w:tc>
          <w:tcPr>
            <w:tcW w:w="2220" w:type="dxa"/>
            <w:vAlign w:val="center"/>
          </w:tcPr>
          <w:p w14:paraId="1DA202A9">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普陀片区：蔡妮妮</w:t>
            </w:r>
          </w:p>
          <w:p w14:paraId="08F42522">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定海片区：杨莹</w:t>
            </w:r>
          </w:p>
          <w:p w14:paraId="0C05B76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自贸区片区：方晓</w:t>
            </w:r>
          </w:p>
        </w:tc>
        <w:tc>
          <w:tcPr>
            <w:tcW w:w="1908" w:type="dxa"/>
            <w:vAlign w:val="center"/>
          </w:tcPr>
          <w:p w14:paraId="7AE672C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普陀片区：13957201791</w:t>
            </w:r>
          </w:p>
          <w:p w14:paraId="19DF070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定海片区：13655803997</w:t>
            </w:r>
          </w:p>
          <w:p w14:paraId="2DF9E9F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自贸区片区：13587086324</w:t>
            </w:r>
          </w:p>
        </w:tc>
      </w:tr>
      <w:tr w14:paraId="26BE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46FF37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杭州银行股份有限公司舟山市分行</w:t>
            </w:r>
          </w:p>
        </w:tc>
        <w:tc>
          <w:tcPr>
            <w:tcW w:w="3975" w:type="dxa"/>
          </w:tcPr>
          <w:p w14:paraId="1AAA8E9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14E36756">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方经理</w:t>
            </w:r>
          </w:p>
        </w:tc>
        <w:tc>
          <w:tcPr>
            <w:tcW w:w="1908" w:type="dxa"/>
            <w:vAlign w:val="center"/>
          </w:tcPr>
          <w:p w14:paraId="5035DCA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0580-2185201，18205800451</w:t>
            </w:r>
          </w:p>
        </w:tc>
      </w:tr>
      <w:tr w14:paraId="1F38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73C67F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招商银行股份有限公司浙江自贸试验区舟山分行</w:t>
            </w:r>
          </w:p>
        </w:tc>
        <w:tc>
          <w:tcPr>
            <w:tcW w:w="3975" w:type="dxa"/>
          </w:tcPr>
          <w:p w14:paraId="4DF0314B">
            <w:pPr>
              <w:spacing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65C169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李玲</w:t>
            </w:r>
          </w:p>
        </w:tc>
        <w:tc>
          <w:tcPr>
            <w:tcW w:w="1908" w:type="dxa"/>
            <w:vAlign w:val="center"/>
          </w:tcPr>
          <w:p w14:paraId="3908F82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0580-2061710，13957227971</w:t>
            </w:r>
          </w:p>
        </w:tc>
      </w:tr>
      <w:tr w14:paraId="7515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402C498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温州银行股份有限公司舟山市分行</w:t>
            </w:r>
          </w:p>
        </w:tc>
        <w:tc>
          <w:tcPr>
            <w:tcW w:w="3975" w:type="dxa"/>
          </w:tcPr>
          <w:p w14:paraId="3E63B810">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6009E9A6">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25572835">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688E0916">
            <w:pPr>
              <w:numPr>
                <w:ilvl w:val="0"/>
                <w:numId w:val="5"/>
              </w:num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7FB37349">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郑贤栋</w:t>
            </w:r>
          </w:p>
        </w:tc>
        <w:tc>
          <w:tcPr>
            <w:tcW w:w="1908" w:type="dxa"/>
            <w:vAlign w:val="center"/>
          </w:tcPr>
          <w:p w14:paraId="4B62361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058—8866086</w:t>
            </w:r>
          </w:p>
        </w:tc>
      </w:tr>
      <w:tr w14:paraId="2F5A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9B4FC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交通银行股份有限公司舟山分行</w:t>
            </w:r>
          </w:p>
        </w:tc>
        <w:tc>
          <w:tcPr>
            <w:tcW w:w="3975" w:type="dxa"/>
          </w:tcPr>
          <w:p w14:paraId="5E3C198D">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 w:hAnsi="仿宋" w:eastAsia="仿宋" w:cs="仿宋"/>
                <w:color w:val="000000" w:themeColor="text1"/>
                <w14:textFill>
                  <w14:solidFill>
                    <w14:schemeClr w14:val="tx1"/>
                  </w14:solidFill>
                </w14:textFill>
              </w:rPr>
              <w:t>PR。</w:t>
            </w:r>
          </w:p>
        </w:tc>
        <w:tc>
          <w:tcPr>
            <w:tcW w:w="2220" w:type="dxa"/>
            <w:vAlign w:val="center"/>
          </w:tcPr>
          <w:p w14:paraId="6D0A41E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赵争艳</w:t>
            </w:r>
          </w:p>
        </w:tc>
        <w:tc>
          <w:tcPr>
            <w:tcW w:w="1908" w:type="dxa"/>
            <w:vAlign w:val="center"/>
          </w:tcPr>
          <w:p w14:paraId="4323B5F6">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0580-2260728</w:t>
            </w:r>
          </w:p>
          <w:p w14:paraId="46FC916F">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13758007280</w:t>
            </w:r>
          </w:p>
        </w:tc>
      </w:tr>
      <w:tr w14:paraId="2439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863447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中信银行股份有限公司舟山分行</w:t>
            </w:r>
          </w:p>
        </w:tc>
        <w:tc>
          <w:tcPr>
            <w:tcW w:w="3975" w:type="dxa"/>
          </w:tcPr>
          <w:p w14:paraId="333D0D10">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CED3CD4">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黄丽</w:t>
            </w:r>
          </w:p>
        </w:tc>
        <w:tc>
          <w:tcPr>
            <w:tcW w:w="1908" w:type="dxa"/>
            <w:vAlign w:val="center"/>
          </w:tcPr>
          <w:p w14:paraId="3B251D91">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13905808032</w:t>
            </w:r>
          </w:p>
        </w:tc>
      </w:tr>
      <w:tr w14:paraId="1350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1198239">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泰隆银行舟山市分行</w:t>
            </w:r>
          </w:p>
        </w:tc>
        <w:tc>
          <w:tcPr>
            <w:tcW w:w="3975" w:type="dxa"/>
          </w:tcPr>
          <w:p w14:paraId="3DC01D4E">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1AC25D0A">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胡亢宇</w:t>
            </w:r>
          </w:p>
        </w:tc>
        <w:tc>
          <w:tcPr>
            <w:tcW w:w="1908" w:type="dxa"/>
            <w:vAlign w:val="center"/>
          </w:tcPr>
          <w:p w14:paraId="610E26A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17605868703</w:t>
            </w:r>
          </w:p>
        </w:tc>
      </w:tr>
      <w:tr w14:paraId="3F7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93C57C8">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中国农业银行股份有限公司舟山分行</w:t>
            </w:r>
          </w:p>
        </w:tc>
        <w:tc>
          <w:tcPr>
            <w:tcW w:w="3975" w:type="dxa"/>
          </w:tcPr>
          <w:p w14:paraId="234324C4">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43B5A3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苏华瞻</w:t>
            </w:r>
          </w:p>
        </w:tc>
        <w:tc>
          <w:tcPr>
            <w:tcW w:w="1908" w:type="dxa"/>
            <w:vAlign w:val="center"/>
          </w:tcPr>
          <w:p w14:paraId="452A84B5">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13967228926</w:t>
            </w:r>
          </w:p>
        </w:tc>
      </w:tr>
      <w:tr w14:paraId="6BE4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812755">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中国邮政储蓄银行股份有限公司舟山市分行</w:t>
            </w:r>
          </w:p>
        </w:tc>
        <w:tc>
          <w:tcPr>
            <w:tcW w:w="3975" w:type="dxa"/>
          </w:tcPr>
          <w:p w14:paraId="544835DC">
            <w:pPr>
              <w:tabs>
                <w:tab w:val="left" w:pos="0"/>
              </w:tabs>
              <w:spacing w:line="4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0195A881">
            <w:pPr>
              <w:spacing w:line="400" w:lineRule="exact"/>
              <w:contextualSpacing/>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蒋志燕</w:t>
            </w:r>
          </w:p>
        </w:tc>
        <w:tc>
          <w:tcPr>
            <w:tcW w:w="1908" w:type="dxa"/>
            <w:vAlign w:val="center"/>
          </w:tcPr>
          <w:p w14:paraId="191DFFEA">
            <w:pPr>
              <w:spacing w:line="400" w:lineRule="exact"/>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13732527321</w:t>
            </w:r>
          </w:p>
        </w:tc>
      </w:tr>
    </w:tbl>
    <w:p w14:paraId="5910287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一般步骤</w:t>
      </w:r>
    </w:p>
    <w:p w14:paraId="3F3DC4CA">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（1）供应商先与银行对接，办理融资前期手续；</w:t>
      </w:r>
    </w:p>
    <w:p w14:paraId="2E8B7911">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（2）供应商成交后，凭成交通知书等材料，向相关合作银行发出融资申请；</w:t>
      </w:r>
    </w:p>
    <w:p w14:paraId="5F9ADB7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（3）银行、供应商线上办理审批、放贷事宜。</w:t>
      </w:r>
    </w:p>
    <w:p w14:paraId="4CF6D7F0">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注意事项</w:t>
      </w:r>
    </w:p>
    <w:p w14:paraId="63A6AF8B">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（1）成交供应商需确保政府采购合同的收款账户与融资银行开户账户一致。</w:t>
      </w:r>
    </w:p>
    <w:p w14:paraId="302A4708">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（2）用于政府采购信用融资的政府采购合同，应当包含如下条款：“第   条：</w:t>
      </w:r>
    </w:p>
    <w:p w14:paraId="621B93DC">
      <w:pPr>
        <w:spacing w:line="360" w:lineRule="auto"/>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政府采购合同贷款  本合同同时用于乙方向</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银行（金融机构）申请政府采购信用贷款。本合同一经签订，原则上不得更改乙方收款账户信息。确须更改的，乙方应取得原合同收款账户开户银行书面同意，否则修改后的合同不予备案，采购资金不予支付。”</w:t>
      </w:r>
    </w:p>
    <w:p w14:paraId="53B447C4">
      <w:pPr>
        <w:spacing w:line="360" w:lineRule="auto"/>
        <w:jc w:val="left"/>
        <w:rPr>
          <w:rFonts w:hint="eastAsia" w:ascii="仿宋" w:hAnsi="仿宋" w:eastAsia="仿宋" w:cs="仿宋"/>
          <w:b/>
          <w:color w:val="000000" w:themeColor="text1"/>
          <w:sz w:val="24"/>
          <w14:textFill>
            <w14:solidFill>
              <w14:schemeClr w14:val="tx1"/>
            </w14:solidFill>
          </w14:textFill>
        </w:rPr>
      </w:pPr>
    </w:p>
    <w:sectPr>
      <w:pgSz w:w="11906" w:h="16838"/>
      <w:pgMar w:top="765" w:right="1418" w:bottom="471"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Arial"/>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300"/>
    </w:sdtPr>
    <w:sdtContent>
      <w:p w14:paraId="2CDD3091">
        <w:pPr>
          <w:pStyle w:val="40"/>
          <w:jc w:val="center"/>
        </w:pPr>
        <w:r>
          <w:fldChar w:fldCharType="begin"/>
        </w:r>
        <w:r>
          <w:instrText xml:space="preserve">PAGE   \* MERGEFORMAT</w:instrText>
        </w:r>
        <w:r>
          <w:fldChar w:fldCharType="separate"/>
        </w:r>
        <w:r>
          <w:rPr>
            <w:lang w:val="zh-CN"/>
          </w:rPr>
          <w:t>29</w:t>
        </w:r>
        <w:r>
          <w:rPr>
            <w:lang w:val="zh-CN"/>
          </w:rPr>
          <w:fldChar w:fldCharType="end"/>
        </w:r>
      </w:p>
    </w:sdtContent>
  </w:sdt>
  <w:p w14:paraId="1162191D">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B591">
    <w:pPr>
      <w:pStyle w:val="40"/>
      <w:framePr w:wrap="around" w:vAnchor="text" w:hAnchor="margin" w:xAlign="right" w:y="1"/>
      <w:rPr>
        <w:rStyle w:val="68"/>
      </w:rPr>
    </w:pPr>
    <w:r>
      <w:fldChar w:fldCharType="begin"/>
    </w:r>
    <w:r>
      <w:rPr>
        <w:rStyle w:val="68"/>
      </w:rPr>
      <w:instrText xml:space="preserve">PAGE  </w:instrText>
    </w:r>
    <w:r>
      <w:fldChar w:fldCharType="end"/>
    </w:r>
  </w:p>
  <w:p w14:paraId="3B71932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0D6B">
    <w:pPr>
      <w:pStyle w:val="40"/>
      <w:jc w:val="center"/>
    </w:pPr>
  </w:p>
  <w:p w14:paraId="71F80F4C">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D4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E1F82"/>
    <w:multiLevelType w:val="singleLevel"/>
    <w:tmpl w:val="C28E1F82"/>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mQ0Njk3NDNkZDkwMTQ5NzBlNTQwZjJkYzEwNjEifQ=="/>
  </w:docVars>
  <w:rsids>
    <w:rsidRoot w:val="006571E3"/>
    <w:rsid w:val="00001D63"/>
    <w:rsid w:val="00007726"/>
    <w:rsid w:val="00011228"/>
    <w:rsid w:val="00026951"/>
    <w:rsid w:val="00050CE3"/>
    <w:rsid w:val="00051E94"/>
    <w:rsid w:val="00051F74"/>
    <w:rsid w:val="00060553"/>
    <w:rsid w:val="00061191"/>
    <w:rsid w:val="00061598"/>
    <w:rsid w:val="00066C9A"/>
    <w:rsid w:val="000671FB"/>
    <w:rsid w:val="000710A6"/>
    <w:rsid w:val="00085CB0"/>
    <w:rsid w:val="00086165"/>
    <w:rsid w:val="00090CDC"/>
    <w:rsid w:val="00092590"/>
    <w:rsid w:val="00096A8A"/>
    <w:rsid w:val="000A2C12"/>
    <w:rsid w:val="000B1ACD"/>
    <w:rsid w:val="000B2340"/>
    <w:rsid w:val="000B2B62"/>
    <w:rsid w:val="000B42E8"/>
    <w:rsid w:val="000C1D91"/>
    <w:rsid w:val="000C2CDF"/>
    <w:rsid w:val="000C7414"/>
    <w:rsid w:val="000F0979"/>
    <w:rsid w:val="00106BA7"/>
    <w:rsid w:val="0012057F"/>
    <w:rsid w:val="00124944"/>
    <w:rsid w:val="001251AF"/>
    <w:rsid w:val="00126C4D"/>
    <w:rsid w:val="00133B03"/>
    <w:rsid w:val="001407EB"/>
    <w:rsid w:val="00150077"/>
    <w:rsid w:val="00150C0D"/>
    <w:rsid w:val="001516F2"/>
    <w:rsid w:val="001601F8"/>
    <w:rsid w:val="00163F78"/>
    <w:rsid w:val="0016773A"/>
    <w:rsid w:val="00170987"/>
    <w:rsid w:val="00183EF8"/>
    <w:rsid w:val="00186876"/>
    <w:rsid w:val="00187625"/>
    <w:rsid w:val="00187DAD"/>
    <w:rsid w:val="001A1DB3"/>
    <w:rsid w:val="001C697C"/>
    <w:rsid w:val="001D2710"/>
    <w:rsid w:val="001D2D8C"/>
    <w:rsid w:val="001E33B5"/>
    <w:rsid w:val="00207F22"/>
    <w:rsid w:val="00210A70"/>
    <w:rsid w:val="00214466"/>
    <w:rsid w:val="002149BA"/>
    <w:rsid w:val="0022703C"/>
    <w:rsid w:val="002315D3"/>
    <w:rsid w:val="002323DC"/>
    <w:rsid w:val="0023614D"/>
    <w:rsid w:val="002418A5"/>
    <w:rsid w:val="002448B9"/>
    <w:rsid w:val="00245470"/>
    <w:rsid w:val="00246FFD"/>
    <w:rsid w:val="00263730"/>
    <w:rsid w:val="00265AB9"/>
    <w:rsid w:val="00265FA3"/>
    <w:rsid w:val="00274487"/>
    <w:rsid w:val="002802B8"/>
    <w:rsid w:val="002816A7"/>
    <w:rsid w:val="002829CF"/>
    <w:rsid w:val="002A0DBA"/>
    <w:rsid w:val="002A46DC"/>
    <w:rsid w:val="002B117C"/>
    <w:rsid w:val="002B5149"/>
    <w:rsid w:val="002B6D85"/>
    <w:rsid w:val="002C4C30"/>
    <w:rsid w:val="002C4D50"/>
    <w:rsid w:val="002D36CE"/>
    <w:rsid w:val="002D749B"/>
    <w:rsid w:val="002E125B"/>
    <w:rsid w:val="002E78C9"/>
    <w:rsid w:val="002F0BED"/>
    <w:rsid w:val="002F23B8"/>
    <w:rsid w:val="002F3F53"/>
    <w:rsid w:val="002F68FE"/>
    <w:rsid w:val="00303A40"/>
    <w:rsid w:val="00320A01"/>
    <w:rsid w:val="00322370"/>
    <w:rsid w:val="003366C3"/>
    <w:rsid w:val="00337F89"/>
    <w:rsid w:val="003412C7"/>
    <w:rsid w:val="00344079"/>
    <w:rsid w:val="00355764"/>
    <w:rsid w:val="0036652B"/>
    <w:rsid w:val="00370C36"/>
    <w:rsid w:val="00381072"/>
    <w:rsid w:val="0038418D"/>
    <w:rsid w:val="00387156"/>
    <w:rsid w:val="00387DAB"/>
    <w:rsid w:val="00390FBD"/>
    <w:rsid w:val="003958D1"/>
    <w:rsid w:val="00395ED4"/>
    <w:rsid w:val="003A7BDE"/>
    <w:rsid w:val="003B60D1"/>
    <w:rsid w:val="003C349A"/>
    <w:rsid w:val="003D3106"/>
    <w:rsid w:val="003D665F"/>
    <w:rsid w:val="003E1CB5"/>
    <w:rsid w:val="003F2D00"/>
    <w:rsid w:val="00403A5C"/>
    <w:rsid w:val="004150B2"/>
    <w:rsid w:val="00415109"/>
    <w:rsid w:val="00427F6B"/>
    <w:rsid w:val="0043439D"/>
    <w:rsid w:val="0044119B"/>
    <w:rsid w:val="004502F3"/>
    <w:rsid w:val="00454FE0"/>
    <w:rsid w:val="0046066E"/>
    <w:rsid w:val="00481F23"/>
    <w:rsid w:val="00483802"/>
    <w:rsid w:val="00484208"/>
    <w:rsid w:val="00484DC0"/>
    <w:rsid w:val="004857FA"/>
    <w:rsid w:val="004866CE"/>
    <w:rsid w:val="00492600"/>
    <w:rsid w:val="004A0A81"/>
    <w:rsid w:val="004A76DB"/>
    <w:rsid w:val="004B12C8"/>
    <w:rsid w:val="004C69F4"/>
    <w:rsid w:val="004D25BD"/>
    <w:rsid w:val="004D4B3D"/>
    <w:rsid w:val="004F1F0C"/>
    <w:rsid w:val="005007B5"/>
    <w:rsid w:val="00502182"/>
    <w:rsid w:val="0050729F"/>
    <w:rsid w:val="0051053D"/>
    <w:rsid w:val="00511284"/>
    <w:rsid w:val="00523765"/>
    <w:rsid w:val="00530C44"/>
    <w:rsid w:val="00553C6E"/>
    <w:rsid w:val="00553D08"/>
    <w:rsid w:val="00573B26"/>
    <w:rsid w:val="0057746F"/>
    <w:rsid w:val="005777DC"/>
    <w:rsid w:val="00594026"/>
    <w:rsid w:val="00594AF0"/>
    <w:rsid w:val="005A3CAF"/>
    <w:rsid w:val="005C3394"/>
    <w:rsid w:val="005C67DA"/>
    <w:rsid w:val="005C6D3D"/>
    <w:rsid w:val="005E158F"/>
    <w:rsid w:val="005E26A4"/>
    <w:rsid w:val="005E3CF8"/>
    <w:rsid w:val="005F491F"/>
    <w:rsid w:val="006141ED"/>
    <w:rsid w:val="006246A2"/>
    <w:rsid w:val="00637742"/>
    <w:rsid w:val="00637EE5"/>
    <w:rsid w:val="00642639"/>
    <w:rsid w:val="006457FE"/>
    <w:rsid w:val="006571E3"/>
    <w:rsid w:val="00662472"/>
    <w:rsid w:val="0067176E"/>
    <w:rsid w:val="00676B19"/>
    <w:rsid w:val="00682A09"/>
    <w:rsid w:val="00682CC6"/>
    <w:rsid w:val="00686F13"/>
    <w:rsid w:val="006A0706"/>
    <w:rsid w:val="006A4577"/>
    <w:rsid w:val="006A46E5"/>
    <w:rsid w:val="006B1310"/>
    <w:rsid w:val="006B4123"/>
    <w:rsid w:val="006C229A"/>
    <w:rsid w:val="006C3F65"/>
    <w:rsid w:val="006D246D"/>
    <w:rsid w:val="006D5C02"/>
    <w:rsid w:val="006E194A"/>
    <w:rsid w:val="006E41A9"/>
    <w:rsid w:val="006E5AD5"/>
    <w:rsid w:val="006E7DA3"/>
    <w:rsid w:val="006F56B0"/>
    <w:rsid w:val="00702B78"/>
    <w:rsid w:val="00711F2D"/>
    <w:rsid w:val="0071761B"/>
    <w:rsid w:val="007437C7"/>
    <w:rsid w:val="00744812"/>
    <w:rsid w:val="00756571"/>
    <w:rsid w:val="00757869"/>
    <w:rsid w:val="0079107F"/>
    <w:rsid w:val="00792308"/>
    <w:rsid w:val="00794951"/>
    <w:rsid w:val="00795949"/>
    <w:rsid w:val="007A0433"/>
    <w:rsid w:val="007C5564"/>
    <w:rsid w:val="007D272A"/>
    <w:rsid w:val="007E4D7E"/>
    <w:rsid w:val="007E4EFD"/>
    <w:rsid w:val="007E5E00"/>
    <w:rsid w:val="007E7EAD"/>
    <w:rsid w:val="007F1990"/>
    <w:rsid w:val="007F74D8"/>
    <w:rsid w:val="00802072"/>
    <w:rsid w:val="0080208C"/>
    <w:rsid w:val="0080433A"/>
    <w:rsid w:val="0081771E"/>
    <w:rsid w:val="008206E5"/>
    <w:rsid w:val="00827333"/>
    <w:rsid w:val="00833C74"/>
    <w:rsid w:val="00846E18"/>
    <w:rsid w:val="00852D00"/>
    <w:rsid w:val="00854970"/>
    <w:rsid w:val="00857540"/>
    <w:rsid w:val="00857F92"/>
    <w:rsid w:val="0086384C"/>
    <w:rsid w:val="00884CBF"/>
    <w:rsid w:val="008856F2"/>
    <w:rsid w:val="008918EE"/>
    <w:rsid w:val="008966E7"/>
    <w:rsid w:val="008A2400"/>
    <w:rsid w:val="008A25C8"/>
    <w:rsid w:val="008B526F"/>
    <w:rsid w:val="008C79AA"/>
    <w:rsid w:val="008E7B36"/>
    <w:rsid w:val="008F20DF"/>
    <w:rsid w:val="00903AF4"/>
    <w:rsid w:val="00905AA3"/>
    <w:rsid w:val="009232C7"/>
    <w:rsid w:val="0092597C"/>
    <w:rsid w:val="00927AB2"/>
    <w:rsid w:val="00940326"/>
    <w:rsid w:val="00944C75"/>
    <w:rsid w:val="009463C5"/>
    <w:rsid w:val="00950BF8"/>
    <w:rsid w:val="00964DCA"/>
    <w:rsid w:val="00970157"/>
    <w:rsid w:val="009711E6"/>
    <w:rsid w:val="00973A9D"/>
    <w:rsid w:val="00973BC0"/>
    <w:rsid w:val="009777C0"/>
    <w:rsid w:val="00980A01"/>
    <w:rsid w:val="00983930"/>
    <w:rsid w:val="00993F30"/>
    <w:rsid w:val="0099435B"/>
    <w:rsid w:val="009A2EE8"/>
    <w:rsid w:val="009C199E"/>
    <w:rsid w:val="009C262F"/>
    <w:rsid w:val="009C7C94"/>
    <w:rsid w:val="009D282F"/>
    <w:rsid w:val="009E16B7"/>
    <w:rsid w:val="009E3EF1"/>
    <w:rsid w:val="009F0C97"/>
    <w:rsid w:val="009F2E4A"/>
    <w:rsid w:val="009F5089"/>
    <w:rsid w:val="00A0167F"/>
    <w:rsid w:val="00A02616"/>
    <w:rsid w:val="00A05F3C"/>
    <w:rsid w:val="00A178C5"/>
    <w:rsid w:val="00A24CE4"/>
    <w:rsid w:val="00A27BBE"/>
    <w:rsid w:val="00A3670B"/>
    <w:rsid w:val="00A404F5"/>
    <w:rsid w:val="00A4427B"/>
    <w:rsid w:val="00A45105"/>
    <w:rsid w:val="00A47562"/>
    <w:rsid w:val="00A50695"/>
    <w:rsid w:val="00A51C5B"/>
    <w:rsid w:val="00A52B13"/>
    <w:rsid w:val="00A54CDC"/>
    <w:rsid w:val="00A55986"/>
    <w:rsid w:val="00A575E2"/>
    <w:rsid w:val="00A66775"/>
    <w:rsid w:val="00A7034F"/>
    <w:rsid w:val="00A71AB9"/>
    <w:rsid w:val="00A74A6A"/>
    <w:rsid w:val="00A75C5E"/>
    <w:rsid w:val="00A81CDF"/>
    <w:rsid w:val="00A864C6"/>
    <w:rsid w:val="00A8652A"/>
    <w:rsid w:val="00A868D2"/>
    <w:rsid w:val="00A906D0"/>
    <w:rsid w:val="00A93532"/>
    <w:rsid w:val="00A96432"/>
    <w:rsid w:val="00AA67A8"/>
    <w:rsid w:val="00AA776D"/>
    <w:rsid w:val="00AB1B6E"/>
    <w:rsid w:val="00AB68BE"/>
    <w:rsid w:val="00AB75F4"/>
    <w:rsid w:val="00AC39B8"/>
    <w:rsid w:val="00AC551C"/>
    <w:rsid w:val="00AD0A86"/>
    <w:rsid w:val="00AE5DFB"/>
    <w:rsid w:val="00AF3951"/>
    <w:rsid w:val="00B1073E"/>
    <w:rsid w:val="00B169EE"/>
    <w:rsid w:val="00B20222"/>
    <w:rsid w:val="00B212A0"/>
    <w:rsid w:val="00B26B68"/>
    <w:rsid w:val="00B30ED8"/>
    <w:rsid w:val="00B357D9"/>
    <w:rsid w:val="00B41E67"/>
    <w:rsid w:val="00B4452D"/>
    <w:rsid w:val="00B508F5"/>
    <w:rsid w:val="00B50B25"/>
    <w:rsid w:val="00B531BB"/>
    <w:rsid w:val="00B553AC"/>
    <w:rsid w:val="00B57540"/>
    <w:rsid w:val="00B636E7"/>
    <w:rsid w:val="00B721A3"/>
    <w:rsid w:val="00B742D2"/>
    <w:rsid w:val="00B82929"/>
    <w:rsid w:val="00B82CCD"/>
    <w:rsid w:val="00B84311"/>
    <w:rsid w:val="00BA3C0D"/>
    <w:rsid w:val="00BA4B25"/>
    <w:rsid w:val="00BA600E"/>
    <w:rsid w:val="00BB233A"/>
    <w:rsid w:val="00BC7759"/>
    <w:rsid w:val="00BD6E7C"/>
    <w:rsid w:val="00BD7BE9"/>
    <w:rsid w:val="00BE0DC3"/>
    <w:rsid w:val="00C01743"/>
    <w:rsid w:val="00C0572E"/>
    <w:rsid w:val="00C11A5D"/>
    <w:rsid w:val="00C12014"/>
    <w:rsid w:val="00C32379"/>
    <w:rsid w:val="00C36986"/>
    <w:rsid w:val="00C4200C"/>
    <w:rsid w:val="00C4518D"/>
    <w:rsid w:val="00C5780C"/>
    <w:rsid w:val="00C63A3C"/>
    <w:rsid w:val="00C70D46"/>
    <w:rsid w:val="00C755E5"/>
    <w:rsid w:val="00C759EC"/>
    <w:rsid w:val="00C75DE5"/>
    <w:rsid w:val="00C87DAD"/>
    <w:rsid w:val="00CA0B12"/>
    <w:rsid w:val="00CA1987"/>
    <w:rsid w:val="00CA273A"/>
    <w:rsid w:val="00CA420F"/>
    <w:rsid w:val="00CA6908"/>
    <w:rsid w:val="00CB265C"/>
    <w:rsid w:val="00CB4C97"/>
    <w:rsid w:val="00CC1711"/>
    <w:rsid w:val="00CC7739"/>
    <w:rsid w:val="00CC78BF"/>
    <w:rsid w:val="00CD048D"/>
    <w:rsid w:val="00CD14F7"/>
    <w:rsid w:val="00CD36C8"/>
    <w:rsid w:val="00D1085E"/>
    <w:rsid w:val="00D1731C"/>
    <w:rsid w:val="00D24B6A"/>
    <w:rsid w:val="00D26A09"/>
    <w:rsid w:val="00D308D3"/>
    <w:rsid w:val="00D34AB1"/>
    <w:rsid w:val="00D50C66"/>
    <w:rsid w:val="00D52BCF"/>
    <w:rsid w:val="00D62402"/>
    <w:rsid w:val="00D63F05"/>
    <w:rsid w:val="00D6760B"/>
    <w:rsid w:val="00D7267D"/>
    <w:rsid w:val="00D74AFC"/>
    <w:rsid w:val="00D80597"/>
    <w:rsid w:val="00D81E0A"/>
    <w:rsid w:val="00D850F4"/>
    <w:rsid w:val="00D9027C"/>
    <w:rsid w:val="00DA025A"/>
    <w:rsid w:val="00DA0EDE"/>
    <w:rsid w:val="00DA508D"/>
    <w:rsid w:val="00DA50D2"/>
    <w:rsid w:val="00DB4BA2"/>
    <w:rsid w:val="00DB6FB4"/>
    <w:rsid w:val="00DC2FCC"/>
    <w:rsid w:val="00DC5A62"/>
    <w:rsid w:val="00DD2552"/>
    <w:rsid w:val="00DD567C"/>
    <w:rsid w:val="00DD6824"/>
    <w:rsid w:val="00DE3667"/>
    <w:rsid w:val="00DF3F29"/>
    <w:rsid w:val="00E03191"/>
    <w:rsid w:val="00E04FFD"/>
    <w:rsid w:val="00E27BEF"/>
    <w:rsid w:val="00E3328B"/>
    <w:rsid w:val="00E422F8"/>
    <w:rsid w:val="00E435F9"/>
    <w:rsid w:val="00E51E04"/>
    <w:rsid w:val="00E62236"/>
    <w:rsid w:val="00E657DF"/>
    <w:rsid w:val="00E6646C"/>
    <w:rsid w:val="00E77F00"/>
    <w:rsid w:val="00E80B33"/>
    <w:rsid w:val="00E854DE"/>
    <w:rsid w:val="00E9204D"/>
    <w:rsid w:val="00EA58BF"/>
    <w:rsid w:val="00EB288E"/>
    <w:rsid w:val="00EC2388"/>
    <w:rsid w:val="00ED51CB"/>
    <w:rsid w:val="00EF2CD5"/>
    <w:rsid w:val="00EF300C"/>
    <w:rsid w:val="00F00417"/>
    <w:rsid w:val="00F07444"/>
    <w:rsid w:val="00F21526"/>
    <w:rsid w:val="00F23268"/>
    <w:rsid w:val="00F24BFD"/>
    <w:rsid w:val="00F25734"/>
    <w:rsid w:val="00F33E90"/>
    <w:rsid w:val="00F4555F"/>
    <w:rsid w:val="00F51F65"/>
    <w:rsid w:val="00F53FBB"/>
    <w:rsid w:val="00F74039"/>
    <w:rsid w:val="00F8381A"/>
    <w:rsid w:val="00F85061"/>
    <w:rsid w:val="00F9221F"/>
    <w:rsid w:val="00F93324"/>
    <w:rsid w:val="00F94A19"/>
    <w:rsid w:val="00FA691A"/>
    <w:rsid w:val="00FE10E4"/>
    <w:rsid w:val="00FF5C50"/>
    <w:rsid w:val="01672708"/>
    <w:rsid w:val="01821055"/>
    <w:rsid w:val="01BC4D39"/>
    <w:rsid w:val="02415E1F"/>
    <w:rsid w:val="02714395"/>
    <w:rsid w:val="028425F7"/>
    <w:rsid w:val="02CE5675"/>
    <w:rsid w:val="02E90ACF"/>
    <w:rsid w:val="030B47EA"/>
    <w:rsid w:val="03260269"/>
    <w:rsid w:val="0369026B"/>
    <w:rsid w:val="036D2DAF"/>
    <w:rsid w:val="03810BB8"/>
    <w:rsid w:val="03CA302C"/>
    <w:rsid w:val="03E66513"/>
    <w:rsid w:val="04247911"/>
    <w:rsid w:val="04756DA8"/>
    <w:rsid w:val="0496681F"/>
    <w:rsid w:val="04BF57BC"/>
    <w:rsid w:val="04DA0918"/>
    <w:rsid w:val="04E706A5"/>
    <w:rsid w:val="04F60D22"/>
    <w:rsid w:val="05527054"/>
    <w:rsid w:val="06017DFA"/>
    <w:rsid w:val="061F07DF"/>
    <w:rsid w:val="06F04498"/>
    <w:rsid w:val="070261FB"/>
    <w:rsid w:val="078E1A0D"/>
    <w:rsid w:val="079C24F6"/>
    <w:rsid w:val="07C260B0"/>
    <w:rsid w:val="07EF04BD"/>
    <w:rsid w:val="07FA1C98"/>
    <w:rsid w:val="082F4EDD"/>
    <w:rsid w:val="08513720"/>
    <w:rsid w:val="08873BB0"/>
    <w:rsid w:val="08CB77A3"/>
    <w:rsid w:val="092E4D8E"/>
    <w:rsid w:val="095F31B7"/>
    <w:rsid w:val="097B53EF"/>
    <w:rsid w:val="099D0958"/>
    <w:rsid w:val="09C45814"/>
    <w:rsid w:val="09D175F5"/>
    <w:rsid w:val="0A342DEF"/>
    <w:rsid w:val="0A5E2710"/>
    <w:rsid w:val="0A6F1B02"/>
    <w:rsid w:val="0C845FC6"/>
    <w:rsid w:val="0C9806C6"/>
    <w:rsid w:val="0CAF01B1"/>
    <w:rsid w:val="0CCC76D6"/>
    <w:rsid w:val="0CF06F2A"/>
    <w:rsid w:val="0DF923CA"/>
    <w:rsid w:val="0E0236FD"/>
    <w:rsid w:val="0E7A48BB"/>
    <w:rsid w:val="0EAF2A15"/>
    <w:rsid w:val="0ED02E3A"/>
    <w:rsid w:val="0F000F7B"/>
    <w:rsid w:val="0F7B5755"/>
    <w:rsid w:val="0F96234D"/>
    <w:rsid w:val="0FD91EF8"/>
    <w:rsid w:val="101E2707"/>
    <w:rsid w:val="10801C78"/>
    <w:rsid w:val="10D76D0D"/>
    <w:rsid w:val="10F1501F"/>
    <w:rsid w:val="110B6733"/>
    <w:rsid w:val="113B0BDA"/>
    <w:rsid w:val="115A7068"/>
    <w:rsid w:val="119744F9"/>
    <w:rsid w:val="11B32189"/>
    <w:rsid w:val="11DA0B94"/>
    <w:rsid w:val="12405BB0"/>
    <w:rsid w:val="12592D38"/>
    <w:rsid w:val="126D4B79"/>
    <w:rsid w:val="127A1656"/>
    <w:rsid w:val="12975259"/>
    <w:rsid w:val="12D6271E"/>
    <w:rsid w:val="1387476A"/>
    <w:rsid w:val="140D522E"/>
    <w:rsid w:val="142C76F4"/>
    <w:rsid w:val="145718A0"/>
    <w:rsid w:val="145F6743"/>
    <w:rsid w:val="1531417A"/>
    <w:rsid w:val="158A17B6"/>
    <w:rsid w:val="15E213DA"/>
    <w:rsid w:val="162712A4"/>
    <w:rsid w:val="169653E9"/>
    <w:rsid w:val="17D738EF"/>
    <w:rsid w:val="17E21395"/>
    <w:rsid w:val="181A13D3"/>
    <w:rsid w:val="18221741"/>
    <w:rsid w:val="182E6B2B"/>
    <w:rsid w:val="188E665D"/>
    <w:rsid w:val="18DF7E53"/>
    <w:rsid w:val="18F3507E"/>
    <w:rsid w:val="194B6F15"/>
    <w:rsid w:val="19CD414F"/>
    <w:rsid w:val="1A642D06"/>
    <w:rsid w:val="1A7F1521"/>
    <w:rsid w:val="1A936AD4"/>
    <w:rsid w:val="1BBB3705"/>
    <w:rsid w:val="1BED6935"/>
    <w:rsid w:val="1C3E1334"/>
    <w:rsid w:val="1C526BEF"/>
    <w:rsid w:val="1C5F312D"/>
    <w:rsid w:val="1CE53C37"/>
    <w:rsid w:val="1D0313C8"/>
    <w:rsid w:val="1D4B25D1"/>
    <w:rsid w:val="1D7A6B89"/>
    <w:rsid w:val="1DAC357D"/>
    <w:rsid w:val="1E4D747A"/>
    <w:rsid w:val="1E514B98"/>
    <w:rsid w:val="1E986143"/>
    <w:rsid w:val="1E991E54"/>
    <w:rsid w:val="1F533349"/>
    <w:rsid w:val="1F8C2A73"/>
    <w:rsid w:val="201C3144"/>
    <w:rsid w:val="202C1374"/>
    <w:rsid w:val="20433594"/>
    <w:rsid w:val="208A3034"/>
    <w:rsid w:val="20D164B7"/>
    <w:rsid w:val="215E3246"/>
    <w:rsid w:val="21666E2B"/>
    <w:rsid w:val="216904F0"/>
    <w:rsid w:val="21AD5DC4"/>
    <w:rsid w:val="21E464DA"/>
    <w:rsid w:val="21E4764B"/>
    <w:rsid w:val="222C235B"/>
    <w:rsid w:val="22510CAC"/>
    <w:rsid w:val="226118D9"/>
    <w:rsid w:val="226513C9"/>
    <w:rsid w:val="22FB4722"/>
    <w:rsid w:val="23353491"/>
    <w:rsid w:val="23657EC0"/>
    <w:rsid w:val="23AC45A4"/>
    <w:rsid w:val="23B87C1E"/>
    <w:rsid w:val="23FF6B21"/>
    <w:rsid w:val="241314AF"/>
    <w:rsid w:val="24BF6485"/>
    <w:rsid w:val="24ED4755"/>
    <w:rsid w:val="2519649B"/>
    <w:rsid w:val="25613EAC"/>
    <w:rsid w:val="26975974"/>
    <w:rsid w:val="26C05449"/>
    <w:rsid w:val="26CF35A7"/>
    <w:rsid w:val="26DA2560"/>
    <w:rsid w:val="271D06A4"/>
    <w:rsid w:val="27277894"/>
    <w:rsid w:val="272D29AE"/>
    <w:rsid w:val="275C6E6A"/>
    <w:rsid w:val="27B24DAA"/>
    <w:rsid w:val="28160D83"/>
    <w:rsid w:val="281F28F0"/>
    <w:rsid w:val="285B7A26"/>
    <w:rsid w:val="28632321"/>
    <w:rsid w:val="288640F1"/>
    <w:rsid w:val="29466B6D"/>
    <w:rsid w:val="29A16D89"/>
    <w:rsid w:val="29B323CB"/>
    <w:rsid w:val="2A1E2B96"/>
    <w:rsid w:val="2A7A3297"/>
    <w:rsid w:val="2AB4113F"/>
    <w:rsid w:val="2AD43590"/>
    <w:rsid w:val="2B1F5CB6"/>
    <w:rsid w:val="2B454778"/>
    <w:rsid w:val="2BD76E3C"/>
    <w:rsid w:val="2C0F0554"/>
    <w:rsid w:val="2C434D3F"/>
    <w:rsid w:val="2C533B2A"/>
    <w:rsid w:val="2C5A3A83"/>
    <w:rsid w:val="2C6D1F4A"/>
    <w:rsid w:val="2C87095E"/>
    <w:rsid w:val="2D236108"/>
    <w:rsid w:val="2D6B5B27"/>
    <w:rsid w:val="2D8D0F71"/>
    <w:rsid w:val="2DBB3DD6"/>
    <w:rsid w:val="2DD45655"/>
    <w:rsid w:val="2DE27D71"/>
    <w:rsid w:val="2DE75388"/>
    <w:rsid w:val="2E393663"/>
    <w:rsid w:val="2E7C6418"/>
    <w:rsid w:val="2EF5386C"/>
    <w:rsid w:val="2F3C5BA7"/>
    <w:rsid w:val="2F7215C9"/>
    <w:rsid w:val="2FEA115F"/>
    <w:rsid w:val="30265399"/>
    <w:rsid w:val="307B78D0"/>
    <w:rsid w:val="30EE0D85"/>
    <w:rsid w:val="311C6E35"/>
    <w:rsid w:val="31264419"/>
    <w:rsid w:val="312D4563"/>
    <w:rsid w:val="312D7672"/>
    <w:rsid w:val="312F56BC"/>
    <w:rsid w:val="3168004A"/>
    <w:rsid w:val="31A44F7F"/>
    <w:rsid w:val="31B62796"/>
    <w:rsid w:val="323100F1"/>
    <w:rsid w:val="323F039F"/>
    <w:rsid w:val="32497DB5"/>
    <w:rsid w:val="324F44D1"/>
    <w:rsid w:val="32750788"/>
    <w:rsid w:val="328B20FD"/>
    <w:rsid w:val="32BE2CA3"/>
    <w:rsid w:val="3338028B"/>
    <w:rsid w:val="335C40FB"/>
    <w:rsid w:val="335E5947"/>
    <w:rsid w:val="3376291B"/>
    <w:rsid w:val="337844DD"/>
    <w:rsid w:val="33C30645"/>
    <w:rsid w:val="34060480"/>
    <w:rsid w:val="3424010F"/>
    <w:rsid w:val="34270BD4"/>
    <w:rsid w:val="34645B59"/>
    <w:rsid w:val="34B50713"/>
    <w:rsid w:val="35574B92"/>
    <w:rsid w:val="357513D4"/>
    <w:rsid w:val="35A63D7A"/>
    <w:rsid w:val="363B0545"/>
    <w:rsid w:val="367C5951"/>
    <w:rsid w:val="37441A9D"/>
    <w:rsid w:val="375E7B2F"/>
    <w:rsid w:val="37745E58"/>
    <w:rsid w:val="377F2AD5"/>
    <w:rsid w:val="37A3519E"/>
    <w:rsid w:val="37B7490B"/>
    <w:rsid w:val="37D810B0"/>
    <w:rsid w:val="37FE41E2"/>
    <w:rsid w:val="383B5C11"/>
    <w:rsid w:val="389023FE"/>
    <w:rsid w:val="38BA0DFF"/>
    <w:rsid w:val="394A036E"/>
    <w:rsid w:val="3959139F"/>
    <w:rsid w:val="398C52D9"/>
    <w:rsid w:val="39FC60AC"/>
    <w:rsid w:val="3A304F72"/>
    <w:rsid w:val="3A6D4E67"/>
    <w:rsid w:val="3A7560F0"/>
    <w:rsid w:val="3AC24B83"/>
    <w:rsid w:val="3AD924FC"/>
    <w:rsid w:val="3B1321A4"/>
    <w:rsid w:val="3B3746C7"/>
    <w:rsid w:val="3B4F2433"/>
    <w:rsid w:val="3C17152E"/>
    <w:rsid w:val="3D1D0127"/>
    <w:rsid w:val="3D702B6D"/>
    <w:rsid w:val="3E1A4C4F"/>
    <w:rsid w:val="3E4403FD"/>
    <w:rsid w:val="3EB61701"/>
    <w:rsid w:val="3EEE21C1"/>
    <w:rsid w:val="3F4E170B"/>
    <w:rsid w:val="3F8061D7"/>
    <w:rsid w:val="3F806C36"/>
    <w:rsid w:val="3FC2208A"/>
    <w:rsid w:val="3FF83425"/>
    <w:rsid w:val="40624077"/>
    <w:rsid w:val="406874C0"/>
    <w:rsid w:val="409805E1"/>
    <w:rsid w:val="409E21BA"/>
    <w:rsid w:val="40FE4BFE"/>
    <w:rsid w:val="41A8482B"/>
    <w:rsid w:val="41C63AE5"/>
    <w:rsid w:val="420D7FCA"/>
    <w:rsid w:val="42114C71"/>
    <w:rsid w:val="42164036"/>
    <w:rsid w:val="423C1CEE"/>
    <w:rsid w:val="423D46F9"/>
    <w:rsid w:val="42674D95"/>
    <w:rsid w:val="42E25BFC"/>
    <w:rsid w:val="432A575D"/>
    <w:rsid w:val="436257B1"/>
    <w:rsid w:val="43944D00"/>
    <w:rsid w:val="439A4112"/>
    <w:rsid w:val="43DF71B1"/>
    <w:rsid w:val="44187292"/>
    <w:rsid w:val="444918CE"/>
    <w:rsid w:val="447845F0"/>
    <w:rsid w:val="44983428"/>
    <w:rsid w:val="44E126D9"/>
    <w:rsid w:val="44FA1944"/>
    <w:rsid w:val="45375AF0"/>
    <w:rsid w:val="45461CC2"/>
    <w:rsid w:val="45557D0E"/>
    <w:rsid w:val="45BC4EF4"/>
    <w:rsid w:val="45EC0E95"/>
    <w:rsid w:val="464D4809"/>
    <w:rsid w:val="46F84F2C"/>
    <w:rsid w:val="4704239C"/>
    <w:rsid w:val="4792415F"/>
    <w:rsid w:val="47F65B00"/>
    <w:rsid w:val="48084421"/>
    <w:rsid w:val="483E083F"/>
    <w:rsid w:val="48583F0E"/>
    <w:rsid w:val="4885155F"/>
    <w:rsid w:val="488C5052"/>
    <w:rsid w:val="49227764"/>
    <w:rsid w:val="49311309"/>
    <w:rsid w:val="499D4D20"/>
    <w:rsid w:val="49A413EC"/>
    <w:rsid w:val="4A3E68EF"/>
    <w:rsid w:val="4A6A33F9"/>
    <w:rsid w:val="4A8626E8"/>
    <w:rsid w:val="4ADA02F6"/>
    <w:rsid w:val="4B280C7F"/>
    <w:rsid w:val="4B406D17"/>
    <w:rsid w:val="4B422E20"/>
    <w:rsid w:val="4B933E41"/>
    <w:rsid w:val="4C7239B7"/>
    <w:rsid w:val="4C7664D1"/>
    <w:rsid w:val="4C7D5884"/>
    <w:rsid w:val="4C840CF7"/>
    <w:rsid w:val="4D2E59EA"/>
    <w:rsid w:val="4D39542F"/>
    <w:rsid w:val="4DB32AF8"/>
    <w:rsid w:val="4DCD7411"/>
    <w:rsid w:val="4DF07E31"/>
    <w:rsid w:val="4E0B6A19"/>
    <w:rsid w:val="4E6E53EB"/>
    <w:rsid w:val="4E745331"/>
    <w:rsid w:val="4F0C452D"/>
    <w:rsid w:val="4F652D3E"/>
    <w:rsid w:val="4FE757E7"/>
    <w:rsid w:val="504E5525"/>
    <w:rsid w:val="50591FA6"/>
    <w:rsid w:val="50D17B82"/>
    <w:rsid w:val="50DB3513"/>
    <w:rsid w:val="51123A3B"/>
    <w:rsid w:val="514522B7"/>
    <w:rsid w:val="51922693"/>
    <w:rsid w:val="51EB103B"/>
    <w:rsid w:val="521F2C78"/>
    <w:rsid w:val="525A3ACB"/>
    <w:rsid w:val="527252B8"/>
    <w:rsid w:val="528902CC"/>
    <w:rsid w:val="52B75508"/>
    <w:rsid w:val="52C901FD"/>
    <w:rsid w:val="52D92893"/>
    <w:rsid w:val="53220A8C"/>
    <w:rsid w:val="53400F13"/>
    <w:rsid w:val="53402F01"/>
    <w:rsid w:val="534D4A36"/>
    <w:rsid w:val="53B13BC3"/>
    <w:rsid w:val="541E67E5"/>
    <w:rsid w:val="54273E81"/>
    <w:rsid w:val="5491355D"/>
    <w:rsid w:val="54B576DE"/>
    <w:rsid w:val="54FC5FD4"/>
    <w:rsid w:val="55472A2C"/>
    <w:rsid w:val="55547BA0"/>
    <w:rsid w:val="55A55DD5"/>
    <w:rsid w:val="55B13259"/>
    <w:rsid w:val="56AD2101"/>
    <w:rsid w:val="56AF1075"/>
    <w:rsid w:val="56D27B00"/>
    <w:rsid w:val="56E2634F"/>
    <w:rsid w:val="56FD274B"/>
    <w:rsid w:val="57065AB3"/>
    <w:rsid w:val="574C6325"/>
    <w:rsid w:val="579E445A"/>
    <w:rsid w:val="588167E6"/>
    <w:rsid w:val="58EB6DCC"/>
    <w:rsid w:val="59123351"/>
    <w:rsid w:val="59545759"/>
    <w:rsid w:val="599B18BF"/>
    <w:rsid w:val="59B60FF6"/>
    <w:rsid w:val="59EC412E"/>
    <w:rsid w:val="59FF3953"/>
    <w:rsid w:val="5A146527"/>
    <w:rsid w:val="5A367487"/>
    <w:rsid w:val="5A4070E5"/>
    <w:rsid w:val="5A8F265A"/>
    <w:rsid w:val="5A9E07CD"/>
    <w:rsid w:val="5B063B2B"/>
    <w:rsid w:val="5C5B4608"/>
    <w:rsid w:val="5CD21F3C"/>
    <w:rsid w:val="5CE34F0F"/>
    <w:rsid w:val="5D1740FC"/>
    <w:rsid w:val="5D1F6763"/>
    <w:rsid w:val="5D3549FD"/>
    <w:rsid w:val="5D5F06D3"/>
    <w:rsid w:val="5DAC0917"/>
    <w:rsid w:val="5DAE4240"/>
    <w:rsid w:val="5DC021E2"/>
    <w:rsid w:val="5E840FCD"/>
    <w:rsid w:val="5E850121"/>
    <w:rsid w:val="5EA83642"/>
    <w:rsid w:val="5EB3AFC1"/>
    <w:rsid w:val="5ED334E6"/>
    <w:rsid w:val="5EDD7F5D"/>
    <w:rsid w:val="5EE86951"/>
    <w:rsid w:val="5EF96FD7"/>
    <w:rsid w:val="5EFF699D"/>
    <w:rsid w:val="5F4C314D"/>
    <w:rsid w:val="5F9F5213"/>
    <w:rsid w:val="5FBD47EC"/>
    <w:rsid w:val="5FD52E02"/>
    <w:rsid w:val="600038A5"/>
    <w:rsid w:val="60890ADC"/>
    <w:rsid w:val="60A87C3C"/>
    <w:rsid w:val="60B66813"/>
    <w:rsid w:val="60BA67A8"/>
    <w:rsid w:val="60C65692"/>
    <w:rsid w:val="61474A22"/>
    <w:rsid w:val="61BD5FCB"/>
    <w:rsid w:val="61DA7CFF"/>
    <w:rsid w:val="625915E5"/>
    <w:rsid w:val="62A97813"/>
    <w:rsid w:val="62D97473"/>
    <w:rsid w:val="63173018"/>
    <w:rsid w:val="634B06D5"/>
    <w:rsid w:val="638C3D00"/>
    <w:rsid w:val="63BE3DA0"/>
    <w:rsid w:val="640E7C78"/>
    <w:rsid w:val="645C6C50"/>
    <w:rsid w:val="64777776"/>
    <w:rsid w:val="6490467F"/>
    <w:rsid w:val="656C41F2"/>
    <w:rsid w:val="65F862ED"/>
    <w:rsid w:val="66245681"/>
    <w:rsid w:val="66703465"/>
    <w:rsid w:val="667967BE"/>
    <w:rsid w:val="66950DF7"/>
    <w:rsid w:val="6718604C"/>
    <w:rsid w:val="672506F4"/>
    <w:rsid w:val="67254250"/>
    <w:rsid w:val="67B8771A"/>
    <w:rsid w:val="67C654E3"/>
    <w:rsid w:val="68291DDF"/>
    <w:rsid w:val="68354DFF"/>
    <w:rsid w:val="68A9069F"/>
    <w:rsid w:val="69296DCB"/>
    <w:rsid w:val="698E7C07"/>
    <w:rsid w:val="69E118B1"/>
    <w:rsid w:val="6A317D0A"/>
    <w:rsid w:val="6A414E93"/>
    <w:rsid w:val="6A7A0D56"/>
    <w:rsid w:val="6A835E5D"/>
    <w:rsid w:val="6AED248E"/>
    <w:rsid w:val="6AEF53C9"/>
    <w:rsid w:val="6AFC57D5"/>
    <w:rsid w:val="6B580DA5"/>
    <w:rsid w:val="6B8276F7"/>
    <w:rsid w:val="6B855C05"/>
    <w:rsid w:val="6BF6265F"/>
    <w:rsid w:val="6C7B60CA"/>
    <w:rsid w:val="6D1825C0"/>
    <w:rsid w:val="6D463082"/>
    <w:rsid w:val="6D486EEA"/>
    <w:rsid w:val="6D521B17"/>
    <w:rsid w:val="6DB97DE8"/>
    <w:rsid w:val="6E0274D7"/>
    <w:rsid w:val="6E1B053F"/>
    <w:rsid w:val="6E5C1623"/>
    <w:rsid w:val="6EA85230"/>
    <w:rsid w:val="6EB94D15"/>
    <w:rsid w:val="6FE61B3E"/>
    <w:rsid w:val="70371DF8"/>
    <w:rsid w:val="70422316"/>
    <w:rsid w:val="704F65CC"/>
    <w:rsid w:val="705E2198"/>
    <w:rsid w:val="705E42EA"/>
    <w:rsid w:val="70854D16"/>
    <w:rsid w:val="70DA6E93"/>
    <w:rsid w:val="71211A02"/>
    <w:rsid w:val="733817AF"/>
    <w:rsid w:val="738D38A8"/>
    <w:rsid w:val="7443665D"/>
    <w:rsid w:val="745E2F55"/>
    <w:rsid w:val="74654825"/>
    <w:rsid w:val="74B56C9F"/>
    <w:rsid w:val="74D474BB"/>
    <w:rsid w:val="751A1394"/>
    <w:rsid w:val="756D573F"/>
    <w:rsid w:val="756F0752"/>
    <w:rsid w:val="757C383E"/>
    <w:rsid w:val="75F75D27"/>
    <w:rsid w:val="76206C56"/>
    <w:rsid w:val="7645062C"/>
    <w:rsid w:val="764E700C"/>
    <w:rsid w:val="764F11DD"/>
    <w:rsid w:val="76D854CF"/>
    <w:rsid w:val="77536274"/>
    <w:rsid w:val="77883A76"/>
    <w:rsid w:val="77C142AE"/>
    <w:rsid w:val="784713A0"/>
    <w:rsid w:val="785077B2"/>
    <w:rsid w:val="78C24771"/>
    <w:rsid w:val="78CB3108"/>
    <w:rsid w:val="79064715"/>
    <w:rsid w:val="795D4BF3"/>
    <w:rsid w:val="797E2E25"/>
    <w:rsid w:val="799B5F04"/>
    <w:rsid w:val="79A343F5"/>
    <w:rsid w:val="7A005831"/>
    <w:rsid w:val="7A0348C4"/>
    <w:rsid w:val="7A203F5C"/>
    <w:rsid w:val="7A212916"/>
    <w:rsid w:val="7A55354F"/>
    <w:rsid w:val="7A61345E"/>
    <w:rsid w:val="7A7A445B"/>
    <w:rsid w:val="7A9078C0"/>
    <w:rsid w:val="7AD05227"/>
    <w:rsid w:val="7AF706F0"/>
    <w:rsid w:val="7B7F007F"/>
    <w:rsid w:val="7B816DAC"/>
    <w:rsid w:val="7B8E01BE"/>
    <w:rsid w:val="7B9F2DEE"/>
    <w:rsid w:val="7BA95CEC"/>
    <w:rsid w:val="7C0861C2"/>
    <w:rsid w:val="7C4C636F"/>
    <w:rsid w:val="7C673675"/>
    <w:rsid w:val="7C6D4277"/>
    <w:rsid w:val="7CB4087B"/>
    <w:rsid w:val="7CBF7AC1"/>
    <w:rsid w:val="7CCB2E3A"/>
    <w:rsid w:val="7CCC5441"/>
    <w:rsid w:val="7CF21E7E"/>
    <w:rsid w:val="7D081ECC"/>
    <w:rsid w:val="7D197F5B"/>
    <w:rsid w:val="7D776FBE"/>
    <w:rsid w:val="7DCA23FD"/>
    <w:rsid w:val="7DD520D4"/>
    <w:rsid w:val="7E2B11F7"/>
    <w:rsid w:val="7E35352A"/>
    <w:rsid w:val="7E504B1C"/>
    <w:rsid w:val="7EA321D2"/>
    <w:rsid w:val="7EB111FE"/>
    <w:rsid w:val="7ED26010"/>
    <w:rsid w:val="7EF54932"/>
    <w:rsid w:val="7FD337CE"/>
    <w:rsid w:val="9FF5F6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6"/>
    <w:qFormat/>
    <w:uiPriority w:val="0"/>
    <w:pPr>
      <w:keepNext/>
      <w:keepLines/>
      <w:tabs>
        <w:tab w:val="left" w:pos="432"/>
      </w:tabs>
      <w:adjustRightInd w:val="0"/>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5">
    <w:name w:val="heading 2"/>
    <w:basedOn w:val="1"/>
    <w:next w:val="6"/>
    <w:link w:val="77"/>
    <w:unhideWhenUsed/>
    <w:qFormat/>
    <w:uiPriority w:val="0"/>
    <w:pPr>
      <w:keepNext/>
      <w:keepLines/>
      <w:tabs>
        <w:tab w:val="left" w:pos="432"/>
      </w:tabs>
      <w:spacing w:line="360" w:lineRule="auto"/>
      <w:ind w:left="432" w:hanging="432"/>
      <w:jc w:val="left"/>
      <w:outlineLvl w:val="1"/>
    </w:pPr>
    <w:rPr>
      <w:rFonts w:ascii="仿宋_GB2312" w:hAnsi="仿宋" w:eastAsia="仿宋_GB2312" w:cs="Times New Roman"/>
      <w:b/>
      <w:bCs/>
      <w:sz w:val="32"/>
      <w:szCs w:val="32"/>
      <w:lang w:val="zh-CN"/>
    </w:rPr>
  </w:style>
  <w:style w:type="paragraph" w:styleId="7">
    <w:name w:val="heading 3"/>
    <w:basedOn w:val="1"/>
    <w:next w:val="1"/>
    <w:link w:val="78"/>
    <w:unhideWhenUsed/>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link w:val="79"/>
    <w:unhideWhenUsed/>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paragraph" w:styleId="9">
    <w:name w:val="heading 5"/>
    <w:basedOn w:val="1"/>
    <w:next w:val="1"/>
    <w:link w:val="80"/>
    <w:unhideWhenUsed/>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paragraph" w:styleId="10">
    <w:name w:val="heading 6"/>
    <w:basedOn w:val="1"/>
    <w:next w:val="1"/>
    <w:link w:val="81"/>
    <w:unhideWhenUsed/>
    <w:qFormat/>
    <w:uiPriority w:val="0"/>
    <w:pPr>
      <w:keepNext/>
      <w:keepLines/>
      <w:tabs>
        <w:tab w:val="left" w:pos="1152"/>
      </w:tabs>
      <w:adjustRightInd w:val="0"/>
      <w:spacing w:before="240" w:after="64" w:line="320" w:lineRule="auto"/>
      <w:ind w:left="1152" w:hanging="1152"/>
      <w:outlineLvl w:val="5"/>
    </w:pPr>
    <w:rPr>
      <w:rFonts w:ascii="Arial" w:hAnsi="Arial" w:eastAsia="黑体" w:cs="Times New Roman"/>
      <w:b/>
      <w:bCs/>
      <w:sz w:val="24"/>
      <w:szCs w:val="24"/>
    </w:rPr>
  </w:style>
  <w:style w:type="paragraph" w:styleId="11">
    <w:name w:val="heading 7"/>
    <w:basedOn w:val="1"/>
    <w:next w:val="1"/>
    <w:link w:val="82"/>
    <w:qFormat/>
    <w:uiPriority w:val="0"/>
    <w:pPr>
      <w:keepNext/>
      <w:keepLines/>
      <w:tabs>
        <w:tab w:val="left" w:pos="1296"/>
      </w:tabs>
      <w:adjustRightInd w:val="0"/>
      <w:spacing w:before="240" w:after="64" w:line="320" w:lineRule="auto"/>
      <w:ind w:left="1296" w:hanging="1296"/>
      <w:outlineLvl w:val="6"/>
    </w:pPr>
    <w:rPr>
      <w:rFonts w:ascii="Times New Roman" w:hAnsi="Times New Roman" w:eastAsia="宋体" w:cs="Times New Roman"/>
      <w:b/>
      <w:bCs/>
      <w:sz w:val="24"/>
      <w:szCs w:val="24"/>
    </w:rPr>
  </w:style>
  <w:style w:type="paragraph" w:styleId="12">
    <w:name w:val="heading 8"/>
    <w:basedOn w:val="1"/>
    <w:next w:val="1"/>
    <w:link w:val="83"/>
    <w:qFormat/>
    <w:uiPriority w:val="0"/>
    <w:pPr>
      <w:keepNext/>
      <w:keepLines/>
      <w:tabs>
        <w:tab w:val="left" w:pos="1440"/>
      </w:tabs>
      <w:adjustRightInd w:val="0"/>
      <w:spacing w:before="240" w:after="64" w:line="320" w:lineRule="auto"/>
      <w:ind w:left="1440" w:hanging="1440"/>
      <w:outlineLvl w:val="7"/>
    </w:pPr>
    <w:rPr>
      <w:rFonts w:ascii="Arial" w:hAnsi="Arial" w:eastAsia="黑体" w:cs="Times New Roman"/>
      <w:sz w:val="24"/>
      <w:szCs w:val="24"/>
    </w:rPr>
  </w:style>
  <w:style w:type="paragraph" w:styleId="13">
    <w:name w:val="heading 9"/>
    <w:basedOn w:val="1"/>
    <w:next w:val="1"/>
    <w:link w:val="84"/>
    <w:qFormat/>
    <w:uiPriority w:val="0"/>
    <w:pPr>
      <w:keepNext/>
      <w:keepLines/>
      <w:tabs>
        <w:tab w:val="left" w:pos="1584"/>
      </w:tabs>
      <w:adjustRightInd w:val="0"/>
      <w:spacing w:before="240" w:after="64" w:line="320" w:lineRule="auto"/>
      <w:ind w:left="1584" w:hanging="1584"/>
      <w:outlineLvl w:val="8"/>
    </w:pPr>
    <w:rPr>
      <w:rFonts w:ascii="Arial" w:hAnsi="Arial" w:eastAsia="黑体" w:cs="Times New Roman"/>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9"/>
    <w:qFormat/>
    <w:uiPriority w:val="0"/>
    <w:pPr>
      <w:ind w:firstLine="420"/>
    </w:pPr>
    <w:rPr>
      <w:rFonts w:hAnsi="Calibri" w:eastAsia="宋体"/>
      <w:snapToGrid/>
      <w:kern w:val="0"/>
      <w:szCs w:val="20"/>
    </w:rPr>
  </w:style>
  <w:style w:type="paragraph" w:styleId="3">
    <w:name w:val="Body Text"/>
    <w:basedOn w:val="1"/>
    <w:next w:val="2"/>
    <w:link w:val="95"/>
    <w:qFormat/>
    <w:uiPriority w:val="0"/>
    <w:pPr>
      <w:autoSpaceDE w:val="0"/>
      <w:autoSpaceDN w:val="0"/>
      <w:adjustRightInd w:val="0"/>
      <w:spacing w:line="360" w:lineRule="auto"/>
    </w:pPr>
    <w:rPr>
      <w:rFonts w:ascii="宋体" w:hAnsi="Arial" w:eastAsia="黑体" w:cs="Times New Roman"/>
      <w:snapToGrid w:val="0"/>
      <w:sz w:val="24"/>
      <w:szCs w:val="21"/>
      <w:lang w:val="zh-CN"/>
    </w:rPr>
  </w:style>
  <w:style w:type="paragraph" w:styleId="6">
    <w:name w:val="Normal Indent"/>
    <w:basedOn w:val="1"/>
    <w:link w:val="86"/>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14">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5">
    <w:name w:val="List Number 2"/>
    <w:basedOn w:val="1"/>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6">
    <w:name w:val="List Bullet 4"/>
    <w:basedOn w:val="1"/>
    <w:unhideWhenUsed/>
    <w:qFormat/>
    <w:uiPriority w:val="99"/>
    <w:pPr>
      <w:widowControl/>
      <w:tabs>
        <w:tab w:val="left" w:pos="432"/>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7">
    <w:name w:val="List Number"/>
    <w:basedOn w:val="1"/>
    <w:qFormat/>
    <w:uiPriority w:val="0"/>
    <w:pPr>
      <w:widowControl/>
      <w:tabs>
        <w:tab w:val="left" w:pos="390"/>
        <w:tab w:val="left" w:pos="454"/>
      </w:tabs>
      <w:spacing w:afterLines="50"/>
      <w:ind w:left="454" w:hanging="284"/>
      <w:jc w:val="left"/>
    </w:pPr>
    <w:rPr>
      <w:rFonts w:ascii="Times New Roman" w:hAnsi="Times New Roman" w:eastAsia="宋体" w:cs="Times New Roman"/>
      <w:kern w:val="0"/>
      <w:sz w:val="24"/>
      <w:szCs w:val="20"/>
    </w:rPr>
  </w:style>
  <w:style w:type="paragraph" w:styleId="18">
    <w:name w:val="caption"/>
    <w:basedOn w:val="1"/>
    <w:next w:val="1"/>
    <w:link w:val="87"/>
    <w:qFormat/>
    <w:uiPriority w:val="0"/>
    <w:pPr>
      <w:adjustRightInd w:val="0"/>
    </w:pPr>
    <w:rPr>
      <w:rFonts w:ascii="Times New Roman" w:hAnsi="Times New Roman" w:eastAsia="宋体" w:cs="Times New Roman"/>
      <w:b/>
      <w:sz w:val="28"/>
      <w:szCs w:val="20"/>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88"/>
    <w:qFormat/>
    <w:uiPriority w:val="0"/>
    <w:pPr>
      <w:shd w:val="clear" w:color="auto" w:fill="000080"/>
      <w:adjustRightInd w:val="0"/>
    </w:pPr>
    <w:rPr>
      <w:rFonts w:ascii="Arial" w:hAnsi="Arial" w:eastAsia="黑体" w:cs="Times New Roman"/>
      <w:snapToGrid w:val="0"/>
      <w:szCs w:val="24"/>
    </w:rPr>
  </w:style>
  <w:style w:type="paragraph" w:styleId="21">
    <w:name w:val="annotation text"/>
    <w:basedOn w:val="1"/>
    <w:link w:val="91"/>
    <w:qFormat/>
    <w:uiPriority w:val="0"/>
    <w:pPr>
      <w:adjustRightInd w:val="0"/>
      <w:jc w:val="left"/>
    </w:pPr>
    <w:rPr>
      <w:rFonts w:ascii="Times New Roman" w:hAnsi="Times New Roman" w:eastAsia="宋体" w:cs="Times New Roman"/>
      <w:szCs w:val="24"/>
    </w:rPr>
  </w:style>
  <w:style w:type="paragraph" w:styleId="22">
    <w:name w:val="Salutation"/>
    <w:basedOn w:val="1"/>
    <w:next w:val="1"/>
    <w:link w:val="93"/>
    <w:qFormat/>
    <w:uiPriority w:val="0"/>
    <w:pPr>
      <w:adjustRightInd w:val="0"/>
    </w:pPr>
    <w:rPr>
      <w:rFonts w:ascii="仿宋_GB2312" w:hAnsi="Times New Roman" w:eastAsia="仿宋_GB2312" w:cs="Times New Roman"/>
      <w:sz w:val="28"/>
      <w:szCs w:val="20"/>
    </w:rPr>
  </w:style>
  <w:style w:type="paragraph" w:styleId="23">
    <w:name w:val="Body Text 3"/>
    <w:basedOn w:val="1"/>
    <w:link w:val="94"/>
    <w:qFormat/>
    <w:uiPriority w:val="0"/>
    <w:pPr>
      <w:adjustRightInd w:val="0"/>
      <w:jc w:val="center"/>
    </w:pPr>
    <w:rPr>
      <w:rFonts w:ascii="Times New Roman" w:hAnsi="Times New Roman" w:eastAsia="宋体" w:cs="Times New Roman"/>
      <w:szCs w:val="20"/>
    </w:rPr>
  </w:style>
  <w:style w:type="paragraph" w:styleId="24">
    <w:name w:val="List Bullet 3"/>
    <w:basedOn w:val="1"/>
    <w:unhideWhenUsed/>
    <w:qFormat/>
    <w:uiPriority w:val="0"/>
    <w:pPr>
      <w:tabs>
        <w:tab w:val="left" w:pos="840"/>
      </w:tabs>
      <w:adjustRightInd w:val="0"/>
      <w:snapToGrid w:val="0"/>
      <w:spacing w:line="360" w:lineRule="auto"/>
      <w:ind w:left="840" w:right="238" w:hanging="420"/>
      <w:contextualSpacing/>
    </w:pPr>
    <w:rPr>
      <w:rFonts w:ascii="Times New Roman" w:hAnsi="Times New Roman" w:eastAsia="宋体" w:cs="Times New Roman"/>
      <w:sz w:val="24"/>
      <w:szCs w:val="24"/>
    </w:rPr>
  </w:style>
  <w:style w:type="paragraph" w:styleId="25">
    <w:name w:val="Body Text Indent"/>
    <w:basedOn w:val="1"/>
    <w:next w:val="26"/>
    <w:link w:val="97"/>
    <w:qFormat/>
    <w:uiPriority w:val="0"/>
    <w:pPr>
      <w:adjustRightInd w:val="0"/>
      <w:spacing w:line="480" w:lineRule="exact"/>
      <w:ind w:firstLine="480" w:firstLineChars="200"/>
    </w:pPr>
    <w:rPr>
      <w:rFonts w:ascii="宋体" w:hAnsi="宋体" w:eastAsia="宋体" w:cs="Times New Roman"/>
      <w:sz w:val="24"/>
      <w:szCs w:val="24"/>
    </w:rPr>
  </w:style>
  <w:style w:type="paragraph" w:customStyle="1" w:styleId="26">
    <w:name w:val="样式 正文文本缩进 + 首行缩进:  2 字符 行距: 1.5 倍行距"/>
    <w:basedOn w:val="25"/>
    <w:qFormat/>
    <w:uiPriority w:val="0"/>
    <w:pPr>
      <w:spacing w:before="156" w:line="360" w:lineRule="auto"/>
      <w:ind w:firstLine="482"/>
    </w:pPr>
    <w:rPr>
      <w:rFonts w:eastAsia="仿宋" w:cs="宋体"/>
      <w:b/>
      <w:sz w:val="20"/>
      <w:szCs w:val="20"/>
    </w:rPr>
  </w:style>
  <w:style w:type="paragraph" w:styleId="27">
    <w:name w:val="List Number 3"/>
    <w:basedOn w:val="1"/>
    <w:qFormat/>
    <w:uiPriority w:val="0"/>
    <w:pPr>
      <w:widowControl/>
      <w:tabs>
        <w:tab w:val="left" w:pos="360"/>
        <w:tab w:val="left" w:pos="482"/>
      </w:tabs>
      <w:spacing w:afterLines="50"/>
      <w:ind w:left="482" w:hanging="340"/>
      <w:jc w:val="left"/>
    </w:pPr>
    <w:rPr>
      <w:rFonts w:ascii="Times New Roman" w:hAnsi="Times New Roman" w:eastAsia="宋体" w:cs="Times New Roman"/>
      <w:kern w:val="0"/>
      <w:sz w:val="24"/>
      <w:szCs w:val="20"/>
    </w:rPr>
  </w:style>
  <w:style w:type="paragraph" w:styleId="28">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98"/>
    <w:qFormat/>
    <w:uiPriority w:val="0"/>
    <w:pPr>
      <w:widowControl/>
      <w:ind w:firstLine="200" w:firstLineChars="200"/>
      <w:jc w:val="left"/>
    </w:pPr>
    <w:rPr>
      <w:rFonts w:ascii="宋体" w:hAnsi="宋体" w:eastAsia="宋体" w:cs="Times New Roman"/>
      <w:i/>
      <w:iCs/>
      <w:kern w:val="0"/>
      <w:sz w:val="24"/>
      <w:szCs w:val="24"/>
    </w:rPr>
  </w:style>
  <w:style w:type="paragraph" w:styleId="32">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next w:val="1"/>
    <w:link w:val="99"/>
    <w:qFormat/>
    <w:uiPriority w:val="0"/>
    <w:pPr>
      <w:adjustRightInd w:val="0"/>
    </w:pPr>
    <w:rPr>
      <w:rFonts w:ascii="宋体" w:hAnsi="Courier New" w:eastAsia="黑体" w:cs="Times New Roman"/>
      <w:snapToGrid w:val="0"/>
      <w:szCs w:val="21"/>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Times New Roman" w:hAnsi="Times New Roman" w:eastAsia="宋体" w:cs="Times New Roman"/>
      <w:kern w:val="0"/>
      <w:sz w:val="24"/>
      <w:szCs w:val="24"/>
    </w:rPr>
  </w:style>
  <w:style w:type="paragraph" w:styleId="36">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101"/>
    <w:qFormat/>
    <w:uiPriority w:val="0"/>
    <w:pPr>
      <w:adjustRightInd w:val="0"/>
      <w:ind w:left="100" w:leftChars="2500"/>
    </w:pPr>
    <w:rPr>
      <w:rFonts w:ascii="宋体" w:hAnsi="Times New Roman" w:eastAsia="宋体" w:cs="Times New Roman"/>
      <w:sz w:val="24"/>
      <w:szCs w:val="21"/>
      <w:lang w:val="zh-CN"/>
    </w:rPr>
  </w:style>
  <w:style w:type="paragraph" w:styleId="38">
    <w:name w:val="Body Text Indent 2"/>
    <w:basedOn w:val="1"/>
    <w:link w:val="102"/>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39">
    <w:name w:val="Balloon Text"/>
    <w:basedOn w:val="1"/>
    <w:link w:val="103"/>
    <w:qFormat/>
    <w:uiPriority w:val="0"/>
    <w:pPr>
      <w:adjustRightInd w:val="0"/>
    </w:pPr>
    <w:rPr>
      <w:rFonts w:ascii="Times New Roman" w:hAnsi="Times New Roman" w:eastAsia="宋体" w:cs="Times New Roman"/>
      <w:sz w:val="18"/>
      <w:szCs w:val="18"/>
    </w:rPr>
  </w:style>
  <w:style w:type="paragraph" w:styleId="40">
    <w:name w:val="footer"/>
    <w:basedOn w:val="1"/>
    <w:link w:val="104"/>
    <w:qFormat/>
    <w:uiPriority w:val="99"/>
    <w:pPr>
      <w:tabs>
        <w:tab w:val="center" w:pos="4153"/>
        <w:tab w:val="right" w:pos="8306"/>
      </w:tabs>
      <w:adjustRightInd w:val="0"/>
      <w:snapToGrid w:val="0"/>
      <w:jc w:val="left"/>
    </w:pPr>
    <w:rPr>
      <w:rFonts w:ascii="Times New Roman" w:hAnsi="Times New Roman" w:eastAsia="宋体" w:cs="Times New Roman"/>
      <w:sz w:val="18"/>
      <w:szCs w:val="18"/>
    </w:rPr>
  </w:style>
  <w:style w:type="paragraph" w:styleId="41">
    <w:name w:val="header"/>
    <w:basedOn w:val="1"/>
    <w:link w:val="106"/>
    <w:qFormat/>
    <w:uiPriority w:val="0"/>
    <w:pPr>
      <w:pBdr>
        <w:bottom w:val="single" w:color="auto" w:sz="6" w:space="1"/>
      </w:pBdr>
      <w:tabs>
        <w:tab w:val="center" w:pos="4153"/>
        <w:tab w:val="right" w:pos="8306"/>
      </w:tabs>
      <w:adjustRightInd w:val="0"/>
      <w:snapToGrid w:val="0"/>
      <w:jc w:val="right"/>
    </w:pPr>
    <w:rPr>
      <w:rFonts w:ascii="仿宋" w:hAnsi="仿宋" w:eastAsia="仿宋" w:cs="Times New Roman"/>
      <w:i/>
      <w:snapToGrid w:val="0"/>
      <w:sz w:val="18"/>
      <w:szCs w:val="18"/>
      <w:u w:val="single"/>
      <w:lang w:val="en-GB"/>
    </w:rPr>
  </w:style>
  <w:style w:type="paragraph" w:styleId="42">
    <w:name w:val="Signature"/>
    <w:basedOn w:val="1"/>
    <w:link w:val="108"/>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43">
    <w:name w:val="toc 1"/>
    <w:basedOn w:val="1"/>
    <w:next w:val="1"/>
    <w:qFormat/>
    <w:uiPriority w:val="0"/>
    <w:pPr>
      <w:adjustRightInd w:val="0"/>
    </w:pPr>
    <w:rPr>
      <w:rFonts w:ascii="Times New Roman" w:hAnsi="Times New Roman" w:eastAsia="宋体" w:cs="Times New Roman"/>
      <w:szCs w:val="24"/>
    </w:rPr>
  </w:style>
  <w:style w:type="paragraph" w:styleId="44">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qFormat/>
    <w:uiPriority w:val="0"/>
    <w:pPr>
      <w:ind w:firstLine="200" w:firstLineChars="200"/>
    </w:pPr>
    <w:rPr>
      <w:rFonts w:ascii="Times New Roman" w:hAnsi="Times New Roman" w:eastAsia="宋体" w:cs="Times New Roman"/>
      <w:szCs w:val="24"/>
    </w:rPr>
  </w:style>
  <w:style w:type="paragraph" w:styleId="46">
    <w:name w:val="index 1"/>
    <w:basedOn w:val="1"/>
    <w:next w:val="1"/>
    <w:unhideWhenUsed/>
    <w:qFormat/>
    <w:uiPriority w:val="0"/>
  </w:style>
  <w:style w:type="paragraph" w:styleId="47">
    <w:name w:val="Subtitle"/>
    <w:basedOn w:val="1"/>
    <w:next w:val="1"/>
    <w:link w:val="109"/>
    <w:qFormat/>
    <w:uiPriority w:val="0"/>
    <w:pPr>
      <w:adjustRightInd w:val="0"/>
      <w:snapToGrid w:val="0"/>
      <w:spacing w:before="240" w:after="480"/>
      <w:jc w:val="center"/>
    </w:pPr>
    <w:rPr>
      <w:rFonts w:ascii="Arial" w:hAnsi="Arial" w:eastAsia="隶书" w:cs="Times New Roman"/>
      <w:b/>
      <w:bCs/>
      <w:kern w:val="28"/>
      <w:sz w:val="44"/>
      <w:szCs w:val="32"/>
    </w:rPr>
  </w:style>
  <w:style w:type="paragraph" w:styleId="48">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6"/>
    <w:link w:val="110"/>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2">
    <w:name w:val="List 5"/>
    <w:basedOn w:val="1"/>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11"/>
    <w:qFormat/>
    <w:uiPriority w:val="0"/>
    <w:pPr>
      <w:adjustRightInd w:val="0"/>
      <w:spacing w:line="360" w:lineRule="auto"/>
      <w:ind w:firstLine="420"/>
    </w:pPr>
    <w:rPr>
      <w:rFonts w:ascii="Times New Roman" w:hAnsi="Times New Roman" w:eastAsia="宋体" w:cs="Times New Roman"/>
      <w:sz w:val="24"/>
      <w:szCs w:val="20"/>
    </w:rPr>
  </w:style>
  <w:style w:type="paragraph" w:styleId="54">
    <w:name w:val="toc 2"/>
    <w:basedOn w:val="1"/>
    <w:next w:val="1"/>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112"/>
    <w:qFormat/>
    <w:uiPriority w:val="0"/>
    <w:pPr>
      <w:adjustRightInd w:val="0"/>
      <w:spacing w:after="120" w:line="480" w:lineRule="auto"/>
    </w:pPr>
    <w:rPr>
      <w:rFonts w:ascii="Arial" w:hAnsi="Arial" w:eastAsia="黑体" w:cs="Times New Roman"/>
      <w:snapToGrid w:val="0"/>
      <w:szCs w:val="24"/>
    </w:rPr>
  </w:style>
  <w:style w:type="paragraph" w:styleId="57">
    <w:name w:val="List 4"/>
    <w:basedOn w:val="1"/>
    <w:unhideWhenUsed/>
    <w:qFormat/>
    <w:uiPriority w:val="0"/>
    <w:pPr>
      <w:ind w:left="100" w:leftChars="600" w:hanging="200" w:hangingChars="200"/>
    </w:pPr>
    <w:rPr>
      <w:rFonts w:ascii="Times New Roman" w:hAnsi="Times New Roman" w:eastAsia="宋体" w:cs="Times New Roman"/>
      <w:sz w:val="28"/>
      <w:szCs w:val="24"/>
    </w:rPr>
  </w:style>
  <w:style w:type="paragraph" w:styleId="58">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0">
    <w:name w:val="Title"/>
    <w:basedOn w:val="1"/>
    <w:link w:val="115"/>
    <w:qFormat/>
    <w:uiPriority w:val="0"/>
    <w:pPr>
      <w:widowControl/>
      <w:overflowPunct w:val="0"/>
      <w:autoSpaceDE w:val="0"/>
      <w:autoSpaceDN w:val="0"/>
      <w:adjustRightInd w:val="0"/>
      <w:jc w:val="center"/>
      <w:textAlignment w:val="baseline"/>
    </w:pPr>
    <w:rPr>
      <w:rFonts w:ascii="Arial" w:hAnsi="Arial" w:eastAsia="黑体" w:cs="Times New Roman"/>
      <w:b/>
      <w:snapToGrid w:val="0"/>
      <w:kern w:val="0"/>
      <w:sz w:val="24"/>
      <w:szCs w:val="21"/>
      <w:lang w:val="en-GB"/>
    </w:rPr>
  </w:style>
  <w:style w:type="paragraph" w:styleId="61">
    <w:name w:val="annotation subject"/>
    <w:basedOn w:val="21"/>
    <w:next w:val="21"/>
    <w:link w:val="117"/>
    <w:qFormat/>
    <w:uiPriority w:val="0"/>
    <w:rPr>
      <w:b/>
      <w:bCs/>
      <w:snapToGrid w:val="0"/>
    </w:rPr>
  </w:style>
  <w:style w:type="paragraph" w:styleId="62">
    <w:name w:val="Body Text First Indent 2"/>
    <w:basedOn w:val="63"/>
    <w:next w:val="1"/>
    <w:link w:val="120"/>
    <w:qFormat/>
    <w:uiPriority w:val="0"/>
    <w:pPr>
      <w:ind w:firstLine="210"/>
    </w:pPr>
    <w:rPr>
      <w:kern w:val="0"/>
      <w:sz w:val="20"/>
    </w:rPr>
  </w:style>
  <w:style w:type="paragraph" w:customStyle="1" w:styleId="63">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page number"/>
    <w:basedOn w:val="66"/>
    <w:qFormat/>
    <w:uiPriority w:val="0"/>
  </w:style>
  <w:style w:type="character" w:styleId="69">
    <w:name w:val="FollowedHyperlink"/>
    <w:basedOn w:val="66"/>
    <w:qFormat/>
    <w:uiPriority w:val="99"/>
    <w:rPr>
      <w:color w:val="800080"/>
      <w:u w:val="single"/>
    </w:rPr>
  </w:style>
  <w:style w:type="character" w:styleId="70">
    <w:name w:val="Emphasis"/>
    <w:qFormat/>
    <w:uiPriority w:val="0"/>
    <w:rPr>
      <w:color w:val="CC0033"/>
    </w:rPr>
  </w:style>
  <w:style w:type="character" w:styleId="71">
    <w:name w:val="line number"/>
    <w:basedOn w:val="66"/>
    <w:qFormat/>
    <w:uiPriority w:val="0"/>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表格文字"/>
    <w:basedOn w:val="1"/>
    <w:next w:val="3"/>
    <w:qFormat/>
    <w:uiPriority w:val="0"/>
    <w:pPr>
      <w:ind w:firstLine="200" w:firstLineChars="200"/>
    </w:pPr>
    <w:rPr>
      <w:rFonts w:ascii="Arial" w:hAnsi="Arial" w:eastAsia="宋体" w:cs="Times New Roman"/>
      <w:spacing w:val="-5"/>
      <w:kern w:val="0"/>
      <w:sz w:val="24"/>
      <w:szCs w:val="20"/>
    </w:rPr>
  </w:style>
  <w:style w:type="character" w:customStyle="1" w:styleId="76">
    <w:name w:val="标题 1 Char1"/>
    <w:link w:val="4"/>
    <w:qFormat/>
    <w:uiPriority w:val="0"/>
    <w:rPr>
      <w:rFonts w:ascii="Times New Roman" w:hAnsi="Times New Roman" w:eastAsia="宋体" w:cs="Times New Roman"/>
      <w:b/>
      <w:bCs/>
      <w:kern w:val="44"/>
      <w:sz w:val="44"/>
      <w:szCs w:val="44"/>
    </w:rPr>
  </w:style>
  <w:style w:type="character" w:customStyle="1" w:styleId="77">
    <w:name w:val="标题 2 Char"/>
    <w:basedOn w:val="66"/>
    <w:link w:val="5"/>
    <w:qFormat/>
    <w:uiPriority w:val="0"/>
    <w:rPr>
      <w:rFonts w:ascii="仿宋_GB2312" w:hAnsi="仿宋" w:eastAsia="仿宋_GB2312" w:cs="Times New Roman"/>
      <w:b/>
      <w:bCs/>
      <w:sz w:val="32"/>
      <w:szCs w:val="32"/>
      <w:lang w:val="zh-CN"/>
    </w:rPr>
  </w:style>
  <w:style w:type="character" w:customStyle="1" w:styleId="78">
    <w:name w:val="标题 3 Char"/>
    <w:basedOn w:val="66"/>
    <w:link w:val="7"/>
    <w:qFormat/>
    <w:uiPriority w:val="0"/>
    <w:rPr>
      <w:rFonts w:ascii="Times New Roman" w:hAnsi="Times New Roman" w:eastAsia="宋体" w:cs="Times New Roman"/>
      <w:b/>
      <w:bCs/>
      <w:sz w:val="32"/>
      <w:szCs w:val="32"/>
    </w:rPr>
  </w:style>
  <w:style w:type="character" w:customStyle="1" w:styleId="79">
    <w:name w:val="标题 4 Char"/>
    <w:basedOn w:val="66"/>
    <w:link w:val="8"/>
    <w:qFormat/>
    <w:uiPriority w:val="0"/>
    <w:rPr>
      <w:rFonts w:ascii="Arial" w:hAnsi="Arial" w:eastAsia="黑体" w:cs="Times New Roman"/>
      <w:b/>
      <w:bCs/>
      <w:sz w:val="28"/>
      <w:szCs w:val="28"/>
      <w:lang w:val="zh-CN"/>
    </w:rPr>
  </w:style>
  <w:style w:type="character" w:customStyle="1" w:styleId="80">
    <w:name w:val="标题 5 Char"/>
    <w:basedOn w:val="66"/>
    <w:link w:val="9"/>
    <w:qFormat/>
    <w:uiPriority w:val="0"/>
    <w:rPr>
      <w:rFonts w:ascii="Times New Roman" w:hAnsi="Times New Roman" w:eastAsia="宋体" w:cs="Times New Roman"/>
      <w:b/>
      <w:bCs/>
      <w:sz w:val="28"/>
      <w:szCs w:val="28"/>
    </w:rPr>
  </w:style>
  <w:style w:type="character" w:customStyle="1" w:styleId="81">
    <w:name w:val="标题 6 Char"/>
    <w:basedOn w:val="66"/>
    <w:link w:val="10"/>
    <w:qFormat/>
    <w:uiPriority w:val="0"/>
    <w:rPr>
      <w:rFonts w:ascii="Arial" w:hAnsi="Arial" w:eastAsia="黑体" w:cs="Times New Roman"/>
      <w:b/>
      <w:bCs/>
      <w:sz w:val="24"/>
      <w:szCs w:val="24"/>
    </w:rPr>
  </w:style>
  <w:style w:type="character" w:customStyle="1" w:styleId="82">
    <w:name w:val="标题 7 Char"/>
    <w:basedOn w:val="66"/>
    <w:link w:val="11"/>
    <w:qFormat/>
    <w:uiPriority w:val="0"/>
    <w:rPr>
      <w:rFonts w:ascii="Times New Roman" w:hAnsi="Times New Roman" w:eastAsia="宋体" w:cs="Times New Roman"/>
      <w:b/>
      <w:bCs/>
      <w:sz w:val="24"/>
      <w:szCs w:val="24"/>
    </w:rPr>
  </w:style>
  <w:style w:type="character" w:customStyle="1" w:styleId="83">
    <w:name w:val="标题 8 Char"/>
    <w:basedOn w:val="66"/>
    <w:link w:val="12"/>
    <w:qFormat/>
    <w:uiPriority w:val="0"/>
    <w:rPr>
      <w:rFonts w:ascii="Arial" w:hAnsi="Arial" w:eastAsia="黑体" w:cs="Times New Roman"/>
      <w:sz w:val="24"/>
      <w:szCs w:val="24"/>
    </w:rPr>
  </w:style>
  <w:style w:type="character" w:customStyle="1" w:styleId="84">
    <w:name w:val="标题 9 Char"/>
    <w:basedOn w:val="66"/>
    <w:link w:val="13"/>
    <w:qFormat/>
    <w:uiPriority w:val="0"/>
    <w:rPr>
      <w:rFonts w:ascii="Arial" w:hAnsi="Arial" w:eastAsia="黑体" w:cs="Times New Roman"/>
      <w:szCs w:val="21"/>
    </w:rPr>
  </w:style>
  <w:style w:type="character" w:customStyle="1" w:styleId="85">
    <w:name w:val="标题 1 Char"/>
    <w:basedOn w:val="66"/>
    <w:qFormat/>
    <w:uiPriority w:val="0"/>
    <w:rPr>
      <w:b/>
      <w:bCs/>
      <w:kern w:val="44"/>
      <w:sz w:val="44"/>
      <w:szCs w:val="44"/>
    </w:rPr>
  </w:style>
  <w:style w:type="character" w:customStyle="1" w:styleId="86">
    <w:name w:val="正文缩进 Char3"/>
    <w:link w:val="6"/>
    <w:qFormat/>
    <w:uiPriority w:val="0"/>
    <w:rPr>
      <w:rFonts w:ascii="宋体" w:hAnsi="Times New Roman" w:eastAsia="宋体" w:cs="Times New Roman"/>
      <w:snapToGrid w:val="0"/>
      <w:color w:val="000000"/>
      <w:kern w:val="28"/>
      <w:sz w:val="28"/>
      <w:szCs w:val="20"/>
    </w:rPr>
  </w:style>
  <w:style w:type="character" w:customStyle="1" w:styleId="87">
    <w:name w:val="题注 Char"/>
    <w:link w:val="18"/>
    <w:qFormat/>
    <w:uiPriority w:val="0"/>
    <w:rPr>
      <w:rFonts w:ascii="Times New Roman" w:hAnsi="Times New Roman" w:eastAsia="宋体" w:cs="Times New Roman"/>
      <w:b/>
      <w:sz w:val="28"/>
      <w:szCs w:val="20"/>
    </w:rPr>
  </w:style>
  <w:style w:type="character" w:customStyle="1" w:styleId="88">
    <w:name w:val="文档结构图 Char1"/>
    <w:link w:val="20"/>
    <w:qFormat/>
    <w:uiPriority w:val="0"/>
    <w:rPr>
      <w:rFonts w:ascii="Arial" w:hAnsi="Arial" w:eastAsia="黑体" w:cs="Times New Roman"/>
      <w:snapToGrid w:val="0"/>
      <w:szCs w:val="24"/>
      <w:shd w:val="clear" w:color="auto" w:fill="000080"/>
    </w:rPr>
  </w:style>
  <w:style w:type="character" w:customStyle="1" w:styleId="89">
    <w:name w:val="文档结构图 Char"/>
    <w:basedOn w:val="66"/>
    <w:link w:val="90"/>
    <w:qFormat/>
    <w:uiPriority w:val="0"/>
    <w:rPr>
      <w:rFonts w:ascii="宋体" w:eastAsia="宋体"/>
      <w:sz w:val="18"/>
      <w:szCs w:val="18"/>
    </w:rPr>
  </w:style>
  <w:style w:type="paragraph" w:customStyle="1" w:styleId="90">
    <w:name w:val="文档结构图1"/>
    <w:basedOn w:val="1"/>
    <w:link w:val="89"/>
    <w:qFormat/>
    <w:uiPriority w:val="0"/>
    <w:pPr>
      <w:shd w:val="clear" w:color="auto" w:fill="000080"/>
    </w:pPr>
    <w:rPr>
      <w:rFonts w:ascii="宋体" w:eastAsia="宋体"/>
      <w:sz w:val="18"/>
      <w:szCs w:val="18"/>
    </w:rPr>
  </w:style>
  <w:style w:type="character" w:customStyle="1" w:styleId="91">
    <w:name w:val="批注文字 Char2"/>
    <w:link w:val="21"/>
    <w:qFormat/>
    <w:uiPriority w:val="0"/>
    <w:rPr>
      <w:rFonts w:ascii="Times New Roman" w:hAnsi="Times New Roman" w:eastAsia="宋体" w:cs="Times New Roman"/>
      <w:szCs w:val="24"/>
    </w:rPr>
  </w:style>
  <w:style w:type="character" w:customStyle="1" w:styleId="92">
    <w:name w:val="批注文字 Char"/>
    <w:basedOn w:val="66"/>
    <w:qFormat/>
    <w:uiPriority w:val="99"/>
  </w:style>
  <w:style w:type="character" w:customStyle="1" w:styleId="93">
    <w:name w:val="称呼 Char"/>
    <w:basedOn w:val="66"/>
    <w:link w:val="22"/>
    <w:qFormat/>
    <w:uiPriority w:val="0"/>
    <w:rPr>
      <w:rFonts w:ascii="仿宋_GB2312" w:hAnsi="Times New Roman" w:eastAsia="仿宋_GB2312" w:cs="Times New Roman"/>
      <w:sz w:val="28"/>
      <w:szCs w:val="20"/>
    </w:rPr>
  </w:style>
  <w:style w:type="character" w:customStyle="1" w:styleId="94">
    <w:name w:val="正文文本 3 Char"/>
    <w:basedOn w:val="66"/>
    <w:link w:val="23"/>
    <w:qFormat/>
    <w:uiPriority w:val="0"/>
    <w:rPr>
      <w:rFonts w:ascii="Times New Roman" w:hAnsi="Times New Roman" w:eastAsia="宋体" w:cs="Times New Roman"/>
      <w:szCs w:val="20"/>
    </w:rPr>
  </w:style>
  <w:style w:type="character" w:customStyle="1" w:styleId="95">
    <w:name w:val="正文文本 Char1"/>
    <w:link w:val="3"/>
    <w:qFormat/>
    <w:uiPriority w:val="0"/>
    <w:rPr>
      <w:rFonts w:ascii="宋体" w:hAnsi="Arial" w:eastAsia="黑体" w:cs="Times New Roman"/>
      <w:snapToGrid w:val="0"/>
      <w:sz w:val="24"/>
      <w:szCs w:val="21"/>
      <w:lang w:val="zh-CN"/>
    </w:rPr>
  </w:style>
  <w:style w:type="character" w:customStyle="1" w:styleId="96">
    <w:name w:val="正文文本 Char"/>
    <w:basedOn w:val="66"/>
    <w:qFormat/>
    <w:uiPriority w:val="0"/>
  </w:style>
  <w:style w:type="character" w:customStyle="1" w:styleId="97">
    <w:name w:val="正文文本缩进 Char"/>
    <w:basedOn w:val="66"/>
    <w:link w:val="25"/>
    <w:qFormat/>
    <w:uiPriority w:val="0"/>
    <w:rPr>
      <w:rFonts w:ascii="宋体" w:hAnsi="宋体" w:eastAsia="宋体" w:cs="Times New Roman"/>
      <w:sz w:val="24"/>
      <w:szCs w:val="24"/>
    </w:rPr>
  </w:style>
  <w:style w:type="character" w:customStyle="1" w:styleId="98">
    <w:name w:val="HTML 地址 Char"/>
    <w:basedOn w:val="66"/>
    <w:link w:val="31"/>
    <w:qFormat/>
    <w:uiPriority w:val="0"/>
    <w:rPr>
      <w:rFonts w:ascii="宋体" w:hAnsi="宋体" w:eastAsia="宋体" w:cs="Times New Roman"/>
      <w:i/>
      <w:iCs/>
      <w:kern w:val="0"/>
      <w:sz w:val="24"/>
      <w:szCs w:val="24"/>
    </w:rPr>
  </w:style>
  <w:style w:type="character" w:customStyle="1" w:styleId="99">
    <w:name w:val="纯文本 Char3"/>
    <w:link w:val="34"/>
    <w:qFormat/>
    <w:uiPriority w:val="99"/>
    <w:rPr>
      <w:rFonts w:ascii="宋体" w:hAnsi="Courier New" w:eastAsia="黑体" w:cs="Times New Roman"/>
      <w:snapToGrid w:val="0"/>
      <w:szCs w:val="21"/>
    </w:rPr>
  </w:style>
  <w:style w:type="character" w:customStyle="1" w:styleId="100">
    <w:name w:val="纯文本 Char"/>
    <w:basedOn w:val="66"/>
    <w:qFormat/>
    <w:uiPriority w:val="0"/>
    <w:rPr>
      <w:rFonts w:ascii="宋体" w:hAnsi="Courier New" w:eastAsia="宋体" w:cs="Courier New"/>
      <w:szCs w:val="21"/>
    </w:rPr>
  </w:style>
  <w:style w:type="character" w:customStyle="1" w:styleId="101">
    <w:name w:val="日期 Char"/>
    <w:basedOn w:val="66"/>
    <w:link w:val="37"/>
    <w:qFormat/>
    <w:uiPriority w:val="0"/>
    <w:rPr>
      <w:rFonts w:ascii="宋体" w:hAnsi="Times New Roman" w:eastAsia="宋体" w:cs="Times New Roman"/>
      <w:sz w:val="24"/>
      <w:szCs w:val="21"/>
      <w:lang w:val="zh-CN"/>
    </w:rPr>
  </w:style>
  <w:style w:type="character" w:customStyle="1" w:styleId="102">
    <w:name w:val="正文文本缩进 2 Char"/>
    <w:basedOn w:val="66"/>
    <w:link w:val="38"/>
    <w:qFormat/>
    <w:uiPriority w:val="0"/>
    <w:rPr>
      <w:rFonts w:ascii="宋体" w:hAnsi="Times New Roman" w:eastAsia="宋体" w:cs="Times New Roman"/>
      <w:kern w:val="0"/>
      <w:sz w:val="28"/>
      <w:szCs w:val="20"/>
    </w:rPr>
  </w:style>
  <w:style w:type="character" w:customStyle="1" w:styleId="103">
    <w:name w:val="批注框文本 Char"/>
    <w:basedOn w:val="66"/>
    <w:link w:val="39"/>
    <w:qFormat/>
    <w:uiPriority w:val="0"/>
    <w:rPr>
      <w:rFonts w:ascii="Times New Roman" w:hAnsi="Times New Roman" w:eastAsia="宋体" w:cs="Times New Roman"/>
      <w:sz w:val="18"/>
      <w:szCs w:val="18"/>
    </w:rPr>
  </w:style>
  <w:style w:type="character" w:customStyle="1" w:styleId="104">
    <w:name w:val="页脚 Char3"/>
    <w:link w:val="40"/>
    <w:qFormat/>
    <w:uiPriority w:val="0"/>
    <w:rPr>
      <w:rFonts w:ascii="Times New Roman" w:hAnsi="Times New Roman" w:eastAsia="宋体" w:cs="Times New Roman"/>
      <w:sz w:val="18"/>
      <w:szCs w:val="18"/>
    </w:rPr>
  </w:style>
  <w:style w:type="character" w:customStyle="1" w:styleId="105">
    <w:name w:val="页脚 Char"/>
    <w:basedOn w:val="66"/>
    <w:qFormat/>
    <w:uiPriority w:val="99"/>
    <w:rPr>
      <w:sz w:val="18"/>
      <w:szCs w:val="18"/>
    </w:rPr>
  </w:style>
  <w:style w:type="character" w:customStyle="1" w:styleId="106">
    <w:name w:val="页眉 Char3"/>
    <w:link w:val="41"/>
    <w:qFormat/>
    <w:uiPriority w:val="0"/>
    <w:rPr>
      <w:rFonts w:ascii="仿宋" w:hAnsi="仿宋" w:eastAsia="仿宋" w:cs="Times New Roman"/>
      <w:i/>
      <w:snapToGrid w:val="0"/>
      <w:sz w:val="18"/>
      <w:szCs w:val="18"/>
      <w:u w:val="single"/>
      <w:lang w:val="en-GB"/>
    </w:rPr>
  </w:style>
  <w:style w:type="character" w:customStyle="1" w:styleId="107">
    <w:name w:val="页眉 Char"/>
    <w:basedOn w:val="66"/>
    <w:qFormat/>
    <w:uiPriority w:val="0"/>
    <w:rPr>
      <w:sz w:val="18"/>
      <w:szCs w:val="18"/>
    </w:rPr>
  </w:style>
  <w:style w:type="character" w:customStyle="1" w:styleId="108">
    <w:name w:val="签名 Char"/>
    <w:basedOn w:val="66"/>
    <w:link w:val="42"/>
    <w:qFormat/>
    <w:uiPriority w:val="0"/>
    <w:rPr>
      <w:rFonts w:ascii="Times New Roman" w:hAnsi="Times New Roman" w:eastAsia="仿宋_GB2312" w:cs="Times New Roman"/>
      <w:kern w:val="0"/>
      <w:sz w:val="24"/>
      <w:szCs w:val="20"/>
    </w:rPr>
  </w:style>
  <w:style w:type="character" w:customStyle="1" w:styleId="109">
    <w:name w:val="副标题 Char"/>
    <w:basedOn w:val="66"/>
    <w:link w:val="47"/>
    <w:qFormat/>
    <w:uiPriority w:val="0"/>
    <w:rPr>
      <w:rFonts w:ascii="Arial" w:hAnsi="Arial" w:eastAsia="隶书" w:cs="Times New Roman"/>
      <w:b/>
      <w:bCs/>
      <w:kern w:val="28"/>
      <w:sz w:val="44"/>
      <w:szCs w:val="32"/>
    </w:rPr>
  </w:style>
  <w:style w:type="character" w:customStyle="1" w:styleId="110">
    <w:name w:val="脚注文本 Char"/>
    <w:basedOn w:val="66"/>
    <w:link w:val="50"/>
    <w:qFormat/>
    <w:uiPriority w:val="0"/>
    <w:rPr>
      <w:rFonts w:ascii="Times New Roman" w:hAnsi="Times New Roman" w:eastAsia="宋体" w:cs="Times New Roman"/>
      <w:color w:val="0000FF"/>
      <w:kern w:val="0"/>
      <w:szCs w:val="20"/>
    </w:rPr>
  </w:style>
  <w:style w:type="character" w:customStyle="1" w:styleId="111">
    <w:name w:val="正文文本缩进 3 Char"/>
    <w:basedOn w:val="66"/>
    <w:link w:val="53"/>
    <w:qFormat/>
    <w:uiPriority w:val="0"/>
    <w:rPr>
      <w:rFonts w:ascii="Times New Roman" w:hAnsi="Times New Roman" w:eastAsia="宋体" w:cs="Times New Roman"/>
      <w:sz w:val="24"/>
      <w:szCs w:val="20"/>
    </w:rPr>
  </w:style>
  <w:style w:type="character" w:customStyle="1" w:styleId="112">
    <w:name w:val="正文文本 2 Char1"/>
    <w:link w:val="56"/>
    <w:qFormat/>
    <w:uiPriority w:val="0"/>
    <w:rPr>
      <w:rFonts w:ascii="Arial" w:hAnsi="Arial" w:eastAsia="黑体" w:cs="Times New Roman"/>
      <w:snapToGrid w:val="0"/>
      <w:szCs w:val="24"/>
    </w:rPr>
  </w:style>
  <w:style w:type="character" w:customStyle="1" w:styleId="113">
    <w:name w:val="正文文本 2 Char"/>
    <w:basedOn w:val="66"/>
    <w:qFormat/>
    <w:uiPriority w:val="0"/>
  </w:style>
  <w:style w:type="character" w:customStyle="1" w:styleId="114">
    <w:name w:val="HTML 预设格式 Char"/>
    <w:basedOn w:val="66"/>
    <w:link w:val="58"/>
    <w:qFormat/>
    <w:uiPriority w:val="0"/>
    <w:rPr>
      <w:rFonts w:ascii="黑体" w:hAnsi="Courier New" w:eastAsia="黑体" w:cs="Times New Roman"/>
      <w:kern w:val="0"/>
      <w:sz w:val="20"/>
      <w:szCs w:val="20"/>
    </w:rPr>
  </w:style>
  <w:style w:type="character" w:customStyle="1" w:styleId="115">
    <w:name w:val="标题 Char1"/>
    <w:link w:val="60"/>
    <w:qFormat/>
    <w:uiPriority w:val="0"/>
    <w:rPr>
      <w:rFonts w:ascii="Arial" w:hAnsi="Arial" w:eastAsia="黑体" w:cs="Times New Roman"/>
      <w:b/>
      <w:snapToGrid w:val="0"/>
      <w:kern w:val="0"/>
      <w:sz w:val="24"/>
      <w:szCs w:val="21"/>
      <w:lang w:val="en-GB"/>
    </w:rPr>
  </w:style>
  <w:style w:type="character" w:customStyle="1" w:styleId="116">
    <w:name w:val="标题 Char"/>
    <w:basedOn w:val="66"/>
    <w:qFormat/>
    <w:uiPriority w:val="0"/>
    <w:rPr>
      <w:rFonts w:eastAsia="宋体" w:asciiTheme="majorHAnsi" w:hAnsiTheme="majorHAnsi" w:cstheme="majorBidi"/>
      <w:b/>
      <w:bCs/>
      <w:sz w:val="32"/>
      <w:szCs w:val="32"/>
    </w:rPr>
  </w:style>
  <w:style w:type="character" w:customStyle="1" w:styleId="117">
    <w:name w:val="批注主题 Char1"/>
    <w:link w:val="61"/>
    <w:qFormat/>
    <w:uiPriority w:val="0"/>
    <w:rPr>
      <w:rFonts w:ascii="Times New Roman" w:hAnsi="Times New Roman" w:eastAsia="宋体" w:cs="Times New Roman"/>
      <w:b/>
      <w:bCs/>
      <w:snapToGrid w:val="0"/>
      <w:szCs w:val="24"/>
    </w:rPr>
  </w:style>
  <w:style w:type="character" w:customStyle="1" w:styleId="118">
    <w:name w:val="批注主题 Char"/>
    <w:basedOn w:val="92"/>
    <w:qFormat/>
    <w:uiPriority w:val="0"/>
    <w:rPr>
      <w:b/>
      <w:bCs/>
    </w:rPr>
  </w:style>
  <w:style w:type="character" w:customStyle="1" w:styleId="119">
    <w:name w:val="正文首行缩进 Char"/>
    <w:basedOn w:val="96"/>
    <w:link w:val="2"/>
    <w:qFormat/>
    <w:uiPriority w:val="0"/>
    <w:rPr>
      <w:rFonts w:ascii="宋体" w:hAnsi="Calibri" w:eastAsia="宋体" w:cs="Times New Roman"/>
      <w:kern w:val="0"/>
      <w:sz w:val="24"/>
      <w:szCs w:val="20"/>
      <w:lang w:val="zh-CN"/>
    </w:rPr>
  </w:style>
  <w:style w:type="character" w:customStyle="1" w:styleId="120">
    <w:name w:val="正文首行缩进 2 Char"/>
    <w:basedOn w:val="97"/>
    <w:link w:val="62"/>
    <w:qFormat/>
    <w:uiPriority w:val="0"/>
    <w:rPr>
      <w:rFonts w:ascii="宋体" w:hAnsi="宋体" w:eastAsia="宋体" w:cs="Times New Roman"/>
      <w:kern w:val="0"/>
      <w:sz w:val="20"/>
      <w:szCs w:val="24"/>
    </w:rPr>
  </w:style>
  <w:style w:type="character" w:customStyle="1" w:styleId="121">
    <w:name w:val="访问过的超链接1"/>
    <w:qFormat/>
    <w:uiPriority w:val="99"/>
    <w:rPr>
      <w:color w:val="800080"/>
      <w:u w:val="single"/>
    </w:rPr>
  </w:style>
  <w:style w:type="character" w:customStyle="1" w:styleId="122">
    <w:name w:val="dectext1"/>
    <w:qFormat/>
    <w:uiPriority w:val="0"/>
    <w:rPr>
      <w:rFonts w:ascii="宋体" w:hAnsi="宋体" w:eastAsia="宋体"/>
      <w:color w:val="333333"/>
      <w:sz w:val="21"/>
      <w:szCs w:val="21"/>
      <w:u w:val="none"/>
    </w:rPr>
  </w:style>
  <w:style w:type="character" w:customStyle="1" w:styleId="123">
    <w:name w:val="FA正文 Char Char"/>
    <w:qFormat/>
    <w:uiPriority w:val="0"/>
    <w:rPr>
      <w:rFonts w:hAnsi="宋体"/>
      <w:kern w:val="2"/>
      <w:sz w:val="24"/>
      <w:lang w:bidi="ar-SA"/>
    </w:rPr>
  </w:style>
  <w:style w:type="character" w:customStyle="1" w:styleId="124">
    <w:name w:val="样式 宋体"/>
    <w:qFormat/>
    <w:uiPriority w:val="0"/>
    <w:rPr>
      <w:rFonts w:ascii="宋体" w:hAnsi="宋体"/>
      <w:sz w:val="24"/>
    </w:rPr>
  </w:style>
  <w:style w:type="character" w:customStyle="1" w:styleId="125">
    <w:name w:val="zbggmain style9"/>
    <w:qFormat/>
    <w:uiPriority w:val="0"/>
  </w:style>
  <w:style w:type="character" w:customStyle="1" w:styleId="12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7">
    <w:name w:val="批注引用1"/>
    <w:qFormat/>
    <w:uiPriority w:val="0"/>
    <w:rPr>
      <w:sz w:val="21"/>
    </w:rPr>
  </w:style>
  <w:style w:type="character" w:customStyle="1" w:styleId="128">
    <w:name w:val="插图说明 Char"/>
    <w:qFormat/>
    <w:uiPriority w:val="0"/>
    <w:rPr>
      <w:rFonts w:eastAsia="黑体"/>
      <w:sz w:val="24"/>
      <w:lang w:val="en-US" w:eastAsia="zh-CN"/>
    </w:rPr>
  </w:style>
  <w:style w:type="character" w:customStyle="1" w:styleId="129">
    <w:name w:val="font21"/>
    <w:basedOn w:val="66"/>
    <w:qFormat/>
    <w:uiPriority w:val="0"/>
    <w:rPr>
      <w:rFonts w:hint="eastAsia" w:ascii="宋体" w:hAnsi="宋体" w:eastAsia="宋体"/>
      <w:kern w:val="2"/>
      <w:sz w:val="28"/>
      <w:szCs w:val="28"/>
      <w:lang w:val="en-US" w:eastAsia="zh-CN" w:bidi="ar-SA"/>
    </w:rPr>
  </w:style>
  <w:style w:type="character" w:customStyle="1" w:styleId="130">
    <w:name w:val="Char Char Char Char Char"/>
    <w:link w:val="131"/>
    <w:qFormat/>
    <w:uiPriority w:val="0"/>
    <w:rPr>
      <w:rFonts w:ascii="仿宋_GB2312" w:eastAsia="仿宋_GB2312"/>
      <w:b/>
      <w:sz w:val="32"/>
      <w:szCs w:val="32"/>
    </w:rPr>
  </w:style>
  <w:style w:type="paragraph" w:customStyle="1" w:styleId="131">
    <w:name w:val="Char"/>
    <w:basedOn w:val="1"/>
    <w:link w:val="130"/>
    <w:qFormat/>
    <w:uiPriority w:val="0"/>
    <w:pPr>
      <w:adjustRightInd w:val="0"/>
    </w:pPr>
    <w:rPr>
      <w:rFonts w:ascii="仿宋_GB2312" w:eastAsia="仿宋_GB2312"/>
      <w:b/>
      <w:sz w:val="32"/>
      <w:szCs w:val="32"/>
    </w:rPr>
  </w:style>
  <w:style w:type="character" w:customStyle="1" w:styleId="132">
    <w:name w:val="样式3 Char"/>
    <w:basedOn w:val="133"/>
    <w:qFormat/>
    <w:uiPriority w:val="0"/>
    <w:rPr>
      <w:rFonts w:ascii="仿宋_GB2312" w:hAnsi="仿宋" w:eastAsia="仿宋_GB2312" w:cs="仿宋_GB2312"/>
      <w:sz w:val="32"/>
      <w:szCs w:val="30"/>
      <w:lang w:val="zh-CN"/>
    </w:rPr>
  </w:style>
  <w:style w:type="character" w:customStyle="1" w:styleId="133">
    <w:name w:val="样式2 Char"/>
    <w:qFormat/>
    <w:uiPriority w:val="0"/>
    <w:rPr>
      <w:rFonts w:ascii="仿宋_GB2312" w:hAnsi="仿宋" w:eastAsia="仿宋_GB2312" w:cs="仿宋_GB2312"/>
      <w:b/>
      <w:bCs/>
      <w:sz w:val="32"/>
      <w:szCs w:val="30"/>
      <w:lang w:val="zh-CN"/>
    </w:rPr>
  </w:style>
  <w:style w:type="character" w:customStyle="1" w:styleId="134">
    <w:name w:val="样式 样式 标题 4h4H4Fab-4T5Ref Heading 1rh1Heading sqlsect 1.2.3.... +... Char"/>
    <w:link w:val="135"/>
    <w:qFormat/>
    <w:uiPriority w:val="0"/>
    <w:rPr>
      <w:rFonts w:ascii="微软雅黑" w:hAnsi="微软雅黑" w:eastAsia="微软雅黑"/>
      <w:b/>
      <w:bCs/>
      <w:sz w:val="24"/>
      <w:szCs w:val="28"/>
    </w:rPr>
  </w:style>
  <w:style w:type="paragraph" w:customStyle="1" w:styleId="135">
    <w:name w:val="样式 样式 标题 4h4H4Fab-4T5Ref Heading 1rh1Heading sqlsect 1.2.3.... +..."/>
    <w:basedOn w:val="136"/>
    <w:link w:val="134"/>
    <w:qFormat/>
    <w:uiPriority w:val="0"/>
    <w:pPr>
      <w:tabs>
        <w:tab w:val="left" w:pos="864"/>
        <w:tab w:val="left" w:pos="2356"/>
      </w:tabs>
    </w:pPr>
    <w:rPr>
      <w:rFonts w:cstheme="minorBidi"/>
      <w:lang w:val="en-US"/>
    </w:rPr>
  </w:style>
  <w:style w:type="paragraph" w:customStyle="1" w:styleId="136">
    <w:name w:val="样式 标题 4h4H4Fab-4T5Ref Heading 1rh1Heading sqlsect 1.2.3...."/>
    <w:basedOn w:val="8"/>
    <w:link w:val="137"/>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37">
    <w:name w:val="样式 标题 4h4H4Fab-4T5Ref Heading 1rh1Heading sqlsect 1.2.3.... Char"/>
    <w:link w:val="136"/>
    <w:qFormat/>
    <w:uiPriority w:val="0"/>
    <w:rPr>
      <w:rFonts w:ascii="微软雅黑" w:hAnsi="微软雅黑" w:eastAsia="微软雅黑" w:cs="Times New Roman"/>
      <w:b/>
      <w:bCs/>
      <w:sz w:val="24"/>
      <w:szCs w:val="28"/>
      <w:lang w:val="zh-CN"/>
    </w:rPr>
  </w:style>
  <w:style w:type="character" w:customStyle="1" w:styleId="138">
    <w:name w:val="表正文 Char"/>
    <w:qFormat/>
    <w:uiPriority w:val="0"/>
    <w:rPr>
      <w:rFonts w:ascii="宋体" w:eastAsia="宋体"/>
      <w:snapToGrid w:val="0"/>
      <w:color w:val="000000"/>
      <w:kern w:val="28"/>
      <w:sz w:val="28"/>
      <w:lang w:val="en-US" w:eastAsia="zh-CN" w:bidi="ar-SA"/>
    </w:rPr>
  </w:style>
  <w:style w:type="character" w:customStyle="1" w:styleId="139">
    <w:name w:val="列出段落 Char"/>
    <w:qFormat/>
    <w:uiPriority w:val="99"/>
    <w:rPr>
      <w:rFonts w:eastAsia="楷体_GB2312" w:cs="Lucida Sans"/>
      <w:kern w:val="2"/>
      <w:sz w:val="24"/>
      <w:szCs w:val="24"/>
      <w:lang w:val="en-US" w:eastAsia="zh-CN" w:bidi="ar-SA"/>
    </w:rPr>
  </w:style>
  <w:style w:type="character" w:customStyle="1" w:styleId="140">
    <w:name w:val="Normal Indent Char Char"/>
    <w:qFormat/>
    <w:uiPriority w:val="0"/>
    <w:rPr>
      <w:rFonts w:eastAsia="宋体"/>
      <w:kern w:val="2"/>
      <w:sz w:val="21"/>
      <w:lang w:val="en-US" w:eastAsia="zh-CN" w:bidi="ar-SA"/>
    </w:rPr>
  </w:style>
  <w:style w:type="character" w:customStyle="1" w:styleId="141">
    <w:name w:val="Char Char12"/>
    <w:qFormat/>
    <w:uiPriority w:val="0"/>
    <w:rPr>
      <w:rFonts w:ascii="仿宋_GB2312" w:eastAsia="仿宋_GB2312"/>
      <w:b/>
      <w:bCs/>
      <w:kern w:val="2"/>
      <w:sz w:val="24"/>
      <w:szCs w:val="24"/>
      <w:lang w:val="zh-CN" w:eastAsia="zh-CN" w:bidi="ar-SA"/>
    </w:rPr>
  </w:style>
  <w:style w:type="character" w:customStyle="1" w:styleId="142">
    <w:name w:val="正文缩进 Char"/>
    <w:qFormat/>
    <w:uiPriority w:val="0"/>
    <w:rPr>
      <w:rFonts w:eastAsia="宋体"/>
      <w:kern w:val="2"/>
      <w:sz w:val="21"/>
      <w:lang w:val="en-US" w:eastAsia="zh-CN"/>
    </w:rPr>
  </w:style>
  <w:style w:type="character" w:customStyle="1" w:styleId="143">
    <w:name w:val="Char Char41"/>
    <w:qFormat/>
    <w:uiPriority w:val="0"/>
    <w:rPr>
      <w:rFonts w:eastAsia="宋体"/>
      <w:b/>
      <w:sz w:val="24"/>
      <w:lang w:val="en-GB" w:eastAsia="zh-CN" w:bidi="ar-SA"/>
    </w:rPr>
  </w:style>
  <w:style w:type="character" w:customStyle="1" w:styleId="144">
    <w:name w:val="二级标题 Char Char"/>
    <w:qFormat/>
    <w:uiPriority w:val="0"/>
    <w:rPr>
      <w:rFonts w:ascii="宋体" w:hAnsi="宋体" w:eastAsia="宋体"/>
      <w:b/>
      <w:snapToGrid w:val="0"/>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正文首行缩进两字 Char"/>
    <w:qFormat/>
    <w:uiPriority w:val="0"/>
    <w:rPr>
      <w:sz w:val="24"/>
      <w:szCs w:val="24"/>
      <w:lang w:val="en-US" w:eastAsia="zh-CN" w:bidi="ar-SA"/>
    </w:rPr>
  </w:style>
  <w:style w:type="character" w:customStyle="1" w:styleId="147">
    <w:name w:val="HTML 地址 Char1"/>
    <w:qFormat/>
    <w:uiPriority w:val="99"/>
    <w:rPr>
      <w:rFonts w:ascii="Times New Roman" w:hAnsi="Times New Roman" w:eastAsia="宋体" w:cs="Times New Roman"/>
      <w:i/>
      <w:iCs/>
      <w:szCs w:val="24"/>
    </w:rPr>
  </w:style>
  <w:style w:type="character" w:customStyle="1" w:styleId="148">
    <w:name w:val="正文2 Char Char"/>
    <w:link w:val="149"/>
    <w:qFormat/>
    <w:uiPriority w:val="0"/>
    <w:rPr>
      <w:rFonts w:eastAsia="宋体"/>
      <w:sz w:val="24"/>
    </w:rPr>
  </w:style>
  <w:style w:type="paragraph" w:customStyle="1" w:styleId="149">
    <w:name w:val="正文2"/>
    <w:basedOn w:val="1"/>
    <w:link w:val="148"/>
    <w:qFormat/>
    <w:uiPriority w:val="0"/>
    <w:pPr>
      <w:adjustRightInd w:val="0"/>
      <w:spacing w:before="156" w:line="360" w:lineRule="auto"/>
      <w:ind w:firstLine="510" w:firstLineChars="200"/>
    </w:pPr>
    <w:rPr>
      <w:rFonts w:eastAsia="宋体"/>
      <w:sz w:val="24"/>
    </w:rPr>
  </w:style>
  <w:style w:type="character" w:customStyle="1" w:styleId="150">
    <w:name w:val="日期 Char1"/>
    <w:qFormat/>
    <w:uiPriority w:val="99"/>
    <w:rPr>
      <w:rFonts w:ascii="Times New Roman" w:hAnsi="Times New Roman" w:eastAsia="宋体" w:cs="Times New Roman"/>
      <w:szCs w:val="24"/>
    </w:rPr>
  </w:style>
  <w:style w:type="character" w:customStyle="1" w:styleId="151">
    <w:name w:val="哈哈正文 Char"/>
    <w:link w:val="152"/>
    <w:qFormat/>
    <w:uiPriority w:val="0"/>
    <w:rPr>
      <w:rFonts w:ascii="宋体" w:hAnsi="宋体" w:eastAsia="宋体"/>
      <w:sz w:val="24"/>
    </w:rPr>
  </w:style>
  <w:style w:type="paragraph" w:customStyle="1" w:styleId="152">
    <w:name w:val="哈哈正文"/>
    <w:basedOn w:val="1"/>
    <w:link w:val="151"/>
    <w:qFormat/>
    <w:uiPriority w:val="0"/>
    <w:pPr>
      <w:spacing w:line="360" w:lineRule="auto"/>
      <w:ind w:firstLine="200" w:firstLineChars="200"/>
    </w:pPr>
    <w:rPr>
      <w:rFonts w:ascii="宋体" w:hAnsi="宋体" w:eastAsia="宋体"/>
      <w:sz w:val="24"/>
    </w:rPr>
  </w:style>
  <w:style w:type="character" w:customStyle="1" w:styleId="153">
    <w:name w:val="HTML 预设格式 Char1"/>
    <w:qFormat/>
    <w:uiPriority w:val="99"/>
    <w:rPr>
      <w:rFonts w:ascii="Courier New" w:hAnsi="Courier New" w:eastAsia="宋体" w:cs="Courier New"/>
      <w:sz w:val="20"/>
      <w:szCs w:val="20"/>
    </w:rPr>
  </w:style>
  <w:style w:type="character" w:customStyle="1" w:styleId="154">
    <w:name w:val="tw4winJump"/>
    <w:qFormat/>
    <w:uiPriority w:val="0"/>
    <w:rPr>
      <w:rFonts w:ascii="Courier New" w:hAnsi="Courier New" w:cs="Courier New"/>
      <w:color w:val="008080"/>
      <w:lang w:val="en-US" w:eastAsia="zh-CN"/>
    </w:rPr>
  </w:style>
  <w:style w:type="character" w:customStyle="1" w:styleId="155">
    <w:name w:val="称呼 Char1"/>
    <w:qFormat/>
    <w:uiPriority w:val="99"/>
    <w:rPr>
      <w:rFonts w:ascii="Times New Roman" w:hAnsi="Times New Roman" w:eastAsia="宋体" w:cs="Times New Roman"/>
      <w:szCs w:val="24"/>
    </w:rPr>
  </w:style>
  <w:style w:type="character" w:customStyle="1" w:styleId="156">
    <w:name w:val="Char Char26"/>
    <w:qFormat/>
    <w:uiPriority w:val="6"/>
    <w:rPr>
      <w:kern w:val="1"/>
      <w:sz w:val="21"/>
      <w:szCs w:val="24"/>
    </w:rPr>
  </w:style>
  <w:style w:type="character" w:customStyle="1" w:styleId="157">
    <w:name w:val="正文段 Char"/>
    <w:link w:val="158"/>
    <w:qFormat/>
    <w:uiPriority w:val="0"/>
    <w:rPr>
      <w:sz w:val="24"/>
    </w:rPr>
  </w:style>
  <w:style w:type="paragraph" w:customStyle="1" w:styleId="158">
    <w:name w:val="正文段"/>
    <w:basedOn w:val="1"/>
    <w:link w:val="157"/>
    <w:qFormat/>
    <w:uiPriority w:val="0"/>
    <w:pPr>
      <w:widowControl/>
      <w:adjustRightInd w:val="0"/>
      <w:snapToGrid w:val="0"/>
      <w:spacing w:afterLines="50"/>
      <w:ind w:firstLine="200" w:firstLineChars="200"/>
    </w:pPr>
    <w:rPr>
      <w:sz w:val="24"/>
    </w:rPr>
  </w:style>
  <w:style w:type="character" w:customStyle="1" w:styleId="159">
    <w:name w:val="仿宋正文 Char"/>
    <w:link w:val="160"/>
    <w:qFormat/>
    <w:uiPriority w:val="0"/>
    <w:rPr>
      <w:rFonts w:ascii="仿宋_GB2312" w:eastAsia="仿宋_GB2312"/>
      <w:sz w:val="24"/>
    </w:rPr>
  </w:style>
  <w:style w:type="paragraph" w:customStyle="1" w:styleId="160">
    <w:name w:val="仿宋正文"/>
    <w:basedOn w:val="1"/>
    <w:link w:val="159"/>
    <w:qFormat/>
    <w:uiPriority w:val="0"/>
    <w:pPr>
      <w:spacing w:line="360" w:lineRule="auto"/>
      <w:ind w:firstLine="480" w:firstLineChars="200"/>
    </w:pPr>
    <w:rPr>
      <w:rFonts w:ascii="仿宋_GB2312" w:eastAsia="仿宋_GB2312"/>
      <w:sz w:val="24"/>
    </w:rPr>
  </w:style>
  <w:style w:type="character" w:customStyle="1" w:styleId="161">
    <w:name w:val="Char Char14"/>
    <w:qFormat/>
    <w:uiPriority w:val="6"/>
    <w:rPr>
      <w:rFonts w:ascii="黑体" w:hAnsi="黑体" w:eastAsia="黑体"/>
    </w:rPr>
  </w:style>
  <w:style w:type="character" w:customStyle="1" w:styleId="162">
    <w:name w:val="Char Char30"/>
    <w:qFormat/>
    <w:uiPriority w:val="6"/>
    <w:rPr>
      <w:rFonts w:ascii="Arial" w:hAnsi="Arial" w:eastAsia="黑体"/>
      <w:kern w:val="1"/>
      <w:sz w:val="21"/>
      <w:szCs w:val="21"/>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myp1111"/>
    <w:qFormat/>
    <w:uiPriority w:val="0"/>
    <w:rPr>
      <w:rFonts w:hint="default" w:ascii="ˎ̥" w:hAnsi="ˎ̥"/>
      <w:color w:val="000000"/>
      <w:sz w:val="20"/>
      <w:szCs w:val="20"/>
      <w:u w:val="none"/>
    </w:rPr>
  </w:style>
  <w:style w:type="character" w:customStyle="1" w:styleId="166">
    <w:name w:val="正文首行缩进 Char Char Char Char Char Char"/>
    <w:qFormat/>
    <w:uiPriority w:val="0"/>
    <w:rPr>
      <w:rFonts w:ascii="宋体" w:eastAsia="宋体"/>
      <w:kern w:val="2"/>
      <w:sz w:val="24"/>
      <w:lang w:val="zh-CN" w:bidi="ar-SA"/>
    </w:rPr>
  </w:style>
  <w:style w:type="character" w:customStyle="1" w:styleId="167">
    <w:name w:val="tw4winMark"/>
    <w:qFormat/>
    <w:uiPriority w:val="0"/>
    <w:rPr>
      <w:rFonts w:ascii="Courier New" w:hAnsi="Courier New" w:cs="Courier New"/>
      <w:vanish/>
      <w:color w:val="800080"/>
      <w:sz w:val="24"/>
      <w:szCs w:val="24"/>
      <w:vertAlign w:val="subscript"/>
    </w:rPr>
  </w:style>
  <w:style w:type="character" w:customStyle="1" w:styleId="168">
    <w:name w:val="正文文本首行缩进 2 字符"/>
    <w:link w:val="169"/>
    <w:qFormat/>
    <w:uiPriority w:val="0"/>
    <w:rPr>
      <w:rFonts w:ascii="宋体" w:hAnsi="宋体"/>
      <w:szCs w:val="24"/>
    </w:rPr>
  </w:style>
  <w:style w:type="paragraph" w:customStyle="1" w:styleId="169">
    <w:name w:val="正文文本首行缩进 21"/>
    <w:basedOn w:val="25"/>
    <w:link w:val="168"/>
    <w:qFormat/>
    <w:uiPriority w:val="0"/>
    <w:pPr>
      <w:adjustRightInd/>
      <w:spacing w:after="120" w:line="240" w:lineRule="auto"/>
      <w:ind w:left="420" w:leftChars="200" w:firstLine="210"/>
    </w:pPr>
    <w:rPr>
      <w:rFonts w:eastAsiaTheme="minorEastAsia" w:cstheme="minorBidi"/>
      <w:sz w:val="21"/>
    </w:rPr>
  </w:style>
  <w:style w:type="character" w:customStyle="1" w:styleId="170">
    <w:name w:val="Char Char51"/>
    <w:qFormat/>
    <w:uiPriority w:val="0"/>
    <w:rPr>
      <w:rFonts w:ascii="宋体" w:hAnsi="Courier New" w:eastAsia="宋体"/>
      <w:kern w:val="2"/>
      <w:sz w:val="21"/>
      <w:lang w:val="en-US" w:eastAsia="zh-CN"/>
    </w:rPr>
  </w:style>
  <w:style w:type="character" w:customStyle="1" w:styleId="171">
    <w:name w:val="样式4 Char"/>
    <w:qFormat/>
    <w:uiPriority w:val="0"/>
    <w:rPr>
      <w:rFonts w:ascii="仿宋_GB2312" w:hAnsi="仿宋" w:eastAsia="仿宋_GB2312"/>
      <w:b/>
      <w:kern w:val="2"/>
      <w:sz w:val="32"/>
      <w:szCs w:val="32"/>
      <w:lang w:bidi="ar-SA"/>
    </w:rPr>
  </w:style>
  <w:style w:type="character" w:customStyle="1" w:styleId="172">
    <w:name w:val="b11_01b Char"/>
    <w:link w:val="173"/>
    <w:qFormat/>
    <w:uiPriority w:val="0"/>
    <w:rPr>
      <w:rFonts w:ascii="Verdana" w:hAnsi="Verdana"/>
      <w:b/>
      <w:bCs/>
      <w:color w:val="4A82CA"/>
      <w:sz w:val="17"/>
      <w:szCs w:val="17"/>
    </w:rPr>
  </w:style>
  <w:style w:type="paragraph" w:customStyle="1" w:styleId="173">
    <w:name w:val="b11_01b"/>
    <w:basedOn w:val="1"/>
    <w:next w:val="1"/>
    <w:link w:val="172"/>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4">
    <w:name w:val="t21"/>
    <w:qFormat/>
    <w:uiPriority w:val="0"/>
    <w:rPr>
      <w:rFonts w:ascii="仿宋_GB2312" w:eastAsia="微软雅黑"/>
      <w:b/>
      <w:kern w:val="2"/>
      <w:sz w:val="23"/>
      <w:szCs w:val="23"/>
      <w:lang w:val="en-US" w:eastAsia="zh-CN" w:bidi="ar-SA"/>
    </w:rPr>
  </w:style>
  <w:style w:type="character" w:customStyle="1" w:styleId="175">
    <w:name w:val="正文缩进 Char1"/>
    <w:qFormat/>
    <w:uiPriority w:val="0"/>
    <w:rPr>
      <w:rFonts w:ascii="宋体" w:eastAsia="宋体"/>
      <w:snapToGrid w:val="0"/>
      <w:color w:val="000000"/>
      <w:kern w:val="28"/>
      <w:sz w:val="28"/>
      <w:lang w:val="en-US" w:eastAsia="zh-CN" w:bidi="ar-SA"/>
    </w:rPr>
  </w:style>
  <w:style w:type="character" w:customStyle="1" w:styleId="176">
    <w:name w:val="正文文本首行缩进 字符"/>
    <w:link w:val="177"/>
    <w:qFormat/>
    <w:uiPriority w:val="0"/>
    <w:rPr>
      <w:rFonts w:ascii="宋体"/>
      <w:sz w:val="24"/>
      <w:lang w:val="zh-CN"/>
    </w:rPr>
  </w:style>
  <w:style w:type="paragraph" w:customStyle="1" w:styleId="177">
    <w:name w:val="正文文本首行缩进1"/>
    <w:basedOn w:val="3"/>
    <w:link w:val="176"/>
    <w:qFormat/>
    <w:uiPriority w:val="0"/>
    <w:pPr>
      <w:ind w:firstLine="420"/>
    </w:pPr>
    <w:rPr>
      <w:rFonts w:hAnsiTheme="minorHAnsi" w:eastAsiaTheme="minorEastAsia" w:cstheme="minorBidi"/>
      <w:snapToGrid/>
      <w:szCs w:val="22"/>
    </w:rPr>
  </w:style>
  <w:style w:type="character" w:customStyle="1" w:styleId="178">
    <w:name w:val="Char Char311"/>
    <w:qFormat/>
    <w:uiPriority w:val="0"/>
    <w:rPr>
      <w:rFonts w:eastAsia="宋体"/>
      <w:kern w:val="2"/>
      <w:sz w:val="21"/>
      <w:szCs w:val="24"/>
      <w:lang w:val="en-US" w:eastAsia="zh-CN" w:bidi="ar-SA"/>
    </w:rPr>
  </w:style>
  <w:style w:type="character" w:customStyle="1" w:styleId="179">
    <w:name w:val="Used by Word for text of Help footnotes Char Char"/>
    <w:qFormat/>
    <w:uiPriority w:val="0"/>
    <w:rPr>
      <w:rFonts w:ascii="Times New Roman" w:hAnsi="Times New Roman" w:eastAsia="宋体" w:cs="Times New Roman"/>
      <w:sz w:val="20"/>
      <w:szCs w:val="20"/>
    </w:rPr>
  </w:style>
  <w:style w:type="character" w:customStyle="1" w:styleId="180">
    <w:name w:val="普通文字 Char1 Char"/>
    <w:qFormat/>
    <w:uiPriority w:val="0"/>
    <w:rPr>
      <w:rFonts w:ascii="宋体" w:hAnsi="Courier New" w:eastAsia="宋体"/>
      <w:kern w:val="2"/>
      <w:sz w:val="21"/>
      <w:szCs w:val="24"/>
      <w:lang w:val="en-US" w:eastAsia="zh-CN" w:bidi="ar-SA"/>
    </w:rPr>
  </w:style>
  <w:style w:type="character" w:customStyle="1" w:styleId="181">
    <w:name w:val="Char Char33"/>
    <w:qFormat/>
    <w:uiPriority w:val="6"/>
    <w:rPr>
      <w:rFonts w:ascii="Arial" w:hAnsi="Arial" w:eastAsia="黑体"/>
      <w:b/>
      <w:kern w:val="1"/>
      <w:sz w:val="24"/>
      <w:szCs w:val="24"/>
    </w:rPr>
  </w:style>
  <w:style w:type="character" w:customStyle="1" w:styleId="182">
    <w:name w:val="Bold"/>
    <w:qFormat/>
    <w:uiPriority w:val="0"/>
    <w:rPr>
      <w:rFonts w:ascii="Arial" w:hAnsi="Arial" w:eastAsia="黑体" w:cs="Times New Roman"/>
      <w:b/>
      <w:kern w:val="2"/>
      <w:sz w:val="32"/>
      <w:szCs w:val="32"/>
      <w:lang w:val="en-US" w:eastAsia="zh-CN" w:bidi="ar-SA"/>
    </w:rPr>
  </w:style>
  <w:style w:type="character" w:customStyle="1" w:styleId="183">
    <w:name w:val="批注文字 Char1"/>
    <w:qFormat/>
    <w:uiPriority w:val="99"/>
    <w:rPr>
      <w:rFonts w:ascii="Times New Roman" w:hAnsi="Times New Roman" w:eastAsia="宋体" w:cs="Times New Roman"/>
      <w:snapToGrid w:val="0"/>
      <w:kern w:val="0"/>
      <w:szCs w:val="24"/>
    </w:rPr>
  </w:style>
  <w:style w:type="character" w:customStyle="1" w:styleId="184">
    <w:name w:val="Ò³Ã¼ Char Char1"/>
    <w:qFormat/>
    <w:uiPriority w:val="0"/>
    <w:rPr>
      <w:rFonts w:eastAsia="宋体"/>
      <w:kern w:val="2"/>
      <w:sz w:val="18"/>
      <w:szCs w:val="18"/>
      <w:lang w:val="en-US" w:eastAsia="zh-CN" w:bidi="ar-SA"/>
    </w:rPr>
  </w:style>
  <w:style w:type="character" w:customStyle="1" w:styleId="185">
    <w:name w:val="md"/>
    <w:basedOn w:val="66"/>
    <w:qFormat/>
    <w:uiPriority w:val="0"/>
  </w:style>
  <w:style w:type="character" w:customStyle="1" w:styleId="186">
    <w:name w:val="Char Char37"/>
    <w:qFormat/>
    <w:uiPriority w:val="6"/>
    <w:rPr>
      <w:b/>
      <w:kern w:val="1"/>
      <w:sz w:val="44"/>
      <w:szCs w:val="44"/>
    </w:rPr>
  </w:style>
  <w:style w:type="character" w:customStyle="1" w:styleId="187">
    <w:name w:val="样式6 Char"/>
    <w:qFormat/>
    <w:uiPriority w:val="0"/>
    <w:rPr>
      <w:rFonts w:ascii="仿宋_GB2312" w:hAnsi="宋体" w:eastAsia="仿宋_GB2312"/>
      <w:b/>
      <w:bCs/>
      <w:kern w:val="2"/>
      <w:sz w:val="24"/>
      <w:szCs w:val="24"/>
      <w:lang w:val="en-US" w:eastAsia="zh-CN" w:bidi="ar-SA"/>
    </w:rPr>
  </w:style>
  <w:style w:type="character" w:customStyle="1" w:styleId="188">
    <w:name w:val="样式8 Char"/>
    <w:qFormat/>
    <w:uiPriority w:val="0"/>
    <w:rPr>
      <w:rFonts w:ascii="仿宋_GB2312" w:hAnsi="宋体" w:eastAsia="仿宋_GB2312"/>
      <w:b/>
      <w:bCs/>
      <w:kern w:val="2"/>
      <w:sz w:val="24"/>
      <w:szCs w:val="24"/>
    </w:rPr>
  </w:style>
  <w:style w:type="character" w:customStyle="1" w:styleId="189">
    <w:name w:val="c7 style3"/>
    <w:qFormat/>
    <w:uiPriority w:val="0"/>
  </w:style>
  <w:style w:type="character" w:customStyle="1" w:styleId="190">
    <w:name w:val="Char Char5"/>
    <w:qFormat/>
    <w:uiPriority w:val="0"/>
    <w:rPr>
      <w:rFonts w:ascii="宋体" w:hAnsi="Courier New" w:eastAsia="宋体"/>
      <w:kern w:val="2"/>
      <w:sz w:val="21"/>
      <w:lang w:val="en-US" w:eastAsia="zh-CN"/>
    </w:rPr>
  </w:style>
  <w:style w:type="character" w:customStyle="1" w:styleId="191">
    <w:name w:val="Font Style82"/>
    <w:qFormat/>
    <w:uiPriority w:val="99"/>
    <w:rPr>
      <w:rFonts w:ascii="宋体" w:eastAsia="宋体" w:cs="宋体"/>
      <w:color w:val="000000"/>
      <w:sz w:val="14"/>
      <w:szCs w:val="14"/>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1 Char"/>
    <w:qFormat/>
    <w:uiPriority w:val="0"/>
    <w:rPr>
      <w:rFonts w:ascii="宋体" w:eastAsia="宋体"/>
      <w:snapToGrid w:val="0"/>
      <w:color w:val="000000"/>
      <w:kern w:val="28"/>
      <w:sz w:val="28"/>
      <w:lang w:val="en-US" w:eastAsia="zh-CN" w:bidi="ar-SA"/>
    </w:rPr>
  </w:style>
  <w:style w:type="character" w:customStyle="1" w:styleId="194">
    <w:name w:val="shadow11"/>
    <w:qFormat/>
    <w:uiPriority w:val="0"/>
    <w:rPr>
      <w:color w:val="000000"/>
      <w:sz w:val="21"/>
    </w:rPr>
  </w:style>
  <w:style w:type="character" w:customStyle="1" w:styleId="195">
    <w:name w:val="Char Char71"/>
    <w:qFormat/>
    <w:uiPriority w:val="0"/>
    <w:rPr>
      <w:rFonts w:eastAsia="宋体"/>
      <w:kern w:val="2"/>
      <w:sz w:val="21"/>
      <w:szCs w:val="24"/>
      <w:lang w:val="en-US" w:eastAsia="zh-CN" w:bidi="ar-SA"/>
    </w:rPr>
  </w:style>
  <w:style w:type="character" w:customStyle="1" w:styleId="196">
    <w:name w:val="tw4winError"/>
    <w:qFormat/>
    <w:uiPriority w:val="0"/>
    <w:rPr>
      <w:rFonts w:ascii="Courier New" w:hAnsi="Courier New" w:cs="Courier New"/>
      <w:color w:val="00FF00"/>
      <w:sz w:val="40"/>
      <w:szCs w:val="40"/>
    </w:rPr>
  </w:style>
  <w:style w:type="character" w:customStyle="1" w:styleId="197">
    <w:name w:val="标书1 Char"/>
    <w:qFormat/>
    <w:uiPriority w:val="0"/>
    <w:rPr>
      <w:rFonts w:eastAsia="宋体"/>
      <w:b/>
      <w:bCs/>
      <w:kern w:val="44"/>
      <w:sz w:val="44"/>
      <w:szCs w:val="44"/>
      <w:lang w:val="en-US" w:eastAsia="zh-CN" w:bidi="ar-SA"/>
    </w:rPr>
  </w:style>
  <w:style w:type="character" w:customStyle="1" w:styleId="198">
    <w:name w:val="Char Char19"/>
    <w:qFormat/>
    <w:uiPriority w:val="0"/>
    <w:rPr>
      <w:rFonts w:ascii="宋体" w:hAnsi="宋体"/>
      <w:i/>
      <w:sz w:val="24"/>
      <w:szCs w:val="24"/>
    </w:rPr>
  </w:style>
  <w:style w:type="character" w:customStyle="1" w:styleId="199">
    <w:name w:val="Char Char28"/>
    <w:qFormat/>
    <w:uiPriority w:val="6"/>
    <w:rPr>
      <w:rFonts w:ascii="仿宋_GB2312" w:hAnsi="仿宋_GB2312" w:eastAsia="仿宋_GB2312"/>
      <w:kern w:val="1"/>
      <w:sz w:val="28"/>
    </w:rPr>
  </w:style>
  <w:style w:type="character" w:customStyle="1" w:styleId="200">
    <w:name w:val="pt9"/>
    <w:qFormat/>
    <w:uiPriority w:val="0"/>
    <w:rPr>
      <w:rFonts w:ascii="仿宋_GB2312" w:eastAsia="微软雅黑"/>
      <w:b/>
      <w:kern w:val="2"/>
      <w:sz w:val="32"/>
      <w:szCs w:val="32"/>
      <w:lang w:val="en-US" w:eastAsia="zh-CN" w:bidi="ar-SA"/>
    </w:rPr>
  </w:style>
  <w:style w:type="character" w:customStyle="1" w:styleId="201">
    <w:name w:val="正文2 Char"/>
    <w:qFormat/>
    <w:uiPriority w:val="0"/>
    <w:rPr>
      <w:rFonts w:eastAsia="宋体"/>
      <w:kern w:val="2"/>
      <w:sz w:val="24"/>
      <w:lang w:val="en-US" w:eastAsia="zh-CN" w:bidi="ar-SA"/>
    </w:rPr>
  </w:style>
  <w:style w:type="character" w:customStyle="1" w:styleId="202">
    <w:name w:val="普通文字 Char3"/>
    <w:qFormat/>
    <w:uiPriority w:val="0"/>
    <w:rPr>
      <w:rFonts w:ascii="宋体" w:hAnsi="Courier New" w:eastAsia="宋体"/>
      <w:kern w:val="2"/>
      <w:sz w:val="21"/>
      <w:lang w:val="en-US" w:eastAsia="zh-CN" w:bidi="ar-SA"/>
    </w:rPr>
  </w:style>
  <w:style w:type="character" w:customStyle="1" w:styleId="203">
    <w:name w:val="h Char Char"/>
    <w:qFormat/>
    <w:uiPriority w:val="0"/>
    <w:rPr>
      <w:rFonts w:eastAsia="宋体"/>
      <w:kern w:val="2"/>
      <w:sz w:val="18"/>
      <w:lang w:val="en-US" w:eastAsia="zh-CN" w:bidi="ar-SA"/>
    </w:rPr>
  </w:style>
  <w:style w:type="character" w:customStyle="1" w:styleId="204">
    <w:name w:val="mdeck"/>
    <w:qFormat/>
    <w:uiPriority w:val="0"/>
    <w:rPr>
      <w:rFonts w:ascii="仿宋_GB2312" w:eastAsia="微软雅黑"/>
      <w:b/>
      <w:kern w:val="2"/>
      <w:sz w:val="32"/>
      <w:szCs w:val="32"/>
      <w:lang w:val="en-US" w:eastAsia="zh-CN" w:bidi="ar-SA"/>
    </w:rPr>
  </w:style>
  <w:style w:type="character" w:customStyle="1" w:styleId="205">
    <w:name w:val="标题4-dyf Char"/>
    <w:link w:val="206"/>
    <w:qFormat/>
    <w:uiPriority w:val="0"/>
    <w:rPr>
      <w:rFonts w:ascii="Cambria" w:hAnsi="Cambria"/>
      <w:b/>
      <w:bCs/>
      <w:color w:val="000000"/>
      <w:szCs w:val="21"/>
    </w:rPr>
  </w:style>
  <w:style w:type="paragraph" w:customStyle="1" w:styleId="206">
    <w:name w:val="标题4-dyf"/>
    <w:basedOn w:val="8"/>
    <w:link w:val="205"/>
    <w:qFormat/>
    <w:uiPriority w:val="0"/>
    <w:pPr>
      <w:tabs>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07">
    <w:name w:val="style91"/>
    <w:qFormat/>
    <w:uiPriority w:val="0"/>
    <w:rPr>
      <w:color w:val="333333"/>
    </w:rPr>
  </w:style>
  <w:style w:type="character" w:customStyle="1" w:styleId="208">
    <w:name w:val="公文正文 Char"/>
    <w:qFormat/>
    <w:uiPriority w:val="0"/>
    <w:rPr>
      <w:rFonts w:ascii="仿宋_GB2312" w:eastAsia="仿宋_GB2312"/>
      <w:kern w:val="2"/>
      <w:sz w:val="24"/>
      <w:szCs w:val="24"/>
      <w:lang w:val="en-US" w:eastAsia="zh-CN" w:bidi="ar-SA"/>
    </w:rPr>
  </w:style>
  <w:style w:type="character" w:customStyle="1" w:styleId="209">
    <w:name w:val="正文 项目 Char"/>
    <w:qFormat/>
    <w:uiPriority w:val="0"/>
    <w:rPr>
      <w:rFonts w:ascii="仿宋_GB2312" w:hAnsi="仿宋_GB2312" w:eastAsia="仿宋_GB2312"/>
      <w:kern w:val="2"/>
      <w:sz w:val="24"/>
      <w:lang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No Spacing Char"/>
    <w:link w:val="212"/>
    <w:qFormat/>
    <w:uiPriority w:val="1"/>
    <w:rPr>
      <w:sz w:val="22"/>
    </w:rPr>
  </w:style>
  <w:style w:type="paragraph" w:customStyle="1" w:styleId="212">
    <w:name w:val="无间隔1"/>
    <w:link w:val="211"/>
    <w:qFormat/>
    <w:uiPriority w:val="1"/>
    <w:rPr>
      <w:rFonts w:asciiTheme="minorHAnsi" w:hAnsiTheme="minorHAnsi" w:eastAsiaTheme="minorEastAsia" w:cstheme="minorBidi"/>
      <w:kern w:val="2"/>
      <w:sz w:val="22"/>
      <w:szCs w:val="22"/>
      <w:lang w:val="en-US" w:eastAsia="zh-CN" w:bidi="ar-SA"/>
    </w:rPr>
  </w:style>
  <w:style w:type="character" w:customStyle="1" w:styleId="213">
    <w:name w:val="Char Char17"/>
    <w:qFormat/>
    <w:uiPriority w:val="0"/>
    <w:rPr>
      <w:rFonts w:eastAsia="仿宋_GB2312"/>
      <w:sz w:val="24"/>
    </w:rPr>
  </w:style>
  <w:style w:type="character" w:customStyle="1" w:styleId="214">
    <w:name w:val="Header Char_d4b1c253-a30e-432c-adeb-63682d892f75"/>
    <w:qFormat/>
    <w:uiPriority w:val="0"/>
    <w:rPr>
      <w:rFonts w:eastAsia="宋体"/>
      <w:kern w:val="2"/>
      <w:sz w:val="18"/>
      <w:szCs w:val="18"/>
      <w:lang w:val="en-US" w:eastAsia="zh-CN" w:bidi="ar-SA"/>
    </w:rPr>
  </w:style>
  <w:style w:type="character" w:customStyle="1" w:styleId="215">
    <w:name w:val="Char Char18"/>
    <w:qFormat/>
    <w:uiPriority w:val="0"/>
    <w:rPr>
      <w:rFonts w:ascii="宋体" w:hAnsi="宋体"/>
      <w:sz w:val="28"/>
    </w:rPr>
  </w:style>
  <w:style w:type="character" w:customStyle="1" w:styleId="216">
    <w:name w:val="Char Char16"/>
    <w:qFormat/>
    <w:uiPriority w:val="6"/>
    <w:rPr>
      <w:kern w:val="1"/>
      <w:sz w:val="18"/>
      <w:szCs w:val="18"/>
    </w:rPr>
  </w:style>
  <w:style w:type="character" w:customStyle="1" w:styleId="217">
    <w:name w:val="标准正文格式 Char"/>
    <w:qFormat/>
    <w:uiPriority w:val="0"/>
    <w:rPr>
      <w:rFonts w:ascii="宋体" w:eastAsia="仿宋_GB2312" w:cs="宋体"/>
      <w:color w:val="000000"/>
      <w:sz w:val="24"/>
      <w:lang w:val="en-US" w:eastAsia="zh-CN" w:bidi="ar-SA"/>
    </w:rPr>
  </w:style>
  <w:style w:type="character" w:customStyle="1" w:styleId="218">
    <w:name w:val="tw4winTerm"/>
    <w:qFormat/>
    <w:uiPriority w:val="0"/>
    <w:rPr>
      <w:color w:val="0000FF"/>
    </w:rPr>
  </w:style>
  <w:style w:type="character" w:customStyle="1" w:styleId="219">
    <w:name w:val="h3 Char"/>
    <w:qFormat/>
    <w:uiPriority w:val="0"/>
    <w:rPr>
      <w:rFonts w:eastAsia="宋体"/>
      <w:b/>
      <w:kern w:val="2"/>
      <w:sz w:val="32"/>
      <w:lang w:val="en-US" w:eastAsia="zh-CN" w:bidi="ar-SA"/>
    </w:rPr>
  </w:style>
  <w:style w:type="character" w:customStyle="1" w:styleId="220">
    <w:name w:val="Balloon Text Char"/>
    <w:qFormat/>
    <w:uiPriority w:val="0"/>
    <w:rPr>
      <w:rFonts w:eastAsia="宋体"/>
      <w:kern w:val="2"/>
      <w:sz w:val="18"/>
      <w:szCs w:val="18"/>
      <w:lang w:val="en-US" w:eastAsia="zh-CN" w:bidi="ar-SA"/>
    </w:rPr>
  </w:style>
  <w:style w:type="character" w:customStyle="1" w:styleId="221">
    <w:name w:val="unnamed11"/>
    <w:qFormat/>
    <w:uiPriority w:val="0"/>
    <w:rPr>
      <w:sz w:val="20"/>
      <w:szCs w:val="20"/>
    </w:rPr>
  </w:style>
  <w:style w:type="character" w:customStyle="1" w:styleId="222">
    <w:name w:val="样式 正文缩进 + 首行缩进:  2 字符 Char Char"/>
    <w:link w:val="223"/>
    <w:qFormat/>
    <w:uiPriority w:val="0"/>
    <w:rPr>
      <w:rFonts w:ascii="Arial" w:hAnsi="Arial" w:eastAsia="黑体" w:cs="宋体"/>
      <w:snapToGrid w:val="0"/>
      <w:sz w:val="24"/>
      <w:szCs w:val="21"/>
    </w:rPr>
  </w:style>
  <w:style w:type="paragraph" w:customStyle="1" w:styleId="223">
    <w:name w:val="样式 正文缩进 + 首行缩进:  2 字符"/>
    <w:basedOn w:val="6"/>
    <w:link w:val="222"/>
    <w:qFormat/>
    <w:uiPriority w:val="0"/>
    <w:pPr>
      <w:widowControl w:val="0"/>
      <w:adjustRightInd/>
      <w:snapToGrid/>
      <w:spacing w:line="360" w:lineRule="auto"/>
      <w:ind w:firstLine="200" w:firstLineChars="200"/>
    </w:pPr>
    <w:rPr>
      <w:rFonts w:ascii="Arial" w:hAnsi="Arial" w:eastAsia="黑体" w:cs="宋体"/>
      <w:color w:val="auto"/>
      <w:kern w:val="2"/>
      <w:sz w:val="24"/>
      <w:szCs w:val="21"/>
    </w:rPr>
  </w:style>
  <w:style w:type="character" w:customStyle="1" w:styleId="224">
    <w:name w:val="带编号样式 Char"/>
    <w:qFormat/>
    <w:uiPriority w:val="0"/>
    <w:rPr>
      <w:rFonts w:ascii="仿宋_GB2312" w:eastAsia="仿宋_GB2312"/>
      <w:color w:val="000000"/>
      <w:sz w:val="24"/>
      <w:lang w:bidi="ar-SA"/>
    </w:rPr>
  </w:style>
  <w:style w:type="character" w:customStyle="1" w:styleId="225">
    <w:name w:val="Footer-Even Char"/>
    <w:qFormat/>
    <w:uiPriority w:val="0"/>
    <w:rPr>
      <w:rFonts w:eastAsia="宋体"/>
      <w:kern w:val="2"/>
      <w:sz w:val="18"/>
      <w:lang w:val="en-US" w:eastAsia="zh-CN" w:bidi="ar-SA"/>
    </w:rPr>
  </w:style>
  <w:style w:type="character" w:customStyle="1" w:styleId="226">
    <w:name w:val="Char Char31"/>
    <w:qFormat/>
    <w:uiPriority w:val="6"/>
    <w:rPr>
      <w:rFonts w:ascii="Arial" w:hAnsi="Arial" w:eastAsia="黑体"/>
      <w:kern w:val="1"/>
      <w:sz w:val="24"/>
      <w:szCs w:val="24"/>
    </w:rPr>
  </w:style>
  <w:style w:type="character" w:customStyle="1" w:styleId="227">
    <w:name w:val="链接"/>
    <w:qFormat/>
    <w:uiPriority w:val="0"/>
    <w:rPr>
      <w:color w:val="0000FF"/>
      <w:sz w:val="21"/>
      <w:szCs w:val="21"/>
      <w:u w:val="single"/>
    </w:rPr>
  </w:style>
  <w:style w:type="character" w:customStyle="1" w:styleId="228">
    <w:name w:val="style36"/>
    <w:basedOn w:val="66"/>
    <w:qFormat/>
    <w:uiPriority w:val="0"/>
  </w:style>
  <w:style w:type="character" w:customStyle="1" w:styleId="229">
    <w:name w:val="标题 4 Char1"/>
    <w:qFormat/>
    <w:uiPriority w:val="0"/>
    <w:rPr>
      <w:rFonts w:ascii="Cambria" w:hAnsi="Cambria" w:eastAsia="宋体" w:cs="Times New Roman"/>
      <w:b/>
      <w:bCs/>
      <w:kern w:val="2"/>
      <w:sz w:val="28"/>
      <w:szCs w:val="28"/>
    </w:rPr>
  </w:style>
  <w:style w:type="character" w:customStyle="1" w:styleId="230">
    <w:name w:val="首行缩进 Char"/>
    <w:qFormat/>
    <w:uiPriority w:val="0"/>
    <w:rPr>
      <w:rFonts w:ascii="宋体" w:eastAsia="宋体"/>
      <w:kern w:val="2"/>
      <w:sz w:val="24"/>
      <w:lang w:val="en-US" w:eastAsia="zh-CN" w:bidi="ar-SA"/>
    </w:rPr>
  </w:style>
  <w:style w:type="character" w:customStyle="1" w:styleId="231">
    <w:name w:val="unnamed31"/>
    <w:qFormat/>
    <w:uiPriority w:val="0"/>
    <w:rPr>
      <w:rFonts w:ascii="Tahoma" w:hAnsi="Tahoma" w:eastAsia="宋体"/>
      <w:b/>
      <w:kern w:val="2"/>
      <w:sz w:val="24"/>
      <w:szCs w:val="32"/>
      <w:u w:val="none"/>
      <w:lang w:val="en-US" w:eastAsia="zh-CN" w:bidi="ar-SA"/>
    </w:rPr>
  </w:style>
  <w:style w:type="character" w:customStyle="1" w:styleId="232">
    <w:name w:val="dandyren_title1"/>
    <w:qFormat/>
    <w:uiPriority w:val="0"/>
    <w:rPr>
      <w:b/>
      <w:bCs/>
      <w:color w:val="FF6633"/>
      <w:sz w:val="18"/>
      <w:szCs w:val="18"/>
    </w:rPr>
  </w:style>
  <w:style w:type="character" w:customStyle="1" w:styleId="233">
    <w:name w:val="Char Char61"/>
    <w:qFormat/>
    <w:uiPriority w:val="6"/>
    <w:rPr>
      <w:rFonts w:eastAsia="宋体"/>
      <w:kern w:val="2"/>
      <w:sz w:val="21"/>
      <w:szCs w:val="24"/>
      <w:lang w:val="en-US" w:eastAsia="zh-CN" w:bidi="ar-SA"/>
    </w:rPr>
  </w:style>
  <w:style w:type="character" w:customStyle="1" w:styleId="234">
    <w:name w:val="方案正文 Char"/>
    <w:qFormat/>
    <w:uiPriority w:val="0"/>
    <w:rPr>
      <w:rFonts w:ascii="仿宋_GB2312" w:eastAsia="仿宋_GB2312"/>
      <w:b/>
      <w:color w:val="000000"/>
      <w:kern w:val="2"/>
      <w:sz w:val="24"/>
      <w:lang w:val="en-US" w:eastAsia="zh-CN" w:bidi="ar-SA"/>
    </w:rPr>
  </w:style>
  <w:style w:type="character" w:customStyle="1" w:styleId="235">
    <w:name w:val="文本正文 Char Char"/>
    <w:qFormat/>
    <w:uiPriority w:val="0"/>
    <w:rPr>
      <w:sz w:val="24"/>
      <w:lang w:bidi="ar-SA"/>
    </w:rPr>
  </w:style>
  <w:style w:type="character" w:customStyle="1" w:styleId="236">
    <w:name w:val="DO_NOT_TRANSLATE"/>
    <w:qFormat/>
    <w:uiPriority w:val="0"/>
    <w:rPr>
      <w:rFonts w:ascii="Courier New" w:hAnsi="Courier New" w:cs="Courier New"/>
      <w:color w:val="800000"/>
      <w:lang w:val="en-US" w:eastAsia="zh-CN"/>
    </w:rPr>
  </w:style>
  <w:style w:type="character" w:customStyle="1" w:styleId="237">
    <w:name w:val="hui"/>
    <w:basedOn w:val="66"/>
    <w:qFormat/>
    <w:uiPriority w:val="0"/>
  </w:style>
  <w:style w:type="character" w:customStyle="1" w:styleId="238">
    <w:name w:val="Heading 1 Char_39036d89-f680-4e07-9d9e-aef03a1fa893"/>
    <w:qFormat/>
    <w:uiPriority w:val="6"/>
    <w:rPr>
      <w:rFonts w:ascii="Times New Roman" w:hAnsi="Times New Roman" w:eastAsia="黑体" w:cs="Times New Roman"/>
      <w:b/>
      <w:kern w:val="0"/>
      <w:sz w:val="24"/>
      <w:szCs w:val="24"/>
    </w:rPr>
  </w:style>
  <w:style w:type="character" w:customStyle="1" w:styleId="239">
    <w:name w:val="gray6"/>
    <w:basedOn w:val="66"/>
    <w:qFormat/>
    <w:uiPriority w:val="0"/>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apple-converted-space"/>
    <w:qFormat/>
    <w:uiPriority w:val="0"/>
  </w:style>
  <w:style w:type="character" w:customStyle="1" w:styleId="242">
    <w:name w:val="Char Char211"/>
    <w:qFormat/>
    <w:uiPriority w:val="0"/>
    <w:rPr>
      <w:rFonts w:eastAsia="宋体"/>
      <w:b/>
      <w:bCs/>
      <w:kern w:val="2"/>
      <w:sz w:val="21"/>
      <w:szCs w:val="24"/>
      <w:lang w:val="en-US" w:eastAsia="zh-CN" w:bidi="ar-SA"/>
    </w:rPr>
  </w:style>
  <w:style w:type="character" w:customStyle="1" w:styleId="243">
    <w:name w:val="标书表格字体格式 Char"/>
    <w:qFormat/>
    <w:uiPriority w:val="0"/>
    <w:rPr>
      <w:kern w:val="2"/>
      <w:sz w:val="21"/>
      <w:szCs w:val="24"/>
      <w:lang w:bidi="ar-SA"/>
    </w:rPr>
  </w:style>
  <w:style w:type="character" w:customStyle="1" w:styleId="244">
    <w:name w:val="正文1 Char1"/>
    <w:qFormat/>
    <w:uiPriority w:val="0"/>
    <w:rPr>
      <w:rFonts w:ascii="仿宋_GB2312" w:hAnsi="Courier New" w:eastAsia="仿宋_GB2312"/>
      <w:kern w:val="28"/>
      <w:sz w:val="24"/>
      <w:szCs w:val="24"/>
      <w:lang w:val="en-US" w:eastAsia="zh-CN"/>
    </w:rPr>
  </w:style>
  <w:style w:type="character" w:customStyle="1" w:styleId="245">
    <w:name w:val="h Char Char1"/>
    <w:qFormat/>
    <w:uiPriority w:val="0"/>
    <w:rPr>
      <w:rFonts w:eastAsia="宋体"/>
      <w:kern w:val="2"/>
      <w:sz w:val="18"/>
      <w:szCs w:val="18"/>
      <w:lang w:val="en-US" w:eastAsia="zh-CN" w:bidi="ar-SA"/>
    </w:rPr>
  </w:style>
  <w:style w:type="character" w:customStyle="1" w:styleId="246">
    <w:name w:val="表格 Char Char"/>
    <w:qFormat/>
    <w:uiPriority w:val="0"/>
    <w:rPr>
      <w:rFonts w:ascii="宋体" w:hAnsi="宋体" w:eastAsia="宋体"/>
      <w:lang w:bidi="ar-SA"/>
    </w:rPr>
  </w:style>
  <w:style w:type="character" w:customStyle="1" w:styleId="247">
    <w:name w:val="highlight1"/>
    <w:qFormat/>
    <w:uiPriority w:val="0"/>
    <w:rPr>
      <w:rFonts w:ascii="仿宋_GB2312" w:eastAsia="微软雅黑"/>
      <w:b/>
      <w:kern w:val="2"/>
      <w:sz w:val="23"/>
      <w:szCs w:val="23"/>
      <w:lang w:val="en-US" w:eastAsia="zh-CN" w:bidi="ar-SA"/>
    </w:rPr>
  </w:style>
  <w:style w:type="character" w:customStyle="1" w:styleId="248">
    <w:name w:val="Char Char91"/>
    <w:qFormat/>
    <w:uiPriority w:val="0"/>
    <w:rPr>
      <w:rFonts w:eastAsia="宋体"/>
      <w:kern w:val="2"/>
      <w:sz w:val="18"/>
      <w:szCs w:val="18"/>
      <w:lang w:val="en-US" w:eastAsia="zh-CN" w:bidi="ar-SA"/>
    </w:rPr>
  </w:style>
  <w:style w:type="character" w:customStyle="1" w:styleId="249">
    <w:name w:val="Char Char4"/>
    <w:qFormat/>
    <w:uiPriority w:val="0"/>
    <w:rPr>
      <w:rFonts w:eastAsia="宋体"/>
      <w:b/>
      <w:sz w:val="24"/>
      <w:lang w:val="en-GB"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Char Char81"/>
    <w:qFormat/>
    <w:uiPriority w:val="6"/>
    <w:rPr>
      <w:rFonts w:eastAsia="宋体"/>
      <w:b/>
      <w:sz w:val="24"/>
      <w:lang w:val="en-GB" w:eastAsia="zh-CN"/>
    </w:rPr>
  </w:style>
  <w:style w:type="character" w:customStyle="1" w:styleId="252">
    <w:name w:val="纯文本 Char1"/>
    <w:link w:val="253"/>
    <w:qFormat/>
    <w:uiPriority w:val="99"/>
    <w:rPr>
      <w:rFonts w:ascii="宋体" w:hAnsi="宋体" w:cs="Courier New"/>
      <w:color w:val="000000"/>
      <w:kern w:val="1"/>
    </w:rPr>
  </w:style>
  <w:style w:type="paragraph" w:customStyle="1" w:styleId="253">
    <w:name w:val="纯文本1"/>
    <w:basedOn w:val="1"/>
    <w:link w:val="252"/>
    <w:qFormat/>
    <w:uiPriority w:val="99"/>
    <w:rPr>
      <w:rFonts w:ascii="宋体" w:hAnsi="宋体" w:cs="Courier New"/>
      <w:color w:val="000000"/>
      <w:kern w:val="1"/>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标题 3 Char2"/>
    <w:qFormat/>
    <w:uiPriority w:val="0"/>
    <w:rPr>
      <w:rFonts w:eastAsia="宋体"/>
      <w:b/>
      <w:bCs/>
      <w:kern w:val="2"/>
      <w:sz w:val="32"/>
      <w:szCs w:val="32"/>
      <w:lang w:val="en-US" w:eastAsia="zh-CN" w:bidi="ar-SA"/>
    </w:rPr>
  </w:style>
  <w:style w:type="character" w:customStyle="1" w:styleId="256">
    <w:name w:val="样式5 Char"/>
    <w:qFormat/>
    <w:uiPriority w:val="0"/>
    <w:rPr>
      <w:rFonts w:ascii="仿宋_GB2312" w:hAnsi="仿宋" w:eastAsia="仿宋_GB2312"/>
      <w:kern w:val="2"/>
      <w:sz w:val="24"/>
      <w:szCs w:val="24"/>
    </w:rPr>
  </w:style>
  <w:style w:type="character" w:customStyle="1" w:styleId="257">
    <w:name w:val="Char Char11"/>
    <w:qFormat/>
    <w:uiPriority w:val="0"/>
    <w:rPr>
      <w:rFonts w:ascii="宋体" w:hAnsi="宋体" w:eastAsia="宋体"/>
      <w:b/>
      <w:kern w:val="2"/>
      <w:sz w:val="24"/>
      <w:szCs w:val="24"/>
      <w:lang w:val="en-US" w:eastAsia="zh-CN" w:bidi="ar-SA"/>
    </w:rPr>
  </w:style>
  <w:style w:type="character" w:customStyle="1" w:styleId="258">
    <w:name w:val="Char Char7"/>
    <w:qFormat/>
    <w:uiPriority w:val="0"/>
    <w:rPr>
      <w:rFonts w:eastAsia="宋体"/>
      <w:kern w:val="2"/>
      <w:sz w:val="21"/>
      <w:szCs w:val="24"/>
      <w:lang w:val="en-US" w:eastAsia="zh-CN" w:bidi="ar-SA"/>
    </w:rPr>
  </w:style>
  <w:style w:type="character" w:customStyle="1" w:styleId="259">
    <w:name w:val="Body Text(ch) Char Char"/>
    <w:qFormat/>
    <w:uiPriority w:val="0"/>
    <w:rPr>
      <w:rFonts w:ascii="宋体"/>
      <w:kern w:val="2"/>
      <w:sz w:val="24"/>
      <w:szCs w:val="21"/>
      <w:lang w:val="zh-CN"/>
    </w:rPr>
  </w:style>
  <w:style w:type="character" w:customStyle="1" w:styleId="260">
    <w:name w:val="Footer Char_f5b9630e-b41e-4b5d-8a12-31c7e071b29f"/>
    <w:qFormat/>
    <w:uiPriority w:val="0"/>
    <w:rPr>
      <w:rFonts w:eastAsia="宋体"/>
      <w:kern w:val="2"/>
      <w:sz w:val="18"/>
      <w:lang w:val="en-US" w:eastAsia="zh-CN" w:bidi="ar-SA"/>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message1"/>
    <w:qFormat/>
    <w:uiPriority w:val="0"/>
    <w:rPr>
      <w:rFonts w:hint="default" w:ascii="Tahoma" w:hAnsi="Tahoma" w:cs="Tahoma"/>
      <w:sz w:val="18"/>
      <w:szCs w:val="18"/>
    </w:rPr>
  </w:style>
  <w:style w:type="character" w:customStyle="1" w:styleId="263">
    <w:name w:val="myp11"/>
    <w:qFormat/>
    <w:uiPriority w:val="0"/>
    <w:rPr>
      <w:rFonts w:ascii="仿宋_GB2312" w:eastAsia="微软雅黑"/>
      <w:b/>
      <w:kern w:val="2"/>
      <w:sz w:val="32"/>
      <w:szCs w:val="32"/>
      <w:lang w:val="en-US" w:eastAsia="zh-CN" w:bidi="ar-SA"/>
    </w:rPr>
  </w:style>
  <w:style w:type="character" w:customStyle="1" w:styleId="264">
    <w:name w:val="pt141"/>
    <w:qFormat/>
    <w:uiPriority w:val="0"/>
    <w:rPr>
      <w:color w:val="330066"/>
      <w:sz w:val="22"/>
      <w:szCs w:val="22"/>
    </w:rPr>
  </w:style>
  <w:style w:type="character" w:customStyle="1" w:styleId="265">
    <w:name w:val="Char Char101"/>
    <w:qFormat/>
    <w:uiPriority w:val="6"/>
    <w:rPr>
      <w:rFonts w:ascii="宋体" w:hAnsi="宋体"/>
      <w:kern w:val="2"/>
      <w:sz w:val="21"/>
      <w:szCs w:val="24"/>
      <w:lang w:val="en-US" w:eastAsia="zh-CN"/>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solutionfonts"/>
    <w:qFormat/>
    <w:uiPriority w:val="0"/>
  </w:style>
  <w:style w:type="character" w:customStyle="1" w:styleId="268">
    <w:name w:val="ca-131"/>
    <w:qFormat/>
    <w:uiPriority w:val="0"/>
    <w:rPr>
      <w:rFonts w:hint="eastAsia" w:ascii="仿宋_GB2312" w:eastAsia="仿宋_GB2312"/>
      <w:b/>
      <w:bCs/>
      <w:color w:val="000000"/>
      <w:spacing w:val="-20"/>
      <w:sz w:val="24"/>
      <w:szCs w:val="24"/>
    </w:rPr>
  </w:style>
  <w:style w:type="character" w:customStyle="1" w:styleId="269">
    <w:name w:val="标题 2 Char Char"/>
    <w:qFormat/>
    <w:uiPriority w:val="0"/>
    <w:rPr>
      <w:rFonts w:ascii="楷体_GB2312" w:hAnsi="Arial" w:eastAsia="楷体_GB2312"/>
      <w:b/>
      <w:bCs/>
      <w:kern w:val="2"/>
      <w:sz w:val="24"/>
      <w:szCs w:val="32"/>
      <w:lang w:val="en-US" w:eastAsia="zh-CN" w:bidi="ar-SA"/>
    </w:rPr>
  </w:style>
  <w:style w:type="character" w:customStyle="1" w:styleId="270">
    <w:name w:val="Char Char10"/>
    <w:qFormat/>
    <w:uiPriority w:val="0"/>
    <w:rPr>
      <w:rFonts w:ascii="宋体" w:hAnsi="宋体"/>
      <w:kern w:val="2"/>
      <w:sz w:val="21"/>
      <w:szCs w:val="24"/>
      <w:lang w:val="en-US" w:eastAsia="zh-CN"/>
    </w:rPr>
  </w:style>
  <w:style w:type="character" w:customStyle="1" w:styleId="271">
    <w:name w:val="blue1"/>
    <w:basedOn w:val="66"/>
    <w:qFormat/>
    <w:uiPriority w:val="0"/>
  </w:style>
  <w:style w:type="character" w:customStyle="1" w:styleId="272">
    <w:name w:val="large1"/>
    <w:qFormat/>
    <w:uiPriority w:val="0"/>
    <w:rPr>
      <w:rFonts w:hint="eastAsia" w:ascii="宋体" w:hAnsi="宋体" w:eastAsia="宋体"/>
      <w:sz w:val="21"/>
      <w:szCs w:val="21"/>
    </w:rPr>
  </w:style>
  <w:style w:type="character" w:customStyle="1" w:styleId="273">
    <w:name w:val="tw4winPopup"/>
    <w:qFormat/>
    <w:uiPriority w:val="0"/>
    <w:rPr>
      <w:rFonts w:ascii="Courier New" w:hAnsi="Courier New" w:cs="Courier New"/>
      <w:color w:val="008000"/>
      <w:lang w:val="en-US" w:eastAsia="zh-CN"/>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表格名称{858D7CFB-ED40-4347-BF05-701D383B685F}"/>
    <w:link w:val="276"/>
    <w:qFormat/>
    <w:uiPriority w:val="0"/>
    <w:rPr>
      <w:sz w:val="32"/>
    </w:rPr>
  </w:style>
  <w:style w:type="paragraph" w:customStyle="1" w:styleId="276">
    <w:name w:val="表格名称"/>
    <w:basedOn w:val="5"/>
    <w:link w:val="275"/>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277">
    <w:name w:val="Char Char3"/>
    <w:qFormat/>
    <w:uiPriority w:val="0"/>
    <w:rPr>
      <w:rFonts w:ascii="Times New Roman" w:hAnsi="Times New Roman" w:eastAsia="宋体" w:cs="Times New Roman"/>
      <w:b/>
      <w:kern w:val="2"/>
      <w:sz w:val="32"/>
      <w:szCs w:val="24"/>
      <w:lang w:val="en-US" w:eastAsia="zh-CN" w:bidi="ar-SA"/>
    </w:rPr>
  </w:style>
  <w:style w:type="character" w:customStyle="1" w:styleId="278">
    <w:name w:val="Char Char35"/>
    <w:qFormat/>
    <w:uiPriority w:val="6"/>
    <w:rPr>
      <w:rFonts w:ascii="Arial" w:hAnsi="Arial" w:eastAsia="黑体"/>
      <w:b/>
      <w:kern w:val="1"/>
      <w:sz w:val="28"/>
      <w:szCs w:val="28"/>
      <w:lang w:val="zh-CN"/>
    </w:rPr>
  </w:style>
  <w:style w:type="character" w:customStyle="1" w:styleId="279">
    <w:name w:val="h3 Char1"/>
    <w:qFormat/>
    <w:uiPriority w:val="0"/>
    <w:rPr>
      <w:rFonts w:eastAsia="宋体"/>
      <w:b/>
      <w:bCs/>
      <w:kern w:val="2"/>
      <w:sz w:val="32"/>
      <w:szCs w:val="32"/>
      <w:lang w:bidi="ar-SA"/>
    </w:rPr>
  </w:style>
  <w:style w:type="character" w:customStyle="1" w:styleId="280">
    <w:name w:val="正文说明 Char"/>
    <w:link w:val="281"/>
    <w:qFormat/>
    <w:uiPriority w:val="0"/>
    <w:rPr>
      <w:sz w:val="24"/>
      <w:szCs w:val="24"/>
    </w:rPr>
  </w:style>
  <w:style w:type="paragraph" w:customStyle="1" w:styleId="281">
    <w:name w:val="正文说明"/>
    <w:basedOn w:val="1"/>
    <w:link w:val="280"/>
    <w:qFormat/>
    <w:uiPriority w:val="0"/>
    <w:pPr>
      <w:spacing w:line="360" w:lineRule="auto"/>
    </w:pPr>
    <w:rPr>
      <w:sz w:val="24"/>
      <w:szCs w:val="24"/>
    </w:rPr>
  </w:style>
  <w:style w:type="character" w:customStyle="1" w:styleId="282">
    <w:name w:val="正文 编号 Char"/>
    <w:qFormat/>
    <w:uiPriority w:val="0"/>
    <w:rPr>
      <w:rFonts w:ascii="仿宋_GB2312" w:hAnsi="仿宋_GB2312" w:eastAsia="仿宋_GB2312"/>
      <w:kern w:val="2"/>
      <w:sz w:val="24"/>
      <w:lang w:bidi="ar-SA"/>
    </w:rPr>
  </w:style>
  <w:style w:type="character" w:customStyle="1" w:styleId="283">
    <w:name w:val="页眉 Char1"/>
    <w:qFormat/>
    <w:uiPriority w:val="0"/>
    <w:rPr>
      <w:rFonts w:eastAsia="宋体"/>
      <w:kern w:val="2"/>
      <w:sz w:val="18"/>
      <w:szCs w:val="18"/>
      <w:lang w:val="en-US" w:eastAsia="zh-CN" w:bidi="ar-SA"/>
    </w:rPr>
  </w:style>
  <w:style w:type="character" w:customStyle="1" w:styleId="284">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javascript"/>
    <w:qFormat/>
    <w:uiPriority w:val="0"/>
  </w:style>
  <w:style w:type="character" w:customStyle="1" w:styleId="287">
    <w:name w:val="冯广丽 Char"/>
    <w:link w:val="288"/>
    <w:qFormat/>
    <w:uiPriority w:val="0"/>
    <w:rPr>
      <w:rFonts w:ascii="宋体" w:hAnsi="宋体"/>
      <w:sz w:val="24"/>
    </w:rPr>
  </w:style>
  <w:style w:type="paragraph" w:customStyle="1" w:styleId="288">
    <w:name w:val="冯广丽"/>
    <w:basedOn w:val="1"/>
    <w:link w:val="287"/>
    <w:qFormat/>
    <w:uiPriority w:val="0"/>
    <w:pPr>
      <w:spacing w:line="360" w:lineRule="auto"/>
      <w:ind w:firstLine="480" w:firstLineChars="200"/>
    </w:pPr>
    <w:rPr>
      <w:rFonts w:ascii="宋体" w:hAnsi="宋体"/>
      <w:sz w:val="24"/>
    </w:rPr>
  </w:style>
  <w:style w:type="character" w:customStyle="1" w:styleId="289">
    <w:name w:val="Char Char6"/>
    <w:qFormat/>
    <w:uiPriority w:val="0"/>
    <w:rPr>
      <w:rFonts w:eastAsia="宋体"/>
      <w:kern w:val="2"/>
      <w:sz w:val="21"/>
      <w:szCs w:val="24"/>
      <w:lang w:val="en-US" w:eastAsia="zh-CN" w:bidi="ar-SA"/>
    </w:rPr>
  </w:style>
  <w:style w:type="character" w:customStyle="1" w:styleId="290">
    <w:name w:val="Comment Text Char"/>
    <w:qFormat/>
    <w:uiPriority w:val="0"/>
    <w:rPr>
      <w:rFonts w:ascii="宋体" w:hAnsi="宋体" w:eastAsia="宋体"/>
      <w:kern w:val="2"/>
      <w:sz w:val="24"/>
      <w:lang w:val="en-US" w:eastAsia="zh-CN" w:bidi="ar-SA"/>
    </w:rPr>
  </w:style>
  <w:style w:type="character" w:customStyle="1" w:styleId="291">
    <w:name w:val="Char Char8"/>
    <w:qFormat/>
    <w:uiPriority w:val="0"/>
    <w:rPr>
      <w:rFonts w:eastAsia="宋体"/>
      <w:b/>
      <w:sz w:val="24"/>
      <w:lang w:val="en-GB" w:eastAsia="zh-CN"/>
    </w:rPr>
  </w:style>
  <w:style w:type="character" w:customStyle="1" w:styleId="292">
    <w:name w:val="正文（缩进2汉字） Char"/>
    <w:link w:val="293"/>
    <w:qFormat/>
    <w:uiPriority w:val="0"/>
    <w:rPr>
      <w:rFonts w:ascii="宋体"/>
    </w:rPr>
  </w:style>
  <w:style w:type="paragraph" w:customStyle="1" w:styleId="293">
    <w:name w:val="正文（缩进2汉字）"/>
    <w:basedOn w:val="1"/>
    <w:link w:val="292"/>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94">
    <w:name w:val="gf正文1 Char"/>
    <w:qFormat/>
    <w:uiPriority w:val="0"/>
    <w:rPr>
      <w:rFonts w:ascii="宋体" w:hAnsi="宋体" w:eastAsia="宋体" w:cs="宋体"/>
      <w:kern w:val="2"/>
      <w:sz w:val="24"/>
      <w:szCs w:val="24"/>
      <w:lang w:val="en-US" w:eastAsia="zh-CN" w:bidi="ar-SA"/>
    </w:rPr>
  </w:style>
  <w:style w:type="character" w:customStyle="1" w:styleId="295">
    <w:name w:val="Footer-Even Char1"/>
    <w:qFormat/>
    <w:uiPriority w:val="0"/>
    <w:rPr>
      <w:rFonts w:eastAsia="宋体"/>
      <w:kern w:val="2"/>
      <w:sz w:val="18"/>
      <w:szCs w:val="18"/>
      <w:lang w:val="en-US" w:eastAsia="zh-CN" w:bidi="ar-SA"/>
    </w:rPr>
  </w:style>
  <w:style w:type="character" w:customStyle="1" w:styleId="296">
    <w:name w:val="big1"/>
    <w:qFormat/>
    <w:uiPriority w:val="0"/>
    <w:rPr>
      <w:rFonts w:hint="eastAsia" w:ascii="宋体" w:hAnsi="宋体" w:eastAsia="宋体"/>
      <w:color w:val="333333"/>
      <w:sz w:val="22"/>
      <w:szCs w:val="22"/>
    </w:rPr>
  </w:style>
  <w:style w:type="character" w:customStyle="1" w:styleId="297">
    <w:name w:val="正文 项目2 Char"/>
    <w:basedOn w:val="209"/>
    <w:qFormat/>
    <w:uiPriority w:val="0"/>
    <w:rPr>
      <w:rFonts w:ascii="仿宋_GB2312" w:hAnsi="仿宋_GB2312" w:eastAsia="仿宋_GB2312"/>
      <w:kern w:val="2"/>
      <w:sz w:val="24"/>
      <w:lang w:bidi="ar-SA"/>
    </w:rPr>
  </w:style>
  <w:style w:type="character" w:customStyle="1" w:styleId="298">
    <w:name w:val="冯 Char"/>
    <w:link w:val="299"/>
    <w:qFormat/>
    <w:uiPriority w:val="0"/>
    <w:rPr>
      <w:rFonts w:ascii="宋体" w:hAnsi="宋体"/>
      <w:color w:val="000000"/>
      <w:sz w:val="24"/>
      <w:szCs w:val="24"/>
    </w:rPr>
  </w:style>
  <w:style w:type="paragraph" w:customStyle="1" w:styleId="299">
    <w:name w:val="冯"/>
    <w:basedOn w:val="1"/>
    <w:link w:val="298"/>
    <w:qFormat/>
    <w:uiPriority w:val="0"/>
    <w:pPr>
      <w:widowControl/>
      <w:spacing w:line="360" w:lineRule="auto"/>
      <w:ind w:firstLine="480" w:firstLineChars="200"/>
    </w:pPr>
    <w:rPr>
      <w:rFonts w:ascii="宋体" w:hAnsi="宋体"/>
      <w:color w:val="000000"/>
      <w:sz w:val="24"/>
      <w:szCs w:val="24"/>
    </w:rPr>
  </w:style>
  <w:style w:type="character" w:customStyle="1" w:styleId="300">
    <w:name w:val="页脚 Char1"/>
    <w:qFormat/>
    <w:uiPriority w:val="0"/>
    <w:rPr>
      <w:rFonts w:eastAsia="宋体"/>
      <w:kern w:val="2"/>
      <w:sz w:val="18"/>
      <w:szCs w:val="18"/>
      <w:lang w:val="en-US" w:eastAsia="zh-CN" w:bidi="ar-SA"/>
    </w:rPr>
  </w:style>
  <w:style w:type="character" w:customStyle="1" w:styleId="301">
    <w:name w:val="Char Char23"/>
    <w:qFormat/>
    <w:uiPriority w:val="6"/>
    <w:rPr>
      <w:color w:val="0000FF"/>
      <w:sz w:val="21"/>
    </w:rPr>
  </w:style>
  <w:style w:type="character" w:customStyle="1" w:styleId="302">
    <w:name w:val="Item List Char"/>
    <w:link w:val="303"/>
    <w:qFormat/>
    <w:uiPriority w:val="0"/>
    <w:rPr>
      <w:rFonts w:ascii="Arial"/>
      <w:bCs/>
      <w:szCs w:val="21"/>
    </w:rPr>
  </w:style>
  <w:style w:type="paragraph" w:customStyle="1" w:styleId="303">
    <w:name w:val="Item List"/>
    <w:link w:val="302"/>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04">
    <w:name w:val="Char Char25"/>
    <w:qFormat/>
    <w:uiPriority w:val="6"/>
    <w:rPr>
      <w:rFonts w:ascii="宋体" w:hAnsi="宋体"/>
      <w:kern w:val="1"/>
      <w:sz w:val="24"/>
      <w:lang w:val="zh-CN"/>
    </w:rPr>
  </w:style>
  <w:style w:type="character" w:customStyle="1" w:styleId="3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6">
    <w:name w:val="Ò³Ã¼ Char Char"/>
    <w:qFormat/>
    <w:uiPriority w:val="0"/>
    <w:rPr>
      <w:rFonts w:eastAsia="宋体"/>
      <w:kern w:val="2"/>
      <w:sz w:val="18"/>
      <w:lang w:val="en-US" w:eastAsia="zh-CN" w:bidi="ar-SA"/>
    </w:rPr>
  </w:style>
  <w:style w:type="character" w:customStyle="1" w:styleId="307">
    <w:name w:val="此正文 Char"/>
    <w:link w:val="308"/>
    <w:qFormat/>
    <w:uiPriority w:val="0"/>
    <w:rPr>
      <w:sz w:val="24"/>
      <w:szCs w:val="24"/>
    </w:rPr>
  </w:style>
  <w:style w:type="paragraph" w:customStyle="1" w:styleId="308">
    <w:name w:val="此正文"/>
    <w:basedOn w:val="1"/>
    <w:link w:val="307"/>
    <w:qFormat/>
    <w:uiPriority w:val="0"/>
    <w:pPr>
      <w:spacing w:line="360" w:lineRule="auto"/>
      <w:ind w:firstLine="200" w:firstLineChars="200"/>
    </w:pPr>
    <w:rPr>
      <w:sz w:val="24"/>
      <w:szCs w:val="24"/>
    </w:rPr>
  </w:style>
  <w:style w:type="character" w:customStyle="1" w:styleId="309">
    <w:name w:val="Heading 2 Hidden Char"/>
    <w:qFormat/>
    <w:uiPriority w:val="0"/>
    <w:rPr>
      <w:rFonts w:ascii="仿宋_GB2312" w:eastAsia="仿宋_GB2312"/>
      <w:b/>
      <w:bCs/>
      <w:kern w:val="2"/>
      <w:sz w:val="24"/>
      <w:szCs w:val="24"/>
      <w:lang w:val="zh-CN" w:eastAsia="zh-CN" w:bidi="ar-SA"/>
    </w:rPr>
  </w:style>
  <w:style w:type="character" w:customStyle="1" w:styleId="310">
    <w:name w:val="PI Char"/>
    <w:qFormat/>
    <w:uiPriority w:val="0"/>
    <w:rPr>
      <w:rFonts w:ascii="宋体" w:hAnsi="宋体" w:eastAsia="宋体"/>
      <w:kern w:val="2"/>
      <w:sz w:val="24"/>
      <w:szCs w:val="24"/>
      <w:lang w:val="en-US" w:eastAsia="zh-CN" w:bidi="ar-SA"/>
    </w:rPr>
  </w:style>
  <w:style w:type="character" w:customStyle="1" w:styleId="311">
    <w:name w:val="content"/>
    <w:qFormat/>
    <w:uiPriority w:val="0"/>
  </w:style>
  <w:style w:type="character" w:customStyle="1" w:styleId="312">
    <w:name w:val="普通文字 Char Char1"/>
    <w:qFormat/>
    <w:uiPriority w:val="0"/>
    <w:rPr>
      <w:rFonts w:ascii="宋体" w:hAnsi="Courier New"/>
      <w:kern w:val="2"/>
      <w:sz w:val="21"/>
    </w:rPr>
  </w:style>
  <w:style w:type="character" w:customStyle="1" w:styleId="313">
    <w:name w:val="Char Char24"/>
    <w:qFormat/>
    <w:uiPriority w:val="6"/>
    <w:rPr>
      <w:kern w:val="1"/>
      <w:sz w:val="21"/>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Char Char34"/>
    <w:qFormat/>
    <w:uiPriority w:val="6"/>
    <w:rPr>
      <w:b/>
      <w:kern w:val="1"/>
      <w:sz w:val="28"/>
      <w:szCs w:val="28"/>
    </w:rPr>
  </w:style>
  <w:style w:type="character" w:customStyle="1" w:styleId="316">
    <w:name w:val="Table Text Char1"/>
    <w:qFormat/>
    <w:uiPriority w:val="0"/>
    <w:rPr>
      <w:rFonts w:eastAsia="宋体"/>
      <w:sz w:val="24"/>
      <w:szCs w:val="24"/>
      <w:lang w:val="en-US" w:eastAsia="zh-CN" w:bidi="ar-SA"/>
    </w:rPr>
  </w:style>
  <w:style w:type="character" w:customStyle="1" w:styleId="317">
    <w:name w:val="标题 1 Char Char"/>
    <w:qFormat/>
    <w:uiPriority w:val="0"/>
    <w:rPr>
      <w:rFonts w:hint="eastAsia" w:ascii="宋体" w:hAnsi="宋体" w:eastAsia="宋体"/>
      <w:b/>
      <w:spacing w:val="-2"/>
      <w:sz w:val="24"/>
      <w:lang w:val="en-US" w:eastAsia="zh-CN" w:bidi="ar-SA"/>
    </w:rPr>
  </w:style>
  <w:style w:type="character" w:customStyle="1" w:styleId="318">
    <w:name w:val="Char Char121"/>
    <w:qFormat/>
    <w:uiPriority w:val="6"/>
    <w:rPr>
      <w:rFonts w:ascii="仿宋_GB2312" w:eastAsia="仿宋_GB2312"/>
      <w:b/>
      <w:bCs/>
      <w:kern w:val="2"/>
      <w:sz w:val="24"/>
      <w:szCs w:val="24"/>
      <w:lang w:val="zh-CN" w:eastAsia="zh-CN" w:bidi="ar-SA"/>
    </w:rPr>
  </w:style>
  <w:style w:type="character" w:customStyle="1" w:styleId="319">
    <w:name w:val="hui3"/>
    <w:qFormat/>
    <w:uiPriority w:val="0"/>
    <w:rPr>
      <w:color w:val="333333"/>
    </w:rPr>
  </w:style>
  <w:style w:type="character" w:customStyle="1" w:styleId="320">
    <w:name w:val="Char Char27"/>
    <w:qFormat/>
    <w:uiPriority w:val="6"/>
    <w:rPr>
      <w:rFonts w:ascii="宋体" w:hAnsi="宋体" w:eastAsia="宋体"/>
      <w:color w:val="000000"/>
      <w:kern w:val="1"/>
      <w:sz w:val="28"/>
      <w:lang w:val="en-US" w:eastAsia="zh-CN" w:bidi="ar-SA"/>
    </w:rPr>
  </w:style>
  <w:style w:type="character" w:customStyle="1" w:styleId="3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22">
    <w:name w:val="Char Char13"/>
    <w:qFormat/>
    <w:uiPriority w:val="6"/>
    <w:rPr>
      <w:rFonts w:ascii="宋体" w:hAnsi="宋体"/>
      <w:kern w:val="1"/>
      <w:sz w:val="21"/>
      <w:szCs w:val="24"/>
    </w:rPr>
  </w:style>
  <w:style w:type="character" w:customStyle="1" w:styleId="323">
    <w:name w:val="纯文本 Char Char Char"/>
    <w:qFormat/>
    <w:uiPriority w:val="0"/>
    <w:rPr>
      <w:rFonts w:ascii="宋体" w:hAnsi="Courier New" w:eastAsia="宋体"/>
      <w:kern w:val="2"/>
      <w:sz w:val="21"/>
      <w:lang w:val="en-US" w:eastAsia="zh-CN" w:bidi="ar-SA"/>
    </w:rPr>
  </w:style>
  <w:style w:type="character" w:customStyle="1" w:styleId="324">
    <w:name w:val="Char Char20"/>
    <w:qFormat/>
    <w:uiPriority w:val="6"/>
    <w:rPr>
      <w:kern w:val="1"/>
      <w:sz w:val="24"/>
    </w:rPr>
  </w:style>
  <w:style w:type="character" w:customStyle="1" w:styleId="325">
    <w:name w:val="hei16b1"/>
    <w:qFormat/>
    <w:uiPriority w:val="0"/>
    <w:rPr>
      <w:rFonts w:hint="default" w:ascii="Arial" w:hAnsi="Arial" w:cs="Arial"/>
      <w:b/>
      <w:bCs/>
      <w:color w:val="000000"/>
      <w:sz w:val="24"/>
      <w:szCs w:val="24"/>
    </w:rPr>
  </w:style>
  <w:style w:type="character" w:customStyle="1" w:styleId="326">
    <w:name w:val="Char Char29"/>
    <w:qFormat/>
    <w:uiPriority w:val="6"/>
    <w:rPr>
      <w:rFonts w:ascii="Arial" w:hAnsi="Arial" w:eastAsia="微软雅黑"/>
      <w:b/>
      <w:kern w:val="1"/>
      <w:sz w:val="44"/>
      <w:szCs w:val="32"/>
      <w:lang w:val="en-US" w:eastAsia="zh-CN" w:bidi="ar-SA"/>
    </w:rPr>
  </w:style>
  <w:style w:type="character" w:customStyle="1" w:styleId="327">
    <w:name w:val="Char Char36"/>
    <w:qFormat/>
    <w:uiPriority w:val="6"/>
    <w:rPr>
      <w:rFonts w:ascii="仿宋_GB2312" w:hAnsi="仿宋_GB2312" w:eastAsia="仿宋_GB2312" w:cs="Arial"/>
      <w:b/>
      <w:kern w:val="1"/>
      <w:sz w:val="32"/>
      <w:szCs w:val="32"/>
      <w:lang w:val="zh-CN" w:eastAsia="zh-CN" w:bidi="ar-SA"/>
    </w:rPr>
  </w:style>
  <w:style w:type="character" w:customStyle="1" w:styleId="328">
    <w:name w:val="Char Char32"/>
    <w:qFormat/>
    <w:uiPriority w:val="6"/>
    <w:rPr>
      <w:b/>
      <w:kern w:val="1"/>
      <w:sz w:val="24"/>
      <w:szCs w:val="24"/>
    </w:rPr>
  </w:style>
  <w:style w:type="character" w:customStyle="1" w:styleId="329">
    <w:name w:val="Char Char15"/>
    <w:qFormat/>
    <w:uiPriority w:val="0"/>
    <w:rPr>
      <w:rFonts w:ascii="宋体" w:hAnsi="宋体"/>
      <w:kern w:val="1"/>
      <w:sz w:val="21"/>
    </w:rPr>
  </w:style>
  <w:style w:type="character" w:customStyle="1" w:styleId="330">
    <w:name w:val="Char Char21"/>
    <w:qFormat/>
    <w:uiPriority w:val="6"/>
    <w:rPr>
      <w:rFonts w:ascii="宋体" w:hAnsi="宋体"/>
      <w:kern w:val="1"/>
      <w:sz w:val="24"/>
      <w:szCs w:val="21"/>
      <w:lang w:val="zh-CN"/>
    </w:rPr>
  </w:style>
  <w:style w:type="character" w:customStyle="1" w:styleId="331">
    <w:name w:val="Char Char22"/>
    <w:qFormat/>
    <w:uiPriority w:val="6"/>
    <w:rPr>
      <w:rFonts w:ascii="宋体" w:hAnsi="宋体"/>
      <w:kern w:val="1"/>
      <w:sz w:val="24"/>
      <w:szCs w:val="24"/>
    </w:rPr>
  </w:style>
  <w:style w:type="character" w:customStyle="1" w:styleId="332">
    <w:name w:val="question-title2"/>
    <w:basedOn w:val="66"/>
    <w:qFormat/>
    <w:uiPriority w:val="6"/>
  </w:style>
  <w:style w:type="character" w:customStyle="1" w:styleId="333">
    <w:name w:val="param-name"/>
    <w:basedOn w:val="66"/>
    <w:qFormat/>
    <w:uiPriority w:val="99"/>
  </w:style>
  <w:style w:type="character" w:customStyle="1" w:styleId="334">
    <w:name w:val="脚注文本 Char1"/>
    <w:qFormat/>
    <w:uiPriority w:val="99"/>
    <w:rPr>
      <w:rFonts w:ascii="Times New Roman" w:hAnsi="Times New Roman" w:eastAsia="宋体" w:cs="Times New Roman"/>
      <w:sz w:val="18"/>
      <w:szCs w:val="18"/>
    </w:rPr>
  </w:style>
  <w:style w:type="character" w:customStyle="1" w:styleId="335">
    <w:name w:val="正文文本缩进 Char1"/>
    <w:qFormat/>
    <w:uiPriority w:val="0"/>
    <w:rPr>
      <w:rFonts w:ascii="Times New Roman" w:hAnsi="Times New Roman" w:eastAsia="宋体" w:cs="Times New Roman"/>
      <w:szCs w:val="24"/>
    </w:rPr>
  </w:style>
  <w:style w:type="character" w:customStyle="1" w:styleId="336">
    <w:name w:val="正文文本缩进 2 Char1"/>
    <w:qFormat/>
    <w:uiPriority w:val="99"/>
    <w:rPr>
      <w:rFonts w:ascii="Times New Roman" w:hAnsi="Times New Roman" w:eastAsia="宋体" w:cs="Times New Roman"/>
      <w:szCs w:val="24"/>
    </w:rPr>
  </w:style>
  <w:style w:type="character" w:customStyle="1" w:styleId="337">
    <w:name w:val="正文文本 3 Char1"/>
    <w:qFormat/>
    <w:uiPriority w:val="99"/>
    <w:rPr>
      <w:rFonts w:ascii="Times New Roman" w:hAnsi="Times New Roman" w:eastAsia="宋体" w:cs="Times New Roman"/>
      <w:sz w:val="16"/>
      <w:szCs w:val="16"/>
    </w:rPr>
  </w:style>
  <w:style w:type="character" w:customStyle="1" w:styleId="338">
    <w:name w:val="签名 Char1"/>
    <w:qFormat/>
    <w:uiPriority w:val="99"/>
    <w:rPr>
      <w:rFonts w:ascii="Times New Roman" w:hAnsi="Times New Roman" w:eastAsia="宋体" w:cs="Times New Roman"/>
      <w:szCs w:val="24"/>
    </w:rPr>
  </w:style>
  <w:style w:type="character" w:customStyle="1" w:styleId="339">
    <w:name w:val="正文首行缩进 2 Char1"/>
    <w:basedOn w:val="335"/>
    <w:qFormat/>
    <w:uiPriority w:val="99"/>
    <w:rPr>
      <w:rFonts w:ascii="Times New Roman" w:hAnsi="Times New Roman" w:eastAsia="宋体" w:cs="Times New Roman"/>
      <w:szCs w:val="24"/>
    </w:rPr>
  </w:style>
  <w:style w:type="character" w:customStyle="1" w:styleId="340">
    <w:name w:val="纯文本 Char2"/>
    <w:qFormat/>
    <w:uiPriority w:val="99"/>
    <w:rPr>
      <w:rFonts w:ascii="宋体" w:hAnsi="Courier New" w:eastAsia="宋体" w:cs="Courier New"/>
    </w:rPr>
  </w:style>
  <w:style w:type="character" w:customStyle="1" w:styleId="341">
    <w:name w:val="批注框文本 Char1"/>
    <w:qFormat/>
    <w:uiPriority w:val="99"/>
    <w:rPr>
      <w:rFonts w:ascii="Times New Roman" w:hAnsi="Times New Roman" w:eastAsia="宋体" w:cs="Times New Roman"/>
      <w:sz w:val="18"/>
      <w:szCs w:val="18"/>
    </w:rPr>
  </w:style>
  <w:style w:type="character" w:customStyle="1" w:styleId="342">
    <w:name w:val="正文文本缩进 3 Char1"/>
    <w:qFormat/>
    <w:uiPriority w:val="99"/>
    <w:rPr>
      <w:rFonts w:ascii="Times New Roman" w:hAnsi="Times New Roman" w:eastAsia="宋体" w:cs="Times New Roman"/>
      <w:sz w:val="16"/>
      <w:szCs w:val="16"/>
    </w:rPr>
  </w:style>
  <w:style w:type="character" w:customStyle="1" w:styleId="343">
    <w:name w:val="正文首行缩进 Char1"/>
    <w:qFormat/>
    <w:uiPriority w:val="99"/>
    <w:rPr>
      <w:rFonts w:ascii="宋体" w:hAnsi="Times New Roman" w:eastAsia="宋体" w:cs="Times New Roman"/>
      <w:snapToGrid w:val="0"/>
      <w:kern w:val="2"/>
      <w:sz w:val="24"/>
      <w:szCs w:val="21"/>
      <w:lang w:val="zh-CN"/>
    </w:rPr>
  </w:style>
  <w:style w:type="character" w:customStyle="1" w:styleId="344">
    <w:name w:val="副标题 Char1"/>
    <w:qFormat/>
    <w:uiPriority w:val="11"/>
    <w:rPr>
      <w:rFonts w:ascii="Cambria" w:hAnsi="Cambria" w:eastAsia="宋体" w:cs="Times New Roman"/>
      <w:b/>
      <w:bCs/>
      <w:kern w:val="28"/>
      <w:sz w:val="32"/>
      <w:szCs w:val="32"/>
    </w:rPr>
  </w:style>
  <w:style w:type="character" w:customStyle="1" w:styleId="345">
    <w:name w:val="font71"/>
    <w:qFormat/>
    <w:uiPriority w:val="0"/>
    <w:rPr>
      <w:rFonts w:hint="eastAsia" w:ascii="宋体" w:hAnsi="宋体" w:eastAsia="宋体" w:cs="宋体"/>
      <w:b/>
      <w:color w:val="000000"/>
      <w:sz w:val="20"/>
      <w:szCs w:val="20"/>
      <w:u w:val="none"/>
    </w:rPr>
  </w:style>
  <w:style w:type="character" w:customStyle="1" w:styleId="346">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47">
    <w:name w:val="font131"/>
    <w:qFormat/>
    <w:uiPriority w:val="0"/>
    <w:rPr>
      <w:rFonts w:hint="eastAsia" w:ascii="宋体" w:hAnsi="宋体" w:eastAsia="宋体" w:cs="宋体"/>
      <w:b/>
      <w:snapToGrid w:val="0"/>
      <w:color w:val="000000"/>
      <w:kern w:val="0"/>
      <w:sz w:val="20"/>
      <w:szCs w:val="20"/>
      <w:u w:val="none"/>
    </w:rPr>
  </w:style>
  <w:style w:type="character" w:customStyle="1" w:styleId="348">
    <w:name w:val="font41"/>
    <w:qFormat/>
    <w:uiPriority w:val="0"/>
    <w:rPr>
      <w:rFonts w:hint="eastAsia" w:ascii="宋体" w:hAnsi="宋体" w:eastAsia="宋体" w:cs="宋体"/>
      <w:snapToGrid w:val="0"/>
      <w:color w:val="000000"/>
      <w:kern w:val="0"/>
      <w:sz w:val="19"/>
      <w:szCs w:val="19"/>
      <w:u w:val="none"/>
    </w:rPr>
  </w:style>
  <w:style w:type="character" w:customStyle="1" w:styleId="349">
    <w:name w:val="font161"/>
    <w:qFormat/>
    <w:uiPriority w:val="0"/>
    <w:rPr>
      <w:rFonts w:hint="eastAsia" w:ascii="宋体" w:hAnsi="宋体" w:eastAsia="宋体" w:cs="宋体"/>
      <w:snapToGrid w:val="0"/>
      <w:color w:val="000000"/>
      <w:kern w:val="0"/>
      <w:sz w:val="19"/>
      <w:szCs w:val="19"/>
      <w:u w:val="none"/>
    </w:rPr>
  </w:style>
  <w:style w:type="character" w:customStyle="1" w:styleId="350">
    <w:name w:val="font31"/>
    <w:qFormat/>
    <w:uiPriority w:val="0"/>
    <w:rPr>
      <w:rFonts w:hint="eastAsia" w:ascii="宋体" w:hAnsi="宋体" w:eastAsia="宋体" w:cs="宋体"/>
      <w:b/>
      <w:snapToGrid w:val="0"/>
      <w:color w:val="000000"/>
      <w:kern w:val="0"/>
      <w:sz w:val="20"/>
      <w:szCs w:val="20"/>
      <w:u w:val="none"/>
    </w:rPr>
  </w:style>
  <w:style w:type="character" w:customStyle="1" w:styleId="351">
    <w:name w:val="font11"/>
    <w:basedOn w:val="66"/>
    <w:qFormat/>
    <w:uiPriority w:val="0"/>
    <w:rPr>
      <w:rFonts w:ascii="Arial" w:hAnsi="Arial" w:cs="Arial"/>
      <w:color w:val="000000"/>
      <w:sz w:val="20"/>
      <w:szCs w:val="20"/>
      <w:u w:val="none"/>
    </w:rPr>
  </w:style>
  <w:style w:type="character" w:customStyle="1" w:styleId="352">
    <w:name w:val="content1"/>
    <w:qFormat/>
    <w:uiPriority w:val="0"/>
    <w:rPr>
      <w:color w:val="0066FF"/>
      <w:sz w:val="21"/>
      <w:szCs w:val="21"/>
    </w:rPr>
  </w:style>
  <w:style w:type="character" w:customStyle="1" w:styleId="353">
    <w:name w:val="font81"/>
    <w:qFormat/>
    <w:uiPriority w:val="0"/>
    <w:rPr>
      <w:rFonts w:hint="eastAsia" w:ascii="宋体" w:hAnsi="宋体" w:eastAsia="宋体" w:cs="宋体"/>
      <w:b/>
      <w:snapToGrid w:val="0"/>
      <w:color w:val="000000"/>
      <w:kern w:val="0"/>
      <w:sz w:val="20"/>
      <w:szCs w:val="20"/>
      <w:u w:val="none"/>
    </w:rPr>
  </w:style>
  <w:style w:type="character" w:customStyle="1" w:styleId="354">
    <w:name w:val="font61"/>
    <w:qFormat/>
    <w:uiPriority w:val="0"/>
    <w:rPr>
      <w:rFonts w:hint="eastAsia" w:ascii="宋体" w:hAnsi="宋体" w:eastAsia="宋体" w:cs="宋体"/>
      <w:snapToGrid w:val="0"/>
      <w:color w:val="000000"/>
      <w:kern w:val="0"/>
      <w:sz w:val="20"/>
      <w:szCs w:val="20"/>
      <w:u w:val="none"/>
    </w:rPr>
  </w:style>
  <w:style w:type="character" w:customStyle="1" w:styleId="355">
    <w:name w:val="Char Char341"/>
    <w:qFormat/>
    <w:uiPriority w:val="0"/>
    <w:rPr>
      <w:rFonts w:eastAsia="宋体"/>
      <w:kern w:val="2"/>
      <w:sz w:val="21"/>
      <w:szCs w:val="24"/>
      <w:lang w:val="en-US" w:eastAsia="zh-CN" w:bidi="ar-SA"/>
    </w:rPr>
  </w:style>
  <w:style w:type="character" w:customStyle="1" w:styleId="356">
    <w:name w:val="font01"/>
    <w:qFormat/>
    <w:uiPriority w:val="0"/>
    <w:rPr>
      <w:rFonts w:hint="eastAsia" w:ascii="宋体" w:hAnsi="宋体" w:eastAsia="宋体" w:cs="宋体"/>
      <w:snapToGrid w:val="0"/>
      <w:color w:val="000000"/>
      <w:kern w:val="0"/>
      <w:sz w:val="20"/>
      <w:szCs w:val="20"/>
      <w:u w:val="none"/>
    </w:rPr>
  </w:style>
  <w:style w:type="character" w:customStyle="1" w:styleId="357">
    <w:name w:val="c11"/>
    <w:qFormat/>
    <w:uiPriority w:val="0"/>
    <w:rPr>
      <w:rFonts w:hint="default" w:ascii="Arial" w:hAnsi="Arial" w:cs="Arial"/>
      <w:color w:val="333333"/>
      <w:sz w:val="22"/>
      <w:szCs w:val="22"/>
    </w:rPr>
  </w:style>
  <w:style w:type="character" w:customStyle="1" w:styleId="358">
    <w:name w:val="编号，小四 Char"/>
    <w:link w:val="359"/>
    <w:qFormat/>
    <w:uiPriority w:val="0"/>
    <w:rPr>
      <w:rFonts w:ascii="Arial" w:hAnsi="Arial"/>
      <w:sz w:val="24"/>
    </w:rPr>
  </w:style>
  <w:style w:type="paragraph" w:customStyle="1" w:styleId="359">
    <w:name w:val="编号，小四"/>
    <w:basedOn w:val="1"/>
    <w:link w:val="358"/>
    <w:qFormat/>
    <w:uiPriority w:val="0"/>
    <w:pPr>
      <w:spacing w:line="360" w:lineRule="auto"/>
      <w:ind w:left="420"/>
    </w:pPr>
    <w:rPr>
      <w:rFonts w:ascii="Arial" w:hAnsi="Arial"/>
      <w:sz w:val="24"/>
    </w:rPr>
  </w:style>
  <w:style w:type="character" w:customStyle="1" w:styleId="360">
    <w:name w:val="内容文本 Char"/>
    <w:link w:val="361"/>
    <w:qFormat/>
    <w:uiPriority w:val="0"/>
    <w:rPr>
      <w:rFonts w:ascii="宋体" w:hAnsi="宋体"/>
      <w:sz w:val="24"/>
      <w:szCs w:val="24"/>
      <w:lang w:eastAsia="en-US" w:bidi="en-US"/>
    </w:rPr>
  </w:style>
  <w:style w:type="paragraph" w:customStyle="1" w:styleId="361">
    <w:name w:val="内容文本"/>
    <w:basedOn w:val="362"/>
    <w:link w:val="360"/>
    <w:qFormat/>
    <w:uiPriority w:val="0"/>
    <w:pPr>
      <w:adjustRightInd/>
      <w:spacing w:line="360" w:lineRule="auto"/>
      <w:ind w:firstLine="200"/>
      <w:contextualSpacing/>
      <w:jc w:val="left"/>
    </w:pPr>
    <w:rPr>
      <w:rFonts w:ascii="宋体" w:hAnsi="宋体" w:eastAsiaTheme="minorEastAsia" w:cstheme="minorBidi"/>
      <w:sz w:val="24"/>
      <w:lang w:eastAsia="en-US" w:bidi="en-US"/>
    </w:rPr>
  </w:style>
  <w:style w:type="paragraph" w:customStyle="1" w:styleId="362">
    <w:name w:val="列表段落1"/>
    <w:basedOn w:val="1"/>
    <w:qFormat/>
    <w:uiPriority w:val="34"/>
    <w:pPr>
      <w:adjustRightInd w:val="0"/>
      <w:ind w:firstLine="420" w:firstLineChars="200"/>
    </w:pPr>
    <w:rPr>
      <w:rFonts w:ascii="Times New Roman" w:hAnsi="Times New Roman" w:eastAsia="宋体" w:cs="Times New Roman"/>
      <w:szCs w:val="24"/>
    </w:rPr>
  </w:style>
  <w:style w:type="character" w:customStyle="1" w:styleId="363">
    <w:name w:val="*正文 Char"/>
    <w:link w:val="364"/>
    <w:qFormat/>
    <w:uiPriority w:val="0"/>
    <w:rPr>
      <w:rFonts w:ascii="宋体" w:hAnsi="宋体"/>
      <w:sz w:val="24"/>
      <w:szCs w:val="24"/>
    </w:rPr>
  </w:style>
  <w:style w:type="paragraph" w:customStyle="1" w:styleId="364">
    <w:name w:val="*正文"/>
    <w:basedOn w:val="1"/>
    <w:link w:val="363"/>
    <w:qFormat/>
    <w:uiPriority w:val="0"/>
    <w:pPr>
      <w:spacing w:line="360" w:lineRule="auto"/>
    </w:pPr>
    <w:rPr>
      <w:rFonts w:ascii="宋体" w:hAnsi="宋体"/>
      <w:sz w:val="24"/>
      <w:szCs w:val="24"/>
    </w:rPr>
  </w:style>
  <w:style w:type="character" w:customStyle="1" w:styleId="365">
    <w:name w:val="样式 首行缩进:  0 字符 Char"/>
    <w:link w:val="366"/>
    <w:qFormat/>
    <w:uiPriority w:val="0"/>
    <w:rPr>
      <w:rFonts w:ascii="Arial" w:hAnsi="Arial" w:cs="宋体"/>
      <w:sz w:val="24"/>
    </w:rPr>
  </w:style>
  <w:style w:type="paragraph" w:customStyle="1" w:styleId="366">
    <w:name w:val="样式 首行缩进:  0 字符"/>
    <w:basedOn w:val="1"/>
    <w:link w:val="365"/>
    <w:qFormat/>
    <w:uiPriority w:val="0"/>
    <w:pPr>
      <w:spacing w:line="360" w:lineRule="auto"/>
      <w:ind w:firstLine="200" w:firstLineChars="200"/>
    </w:pPr>
    <w:rPr>
      <w:rFonts w:ascii="Arial" w:hAnsi="Arial" w:cs="宋体"/>
      <w:sz w:val="24"/>
    </w:rPr>
  </w:style>
  <w:style w:type="character" w:customStyle="1" w:styleId="367">
    <w:name w:val="text1"/>
    <w:qFormat/>
    <w:uiPriority w:val="0"/>
    <w:rPr>
      <w:sz w:val="21"/>
      <w:szCs w:val="21"/>
    </w:rPr>
  </w:style>
  <w:style w:type="character" w:customStyle="1" w:styleId="368">
    <w:name w:val="未处理的提及1"/>
    <w:qFormat/>
    <w:uiPriority w:val="99"/>
    <w:rPr>
      <w:color w:val="605E5C"/>
      <w:shd w:val="clear" w:color="auto" w:fill="E1DFDD"/>
    </w:rPr>
  </w:style>
  <w:style w:type="character" w:customStyle="1" w:styleId="369">
    <w:name w:val="纯文本 字符"/>
    <w:qFormat/>
    <w:uiPriority w:val="0"/>
    <w:rPr>
      <w:rFonts w:ascii="宋体" w:hAnsi="Courier New" w:eastAsia="黑体" w:cs="Arial"/>
      <w:kern w:val="2"/>
      <w:sz w:val="21"/>
      <w:szCs w:val="21"/>
    </w:rPr>
  </w:style>
  <w:style w:type="character" w:customStyle="1" w:styleId="370">
    <w:name w:val="批注文字 字符"/>
    <w:qFormat/>
    <w:uiPriority w:val="0"/>
    <w:rPr>
      <w:szCs w:val="24"/>
    </w:rPr>
  </w:style>
  <w:style w:type="character" w:customStyle="1" w:styleId="371">
    <w:name w:val="正文缩进 Char2"/>
    <w:qFormat/>
    <w:uiPriority w:val="0"/>
    <w:rPr>
      <w:rFonts w:ascii="宋体" w:eastAsia="宋体"/>
      <w:snapToGrid w:val="0"/>
      <w:color w:val="000000"/>
      <w:kern w:val="28"/>
      <w:sz w:val="28"/>
      <w:lang w:val="en-US" w:eastAsia="zh-CN" w:bidi="ar-SA"/>
    </w:rPr>
  </w:style>
  <w:style w:type="paragraph" w:customStyle="1" w:styleId="3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3">
    <w:name w:val="表格标题2"/>
    <w:basedOn w:val="374"/>
    <w:qFormat/>
    <w:uiPriority w:val="0"/>
    <w:rPr>
      <w:b/>
    </w:rPr>
  </w:style>
  <w:style w:type="paragraph" w:customStyle="1" w:styleId="374">
    <w:name w:val="表格内文"/>
    <w:basedOn w:val="1"/>
    <w:qFormat/>
    <w:uiPriority w:val="0"/>
    <w:pPr>
      <w:spacing w:line="360" w:lineRule="auto"/>
    </w:pPr>
    <w:rPr>
      <w:rFonts w:ascii="宋体" w:hAnsi="宋体" w:eastAsia="宋体" w:cs="宋体"/>
      <w:color w:val="000000"/>
      <w:szCs w:val="20"/>
    </w:rPr>
  </w:style>
  <w:style w:type="paragraph" w:customStyle="1" w:styleId="3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7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377">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378">
    <w:name w:val="目录 61"/>
    <w:basedOn w:val="1"/>
    <w:next w:val="1"/>
    <w:qFormat/>
    <w:uiPriority w:val="0"/>
    <w:pPr>
      <w:adjustRightInd w:val="0"/>
      <w:ind w:left="2100" w:leftChars="1000"/>
    </w:pPr>
    <w:rPr>
      <w:rFonts w:ascii="Times New Roman" w:hAnsi="Times New Roman" w:eastAsia="宋体" w:cs="Times New Roman"/>
      <w:szCs w:val="24"/>
    </w:rPr>
  </w:style>
  <w:style w:type="paragraph" w:customStyle="1" w:styleId="379">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380">
    <w:name w:val="目录 41"/>
    <w:basedOn w:val="1"/>
    <w:next w:val="1"/>
    <w:qFormat/>
    <w:uiPriority w:val="0"/>
    <w:pPr>
      <w:adjustRightInd w:val="0"/>
      <w:ind w:left="1260" w:leftChars="600"/>
    </w:pPr>
    <w:rPr>
      <w:rFonts w:ascii="Times New Roman" w:hAnsi="Times New Roman" w:eastAsia="宋体" w:cs="Times New Roman"/>
      <w:szCs w:val="24"/>
    </w:rPr>
  </w:style>
  <w:style w:type="paragraph" w:customStyle="1" w:styleId="381">
    <w:name w:val="目录 91"/>
    <w:basedOn w:val="1"/>
    <w:next w:val="1"/>
    <w:qFormat/>
    <w:uiPriority w:val="0"/>
    <w:pPr>
      <w:adjustRightInd w:val="0"/>
      <w:ind w:left="3360" w:leftChars="1600"/>
    </w:pPr>
    <w:rPr>
      <w:rFonts w:ascii="Times New Roman" w:hAnsi="Times New Roman" w:eastAsia="宋体" w:cs="Times New Roman"/>
      <w:szCs w:val="24"/>
    </w:rPr>
  </w:style>
  <w:style w:type="paragraph" w:customStyle="1" w:styleId="382">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83">
    <w:name w:val="列出段落2"/>
    <w:basedOn w:val="1"/>
    <w:qFormat/>
    <w:uiPriority w:val="0"/>
    <w:pPr>
      <w:ind w:firstLine="420" w:firstLineChars="200"/>
    </w:pPr>
    <w:rPr>
      <w:rFonts w:ascii="宋体" w:hAnsi="宋体" w:eastAsia="宋体" w:cs="Times New Roman"/>
      <w:sz w:val="24"/>
      <w:szCs w:val="24"/>
    </w:rPr>
  </w:style>
  <w:style w:type="paragraph" w:customStyle="1" w:styleId="384">
    <w:name w:val="目录 21"/>
    <w:basedOn w:val="1"/>
    <w:next w:val="1"/>
    <w:qFormat/>
    <w:uiPriority w:val="0"/>
    <w:pPr>
      <w:adjustRightInd w:val="0"/>
      <w:ind w:left="420" w:leftChars="200"/>
    </w:pPr>
    <w:rPr>
      <w:rFonts w:ascii="Times New Roman" w:hAnsi="Times New Roman" w:eastAsia="宋体" w:cs="Times New Roman"/>
      <w:szCs w:val="24"/>
    </w:rPr>
  </w:style>
  <w:style w:type="paragraph" w:customStyle="1" w:styleId="385">
    <w:name w:val="数字标题1"/>
    <w:basedOn w:val="4"/>
    <w:next w:val="1"/>
    <w:qFormat/>
    <w:uiPriority w:val="0"/>
    <w:pPr>
      <w:tabs>
        <w:tab w:val="left" w:pos="480"/>
      </w:tabs>
      <w:ind w:left="480" w:hanging="480"/>
    </w:pPr>
  </w:style>
  <w:style w:type="paragraph" w:customStyle="1" w:styleId="386">
    <w:name w:val="四级条标题"/>
    <w:basedOn w:val="387"/>
    <w:next w:val="391"/>
    <w:qFormat/>
    <w:uiPriority w:val="0"/>
    <w:pPr>
      <w:tabs>
        <w:tab w:val="left" w:pos="360"/>
        <w:tab w:val="left" w:pos="1260"/>
        <w:tab w:val="left" w:pos="1680"/>
        <w:tab w:val="left" w:pos="2100"/>
        <w:tab w:val="left" w:pos="2520"/>
        <w:tab w:val="left" w:pos="2940"/>
      </w:tabs>
      <w:outlineLvl w:val="5"/>
    </w:pPr>
  </w:style>
  <w:style w:type="paragraph" w:customStyle="1" w:styleId="387">
    <w:name w:val="三级条标题"/>
    <w:basedOn w:val="388"/>
    <w:next w:val="391"/>
    <w:qFormat/>
    <w:uiPriority w:val="0"/>
    <w:pPr>
      <w:tabs>
        <w:tab w:val="left" w:pos="360"/>
        <w:tab w:val="left" w:pos="1260"/>
        <w:tab w:val="left" w:pos="1680"/>
        <w:tab w:val="left" w:pos="2100"/>
        <w:tab w:val="left" w:pos="2520"/>
      </w:tabs>
      <w:outlineLvl w:val="4"/>
    </w:pPr>
  </w:style>
  <w:style w:type="paragraph" w:customStyle="1" w:styleId="388">
    <w:name w:val="二级条标题"/>
    <w:basedOn w:val="389"/>
    <w:next w:val="391"/>
    <w:qFormat/>
    <w:uiPriority w:val="0"/>
    <w:pPr>
      <w:tabs>
        <w:tab w:val="left" w:pos="360"/>
        <w:tab w:val="left" w:pos="1260"/>
        <w:tab w:val="left" w:pos="1680"/>
        <w:tab w:val="left" w:pos="2100"/>
      </w:tabs>
      <w:outlineLvl w:val="3"/>
    </w:pPr>
  </w:style>
  <w:style w:type="paragraph" w:customStyle="1" w:styleId="389">
    <w:name w:val="一级条标题"/>
    <w:basedOn w:val="390"/>
    <w:next w:val="391"/>
    <w:qFormat/>
    <w:uiPriority w:val="0"/>
    <w:pPr>
      <w:tabs>
        <w:tab w:val="left" w:pos="360"/>
        <w:tab w:val="left" w:pos="1260"/>
        <w:tab w:val="left" w:pos="1680"/>
      </w:tabs>
      <w:ind w:left="1680" w:hanging="420"/>
      <w:outlineLvl w:val="2"/>
    </w:pPr>
  </w:style>
  <w:style w:type="paragraph" w:customStyle="1" w:styleId="390">
    <w:name w:val="章标题"/>
    <w:next w:val="391"/>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91">
    <w:name w:val="段"/>
    <w:link w:val="3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2">
    <w:name w:val="段 Char"/>
    <w:link w:val="391"/>
    <w:qFormat/>
    <w:locked/>
    <w:uiPriority w:val="0"/>
    <w:rPr>
      <w:rFonts w:ascii="宋体" w:hAnsi="Times New Roman" w:eastAsia="宋体" w:cs="Times New Roman"/>
      <w:kern w:val="0"/>
      <w:szCs w:val="20"/>
    </w:rPr>
  </w:style>
  <w:style w:type="paragraph" w:customStyle="1" w:styleId="393">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394">
    <w:name w:val="样式 标题 3标题 3 Char第二层条h33Bold Headbh章标题1小标题level_3PIM 3..."/>
    <w:basedOn w:val="7"/>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5">
    <w:name w:val="目录 71"/>
    <w:basedOn w:val="1"/>
    <w:next w:val="1"/>
    <w:qFormat/>
    <w:uiPriority w:val="0"/>
    <w:pPr>
      <w:adjustRightInd w:val="0"/>
      <w:ind w:left="2520" w:leftChars="1200"/>
    </w:pPr>
    <w:rPr>
      <w:rFonts w:ascii="Times New Roman" w:hAnsi="Times New Roman" w:eastAsia="宋体" w:cs="Times New Roman"/>
      <w:szCs w:val="24"/>
    </w:rPr>
  </w:style>
  <w:style w:type="paragraph" w:customStyle="1" w:styleId="396">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397">
    <w:name w:val="数字标题5"/>
    <w:basedOn w:val="9"/>
    <w:next w:val="1"/>
    <w:qFormat/>
    <w:uiPriority w:val="0"/>
    <w:pPr>
      <w:tabs>
        <w:tab w:val="left" w:pos="480"/>
        <w:tab w:val="left" w:pos="1080"/>
      </w:tabs>
      <w:ind w:left="480" w:hanging="480"/>
    </w:pPr>
  </w:style>
  <w:style w:type="paragraph" w:customStyle="1" w:styleId="398">
    <w:name w:val="目录 51"/>
    <w:basedOn w:val="1"/>
    <w:next w:val="1"/>
    <w:qFormat/>
    <w:uiPriority w:val="0"/>
    <w:pPr>
      <w:adjustRightInd w:val="0"/>
      <w:ind w:left="1680" w:leftChars="800"/>
    </w:pPr>
    <w:rPr>
      <w:rFonts w:ascii="Times New Roman" w:hAnsi="Times New Roman" w:eastAsia="宋体" w:cs="Times New Roman"/>
      <w:szCs w:val="24"/>
    </w:rPr>
  </w:style>
  <w:style w:type="paragraph" w:customStyle="1" w:styleId="399">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00">
    <w:name w:val="Char4"/>
    <w:basedOn w:val="1"/>
    <w:qFormat/>
    <w:uiPriority w:val="0"/>
    <w:pPr>
      <w:tabs>
        <w:tab w:val="left" w:pos="432"/>
      </w:tabs>
      <w:spacing w:beforeLines="50" w:afterLines="50" w:line="360" w:lineRule="auto"/>
      <w:ind w:left="432" w:hanging="432" w:firstLineChars="200"/>
    </w:pPr>
    <w:rPr>
      <w:rFonts w:ascii="宋体" w:hAnsi="宋体" w:eastAsia="微软雅黑" w:cs="Times New Roman"/>
      <w:b/>
      <w:kern w:val="44"/>
      <w:sz w:val="32"/>
      <w:szCs w:val="32"/>
    </w:rPr>
  </w:style>
  <w:style w:type="paragraph" w:customStyle="1" w:styleId="401">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02">
    <w:name w:val="Char11"/>
    <w:basedOn w:val="1"/>
    <w:qFormat/>
    <w:uiPriority w:val="0"/>
    <w:pPr>
      <w:tabs>
        <w:tab w:val="left" w:pos="432"/>
      </w:tabs>
      <w:spacing w:beforeLines="50" w:afterLines="50"/>
      <w:ind w:left="432" w:hanging="432" w:firstLineChars="200"/>
    </w:pPr>
    <w:rPr>
      <w:rFonts w:ascii="Times New Roman" w:hAnsi="Times New Roman" w:eastAsia="宋体" w:cs="Times New Roman"/>
      <w:sz w:val="24"/>
      <w:szCs w:val="24"/>
    </w:rPr>
  </w:style>
  <w:style w:type="paragraph" w:customStyle="1" w:styleId="403">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404">
    <w:name w:val="样式 标题 4PIM 4H4h4bulletblbbH41H42H43H44H45H46H47H48...1"/>
    <w:basedOn w:val="8"/>
    <w:qFormat/>
    <w:uiPriority w:val="0"/>
    <w:pPr>
      <w:widowControl/>
      <w:jc w:val="left"/>
    </w:pPr>
    <w:rPr>
      <w:rFonts w:cs="宋体"/>
      <w:sz w:val="24"/>
      <w:szCs w:val="20"/>
    </w:rPr>
  </w:style>
  <w:style w:type="paragraph" w:customStyle="1" w:styleId="405">
    <w:name w:val="样式1"/>
    <w:basedOn w:val="1"/>
    <w:link w:val="406"/>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6">
    <w:name w:val="样式1 Char"/>
    <w:link w:val="405"/>
    <w:qFormat/>
    <w:locked/>
    <w:uiPriority w:val="0"/>
    <w:rPr>
      <w:rFonts w:ascii="宋体" w:hAnsi="宋体" w:eastAsia="宋体" w:cs="Times New Roman"/>
      <w:kern w:val="0"/>
      <w:sz w:val="24"/>
      <w:szCs w:val="20"/>
    </w:rPr>
  </w:style>
  <w:style w:type="paragraph" w:customStyle="1" w:styleId="407">
    <w:name w:val="目录 31"/>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customStyle="1" w:styleId="408">
    <w:name w:val="目录 11"/>
    <w:basedOn w:val="1"/>
    <w:next w:val="1"/>
    <w:qFormat/>
    <w:uiPriority w:val="0"/>
    <w:pPr>
      <w:adjustRightInd w:val="0"/>
    </w:pPr>
    <w:rPr>
      <w:rFonts w:ascii="Times New Roman" w:hAnsi="Times New Roman" w:eastAsia="宋体" w:cs="Times New Roman"/>
      <w:szCs w:val="24"/>
    </w:rPr>
  </w:style>
  <w:style w:type="paragraph" w:customStyle="1" w:styleId="409">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4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12">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41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1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5">
    <w:name w:val="目录 81"/>
    <w:basedOn w:val="1"/>
    <w:next w:val="1"/>
    <w:qFormat/>
    <w:uiPriority w:val="0"/>
    <w:pPr>
      <w:adjustRightInd w:val="0"/>
      <w:ind w:left="2940" w:leftChars="1400"/>
    </w:pPr>
    <w:rPr>
      <w:rFonts w:ascii="Times New Roman" w:hAnsi="Times New Roman" w:eastAsia="宋体" w:cs="Times New Roman"/>
      <w:szCs w:val="24"/>
    </w:rPr>
  </w:style>
  <w:style w:type="paragraph" w:customStyle="1" w:styleId="416">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17">
    <w:name w:val="章正文"/>
    <w:basedOn w:val="1"/>
    <w:qFormat/>
    <w:uiPriority w:val="0"/>
    <w:pPr>
      <w:spacing w:beforeLines="50" w:after="120" w:line="300" w:lineRule="auto"/>
      <w:ind w:firstLine="480" w:firstLineChars="200"/>
    </w:pPr>
    <w:rPr>
      <w:rFonts w:ascii="Helvetica" w:hAnsi="Helvetica" w:eastAsia="宋体" w:cs="Times New Roman"/>
      <w:kern w:val="0"/>
      <w:sz w:val="24"/>
      <w:szCs w:val="24"/>
    </w:rPr>
  </w:style>
  <w:style w:type="paragraph" w:customStyle="1" w:styleId="418">
    <w:name w:val="小节"/>
    <w:basedOn w:val="7"/>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0">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22">
    <w:name w:val="List Paragraph1"/>
    <w:basedOn w:val="1"/>
    <w:qFormat/>
    <w:uiPriority w:val="34"/>
    <w:pPr>
      <w:ind w:firstLine="420" w:firstLineChars="200"/>
    </w:pPr>
    <w:rPr>
      <w:rFonts w:ascii="Calibri" w:hAnsi="Calibri" w:eastAsia="宋体" w:cs="Times New Roman"/>
    </w:rPr>
  </w:style>
  <w:style w:type="paragraph" w:customStyle="1" w:styleId="423">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42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25">
    <w:name w:val="标题五"/>
    <w:basedOn w:val="1"/>
    <w:qFormat/>
    <w:uiPriority w:val="0"/>
    <w:pPr>
      <w:spacing w:beforeLines="50" w:line="360" w:lineRule="auto"/>
    </w:pPr>
    <w:rPr>
      <w:rFonts w:ascii="Times New Roman" w:hAnsi="Times New Roman" w:eastAsia="宋体" w:cs="Times New Roman"/>
      <w:b/>
      <w:sz w:val="24"/>
      <w:szCs w:val="24"/>
    </w:rPr>
  </w:style>
  <w:style w:type="paragraph" w:customStyle="1" w:styleId="426">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427">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428">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9">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430">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4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32">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433">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34">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435">
    <w:name w:val="五级条标题"/>
    <w:basedOn w:val="386"/>
    <w:next w:val="391"/>
    <w:qFormat/>
    <w:uiPriority w:val="0"/>
    <w:pPr>
      <w:tabs>
        <w:tab w:val="clear" w:pos="2940"/>
      </w:tabs>
      <w:outlineLvl w:val="6"/>
    </w:pPr>
  </w:style>
  <w:style w:type="paragraph" w:customStyle="1" w:styleId="436">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43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438">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439">
    <w:name w:val="Char19"/>
    <w:basedOn w:val="1"/>
    <w:qFormat/>
    <w:uiPriority w:val="0"/>
    <w:rPr>
      <w:rFonts w:ascii="Times New Roman" w:hAnsi="Times New Roman" w:eastAsia="宋体" w:cs="Times New Roman"/>
      <w:szCs w:val="20"/>
    </w:rPr>
  </w:style>
  <w:style w:type="paragraph" w:customStyle="1" w:styleId="440">
    <w:name w:val="正文缩进一"/>
    <w:basedOn w:val="1"/>
    <w:next w:val="1"/>
    <w:qFormat/>
    <w:uiPriority w:val="99"/>
    <w:pPr>
      <w:widowControl/>
      <w:tabs>
        <w:tab w:val="left" w:pos="425"/>
      </w:tabs>
      <w:adjustRightInd w:val="0"/>
      <w:snapToGrid w:val="0"/>
      <w:spacing w:line="360" w:lineRule="auto"/>
      <w:ind w:left="425" w:hanging="425"/>
    </w:pPr>
    <w:rPr>
      <w:rFonts w:ascii="宋体" w:hAnsi="宋体" w:eastAsia="宋体" w:cs="Times New Roman"/>
      <w:spacing w:val="8"/>
      <w:kern w:val="0"/>
      <w:sz w:val="28"/>
      <w:szCs w:val="20"/>
    </w:rPr>
  </w:style>
  <w:style w:type="paragraph" w:customStyle="1" w:styleId="441">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44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443">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44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4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46">
    <w:name w:val="列出段落11"/>
    <w:basedOn w:val="1"/>
    <w:qFormat/>
    <w:uiPriority w:val="34"/>
    <w:pPr>
      <w:ind w:firstLine="420" w:firstLineChars="200"/>
    </w:pPr>
    <w:rPr>
      <w:rFonts w:ascii="Calibri" w:hAnsi="Calibri" w:eastAsia="宋体" w:cs="Times New Roman"/>
    </w:rPr>
  </w:style>
  <w:style w:type="paragraph" w:customStyle="1" w:styleId="447">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4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449">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5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451">
    <w:name w:val="Char Char Char1 Char"/>
    <w:basedOn w:val="1"/>
    <w:qFormat/>
    <w:uiPriority w:val="0"/>
    <w:pPr>
      <w:adjustRightInd w:val="0"/>
    </w:pPr>
    <w:rPr>
      <w:rFonts w:ascii="Times New Roman" w:hAnsi="Times New Roman" w:eastAsia="宋体" w:cs="Times New Roman"/>
      <w:szCs w:val="20"/>
    </w:rPr>
  </w:style>
  <w:style w:type="paragraph" w:customStyle="1" w:styleId="452">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53">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454">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455">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45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7">
    <w:name w:val="TOC 标题1"/>
    <w:basedOn w:val="4"/>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8">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59">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460">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4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4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6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464">
    <w:name w:val="Thf"/>
    <w:basedOn w:val="465"/>
    <w:qFormat/>
    <w:uiPriority w:val="0"/>
    <w:pPr>
      <w:ind w:left="0"/>
    </w:pPr>
  </w:style>
  <w:style w:type="paragraph" w:customStyle="1" w:styleId="4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6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467">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46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469">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471">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472">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473">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474">
    <w:name w:val="标题4_自定义"/>
    <w:basedOn w:val="8"/>
    <w:qFormat/>
    <w:uiPriority w:val="0"/>
    <w:pPr>
      <w:adjustRightInd/>
      <w:spacing w:before="0" w:after="0" w:line="360" w:lineRule="auto"/>
      <w:ind w:left="0" w:firstLine="0"/>
    </w:pPr>
    <w:rPr>
      <w:rFonts w:ascii="Verdana" w:eastAsia="Verdana"/>
      <w:sz w:val="21"/>
      <w:lang w:val="en-US"/>
    </w:rPr>
  </w:style>
  <w:style w:type="paragraph" w:customStyle="1" w:styleId="475">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476">
    <w:name w:val="标书标题4"/>
    <w:basedOn w:val="8"/>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77">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78">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479">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480">
    <w:name w:val="公文正文"/>
    <w:basedOn w:val="1"/>
    <w:link w:val="481"/>
    <w:qFormat/>
    <w:uiPriority w:val="0"/>
    <w:pPr>
      <w:spacing w:before="156" w:line="360" w:lineRule="auto"/>
      <w:ind w:firstLine="360" w:firstLineChars="200"/>
    </w:pPr>
    <w:rPr>
      <w:rFonts w:ascii="仿宋_GB2312" w:hAnsi="Times New Roman" w:eastAsia="仿宋_GB2312" w:cs="Times New Roman"/>
      <w:sz w:val="24"/>
      <w:szCs w:val="24"/>
    </w:rPr>
  </w:style>
  <w:style w:type="character" w:customStyle="1" w:styleId="481">
    <w:name w:val="公文正文 Char Char"/>
    <w:link w:val="480"/>
    <w:qFormat/>
    <w:uiPriority w:val="0"/>
    <w:rPr>
      <w:rFonts w:ascii="仿宋_GB2312" w:hAnsi="Times New Roman" w:eastAsia="仿宋_GB2312" w:cs="Times New Roman"/>
      <w:sz w:val="24"/>
      <w:szCs w:val="24"/>
    </w:rPr>
  </w:style>
  <w:style w:type="paragraph" w:customStyle="1" w:styleId="482">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483">
    <w:name w:val="样式 标题 3H3 + 两端对齐"/>
    <w:basedOn w:val="7"/>
    <w:qFormat/>
    <w:uiPriority w:val="0"/>
    <w:pPr>
      <w:keepLines w:val="0"/>
      <w:numPr>
        <w:ilvl w:val="0"/>
        <w:numId w:val="0"/>
      </w:numPr>
      <w:spacing w:before="0" w:after="0" w:line="240" w:lineRule="auto"/>
      <w:jc w:val="left"/>
    </w:pPr>
    <w:rPr>
      <w:rFonts w:cs="宋体"/>
      <w:sz w:val="21"/>
      <w:szCs w:val="20"/>
    </w:rPr>
  </w:style>
  <w:style w:type="paragraph" w:customStyle="1" w:styleId="484">
    <w:name w:val="trademark"/>
    <w:qFormat/>
    <w:uiPriority w:val="0"/>
    <w:pPr>
      <w:spacing w:after="60"/>
    </w:pPr>
    <w:rPr>
      <w:rFonts w:ascii="Futura Bk" w:hAnsi="Futura Bk" w:eastAsia="宋体" w:cs="Times New Roman"/>
      <w:sz w:val="15"/>
      <w:lang w:val="en-US" w:eastAsia="en-US" w:bidi="ar-SA"/>
    </w:rPr>
  </w:style>
  <w:style w:type="paragraph" w:customStyle="1" w:styleId="485">
    <w:name w:val="Char31"/>
    <w:basedOn w:val="1"/>
    <w:qFormat/>
    <w:uiPriority w:val="0"/>
    <w:rPr>
      <w:rFonts w:ascii="仿宋_GB2312" w:hAnsi="Times New Roman" w:eastAsia="仿宋_GB2312" w:cs="Times New Roman"/>
      <w:b/>
      <w:sz w:val="32"/>
      <w:szCs w:val="32"/>
    </w:rPr>
  </w:style>
  <w:style w:type="paragraph" w:customStyle="1" w:styleId="486">
    <w:name w:val="Char Char Char Char Char Char Char Char Char Char Char1 Char"/>
    <w:basedOn w:val="1"/>
    <w:qFormat/>
    <w:uiPriority w:val="0"/>
    <w:rPr>
      <w:rFonts w:ascii="Tahoma" w:hAnsi="Tahoma" w:eastAsia="宋体" w:cs="Times New Roman"/>
      <w:sz w:val="24"/>
      <w:szCs w:val="24"/>
    </w:rPr>
  </w:style>
  <w:style w:type="paragraph" w:customStyle="1" w:styleId="48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488">
    <w:name w:val="正文表标题"/>
    <w:next w:val="39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89">
    <w:name w:val="标准正文"/>
    <w:basedOn w:val="1"/>
    <w:link w:val="490"/>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character" w:customStyle="1" w:styleId="490">
    <w:name w:val="标准正文 Char"/>
    <w:link w:val="489"/>
    <w:qFormat/>
    <w:uiPriority w:val="0"/>
    <w:rPr>
      <w:rFonts w:ascii="Times New Roman" w:hAnsi="Times New Roman" w:eastAsia="宋体" w:cs="Times New Roman"/>
      <w:sz w:val="24"/>
      <w:szCs w:val="24"/>
    </w:rPr>
  </w:style>
  <w:style w:type="paragraph" w:customStyle="1" w:styleId="49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492">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493">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94">
    <w:name w:val="Char1 Char Char Char"/>
    <w:basedOn w:val="1"/>
    <w:qFormat/>
    <w:uiPriority w:val="0"/>
    <w:pPr>
      <w:adjustRightInd w:val="0"/>
    </w:pPr>
    <w:rPr>
      <w:rFonts w:ascii="Tahoma" w:hAnsi="Tahoma" w:eastAsia="宋体" w:cs="Times New Roman"/>
      <w:sz w:val="24"/>
      <w:szCs w:val="20"/>
    </w:rPr>
  </w:style>
  <w:style w:type="paragraph" w:customStyle="1" w:styleId="495">
    <w:name w:val="MM Topic 3"/>
    <w:basedOn w:val="7"/>
    <w:qFormat/>
    <w:uiPriority w:val="0"/>
    <w:pPr>
      <w:numPr>
        <w:ilvl w:val="0"/>
        <w:numId w:val="0"/>
      </w:numPr>
      <w:tabs>
        <w:tab w:val="left" w:pos="840"/>
        <w:tab w:val="left" w:pos="1680"/>
      </w:tabs>
      <w:adjustRightInd/>
      <w:ind w:left="1680" w:hanging="420"/>
    </w:pPr>
  </w:style>
  <w:style w:type="paragraph" w:customStyle="1" w:styleId="496">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497">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498">
    <w:name w:val="Default"/>
    <w:link w:val="49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99">
    <w:name w:val="Default Char"/>
    <w:link w:val="498"/>
    <w:qFormat/>
    <w:uiPriority w:val="0"/>
    <w:rPr>
      <w:rFonts w:ascii="仿宋_GB2312" w:hAnsi="Times New Roman" w:eastAsia="仿宋_GB2312" w:cs="仿宋_GB2312"/>
      <w:color w:val="000000"/>
      <w:kern w:val="0"/>
      <w:sz w:val="24"/>
      <w:szCs w:val="24"/>
    </w:rPr>
  </w:style>
  <w:style w:type="paragraph" w:customStyle="1" w:styleId="500">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501">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502">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5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4">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0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06">
    <w:name w:val="正文文字表格居中"/>
    <w:basedOn w:val="1"/>
    <w:next w:val="56"/>
    <w:qFormat/>
    <w:uiPriority w:val="0"/>
    <w:pPr>
      <w:adjustRightInd w:val="0"/>
      <w:snapToGrid w:val="0"/>
      <w:spacing w:line="360" w:lineRule="auto"/>
    </w:pPr>
    <w:rPr>
      <w:rFonts w:ascii="宋体" w:hAnsi="Times New Roman" w:eastAsia="宋体" w:cs="Times New Roman"/>
      <w:b/>
      <w:sz w:val="24"/>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09">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510">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511">
    <w:name w:val="正文 项目2"/>
    <w:basedOn w:val="512"/>
    <w:qFormat/>
    <w:uiPriority w:val="0"/>
    <w:pPr>
      <w:tabs>
        <w:tab w:val="left" w:pos="840"/>
      </w:tabs>
      <w:spacing w:after="0"/>
      <w:ind w:left="900"/>
    </w:pPr>
  </w:style>
  <w:style w:type="paragraph" w:customStyle="1" w:styleId="51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513">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514">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515">
    <w:name w:val="4"/>
    <w:basedOn w:val="1"/>
    <w:next w:val="38"/>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516">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517">
    <w:name w:val="封面公司名"/>
    <w:qFormat/>
    <w:uiPriority w:val="0"/>
    <w:pPr>
      <w:jc w:val="center"/>
    </w:pPr>
    <w:rPr>
      <w:rFonts w:ascii="Arial" w:hAnsi="Arial" w:eastAsia="楷体_GB2312" w:cs="宋体"/>
      <w:bCs/>
      <w:kern w:val="2"/>
      <w:sz w:val="28"/>
      <w:lang w:val="en-US" w:eastAsia="zh-CN" w:bidi="ar-SA"/>
    </w:rPr>
  </w:style>
  <w:style w:type="paragraph" w:customStyle="1" w:styleId="518">
    <w:name w:val="MM Empty"/>
    <w:basedOn w:val="1"/>
    <w:qFormat/>
    <w:uiPriority w:val="0"/>
    <w:rPr>
      <w:rFonts w:ascii="Times New Roman" w:hAnsi="Times New Roman" w:eastAsia="宋体" w:cs="Times New Roman"/>
      <w:szCs w:val="24"/>
    </w:rPr>
  </w:style>
  <w:style w:type="paragraph" w:customStyle="1" w:styleId="519">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20">
    <w:name w:val="默认段落字体 Para Char"/>
    <w:basedOn w:val="1"/>
    <w:qFormat/>
    <w:uiPriority w:val="0"/>
    <w:pPr>
      <w:adjustRightInd w:val="0"/>
    </w:pPr>
    <w:rPr>
      <w:rFonts w:ascii="Tahoma" w:hAnsi="Tahoma" w:eastAsia="宋体" w:cs="Times New Roman"/>
      <w:sz w:val="24"/>
      <w:szCs w:val="20"/>
    </w:rPr>
  </w:style>
  <w:style w:type="paragraph" w:customStyle="1" w:styleId="5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22">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523">
    <w:name w:val="Char2 Char Char"/>
    <w:basedOn w:val="1"/>
    <w:qFormat/>
    <w:uiPriority w:val="0"/>
    <w:rPr>
      <w:rFonts w:ascii="Tahoma" w:hAnsi="Tahoma" w:eastAsia="宋体" w:cs="Times New Roman"/>
      <w:sz w:val="24"/>
      <w:szCs w:val="20"/>
    </w:rPr>
  </w:style>
  <w:style w:type="paragraph" w:customStyle="1" w:styleId="524">
    <w:name w:val="Char Char1 Char"/>
    <w:basedOn w:val="1"/>
    <w:qFormat/>
    <w:uiPriority w:val="0"/>
    <w:pPr>
      <w:adjustRightInd w:val="0"/>
    </w:pPr>
    <w:rPr>
      <w:rFonts w:ascii="仿宋_GB2312" w:hAnsi="Times New Roman" w:eastAsia="仿宋_GB2312" w:cs="Times New Roman"/>
      <w:b/>
      <w:sz w:val="32"/>
      <w:szCs w:val="32"/>
    </w:rPr>
  </w:style>
  <w:style w:type="paragraph" w:customStyle="1" w:styleId="525">
    <w:name w:val="Table Text"/>
    <w:basedOn w:val="1"/>
    <w:link w:val="526"/>
    <w:qFormat/>
    <w:uiPriority w:val="0"/>
    <w:pPr>
      <w:widowControl/>
      <w:adjustRightInd w:val="0"/>
      <w:spacing w:before="60" w:after="60"/>
      <w:jc w:val="left"/>
    </w:pPr>
    <w:rPr>
      <w:rFonts w:ascii="Times New Roman" w:hAnsi="Times New Roman" w:eastAsia="宋体" w:cs="Times New Roman"/>
      <w:kern w:val="0"/>
      <w:sz w:val="24"/>
      <w:szCs w:val="24"/>
    </w:rPr>
  </w:style>
  <w:style w:type="character" w:customStyle="1" w:styleId="526">
    <w:name w:val="Table Text Char"/>
    <w:link w:val="525"/>
    <w:qFormat/>
    <w:uiPriority w:val="0"/>
    <w:rPr>
      <w:rFonts w:ascii="Times New Roman" w:hAnsi="Times New Roman" w:eastAsia="宋体" w:cs="Times New Roman"/>
      <w:kern w:val="0"/>
      <w:sz w:val="24"/>
      <w:szCs w:val="24"/>
    </w:rPr>
  </w:style>
  <w:style w:type="paragraph" w:customStyle="1" w:styleId="527">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528">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29">
    <w:name w:val="Char1 Char Char Char1"/>
    <w:basedOn w:val="1"/>
    <w:qFormat/>
    <w:uiPriority w:val="0"/>
    <w:pPr>
      <w:ind w:firstLine="200" w:firstLineChars="200"/>
    </w:pPr>
    <w:rPr>
      <w:rFonts w:ascii="Tahoma" w:hAnsi="Tahoma" w:eastAsia="宋体" w:cs="Times New Roman"/>
      <w:sz w:val="24"/>
      <w:szCs w:val="20"/>
    </w:rPr>
  </w:style>
  <w:style w:type="paragraph" w:customStyle="1" w:styleId="530">
    <w:name w:val="标书标题3"/>
    <w:basedOn w:val="7"/>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样式1 + (中宋体"/>
    <w:basedOn w:val="40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32">
    <w:name w:val="规划正文"/>
    <w:basedOn w:val="1"/>
    <w:qFormat/>
    <w:uiPriority w:val="0"/>
    <w:pPr>
      <w:spacing w:beforeLines="100" w:line="360" w:lineRule="auto"/>
      <w:jc w:val="left"/>
    </w:pPr>
    <w:rPr>
      <w:rFonts w:ascii="Arial" w:hAnsi="Arial" w:eastAsia="仿宋_GB2312" w:cs="Times New Roman"/>
      <w:bCs/>
      <w:sz w:val="28"/>
      <w:szCs w:val="24"/>
    </w:rPr>
  </w:style>
  <w:style w:type="paragraph" w:customStyle="1" w:styleId="533">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3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36">
    <w:name w:val="Char Char Char1 Char1"/>
    <w:basedOn w:val="1"/>
    <w:qFormat/>
    <w:uiPriority w:val="6"/>
    <w:pPr>
      <w:adjustRightInd w:val="0"/>
    </w:pPr>
    <w:rPr>
      <w:rFonts w:ascii="Times New Roman" w:hAnsi="Times New Roman" w:eastAsia="宋体" w:cs="Times New Roman"/>
      <w:szCs w:val="20"/>
    </w:rPr>
  </w:style>
  <w:style w:type="paragraph" w:customStyle="1" w:styleId="537">
    <w:name w:val="数字标题6"/>
    <w:basedOn w:val="10"/>
    <w:next w:val="1"/>
    <w:qFormat/>
    <w:uiPriority w:val="0"/>
    <w:pPr>
      <w:tabs>
        <w:tab w:val="left" w:pos="480"/>
        <w:tab w:val="left" w:pos="1080"/>
      </w:tabs>
      <w:ind w:left="480" w:hanging="480"/>
    </w:pPr>
    <w:rPr>
      <w:rFonts w:ascii="Times New Roman" w:hAnsi="Times New Roman" w:eastAsia="宋体"/>
      <w:i/>
    </w:rPr>
  </w:style>
  <w:style w:type="paragraph" w:customStyle="1" w:styleId="53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9">
    <w:name w:val="规范正文"/>
    <w:basedOn w:val="1"/>
    <w:qFormat/>
    <w:uiPriority w:val="0"/>
    <w:pPr>
      <w:tabs>
        <w:tab w:val="left" w:pos="840"/>
      </w:tabs>
      <w:adjustRightInd w:val="0"/>
      <w:spacing w:beforeLines="50" w:line="360" w:lineRule="auto"/>
      <w:ind w:left="840" w:hanging="420"/>
      <w:textAlignment w:val="baseline"/>
    </w:pPr>
    <w:rPr>
      <w:rFonts w:ascii="Times New Roman" w:hAnsi="Times New Roman" w:eastAsia="宋体" w:cs="Times New Roman"/>
      <w:szCs w:val="20"/>
    </w:rPr>
  </w:style>
  <w:style w:type="paragraph" w:customStyle="1" w:styleId="540">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41">
    <w:name w:val="Char1 Char Char Char4"/>
    <w:basedOn w:val="1"/>
    <w:qFormat/>
    <w:uiPriority w:val="0"/>
    <w:pPr>
      <w:ind w:firstLine="200" w:firstLineChars="200"/>
    </w:pPr>
    <w:rPr>
      <w:rFonts w:ascii="Tahoma" w:hAnsi="Tahoma" w:eastAsia="宋体" w:cs="Times New Roman"/>
      <w:sz w:val="24"/>
      <w:szCs w:val="20"/>
    </w:rPr>
  </w:style>
  <w:style w:type="paragraph" w:customStyle="1" w:styleId="542">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43">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44">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5">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546">
    <w:name w:val="标书标题2"/>
    <w:basedOn w:val="5"/>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47">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8">
    <w:name w:val="样式 样式2 + 左侧:  1 字符 右侧:  1 字符"/>
    <w:basedOn w:val="54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49">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50">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55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52">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5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54">
    <w:name w:val="MM Topic 2"/>
    <w:basedOn w:val="5"/>
    <w:qFormat/>
    <w:uiPriority w:val="0"/>
    <w:pPr>
      <w:tabs>
        <w:tab w:val="left" w:pos="1260"/>
      </w:tabs>
      <w:ind w:left="1260" w:hanging="420"/>
    </w:pPr>
    <w:rPr>
      <w:rFonts w:ascii="Arial" w:hAnsi="Arial" w:eastAsia="黑体"/>
      <w:lang w:val="en-US"/>
    </w:rPr>
  </w:style>
  <w:style w:type="paragraph" w:customStyle="1" w:styleId="555">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556">
    <w:name w:val="样式3"/>
    <w:basedOn w:val="549"/>
    <w:qFormat/>
    <w:uiPriority w:val="0"/>
    <w:pPr>
      <w:spacing w:beforeLines="100"/>
      <w:jc w:val="left"/>
    </w:pPr>
  </w:style>
  <w:style w:type="paragraph" w:customStyle="1" w:styleId="557">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558">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9">
    <w:name w:val="Bulleting First Indent 1"/>
    <w:basedOn w:val="17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60">
    <w:name w:val="Plain Text1"/>
    <w:basedOn w:val="1"/>
    <w:qFormat/>
    <w:uiPriority w:val="7"/>
    <w:rPr>
      <w:rFonts w:ascii="宋体" w:hAnsi="Courier New" w:eastAsia="宋体" w:cs="Times New Roman"/>
      <w:szCs w:val="24"/>
    </w:rPr>
  </w:style>
  <w:style w:type="paragraph" w:customStyle="1" w:styleId="56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562">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63">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564">
    <w:name w:val="Char111"/>
    <w:basedOn w:val="1"/>
    <w:qFormat/>
    <w:uiPriority w:val="0"/>
    <w:pPr>
      <w:adjustRightInd w:val="0"/>
    </w:pPr>
    <w:rPr>
      <w:rFonts w:ascii="仿宋_GB2312" w:hAnsi="Times New Roman" w:eastAsia="仿宋_GB2312" w:cs="Times New Roman"/>
      <w:b/>
      <w:sz w:val="32"/>
      <w:szCs w:val="32"/>
    </w:rPr>
  </w:style>
  <w:style w:type="paragraph" w:customStyle="1" w:styleId="565">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566">
    <w:name w:val="彩色列表 - 强调文字颜色 11"/>
    <w:basedOn w:val="1"/>
    <w:qFormat/>
    <w:uiPriority w:val="0"/>
    <w:pPr>
      <w:ind w:firstLine="420" w:firstLineChars="200"/>
    </w:pPr>
    <w:rPr>
      <w:rFonts w:ascii="Calibri" w:hAnsi="Calibri" w:eastAsia="宋体" w:cs="Times New Roman"/>
    </w:rPr>
  </w:style>
  <w:style w:type="paragraph" w:customStyle="1" w:styleId="567">
    <w:name w:val="gf正文1"/>
    <w:basedOn w:val="1"/>
    <w:link w:val="568"/>
    <w:qFormat/>
    <w:uiPriority w:val="0"/>
    <w:pPr>
      <w:tabs>
        <w:tab w:val="left" w:pos="3240"/>
        <w:tab w:val="left" w:pos="3960"/>
      </w:tabs>
      <w:adjustRightInd w:val="0"/>
      <w:snapToGrid w:val="0"/>
      <w:spacing w:line="360" w:lineRule="auto"/>
      <w:ind w:firstLine="480" w:firstLineChars="200"/>
    </w:pPr>
    <w:rPr>
      <w:rFonts w:ascii="宋体" w:hAnsi="宋体" w:eastAsia="宋体" w:cs="宋体"/>
      <w:sz w:val="24"/>
      <w:szCs w:val="24"/>
    </w:rPr>
  </w:style>
  <w:style w:type="character" w:customStyle="1" w:styleId="568">
    <w:name w:val="gf正文1 Char Char"/>
    <w:link w:val="567"/>
    <w:qFormat/>
    <w:uiPriority w:val="0"/>
    <w:rPr>
      <w:rFonts w:ascii="宋体" w:hAnsi="宋体" w:eastAsia="宋体" w:cs="宋体"/>
      <w:sz w:val="24"/>
      <w:szCs w:val="24"/>
    </w:rPr>
  </w:style>
  <w:style w:type="paragraph" w:customStyle="1" w:styleId="569">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570">
    <w:name w:val="数字标题4"/>
    <w:basedOn w:val="8"/>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71">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572">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573">
    <w:name w:val="默认段落样式"/>
    <w:basedOn w:val="149"/>
    <w:qFormat/>
    <w:uiPriority w:val="0"/>
    <w:pPr>
      <w:spacing w:before="0"/>
      <w:ind w:firstLine="480"/>
      <w:outlineLvl w:val="2"/>
    </w:pPr>
    <w:rPr>
      <w:rFonts w:ascii="仿宋_GB2312" w:hAnsi="宋体" w:eastAsia="仿宋_GB2312"/>
      <w:color w:val="000000"/>
      <w:szCs w:val="24"/>
    </w:rPr>
  </w:style>
  <w:style w:type="paragraph" w:customStyle="1" w:styleId="574">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575">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57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7">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57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加粗正文"/>
    <w:basedOn w:val="1"/>
    <w:qFormat/>
    <w:uiPriority w:val="0"/>
    <w:pPr>
      <w:spacing w:beforeLines="50" w:afterLines="50" w:line="360" w:lineRule="auto"/>
      <w:ind w:firstLine="422" w:firstLineChars="200"/>
    </w:pPr>
    <w:rPr>
      <w:rFonts w:ascii="Times New Roman" w:hAnsi="Times New Roman" w:eastAsia="宋体" w:cs="Times New Roman"/>
      <w:b/>
      <w:bCs/>
      <w:szCs w:val="21"/>
    </w:rPr>
  </w:style>
  <w:style w:type="paragraph" w:customStyle="1" w:styleId="5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83">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84">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85">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586">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7">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88">
    <w:name w:val="Char1 Char Char Char2"/>
    <w:basedOn w:val="1"/>
    <w:qFormat/>
    <w:uiPriority w:val="0"/>
    <w:pPr>
      <w:ind w:firstLine="200" w:firstLineChars="200"/>
    </w:pPr>
    <w:rPr>
      <w:rFonts w:ascii="Tahoma" w:hAnsi="Tahoma" w:eastAsia="宋体" w:cs="Times New Roman"/>
      <w:sz w:val="24"/>
      <w:szCs w:val="20"/>
    </w:rPr>
  </w:style>
  <w:style w:type="paragraph" w:customStyle="1" w:styleId="589">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90">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91">
    <w:name w:val="四号　首行缩进"/>
    <w:basedOn w:val="1"/>
    <w:qFormat/>
    <w:uiPriority w:val="0"/>
    <w:pPr>
      <w:spacing w:line="360" w:lineRule="auto"/>
    </w:pPr>
    <w:rPr>
      <w:rFonts w:ascii="宋体" w:hAnsi="宋体" w:eastAsia="宋体" w:cs="Times New Roman"/>
      <w:szCs w:val="20"/>
    </w:rPr>
  </w:style>
  <w:style w:type="paragraph" w:customStyle="1" w:styleId="592">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593">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94">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5">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96">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597">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598">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59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0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01">
    <w:name w:val="带编号样式"/>
    <w:basedOn w:val="443"/>
    <w:qFormat/>
    <w:uiPriority w:val="0"/>
    <w:pPr>
      <w:tabs>
        <w:tab w:val="left" w:pos="840"/>
      </w:tabs>
      <w:snapToGrid w:val="0"/>
      <w:ind w:left="840" w:firstLine="0" w:firstLineChars="0"/>
    </w:pPr>
    <w:rPr>
      <w:rFonts w:ascii="仿宋_GB2312" w:eastAsia="仿宋_GB2312"/>
      <w:color w:val="000000"/>
    </w:rPr>
  </w:style>
  <w:style w:type="paragraph" w:customStyle="1" w:styleId="602">
    <w:name w:val="彩色列表 - 强调文字颜色 12"/>
    <w:basedOn w:val="1"/>
    <w:qFormat/>
    <w:uiPriority w:val="0"/>
    <w:pPr>
      <w:ind w:firstLine="420" w:firstLineChars="200"/>
    </w:pPr>
    <w:rPr>
      <w:rFonts w:ascii="Calibri" w:hAnsi="Calibri" w:eastAsia="宋体" w:cs="Times New Roman"/>
    </w:rPr>
  </w:style>
  <w:style w:type="paragraph" w:customStyle="1" w:styleId="603">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604">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05">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609">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1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61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61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614">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615">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616">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7">
    <w:name w:val="数字标题3"/>
    <w:basedOn w:val="7"/>
    <w:next w:val="1"/>
    <w:qFormat/>
    <w:uiPriority w:val="0"/>
    <w:pPr>
      <w:numPr>
        <w:ilvl w:val="0"/>
        <w:numId w:val="0"/>
      </w:numPr>
      <w:spacing w:line="240" w:lineRule="auto"/>
    </w:pPr>
    <w:rPr>
      <w:sz w:val="28"/>
      <w:szCs w:val="28"/>
    </w:rPr>
  </w:style>
  <w:style w:type="paragraph" w:customStyle="1" w:styleId="618">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19">
    <w:name w:val="标题 41"/>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620">
    <w:name w:val="标书表格字体格式"/>
    <w:next w:val="607"/>
    <w:qFormat/>
    <w:uiPriority w:val="0"/>
    <w:rPr>
      <w:rFonts w:ascii="Times New Roman" w:hAnsi="Times New Roman" w:eastAsia="宋体" w:cs="Times New Roman"/>
      <w:kern w:val="2"/>
      <w:sz w:val="21"/>
      <w:szCs w:val="24"/>
      <w:lang w:val="en-US" w:eastAsia="zh-CN" w:bidi="ar-SA"/>
    </w:rPr>
  </w:style>
  <w:style w:type="paragraph" w:customStyle="1" w:styleId="621">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62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3">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4">
    <w:name w:val="列出段落1"/>
    <w:basedOn w:val="1"/>
    <w:qFormat/>
    <w:uiPriority w:val="0"/>
    <w:pPr>
      <w:widowControl/>
      <w:adjustRightInd w:val="0"/>
      <w:ind w:firstLine="420" w:firstLineChars="200"/>
      <w:jc w:val="left"/>
    </w:pPr>
    <w:rPr>
      <w:rFonts w:ascii="宋体" w:hAnsi="宋体" w:eastAsia="宋体" w:cs="宋体"/>
      <w:kern w:val="0"/>
      <w:sz w:val="24"/>
      <w:szCs w:val="24"/>
    </w:rPr>
  </w:style>
  <w:style w:type="paragraph" w:customStyle="1" w:styleId="62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2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627">
    <w:name w:val="正文样式 首行缩进:  0.74 厘米"/>
    <w:basedOn w:val="1"/>
    <w:qFormat/>
    <w:uiPriority w:val="0"/>
    <w:pPr>
      <w:spacing w:beforeLines="50" w:line="360" w:lineRule="auto"/>
      <w:ind w:firstLine="420"/>
    </w:pPr>
    <w:rPr>
      <w:rFonts w:ascii="Times New Roman" w:hAnsi="Times New Roman" w:eastAsia="宋体" w:cs="宋体"/>
      <w:sz w:val="24"/>
      <w:szCs w:val="20"/>
    </w:rPr>
  </w:style>
  <w:style w:type="paragraph" w:customStyle="1" w:styleId="628">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629">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630">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631">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632">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6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34">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6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3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638">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639">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64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641">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642">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6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44">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645">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6">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647">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648">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49">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650">
    <w:name w:val="修订2"/>
    <w:qFormat/>
    <w:uiPriority w:val="0"/>
    <w:rPr>
      <w:rFonts w:ascii="Times New Roman" w:hAnsi="Times New Roman" w:eastAsia="宋体" w:cs="Times New Roman"/>
      <w:kern w:val="2"/>
      <w:sz w:val="21"/>
      <w:lang w:val="en-US" w:eastAsia="zh-CN" w:bidi="ar-SA"/>
    </w:rPr>
  </w:style>
  <w:style w:type="paragraph" w:customStyle="1" w:styleId="651">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65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55">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656">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657">
    <w:name w:val="Char2 Char Char1"/>
    <w:basedOn w:val="1"/>
    <w:qFormat/>
    <w:uiPriority w:val="6"/>
    <w:rPr>
      <w:rFonts w:ascii="Tahoma" w:hAnsi="Tahoma" w:eastAsia="宋体" w:cs="Times New Roman"/>
      <w:sz w:val="24"/>
      <w:szCs w:val="20"/>
    </w:rPr>
  </w:style>
  <w:style w:type="paragraph" w:customStyle="1" w:styleId="658">
    <w:name w:val="正文文字 2"/>
    <w:basedOn w:val="498"/>
    <w:next w:val="498"/>
    <w:qFormat/>
    <w:uiPriority w:val="0"/>
    <w:rPr>
      <w:rFonts w:ascii="宋体" w:eastAsia="宋体" w:cs="Times New Roman"/>
      <w:color w:val="auto"/>
    </w:rPr>
  </w:style>
  <w:style w:type="paragraph" w:customStyle="1" w:styleId="659">
    <w:name w:val="Char1 Char Char Char3"/>
    <w:basedOn w:val="1"/>
    <w:qFormat/>
    <w:uiPriority w:val="0"/>
    <w:pPr>
      <w:ind w:firstLine="200" w:firstLineChars="200"/>
    </w:pPr>
    <w:rPr>
      <w:rFonts w:ascii="Tahoma" w:hAnsi="Tahoma" w:eastAsia="宋体" w:cs="Times New Roman"/>
      <w:sz w:val="24"/>
      <w:szCs w:val="20"/>
    </w:rPr>
  </w:style>
  <w:style w:type="paragraph" w:customStyle="1" w:styleId="660">
    <w:name w:val="样式7"/>
    <w:basedOn w:val="482"/>
    <w:next w:val="1"/>
    <w:qFormat/>
    <w:uiPriority w:val="0"/>
    <w:pPr>
      <w:spacing w:afterLines="50"/>
      <w:jc w:val="left"/>
      <w:outlineLvl w:val="3"/>
    </w:pPr>
    <w:rPr>
      <w:sz w:val="24"/>
      <w:szCs w:val="24"/>
    </w:rPr>
  </w:style>
  <w:style w:type="paragraph" w:customStyle="1" w:styleId="661">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662">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63">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64">
    <w:name w:val="Char2"/>
    <w:basedOn w:val="1"/>
    <w:qFormat/>
    <w:uiPriority w:val="0"/>
    <w:pPr>
      <w:adjustRightInd w:val="0"/>
    </w:pPr>
    <w:rPr>
      <w:rFonts w:ascii="仿宋_GB2312" w:hAnsi="Times New Roman" w:eastAsia="仿宋_GB2312" w:cs="Times New Roman"/>
      <w:b/>
      <w:sz w:val="32"/>
      <w:szCs w:val="32"/>
    </w:rPr>
  </w:style>
  <w:style w:type="paragraph" w:customStyle="1" w:styleId="6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6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67">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66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69">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670">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671">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7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3">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674">
    <w:name w:val="p0"/>
    <w:basedOn w:val="1"/>
    <w:qFormat/>
    <w:uiPriority w:val="0"/>
    <w:pPr>
      <w:widowControl/>
    </w:pPr>
    <w:rPr>
      <w:rFonts w:ascii="Times New Roman" w:hAnsi="Times New Roman" w:eastAsia="宋体" w:cs="Times New Roman"/>
      <w:kern w:val="0"/>
      <w:szCs w:val="21"/>
    </w:rPr>
  </w:style>
  <w:style w:type="paragraph" w:customStyle="1" w:styleId="67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676">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677">
    <w:name w:val="CM14"/>
    <w:basedOn w:val="498"/>
    <w:next w:val="498"/>
    <w:qFormat/>
    <w:uiPriority w:val="0"/>
    <w:pPr>
      <w:spacing w:after="68"/>
    </w:pPr>
    <w:rPr>
      <w:rFonts w:ascii="FHLHE E+ Futura Bk" w:eastAsia="FHLHE E+ Futura Bk" w:cs="Times New Roman"/>
      <w:color w:val="auto"/>
    </w:rPr>
  </w:style>
  <w:style w:type="paragraph" w:customStyle="1" w:styleId="678">
    <w:name w:val="Char Char Char"/>
    <w:basedOn w:val="1"/>
    <w:qFormat/>
    <w:uiPriority w:val="0"/>
    <w:pPr>
      <w:adjustRightInd w:val="0"/>
    </w:pPr>
    <w:rPr>
      <w:rFonts w:ascii="Tahoma" w:hAnsi="Tahoma" w:eastAsia="宋体" w:cs="Times New Roman"/>
      <w:sz w:val="24"/>
      <w:szCs w:val="20"/>
    </w:rPr>
  </w:style>
  <w:style w:type="paragraph" w:customStyle="1" w:styleId="679">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680">
    <w:name w:val="_Style 3"/>
    <w:qFormat/>
    <w:uiPriority w:val="34"/>
    <w:rPr>
      <w:rFonts w:ascii="Times New Roman" w:hAnsi="Times New Roman" w:eastAsia="宋体" w:cs="Times New Roman"/>
      <w:sz w:val="22"/>
      <w:szCs w:val="22"/>
      <w:lang w:val="en-US" w:eastAsia="zh-CN" w:bidi="ar-SA"/>
    </w:rPr>
  </w:style>
  <w:style w:type="paragraph" w:customStyle="1" w:styleId="681">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68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3">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684">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85">
    <w:name w:val="样式8"/>
    <w:basedOn w:val="1"/>
    <w:qFormat/>
    <w:uiPriority w:val="0"/>
    <w:pPr>
      <w:adjustRightInd w:val="0"/>
      <w:spacing w:beforeLines="50" w:afterLines="50"/>
      <w:ind w:firstLine="200" w:firstLineChars="200"/>
      <w:outlineLvl w:val="4"/>
    </w:pPr>
    <w:rPr>
      <w:rFonts w:ascii="仿宋_GB2312" w:hAnsi="宋体" w:eastAsia="仿宋_GB2312" w:cs="Times New Roman"/>
      <w:b/>
      <w:bCs/>
      <w:sz w:val="24"/>
      <w:szCs w:val="24"/>
    </w:rPr>
  </w:style>
  <w:style w:type="paragraph" w:customStyle="1" w:styleId="686">
    <w:name w:val="GP正文(无首行缩进)"/>
    <w:basedOn w:val="1"/>
    <w:qFormat/>
    <w:uiPriority w:val="0"/>
    <w:pPr>
      <w:spacing w:line="360" w:lineRule="auto"/>
      <w:ind w:firstLine="480" w:firstLineChars="200"/>
      <w:jc w:val="left"/>
    </w:pPr>
    <w:rPr>
      <w:rFonts w:ascii="Arial" w:hAnsi="宋体" w:eastAsia="宋体" w:cs="宋体"/>
      <w:sz w:val="24"/>
      <w:szCs w:val="20"/>
    </w:rPr>
  </w:style>
  <w:style w:type="paragraph" w:customStyle="1" w:styleId="687">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688">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689">
    <w:name w:val="表文字"/>
    <w:qFormat/>
    <w:uiPriority w:val="0"/>
    <w:rPr>
      <w:rFonts w:ascii="宋体" w:hAnsi="Times New Roman" w:eastAsia="宋体" w:cs="Times New Roman"/>
      <w:kern w:val="2"/>
      <w:lang w:val="en-US" w:eastAsia="zh-CN" w:bidi="ar-SA"/>
    </w:rPr>
  </w:style>
  <w:style w:type="paragraph" w:customStyle="1" w:styleId="69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91">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692">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3">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94">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695">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96">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697">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98">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99">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700">
    <w:name w:val="MM Title"/>
    <w:basedOn w:val="60"/>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701">
    <w:name w:val="Char Char1 Char Char Char"/>
    <w:basedOn w:val="1"/>
    <w:qFormat/>
    <w:uiPriority w:val="0"/>
    <w:pPr>
      <w:adjustRightInd w:val="0"/>
    </w:pPr>
    <w:rPr>
      <w:rFonts w:ascii="仿宋_GB2312" w:hAnsi="Times New Roman" w:eastAsia="仿宋_GB2312" w:cs="Times New Roman"/>
      <w:b/>
      <w:sz w:val="32"/>
      <w:szCs w:val="32"/>
    </w:rPr>
  </w:style>
  <w:style w:type="paragraph" w:customStyle="1" w:styleId="702">
    <w:name w:val="Char23"/>
    <w:basedOn w:val="1"/>
    <w:qFormat/>
    <w:uiPriority w:val="0"/>
    <w:pPr>
      <w:adjustRightInd w:val="0"/>
    </w:pPr>
    <w:rPr>
      <w:rFonts w:ascii="仿宋_GB2312" w:hAnsi="Times New Roman" w:eastAsia="仿宋_GB2312" w:cs="Times New Roman"/>
      <w:b/>
      <w:sz w:val="32"/>
      <w:szCs w:val="32"/>
    </w:rPr>
  </w:style>
  <w:style w:type="paragraph" w:customStyle="1" w:styleId="703">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7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7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6">
    <w:name w:val="正文1"/>
    <w:basedOn w:val="33"/>
    <w:next w:val="1"/>
    <w:link w:val="707"/>
    <w:qFormat/>
    <w:uiPriority w:val="0"/>
    <w:pPr>
      <w:ind w:left="0" w:leftChars="0" w:firstLine="480" w:firstLineChars="200"/>
    </w:pPr>
    <w:rPr>
      <w:rFonts w:ascii="仿宋_GB2312" w:hAnsi="Courier New" w:eastAsia="仿宋_GB2312"/>
      <w:kern w:val="28"/>
      <w:sz w:val="24"/>
    </w:rPr>
  </w:style>
  <w:style w:type="character" w:customStyle="1" w:styleId="707">
    <w:name w:val="正文1 Char Char"/>
    <w:link w:val="706"/>
    <w:qFormat/>
    <w:locked/>
    <w:uiPriority w:val="0"/>
    <w:rPr>
      <w:rFonts w:ascii="仿宋_GB2312" w:hAnsi="Courier New" w:eastAsia="仿宋_GB2312" w:cs="Times New Roman"/>
      <w:kern w:val="28"/>
      <w:sz w:val="24"/>
      <w:szCs w:val="24"/>
    </w:rPr>
  </w:style>
  <w:style w:type="paragraph" w:customStyle="1" w:styleId="708">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709">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10">
    <w:name w:val="Char5"/>
    <w:basedOn w:val="1"/>
    <w:qFormat/>
    <w:uiPriority w:val="0"/>
    <w:pPr>
      <w:adjustRightInd w:val="0"/>
    </w:pPr>
    <w:rPr>
      <w:rFonts w:ascii="仿宋_GB2312" w:hAnsi="Times New Roman" w:eastAsia="仿宋_GB2312" w:cs="Times New Roman"/>
      <w:b/>
      <w:sz w:val="32"/>
      <w:szCs w:val="32"/>
    </w:rPr>
  </w:style>
  <w:style w:type="paragraph" w:customStyle="1" w:styleId="711">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712">
    <w:name w:val="Char Char Char Char11"/>
    <w:basedOn w:val="1"/>
    <w:qFormat/>
    <w:uiPriority w:val="0"/>
    <w:pPr>
      <w:adjustRightInd w:val="0"/>
    </w:pPr>
    <w:rPr>
      <w:rFonts w:ascii="Tahoma" w:hAnsi="Tahoma" w:eastAsia="宋体" w:cs="Times New Roman"/>
      <w:sz w:val="24"/>
      <w:szCs w:val="20"/>
    </w:rPr>
  </w:style>
  <w:style w:type="paragraph" w:customStyle="1" w:styleId="713">
    <w:name w:val="MM Topic 5"/>
    <w:basedOn w:val="9"/>
    <w:qFormat/>
    <w:uiPriority w:val="0"/>
    <w:pPr>
      <w:tabs>
        <w:tab w:val="left" w:pos="2520"/>
      </w:tabs>
      <w:adjustRightInd/>
      <w:ind w:left="2520" w:hanging="420"/>
    </w:pPr>
  </w:style>
  <w:style w:type="paragraph" w:customStyle="1" w:styleId="714">
    <w:name w:val="普通正文"/>
    <w:basedOn w:val="1"/>
    <w:link w:val="715"/>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715">
    <w:name w:val="普通正文 Char Char"/>
    <w:link w:val="714"/>
    <w:qFormat/>
    <w:locked/>
    <w:uiPriority w:val="0"/>
    <w:rPr>
      <w:rFonts w:ascii="Arial" w:hAnsi="Arial" w:eastAsia="宋体" w:cs="Times New Roman"/>
      <w:kern w:val="0"/>
      <w:sz w:val="24"/>
      <w:szCs w:val="24"/>
    </w:rPr>
  </w:style>
  <w:style w:type="paragraph" w:customStyle="1" w:styleId="716">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717">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18">
    <w:name w:val="MM Topic 1"/>
    <w:basedOn w:val="4"/>
    <w:qFormat/>
    <w:uiPriority w:val="0"/>
    <w:pPr>
      <w:tabs>
        <w:tab w:val="left" w:pos="840"/>
      </w:tabs>
      <w:adjustRightInd/>
      <w:ind w:left="840" w:hanging="420"/>
    </w:pPr>
  </w:style>
  <w:style w:type="paragraph" w:customStyle="1" w:styleId="719">
    <w:name w:val="Char1 Char Char Char5"/>
    <w:basedOn w:val="1"/>
    <w:qFormat/>
    <w:uiPriority w:val="0"/>
    <w:pPr>
      <w:ind w:firstLine="200" w:firstLineChars="200"/>
    </w:pPr>
    <w:rPr>
      <w:rFonts w:ascii="Tahoma" w:hAnsi="Tahoma" w:eastAsia="宋体" w:cs="Times New Roman"/>
      <w:sz w:val="24"/>
      <w:szCs w:val="20"/>
    </w:rPr>
  </w:style>
  <w:style w:type="paragraph" w:customStyle="1" w:styleId="720">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21">
    <w:name w:val="_Style 12"/>
    <w:basedOn w:val="20"/>
    <w:qFormat/>
    <w:uiPriority w:val="0"/>
    <w:pPr>
      <w:snapToGrid w:val="0"/>
      <w:spacing w:line="360" w:lineRule="auto"/>
    </w:pPr>
  </w:style>
  <w:style w:type="paragraph" w:customStyle="1" w:styleId="722">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724">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25">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726">
    <w:name w:val="Normal0"/>
    <w:qFormat/>
    <w:uiPriority w:val="0"/>
    <w:rPr>
      <w:rFonts w:ascii="Times New Roman" w:hAnsi="Times New Roman" w:eastAsia="宋体" w:cs="Times New Roman"/>
      <w:lang w:val="en-US" w:eastAsia="en-US" w:bidi="ar-SA"/>
    </w:rPr>
  </w:style>
  <w:style w:type="paragraph" w:customStyle="1" w:styleId="72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8">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7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30">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731">
    <w:name w:val="MM Topic 4"/>
    <w:basedOn w:val="8"/>
    <w:qFormat/>
    <w:uiPriority w:val="0"/>
    <w:pPr>
      <w:tabs>
        <w:tab w:val="left" w:pos="2100"/>
      </w:tabs>
      <w:adjustRightInd/>
      <w:ind w:left="2100" w:hanging="420"/>
    </w:pPr>
    <w:rPr>
      <w:lang w:val="en-US"/>
    </w:rPr>
  </w:style>
  <w:style w:type="paragraph" w:customStyle="1" w:styleId="732">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33">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73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5">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36">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37">
    <w:name w:val="Char Char Char Char Char Char"/>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38">
    <w:name w:val="Char3"/>
    <w:basedOn w:val="1"/>
    <w:qFormat/>
    <w:uiPriority w:val="0"/>
    <w:pPr>
      <w:ind w:firstLine="200" w:firstLineChars="200"/>
    </w:pPr>
    <w:rPr>
      <w:rFonts w:ascii="Tahoma" w:hAnsi="Tahoma" w:eastAsia="宋体" w:cs="Times New Roman"/>
      <w:sz w:val="24"/>
      <w:szCs w:val="20"/>
    </w:rPr>
  </w:style>
  <w:style w:type="paragraph" w:customStyle="1" w:styleId="739">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40">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741">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43">
    <w:name w:val="文章标题"/>
    <w:next w:val="51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44">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5">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746">
    <w:name w:val="页眉 Char2"/>
    <w:qFormat/>
    <w:uiPriority w:val="0"/>
    <w:rPr>
      <w:kern w:val="2"/>
      <w:sz w:val="18"/>
      <w:szCs w:val="18"/>
    </w:rPr>
  </w:style>
  <w:style w:type="character" w:customStyle="1" w:styleId="747">
    <w:name w:val="页脚 Char2"/>
    <w:qFormat/>
    <w:uiPriority w:val="0"/>
    <w:rPr>
      <w:kern w:val="2"/>
      <w:sz w:val="18"/>
      <w:szCs w:val="18"/>
    </w:rPr>
  </w:style>
  <w:style w:type="paragraph" w:customStyle="1" w:styleId="748">
    <w:name w:val="纯文本_0_0"/>
    <w:basedOn w:val="1"/>
    <w:link w:val="749"/>
    <w:qFormat/>
    <w:uiPriority w:val="0"/>
    <w:rPr>
      <w:rFonts w:ascii="宋体" w:hAnsi="Courier New" w:eastAsia="宋体" w:cs="Times New Roman"/>
      <w:szCs w:val="21"/>
    </w:rPr>
  </w:style>
  <w:style w:type="character" w:customStyle="1" w:styleId="749">
    <w:name w:val="纯文本 Char_0"/>
    <w:link w:val="748"/>
    <w:qFormat/>
    <w:uiPriority w:val="0"/>
    <w:rPr>
      <w:rFonts w:ascii="宋体" w:hAnsi="Courier New" w:eastAsia="宋体" w:cs="Times New Roman"/>
      <w:szCs w:val="21"/>
    </w:rPr>
  </w:style>
  <w:style w:type="paragraph" w:customStyle="1" w:styleId="750">
    <w:name w:val="样式9"/>
    <w:basedOn w:val="41"/>
    <w:link w:val="751"/>
    <w:qFormat/>
    <w:uiPriority w:val="0"/>
    <w:pPr>
      <w:pBdr>
        <w:bottom w:val="none" w:color="auto" w:sz="0" w:space="0"/>
      </w:pBdr>
    </w:pPr>
  </w:style>
  <w:style w:type="character" w:customStyle="1" w:styleId="751">
    <w:name w:val="样式9 Char"/>
    <w:basedOn w:val="106"/>
    <w:link w:val="750"/>
    <w:qFormat/>
    <w:uiPriority w:val="0"/>
    <w:rPr>
      <w:rFonts w:ascii="仿宋" w:hAnsi="仿宋" w:eastAsia="仿宋" w:cs="Times New Roman"/>
      <w:snapToGrid w:val="0"/>
      <w:sz w:val="18"/>
      <w:szCs w:val="18"/>
      <w:u w:val="single"/>
      <w:lang w:val="en-GB"/>
    </w:rPr>
  </w:style>
  <w:style w:type="paragraph" w:customStyle="1" w:styleId="752">
    <w:name w:val="样式10"/>
    <w:basedOn w:val="41"/>
    <w:link w:val="753"/>
    <w:qFormat/>
    <w:uiPriority w:val="0"/>
    <w:pPr>
      <w:pBdr>
        <w:bottom w:val="none" w:color="auto" w:sz="0" w:space="0"/>
      </w:pBdr>
    </w:pPr>
  </w:style>
  <w:style w:type="character" w:customStyle="1" w:styleId="753">
    <w:name w:val="样式10 Char"/>
    <w:basedOn w:val="106"/>
    <w:link w:val="752"/>
    <w:qFormat/>
    <w:uiPriority w:val="0"/>
    <w:rPr>
      <w:rFonts w:ascii="仿宋" w:hAnsi="仿宋" w:eastAsia="仿宋" w:cs="Times New Roman"/>
      <w:snapToGrid w:val="0"/>
      <w:sz w:val="18"/>
      <w:szCs w:val="18"/>
      <w:u w:val="single"/>
      <w:lang w:val="en-GB"/>
    </w:rPr>
  </w:style>
  <w:style w:type="paragraph" w:customStyle="1" w:styleId="754">
    <w:name w:val="样式11"/>
    <w:basedOn w:val="41"/>
    <w:link w:val="755"/>
    <w:qFormat/>
    <w:uiPriority w:val="0"/>
    <w:pPr>
      <w:pBdr>
        <w:bottom w:val="none" w:color="auto" w:sz="0" w:space="0"/>
      </w:pBdr>
    </w:pPr>
  </w:style>
  <w:style w:type="character" w:customStyle="1" w:styleId="755">
    <w:name w:val="样式11 Char"/>
    <w:basedOn w:val="106"/>
    <w:link w:val="754"/>
    <w:qFormat/>
    <w:uiPriority w:val="0"/>
    <w:rPr>
      <w:rFonts w:ascii="仿宋" w:hAnsi="仿宋" w:eastAsia="仿宋" w:cs="Times New Roman"/>
      <w:snapToGrid w:val="0"/>
      <w:sz w:val="18"/>
      <w:szCs w:val="18"/>
      <w:u w:val="single"/>
      <w:lang w:val="en-GB"/>
    </w:rPr>
  </w:style>
  <w:style w:type="paragraph" w:customStyle="1" w:styleId="756">
    <w:name w:val="列出段落6"/>
    <w:basedOn w:val="1"/>
    <w:qFormat/>
    <w:uiPriority w:val="0"/>
    <w:pPr>
      <w:adjustRightInd w:val="0"/>
      <w:ind w:firstLine="420" w:firstLineChars="200"/>
    </w:pPr>
    <w:rPr>
      <w:rFonts w:ascii="Calibri" w:hAnsi="Calibri" w:eastAsia="宋体" w:cs="Times New Roman"/>
      <w:szCs w:val="24"/>
    </w:rPr>
  </w:style>
  <w:style w:type="paragraph" w:styleId="757">
    <w:name w:val="List Paragraph"/>
    <w:basedOn w:val="1"/>
    <w:qFormat/>
    <w:uiPriority w:val="99"/>
    <w:pPr>
      <w:ind w:firstLine="420" w:firstLineChars="200"/>
    </w:pPr>
    <w:rPr>
      <w:rFonts w:ascii="Calibri" w:hAnsi="Calibri" w:eastAsia="宋体" w:cs="Times New Roman"/>
    </w:rPr>
  </w:style>
  <w:style w:type="paragraph" w:customStyle="1" w:styleId="758">
    <w:name w:val="[Normal]"/>
    <w:qFormat/>
    <w:uiPriority w:val="0"/>
    <w:rPr>
      <w:rFonts w:ascii="宋体" w:hAnsi="宋体" w:eastAsia="宋体" w:cs="Times New Roman"/>
      <w:sz w:val="24"/>
      <w:szCs w:val="22"/>
      <w:lang w:val="zh-CN" w:eastAsia="zh-CN" w:bidi="ar-SA"/>
    </w:rPr>
  </w:style>
  <w:style w:type="paragraph" w:customStyle="1" w:styleId="759">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760">
    <w:name w:val="font91"/>
    <w:basedOn w:val="66"/>
    <w:qFormat/>
    <w:uiPriority w:val="0"/>
    <w:rPr>
      <w:rFonts w:hint="eastAsia" w:ascii="宋体" w:hAnsi="宋体" w:eastAsia="宋体" w:cs="宋体"/>
      <w:color w:val="000000"/>
      <w:sz w:val="18"/>
      <w:szCs w:val="18"/>
      <w:u w:val="none"/>
    </w:rPr>
  </w:style>
  <w:style w:type="paragraph" w:styleId="76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2">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63">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6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 w:hAnsi="仿宋" w:eastAsia="仿宋" w:cs="宋体"/>
      <w:kern w:val="0"/>
      <w:sz w:val="24"/>
      <w:szCs w:val="24"/>
    </w:rPr>
  </w:style>
  <w:style w:type="paragraph" w:customStyle="1" w:styleId="76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1">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72">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3">
    <w:name w:val="xl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4">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7">
    <w:name w:val="xl77"/>
    <w:basedOn w:val="1"/>
    <w:qFormat/>
    <w:uiPriority w:val="0"/>
    <w:pPr>
      <w:widowControl/>
      <w:pBdr>
        <w:top w:val="single" w:color="auto" w:sz="4" w:space="0"/>
        <w:bottom w:val="single" w:color="auto" w:sz="4" w:space="0"/>
      </w:pBdr>
      <w:spacing w:before="100" w:beforeAutospacing="1" w:after="100" w:afterAutospacing="1"/>
    </w:pPr>
    <w:rPr>
      <w:rFonts w:ascii="仿宋" w:hAnsi="仿宋" w:eastAsia="仿宋" w:cs="宋体"/>
      <w:kern w:val="0"/>
      <w:sz w:val="24"/>
      <w:szCs w:val="24"/>
    </w:rPr>
  </w:style>
  <w:style w:type="paragraph" w:customStyle="1" w:styleId="778">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24"/>
      <w:szCs w:val="24"/>
    </w:rPr>
  </w:style>
  <w:style w:type="paragraph" w:customStyle="1" w:styleId="77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1">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3">
    <w:name w:val="xl83"/>
    <w:basedOn w:val="1"/>
    <w:qFormat/>
    <w:uiPriority w:val="0"/>
    <w:pPr>
      <w:widowControl/>
      <w:pBdr>
        <w:top w:val="single" w:color="auto" w:sz="4" w:space="0"/>
        <w:left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4">
    <w:name w:val="xl84"/>
    <w:basedOn w:val="1"/>
    <w:qFormat/>
    <w:uiPriority w:val="0"/>
    <w:pPr>
      <w:widowControl/>
      <w:pBdr>
        <w:top w:val="single" w:color="auto" w:sz="4" w:space="0"/>
        <w:bottom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5">
    <w:name w:val="xl85"/>
    <w:basedOn w:val="1"/>
    <w:qFormat/>
    <w:uiPriority w:val="0"/>
    <w:pPr>
      <w:widowControl/>
      <w:pBdr>
        <w:top w:val="single" w:color="auto" w:sz="4" w:space="0"/>
        <w:bottom w:val="single" w:color="auto" w:sz="4" w:space="0"/>
        <w:right w:val="single" w:color="auto" w:sz="4" w:space="0"/>
      </w:pBdr>
      <w:shd w:val="clear" w:color="000000" w:fill="00B050"/>
      <w:spacing w:before="100" w:beforeAutospacing="1" w:after="100" w:afterAutospacing="1"/>
      <w:jc w:val="left"/>
    </w:pPr>
    <w:rPr>
      <w:rFonts w:ascii="仿宋" w:hAnsi="仿宋" w:eastAsia="仿宋" w:cs="宋体"/>
      <w:kern w:val="0"/>
      <w:sz w:val="24"/>
      <w:szCs w:val="24"/>
    </w:rPr>
  </w:style>
  <w:style w:type="paragraph" w:customStyle="1" w:styleId="7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7">
    <w:name w:val="正文首行缩进 21"/>
    <w:basedOn w:val="1"/>
    <w:qFormat/>
    <w:uiPriority w:val="0"/>
    <w:pPr>
      <w:spacing w:after="120"/>
      <w:ind w:left="420" w:leftChars="200" w:firstLine="420"/>
    </w:pPr>
    <w:rPr>
      <w:rFonts w:ascii="Times New Roman" w:hAnsi="Times New Roman" w:eastAsia="宋体" w:cs="宋体"/>
      <w:color w:val="000000"/>
      <w:szCs w:val="21"/>
    </w:rPr>
  </w:style>
  <w:style w:type="paragraph" w:customStyle="1" w:styleId="788">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89">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90">
    <w:name w:val="author-p-144115210953314684"/>
    <w:basedOn w:val="66"/>
    <w:qFormat/>
    <w:uiPriority w:val="0"/>
  </w:style>
  <w:style w:type="character" w:customStyle="1" w:styleId="791">
    <w:name w:val="fontstyle01"/>
    <w:basedOn w:val="66"/>
    <w:qFormat/>
    <w:uiPriority w:val="0"/>
    <w:rPr>
      <w:rFonts w:hint="eastAsia" w:ascii="黑体" w:hAnsi="黑体" w:eastAsia="黑体"/>
      <w:color w:val="000000"/>
      <w:sz w:val="52"/>
      <w:szCs w:val="52"/>
    </w:rPr>
  </w:style>
  <w:style w:type="paragraph" w:customStyle="1" w:styleId="792">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93">
    <w:name w:val="正文文本缩进 Char3"/>
    <w:qFormat/>
    <w:uiPriority w:val="0"/>
    <w:rPr>
      <w:rFonts w:ascii="宋体" w:hAnsi="宋体"/>
      <w:kern w:val="2"/>
      <w:sz w:val="24"/>
      <w:szCs w:val="24"/>
    </w:rPr>
  </w:style>
  <w:style w:type="character" w:customStyle="1" w:styleId="794">
    <w:name w:val="font51"/>
    <w:basedOn w:val="66"/>
    <w:qFormat/>
    <w:uiPriority w:val="0"/>
    <w:rPr>
      <w:rFonts w:ascii="宋体" w:hAnsi="宋体" w:eastAsia="宋体" w:cs="宋体"/>
      <w:color w:val="000000"/>
      <w:sz w:val="14"/>
      <w:szCs w:val="14"/>
      <w:u w:val="none"/>
    </w:rPr>
  </w:style>
  <w:style w:type="character" w:customStyle="1" w:styleId="795">
    <w:name w:val="font112"/>
    <w:basedOn w:val="66"/>
    <w:qFormat/>
    <w:uiPriority w:val="0"/>
    <w:rPr>
      <w:rFonts w:ascii="Calibri" w:hAnsi="Calibri" w:cs="Calibri"/>
      <w:color w:val="000000"/>
      <w:sz w:val="14"/>
      <w:szCs w:val="14"/>
      <w:u w:val="none"/>
    </w:rPr>
  </w:style>
  <w:style w:type="character" w:customStyle="1" w:styleId="796">
    <w:name w:val="bookmark-item"/>
    <w:basedOn w:val="66"/>
    <w:qFormat/>
    <w:uiPriority w:val="0"/>
  </w:style>
  <w:style w:type="character" w:customStyle="1" w:styleId="797">
    <w:name w:val="表格名称[858D7CFB-ED40-4347-BF05-701D383B685F]1"/>
    <w:qFormat/>
    <w:uiPriority w:val="0"/>
    <w:rPr>
      <w:sz w:val="32"/>
    </w:rPr>
  </w:style>
  <w:style w:type="character" w:customStyle="1" w:styleId="798">
    <w:name w:val="正文文本缩进 Char2"/>
    <w:qFormat/>
    <w:uiPriority w:val="0"/>
    <w:rPr>
      <w:rFonts w:ascii="Times New Roman" w:hAnsi="Times New Roman"/>
      <w:szCs w:val="24"/>
    </w:rPr>
  </w:style>
  <w:style w:type="paragraph" w:customStyle="1" w:styleId="799">
    <w:name w:val="_Style 789"/>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Header Char"/>
    <w:qFormat/>
    <w:locked/>
    <w:uiPriority w:val="0"/>
    <w:rPr>
      <w:rFonts w:eastAsia="宋体"/>
      <w:kern w:val="2"/>
      <w:sz w:val="18"/>
      <w:szCs w:val="18"/>
      <w:lang w:val="en-US" w:eastAsia="zh-CN" w:bidi="ar-SA"/>
    </w:rPr>
  </w:style>
  <w:style w:type="character" w:customStyle="1" w:styleId="802">
    <w:name w:val="Char Char811"/>
    <w:qFormat/>
    <w:uiPriority w:val="0"/>
    <w:rPr>
      <w:rFonts w:eastAsia="宋体"/>
      <w:b/>
      <w:sz w:val="24"/>
      <w:lang w:val="en-GB" w:eastAsia="zh-CN"/>
    </w:rPr>
  </w:style>
  <w:style w:type="character" w:customStyle="1" w:styleId="803">
    <w:name w:val="Char Char511"/>
    <w:qFormat/>
    <w:uiPriority w:val="0"/>
    <w:rPr>
      <w:rFonts w:ascii="宋体" w:hAnsi="Courier New" w:eastAsia="宋体"/>
      <w:kern w:val="2"/>
      <w:sz w:val="21"/>
      <w:lang w:val="en-US" w:eastAsia="zh-CN"/>
    </w:rPr>
  </w:style>
  <w:style w:type="character" w:customStyle="1" w:styleId="804">
    <w:name w:val="Char Char212"/>
    <w:qFormat/>
    <w:uiPriority w:val="0"/>
    <w:rPr>
      <w:rFonts w:eastAsia="宋体"/>
      <w:b/>
      <w:bCs/>
      <w:kern w:val="2"/>
      <w:sz w:val="21"/>
      <w:szCs w:val="24"/>
      <w:lang w:val="en-US" w:eastAsia="zh-CN" w:bidi="ar-SA"/>
    </w:rPr>
  </w:style>
  <w:style w:type="character" w:customStyle="1" w:styleId="805">
    <w:name w:val="Char Char611"/>
    <w:qFormat/>
    <w:uiPriority w:val="0"/>
    <w:rPr>
      <w:rFonts w:eastAsia="宋体"/>
      <w:kern w:val="2"/>
      <w:sz w:val="21"/>
      <w:szCs w:val="24"/>
      <w:lang w:val="en-US" w:eastAsia="zh-CN" w:bidi="ar-SA"/>
    </w:rPr>
  </w:style>
  <w:style w:type="character" w:customStyle="1" w:styleId="806">
    <w:name w:val="正文非缩进 Char3"/>
    <w:qFormat/>
    <w:uiPriority w:val="0"/>
    <w:rPr>
      <w:rFonts w:ascii="宋体" w:eastAsia="宋体"/>
      <w:snapToGrid w:val="0"/>
      <w:color w:val="000000"/>
      <w:kern w:val="28"/>
      <w:sz w:val="28"/>
      <w:lang w:val="en-US" w:eastAsia="zh-CN" w:bidi="ar-SA"/>
    </w:rPr>
  </w:style>
  <w:style w:type="character" w:customStyle="1" w:styleId="807">
    <w:name w:val="Char Char3111"/>
    <w:qFormat/>
    <w:uiPriority w:val="0"/>
    <w:rPr>
      <w:rFonts w:ascii="Times New Roman" w:hAnsi="Times New Roman" w:eastAsia="宋体" w:cs="Times New Roman"/>
      <w:b/>
      <w:kern w:val="2"/>
      <w:sz w:val="32"/>
      <w:szCs w:val="24"/>
      <w:lang w:val="en-US" w:eastAsia="zh-CN" w:bidi="ar-SA"/>
    </w:rPr>
  </w:style>
  <w:style w:type="character" w:customStyle="1" w:styleId="808">
    <w:name w:val="表正文 Char1"/>
    <w:qFormat/>
    <w:uiPriority w:val="0"/>
    <w:rPr>
      <w:rFonts w:ascii="宋体" w:eastAsia="宋体"/>
      <w:snapToGrid w:val="0"/>
      <w:color w:val="000000"/>
      <w:kern w:val="28"/>
      <w:sz w:val="28"/>
    </w:rPr>
  </w:style>
  <w:style w:type="character" w:customStyle="1" w:styleId="809">
    <w:name w:val="Footer Char"/>
    <w:qFormat/>
    <w:locked/>
    <w:uiPriority w:val="0"/>
    <w:rPr>
      <w:rFonts w:eastAsia="宋体"/>
      <w:kern w:val="2"/>
      <w:sz w:val="18"/>
      <w:lang w:val="en-US" w:eastAsia="zh-CN" w:bidi="ar-SA"/>
    </w:rPr>
  </w:style>
  <w:style w:type="character" w:customStyle="1" w:styleId="810">
    <w:name w:val="Char Char411"/>
    <w:qFormat/>
    <w:uiPriority w:val="0"/>
    <w:rPr>
      <w:rFonts w:eastAsia="宋体"/>
      <w:b/>
      <w:sz w:val="24"/>
      <w:lang w:val="en-GB" w:eastAsia="zh-CN" w:bidi="ar-SA"/>
    </w:rPr>
  </w:style>
  <w:style w:type="character" w:customStyle="1" w:styleId="811">
    <w:name w:val="Char Char911"/>
    <w:qFormat/>
    <w:uiPriority w:val="0"/>
    <w:rPr>
      <w:rFonts w:eastAsia="宋体"/>
      <w:kern w:val="2"/>
      <w:sz w:val="18"/>
      <w:szCs w:val="18"/>
      <w:lang w:val="en-US" w:eastAsia="zh-CN" w:bidi="ar-SA"/>
    </w:rPr>
  </w:style>
  <w:style w:type="character" w:customStyle="1" w:styleId="812">
    <w:name w:val="Char Char1211"/>
    <w:qFormat/>
    <w:uiPriority w:val="0"/>
    <w:rPr>
      <w:rFonts w:ascii="仿宋_GB2312" w:eastAsia="仿宋_GB2312"/>
      <w:b/>
      <w:bCs/>
      <w:kern w:val="2"/>
      <w:sz w:val="24"/>
      <w:szCs w:val="24"/>
      <w:lang w:val="zh-CN" w:eastAsia="zh-CN" w:bidi="ar-SA"/>
    </w:rPr>
  </w:style>
  <w:style w:type="character" w:customStyle="1" w:styleId="813">
    <w:name w:val="副标题 Char2"/>
    <w:qFormat/>
    <w:uiPriority w:val="0"/>
    <w:rPr>
      <w:rFonts w:ascii="Cambria" w:hAnsi="Cambria" w:eastAsia="宋体" w:cs="Times New Roman"/>
      <w:b/>
      <w:bCs/>
      <w:kern w:val="28"/>
      <w:sz w:val="32"/>
      <w:szCs w:val="32"/>
    </w:rPr>
  </w:style>
  <w:style w:type="paragraph" w:customStyle="1" w:styleId="814">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15">
    <w:name w:val="Char311"/>
    <w:basedOn w:val="1"/>
    <w:qFormat/>
    <w:uiPriority w:val="0"/>
    <w:pPr>
      <w:ind w:firstLine="200" w:firstLineChars="200"/>
    </w:pPr>
    <w:rPr>
      <w:rFonts w:ascii="Tahoma" w:hAnsi="Tahoma" w:eastAsia="宋体" w:cs="Times New Roman"/>
      <w:sz w:val="24"/>
      <w:szCs w:val="20"/>
    </w:rPr>
  </w:style>
  <w:style w:type="paragraph" w:customStyle="1" w:styleId="816">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17">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818">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819">
    <w:name w:val="Char1111"/>
    <w:basedOn w:val="1"/>
    <w:qFormat/>
    <w:uiPriority w:val="0"/>
    <w:pPr>
      <w:adjustRightInd w:val="0"/>
    </w:pPr>
    <w:rPr>
      <w:rFonts w:ascii="仿宋_GB2312" w:hAnsi="Times New Roman" w:eastAsia="仿宋_GB2312" w:cs="Times New Roman"/>
      <w:b/>
      <w:sz w:val="32"/>
      <w:szCs w:val="32"/>
    </w:rPr>
  </w:style>
  <w:style w:type="paragraph" w:customStyle="1" w:styleId="820">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821">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822">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23">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824">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825">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26">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27">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829">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830">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31">
    <w:name w:val="Char2 Char Char11"/>
    <w:basedOn w:val="1"/>
    <w:qFormat/>
    <w:uiPriority w:val="0"/>
    <w:rPr>
      <w:rFonts w:ascii="Tahoma" w:hAnsi="Tahoma" w:eastAsia="宋体" w:cs="Times New Roman"/>
      <w:sz w:val="24"/>
      <w:szCs w:val="20"/>
    </w:rPr>
  </w:style>
  <w:style w:type="paragraph" w:customStyle="1" w:styleId="832">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833">
    <w:name w:val="Char Char Char1 Char11"/>
    <w:basedOn w:val="1"/>
    <w:qFormat/>
    <w:uiPriority w:val="0"/>
    <w:pPr>
      <w:adjustRightInd w:val="0"/>
    </w:pPr>
    <w:rPr>
      <w:rFonts w:ascii="Times New Roman" w:hAnsi="Times New Roman" w:eastAsia="宋体" w:cs="Times New Roman"/>
      <w:szCs w:val="20"/>
    </w:rPr>
  </w:style>
  <w:style w:type="paragraph" w:customStyle="1" w:styleId="834">
    <w:name w:val="TOC 标题2"/>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835">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836">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837">
    <w:name w:val="Char231"/>
    <w:basedOn w:val="1"/>
    <w:qFormat/>
    <w:uiPriority w:val="0"/>
    <w:pPr>
      <w:adjustRightInd w:val="0"/>
    </w:pPr>
    <w:rPr>
      <w:rFonts w:ascii="仿宋_GB2312" w:hAnsi="Times New Roman" w:eastAsia="仿宋_GB2312" w:cs="Times New Roman"/>
      <w:b/>
      <w:sz w:val="32"/>
      <w:szCs w:val="32"/>
    </w:rPr>
  </w:style>
  <w:style w:type="paragraph" w:customStyle="1" w:styleId="838">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839">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840">
    <w:name w:val="Char Char Char Char Char Char11"/>
    <w:basedOn w:val="1"/>
    <w:qFormat/>
    <w:uiPriority w:val="0"/>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841">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842">
    <w:name w:val="Char41"/>
    <w:basedOn w:val="1"/>
    <w:qFormat/>
    <w:uiPriority w:val="0"/>
    <w:pPr>
      <w:adjustRightInd w:val="0"/>
    </w:pPr>
    <w:rPr>
      <w:rFonts w:ascii="仿宋_GB2312" w:hAnsi="Times New Roman" w:eastAsia="仿宋_GB2312" w:cs="Times New Roman"/>
      <w:b/>
      <w:sz w:val="32"/>
      <w:szCs w:val="32"/>
    </w:rPr>
  </w:style>
  <w:style w:type="paragraph" w:customStyle="1" w:styleId="843">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44">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845">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84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847">
    <w:name w:val="修订3"/>
    <w:qFormat/>
    <w:uiPriority w:val="0"/>
    <w:rPr>
      <w:rFonts w:ascii="Times New Roman" w:hAnsi="Times New Roman" w:eastAsia="宋体" w:cs="Times New Roman"/>
      <w:kern w:val="2"/>
      <w:sz w:val="21"/>
      <w:lang w:val="en-US" w:eastAsia="zh-CN" w:bidi="ar-SA"/>
    </w:rPr>
  </w:style>
  <w:style w:type="paragraph" w:customStyle="1" w:styleId="848">
    <w:name w:val="Char Char Char Char2"/>
    <w:basedOn w:val="1"/>
    <w:qFormat/>
    <w:uiPriority w:val="0"/>
    <w:pPr>
      <w:adjustRightInd w:val="0"/>
    </w:pPr>
    <w:rPr>
      <w:rFonts w:ascii="Tahoma" w:hAnsi="Tahoma" w:eastAsia="宋体" w:cs="Times New Roman"/>
      <w:sz w:val="24"/>
      <w:szCs w:val="20"/>
    </w:rPr>
  </w:style>
  <w:style w:type="paragraph" w:customStyle="1" w:styleId="849">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50">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85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3">
    <w:name w:val="Char Char141"/>
    <w:qFormat/>
    <w:uiPriority w:val="0"/>
    <w:rPr>
      <w:rFonts w:ascii="黑体" w:hAnsi="黑体" w:eastAsia="黑体"/>
    </w:rPr>
  </w:style>
  <w:style w:type="character" w:customStyle="1" w:styleId="854">
    <w:name w:val="Heading 1 Char"/>
    <w:qFormat/>
    <w:uiPriority w:val="6"/>
    <w:rPr>
      <w:rFonts w:ascii="Times New Roman" w:hAnsi="Times New Roman" w:eastAsia="黑体" w:cs="Times New Roman"/>
      <w:b/>
      <w:kern w:val="0"/>
      <w:sz w:val="24"/>
      <w:szCs w:val="24"/>
    </w:rPr>
  </w:style>
  <w:style w:type="character" w:customStyle="1" w:styleId="855">
    <w:name w:val="表格名称[858D7CFB-ED40-4347-BF05-701D383B685F]"/>
    <w:qFormat/>
    <w:uiPriority w:val="0"/>
    <w:rPr>
      <w:sz w:val="32"/>
    </w:rPr>
  </w:style>
  <w:style w:type="character" w:customStyle="1" w:styleId="856">
    <w:name w:val="Char Char131"/>
    <w:qFormat/>
    <w:uiPriority w:val="0"/>
    <w:rPr>
      <w:rFonts w:ascii="宋体" w:hAnsi="宋体"/>
      <w:kern w:val="1"/>
      <w:sz w:val="21"/>
      <w:szCs w:val="24"/>
    </w:rPr>
  </w:style>
  <w:style w:type="character" w:customStyle="1" w:styleId="857">
    <w:name w:val="Char Char711"/>
    <w:qFormat/>
    <w:uiPriority w:val="0"/>
    <w:rPr>
      <w:rFonts w:eastAsia="宋体"/>
      <w:kern w:val="2"/>
      <w:sz w:val="21"/>
      <w:szCs w:val="24"/>
      <w:lang w:val="en-US" w:eastAsia="zh-CN" w:bidi="ar-SA"/>
    </w:rPr>
  </w:style>
  <w:style w:type="character" w:customStyle="1" w:styleId="858">
    <w:name w:val="Char Char281"/>
    <w:qFormat/>
    <w:uiPriority w:val="6"/>
    <w:rPr>
      <w:rFonts w:ascii="仿宋_GB2312" w:hAnsi="仿宋_GB2312" w:eastAsia="仿宋_GB2312"/>
      <w:kern w:val="1"/>
      <w:sz w:val="28"/>
    </w:rPr>
  </w:style>
  <w:style w:type="paragraph" w:customStyle="1" w:styleId="85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862">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86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5">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86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86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870">
    <w:name w:val="正文样式 Char"/>
    <w:link w:val="871"/>
    <w:qFormat/>
    <w:uiPriority w:val="0"/>
    <w:rPr>
      <w:sz w:val="24"/>
      <w:szCs w:val="24"/>
    </w:rPr>
  </w:style>
  <w:style w:type="paragraph" w:customStyle="1" w:styleId="871">
    <w:name w:val="正文样式"/>
    <w:basedOn w:val="1"/>
    <w:link w:val="870"/>
    <w:qFormat/>
    <w:uiPriority w:val="0"/>
    <w:pPr>
      <w:spacing w:line="360" w:lineRule="auto"/>
      <w:ind w:firstLine="480" w:firstLineChars="200"/>
    </w:pPr>
    <w:rPr>
      <w:sz w:val="24"/>
      <w:szCs w:val="24"/>
    </w:rPr>
  </w:style>
  <w:style w:type="character" w:customStyle="1" w:styleId="872">
    <w:name w:val="表正文 Char3"/>
    <w:qFormat/>
    <w:uiPriority w:val="0"/>
    <w:rPr>
      <w:rFonts w:eastAsia="宋体"/>
    </w:rPr>
  </w:style>
  <w:style w:type="character" w:customStyle="1" w:styleId="873">
    <w:name w:val="h Char1"/>
    <w:qFormat/>
    <w:uiPriority w:val="0"/>
    <w:rPr>
      <w:sz w:val="18"/>
      <w:szCs w:val="18"/>
    </w:rPr>
  </w:style>
  <w:style w:type="character" w:customStyle="1" w:styleId="874">
    <w:name w:val="Char Char161"/>
    <w:qFormat/>
    <w:uiPriority w:val="0"/>
    <w:rPr>
      <w:rFonts w:eastAsia="宋体"/>
      <w:b/>
      <w:kern w:val="2"/>
      <w:sz w:val="32"/>
      <w:lang w:val="en-US" w:eastAsia="zh-CN"/>
    </w:rPr>
  </w:style>
  <w:style w:type="character" w:customStyle="1" w:styleId="875">
    <w:name w:val="段落 Char Char"/>
    <w:link w:val="876"/>
    <w:qFormat/>
    <w:uiPriority w:val="0"/>
    <w:rPr>
      <w:rFonts w:ascii="宋体" w:hAnsi="宋体"/>
      <w:sz w:val="24"/>
    </w:rPr>
  </w:style>
  <w:style w:type="paragraph" w:customStyle="1" w:styleId="876">
    <w:name w:val="段落"/>
    <w:basedOn w:val="1"/>
    <w:link w:val="875"/>
    <w:qFormat/>
    <w:uiPriority w:val="0"/>
    <w:pPr>
      <w:spacing w:line="360" w:lineRule="auto"/>
      <w:ind w:firstLine="480" w:firstLineChars="200"/>
    </w:pPr>
    <w:rPr>
      <w:rFonts w:ascii="宋体" w:hAnsi="宋体"/>
      <w:sz w:val="24"/>
    </w:rPr>
  </w:style>
  <w:style w:type="character" w:customStyle="1" w:styleId="877">
    <w:name w:val="maywed421"/>
    <w:qFormat/>
    <w:uiPriority w:val="0"/>
    <w:rPr>
      <w:color w:val="366FB6"/>
      <w:u w:val="none"/>
    </w:rPr>
  </w:style>
  <w:style w:type="character" w:customStyle="1" w:styleId="878">
    <w:name w:val="哈哈正文 Char Char"/>
    <w:qFormat/>
    <w:uiPriority w:val="0"/>
    <w:rPr>
      <w:rFonts w:ascii="宋体" w:hAnsi="宋体" w:eastAsia="宋体" w:cs="宋体"/>
      <w:kern w:val="2"/>
      <w:sz w:val="24"/>
      <w:lang w:val="en-US" w:eastAsia="zh-CN" w:bidi="ar-SA"/>
    </w:rPr>
  </w:style>
  <w:style w:type="character" w:customStyle="1" w:styleId="879">
    <w:name w:val="5正文 Char"/>
    <w:link w:val="880"/>
    <w:qFormat/>
    <w:uiPriority w:val="0"/>
    <w:rPr>
      <w:rFonts w:ascii="仿宋_GB2312" w:hAnsi="微软雅黑" w:eastAsia="仿宋_GB2312"/>
      <w:sz w:val="28"/>
      <w:szCs w:val="21"/>
    </w:rPr>
  </w:style>
  <w:style w:type="paragraph" w:customStyle="1" w:styleId="880">
    <w:name w:val="5正文"/>
    <w:basedOn w:val="1"/>
    <w:link w:val="879"/>
    <w:qFormat/>
    <w:uiPriority w:val="0"/>
    <w:pPr>
      <w:spacing w:line="360" w:lineRule="auto"/>
      <w:ind w:firstLine="566" w:firstLineChars="202"/>
      <w:jc w:val="left"/>
    </w:pPr>
    <w:rPr>
      <w:rFonts w:ascii="仿宋_GB2312" w:hAnsi="微软雅黑" w:eastAsia="仿宋_GB2312"/>
      <w:sz w:val="28"/>
      <w:szCs w:val="21"/>
    </w:rPr>
  </w:style>
  <w:style w:type="character" w:customStyle="1" w:styleId="881">
    <w:name w:val="正文缩进 字符"/>
    <w:qFormat/>
    <w:uiPriority w:val="0"/>
    <w:rPr>
      <w:rFonts w:ascii="宋体" w:eastAsia="宋体"/>
      <w:snapToGrid w:val="0"/>
      <w:color w:val="000000"/>
      <w:kern w:val="28"/>
      <w:sz w:val="28"/>
      <w:lang w:val="en-US" w:eastAsia="zh-CN" w:bidi="ar-SA"/>
    </w:rPr>
  </w:style>
  <w:style w:type="character" w:customStyle="1" w:styleId="882">
    <w:name w:val="U_正文 Char"/>
    <w:link w:val="883"/>
    <w:qFormat/>
    <w:uiPriority w:val="0"/>
    <w:rPr>
      <w:sz w:val="24"/>
      <w:szCs w:val="24"/>
    </w:rPr>
  </w:style>
  <w:style w:type="paragraph" w:customStyle="1" w:styleId="883">
    <w:name w:val="U_正文"/>
    <w:basedOn w:val="1"/>
    <w:link w:val="882"/>
    <w:qFormat/>
    <w:uiPriority w:val="0"/>
    <w:pPr>
      <w:spacing w:beforeLines="20" w:afterLines="20" w:line="300" w:lineRule="auto"/>
      <w:ind w:firstLine="200" w:firstLineChars="200"/>
    </w:pPr>
    <w:rPr>
      <w:sz w:val="24"/>
      <w:szCs w:val="24"/>
    </w:rPr>
  </w:style>
  <w:style w:type="paragraph" w:customStyle="1" w:styleId="884">
    <w:name w:val="标题2"/>
    <w:basedOn w:val="5"/>
    <w:next w:val="1"/>
    <w:qFormat/>
    <w:uiPriority w:val="0"/>
    <w:pPr>
      <w:tabs>
        <w:tab w:val="left" w:pos="578"/>
        <w:tab w:val="left" w:pos="900"/>
        <w:tab w:val="left" w:pos="1440"/>
      </w:tabs>
      <w:ind w:left="1440" w:hanging="360"/>
      <w:jc w:val="center"/>
    </w:pPr>
    <w:rPr>
      <w:rFonts w:ascii="仿宋" w:eastAsia="仿宋" w:cs="宋体"/>
      <w:bCs w:val="0"/>
      <w:sz w:val="30"/>
      <w:szCs w:val="28"/>
    </w:rPr>
  </w:style>
  <w:style w:type="paragraph" w:customStyle="1" w:styleId="885">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8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87">
    <w:name w:val="批注框文本 Char Char"/>
    <w:basedOn w:val="1"/>
    <w:qFormat/>
    <w:uiPriority w:val="0"/>
    <w:rPr>
      <w:rFonts w:ascii="Times New Roman" w:hAnsi="Times New Roman" w:eastAsia="宋体" w:cs="Times New Roman"/>
      <w:sz w:val="18"/>
      <w:szCs w:val="20"/>
    </w:rPr>
  </w:style>
  <w:style w:type="paragraph" w:customStyle="1" w:styleId="88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8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90">
    <w:name w:val="标题3"/>
    <w:basedOn w:val="7"/>
    <w:next w:val="53"/>
    <w:qFormat/>
    <w:uiPriority w:val="0"/>
    <w:pPr>
      <w:tabs>
        <w:tab w:val="clear" w:pos="900"/>
      </w:tabs>
      <w:spacing w:after="0" w:line="360" w:lineRule="auto"/>
    </w:pPr>
    <w:rPr>
      <w:rFonts w:ascii="仿宋" w:hAnsi="仿宋" w:eastAsia="仿宋" w:cs="仿宋"/>
      <w:kern w:val="0"/>
    </w:rPr>
  </w:style>
  <w:style w:type="paragraph" w:customStyle="1" w:styleId="891">
    <w:name w:val="_正文段落"/>
    <w:basedOn w:val="1"/>
    <w:qFormat/>
    <w:uiPriority w:val="0"/>
    <w:pPr>
      <w:ind w:firstLine="560"/>
    </w:pPr>
    <w:rPr>
      <w:rFonts w:ascii="仿宋_GB2312" w:hAnsi="仿宋" w:eastAsia="仿宋_GB2312" w:cs="Times New Roman"/>
      <w:kern w:val="0"/>
      <w:sz w:val="28"/>
      <w:szCs w:val="28"/>
    </w:rPr>
  </w:style>
  <w:style w:type="paragraph" w:customStyle="1" w:styleId="89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9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94">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95">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9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897">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98">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99">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900">
    <w:name w:val="列表1"/>
    <w:basedOn w:val="1"/>
    <w:next w:val="757"/>
    <w:link w:val="901"/>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901">
    <w:name w:val="列出段落 Char1"/>
    <w:link w:val="900"/>
    <w:qFormat/>
    <w:uiPriority w:val="0"/>
    <w:rPr>
      <w:rFonts w:ascii="Calibri" w:hAnsi="Calibri" w:eastAsia="宋体" w:cs="Times New Roman"/>
      <w:kern w:val="0"/>
      <w:sz w:val="24"/>
      <w:szCs w:val="20"/>
      <w:lang w:val="zh-CN" w:eastAsia="en-US"/>
    </w:rPr>
  </w:style>
  <w:style w:type="character" w:customStyle="1" w:styleId="902">
    <w:name w:val="正文首行缩进 Char Char Char Char Char Char1"/>
    <w:qFormat/>
    <w:uiPriority w:val="0"/>
    <w:rPr>
      <w:rFonts w:ascii="宋体" w:eastAsia="宋体"/>
      <w:kern w:val="2"/>
      <w:sz w:val="24"/>
      <w:szCs w:val="24"/>
      <w:lang w:val="zh-CN" w:bidi="ar-SA"/>
    </w:rPr>
  </w:style>
  <w:style w:type="character" w:customStyle="1" w:styleId="903">
    <w:name w:val="正文首行缩进 Char Char Char Char Char"/>
    <w:qFormat/>
    <w:uiPriority w:val="0"/>
    <w:rPr>
      <w:rFonts w:ascii="宋体"/>
      <w:kern w:val="2"/>
      <w:sz w:val="24"/>
      <w:lang w:val="zh-CN"/>
    </w:rPr>
  </w:style>
  <w:style w:type="character" w:customStyle="1" w:styleId="904">
    <w:name w:val="Used by Word for text of Help footnotes Char Char1"/>
    <w:qFormat/>
    <w:uiPriority w:val="0"/>
    <w:rPr>
      <w:color w:val="0000FF"/>
      <w:sz w:val="21"/>
    </w:rPr>
  </w:style>
  <w:style w:type="character" w:customStyle="1" w:styleId="905">
    <w:name w:val="H5 Char"/>
    <w:qFormat/>
    <w:uiPriority w:val="0"/>
    <w:rPr>
      <w:b/>
      <w:bCs/>
      <w:kern w:val="2"/>
      <w:sz w:val="28"/>
      <w:szCs w:val="28"/>
    </w:rPr>
  </w:style>
  <w:style w:type="character" w:customStyle="1" w:styleId="906">
    <w:name w:val="表名 Char"/>
    <w:qFormat/>
    <w:uiPriority w:val="0"/>
    <w:rPr>
      <w:rFonts w:eastAsia="宋体"/>
      <w:b/>
      <w:bCs/>
      <w:kern w:val="2"/>
      <w:sz w:val="24"/>
      <w:szCs w:val="24"/>
      <w:lang w:val="en-US" w:eastAsia="zh-CN" w:bidi="ar-SA"/>
    </w:rPr>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PI Char1"/>
    <w:qFormat/>
    <w:uiPriority w:val="0"/>
    <w:rPr>
      <w:rFonts w:ascii="宋体" w:hAnsi="宋体"/>
      <w:kern w:val="2"/>
      <w:sz w:val="24"/>
      <w:szCs w:val="24"/>
    </w:rPr>
  </w:style>
  <w:style w:type="character" w:customStyle="1" w:styleId="909">
    <w:name w:val="H6 Char"/>
    <w:qFormat/>
    <w:uiPriority w:val="0"/>
    <w:rPr>
      <w:rFonts w:ascii="Arial" w:hAnsi="Arial" w:eastAsia="黑体"/>
      <w:b/>
      <w:bCs/>
      <w:kern w:val="2"/>
      <w:sz w:val="24"/>
      <w:szCs w:val="24"/>
    </w:rPr>
  </w:style>
  <w:style w:type="character" w:customStyle="1" w:styleId="910">
    <w:name w:val="标书1 Char1"/>
    <w:qFormat/>
    <w:uiPriority w:val="0"/>
    <w:rPr>
      <w:rFonts w:eastAsia="宋体"/>
      <w:b/>
      <w:bCs/>
      <w:kern w:val="44"/>
      <w:sz w:val="44"/>
      <w:szCs w:val="44"/>
      <w:lang w:val="en-US" w:eastAsia="zh-CN" w:bidi="ar-SA"/>
    </w:rPr>
  </w:style>
  <w:style w:type="character" w:customStyle="1" w:styleId="911">
    <w:name w:val="h4 Char"/>
    <w:qFormat/>
    <w:uiPriority w:val="0"/>
    <w:rPr>
      <w:rFonts w:ascii="Arial" w:hAnsi="Arial" w:eastAsia="黑体"/>
      <w:b/>
      <w:bCs/>
      <w:kern w:val="2"/>
      <w:sz w:val="28"/>
      <w:szCs w:val="28"/>
      <w:lang w:val="zh-CN" w:eastAsia="zh-CN" w:bidi="ar-SA"/>
    </w:rPr>
  </w:style>
  <w:style w:type="character" w:customStyle="1" w:styleId="91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正文文字缩进 2 Char Char"/>
    <w:qFormat/>
    <w:uiPriority w:val="0"/>
    <w:rPr>
      <w:rFonts w:ascii="宋体"/>
      <w:sz w:val="28"/>
    </w:rPr>
  </w:style>
  <w:style w:type="paragraph" w:customStyle="1" w:styleId="9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16">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917">
    <w:name w:val="五级无标题条"/>
    <w:basedOn w:val="1"/>
    <w:qFormat/>
    <w:uiPriority w:val="0"/>
    <w:rPr>
      <w:rFonts w:ascii="Times New Roman" w:hAnsi="Times New Roman" w:eastAsia="宋体" w:cs="Times New Roman"/>
      <w:szCs w:val="24"/>
    </w:rPr>
  </w:style>
  <w:style w:type="paragraph" w:customStyle="1" w:styleId="9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91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lang w:val="zh-CN"/>
    </w:rPr>
  </w:style>
  <w:style w:type="paragraph" w:customStyle="1" w:styleId="920">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921">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922">
    <w:name w:val="表格非标题文字"/>
    <w:link w:val="923"/>
    <w:qFormat/>
    <w:uiPriority w:val="0"/>
    <w:pPr>
      <w:snapToGrid w:val="0"/>
      <w:spacing w:before="80" w:after="40"/>
    </w:pPr>
    <w:rPr>
      <w:rFonts w:ascii="Futura Bk" w:hAnsi="Futura Bk" w:eastAsia="宋体" w:cs="Times New Roman"/>
      <w:sz w:val="18"/>
      <w:szCs w:val="21"/>
      <w:lang w:val="en-US" w:eastAsia="zh-CN" w:bidi="ar-SA"/>
    </w:rPr>
  </w:style>
  <w:style w:type="character" w:customStyle="1" w:styleId="923">
    <w:name w:val="表格非标题文字 Char"/>
    <w:link w:val="922"/>
    <w:qFormat/>
    <w:uiPriority w:val="0"/>
    <w:rPr>
      <w:rFonts w:ascii="Futura Bk" w:hAnsi="Futura Bk" w:eastAsia="宋体" w:cs="Times New Roman"/>
      <w:kern w:val="0"/>
      <w:sz w:val="18"/>
      <w:szCs w:val="21"/>
    </w:rPr>
  </w:style>
  <w:style w:type="character" w:customStyle="1" w:styleId="924">
    <w:name w:val="页眉 字符"/>
    <w:qFormat/>
    <w:uiPriority w:val="99"/>
    <w:rPr>
      <w:kern w:val="2"/>
      <w:sz w:val="18"/>
      <w:szCs w:val="18"/>
    </w:rPr>
  </w:style>
  <w:style w:type="character" w:customStyle="1" w:styleId="925">
    <w:name w:val="页脚 字符"/>
    <w:qFormat/>
    <w:uiPriority w:val="99"/>
    <w:rPr>
      <w:kern w:val="2"/>
      <w:sz w:val="18"/>
      <w:szCs w:val="18"/>
    </w:rPr>
  </w:style>
  <w:style w:type="character" w:customStyle="1" w:styleId="926">
    <w:name w:val="列表段落 字符"/>
    <w:qFormat/>
    <w:uiPriority w:val="34"/>
  </w:style>
  <w:style w:type="character" w:customStyle="1" w:styleId="927">
    <w:name w:val="标题 2 字符"/>
    <w:qFormat/>
    <w:uiPriority w:val="9"/>
    <w:rPr>
      <w:rFonts w:ascii="仿宋_GB2312" w:hAnsi="Times New Roman" w:eastAsia="仿宋_GB2312" w:cs="Times New Roman"/>
      <w:b/>
      <w:kern w:val="2"/>
      <w:sz w:val="24"/>
      <w:lang w:val="zh-CN"/>
    </w:rPr>
  </w:style>
  <w:style w:type="paragraph" w:customStyle="1" w:styleId="928">
    <w:name w:val="样式 标题 3h33rd level3BOD 0H3l3CTHeading 3 - oldLevel 3 He..."/>
    <w:basedOn w:val="7"/>
    <w:qFormat/>
    <w:uiPriority w:val="99"/>
    <w:pPr>
      <w:keepLines w:val="0"/>
      <w:widowControl/>
      <w:numPr>
        <w:ilvl w:val="0"/>
        <w:numId w:val="0"/>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929">
    <w:name w:val="4级标题"/>
    <w:basedOn w:val="757"/>
    <w:qFormat/>
    <w:uiPriority w:val="0"/>
    <w:pPr>
      <w:keepLines/>
      <w:spacing w:line="360" w:lineRule="auto"/>
      <w:ind w:left="1680" w:firstLine="0" w:firstLineChars="0"/>
      <w:jc w:val="left"/>
      <w:outlineLvl w:val="3"/>
    </w:pPr>
    <w:rPr>
      <w:rFonts w:ascii="黑体" w:hAnsi="黑体" w:eastAsia="黑体"/>
      <w:kern w:val="0"/>
      <w:sz w:val="28"/>
      <w:szCs w:val="24"/>
      <w:lang w:val="zh-CN" w:eastAsia="en-US" w:bidi="en-US"/>
    </w:rPr>
  </w:style>
  <w:style w:type="paragraph" w:customStyle="1" w:styleId="930">
    <w:name w:val="3级"/>
    <w:basedOn w:val="928"/>
    <w:link w:val="931"/>
    <w:qFormat/>
    <w:uiPriority w:val="0"/>
    <w:pPr>
      <w:ind w:left="0" w:right="466" w:firstLine="288"/>
    </w:pPr>
    <w:rPr>
      <w:rFonts w:hAnsi="宋体"/>
    </w:rPr>
  </w:style>
  <w:style w:type="character" w:customStyle="1" w:styleId="931">
    <w:name w:val="3级 Char"/>
    <w:link w:val="930"/>
    <w:qFormat/>
    <w:uiPriority w:val="0"/>
    <w:rPr>
      <w:rFonts w:ascii="宋体" w:hAnsi="宋体" w:eastAsia="宋体" w:cs="Times New Roman"/>
      <w:b/>
      <w:bCs/>
      <w:snapToGrid w:val="0"/>
      <w:kern w:val="0"/>
      <w:sz w:val="28"/>
      <w:szCs w:val="20"/>
      <w:lang w:val="zh-CN"/>
    </w:rPr>
  </w:style>
  <w:style w:type="character" w:customStyle="1" w:styleId="932">
    <w:name w:val="标题 3 字符"/>
    <w:qFormat/>
    <w:uiPriority w:val="9"/>
    <w:rPr>
      <w:b/>
      <w:bCs/>
      <w:kern w:val="2"/>
      <w:sz w:val="32"/>
      <w:szCs w:val="32"/>
    </w:rPr>
  </w:style>
  <w:style w:type="character" w:customStyle="1" w:styleId="933">
    <w:name w:val="标题 4 字符"/>
    <w:qFormat/>
    <w:uiPriority w:val="9"/>
    <w:rPr>
      <w:rFonts w:ascii="等线 Light" w:hAnsi="等线 Light" w:eastAsia="等线 Light" w:cs="Times New Roman"/>
      <w:b/>
      <w:bCs/>
      <w:snapToGrid/>
      <w:kern w:val="0"/>
      <w:sz w:val="28"/>
      <w:szCs w:val="28"/>
    </w:rPr>
  </w:style>
  <w:style w:type="character" w:customStyle="1" w:styleId="934">
    <w:name w:val="标题 1 字符"/>
    <w:qFormat/>
    <w:uiPriority w:val="9"/>
    <w:rPr>
      <w:rFonts w:ascii="Arial" w:hAnsi="Arial" w:eastAsia="黑体" w:cs="Arial"/>
      <w:b/>
      <w:bCs/>
      <w:snapToGrid/>
      <w:kern w:val="44"/>
      <w:sz w:val="44"/>
      <w:szCs w:val="44"/>
    </w:rPr>
  </w:style>
  <w:style w:type="paragraph" w:customStyle="1" w:styleId="93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36">
    <w:name w:val="_标题2"/>
    <w:basedOn w:val="937"/>
    <w:next w:val="937"/>
    <w:qFormat/>
    <w:uiPriority w:val="0"/>
    <w:pPr>
      <w:widowControl w:val="0"/>
      <w:tabs>
        <w:tab w:val="left" w:pos="480"/>
      </w:tabs>
      <w:spacing w:beforeLines="50" w:afterLines="50"/>
      <w:ind w:left="50" w:leftChars="50" w:hanging="420" w:firstLineChars="0"/>
      <w:outlineLvl w:val="1"/>
    </w:pPr>
    <w:rPr>
      <w:b/>
      <w:sz w:val="36"/>
    </w:rPr>
  </w:style>
  <w:style w:type="paragraph" w:customStyle="1" w:styleId="937">
    <w:name w:val="__正文"/>
    <w:link w:val="938"/>
    <w:qFormat/>
    <w:uiPriority w:val="0"/>
    <w:pPr>
      <w:spacing w:line="360" w:lineRule="auto"/>
      <w:ind w:firstLine="200" w:firstLineChars="200"/>
    </w:pPr>
    <w:rPr>
      <w:rFonts w:ascii="Calibri" w:hAnsi="Calibri" w:eastAsia="等线" w:cs="Times New Roman"/>
      <w:sz w:val="24"/>
      <w:szCs w:val="21"/>
      <w:lang w:val="en-US" w:eastAsia="zh-CN" w:bidi="ar-SA"/>
    </w:rPr>
  </w:style>
  <w:style w:type="character" w:customStyle="1" w:styleId="938">
    <w:name w:val="__正文 Char"/>
    <w:link w:val="937"/>
    <w:qFormat/>
    <w:uiPriority w:val="0"/>
    <w:rPr>
      <w:rFonts w:ascii="Calibri" w:hAnsi="Calibri" w:eastAsia="等线" w:cs="Times New Roman"/>
      <w:kern w:val="0"/>
      <w:sz w:val="24"/>
      <w:szCs w:val="21"/>
    </w:rPr>
  </w:style>
  <w:style w:type="paragraph" w:customStyle="1" w:styleId="93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940">
    <w:name w:val="_标题3"/>
    <w:basedOn w:val="937"/>
    <w:next w:val="937"/>
    <w:qFormat/>
    <w:uiPriority w:val="0"/>
    <w:pPr>
      <w:widowControl w:val="0"/>
      <w:spacing w:beforeLines="50" w:afterLines="50"/>
      <w:ind w:firstLine="0" w:firstLineChars="0"/>
      <w:outlineLvl w:val="2"/>
    </w:pPr>
    <w:rPr>
      <w:rFonts w:eastAsia="宋体"/>
      <w:b/>
      <w:sz w:val="32"/>
    </w:rPr>
  </w:style>
  <w:style w:type="paragraph" w:customStyle="1" w:styleId="941">
    <w:name w:val="_标题1"/>
    <w:basedOn w:val="937"/>
    <w:next w:val="937"/>
    <w:qFormat/>
    <w:uiPriority w:val="0"/>
    <w:pPr>
      <w:widowControl w:val="0"/>
      <w:spacing w:beforeLines="50" w:afterLines="50"/>
      <w:ind w:firstLine="0" w:firstLineChars="0"/>
      <w:outlineLvl w:val="0"/>
    </w:pPr>
    <w:rPr>
      <w:rFonts w:eastAsia="黑体"/>
      <w:b/>
      <w:sz w:val="32"/>
    </w:rPr>
  </w:style>
  <w:style w:type="paragraph" w:customStyle="1" w:styleId="942">
    <w:name w:val="_标题5"/>
    <w:basedOn w:val="937"/>
    <w:next w:val="937"/>
    <w:qFormat/>
    <w:uiPriority w:val="0"/>
    <w:pPr>
      <w:spacing w:before="120" w:after="120"/>
      <w:ind w:left="4679" w:firstLine="0" w:firstLineChars="0"/>
      <w:outlineLvl w:val="4"/>
    </w:pPr>
    <w:rPr>
      <w:rFonts w:ascii="仿宋" w:hAnsi="仿宋" w:eastAsia="仿宋"/>
      <w:b/>
      <w:sz w:val="28"/>
    </w:rPr>
  </w:style>
  <w:style w:type="paragraph" w:customStyle="1" w:styleId="943">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944">
    <w:name w:val="！正文（四号字）"/>
    <w:link w:val="945"/>
    <w:qFormat/>
    <w:uiPriority w:val="0"/>
    <w:pPr>
      <w:snapToGrid w:val="0"/>
      <w:spacing w:beforeLines="50" w:line="360" w:lineRule="auto"/>
      <w:ind w:firstLine="480" w:firstLineChars="200"/>
      <w:jc w:val="both"/>
    </w:pPr>
    <w:rPr>
      <w:rFonts w:ascii="等线" w:hAnsi="等线" w:eastAsia="仿宋_GB2312" w:cs="Times New Roman"/>
      <w:sz w:val="24"/>
      <w:szCs w:val="28"/>
      <w:lang w:val="en-US" w:eastAsia="zh-CN" w:bidi="ar-SA"/>
    </w:rPr>
  </w:style>
  <w:style w:type="character" w:customStyle="1" w:styleId="945">
    <w:name w:val="！正文（四号字） Char"/>
    <w:link w:val="944"/>
    <w:qFormat/>
    <w:uiPriority w:val="0"/>
    <w:rPr>
      <w:rFonts w:ascii="等线" w:hAnsi="等线" w:eastAsia="仿宋_GB2312" w:cs="Times New Roman"/>
      <w:kern w:val="0"/>
      <w:sz w:val="24"/>
      <w:szCs w:val="28"/>
    </w:rPr>
  </w:style>
  <w:style w:type="paragraph" w:customStyle="1" w:styleId="946">
    <w:name w:val="Char Char Char Char Char Char2 Char Char Char Char"/>
    <w:basedOn w:val="1"/>
    <w:qFormat/>
    <w:uiPriority w:val="0"/>
    <w:rPr>
      <w:rFonts w:ascii="Times New Roman" w:hAnsi="Times New Roman" w:eastAsia="宋体" w:cs="Times New Roman"/>
      <w:szCs w:val="24"/>
    </w:rPr>
  </w:style>
  <w:style w:type="character" w:customStyle="1" w:styleId="947">
    <w:name w:val="正文(首行缩进) Char"/>
    <w:link w:val="948"/>
    <w:qFormat/>
    <w:locked/>
    <w:uiPriority w:val="0"/>
    <w:rPr>
      <w:rFonts w:ascii="Arial" w:hAnsi="Arial" w:cs="Arial"/>
      <w:szCs w:val="24"/>
    </w:rPr>
  </w:style>
  <w:style w:type="paragraph" w:customStyle="1" w:styleId="948">
    <w:name w:val="正文(首行缩进)"/>
    <w:basedOn w:val="1"/>
    <w:next w:val="1"/>
    <w:link w:val="947"/>
    <w:qFormat/>
    <w:uiPriority w:val="0"/>
    <w:pPr>
      <w:snapToGrid w:val="0"/>
      <w:spacing w:before="10" w:line="360" w:lineRule="auto"/>
      <w:ind w:firstLine="482"/>
    </w:pPr>
    <w:rPr>
      <w:rFonts w:ascii="Arial" w:hAnsi="Arial" w:cs="Arial"/>
      <w:szCs w:val="24"/>
    </w:rPr>
  </w:style>
  <w:style w:type="paragraph" w:customStyle="1" w:styleId="949">
    <w:name w:val="条目2"/>
    <w:basedOn w:val="34"/>
    <w:qFormat/>
    <w:uiPriority w:val="0"/>
    <w:pPr>
      <w:tabs>
        <w:tab w:val="left" w:pos="420"/>
      </w:tabs>
      <w:adjustRightInd/>
      <w:spacing w:line="360" w:lineRule="auto"/>
      <w:ind w:left="420" w:hanging="420"/>
    </w:pPr>
    <w:rPr>
      <w:rFonts w:eastAsia="宋体" w:cs="Courier New"/>
      <w:snapToGrid/>
      <w:color w:val="000000"/>
      <w:kern w:val="0"/>
      <w:sz w:val="24"/>
    </w:rPr>
  </w:style>
  <w:style w:type="paragraph" w:customStyle="1" w:styleId="950">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951">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952">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95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54">
    <w:name w:val="Char Char Char Char Char Char Char Char Char Char Char"/>
    <w:basedOn w:val="1"/>
    <w:qFormat/>
    <w:uiPriority w:val="0"/>
    <w:rPr>
      <w:rFonts w:ascii="Tahoma" w:hAnsi="Tahoma" w:eastAsia="宋体" w:cs="Times New Roman"/>
      <w:sz w:val="24"/>
      <w:szCs w:val="20"/>
    </w:rPr>
  </w:style>
  <w:style w:type="paragraph" w:customStyle="1" w:styleId="955">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956">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957">
    <w:name w:val="条目3"/>
    <w:basedOn w:val="34"/>
    <w:qFormat/>
    <w:uiPriority w:val="0"/>
    <w:pPr>
      <w:adjustRightInd/>
      <w:spacing w:line="360" w:lineRule="auto"/>
    </w:pPr>
    <w:rPr>
      <w:rFonts w:eastAsia="宋体" w:cs="Courier New"/>
      <w:snapToGrid/>
      <w:color w:val="000000"/>
      <w:kern w:val="0"/>
      <w:sz w:val="24"/>
    </w:rPr>
  </w:style>
  <w:style w:type="paragraph" w:customStyle="1" w:styleId="958">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959">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960">
    <w:name w:val="DN-正文 Char"/>
    <w:link w:val="961"/>
    <w:qFormat/>
    <w:locked/>
    <w:uiPriority w:val="0"/>
    <w:rPr>
      <w:rFonts w:ascii="Arial" w:hAnsi="Arial" w:cs="Arial"/>
      <w:szCs w:val="24"/>
    </w:rPr>
  </w:style>
  <w:style w:type="paragraph" w:customStyle="1" w:styleId="961">
    <w:name w:val="DN-正文"/>
    <w:basedOn w:val="6"/>
    <w:link w:val="960"/>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62">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63">
    <w:name w:val="文字列表"/>
    <w:basedOn w:val="2"/>
    <w:qFormat/>
    <w:uiPriority w:val="0"/>
    <w:pPr>
      <w:tabs>
        <w:tab w:val="left" w:pos="840"/>
      </w:tabs>
      <w:autoSpaceDE/>
      <w:autoSpaceDN/>
      <w:adjustRightInd/>
      <w:ind w:left="900" w:leftChars="200" w:hanging="432"/>
    </w:pPr>
    <w:rPr>
      <w:rFonts w:hAnsi="宋体" w:cs="Arial"/>
      <w:szCs w:val="24"/>
      <w:lang w:val="en-US"/>
    </w:rPr>
  </w:style>
  <w:style w:type="paragraph" w:customStyle="1" w:styleId="964">
    <w:name w:val="批注主题 Char Char"/>
    <w:basedOn w:val="21"/>
    <w:next w:val="21"/>
    <w:qFormat/>
    <w:uiPriority w:val="0"/>
    <w:pPr>
      <w:adjustRightInd/>
    </w:pPr>
    <w:rPr>
      <w:rFonts w:ascii="仿宋_GB2312"/>
      <w:b/>
      <w:bCs/>
      <w:kern w:val="0"/>
      <w:sz w:val="32"/>
      <w:szCs w:val="32"/>
    </w:rPr>
  </w:style>
  <w:style w:type="paragraph" w:customStyle="1" w:styleId="965">
    <w:name w:val="无间隔3"/>
    <w:qFormat/>
    <w:uiPriority w:val="0"/>
    <w:rPr>
      <w:rFonts w:ascii="Calibri" w:hAnsi="Calibri" w:eastAsia="宋体" w:cs="Times New Roman"/>
      <w:sz w:val="22"/>
      <w:szCs w:val="22"/>
      <w:lang w:val="en-US" w:eastAsia="en-US" w:bidi="ar-SA"/>
    </w:rPr>
  </w:style>
  <w:style w:type="character" w:customStyle="1" w:styleId="966">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67">
    <w:name w:val="c1"/>
    <w:qFormat/>
    <w:uiPriority w:val="0"/>
    <w:rPr>
      <w:rFonts w:hint="eastAsia" w:ascii="仿宋_GB2312" w:hAnsi="Arial" w:eastAsia="宋体" w:cs="Arial"/>
      <w:b/>
      <w:snapToGrid w:val="0"/>
      <w:kern w:val="2"/>
      <w:sz w:val="21"/>
      <w:szCs w:val="21"/>
      <w:lang w:val="en-US" w:eastAsia="zh-CN" w:bidi="ar-SA"/>
    </w:rPr>
  </w:style>
  <w:style w:type="character" w:customStyle="1" w:styleId="968">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69">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70">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71">
    <w:name w:val="标题 8 Char1"/>
    <w:qFormat/>
    <w:uiPriority w:val="0"/>
    <w:rPr>
      <w:rFonts w:hint="default" w:ascii="Cambria" w:hAnsi="Cambria" w:eastAsia="宋体" w:cs="Times New Roman"/>
      <w:snapToGrid w:val="0"/>
      <w:kern w:val="2"/>
      <w:sz w:val="24"/>
      <w:szCs w:val="24"/>
    </w:rPr>
  </w:style>
  <w:style w:type="character" w:customStyle="1" w:styleId="972">
    <w:name w:val="标题 7 Char1"/>
    <w:qFormat/>
    <w:uiPriority w:val="0"/>
    <w:rPr>
      <w:rFonts w:hint="default" w:ascii="Times New Roman" w:hAnsi="Times New Roman" w:eastAsia="黑体" w:cs="Arial"/>
      <w:b/>
      <w:bCs/>
      <w:snapToGrid w:val="0"/>
      <w:kern w:val="2"/>
      <w:sz w:val="24"/>
      <w:szCs w:val="24"/>
    </w:rPr>
  </w:style>
  <w:style w:type="character" w:customStyle="1" w:styleId="973">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74">
    <w:name w:val="标题 9 Char1"/>
    <w:qFormat/>
    <w:uiPriority w:val="0"/>
    <w:rPr>
      <w:rFonts w:hint="default" w:ascii="Cambria" w:hAnsi="Cambria" w:eastAsia="宋体" w:cs="Times New Roman"/>
      <w:snapToGrid w:val="0"/>
      <w:kern w:val="2"/>
      <w:sz w:val="21"/>
      <w:szCs w:val="21"/>
    </w:rPr>
  </w:style>
  <w:style w:type="character" w:customStyle="1" w:styleId="975">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76">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77">
    <w:name w:val="标题 5 Char1"/>
    <w:qFormat/>
    <w:uiPriority w:val="0"/>
    <w:rPr>
      <w:rFonts w:hint="default" w:ascii="Times New Roman" w:hAnsi="Times New Roman" w:eastAsia="黑体" w:cs="Arial"/>
      <w:b/>
      <w:bCs/>
      <w:snapToGrid w:val="0"/>
      <w:kern w:val="2"/>
      <w:sz w:val="28"/>
      <w:szCs w:val="28"/>
    </w:rPr>
  </w:style>
  <w:style w:type="character" w:customStyle="1" w:styleId="978">
    <w:name w:val="未用 Char3"/>
    <w:qFormat/>
    <w:uiPriority w:val="0"/>
    <w:rPr>
      <w:rFonts w:hint="default" w:ascii="Arial" w:hAnsi="Arial" w:eastAsia="黑体" w:cs="Arial"/>
      <w:kern w:val="2"/>
      <w:sz w:val="21"/>
      <w:szCs w:val="21"/>
      <w:lang w:bidi="ar-SA"/>
    </w:rPr>
  </w:style>
  <w:style w:type="character" w:customStyle="1" w:styleId="979">
    <w:name w:val="PI Char3"/>
    <w:qFormat/>
    <w:uiPriority w:val="0"/>
    <w:rPr>
      <w:rFonts w:hint="eastAsia" w:ascii="宋体" w:hAnsi="宋体" w:eastAsia="宋体"/>
      <w:kern w:val="2"/>
      <w:sz w:val="24"/>
      <w:szCs w:val="24"/>
    </w:rPr>
  </w:style>
  <w:style w:type="character" w:customStyle="1" w:styleId="980">
    <w:name w:val="图名 Char3"/>
    <w:qFormat/>
    <w:uiPriority w:val="0"/>
    <w:rPr>
      <w:rFonts w:hint="default" w:ascii="Arial" w:hAnsi="Arial" w:eastAsia="黑体" w:cs="Arial"/>
      <w:kern w:val="2"/>
      <w:sz w:val="24"/>
      <w:szCs w:val="24"/>
      <w:lang w:bidi="ar-SA"/>
    </w:rPr>
  </w:style>
  <w:style w:type="character" w:customStyle="1" w:styleId="981">
    <w:name w:val="表名 Char3"/>
    <w:qFormat/>
    <w:uiPriority w:val="0"/>
    <w:rPr>
      <w:rFonts w:hint="eastAsia" w:ascii="宋体" w:hAnsi="宋体" w:eastAsia="宋体"/>
      <w:b/>
      <w:bCs/>
      <w:kern w:val="2"/>
      <w:sz w:val="24"/>
      <w:szCs w:val="24"/>
      <w:lang w:bidi="ar-SA"/>
    </w:rPr>
  </w:style>
  <w:style w:type="character" w:customStyle="1" w:styleId="982">
    <w:name w:val="Heading sql Char3"/>
    <w:qFormat/>
    <w:uiPriority w:val="0"/>
    <w:rPr>
      <w:rFonts w:hint="default" w:ascii="Arial" w:hAnsi="Arial" w:eastAsia="黑体" w:cs="Arial"/>
      <w:b/>
      <w:bCs/>
      <w:kern w:val="2"/>
      <w:sz w:val="28"/>
      <w:szCs w:val="28"/>
      <w:lang w:val="zh-CN" w:bidi="ar-SA"/>
    </w:rPr>
  </w:style>
  <w:style w:type="character" w:customStyle="1" w:styleId="983">
    <w:name w:val="H6 Char3"/>
    <w:qFormat/>
    <w:uiPriority w:val="0"/>
    <w:rPr>
      <w:rFonts w:hint="default" w:ascii="Arial" w:hAnsi="Arial" w:eastAsia="黑体" w:cs="Arial"/>
      <w:b/>
      <w:bCs/>
      <w:kern w:val="2"/>
      <w:sz w:val="24"/>
      <w:szCs w:val="24"/>
      <w:lang w:bidi="ar-SA"/>
    </w:rPr>
  </w:style>
  <w:style w:type="character" w:customStyle="1" w:styleId="984">
    <w:name w:val="正文首行缩进 Char Char"/>
    <w:qFormat/>
    <w:uiPriority w:val="0"/>
    <w:rPr>
      <w:rFonts w:hint="eastAsia" w:ascii="宋体" w:hAnsi="宋体" w:eastAsia="宋体"/>
      <w:kern w:val="2"/>
      <w:sz w:val="21"/>
      <w:szCs w:val="24"/>
      <w:lang w:val="en-US" w:eastAsia="zh-CN" w:bidi="ar-SA"/>
    </w:rPr>
  </w:style>
  <w:style w:type="character" w:customStyle="1" w:styleId="985">
    <w:name w:val="签名 Char Char"/>
    <w:qFormat/>
    <w:uiPriority w:val="0"/>
    <w:rPr>
      <w:rFonts w:hint="default" w:ascii="Arial" w:hAnsi="Arial" w:eastAsia="宋体" w:cs="Arial"/>
      <w:snapToGrid w:val="0"/>
      <w:kern w:val="0"/>
      <w:szCs w:val="24"/>
      <w:lang w:bidi="ar-SA"/>
    </w:rPr>
  </w:style>
  <w:style w:type="character" w:customStyle="1" w:styleId="98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8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88">
    <w:name w:val="称呼 Char Char"/>
    <w:qFormat/>
    <w:uiPriority w:val="0"/>
    <w:rPr>
      <w:rFonts w:hint="default" w:ascii="Arial" w:hAnsi="Arial" w:eastAsia="宋体" w:cs="Arial"/>
      <w:b/>
      <w:bCs/>
      <w:snapToGrid w:val="0"/>
      <w:kern w:val="0"/>
      <w:szCs w:val="24"/>
      <w:lang w:bidi="ar-SA"/>
    </w:rPr>
  </w:style>
  <w:style w:type="character" w:customStyle="1" w:styleId="989">
    <w:name w:val="标题 Char2"/>
    <w:qFormat/>
    <w:uiPriority w:val="10"/>
    <w:rPr>
      <w:rFonts w:hint="default" w:ascii="Cambria" w:hAnsi="Cambria" w:eastAsia="黑体" w:cs="Times New Roman"/>
      <w:b/>
      <w:bCs/>
      <w:snapToGrid w:val="0"/>
      <w:kern w:val="2"/>
      <w:sz w:val="32"/>
      <w:szCs w:val="32"/>
    </w:rPr>
  </w:style>
  <w:style w:type="character" w:customStyle="1" w:styleId="990">
    <w:name w:val="列表段落 字符1"/>
    <w:qFormat/>
    <w:locked/>
    <w:uiPriority w:val="99"/>
    <w:rPr>
      <w:rFonts w:ascii="Calibri" w:hAnsi="Calibri" w:eastAsia="宋体" w:cs="Times New Roman"/>
      <w:kern w:val="0"/>
      <w:sz w:val="22"/>
      <w:lang w:eastAsia="en-US" w:bidi="en-US"/>
    </w:rPr>
  </w:style>
  <w:style w:type="paragraph" w:customStyle="1" w:styleId="991">
    <w:name w:val="p3"/>
    <w:basedOn w:val="1"/>
    <w:qFormat/>
    <w:uiPriority w:val="0"/>
    <w:pPr>
      <w:adjustRightInd w:val="0"/>
      <w:jc w:val="left"/>
    </w:pPr>
    <w:rPr>
      <w:rFonts w:ascii=".pingfang sc" w:hAnsi=".pingfang sc" w:eastAsia=".pingfang sc" w:cs="Times New Roman"/>
      <w:kern w:val="0"/>
      <w:sz w:val="24"/>
      <w:szCs w:val="24"/>
    </w:rPr>
  </w:style>
  <w:style w:type="paragraph" w:customStyle="1" w:styleId="992">
    <w:name w:val="p4"/>
    <w:basedOn w:val="1"/>
    <w:qFormat/>
    <w:uiPriority w:val="0"/>
    <w:pPr>
      <w:adjustRightInd w:val="0"/>
      <w:jc w:val="left"/>
    </w:pPr>
    <w:rPr>
      <w:rFonts w:ascii="Helvetica Neue" w:hAnsi="Helvetica Neue" w:eastAsia="Helvetica Neue" w:cs="Times New Roman"/>
      <w:kern w:val="0"/>
      <w:sz w:val="24"/>
      <w:szCs w:val="24"/>
    </w:rPr>
  </w:style>
  <w:style w:type="paragraph" w:customStyle="1" w:styleId="993">
    <w:name w:val="_Style 99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994">
    <w:name w:val="TOC 标题3"/>
    <w:basedOn w:val="4"/>
    <w:next w:val="1"/>
    <w:qFormat/>
    <w:uiPriority w:val="39"/>
    <w:pPr>
      <w:widowControl/>
      <w:adjustRightInd/>
      <w:spacing w:before="480" w:after="0" w:line="276" w:lineRule="auto"/>
      <w:ind w:left="0" w:firstLine="0"/>
      <w:jc w:val="left"/>
      <w:outlineLvl w:val="9"/>
    </w:pPr>
    <w:rPr>
      <w:rFonts w:ascii="Cambria" w:hAnsi="Cambria" w:eastAsia="微软雅黑"/>
      <w:color w:val="365F91"/>
      <w:kern w:val="0"/>
      <w:sz w:val="28"/>
      <w:szCs w:val="28"/>
      <w:lang w:val="zh-CN"/>
    </w:rPr>
  </w:style>
  <w:style w:type="paragraph" w:customStyle="1" w:styleId="995">
    <w:name w:val="修订4"/>
    <w:qFormat/>
    <w:uiPriority w:val="0"/>
    <w:rPr>
      <w:rFonts w:ascii="Times New Roman" w:hAnsi="Times New Roman" w:eastAsia="宋体" w:cs="Times New Roman"/>
      <w:kern w:val="2"/>
      <w:sz w:val="21"/>
      <w:lang w:val="en-US" w:eastAsia="zh-CN" w:bidi="ar-SA"/>
    </w:rPr>
  </w:style>
  <w:style w:type="paragraph" w:customStyle="1" w:styleId="996">
    <w:name w:val="列出段落7"/>
    <w:basedOn w:val="1"/>
    <w:qFormat/>
    <w:uiPriority w:val="99"/>
    <w:pPr>
      <w:ind w:firstLine="420" w:firstLineChars="200"/>
    </w:pPr>
    <w:rPr>
      <w:rFonts w:ascii="Calibri" w:hAnsi="Calibri" w:eastAsia="宋体" w:cs="Times New Roman"/>
    </w:rPr>
  </w:style>
  <w:style w:type="paragraph" w:customStyle="1" w:styleId="997">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998">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999">
    <w:name w:val="Other|1"/>
    <w:basedOn w:val="1"/>
    <w:qFormat/>
    <w:uiPriority w:val="0"/>
    <w:pPr>
      <w:spacing w:line="408" w:lineRule="auto"/>
      <w:ind w:firstLine="400"/>
    </w:pPr>
    <w:rPr>
      <w:rFonts w:ascii="宋体" w:hAnsi="宋体" w:eastAsia="宋体" w:cs="宋体"/>
      <w:sz w:val="28"/>
      <w:szCs w:val="28"/>
      <w:lang w:val="zh-TW" w:eastAsia="zh-TW" w:bidi="zh-TW"/>
    </w:rPr>
  </w:style>
  <w:style w:type="paragraph" w:customStyle="1" w:styleId="1000">
    <w:name w:val="正文1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71</Pages>
  <Words>8862</Words>
  <Characters>9613</Characters>
  <Lines>505</Lines>
  <Paragraphs>142</Paragraphs>
  <TotalTime>4</TotalTime>
  <ScaleCrop>false</ScaleCrop>
  <LinksUpToDate>false</LinksUpToDate>
  <CharactersWithSpaces>9781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2024-03-15T14:25:00Z</dcterms:created>
  <dc:creator>Microsoft</dc:creator>
  <cp:lastModifiedBy>毛小毛</cp:lastModifiedBy>
  <cp:lastPrinted>2025-02-10T06:05:00Z</cp:lastPrinted>
  <dcterms:modified xsi:type="dcterms:W3CDTF">2025-02-14T01:15:18Z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056C5B562A9540A881E259DBFEC63BA5_13</vt:lpwstr>
  </property>
  <property fmtid="{D5CDD505-2E9C-101B-9397-08002B2CF9AE}" pid="4" name="KSOTemplateDocerSaveRecord">
    <vt:lpwstr>eyJoZGlkIjoiZGViMTY4MWExZWMwOWI2OGU4YzRkYmZjZGM2ZWU3NjgiLCJ1c2VySWQiOiI1MzA0MDAxNjIifQ==</vt:lpwstr>
  </property>
</Properties>
</file>