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B4103">
      <w:pPr>
        <w:jc w:val="center"/>
        <w:rPr>
          <w:rFonts w:hint="eastAsia" w:ascii="宋体" w:hAnsi="宋体" w:cs="宋体"/>
          <w:b/>
          <w:sz w:val="52"/>
          <w:szCs w:val="52"/>
        </w:rPr>
      </w:pPr>
    </w:p>
    <w:p w14:paraId="3D9DBAD5">
      <w:pPr>
        <w:jc w:val="center"/>
        <w:outlineLvl w:val="0"/>
        <w:rPr>
          <w:rFonts w:hint="eastAsia" w:ascii="宋体" w:hAnsi="宋体" w:cs="宋体"/>
          <w:b/>
          <w:sz w:val="48"/>
          <w:szCs w:val="48"/>
        </w:rPr>
      </w:pPr>
      <w:r>
        <w:rPr>
          <w:rFonts w:hint="eastAsia" w:ascii="宋体" w:hAnsi="宋体" w:cs="宋体"/>
          <w:b/>
          <w:sz w:val="48"/>
          <w:szCs w:val="48"/>
        </w:rPr>
        <w:t>舟山市小餐饮食品安全协助管理服务项目</w:t>
      </w:r>
    </w:p>
    <w:p w14:paraId="6D16C75B">
      <w:pPr>
        <w:spacing w:after="156"/>
        <w:jc w:val="center"/>
        <w:rPr>
          <w:rFonts w:hint="eastAsia" w:ascii="宋体" w:hAnsi="宋体" w:cs="宋体"/>
          <w:b/>
          <w:spacing w:val="12"/>
          <w:sz w:val="44"/>
          <w:szCs w:val="44"/>
        </w:rPr>
      </w:pPr>
    </w:p>
    <w:p w14:paraId="7133687D">
      <w:pPr>
        <w:pStyle w:val="33"/>
        <w:rPr>
          <w:rFonts w:hint="eastAsia" w:ascii="宋体" w:hAnsi="宋体" w:cs="宋体"/>
        </w:rPr>
      </w:pPr>
    </w:p>
    <w:p w14:paraId="2FA7C746">
      <w:pPr>
        <w:pStyle w:val="4"/>
        <w:rPr>
          <w:rFonts w:hint="eastAsia" w:ascii="宋体" w:hAnsi="宋体" w:cs="宋体"/>
          <w:spacing w:val="12"/>
          <w:sz w:val="44"/>
          <w:szCs w:val="44"/>
        </w:rPr>
      </w:pPr>
    </w:p>
    <w:p w14:paraId="41119436">
      <w:pPr>
        <w:rPr>
          <w:rFonts w:hint="eastAsia" w:ascii="宋体" w:hAnsi="宋体" w:cs="宋体"/>
        </w:rPr>
      </w:pPr>
    </w:p>
    <w:p w14:paraId="0A3D49BA">
      <w:pPr>
        <w:spacing w:before="120" w:beforeLines="50"/>
        <w:jc w:val="center"/>
        <w:outlineLvl w:val="0"/>
        <w:rPr>
          <w:rFonts w:hint="eastAsia" w:ascii="宋体" w:hAnsi="宋体" w:cs="宋体"/>
          <w:b/>
          <w:sz w:val="52"/>
          <w:szCs w:val="52"/>
        </w:rPr>
      </w:pPr>
      <w:r>
        <w:rPr>
          <w:rFonts w:hint="eastAsia" w:ascii="宋体" w:hAnsi="宋体" w:cs="宋体"/>
          <w:b/>
          <w:sz w:val="52"/>
          <w:szCs w:val="52"/>
        </w:rPr>
        <w:t>公开招标采购文件</w:t>
      </w:r>
    </w:p>
    <w:p w14:paraId="2654A3EB">
      <w:pPr>
        <w:jc w:val="center"/>
        <w:rPr>
          <w:rFonts w:hint="eastAsia" w:ascii="宋体" w:hAnsi="宋体" w:cs="宋体"/>
          <w:b/>
          <w:szCs w:val="21"/>
        </w:rPr>
      </w:pPr>
    </w:p>
    <w:p w14:paraId="5298EFA6">
      <w:pPr>
        <w:jc w:val="center"/>
        <w:rPr>
          <w:rFonts w:hint="eastAsia" w:ascii="宋体" w:hAnsi="宋体" w:cs="宋体"/>
          <w:b/>
          <w:szCs w:val="21"/>
        </w:rPr>
      </w:pPr>
    </w:p>
    <w:p w14:paraId="5434A964">
      <w:pPr>
        <w:jc w:val="center"/>
        <w:rPr>
          <w:rFonts w:hint="eastAsia" w:ascii="宋体" w:hAnsi="宋体" w:cs="宋体"/>
          <w:b/>
          <w:szCs w:val="21"/>
        </w:rPr>
      </w:pPr>
    </w:p>
    <w:p w14:paraId="3D30FEFF">
      <w:pPr>
        <w:jc w:val="center"/>
        <w:rPr>
          <w:rFonts w:hint="eastAsia" w:ascii="宋体" w:hAnsi="宋体" w:cs="宋体"/>
          <w:b/>
          <w:szCs w:val="21"/>
        </w:rPr>
      </w:pPr>
    </w:p>
    <w:p w14:paraId="53E9F655">
      <w:pPr>
        <w:jc w:val="center"/>
        <w:rPr>
          <w:rFonts w:hint="eastAsia" w:ascii="宋体" w:hAnsi="宋体" w:cs="宋体"/>
          <w:b/>
          <w:szCs w:val="21"/>
        </w:rPr>
      </w:pPr>
    </w:p>
    <w:p w14:paraId="3B25CC29">
      <w:pPr>
        <w:snapToGrid w:val="0"/>
        <w:spacing w:before="120" w:beforeLines="50" w:line="360" w:lineRule="auto"/>
        <w:rPr>
          <w:rFonts w:hint="eastAsia" w:ascii="宋体" w:hAnsi="宋体" w:cs="宋体"/>
          <w:b/>
          <w:sz w:val="30"/>
          <w:szCs w:val="72"/>
        </w:rPr>
      </w:pPr>
    </w:p>
    <w:p w14:paraId="1787DB60">
      <w:pPr>
        <w:pStyle w:val="12"/>
        <w:rPr>
          <w:rFonts w:hint="eastAsia" w:ascii="宋体" w:hAnsi="宋体" w:cs="宋体"/>
        </w:rPr>
      </w:pPr>
    </w:p>
    <w:p w14:paraId="193E4D65">
      <w:pPr>
        <w:pStyle w:val="12"/>
        <w:rPr>
          <w:rFonts w:hint="eastAsia" w:ascii="宋体" w:hAnsi="宋体" w:cs="宋体"/>
        </w:rPr>
      </w:pPr>
    </w:p>
    <w:p w14:paraId="2B2657F9">
      <w:pPr>
        <w:pStyle w:val="13"/>
        <w:ind w:firstLine="210"/>
        <w:rPr>
          <w:rFonts w:hint="eastAsia" w:ascii="宋体" w:hAnsi="宋体" w:cs="宋体"/>
        </w:rPr>
      </w:pPr>
    </w:p>
    <w:p w14:paraId="66E0CBD1">
      <w:pPr>
        <w:pStyle w:val="12"/>
        <w:rPr>
          <w:rFonts w:hint="eastAsia" w:ascii="宋体" w:hAnsi="宋体" w:cs="宋体"/>
        </w:rPr>
      </w:pPr>
    </w:p>
    <w:p w14:paraId="0E1974DB">
      <w:pPr>
        <w:pStyle w:val="12"/>
        <w:rPr>
          <w:rFonts w:hint="eastAsia" w:ascii="宋体" w:hAnsi="宋体" w:cs="宋体"/>
        </w:rPr>
      </w:pPr>
    </w:p>
    <w:p w14:paraId="725A84D6">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项目编号：TLZB-202</w:t>
      </w:r>
      <w:r>
        <w:rPr>
          <w:rFonts w:hint="eastAsia" w:ascii="宋体" w:hAnsi="宋体" w:cs="宋体"/>
          <w:b/>
          <w:sz w:val="30"/>
          <w:szCs w:val="72"/>
          <w:lang w:val="en-US" w:eastAsia="zh-CN"/>
        </w:rPr>
        <w:t>5</w:t>
      </w:r>
      <w:r>
        <w:rPr>
          <w:rFonts w:hint="eastAsia" w:ascii="宋体" w:hAnsi="宋体" w:cs="宋体"/>
          <w:b/>
          <w:sz w:val="30"/>
          <w:szCs w:val="72"/>
        </w:rPr>
        <w:t>-</w:t>
      </w:r>
      <w:r>
        <w:rPr>
          <w:rFonts w:hint="eastAsia" w:ascii="宋体" w:hAnsi="宋体" w:cs="宋体"/>
          <w:b/>
          <w:sz w:val="30"/>
          <w:szCs w:val="72"/>
          <w:lang w:val="en-US" w:eastAsia="zh-CN"/>
        </w:rPr>
        <w:t xml:space="preserve">08   </w:t>
      </w:r>
      <w:r>
        <w:rPr>
          <w:rFonts w:hint="eastAsia" w:ascii="宋体" w:hAnsi="宋体" w:cs="宋体"/>
          <w:b/>
          <w:sz w:val="30"/>
          <w:szCs w:val="72"/>
        </w:rPr>
        <w:t xml:space="preserve"> </w:t>
      </w:r>
    </w:p>
    <w:p w14:paraId="02048B55">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项目名称：舟山市小餐饮食品安全协助管理服务项目</w:t>
      </w:r>
    </w:p>
    <w:p w14:paraId="607D1F94">
      <w:pPr>
        <w:snapToGrid w:val="0"/>
        <w:spacing w:before="120" w:beforeLines="50" w:line="360" w:lineRule="auto"/>
        <w:outlineLvl w:val="0"/>
        <w:rPr>
          <w:rFonts w:hint="eastAsia" w:ascii="宋体" w:hAnsi="宋体" w:cs="宋体"/>
          <w:b/>
          <w:sz w:val="30"/>
          <w:szCs w:val="72"/>
        </w:rPr>
      </w:pPr>
      <w:r>
        <w:rPr>
          <w:rFonts w:hint="eastAsia" w:ascii="宋体" w:hAnsi="宋体" w:cs="宋体"/>
          <w:b/>
          <w:sz w:val="30"/>
          <w:szCs w:val="72"/>
        </w:rPr>
        <w:t>采购人：舟山市市场监督管理局（舟山市知识产权局）</w:t>
      </w:r>
    </w:p>
    <w:p w14:paraId="59FCF63C">
      <w:pPr>
        <w:snapToGrid w:val="0"/>
        <w:spacing w:before="120" w:beforeLines="50" w:line="360" w:lineRule="auto"/>
        <w:rPr>
          <w:rFonts w:hint="eastAsia" w:ascii="宋体" w:hAnsi="宋体" w:cs="宋体"/>
          <w:b/>
          <w:sz w:val="30"/>
          <w:szCs w:val="72"/>
        </w:rPr>
      </w:pPr>
      <w:r>
        <w:rPr>
          <w:rFonts w:hint="eastAsia" w:ascii="宋体" w:hAnsi="宋体" w:cs="宋体"/>
          <w:b/>
          <w:sz w:val="30"/>
          <w:szCs w:val="72"/>
        </w:rPr>
        <w:t>采购代理机构：浙江天隆工程管理有限公司</w:t>
      </w:r>
    </w:p>
    <w:p w14:paraId="0C2555A3">
      <w:pPr>
        <w:pStyle w:val="12"/>
        <w:spacing w:before="120"/>
        <w:rPr>
          <w:rFonts w:hint="eastAsia" w:ascii="宋体" w:hAnsi="宋体" w:cs="宋体"/>
        </w:rPr>
        <w:sectPr>
          <w:footerReference r:id="rId3" w:type="default"/>
          <w:pgSz w:w="11906" w:h="16838"/>
          <w:pgMar w:top="1304" w:right="1106" w:bottom="1304" w:left="1531" w:header="1304" w:footer="1304" w:gutter="0"/>
          <w:pgNumType w:fmt="decimal" w:start="1"/>
          <w:cols w:space="720" w:num="1"/>
        </w:sectPr>
      </w:pPr>
      <w:r>
        <w:rPr>
          <w:rFonts w:hint="eastAsia" w:ascii="宋体" w:hAnsi="宋体" w:cs="宋体"/>
          <w:b/>
          <w:sz w:val="30"/>
          <w:szCs w:val="72"/>
        </w:rPr>
        <w:t>时    间：二〇二</w:t>
      </w:r>
      <w:r>
        <w:rPr>
          <w:rFonts w:hint="eastAsia" w:ascii="宋体" w:hAnsi="宋体" w:cs="宋体"/>
          <w:b/>
          <w:sz w:val="30"/>
          <w:szCs w:val="72"/>
          <w:lang w:eastAsia="zh-CN"/>
        </w:rPr>
        <w:t>五</w:t>
      </w:r>
      <w:r>
        <w:rPr>
          <w:rFonts w:hint="eastAsia" w:ascii="宋体" w:hAnsi="宋体" w:cs="宋体"/>
          <w:b/>
          <w:sz w:val="30"/>
          <w:szCs w:val="72"/>
        </w:rPr>
        <w:t>年</w:t>
      </w:r>
      <w:r>
        <w:rPr>
          <w:rFonts w:hint="eastAsia" w:ascii="宋体" w:hAnsi="宋体" w:cs="宋体"/>
          <w:b/>
          <w:sz w:val="30"/>
          <w:szCs w:val="72"/>
          <w:lang w:eastAsia="zh-CN"/>
        </w:rPr>
        <w:t>一</w:t>
      </w:r>
      <w:r>
        <w:rPr>
          <w:rFonts w:hint="eastAsia" w:ascii="宋体" w:hAnsi="宋体" w:cs="宋体"/>
          <w:b/>
          <w:sz w:val="30"/>
          <w:szCs w:val="72"/>
        </w:rPr>
        <w:t>月</w:t>
      </w:r>
    </w:p>
    <w:p w14:paraId="1D192093">
      <w:pPr>
        <w:pStyle w:val="34"/>
        <w:spacing w:before="120" w:after="120" w:line="360" w:lineRule="auto"/>
        <w:jc w:val="center"/>
        <w:outlineLvl w:val="0"/>
        <w:rPr>
          <w:rFonts w:hint="eastAsia" w:hAnsi="宋体" w:eastAsia="宋体" w:cs="宋体"/>
          <w:b/>
          <w:bCs/>
          <w:sz w:val="32"/>
          <w:szCs w:val="32"/>
        </w:rPr>
      </w:pPr>
      <w:r>
        <w:rPr>
          <w:rFonts w:hint="eastAsia" w:hAnsi="宋体" w:eastAsia="宋体" w:cs="宋体"/>
          <w:b/>
          <w:bCs/>
          <w:sz w:val="32"/>
          <w:szCs w:val="32"/>
        </w:rPr>
        <w:t>目    录</w:t>
      </w:r>
    </w:p>
    <w:p w14:paraId="60F9864B">
      <w:pPr>
        <w:spacing w:line="432" w:lineRule="auto"/>
        <w:outlineLvl w:val="0"/>
        <w:rPr>
          <w:rFonts w:hint="eastAsia" w:ascii="宋体" w:hAnsi="宋体" w:cs="宋体"/>
          <w:sz w:val="28"/>
          <w:szCs w:val="28"/>
        </w:rPr>
      </w:pPr>
      <w:r>
        <w:rPr>
          <w:rFonts w:hint="eastAsia" w:ascii="宋体" w:hAnsi="宋体" w:cs="宋体"/>
          <w:sz w:val="28"/>
          <w:szCs w:val="28"/>
        </w:rPr>
        <w:t>第一章  采购公告</w:t>
      </w:r>
    </w:p>
    <w:p w14:paraId="0BC09B70">
      <w:pPr>
        <w:spacing w:line="432" w:lineRule="auto"/>
        <w:rPr>
          <w:rFonts w:hint="eastAsia" w:ascii="宋体" w:hAnsi="宋体" w:cs="宋体"/>
          <w:sz w:val="28"/>
          <w:szCs w:val="28"/>
        </w:rPr>
      </w:pPr>
      <w:r>
        <w:rPr>
          <w:rFonts w:hint="eastAsia" w:ascii="宋体" w:hAnsi="宋体" w:cs="宋体"/>
          <w:sz w:val="28"/>
          <w:szCs w:val="28"/>
        </w:rPr>
        <w:t>第二章  采购需求</w:t>
      </w:r>
    </w:p>
    <w:p w14:paraId="51910E4E">
      <w:pPr>
        <w:spacing w:line="432" w:lineRule="auto"/>
        <w:rPr>
          <w:rFonts w:hint="eastAsia" w:ascii="宋体" w:hAnsi="宋体" w:cs="宋体"/>
          <w:sz w:val="28"/>
          <w:szCs w:val="28"/>
        </w:rPr>
      </w:pPr>
      <w:r>
        <w:rPr>
          <w:rFonts w:hint="eastAsia" w:ascii="宋体" w:hAnsi="宋体" w:cs="宋体"/>
          <w:sz w:val="28"/>
          <w:szCs w:val="28"/>
        </w:rPr>
        <w:t>第三章  投标人须知</w:t>
      </w:r>
    </w:p>
    <w:p w14:paraId="60510675">
      <w:pPr>
        <w:spacing w:line="432" w:lineRule="auto"/>
        <w:ind w:firstLine="1120" w:firstLineChars="400"/>
        <w:rPr>
          <w:rFonts w:hint="eastAsia" w:ascii="宋体" w:hAnsi="宋体" w:cs="宋体"/>
          <w:sz w:val="28"/>
          <w:szCs w:val="28"/>
        </w:rPr>
      </w:pPr>
      <w:r>
        <w:rPr>
          <w:rFonts w:hint="eastAsia" w:ascii="宋体" w:hAnsi="宋体" w:cs="宋体"/>
          <w:sz w:val="28"/>
          <w:szCs w:val="28"/>
        </w:rPr>
        <w:t>前附表</w:t>
      </w:r>
    </w:p>
    <w:p w14:paraId="42FFBB25">
      <w:pPr>
        <w:spacing w:line="432" w:lineRule="auto"/>
        <w:ind w:firstLine="560" w:firstLineChars="200"/>
        <w:rPr>
          <w:rFonts w:hint="eastAsia" w:ascii="宋体" w:hAnsi="宋体" w:cs="宋体"/>
          <w:sz w:val="28"/>
          <w:szCs w:val="28"/>
        </w:rPr>
      </w:pPr>
      <w:r>
        <w:rPr>
          <w:rFonts w:hint="eastAsia" w:ascii="宋体" w:hAnsi="宋体" w:cs="宋体"/>
          <w:sz w:val="28"/>
          <w:szCs w:val="28"/>
        </w:rPr>
        <w:t>一、总 则</w:t>
      </w:r>
    </w:p>
    <w:p w14:paraId="33615017">
      <w:pPr>
        <w:spacing w:line="432" w:lineRule="auto"/>
        <w:ind w:firstLine="560" w:firstLineChars="200"/>
        <w:rPr>
          <w:rFonts w:hint="eastAsia" w:ascii="宋体" w:hAnsi="宋体" w:cs="宋体"/>
          <w:sz w:val="28"/>
          <w:szCs w:val="28"/>
        </w:rPr>
      </w:pPr>
      <w:r>
        <w:rPr>
          <w:rFonts w:hint="eastAsia" w:ascii="宋体" w:hAnsi="宋体" w:cs="宋体"/>
          <w:sz w:val="28"/>
          <w:szCs w:val="28"/>
        </w:rPr>
        <w:t>二、采购文件</w:t>
      </w:r>
    </w:p>
    <w:p w14:paraId="078180A5">
      <w:pPr>
        <w:spacing w:line="432" w:lineRule="auto"/>
        <w:ind w:firstLine="560" w:firstLineChars="200"/>
        <w:rPr>
          <w:rFonts w:hint="eastAsia" w:ascii="宋体" w:hAnsi="宋体" w:cs="宋体"/>
          <w:sz w:val="28"/>
          <w:szCs w:val="28"/>
        </w:rPr>
      </w:pPr>
      <w:r>
        <w:rPr>
          <w:rFonts w:hint="eastAsia" w:ascii="宋体" w:hAnsi="宋体" w:cs="宋体"/>
          <w:sz w:val="28"/>
          <w:szCs w:val="28"/>
        </w:rPr>
        <w:t>三、投标文件的编制</w:t>
      </w:r>
    </w:p>
    <w:p w14:paraId="353662E4">
      <w:pPr>
        <w:spacing w:line="432" w:lineRule="auto"/>
        <w:ind w:firstLine="560" w:firstLineChars="200"/>
        <w:rPr>
          <w:rFonts w:hint="eastAsia" w:ascii="宋体" w:hAnsi="宋体" w:cs="宋体"/>
          <w:sz w:val="28"/>
          <w:szCs w:val="28"/>
        </w:rPr>
      </w:pPr>
      <w:r>
        <w:rPr>
          <w:rFonts w:hint="eastAsia" w:ascii="宋体" w:hAnsi="宋体" w:cs="宋体"/>
          <w:sz w:val="28"/>
          <w:szCs w:val="28"/>
        </w:rPr>
        <w:t>四、开标</w:t>
      </w:r>
    </w:p>
    <w:p w14:paraId="4609AF0A">
      <w:pPr>
        <w:spacing w:line="432" w:lineRule="auto"/>
        <w:ind w:firstLine="560" w:firstLineChars="200"/>
        <w:rPr>
          <w:rFonts w:hint="eastAsia" w:ascii="宋体" w:hAnsi="宋体" w:cs="宋体"/>
          <w:sz w:val="28"/>
          <w:szCs w:val="28"/>
        </w:rPr>
      </w:pPr>
      <w:r>
        <w:rPr>
          <w:rFonts w:hint="eastAsia" w:ascii="宋体" w:hAnsi="宋体" w:cs="宋体"/>
          <w:sz w:val="28"/>
          <w:szCs w:val="28"/>
        </w:rPr>
        <w:t>五、评标</w:t>
      </w:r>
    </w:p>
    <w:p w14:paraId="4A6CDA85">
      <w:pPr>
        <w:pStyle w:val="12"/>
        <w:spacing w:after="0" w:line="432" w:lineRule="auto"/>
        <w:ind w:firstLine="560" w:firstLineChars="200"/>
        <w:rPr>
          <w:rFonts w:hint="eastAsia" w:ascii="宋体" w:hAnsi="宋体" w:cs="宋体"/>
        </w:rPr>
      </w:pPr>
      <w:r>
        <w:rPr>
          <w:rFonts w:hint="eastAsia" w:ascii="宋体" w:hAnsi="宋体" w:cs="宋体"/>
          <w:sz w:val="28"/>
          <w:szCs w:val="28"/>
        </w:rPr>
        <w:t>六、废标</w:t>
      </w:r>
    </w:p>
    <w:p w14:paraId="527D6644">
      <w:pPr>
        <w:spacing w:line="432" w:lineRule="auto"/>
        <w:ind w:firstLine="560" w:firstLineChars="200"/>
        <w:rPr>
          <w:rFonts w:hint="eastAsia" w:ascii="宋体" w:hAnsi="宋体" w:cs="宋体"/>
          <w:sz w:val="28"/>
          <w:szCs w:val="28"/>
        </w:rPr>
      </w:pPr>
      <w:r>
        <w:rPr>
          <w:rFonts w:hint="eastAsia" w:ascii="宋体" w:hAnsi="宋体" w:cs="宋体"/>
          <w:sz w:val="28"/>
          <w:szCs w:val="28"/>
        </w:rPr>
        <w:t>七、定标</w:t>
      </w:r>
    </w:p>
    <w:p w14:paraId="0FB93B25">
      <w:pPr>
        <w:spacing w:line="432" w:lineRule="auto"/>
        <w:ind w:firstLine="560" w:firstLineChars="200"/>
        <w:rPr>
          <w:rFonts w:hint="eastAsia" w:ascii="宋体" w:hAnsi="宋体" w:cs="宋体"/>
          <w:sz w:val="28"/>
          <w:szCs w:val="28"/>
        </w:rPr>
      </w:pPr>
      <w:r>
        <w:rPr>
          <w:rFonts w:hint="eastAsia" w:ascii="宋体" w:hAnsi="宋体" w:cs="宋体"/>
          <w:sz w:val="28"/>
          <w:szCs w:val="28"/>
        </w:rPr>
        <w:t>八、合同授予</w:t>
      </w:r>
    </w:p>
    <w:p w14:paraId="0CEF533F">
      <w:pPr>
        <w:spacing w:line="432" w:lineRule="auto"/>
        <w:ind w:firstLine="560" w:firstLineChars="200"/>
        <w:rPr>
          <w:rFonts w:hint="eastAsia" w:ascii="宋体" w:hAnsi="宋体" w:cs="宋体"/>
          <w:sz w:val="28"/>
          <w:szCs w:val="28"/>
        </w:rPr>
      </w:pPr>
      <w:r>
        <w:rPr>
          <w:rFonts w:hint="eastAsia" w:ascii="宋体" w:hAnsi="宋体" w:cs="宋体"/>
          <w:sz w:val="28"/>
          <w:szCs w:val="28"/>
        </w:rPr>
        <w:t>九、政府采购政策</w:t>
      </w:r>
    </w:p>
    <w:p w14:paraId="7368007E">
      <w:pPr>
        <w:spacing w:line="432" w:lineRule="auto"/>
        <w:ind w:firstLine="560" w:firstLineChars="200"/>
        <w:rPr>
          <w:rFonts w:hint="eastAsia" w:ascii="宋体" w:hAnsi="宋体" w:cs="宋体"/>
          <w:sz w:val="28"/>
          <w:szCs w:val="28"/>
        </w:rPr>
      </w:pPr>
      <w:r>
        <w:rPr>
          <w:rFonts w:hint="eastAsia" w:ascii="宋体" w:hAnsi="宋体" w:cs="宋体"/>
          <w:sz w:val="28"/>
          <w:szCs w:val="28"/>
        </w:rPr>
        <w:t>十、解释权</w:t>
      </w:r>
    </w:p>
    <w:p w14:paraId="2F03A015">
      <w:pPr>
        <w:spacing w:line="432" w:lineRule="auto"/>
        <w:rPr>
          <w:rFonts w:hint="eastAsia" w:ascii="宋体" w:hAnsi="宋体" w:cs="宋体"/>
          <w:sz w:val="28"/>
          <w:szCs w:val="28"/>
        </w:rPr>
      </w:pPr>
      <w:r>
        <w:rPr>
          <w:rFonts w:hint="eastAsia" w:ascii="宋体" w:hAnsi="宋体" w:cs="宋体"/>
          <w:sz w:val="28"/>
          <w:szCs w:val="28"/>
        </w:rPr>
        <w:t>第四章  评分办法及评分标准</w:t>
      </w:r>
    </w:p>
    <w:p w14:paraId="5ED19EF0">
      <w:pPr>
        <w:spacing w:line="432" w:lineRule="auto"/>
        <w:rPr>
          <w:rFonts w:hint="eastAsia" w:ascii="宋体" w:hAnsi="宋体" w:cs="宋体"/>
          <w:sz w:val="28"/>
          <w:szCs w:val="28"/>
        </w:rPr>
      </w:pPr>
      <w:r>
        <w:rPr>
          <w:rFonts w:hint="eastAsia" w:ascii="宋体" w:hAnsi="宋体" w:cs="宋体"/>
          <w:sz w:val="28"/>
          <w:szCs w:val="28"/>
        </w:rPr>
        <w:t>第五章  合同主要条款</w:t>
      </w:r>
    </w:p>
    <w:p w14:paraId="391F04C4">
      <w:pPr>
        <w:spacing w:line="432" w:lineRule="auto"/>
        <w:rPr>
          <w:rFonts w:hint="eastAsia" w:ascii="宋体" w:hAnsi="宋体" w:cs="宋体"/>
          <w:sz w:val="28"/>
          <w:szCs w:val="28"/>
        </w:rPr>
      </w:pPr>
      <w:r>
        <w:rPr>
          <w:rFonts w:hint="eastAsia" w:ascii="宋体" w:hAnsi="宋体" w:cs="宋体"/>
          <w:sz w:val="28"/>
          <w:szCs w:val="28"/>
        </w:rPr>
        <w:t>第六章  投标文件相关格式</w:t>
      </w:r>
    </w:p>
    <w:p w14:paraId="6B504116">
      <w:pPr>
        <w:spacing w:line="432" w:lineRule="auto"/>
        <w:rPr>
          <w:rFonts w:hint="default" w:ascii="宋体" w:hAnsi="宋体" w:eastAsia="宋体" w:cs="宋体"/>
          <w:sz w:val="28"/>
          <w:szCs w:val="28"/>
          <w:lang w:val="en-US" w:eastAsia="zh-CN"/>
        </w:rPr>
      </w:pPr>
      <w:r>
        <w:rPr>
          <w:rFonts w:hint="eastAsia" w:ascii="宋体" w:hAnsi="宋体" w:cs="宋体"/>
          <w:sz w:val="28"/>
          <w:szCs w:val="28"/>
          <w:lang w:eastAsia="zh-CN"/>
        </w:rPr>
        <w:t>第七章</w:t>
      </w:r>
      <w:r>
        <w:rPr>
          <w:rFonts w:hint="eastAsia" w:ascii="宋体" w:hAnsi="宋体" w:cs="宋体"/>
          <w:sz w:val="28"/>
          <w:szCs w:val="28"/>
          <w:lang w:val="en-US" w:eastAsia="zh-CN"/>
        </w:rPr>
        <w:t xml:space="preserve">  图纸</w:t>
      </w:r>
    </w:p>
    <w:p w14:paraId="3BEC8829">
      <w:pPr>
        <w:pStyle w:val="33"/>
        <w:rPr>
          <w:rFonts w:hint="eastAsia" w:ascii="宋体" w:hAnsi="宋体" w:cs="宋体"/>
        </w:rPr>
      </w:pPr>
    </w:p>
    <w:p w14:paraId="5272B69F">
      <w:pPr>
        <w:pStyle w:val="33"/>
        <w:rPr>
          <w:rFonts w:hint="eastAsia" w:ascii="宋体" w:hAnsi="宋体" w:cs="宋体"/>
        </w:rPr>
      </w:pPr>
    </w:p>
    <w:p w14:paraId="0DFDFC38">
      <w:pPr>
        <w:pStyle w:val="33"/>
        <w:rPr>
          <w:rFonts w:hint="eastAsia" w:ascii="宋体" w:hAnsi="宋体" w:cs="宋体"/>
        </w:rPr>
      </w:pPr>
    </w:p>
    <w:p w14:paraId="6C67BB07">
      <w:pPr>
        <w:pStyle w:val="33"/>
        <w:rPr>
          <w:rFonts w:hint="eastAsia" w:ascii="宋体" w:hAnsi="宋体" w:cs="宋体"/>
        </w:rPr>
      </w:pPr>
    </w:p>
    <w:p w14:paraId="3FEC5093">
      <w:pPr>
        <w:numPr>
          <w:ilvl w:val="0"/>
          <w:numId w:val="2"/>
        </w:numPr>
        <w:spacing w:line="360" w:lineRule="auto"/>
        <w:jc w:val="center"/>
        <w:rPr>
          <w:rFonts w:hint="eastAsia" w:ascii="宋体" w:hAnsi="宋体" w:cs="宋体"/>
          <w:b/>
          <w:sz w:val="30"/>
          <w:szCs w:val="30"/>
        </w:rPr>
      </w:pPr>
      <w:bookmarkStart w:id="0" w:name="OLE_LINK1"/>
      <w:r>
        <w:rPr>
          <w:rFonts w:hint="eastAsia" w:ascii="宋体" w:hAnsi="宋体" w:cs="宋体"/>
          <w:b/>
          <w:sz w:val="30"/>
          <w:szCs w:val="30"/>
        </w:rPr>
        <w:t>采购公告</w:t>
      </w:r>
      <w:bookmarkEnd w:id="0"/>
    </w:p>
    <w:p w14:paraId="12F2FBB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14:paraId="58230A3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szCs w:val="21"/>
        </w:rPr>
        <w:t>舟山市小餐饮食品安全协助管理服务项目的潜在投标人应在</w:t>
      </w:r>
      <w:r>
        <w:rPr>
          <w:rFonts w:hint="eastAsia" w:ascii="宋体" w:hAnsi="宋体" w:cs="宋体"/>
          <w:bCs/>
          <w:szCs w:val="21"/>
        </w:rPr>
        <w:t>浙江政府采购网http://zfcg.czt.zj.gov</w:t>
      </w:r>
      <w:r>
        <w:rPr>
          <w:rFonts w:hint="eastAsia" w:ascii="宋体" w:hAnsi="宋体" w:cs="宋体"/>
          <w:bCs/>
          <w:color w:val="auto"/>
          <w:szCs w:val="21"/>
        </w:rPr>
        <w:t>.cn/（用“政采云”注册账号、密码登录系统后在线获取招标文件）获取（下载）招标文件，</w:t>
      </w:r>
      <w:r>
        <w:rPr>
          <w:rFonts w:hint="eastAsia" w:ascii="宋体" w:hAnsi="宋体" w:cs="宋体"/>
          <w:color w:val="auto"/>
          <w:szCs w:val="21"/>
        </w:rPr>
        <w:t>并于 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 xml:space="preserve"> 2 </w:t>
      </w:r>
      <w:r>
        <w:rPr>
          <w:rFonts w:hint="eastAsia" w:ascii="宋体" w:hAnsi="宋体" w:cs="宋体"/>
          <w:color w:val="auto"/>
          <w:szCs w:val="21"/>
        </w:rPr>
        <w:t>月</w:t>
      </w:r>
      <w:r>
        <w:rPr>
          <w:rFonts w:hint="eastAsia" w:ascii="宋体" w:hAnsi="宋体" w:cs="宋体"/>
          <w:color w:val="auto"/>
          <w:szCs w:val="21"/>
          <w:lang w:val="en-US" w:eastAsia="zh-CN"/>
        </w:rPr>
        <w:t xml:space="preserve"> 11 </w:t>
      </w:r>
      <w:r>
        <w:rPr>
          <w:rFonts w:hint="eastAsia" w:ascii="宋体" w:hAnsi="宋体" w:cs="宋体"/>
          <w:color w:val="auto"/>
          <w:szCs w:val="21"/>
        </w:rPr>
        <w:t>日</w:t>
      </w:r>
      <w:r>
        <w:rPr>
          <w:rFonts w:hint="eastAsia" w:ascii="宋体" w:hAnsi="宋体" w:cs="宋体"/>
          <w:color w:val="auto"/>
          <w:szCs w:val="21"/>
          <w:lang w:val="en-US" w:eastAsia="zh-CN"/>
        </w:rPr>
        <w:t>14</w:t>
      </w:r>
      <w:r>
        <w:rPr>
          <w:rFonts w:hint="eastAsia" w:ascii="宋体" w:hAnsi="宋体" w:cs="宋体"/>
          <w:color w:val="auto"/>
          <w:szCs w:val="21"/>
        </w:rPr>
        <w:t>点</w:t>
      </w:r>
      <w:r>
        <w:rPr>
          <w:rFonts w:hint="eastAsia" w:ascii="宋体" w:hAnsi="宋体" w:cs="宋体"/>
          <w:color w:val="auto"/>
          <w:szCs w:val="21"/>
          <w:lang w:val="en-US" w:eastAsia="zh-CN"/>
        </w:rPr>
        <w:t xml:space="preserve">30 </w:t>
      </w:r>
      <w:r>
        <w:rPr>
          <w:rFonts w:hint="eastAsia" w:ascii="宋体" w:hAnsi="宋体" w:cs="宋体"/>
          <w:color w:val="auto"/>
          <w:szCs w:val="21"/>
        </w:rPr>
        <w:t>分</w:t>
      </w:r>
      <w:r>
        <w:rPr>
          <w:rFonts w:hint="eastAsia" w:ascii="宋体" w:hAnsi="宋体" w:cs="宋体"/>
          <w:bCs/>
          <w:color w:val="auto"/>
          <w:szCs w:val="21"/>
        </w:rPr>
        <w:t>（北京时间）前递交（上传）投标文件</w:t>
      </w:r>
      <w:r>
        <w:rPr>
          <w:rFonts w:hint="eastAsia" w:ascii="宋体" w:hAnsi="宋体" w:cs="宋体"/>
          <w:color w:val="auto"/>
          <w:szCs w:val="21"/>
        </w:rPr>
        <w:t>。</w:t>
      </w:r>
    </w:p>
    <w:p w14:paraId="5049C93A">
      <w:pPr>
        <w:pStyle w:val="4"/>
        <w:spacing w:line="420" w:lineRule="exact"/>
        <w:rPr>
          <w:rFonts w:hint="eastAsia" w:ascii="宋体" w:hAnsi="宋体" w:cs="宋体"/>
          <w:color w:val="auto"/>
          <w:szCs w:val="21"/>
        </w:rPr>
      </w:pPr>
      <w:r>
        <w:rPr>
          <w:rFonts w:hint="eastAsia" w:ascii="宋体" w:hAnsi="宋体" w:cs="宋体"/>
          <w:color w:val="auto"/>
          <w:szCs w:val="21"/>
        </w:rPr>
        <w:t>一、项目基本情况</w:t>
      </w:r>
    </w:p>
    <w:p w14:paraId="1ECE319B">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项目编号：TLZB-202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 xml:space="preserve">08   </w:t>
      </w:r>
      <w:r>
        <w:rPr>
          <w:rFonts w:hint="eastAsia" w:ascii="宋体" w:hAnsi="宋体" w:cs="宋体"/>
          <w:color w:val="auto"/>
          <w:szCs w:val="21"/>
        </w:rPr>
        <w:t xml:space="preserve">   </w:t>
      </w:r>
    </w:p>
    <w:p w14:paraId="1D37AF0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项目名称：舟山市小餐饮食品安全协助管理服务项目</w:t>
      </w:r>
    </w:p>
    <w:p w14:paraId="59C5459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100</w:t>
      </w:r>
      <w:r>
        <w:rPr>
          <w:rFonts w:hint="eastAsia" w:ascii="宋体" w:hAnsi="宋体" w:cs="宋体"/>
          <w:color w:val="auto"/>
          <w:szCs w:val="21"/>
        </w:rPr>
        <w:t xml:space="preserve">万元 </w:t>
      </w:r>
    </w:p>
    <w:p w14:paraId="6E47DC7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最高限价（元）：</w:t>
      </w:r>
      <w:r>
        <w:rPr>
          <w:rFonts w:hint="eastAsia" w:ascii="宋体" w:hAnsi="宋体" w:cs="宋体"/>
          <w:color w:val="auto"/>
          <w:szCs w:val="21"/>
          <w:lang w:val="en-US" w:eastAsia="zh-CN"/>
        </w:rPr>
        <w:t>100</w:t>
      </w:r>
      <w:r>
        <w:rPr>
          <w:rFonts w:hint="eastAsia" w:ascii="宋体" w:hAnsi="宋体" w:cs="宋体"/>
          <w:color w:val="auto"/>
          <w:szCs w:val="21"/>
        </w:rPr>
        <w:t xml:space="preserve">万元 </w:t>
      </w:r>
    </w:p>
    <w:p w14:paraId="4760C894">
      <w:pPr>
        <w:spacing w:line="420" w:lineRule="exact"/>
        <w:ind w:firstLine="422" w:firstLineChars="200"/>
        <w:rPr>
          <w:rFonts w:hint="eastAsia" w:ascii="宋体" w:hAnsi="宋体" w:cs="宋体"/>
          <w:b/>
          <w:bCs/>
          <w:color w:val="auto"/>
          <w:szCs w:val="21"/>
        </w:rPr>
      </w:pPr>
      <w:r>
        <w:rPr>
          <w:rFonts w:hint="eastAsia" w:ascii="宋体" w:hAnsi="宋体" w:cs="宋体"/>
          <w:b/>
          <w:bCs/>
          <w:color w:val="auto"/>
          <w:szCs w:val="21"/>
        </w:rPr>
        <w:t>采购需求：</w:t>
      </w:r>
    </w:p>
    <w:p w14:paraId="46AB9FD4">
      <w:pPr>
        <w:spacing w:line="420" w:lineRule="exact"/>
        <w:ind w:firstLine="420" w:firstLineChars="200"/>
      </w:pPr>
      <w:r>
        <w:rPr>
          <w:rFonts w:hint="eastAsia"/>
          <w:color w:val="auto"/>
        </w:rPr>
        <w:t>本项目拟对</w:t>
      </w:r>
      <w:r>
        <w:rPr>
          <w:rFonts w:hint="eastAsia" w:ascii="宋体" w:hAnsi="宋体" w:cs="宋体"/>
          <w:color w:val="auto"/>
          <w:szCs w:val="21"/>
        </w:rPr>
        <w:t>舟山市小餐饮食品安全协助管理服务项目</w:t>
      </w:r>
      <w:r>
        <w:rPr>
          <w:rFonts w:hint="eastAsia"/>
        </w:rPr>
        <w:t>。</w:t>
      </w:r>
    </w:p>
    <w:p w14:paraId="49B84B80">
      <w:pPr>
        <w:spacing w:line="420" w:lineRule="exact"/>
        <w:ind w:firstLine="420" w:firstLineChars="200"/>
        <w:rPr>
          <w:rFonts w:hint="eastAsia" w:ascii="宋体" w:hAnsi="宋体" w:cs="宋体"/>
          <w:szCs w:val="21"/>
        </w:rPr>
      </w:pPr>
      <w:r>
        <w:rPr>
          <w:rFonts w:hint="eastAsia" w:ascii="宋体" w:hAnsi="宋体" w:cs="宋体"/>
          <w:szCs w:val="21"/>
        </w:rPr>
        <w:t>具体以采购文件第三部分采购需求为准，供应商可点击本公告下方“浏览采购文件”查看采购需求。</w:t>
      </w:r>
    </w:p>
    <w:p w14:paraId="3F389C3D">
      <w:pPr>
        <w:spacing w:line="420" w:lineRule="exact"/>
        <w:ind w:firstLine="420" w:firstLineChars="200"/>
        <w:rPr>
          <w:rFonts w:hint="eastAsia" w:ascii="宋体" w:hAnsi="宋体" w:cs="宋体"/>
          <w:szCs w:val="21"/>
        </w:rPr>
      </w:pPr>
      <w:r>
        <w:rPr>
          <w:rFonts w:hint="eastAsia" w:ascii="宋体" w:hAnsi="宋体" w:cs="宋体"/>
          <w:szCs w:val="21"/>
        </w:rPr>
        <w:t>标项一</w:t>
      </w:r>
    </w:p>
    <w:p w14:paraId="513C6A5D">
      <w:pPr>
        <w:spacing w:line="420" w:lineRule="exact"/>
        <w:ind w:firstLine="420" w:firstLineChars="200"/>
        <w:rPr>
          <w:rFonts w:hint="eastAsia" w:ascii="宋体" w:hAnsi="宋体" w:cs="宋体"/>
          <w:color w:val="auto"/>
          <w:szCs w:val="21"/>
        </w:rPr>
      </w:pPr>
      <w:r>
        <w:rPr>
          <w:rFonts w:hint="eastAsia" w:ascii="宋体" w:hAnsi="宋体" w:cs="宋体"/>
          <w:szCs w:val="21"/>
        </w:rPr>
        <w:t>标项名称:</w:t>
      </w:r>
      <w:r>
        <w:rPr>
          <w:rFonts w:hint="eastAsia" w:ascii="宋体" w:hAnsi="宋体" w:cs="宋体"/>
          <w:color w:val="auto"/>
          <w:szCs w:val="21"/>
        </w:rPr>
        <w:t>舟山市小餐饮食品安全协助管理服务项目</w:t>
      </w:r>
    </w:p>
    <w:p w14:paraId="384782F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数量: 1  </w:t>
      </w:r>
    </w:p>
    <w:p w14:paraId="025B777B">
      <w:pPr>
        <w:spacing w:line="420" w:lineRule="exact"/>
        <w:ind w:firstLine="420" w:firstLineChars="200"/>
        <w:rPr>
          <w:rFonts w:hint="eastAsia" w:ascii="宋体" w:hAnsi="宋体" w:cs="宋体"/>
          <w:bCs/>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100</w:t>
      </w:r>
      <w:r>
        <w:rPr>
          <w:rFonts w:hint="eastAsia" w:ascii="宋体" w:hAnsi="宋体" w:cs="宋体"/>
          <w:color w:val="auto"/>
          <w:szCs w:val="21"/>
        </w:rPr>
        <w:t>万元</w:t>
      </w:r>
    </w:p>
    <w:p w14:paraId="31595ED4">
      <w:pPr>
        <w:spacing w:line="420" w:lineRule="exact"/>
        <w:rPr>
          <w:rFonts w:hint="eastAsia" w:ascii="宋体" w:hAnsi="宋体" w:cs="宋体"/>
          <w:color w:val="auto"/>
          <w:szCs w:val="21"/>
        </w:rPr>
      </w:pPr>
      <w:r>
        <w:rPr>
          <w:rFonts w:hint="eastAsia" w:ascii="宋体" w:hAnsi="宋体" w:cs="宋体"/>
          <w:color w:val="auto"/>
          <w:szCs w:val="21"/>
        </w:rPr>
        <w:t>   简要规格描述或项目基本概况介绍、用途：详见采购文件采购需求 </w:t>
      </w:r>
    </w:p>
    <w:p w14:paraId="715FC50A">
      <w:pPr>
        <w:spacing w:line="420" w:lineRule="exact"/>
        <w:rPr>
          <w:rFonts w:hint="eastAsia" w:ascii="宋体" w:hAnsi="宋体" w:cs="宋体"/>
          <w:color w:val="auto"/>
          <w:szCs w:val="21"/>
        </w:rPr>
      </w:pPr>
      <w:r>
        <w:rPr>
          <w:rFonts w:hint="eastAsia" w:ascii="宋体" w:hAnsi="宋体" w:cs="宋体"/>
          <w:color w:val="auto"/>
          <w:szCs w:val="21"/>
        </w:rPr>
        <w:t>   备注：/</w:t>
      </w:r>
    </w:p>
    <w:p w14:paraId="311D0EDA">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合同履行期限：</w:t>
      </w:r>
      <w:r>
        <w:rPr>
          <w:rFonts w:hint="eastAsia" w:ascii="宋体" w:hAnsi="宋体" w:eastAsia="宋体" w:cs="宋体"/>
          <w:color w:val="auto"/>
          <w:szCs w:val="21"/>
          <w:highlight w:val="none"/>
          <w:lang w:val="en-US" w:eastAsia="zh-CN"/>
        </w:rPr>
        <w:t>自合同签订之日起一年</w:t>
      </w:r>
      <w:r>
        <w:rPr>
          <w:rFonts w:hint="eastAsia" w:ascii="宋体" w:hAnsi="宋体" w:cs="宋体"/>
          <w:color w:val="auto"/>
          <w:szCs w:val="21"/>
        </w:rPr>
        <w:t>。</w:t>
      </w:r>
    </w:p>
    <w:p w14:paraId="6D8AE922">
      <w:pPr>
        <w:widowControl/>
        <w:spacing w:line="420" w:lineRule="exact"/>
        <w:ind w:firstLine="420" w:firstLineChars="200"/>
        <w:rPr>
          <w:rFonts w:hint="eastAsia" w:ascii="宋体" w:hAnsi="宋体" w:cs="宋体"/>
          <w:color w:val="auto"/>
        </w:rPr>
      </w:pPr>
      <w:r>
        <w:rPr>
          <w:rFonts w:hint="eastAsia" w:ascii="宋体" w:hAnsi="宋体" w:cs="宋体"/>
          <w:color w:val="auto"/>
          <w:szCs w:val="21"/>
        </w:rPr>
        <w:t>本项目（</w:t>
      </w:r>
      <w:r>
        <w:rPr>
          <w:rFonts w:hint="eastAsia" w:ascii="宋体" w:hAnsi="宋体" w:cs="宋体"/>
          <w:color w:val="auto"/>
          <w:szCs w:val="21"/>
          <w:lang w:eastAsia="zh-CN"/>
        </w:rPr>
        <w:t>否</w:t>
      </w:r>
      <w:r>
        <w:rPr>
          <w:rFonts w:hint="eastAsia" w:ascii="宋体" w:hAnsi="宋体" w:cs="宋体"/>
          <w:color w:val="auto"/>
          <w:szCs w:val="21"/>
        </w:rPr>
        <w:t>）接受联合体投标。</w:t>
      </w:r>
    </w:p>
    <w:p w14:paraId="3C8A53FF">
      <w:pPr>
        <w:pStyle w:val="4"/>
        <w:rPr>
          <w:rFonts w:hint="eastAsia" w:ascii="宋体" w:hAnsi="宋体" w:cs="宋体"/>
          <w:color w:val="auto"/>
          <w:szCs w:val="21"/>
        </w:rPr>
      </w:pPr>
      <w:r>
        <w:rPr>
          <w:rFonts w:hint="eastAsia" w:ascii="宋体" w:hAnsi="宋体" w:cs="宋体"/>
          <w:color w:val="auto"/>
          <w:szCs w:val="21"/>
        </w:rPr>
        <w:t>二、申请人的资格要求</w:t>
      </w:r>
    </w:p>
    <w:p w14:paraId="7729D98E">
      <w:pPr>
        <w:widowControl/>
        <w:spacing w:line="360" w:lineRule="auto"/>
        <w:ind w:firstLine="420" w:firstLineChars="200"/>
        <w:rPr>
          <w:rFonts w:hint="eastAsia" w:ascii="宋体" w:hAnsi="宋体" w:cs="宋体"/>
          <w:szCs w:val="21"/>
        </w:rPr>
      </w:pPr>
      <w:r>
        <w:rPr>
          <w:rFonts w:hint="eastAsia" w:ascii="宋体" w:hAnsi="宋体" w:cs="宋体"/>
          <w:color w:val="auto"/>
          <w:szCs w:val="21"/>
        </w:rPr>
        <w:t>1.满足《中华人民共和国政府采购法》第二十二条规定；未被“信用中国”（www.creditchina.gov.cn)、中国政府采购网（www.ccgp.gov.cn）列入失信被执行人、重大税收违法案件当事人名单、政府采购严重违法失信行</w:t>
      </w:r>
      <w:r>
        <w:rPr>
          <w:rFonts w:hint="eastAsia" w:ascii="宋体" w:hAnsi="宋体" w:cs="宋体"/>
          <w:szCs w:val="21"/>
        </w:rPr>
        <w:t>为记录名单。</w:t>
      </w:r>
    </w:p>
    <w:p w14:paraId="08ACB8F3">
      <w:pPr>
        <w:widowControl/>
        <w:spacing w:line="360" w:lineRule="auto"/>
        <w:ind w:firstLine="420" w:firstLineChars="200"/>
        <w:rPr>
          <w:rFonts w:hint="eastAsia" w:ascii="宋体" w:hAnsi="宋体" w:cs="宋体"/>
        </w:rPr>
      </w:pPr>
      <w:r>
        <w:rPr>
          <w:rFonts w:hint="eastAsia" w:ascii="宋体" w:hAnsi="宋体" w:cs="宋体"/>
          <w:szCs w:val="21"/>
        </w:rPr>
        <w:t>2.落实政府采购政策需满足的资格要求：标项1：本项目属于专门面向中小企业采购的项目，供应商应为符合《政府采购促进中小企业发展管理办法》（财库﹝2020﹞46 号）的中小企业，提供中小企业声明函（其中，小微企业包括视同为小型、微型企业的监狱企业、残疾人福利性单位）。</w:t>
      </w:r>
    </w:p>
    <w:p w14:paraId="388A145F">
      <w:pPr>
        <w:widowControl/>
        <w:spacing w:line="420" w:lineRule="exact"/>
        <w:ind w:firstLine="420" w:firstLineChars="200"/>
        <w:rPr>
          <w:rFonts w:hint="eastAsia" w:ascii="宋体" w:hAnsi="宋体" w:cs="宋体"/>
          <w:color w:val="FF0000"/>
        </w:rPr>
      </w:pPr>
      <w:r>
        <w:rPr>
          <w:rFonts w:hint="eastAsia" w:ascii="宋体" w:hAnsi="宋体" w:cs="宋体"/>
          <w:szCs w:val="21"/>
        </w:rPr>
        <w:t>3.本项目的特定资格要求：无。</w:t>
      </w:r>
    </w:p>
    <w:p w14:paraId="3A1802C8">
      <w:pPr>
        <w:spacing w:line="360" w:lineRule="auto"/>
        <w:ind w:firstLine="420" w:firstLineChars="200"/>
        <w:rPr>
          <w:rFonts w:hint="eastAsia" w:ascii="宋体" w:hAnsi="宋体" w:cs="宋体"/>
          <w:szCs w:val="21"/>
        </w:rPr>
      </w:pPr>
    </w:p>
    <w:p w14:paraId="21465FA2">
      <w:pPr>
        <w:pStyle w:val="4"/>
        <w:spacing w:line="420" w:lineRule="exact"/>
        <w:rPr>
          <w:rFonts w:hint="eastAsia" w:ascii="宋体" w:hAnsi="宋体" w:cs="宋体"/>
          <w:szCs w:val="21"/>
        </w:rPr>
      </w:pPr>
      <w:r>
        <w:rPr>
          <w:rFonts w:hint="eastAsia" w:ascii="宋体" w:hAnsi="宋体" w:cs="宋体"/>
          <w:szCs w:val="21"/>
        </w:rPr>
        <w:t>三、获取招标文件</w:t>
      </w:r>
    </w:p>
    <w:p w14:paraId="7EAE4D30">
      <w:pPr>
        <w:spacing w:line="420" w:lineRule="exact"/>
        <w:ind w:firstLine="539"/>
        <w:rPr>
          <w:rFonts w:hint="eastAsia" w:ascii="宋体" w:hAnsi="宋体" w:cs="宋体"/>
          <w:szCs w:val="21"/>
        </w:rPr>
      </w:pPr>
      <w:r>
        <w:rPr>
          <w:rFonts w:hint="eastAsia" w:ascii="宋体" w:hAnsi="宋体" w:cs="宋体"/>
          <w:szCs w:val="21"/>
        </w:rPr>
        <w:t>时间：/至202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日，每天上午00:00至12:00，下午12:00至23:59（北京时间，线上获取法定节假日均可，线下获取文件法定节假日除外）</w:t>
      </w:r>
    </w:p>
    <w:p w14:paraId="79934D29">
      <w:pPr>
        <w:spacing w:line="420" w:lineRule="exact"/>
        <w:ind w:firstLine="539"/>
        <w:rPr>
          <w:rFonts w:hint="eastAsia" w:ascii="宋体" w:hAnsi="宋体" w:cs="宋体"/>
          <w:szCs w:val="21"/>
          <w:u w:val="single"/>
        </w:rPr>
      </w:pPr>
      <w:r>
        <w:rPr>
          <w:rFonts w:hint="eastAsia" w:ascii="宋体" w:hAnsi="宋体" w:cs="宋体"/>
          <w:szCs w:val="21"/>
        </w:rPr>
        <w:t>地点（网址）：</w:t>
      </w:r>
      <w:r>
        <w:rPr>
          <w:rFonts w:hint="eastAsia" w:ascii="宋体" w:hAnsi="宋体" w:cs="宋体"/>
          <w:bCs/>
          <w:szCs w:val="21"/>
        </w:rPr>
        <w:t>浙江政府采购网http://zfcg.czt.zj.gov.cn/（用“政采云”注册账号、密码登录系统后在线获取采购文件）</w:t>
      </w:r>
    </w:p>
    <w:p w14:paraId="49E0DBEF">
      <w:pPr>
        <w:spacing w:line="420" w:lineRule="exact"/>
        <w:ind w:firstLine="539"/>
        <w:rPr>
          <w:rFonts w:hint="eastAsia" w:ascii="宋体" w:hAnsi="宋体" w:cs="宋体"/>
          <w:szCs w:val="21"/>
          <w:u w:val="single"/>
        </w:rPr>
      </w:pPr>
      <w:r>
        <w:rPr>
          <w:rFonts w:hint="eastAsia" w:ascii="宋体" w:hAnsi="宋体" w:cs="宋体"/>
          <w:szCs w:val="21"/>
        </w:rPr>
        <w:t>方式：网上获取。</w:t>
      </w:r>
      <w:r>
        <w:rPr>
          <w:rFonts w:hint="eastAsia" w:ascii="宋体" w:hAnsi="宋体" w:cs="宋体"/>
          <w:bCs/>
          <w:szCs w:val="21"/>
        </w:rPr>
        <w:t>潜在供应商登录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306E3269">
      <w:pPr>
        <w:spacing w:line="420" w:lineRule="exact"/>
        <w:ind w:firstLine="539"/>
        <w:rPr>
          <w:rFonts w:hint="eastAsia" w:ascii="宋体" w:hAnsi="宋体" w:cs="宋体"/>
          <w:szCs w:val="21"/>
        </w:rPr>
      </w:pPr>
      <w:r>
        <w:rPr>
          <w:rFonts w:hint="eastAsia" w:ascii="宋体" w:hAnsi="宋体" w:cs="宋体"/>
          <w:szCs w:val="21"/>
        </w:rPr>
        <w:t>售价：0元</w:t>
      </w:r>
    </w:p>
    <w:p w14:paraId="793FBBFA">
      <w:pPr>
        <w:pStyle w:val="4"/>
        <w:spacing w:line="420" w:lineRule="exact"/>
        <w:rPr>
          <w:rFonts w:hint="eastAsia" w:ascii="宋体" w:hAnsi="宋体" w:cs="宋体"/>
          <w:szCs w:val="21"/>
        </w:rPr>
      </w:pPr>
      <w:r>
        <w:rPr>
          <w:rFonts w:hint="eastAsia" w:ascii="宋体" w:hAnsi="宋体" w:cs="宋体"/>
          <w:szCs w:val="21"/>
        </w:rPr>
        <w:t>四、提交投标文件截止时间、开标时间和地点</w:t>
      </w:r>
    </w:p>
    <w:p w14:paraId="5A6F70FD">
      <w:pPr>
        <w:spacing w:line="420" w:lineRule="exact"/>
        <w:ind w:firstLine="420" w:firstLineChars="200"/>
        <w:rPr>
          <w:rFonts w:hint="eastAsia" w:ascii="宋体" w:hAnsi="宋体" w:cs="宋体"/>
          <w:bCs/>
          <w:szCs w:val="21"/>
          <w:u w:val="single"/>
        </w:rPr>
      </w:pPr>
      <w:r>
        <w:rPr>
          <w:rFonts w:hint="eastAsia" w:ascii="宋体" w:hAnsi="宋体" w:cs="宋体"/>
          <w:szCs w:val="21"/>
        </w:rPr>
        <w:t>提交投标文件截止时间：202</w:t>
      </w:r>
      <w:r>
        <w:rPr>
          <w:rFonts w:hint="eastAsia" w:ascii="宋体" w:hAnsi="宋体" w:cs="宋体"/>
          <w:szCs w:val="21"/>
          <w:lang w:val="en-US" w:eastAsia="zh-CN"/>
        </w:rPr>
        <w:t>5</w:t>
      </w:r>
      <w:r>
        <w:rPr>
          <w:rFonts w:hint="eastAsia" w:ascii="宋体" w:hAnsi="宋体" w:cs="宋体"/>
          <w:bCs/>
          <w:szCs w:val="21"/>
        </w:rPr>
        <w:t>年</w:t>
      </w: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11</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w:t>
      </w:r>
      <w:r>
        <w:rPr>
          <w:rFonts w:hint="eastAsia" w:ascii="宋体" w:hAnsi="宋体" w:cs="宋体"/>
          <w:bCs/>
          <w:szCs w:val="21"/>
          <w:lang w:val="en-US" w:eastAsia="zh-CN"/>
        </w:rPr>
        <w:t>30</w:t>
      </w:r>
      <w:r>
        <w:rPr>
          <w:rFonts w:hint="eastAsia" w:ascii="宋体" w:hAnsi="宋体" w:cs="宋体"/>
          <w:bCs/>
          <w:szCs w:val="21"/>
        </w:rPr>
        <w:t>（北京时间）</w:t>
      </w:r>
    </w:p>
    <w:p w14:paraId="7499E67A">
      <w:pPr>
        <w:spacing w:line="420" w:lineRule="exact"/>
        <w:ind w:firstLine="420" w:firstLineChars="200"/>
        <w:rPr>
          <w:rFonts w:hint="eastAsia" w:ascii="宋体" w:hAnsi="宋体" w:cs="宋体"/>
          <w:szCs w:val="21"/>
        </w:rPr>
      </w:pPr>
      <w:r>
        <w:rPr>
          <w:rFonts w:hint="eastAsia" w:ascii="宋体" w:hAnsi="宋体" w:cs="宋体"/>
          <w:szCs w:val="21"/>
        </w:rPr>
        <w:t>投标地点（网址）：投标人将加密的电子版投标文件于投标截止时间前上传到政采云系统中。</w:t>
      </w:r>
    </w:p>
    <w:p w14:paraId="1D9CD4A2">
      <w:pPr>
        <w:spacing w:line="420" w:lineRule="exact"/>
        <w:ind w:firstLine="420" w:firstLineChars="200"/>
        <w:rPr>
          <w:rFonts w:hint="eastAsia" w:ascii="宋体" w:hAnsi="宋体" w:cs="宋体"/>
          <w:bCs/>
          <w:szCs w:val="21"/>
        </w:rPr>
      </w:pPr>
      <w:r>
        <w:rPr>
          <w:rFonts w:hint="eastAsia" w:ascii="宋体" w:hAnsi="宋体" w:cs="宋体"/>
          <w:szCs w:val="21"/>
        </w:rPr>
        <w:t>开标时间：202</w:t>
      </w:r>
      <w:r>
        <w:rPr>
          <w:rFonts w:hint="eastAsia" w:ascii="宋体" w:hAnsi="宋体" w:cs="宋体"/>
          <w:szCs w:val="21"/>
          <w:lang w:val="en-US" w:eastAsia="zh-CN"/>
        </w:rPr>
        <w:t>5</w:t>
      </w:r>
      <w:r>
        <w:rPr>
          <w:rFonts w:hint="eastAsia" w:ascii="宋体" w:hAnsi="宋体" w:cs="宋体"/>
          <w:bCs/>
          <w:szCs w:val="21"/>
        </w:rPr>
        <w:t>年</w:t>
      </w:r>
      <w:r>
        <w:rPr>
          <w:rFonts w:hint="eastAsia" w:ascii="宋体" w:hAnsi="宋体" w:cs="宋体"/>
          <w:bCs/>
          <w:szCs w:val="21"/>
          <w:lang w:val="en-US" w:eastAsia="zh-CN"/>
        </w:rPr>
        <w:t>2</w:t>
      </w:r>
      <w:r>
        <w:rPr>
          <w:rFonts w:hint="eastAsia" w:ascii="宋体" w:hAnsi="宋体" w:cs="宋体"/>
          <w:bCs/>
          <w:szCs w:val="21"/>
        </w:rPr>
        <w:t>月</w:t>
      </w:r>
      <w:r>
        <w:rPr>
          <w:rFonts w:hint="eastAsia" w:ascii="宋体" w:hAnsi="宋体" w:cs="宋体"/>
          <w:bCs/>
          <w:szCs w:val="21"/>
          <w:lang w:val="en-US" w:eastAsia="zh-CN"/>
        </w:rPr>
        <w:t>11</w:t>
      </w:r>
      <w:r>
        <w:rPr>
          <w:rFonts w:hint="eastAsia" w:ascii="宋体" w:hAnsi="宋体" w:cs="宋体"/>
          <w:bCs/>
          <w:szCs w:val="21"/>
        </w:rPr>
        <w:t>日</w:t>
      </w:r>
      <w:r>
        <w:rPr>
          <w:rFonts w:hint="eastAsia" w:ascii="宋体" w:hAnsi="宋体" w:cs="宋体"/>
          <w:bCs/>
          <w:szCs w:val="21"/>
          <w:lang w:val="en-US" w:eastAsia="zh-CN"/>
        </w:rPr>
        <w:t>14</w:t>
      </w:r>
      <w:r>
        <w:rPr>
          <w:rFonts w:hint="eastAsia" w:ascii="宋体" w:hAnsi="宋体" w:cs="宋体"/>
          <w:bCs/>
          <w:szCs w:val="21"/>
        </w:rPr>
        <w:t>:</w:t>
      </w:r>
      <w:r>
        <w:rPr>
          <w:rFonts w:hint="eastAsia" w:ascii="宋体" w:hAnsi="宋体" w:cs="宋体"/>
          <w:bCs/>
          <w:szCs w:val="21"/>
          <w:lang w:val="en-US" w:eastAsia="zh-CN"/>
        </w:rPr>
        <w:t>30</w:t>
      </w:r>
      <w:r>
        <w:rPr>
          <w:rFonts w:hint="eastAsia" w:ascii="宋体" w:hAnsi="宋体" w:cs="宋体"/>
          <w:bCs/>
          <w:szCs w:val="21"/>
        </w:rPr>
        <w:t xml:space="preserve">（北京时间）  </w:t>
      </w:r>
    </w:p>
    <w:p w14:paraId="284257B5">
      <w:pPr>
        <w:pStyle w:val="12"/>
        <w:spacing w:after="0" w:line="420" w:lineRule="exact"/>
        <w:ind w:firstLine="420" w:firstLineChars="200"/>
        <w:rPr>
          <w:rFonts w:hint="eastAsia" w:ascii="宋体" w:hAnsi="宋体" w:cs="宋体"/>
          <w:sz w:val="21"/>
          <w:szCs w:val="21"/>
        </w:rPr>
      </w:pPr>
      <w:r>
        <w:rPr>
          <w:rFonts w:hint="eastAsia" w:ascii="宋体" w:hAnsi="宋体" w:cs="宋体"/>
          <w:sz w:val="21"/>
          <w:szCs w:val="21"/>
        </w:rPr>
        <w:t>开标地点（网址）：线上开标（本项目不要求供应商授权代表参加现场开标、开启投标文件活动。）</w:t>
      </w:r>
    </w:p>
    <w:p w14:paraId="7E4CFEAA">
      <w:pPr>
        <w:pStyle w:val="4"/>
        <w:numPr>
          <w:ilvl w:val="0"/>
          <w:numId w:val="3"/>
        </w:numPr>
        <w:spacing w:line="420" w:lineRule="exact"/>
        <w:rPr>
          <w:rFonts w:hint="eastAsia" w:ascii="宋体" w:hAnsi="宋体" w:cs="宋体"/>
          <w:kern w:val="0"/>
          <w:szCs w:val="21"/>
        </w:rPr>
      </w:pPr>
      <w:r>
        <w:rPr>
          <w:rFonts w:hint="eastAsia" w:ascii="宋体" w:hAnsi="宋体" w:cs="宋体"/>
          <w:kern w:val="0"/>
          <w:szCs w:val="21"/>
        </w:rPr>
        <w:t>采购意向公开链接</w:t>
      </w:r>
    </w:p>
    <w:p w14:paraId="2D7C57B5">
      <w:pPr>
        <w:pStyle w:val="4"/>
        <w:spacing w:line="420" w:lineRule="exact"/>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 HYPERLINK "https://zfcg.czt.zj.gov.cn/site/detail?parentId=600007&amp;articleId=eLgJlZvDrQwO5eshiO6TPA%3D%3D" </w:instrText>
      </w:r>
      <w:r>
        <w:rPr>
          <w:rFonts w:hint="eastAsia" w:ascii="宋体" w:hAnsi="宋体" w:eastAsia="宋体" w:cs="宋体"/>
          <w:b w:val="0"/>
          <w:bCs w:val="0"/>
          <w:kern w:val="2"/>
          <w:sz w:val="21"/>
          <w:szCs w:val="21"/>
          <w:lang w:val="en-US" w:eastAsia="zh-CN" w:bidi="ar-SA"/>
        </w:rPr>
        <w:fldChar w:fldCharType="separate"/>
      </w:r>
      <w:r>
        <w:rPr>
          <w:rFonts w:hint="eastAsia" w:ascii="宋体" w:hAnsi="宋体" w:eastAsia="宋体" w:cs="宋体"/>
          <w:b w:val="0"/>
          <w:bCs w:val="0"/>
          <w:kern w:val="2"/>
          <w:sz w:val="21"/>
          <w:szCs w:val="21"/>
          <w:lang w:val="en-US" w:eastAsia="zh-CN" w:bidi="ar-SA"/>
        </w:rPr>
        <w:t>https://zfcg.czt.zj.gov.cn/site/detail?parentId=600007&amp;articleId=eLgJlZvDrQwO5eshiO6TPA%3D%3D</w:t>
      </w:r>
      <w:r>
        <w:rPr>
          <w:rFonts w:hint="eastAsia" w:ascii="宋体" w:hAnsi="宋体" w:eastAsia="宋体" w:cs="宋体"/>
          <w:b w:val="0"/>
          <w:bCs w:val="0"/>
          <w:kern w:val="2"/>
          <w:sz w:val="21"/>
          <w:szCs w:val="21"/>
          <w:lang w:val="en-US" w:eastAsia="zh-CN" w:bidi="ar-SA"/>
        </w:rPr>
        <w:fldChar w:fldCharType="end"/>
      </w:r>
    </w:p>
    <w:p w14:paraId="2D01C95D">
      <w:pPr>
        <w:pStyle w:val="4"/>
        <w:spacing w:line="420" w:lineRule="exact"/>
        <w:rPr>
          <w:rFonts w:hint="eastAsia" w:ascii="宋体" w:hAnsi="宋体" w:cs="宋体"/>
          <w:szCs w:val="21"/>
        </w:rPr>
      </w:pPr>
      <w:r>
        <w:rPr>
          <w:rFonts w:hint="eastAsia" w:ascii="宋体" w:hAnsi="宋体" w:cs="宋体"/>
          <w:szCs w:val="21"/>
        </w:rPr>
        <w:t>六、公告期限</w:t>
      </w:r>
    </w:p>
    <w:p w14:paraId="4B22FF25">
      <w:pPr>
        <w:spacing w:line="420" w:lineRule="exac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66D61814">
      <w:pPr>
        <w:pStyle w:val="4"/>
        <w:spacing w:line="420" w:lineRule="exact"/>
        <w:rPr>
          <w:rFonts w:hint="eastAsia" w:ascii="宋体" w:hAnsi="宋体" w:cs="宋体"/>
          <w:szCs w:val="21"/>
        </w:rPr>
      </w:pPr>
      <w:r>
        <w:rPr>
          <w:rFonts w:hint="eastAsia" w:ascii="宋体" w:hAnsi="宋体" w:cs="宋体"/>
          <w:szCs w:val="21"/>
        </w:rPr>
        <w:t>七、其他补充事宜</w:t>
      </w:r>
    </w:p>
    <w:p w14:paraId="1DB8FFB7">
      <w:pPr>
        <w:wordWrap w:val="0"/>
        <w:spacing w:line="420" w:lineRule="exact"/>
        <w:ind w:firstLine="420" w:firstLineChars="200"/>
        <w:rPr>
          <w:rFonts w:hint="eastAsia"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97C2B87">
      <w:pPr>
        <w:wordWrap w:val="0"/>
        <w:spacing w:line="420" w:lineRule="exact"/>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3F4B32">
      <w:pPr>
        <w:wordWrap w:val="0"/>
        <w:spacing w:line="420" w:lineRule="exact"/>
        <w:ind w:firstLine="420" w:firstLineChars="200"/>
        <w:rPr>
          <w:rFonts w:hint="eastAsia" w:ascii="宋体" w:hAnsi="宋体" w:cs="宋体"/>
          <w:szCs w:val="21"/>
        </w:rPr>
      </w:pPr>
      <w:r>
        <w:rPr>
          <w:rFonts w:hint="eastAsia" w:ascii="宋体" w:hAnsi="宋体" w:cs="宋体"/>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A40DA1">
      <w:pPr>
        <w:wordWrap w:val="0"/>
        <w:spacing w:line="420" w:lineRule="exact"/>
        <w:ind w:firstLine="210" w:firstLineChars="100"/>
        <w:rPr>
          <w:rFonts w:hint="eastAsia" w:ascii="宋体" w:hAnsi="宋体" w:cs="宋体"/>
          <w:color w:val="auto"/>
          <w:szCs w:val="21"/>
        </w:rPr>
      </w:pPr>
      <w:r>
        <w:rPr>
          <w:rFonts w:hint="eastAsia" w:ascii="宋体" w:hAnsi="宋体" w:cs="宋体"/>
          <w:szCs w:val="21"/>
        </w:rPr>
        <w:t xml:space="preserve"> 4.其他事项：（1）供应商须在线获取CA数字证书（完成CA数字证书办理预计一周左右，建议各投标人自行把握时间），并登录“浙江省政府采购网”（zfcg.czt.zj.gov.cn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szCs w:val="21"/>
        </w:rPr>
        <w:t>（5）投标人将备份投标文</w:t>
      </w:r>
      <w:r>
        <w:rPr>
          <w:rFonts w:hint="eastAsia" w:ascii="宋体" w:hAnsi="宋体" w:cs="宋体"/>
          <w:b/>
          <w:color w:val="auto"/>
          <w:szCs w:val="21"/>
        </w:rPr>
        <w:t>件于202</w:t>
      </w:r>
      <w:r>
        <w:rPr>
          <w:rFonts w:hint="eastAsia" w:ascii="宋体" w:hAnsi="宋体" w:cs="宋体"/>
          <w:b/>
          <w:color w:val="auto"/>
          <w:szCs w:val="21"/>
          <w:lang w:val="en-US" w:eastAsia="zh-CN"/>
        </w:rPr>
        <w:t>5</w:t>
      </w:r>
      <w:r>
        <w:rPr>
          <w:rFonts w:hint="eastAsia" w:ascii="宋体" w:hAnsi="宋体" w:cs="宋体"/>
          <w:b/>
          <w:color w:val="auto"/>
          <w:szCs w:val="21"/>
        </w:rPr>
        <w:t>年</w:t>
      </w:r>
      <w:r>
        <w:rPr>
          <w:rFonts w:hint="eastAsia" w:ascii="宋体" w:hAnsi="宋体" w:cs="宋体"/>
          <w:b/>
          <w:color w:val="auto"/>
          <w:szCs w:val="21"/>
          <w:lang w:val="en-US" w:eastAsia="zh-CN"/>
        </w:rPr>
        <w:t xml:space="preserve"> 2 </w:t>
      </w:r>
      <w:r>
        <w:rPr>
          <w:rFonts w:hint="eastAsia" w:ascii="宋体" w:hAnsi="宋体" w:cs="宋体"/>
          <w:b/>
          <w:color w:val="auto"/>
          <w:szCs w:val="21"/>
        </w:rPr>
        <w:t>月</w:t>
      </w:r>
      <w:r>
        <w:rPr>
          <w:rFonts w:hint="eastAsia" w:ascii="宋体" w:hAnsi="宋体" w:cs="宋体"/>
          <w:b/>
          <w:color w:val="auto"/>
          <w:szCs w:val="21"/>
          <w:lang w:val="en-US" w:eastAsia="zh-CN"/>
        </w:rPr>
        <w:t>11</w:t>
      </w:r>
      <w:r>
        <w:rPr>
          <w:rFonts w:hint="eastAsia" w:ascii="宋体" w:hAnsi="宋体" w:cs="宋体"/>
          <w:b/>
          <w:color w:val="auto"/>
          <w:szCs w:val="21"/>
        </w:rPr>
        <w:t>日</w:t>
      </w:r>
      <w:r>
        <w:rPr>
          <w:rFonts w:hint="eastAsia" w:ascii="宋体" w:hAnsi="宋体" w:cs="宋体"/>
          <w:b/>
          <w:color w:val="auto"/>
          <w:szCs w:val="21"/>
          <w:lang w:val="en-US" w:eastAsia="zh-CN"/>
        </w:rPr>
        <w:t>14</w:t>
      </w:r>
      <w:r>
        <w:rPr>
          <w:rFonts w:hint="eastAsia" w:ascii="宋体" w:hAnsi="宋体" w:cs="宋体"/>
          <w:b/>
          <w:color w:val="auto"/>
          <w:szCs w:val="21"/>
        </w:rPr>
        <w:t>：</w:t>
      </w:r>
      <w:r>
        <w:rPr>
          <w:rFonts w:hint="eastAsia" w:ascii="宋体" w:hAnsi="宋体" w:cs="宋体"/>
          <w:b/>
          <w:color w:val="auto"/>
          <w:szCs w:val="21"/>
          <w:lang w:val="en-US" w:eastAsia="zh-CN"/>
        </w:rPr>
        <w:t>30</w:t>
      </w:r>
      <w:r>
        <w:rPr>
          <w:rFonts w:hint="eastAsia" w:ascii="宋体" w:hAnsi="宋体" w:cs="宋体"/>
          <w:b/>
          <w:color w:val="auto"/>
          <w:szCs w:val="21"/>
        </w:rPr>
        <w:t>（北京时间）前通过邮寄（以签收时间为准）或派人递送的方式送交到招标代理机构处（地址详见联系方式）；也可以于开标当天投标截止时间前开标现场递交（地址：舟山市公共资源交易中心(舟山市新城翁山路 555号四楼开标室(大宗商品交易中心同幢西边) 。备份文件须密封完好，并注明投标人单位名称，逾期送达或未密封的备份投标文件将被拒收。</w:t>
      </w:r>
      <w:r>
        <w:rPr>
          <w:rFonts w:hint="eastAsia" w:ascii="宋体" w:hAnsi="宋体" w:cs="宋体"/>
          <w:color w:val="auto"/>
          <w:szCs w:val="21"/>
        </w:rPr>
        <w:t>（6）投标人应在合同签订前成为浙江政府采购网正式注册供应商。</w:t>
      </w:r>
    </w:p>
    <w:p w14:paraId="038B06E1">
      <w:pPr>
        <w:pStyle w:val="4"/>
        <w:spacing w:line="420" w:lineRule="exact"/>
        <w:rPr>
          <w:rFonts w:hint="eastAsia" w:ascii="宋体" w:hAnsi="宋体" w:cs="宋体"/>
          <w:b w:val="0"/>
          <w:color w:val="auto"/>
          <w:szCs w:val="21"/>
        </w:rPr>
      </w:pPr>
      <w:r>
        <w:rPr>
          <w:rFonts w:hint="eastAsia" w:ascii="宋体" w:hAnsi="宋体" w:cs="宋体"/>
          <w:color w:val="auto"/>
          <w:szCs w:val="21"/>
        </w:rPr>
        <w:t>七、对本次采购提出询问、质疑、投诉，请按以下方式联系</w:t>
      </w:r>
    </w:p>
    <w:p w14:paraId="68F69BE8">
      <w:pPr>
        <w:widowControl/>
        <w:spacing w:line="420" w:lineRule="exact"/>
        <w:ind w:firstLine="420" w:firstLineChars="200"/>
        <w:jc w:val="left"/>
        <w:outlineLvl w:val="2"/>
        <w:rPr>
          <w:rFonts w:hint="eastAsia" w:ascii="宋体" w:hAnsi="宋体" w:cs="宋体"/>
          <w:color w:val="auto"/>
          <w:szCs w:val="21"/>
        </w:rPr>
      </w:pPr>
      <w:bookmarkStart w:id="1" w:name="_Toc28359009"/>
      <w:bookmarkStart w:id="2" w:name="_Toc28359086"/>
      <w:r>
        <w:rPr>
          <w:rFonts w:hint="eastAsia" w:ascii="宋体" w:hAnsi="宋体" w:cs="宋体"/>
          <w:color w:val="auto"/>
          <w:szCs w:val="21"/>
        </w:rPr>
        <w:t>1.采购人信息</w:t>
      </w:r>
    </w:p>
    <w:p w14:paraId="1AB11776">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highlight w:val="none"/>
          <w:lang w:eastAsia="zh-CN"/>
        </w:rPr>
        <w:t>舟山市市场监督管理局（舟山市知识产权局）</w:t>
      </w:r>
    </w:p>
    <w:p w14:paraId="3FB0560A">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地址：</w:t>
      </w:r>
      <w:r>
        <w:rPr>
          <w:rFonts w:hint="eastAsia" w:ascii="宋体" w:hAnsi="宋体" w:eastAsia="宋体" w:cs="宋体"/>
          <w:color w:val="auto"/>
          <w:szCs w:val="21"/>
          <w:highlight w:val="none"/>
          <w:lang w:val="en-US" w:eastAsia="zh-CN"/>
        </w:rPr>
        <w:t>舟山市</w:t>
      </w:r>
      <w:r>
        <w:rPr>
          <w:rFonts w:hint="eastAsia" w:ascii="宋体" w:hAnsi="宋体" w:eastAsia="宋体" w:cs="宋体"/>
          <w:color w:val="auto"/>
          <w:szCs w:val="21"/>
          <w:highlight w:val="none"/>
        </w:rPr>
        <w:t>定海区临城街道</w:t>
      </w:r>
      <w:r>
        <w:rPr>
          <w:rFonts w:hint="eastAsia" w:ascii="宋体" w:hAnsi="宋体" w:eastAsia="宋体" w:cs="宋体"/>
          <w:color w:val="auto"/>
          <w:szCs w:val="21"/>
          <w:highlight w:val="none"/>
          <w:lang w:val="en-US" w:eastAsia="zh-CN"/>
        </w:rPr>
        <w:t>千岛路257号</w:t>
      </w:r>
    </w:p>
    <w:p w14:paraId="7950907C">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传真：/</w:t>
      </w:r>
    </w:p>
    <w:p w14:paraId="4F50903C">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项目联系人（询问）：洪兵辉</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477EE958">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项目联系方式（询问）：0580-2299731</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14:paraId="4B8057B4">
      <w:pPr>
        <w:spacing w:line="42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质疑联系人：</w:t>
      </w:r>
      <w:r>
        <w:rPr>
          <w:rFonts w:hint="eastAsia" w:ascii="宋体" w:hAnsi="宋体" w:cs="宋体"/>
          <w:color w:val="auto"/>
          <w:szCs w:val="21"/>
          <w:lang w:val="en-US" w:eastAsia="zh-CN"/>
        </w:rPr>
        <w:t xml:space="preserve">  王静飞</w:t>
      </w:r>
    </w:p>
    <w:p w14:paraId="49C53499">
      <w:pPr>
        <w:spacing w:line="420" w:lineRule="exact"/>
        <w:ind w:firstLine="420" w:firstLineChars="200"/>
        <w:jc w:val="left"/>
        <w:rPr>
          <w:rFonts w:hint="default" w:ascii="宋体" w:hAnsi="宋体" w:cs="宋体"/>
          <w:color w:val="auto"/>
          <w:szCs w:val="21"/>
          <w:lang w:val="en-US"/>
        </w:rPr>
      </w:pPr>
      <w:r>
        <w:rPr>
          <w:rFonts w:hint="eastAsia" w:ascii="宋体" w:hAnsi="宋体" w:cs="宋体"/>
          <w:color w:val="auto"/>
          <w:szCs w:val="21"/>
        </w:rPr>
        <w:t>质疑联系方式：</w:t>
      </w:r>
      <w:r>
        <w:rPr>
          <w:rFonts w:hint="eastAsia" w:ascii="宋体" w:hAnsi="宋体" w:cs="宋体"/>
          <w:color w:val="auto"/>
          <w:szCs w:val="21"/>
          <w:lang w:val="en-US" w:eastAsia="zh-CN"/>
        </w:rPr>
        <w:t xml:space="preserve"> 15958079922  </w:t>
      </w:r>
    </w:p>
    <w:p w14:paraId="64931F51">
      <w:pPr>
        <w:spacing w:line="420" w:lineRule="exact"/>
        <w:ind w:firstLine="420" w:firstLineChars="200"/>
        <w:jc w:val="left"/>
        <w:outlineLvl w:val="2"/>
        <w:rPr>
          <w:rFonts w:hint="eastAsia" w:ascii="宋体" w:hAnsi="宋体" w:cs="宋体"/>
          <w:color w:val="auto"/>
          <w:szCs w:val="21"/>
        </w:rPr>
      </w:pPr>
      <w:r>
        <w:rPr>
          <w:rFonts w:hint="eastAsia" w:ascii="宋体" w:hAnsi="宋体" w:cs="宋体"/>
          <w:color w:val="auto"/>
          <w:szCs w:val="21"/>
        </w:rPr>
        <w:t>2.采购代理机构信息</w:t>
      </w:r>
      <w:bookmarkEnd w:id="1"/>
      <w:bookmarkEnd w:id="2"/>
    </w:p>
    <w:p w14:paraId="39206FB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03EDDEF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rPr>
        <w:t>浙江省</w:t>
      </w:r>
      <w:r>
        <w:rPr>
          <w:rFonts w:hint="eastAsia" w:asciiTheme="minorEastAsia" w:hAnsiTheme="minorEastAsia" w:eastAsiaTheme="minorEastAsia"/>
          <w:color w:val="auto"/>
        </w:rPr>
        <w:t>舟山市定沈路620号工行金跃大厦23楼</w:t>
      </w:r>
    </w:p>
    <w:p w14:paraId="430EC45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46250FC2">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5BCFA2F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0D10BC8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160BBD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3627C900">
      <w:pPr>
        <w:spacing w:line="420" w:lineRule="exact"/>
        <w:ind w:firstLine="420" w:firstLineChars="200"/>
        <w:outlineLvl w:val="2"/>
        <w:rPr>
          <w:rFonts w:hint="eastAsia" w:ascii="宋体" w:hAnsi="宋体" w:cs="宋体"/>
          <w:color w:val="auto"/>
          <w:szCs w:val="21"/>
        </w:rPr>
      </w:pPr>
      <w:r>
        <w:rPr>
          <w:rFonts w:hint="eastAsia" w:ascii="宋体" w:hAnsi="宋体" w:cs="宋体"/>
          <w:color w:val="auto"/>
          <w:szCs w:val="21"/>
        </w:rPr>
        <w:t>3.同级政府采购监督管理部门</w:t>
      </w:r>
    </w:p>
    <w:p w14:paraId="09BEF39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舟山市财政局政府采购监管处</w:t>
      </w:r>
    </w:p>
    <w:p w14:paraId="07D6522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地址：舟山市财政局</w:t>
      </w:r>
    </w:p>
    <w:p w14:paraId="557D07BF">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传真：0580-2282591</w:t>
      </w:r>
    </w:p>
    <w:p w14:paraId="6EE0898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联系人：王女士</w:t>
      </w:r>
    </w:p>
    <w:p w14:paraId="1E2312CC">
      <w:pPr>
        <w:pStyle w:val="12"/>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监督投诉电话：0580-2282591</w:t>
      </w:r>
    </w:p>
    <w:p w14:paraId="4EBE3E14">
      <w:pPr>
        <w:pStyle w:val="13"/>
        <w:ind w:firstLine="210"/>
        <w:rPr>
          <w:rFonts w:hint="eastAsia" w:ascii="宋体" w:hAnsi="宋体" w:cs="宋体"/>
          <w:color w:val="auto"/>
          <w:szCs w:val="21"/>
        </w:rPr>
      </w:pPr>
    </w:p>
    <w:p w14:paraId="37387A55">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若对项目采购电子交易系统操作有疑问，可登录政采云（https://www.zcygov.cn/），点击右侧咨询小采，获取采小蜜智能服务管家帮助，或拨打政采云服务热线95763获取热线服务帮助。       </w:t>
      </w:r>
    </w:p>
    <w:p w14:paraId="04E268A5">
      <w:pPr>
        <w:widowControl/>
        <w:jc w:val="left"/>
        <w:rPr>
          <w:rFonts w:hint="eastAsia" w:ascii="宋体" w:hAnsi="宋体" w:cs="宋体"/>
          <w:color w:val="auto"/>
          <w:kern w:val="0"/>
          <w:sz w:val="18"/>
          <w:szCs w:val="18"/>
          <w:lang w:bidi="ar"/>
        </w:rPr>
      </w:pPr>
    </w:p>
    <w:p w14:paraId="5A00EC5C">
      <w:pPr>
        <w:ind w:firstLine="422" w:firstLineChars="200"/>
        <w:rPr>
          <w:rFonts w:hint="eastAsia" w:ascii="宋体" w:hAnsi="宋体" w:cs="宋体"/>
          <w:color w:val="auto"/>
          <w:szCs w:val="21"/>
        </w:rPr>
      </w:pPr>
      <w:r>
        <w:rPr>
          <w:rFonts w:hint="eastAsia" w:ascii="宋体" w:hAnsi="宋体" w:cs="宋体"/>
          <w:b/>
          <w:bCs/>
          <w:color w:val="auto"/>
          <w:kern w:val="0"/>
          <w:szCs w:val="21"/>
          <w:lang w:bidi="ar"/>
        </w:rPr>
        <w:t>CA问题联系电话（人工）：汇信CA 400-888-4636；天谷CA 400-087-8198。</w:t>
      </w:r>
    </w:p>
    <w:p w14:paraId="10F09925">
      <w:pPr>
        <w:widowControl/>
        <w:spacing w:line="420" w:lineRule="exact"/>
        <w:ind w:firstLine="630" w:firstLineChars="300"/>
        <w:jc w:val="left"/>
        <w:rPr>
          <w:rFonts w:hint="eastAsia" w:ascii="宋体" w:hAnsi="宋体" w:cs="宋体"/>
          <w:color w:val="auto"/>
          <w:szCs w:val="21"/>
        </w:rPr>
        <w:sectPr>
          <w:footerReference r:id="rId4" w:type="default"/>
          <w:pgSz w:w="11906" w:h="16838"/>
          <w:pgMar w:top="1304" w:right="1531" w:bottom="1304" w:left="1531" w:header="1304" w:footer="1304" w:gutter="0"/>
          <w:pgNumType w:fmt="decimal"/>
          <w:cols w:space="720" w:num="1"/>
          <w:docGrid w:linePitch="286" w:charSpace="0"/>
        </w:sectPr>
      </w:pPr>
    </w:p>
    <w:p w14:paraId="3D39E4F0">
      <w:pPr>
        <w:pStyle w:val="4"/>
        <w:numPr>
          <w:ilvl w:val="0"/>
          <w:numId w:val="2"/>
        </w:numPr>
        <w:jc w:val="center"/>
        <w:rPr>
          <w:rFonts w:hint="eastAsia" w:ascii="宋体" w:hAnsi="宋体" w:cs="宋体"/>
          <w:color w:val="auto"/>
          <w:sz w:val="30"/>
        </w:rPr>
      </w:pPr>
      <w:r>
        <w:rPr>
          <w:rFonts w:hint="eastAsia" w:ascii="宋体" w:hAnsi="宋体" w:cs="宋体"/>
          <w:color w:val="auto"/>
          <w:sz w:val="30"/>
        </w:rPr>
        <w:t xml:space="preserve"> 采购需求</w:t>
      </w:r>
    </w:p>
    <w:p w14:paraId="4EB06A3C">
      <w:pPr>
        <w:spacing w:line="312" w:lineRule="auto"/>
        <w:outlineLvl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一、项目目标</w:t>
      </w:r>
    </w:p>
    <w:p w14:paraId="64E20CC1">
      <w:pPr>
        <w:spacing w:line="312" w:lineRule="auto"/>
        <w:ind w:firstLine="420" w:firstLineChars="200"/>
        <w:outlineLvl w:val="0"/>
        <w:rPr>
          <w:rFonts w:hint="eastAsia" w:ascii="宋体" w:hAnsi="宋体" w:eastAsia="宋体" w:cs="宋体"/>
          <w:color w:val="auto"/>
          <w:highlight w:val="none"/>
        </w:rPr>
      </w:pPr>
      <w:r>
        <w:rPr>
          <w:rFonts w:hint="eastAsia" w:ascii="宋体" w:hAnsi="宋体" w:eastAsia="宋体" w:cs="宋体"/>
          <w:b w:val="0"/>
          <w:bCs/>
          <w:color w:val="auto"/>
          <w:szCs w:val="21"/>
          <w:highlight w:val="none"/>
        </w:rPr>
        <w:t>为有效弥补小餐饮监管力量不足，缓解市场监管人少事多的矛盾，夯实食品安全基础，持续做好平安创建，巩固食品安全示范城市、国家文明城市、国家卫生城市等创建成果，</w:t>
      </w:r>
      <w:r>
        <w:rPr>
          <w:rFonts w:hint="eastAsia" w:ascii="宋体" w:hAnsi="宋体" w:cs="宋体"/>
          <w:b w:val="0"/>
          <w:bCs/>
          <w:color w:val="auto"/>
          <w:szCs w:val="21"/>
          <w:highlight w:val="none"/>
          <w:lang w:eastAsia="zh-CN"/>
        </w:rPr>
        <w:t>采购人</w:t>
      </w:r>
      <w:r>
        <w:rPr>
          <w:rFonts w:hint="eastAsia" w:ascii="宋体" w:hAnsi="宋体" w:eastAsia="宋体" w:cs="宋体"/>
          <w:b w:val="0"/>
          <w:bCs/>
          <w:color w:val="auto"/>
          <w:szCs w:val="21"/>
          <w:highlight w:val="none"/>
        </w:rPr>
        <w:t>委托</w:t>
      </w:r>
      <w:r>
        <w:rPr>
          <w:rFonts w:hint="eastAsia" w:ascii="宋体" w:hAnsi="宋体" w:cs="宋体"/>
          <w:b w:val="0"/>
          <w:bCs/>
          <w:color w:val="auto"/>
          <w:szCs w:val="21"/>
          <w:highlight w:val="none"/>
          <w:lang w:eastAsia="zh-CN"/>
        </w:rPr>
        <w:t>响应人</w:t>
      </w:r>
      <w:r>
        <w:rPr>
          <w:rFonts w:hint="eastAsia" w:ascii="宋体" w:hAnsi="宋体" w:eastAsia="宋体" w:cs="宋体"/>
          <w:b w:val="0"/>
          <w:bCs/>
          <w:color w:val="auto"/>
          <w:szCs w:val="21"/>
          <w:highlight w:val="none"/>
        </w:rPr>
        <w:t>派遣协助管理人员在定海、新城、普陀、朱家尖四个区域内开展食品安全相关协管服务工作。</w:t>
      </w:r>
    </w:p>
    <w:p w14:paraId="736BEE98">
      <w:pPr>
        <w:tabs>
          <w:tab w:val="left" w:pos="284"/>
          <w:tab w:val="left" w:pos="567"/>
          <w:tab w:val="left" w:pos="8789"/>
        </w:tabs>
        <w:autoSpaceDE w:val="0"/>
        <w:autoSpaceDN w:val="0"/>
        <w:adjustRightInd w:val="0"/>
        <w:spacing w:line="288"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二、协管区域、时间及数量</w:t>
      </w:r>
    </w:p>
    <w:p w14:paraId="6396FE87">
      <w:pPr>
        <w:spacing w:line="312" w:lineRule="auto"/>
        <w:ind w:firstLine="420" w:firstLineChars="200"/>
        <w:outlineLvl w:val="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1、协助管理区域：定海区城东街道、昌国街道、环南街道；新城管委会的临城街道和千岛街道；普陀区东港街道、沈家门街道；普朱管委会朱家尖街道。</w:t>
      </w:r>
    </w:p>
    <w:p w14:paraId="216F4E38">
      <w:pPr>
        <w:spacing w:line="312" w:lineRule="auto"/>
        <w:ind w:firstLine="420" w:firstLineChars="200"/>
        <w:outlineLvl w:val="0"/>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2、服务期限：</w:t>
      </w:r>
      <w:r>
        <w:rPr>
          <w:rFonts w:hint="eastAsia" w:ascii="宋体" w:hAnsi="宋体" w:eastAsia="宋体" w:cs="宋体"/>
          <w:b w:val="0"/>
          <w:bCs/>
          <w:color w:val="auto"/>
          <w:szCs w:val="21"/>
          <w:highlight w:val="none"/>
          <w:lang w:val="en-US" w:eastAsia="zh-CN"/>
        </w:rPr>
        <w:t>一年，年度评定结果为优秀的，在财政预算资金保障及双方自愿的情况下，合同可以续签一年</w:t>
      </w:r>
      <w:r>
        <w:rPr>
          <w:rFonts w:hint="eastAsia" w:ascii="宋体" w:hAnsi="宋体" w:eastAsia="宋体" w:cs="宋体"/>
          <w:b w:val="0"/>
          <w:bCs/>
          <w:color w:val="auto"/>
          <w:szCs w:val="21"/>
          <w:highlight w:val="none"/>
          <w:lang w:val="zh-CN"/>
        </w:rPr>
        <w:t>。</w:t>
      </w:r>
    </w:p>
    <w:p w14:paraId="32733198">
      <w:pPr>
        <w:spacing w:line="312" w:lineRule="auto"/>
        <w:ind w:firstLine="420" w:firstLineChars="200"/>
        <w:outlineLvl w:val="0"/>
        <w:rPr>
          <w:rFonts w:hint="eastAsia" w:ascii="宋体" w:hAnsi="宋体" w:eastAsia="宋体" w:cs="宋体"/>
          <w:b/>
          <w:bCs/>
          <w:color w:val="auto"/>
          <w:kern w:val="0"/>
          <w:szCs w:val="21"/>
          <w:highlight w:val="none"/>
          <w:lang w:val="zh-CN"/>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rPr>
        <w:t>、协助管理数量：</w:t>
      </w:r>
      <w:r>
        <w:rPr>
          <w:rFonts w:hint="eastAsia" w:ascii="宋体" w:hAnsi="宋体" w:cs="宋体"/>
          <w:b w:val="0"/>
          <w:bCs/>
          <w:color w:val="auto"/>
          <w:szCs w:val="21"/>
          <w:highlight w:val="none"/>
          <w:lang w:val="en-US" w:eastAsia="zh-CN"/>
        </w:rPr>
        <w:t>中标后</w:t>
      </w:r>
      <w:r>
        <w:rPr>
          <w:rFonts w:hint="eastAsia" w:ascii="宋体" w:hAnsi="宋体" w:eastAsia="宋体" w:cs="宋体"/>
          <w:b w:val="0"/>
          <w:bCs/>
          <w:color w:val="auto"/>
          <w:szCs w:val="21"/>
          <w:highlight w:val="none"/>
          <w:lang w:val="zh-CN"/>
        </w:rPr>
        <w:t>经双方商定，以上区域</w:t>
      </w:r>
      <w:r>
        <w:rPr>
          <w:rFonts w:hint="eastAsia" w:ascii="宋体" w:hAnsi="宋体" w:eastAsia="宋体" w:cs="宋体"/>
          <w:b w:val="0"/>
          <w:bCs/>
          <w:color w:val="auto"/>
          <w:szCs w:val="21"/>
          <w:highlight w:val="none"/>
          <w:lang w:val="zh-CN" w:eastAsia="zh-CN"/>
        </w:rPr>
        <w:t>内具体的协助管理对象</w:t>
      </w:r>
      <w:r>
        <w:rPr>
          <w:rFonts w:hint="eastAsia" w:ascii="宋体" w:hAnsi="宋体" w:eastAsia="宋体" w:cs="宋体"/>
          <w:b w:val="0"/>
          <w:bCs/>
          <w:color w:val="auto"/>
          <w:szCs w:val="21"/>
          <w:highlight w:val="none"/>
          <w:lang w:val="zh-CN"/>
        </w:rPr>
        <w:t>由所属各市场监督管理</w:t>
      </w:r>
      <w:r>
        <w:rPr>
          <w:rFonts w:hint="eastAsia" w:ascii="宋体" w:hAnsi="宋体" w:eastAsia="宋体" w:cs="宋体"/>
          <w:b w:val="0"/>
          <w:bCs/>
          <w:color w:val="auto"/>
          <w:szCs w:val="21"/>
          <w:highlight w:val="none"/>
          <w:lang w:val="zh-CN" w:eastAsia="zh-CN"/>
        </w:rPr>
        <w:t>分局确定</w:t>
      </w:r>
      <w:r>
        <w:rPr>
          <w:rFonts w:hint="eastAsia" w:ascii="宋体" w:hAnsi="宋体" w:eastAsia="宋体" w:cs="宋体"/>
          <w:b w:val="0"/>
          <w:bCs/>
          <w:color w:val="auto"/>
          <w:szCs w:val="21"/>
          <w:highlight w:val="none"/>
          <w:lang w:val="zh-CN"/>
        </w:rPr>
        <w:t>。</w:t>
      </w:r>
    </w:p>
    <w:p w14:paraId="2F66244D">
      <w:pPr>
        <w:tabs>
          <w:tab w:val="left" w:pos="284"/>
          <w:tab w:val="left" w:pos="567"/>
          <w:tab w:val="left" w:pos="8789"/>
        </w:tabs>
        <w:autoSpaceDE w:val="0"/>
        <w:autoSpaceDN w:val="0"/>
        <w:adjustRightInd w:val="0"/>
        <w:spacing w:line="288" w:lineRule="auto"/>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三、工作内容</w:t>
      </w:r>
    </w:p>
    <w:p w14:paraId="097C3886">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响应人（即承包方，下同）</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协助管理</w:t>
      </w:r>
      <w:r>
        <w:rPr>
          <w:rFonts w:hint="eastAsia" w:ascii="宋体" w:hAnsi="宋体" w:eastAsia="宋体" w:cs="宋体"/>
          <w:color w:val="auto"/>
          <w:szCs w:val="21"/>
          <w:highlight w:val="none"/>
        </w:rPr>
        <w:t>区域内小餐饮店自愿的基础上开展帮助落实主体责任、</w:t>
      </w:r>
      <w:r>
        <w:rPr>
          <w:rFonts w:hint="eastAsia" w:ascii="宋体" w:hAnsi="宋体" w:eastAsia="宋体" w:cs="宋体"/>
          <w:color w:val="auto"/>
          <w:szCs w:val="21"/>
          <w:highlight w:val="none"/>
          <w:lang w:eastAsia="zh-CN"/>
        </w:rPr>
        <w:t>食品安全示范城市创建、平安创建、国家</w:t>
      </w:r>
      <w:r>
        <w:rPr>
          <w:rFonts w:hint="eastAsia" w:ascii="宋体" w:hAnsi="宋体" w:eastAsia="宋体" w:cs="宋体"/>
          <w:color w:val="auto"/>
          <w:szCs w:val="21"/>
          <w:highlight w:val="none"/>
        </w:rPr>
        <w:t>文明城市</w:t>
      </w:r>
      <w:r>
        <w:rPr>
          <w:rFonts w:hint="eastAsia" w:ascii="宋体" w:hAnsi="宋体" w:eastAsia="宋体" w:cs="宋体"/>
          <w:color w:val="auto"/>
          <w:szCs w:val="21"/>
          <w:highlight w:val="none"/>
          <w:lang w:eastAsia="zh-CN"/>
        </w:rPr>
        <w:t>和卫生城市巩固提升等以及</w:t>
      </w:r>
      <w:r>
        <w:rPr>
          <w:rFonts w:hint="eastAsia" w:ascii="宋体" w:hAnsi="宋体" w:eastAsia="宋体" w:cs="宋体"/>
          <w:color w:val="auto"/>
          <w:szCs w:val="21"/>
          <w:highlight w:val="none"/>
        </w:rPr>
        <w:t>其他服务相关工作。</w:t>
      </w:r>
    </w:p>
    <w:p w14:paraId="59479B00">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协助自查：根据食品安全主体责任清单帮助经营户开展问题自查工作，帮助指导区域内各小餐饮经营户自查是否持有合法证照；从业人员是否持有有效健康证明；经营信息是否公开化；硬件设施是否符合标准；店堂内外环境是否清洁；餐具消毒是否常态；台账记录是否规范；温馨提示是否普及等涉及食品安全的风险隐患及不符合各类创建要求的其他问题。</w:t>
      </w:r>
    </w:p>
    <w:p w14:paraId="2D52B37C">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帮助整改：指导小餐饮经营户在经营过程中按照规定落实食品安全主体责任，规范日常加工操作和经营行为以及食品安全城市创建及其他有关要求，对发现的问题及时指出并帮助指导整改，在规定日期内进行复检。</w:t>
      </w:r>
    </w:p>
    <w:p w14:paraId="5041FE8B">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）信息</w:t>
      </w:r>
      <w:r>
        <w:rPr>
          <w:rFonts w:hint="eastAsia" w:ascii="宋体" w:hAnsi="宋体" w:cs="宋体"/>
          <w:color w:val="auto"/>
          <w:szCs w:val="21"/>
          <w:highlight w:val="none"/>
          <w:lang w:eastAsia="zh-CN"/>
        </w:rPr>
        <w:t>报送</w:t>
      </w:r>
      <w:r>
        <w:rPr>
          <w:rFonts w:hint="eastAsia" w:ascii="宋体" w:hAnsi="宋体" w:eastAsia="宋体" w:cs="宋体"/>
          <w:color w:val="auto"/>
          <w:szCs w:val="21"/>
          <w:highlight w:val="none"/>
        </w:rPr>
        <w:t>：实行重要事项随时报和汇总月报制度；协管人员在协助自查和指导过程中发现小餐饮经营户消极应付、态度恶劣、拒不落实整改或屡教不改的，以及发现的问题情节严重，影响到食品安全及其他各类创建工作等，应及时报告辖区市场监管部门。</w:t>
      </w:r>
    </w:p>
    <w:p w14:paraId="454753BB">
      <w:pPr>
        <w:tabs>
          <w:tab w:val="left" w:pos="2472"/>
        </w:tabs>
        <w:snapToGrid w:val="0"/>
        <w:spacing w:before="120" w:after="120"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（四）专项检查：针对专项协管任务，以集中统筹模式，统一协管人队伍，按照目标要求，协助完成指定性工作任务，并在规定时间内向市场监管部门上报完成情况。</w:t>
      </w:r>
    </w:p>
    <w:p w14:paraId="4F7042EE">
      <w:pPr>
        <w:tabs>
          <w:tab w:val="left" w:pos="2472"/>
        </w:tabs>
        <w:snapToGrid w:val="0"/>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工作：协助市场监管部门做好食品安全示范城市创建、平安创建、国家文明和国家卫生城市巩固等相关工作，具体落实对协管区域内餐饮单位的宣传、教育、培训、指导等工作;协助完成市场监管部门交办的其他工作任务。乙方在项目实施过程中，应根据协管对象的具体情况及任务要求，动态安排错时巡查和早晚巡查。</w:t>
      </w:r>
    </w:p>
    <w:p w14:paraId="1577364B">
      <w:pPr>
        <w:pStyle w:val="24"/>
        <w:ind w:left="0" w:leftChars="0" w:firstLine="0" w:firstLineChars="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四、考核标准</w:t>
      </w:r>
    </w:p>
    <w:p w14:paraId="062DBF6A">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1.</w:t>
      </w:r>
      <w:r>
        <w:rPr>
          <w:rFonts w:hint="eastAsia" w:ascii="宋体" w:hAnsi="宋体" w:eastAsia="宋体" w:cs="宋体"/>
          <w:color w:val="auto"/>
          <w:szCs w:val="21"/>
          <w:highlight w:val="none"/>
          <w:lang w:val="en-US" w:eastAsia="zh-CN"/>
        </w:rPr>
        <w:t>响应人</w:t>
      </w:r>
      <w:r>
        <w:rPr>
          <w:rFonts w:hint="eastAsia" w:ascii="宋体" w:hAnsi="宋体" w:eastAsia="宋体" w:cs="宋体"/>
          <w:color w:val="auto"/>
          <w:szCs w:val="21"/>
          <w:highlight w:val="none"/>
          <w:lang w:val="zh-CN" w:eastAsia="zh-CN"/>
        </w:rPr>
        <w:t>协助管理人员在日常巡查中，应着装整齐，文明管理，坚持公平公正、依据充分、过程严谨的原则做好相关工作。严格按照《舟山市市场监督管理局小餐饮协助管理服务工作方案》进行服务。</w:t>
      </w:r>
    </w:p>
    <w:p w14:paraId="3288FD1D">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 w:eastAsia="zh-CN"/>
        </w:rPr>
        <w:t>2.</w:t>
      </w:r>
      <w:r>
        <w:rPr>
          <w:rFonts w:hint="eastAsia" w:ascii="宋体" w:hAnsi="宋体" w:eastAsia="宋体" w:cs="宋体"/>
          <w:color w:val="auto"/>
          <w:szCs w:val="21"/>
          <w:highlight w:val="none"/>
          <w:lang w:val="en-US" w:eastAsia="zh-CN"/>
        </w:rPr>
        <w:t>响应人每个月汇总全市小餐饮协管情况上报采购人；建立健全人员轮换机制，在每轮最后一周落实</w:t>
      </w:r>
      <w:r>
        <w:rPr>
          <w:rFonts w:hint="eastAsia" w:ascii="宋体" w:hAnsi="宋体" w:cs="宋体"/>
          <w:color w:val="auto"/>
          <w:szCs w:val="21"/>
          <w:highlight w:val="none"/>
          <w:lang w:val="en-US" w:eastAsia="zh-CN"/>
        </w:rPr>
        <w:t>好</w:t>
      </w:r>
      <w:r>
        <w:rPr>
          <w:rFonts w:hint="eastAsia" w:ascii="宋体" w:hAnsi="宋体" w:eastAsia="宋体" w:cs="宋体"/>
          <w:color w:val="auto"/>
          <w:szCs w:val="21"/>
          <w:highlight w:val="none"/>
          <w:lang w:val="en-US" w:eastAsia="zh-CN"/>
        </w:rPr>
        <w:t>下轮各区块人员分配，上报采购人审核备案。</w:t>
      </w:r>
    </w:p>
    <w:p w14:paraId="0ED24BE6">
      <w:pPr>
        <w:tabs>
          <w:tab w:val="left" w:pos="2472"/>
        </w:tabs>
        <w:snapToGrid w:val="0"/>
        <w:spacing w:before="120" w:after="12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 w:eastAsia="zh-CN"/>
        </w:rPr>
        <w:t xml:space="preserve"> 3</w:t>
      </w:r>
      <w:r>
        <w:rPr>
          <w:rFonts w:hint="eastAsia" w:ascii="宋体" w:hAnsi="宋体" w:eastAsia="宋体" w:cs="宋体"/>
          <w:color w:val="auto"/>
          <w:szCs w:val="21"/>
          <w:highlight w:val="none"/>
          <w:lang w:val="en-US" w:eastAsia="zh-CN"/>
        </w:rPr>
        <w:t>.采购人针对响应人人员管理、协管工作开展情况及工作成效，制定考核</w:t>
      </w:r>
      <w:r>
        <w:rPr>
          <w:rFonts w:hint="default" w:ascii="宋体" w:hAnsi="宋体" w:eastAsia="宋体" w:cs="宋体"/>
          <w:color w:val="auto"/>
          <w:szCs w:val="21"/>
          <w:highlight w:val="none"/>
          <w:lang w:val="en" w:eastAsia="zh-CN"/>
        </w:rPr>
        <w:t>评分表</w:t>
      </w:r>
      <w:r>
        <w:rPr>
          <w:rFonts w:hint="eastAsia" w:ascii="宋体" w:hAnsi="宋体" w:eastAsia="宋体" w:cs="宋体"/>
          <w:color w:val="auto"/>
          <w:szCs w:val="21"/>
          <w:highlight w:val="none"/>
          <w:lang w:val="en-US" w:eastAsia="zh-CN"/>
        </w:rPr>
        <w:t>，按照95分及以上为优秀，90分至95分为合格，90分以下为不合格三个等次进行综合评定，考核结果运用于服务项目费用最终结算。不合格的扣合同总额1%，优秀奖合同总额1%，奖励后总额不超过预算总金额。</w:t>
      </w:r>
    </w:p>
    <w:p w14:paraId="3CA9DEEA">
      <w:pPr>
        <w:pStyle w:val="24"/>
        <w:ind w:left="0" w:leftChars="0" w:firstLine="0" w:firstLineChars="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相关要求</w:t>
      </w:r>
    </w:p>
    <w:p w14:paraId="1267FE6A">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1.响应人协助管理人员只能以</w:t>
      </w:r>
      <w:r>
        <w:rPr>
          <w:rFonts w:hint="eastAsia" w:ascii="宋体" w:hAnsi="宋体" w:cs="宋体"/>
          <w:color w:val="auto"/>
          <w:spacing w:val="0"/>
          <w:kern w:val="2"/>
          <w:sz w:val="21"/>
          <w:szCs w:val="21"/>
          <w:highlight w:val="none"/>
          <w:lang w:val="en-US" w:eastAsia="zh-CN" w:bidi="ar-SA"/>
        </w:rPr>
        <w:t>承包方</w:t>
      </w:r>
      <w:r>
        <w:rPr>
          <w:rFonts w:hint="eastAsia" w:ascii="宋体" w:hAnsi="宋体" w:eastAsia="宋体" w:cs="宋体"/>
          <w:color w:val="auto"/>
          <w:spacing w:val="0"/>
          <w:kern w:val="2"/>
          <w:sz w:val="21"/>
          <w:szCs w:val="21"/>
          <w:highlight w:val="none"/>
          <w:lang w:val="zh-CN" w:eastAsia="zh-CN" w:bidi="ar-SA"/>
        </w:rPr>
        <w:t>名义开展相关工作，不得越权开展执法活动，不得宣称帮扶指导工作是执法活动，不得超出委托权限开展其他工作，不得假借</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名义胡作非为，如有违反，由此造成的后果</w:t>
      </w:r>
      <w:r>
        <w:rPr>
          <w:rFonts w:hint="eastAsia" w:ascii="宋体" w:hAnsi="宋体" w:cs="宋体"/>
          <w:color w:val="auto"/>
          <w:spacing w:val="0"/>
          <w:kern w:val="2"/>
          <w:sz w:val="21"/>
          <w:szCs w:val="21"/>
          <w:highlight w:val="none"/>
          <w:lang w:val="en-US" w:eastAsia="zh-CN" w:bidi="ar-SA"/>
        </w:rPr>
        <w:t>承包方</w:t>
      </w:r>
      <w:r>
        <w:rPr>
          <w:rFonts w:hint="eastAsia" w:ascii="宋体" w:hAnsi="宋体" w:eastAsia="宋体" w:cs="宋体"/>
          <w:color w:val="auto"/>
          <w:spacing w:val="0"/>
          <w:kern w:val="2"/>
          <w:sz w:val="21"/>
          <w:szCs w:val="21"/>
          <w:highlight w:val="none"/>
          <w:lang w:val="zh-CN" w:eastAsia="zh-CN" w:bidi="ar-SA"/>
        </w:rPr>
        <w:t>自行承担。</w:t>
      </w:r>
    </w:p>
    <w:p w14:paraId="2034595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2</w:t>
      </w:r>
      <w:r>
        <w:rPr>
          <w:rFonts w:hint="eastAsia" w:ascii="宋体" w:hAnsi="宋体" w:eastAsia="宋体" w:cs="宋体"/>
          <w:color w:val="auto"/>
          <w:spacing w:val="0"/>
          <w:kern w:val="2"/>
          <w:sz w:val="21"/>
          <w:szCs w:val="21"/>
          <w:highlight w:val="none"/>
          <w:lang w:val="zh-CN" w:eastAsia="zh-CN" w:bidi="ar-SA"/>
        </w:rPr>
        <w:t>.响应人应配备足够数量的合格的协助管理人员到甲方指定区域开展协助管理工作，确保人员配备与工作任务相匹配。合同存续期间应保持不少于15名协助管理人员在定海、普陀、新城、朱家尖等地开展工作，并确定1名人员工作为本项目负责人对接市局餐饮处、分局、基层所，加强协助管理人员日常管理并督促落实相关工作。因阶段性工作需要，经双方协商同意，各区域可适当调整协助管理人员数量。</w:t>
      </w:r>
    </w:p>
    <w:p w14:paraId="4F6B8103">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zh-CN" w:eastAsia="zh-CN" w:bidi="ar-SA"/>
        </w:rPr>
        <w:t>.响应人应定时组织人员培训，增强协助管理人员的食品安全管理相关能力</w:t>
      </w:r>
      <w:r>
        <w:rPr>
          <w:rFonts w:hint="eastAsia" w:hAnsi="宋体" w:cs="宋体"/>
          <w:color w:val="auto"/>
          <w:spacing w:val="0"/>
          <w:kern w:val="2"/>
          <w:sz w:val="21"/>
          <w:szCs w:val="21"/>
          <w:highlight w:val="none"/>
          <w:lang w:val="zh-CN" w:eastAsia="zh-CN" w:bidi="ar-SA"/>
        </w:rPr>
        <w:t>，</w:t>
      </w:r>
      <w:r>
        <w:rPr>
          <w:rFonts w:hint="eastAsia" w:ascii="宋体" w:hAnsi="宋体" w:eastAsia="宋体" w:cs="宋体"/>
          <w:color w:val="auto"/>
          <w:spacing w:val="0"/>
          <w:kern w:val="2"/>
          <w:sz w:val="21"/>
          <w:szCs w:val="21"/>
          <w:highlight w:val="none"/>
          <w:lang w:val="zh-CN" w:eastAsia="zh-CN" w:bidi="ar-SA"/>
        </w:rPr>
        <w:t>熟悉相关</w:t>
      </w:r>
      <w:r>
        <w:rPr>
          <w:rFonts w:hint="eastAsia" w:hAnsi="宋体" w:cs="宋体"/>
          <w:color w:val="auto"/>
          <w:spacing w:val="0"/>
          <w:kern w:val="2"/>
          <w:sz w:val="21"/>
          <w:szCs w:val="21"/>
          <w:highlight w:val="none"/>
          <w:lang w:val="zh-CN" w:eastAsia="zh-CN" w:bidi="ar-SA"/>
        </w:rPr>
        <w:t>检查</w:t>
      </w:r>
      <w:r>
        <w:rPr>
          <w:rFonts w:hint="eastAsia" w:ascii="宋体" w:hAnsi="宋体" w:eastAsia="宋体" w:cs="宋体"/>
          <w:color w:val="auto"/>
          <w:spacing w:val="0"/>
          <w:kern w:val="2"/>
          <w:sz w:val="21"/>
          <w:szCs w:val="21"/>
          <w:highlight w:val="none"/>
          <w:lang w:val="zh-CN" w:eastAsia="zh-CN" w:bidi="ar-SA"/>
        </w:rPr>
        <w:t>标准，</w:t>
      </w:r>
      <w:r>
        <w:rPr>
          <w:rFonts w:hint="eastAsia" w:ascii="宋体" w:hAnsi="宋体" w:cs="宋体"/>
          <w:color w:val="auto"/>
          <w:spacing w:val="0"/>
          <w:kern w:val="2"/>
          <w:sz w:val="21"/>
          <w:szCs w:val="21"/>
          <w:highlight w:val="none"/>
          <w:lang w:val="en-US" w:eastAsia="zh-CN" w:bidi="ar-SA"/>
        </w:rPr>
        <w:t>响应人</w:t>
      </w:r>
      <w:r>
        <w:rPr>
          <w:rFonts w:hint="eastAsia" w:ascii="宋体" w:hAnsi="宋体" w:eastAsia="宋体" w:cs="宋体"/>
          <w:color w:val="auto"/>
          <w:spacing w:val="0"/>
          <w:kern w:val="2"/>
          <w:sz w:val="21"/>
          <w:szCs w:val="21"/>
          <w:highlight w:val="none"/>
          <w:lang w:val="zh-CN" w:eastAsia="zh-CN" w:bidi="ar-SA"/>
        </w:rPr>
        <w:t>派遣的协助管理人员如</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认为因态度和能力等存在问题无法正常履职的，或在协助管理时有违规言行的，</w:t>
      </w:r>
      <w:r>
        <w:rPr>
          <w:rFonts w:hint="eastAsia" w:ascii="宋体" w:hAnsi="宋体" w:cs="宋体"/>
          <w:color w:val="auto"/>
          <w:spacing w:val="0"/>
          <w:kern w:val="2"/>
          <w:sz w:val="21"/>
          <w:szCs w:val="21"/>
          <w:highlight w:val="none"/>
          <w:lang w:val="en-US" w:eastAsia="zh-CN" w:bidi="ar-SA"/>
        </w:rPr>
        <w:t>采购方</w:t>
      </w:r>
      <w:r>
        <w:rPr>
          <w:rFonts w:hint="eastAsia" w:ascii="宋体" w:hAnsi="宋体" w:eastAsia="宋体" w:cs="宋体"/>
          <w:color w:val="auto"/>
          <w:spacing w:val="0"/>
          <w:kern w:val="2"/>
          <w:sz w:val="21"/>
          <w:szCs w:val="21"/>
          <w:highlight w:val="none"/>
          <w:lang w:val="zh-CN" w:eastAsia="zh-CN" w:bidi="ar-SA"/>
        </w:rPr>
        <w:t>可要求</w:t>
      </w:r>
      <w:r>
        <w:rPr>
          <w:rFonts w:hint="eastAsia" w:ascii="宋体" w:hAnsi="宋体" w:cs="宋体"/>
          <w:color w:val="auto"/>
          <w:spacing w:val="0"/>
          <w:kern w:val="2"/>
          <w:sz w:val="21"/>
          <w:szCs w:val="21"/>
          <w:highlight w:val="none"/>
          <w:lang w:val="en-US" w:eastAsia="zh-CN" w:bidi="ar-SA"/>
        </w:rPr>
        <w:t>响应人（承包方）</w:t>
      </w:r>
      <w:r>
        <w:rPr>
          <w:rFonts w:hint="eastAsia" w:ascii="宋体" w:hAnsi="宋体" w:eastAsia="宋体" w:cs="宋体"/>
          <w:color w:val="auto"/>
          <w:spacing w:val="0"/>
          <w:kern w:val="2"/>
          <w:sz w:val="21"/>
          <w:szCs w:val="21"/>
          <w:highlight w:val="none"/>
          <w:lang w:val="zh-CN" w:eastAsia="zh-CN" w:bidi="ar-SA"/>
        </w:rPr>
        <w:t>无条件替换协助管理人员。</w:t>
      </w:r>
    </w:p>
    <w:p w14:paraId="0F6F950F">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4</w:t>
      </w:r>
      <w:r>
        <w:rPr>
          <w:rFonts w:hint="eastAsia" w:ascii="宋体" w:hAnsi="宋体" w:eastAsia="宋体" w:cs="宋体"/>
          <w:color w:val="auto"/>
          <w:spacing w:val="0"/>
          <w:kern w:val="2"/>
          <w:sz w:val="21"/>
          <w:szCs w:val="21"/>
          <w:highlight w:val="none"/>
          <w:lang w:val="zh-CN" w:eastAsia="zh-CN" w:bidi="ar-SA"/>
        </w:rPr>
        <w:t>.响应人为本项目派遣的协助管理人员在上岗前均需出具有效的健康合格证明，</w:t>
      </w:r>
      <w:r>
        <w:rPr>
          <w:rFonts w:hint="eastAsia" w:ascii="宋体" w:hAnsi="宋体" w:eastAsia="宋体" w:cs="宋体"/>
          <w:color w:val="auto"/>
          <w:spacing w:val="0"/>
          <w:kern w:val="2"/>
          <w:sz w:val="21"/>
          <w:szCs w:val="21"/>
          <w:highlight w:val="none"/>
          <w:lang w:val="en-US" w:eastAsia="zh-CN" w:bidi="ar-SA"/>
        </w:rPr>
        <w:t>80%协管人员</w:t>
      </w:r>
      <w:r>
        <w:rPr>
          <w:rFonts w:hint="eastAsia" w:ascii="宋体" w:hAnsi="宋体" w:eastAsia="宋体" w:cs="宋体"/>
          <w:color w:val="auto"/>
          <w:spacing w:val="0"/>
          <w:kern w:val="2"/>
          <w:sz w:val="21"/>
          <w:szCs w:val="21"/>
          <w:highlight w:val="none"/>
          <w:lang w:val="en" w:eastAsia="zh-CN" w:bidi="ar-SA"/>
        </w:rPr>
        <w:t>应取得</w:t>
      </w:r>
      <w:r>
        <w:rPr>
          <w:rFonts w:hint="eastAsia" w:ascii="宋体" w:hAnsi="宋体" w:eastAsia="宋体" w:cs="宋体"/>
          <w:color w:val="auto"/>
          <w:spacing w:val="0"/>
          <w:kern w:val="2"/>
          <w:sz w:val="21"/>
          <w:szCs w:val="21"/>
          <w:highlight w:val="none"/>
          <w:lang w:val="en-US" w:eastAsia="zh-CN" w:bidi="ar-SA"/>
        </w:rPr>
        <w:t>食品安全管理员考核合格凭证</w:t>
      </w:r>
      <w:r>
        <w:rPr>
          <w:rFonts w:hint="eastAsia" w:ascii="宋体" w:hAnsi="宋体" w:eastAsia="宋体" w:cs="宋体"/>
          <w:color w:val="auto"/>
          <w:spacing w:val="0"/>
          <w:kern w:val="2"/>
          <w:sz w:val="21"/>
          <w:szCs w:val="21"/>
          <w:highlight w:val="none"/>
          <w:lang w:val="zh-CN" w:eastAsia="zh-CN" w:bidi="ar-SA"/>
        </w:rPr>
        <w:t>。</w:t>
      </w:r>
    </w:p>
    <w:p w14:paraId="7548CDCE">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响应人招聘的协助管理人员应身体健康，具备中学以上教育程度，拥有良好的个人素质和学习能力，能正常与人沟通交流；品行端庄，无犯罪记录，个人信用信息记录良好。熟悉当地风俗人情、能熟练用方言沟通者优先录用。</w:t>
      </w:r>
    </w:p>
    <w:p w14:paraId="4762BF07">
      <w:pPr>
        <w:spacing w:line="312"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0CB6DC2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1.响应人应对招标、实施、操作等过程中（接触、涉及经营户工艺资料、文件、数据(无论是书面的还是电子的)）采取保密和安全措施，因响应人造成的不良影响和损失，响应人应承担相应责任。</w:t>
      </w:r>
    </w:p>
    <w:p w14:paraId="4FB3AAE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2.响应人服务期内，响应人及其提供的协管人员不得利用协助管理工作为己谋私损害采购人形象，造成不良影响的，终止本协议，赔偿采购人损失并追究相应法律责任。</w:t>
      </w:r>
    </w:p>
    <w:p w14:paraId="29ED5D5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3.采购人认为响应人提供的产品和服务不能满足需求，可否决、终止本次采购。</w:t>
      </w:r>
    </w:p>
    <w:p w14:paraId="299F9B30">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4.采购人有权对响应人在服务过程中的情况进行相应的考核，考核结果不符合要求的，招标人有权取消响应人的中标资格。</w:t>
      </w:r>
    </w:p>
    <w:p w14:paraId="79496889">
      <w:pPr>
        <w:numPr>
          <w:ilvl w:val="0"/>
          <w:numId w:val="0"/>
        </w:numPr>
        <w:spacing w:line="312" w:lineRule="auto"/>
        <w:rPr>
          <w:rFonts w:hint="eastAsia" w:ascii="宋体" w:hAnsi="宋体" w:eastAsia="宋体" w:cs="宋体"/>
          <w:b/>
          <w:bCs/>
          <w:color w:val="auto"/>
          <w:sz w:val="24"/>
          <w:szCs w:val="24"/>
          <w:highlight w:val="none"/>
          <w:lang w:val="en-US" w:eastAsia="zh-CN"/>
        </w:rPr>
      </w:pPr>
    </w:p>
    <w:p w14:paraId="4DB5747E">
      <w:pPr>
        <w:numPr>
          <w:ilvl w:val="0"/>
          <w:numId w:val="0"/>
        </w:numPr>
        <w:spacing w:line="312"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七、付款方式</w:t>
      </w:r>
      <w:r>
        <w:rPr>
          <w:rFonts w:hint="eastAsia" w:ascii="宋体" w:hAnsi="宋体" w:eastAsia="宋体" w:cs="宋体"/>
          <w:b/>
          <w:bCs/>
          <w:color w:val="auto"/>
          <w:sz w:val="24"/>
          <w:szCs w:val="24"/>
          <w:highlight w:val="none"/>
        </w:rPr>
        <w:t>：</w:t>
      </w:r>
    </w:p>
    <w:p w14:paraId="4C71AB8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zh-CN" w:eastAsia="zh-CN" w:bidi="ar-SA"/>
        </w:rPr>
        <w:t>1.合同签订生效后</w:t>
      </w:r>
      <w:r>
        <w:rPr>
          <w:rFonts w:hint="eastAsia" w:ascii="宋体" w:hAnsi="宋体" w:eastAsia="宋体" w:cs="宋体"/>
          <w:color w:val="auto"/>
          <w:spacing w:val="0"/>
          <w:kern w:val="2"/>
          <w:sz w:val="21"/>
          <w:szCs w:val="21"/>
          <w:highlight w:val="none"/>
          <w:lang w:val="en-US" w:eastAsia="zh-CN" w:bidi="ar-SA"/>
        </w:rPr>
        <w:t>7个工作日内</w:t>
      </w:r>
      <w:r>
        <w:rPr>
          <w:rFonts w:hint="eastAsia" w:ascii="宋体" w:hAnsi="宋体" w:eastAsia="宋体" w:cs="宋体"/>
          <w:color w:val="auto"/>
          <w:spacing w:val="0"/>
          <w:kern w:val="2"/>
          <w:sz w:val="21"/>
          <w:szCs w:val="21"/>
          <w:highlight w:val="none"/>
          <w:lang w:val="zh-CN" w:eastAsia="zh-CN" w:bidi="ar-SA"/>
        </w:rPr>
        <w:t>（以收到响应人正式发票时间为准，下同），采购人向响应人支付合同价款的</w:t>
      </w:r>
      <w:r>
        <w:rPr>
          <w:rFonts w:hint="default" w:ascii="宋体" w:hAnsi="宋体" w:eastAsia="宋体" w:cs="宋体"/>
          <w:color w:val="auto"/>
          <w:spacing w:val="0"/>
          <w:kern w:val="2"/>
          <w:sz w:val="21"/>
          <w:szCs w:val="21"/>
          <w:highlight w:val="none"/>
          <w:lang w:val="en" w:eastAsia="zh-CN" w:bidi="ar-SA"/>
        </w:rPr>
        <w:t>6</w:t>
      </w:r>
      <w:r>
        <w:rPr>
          <w:rFonts w:hint="eastAsia" w:ascii="宋体" w:hAnsi="宋体" w:eastAsia="宋体" w:cs="宋体"/>
          <w:color w:val="auto"/>
          <w:spacing w:val="0"/>
          <w:kern w:val="2"/>
          <w:sz w:val="21"/>
          <w:szCs w:val="21"/>
          <w:highlight w:val="none"/>
          <w:lang w:val="en-US" w:eastAsia="zh-CN" w:bidi="ar-SA"/>
        </w:rPr>
        <w:t xml:space="preserve">0%的预付款，即人民币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36472AC2">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2.合同期满6个月</w:t>
      </w:r>
      <w:r>
        <w:rPr>
          <w:rFonts w:hint="eastAsia" w:ascii="宋体" w:hAnsi="宋体" w:eastAsia="宋体" w:cs="宋体"/>
          <w:color w:val="auto"/>
          <w:spacing w:val="0"/>
          <w:kern w:val="2"/>
          <w:sz w:val="21"/>
          <w:szCs w:val="21"/>
          <w:highlight w:val="none"/>
          <w:lang w:val="zh-CN" w:eastAsia="zh-CN" w:bidi="ar-SA"/>
        </w:rPr>
        <w:t>后1</w:t>
      </w: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天内采购人向响应人支付合同价款的</w:t>
      </w:r>
      <w:r>
        <w:rPr>
          <w:rFonts w:hint="default" w:ascii="宋体" w:hAnsi="宋体" w:eastAsia="宋体" w:cs="宋体"/>
          <w:color w:val="auto"/>
          <w:spacing w:val="0"/>
          <w:kern w:val="2"/>
          <w:sz w:val="21"/>
          <w:szCs w:val="21"/>
          <w:highlight w:val="none"/>
          <w:lang w:val="en" w:eastAsia="zh-CN" w:bidi="ar-SA"/>
        </w:rPr>
        <w:t>30</w:t>
      </w:r>
      <w:r>
        <w:rPr>
          <w:rFonts w:hint="eastAsia" w:ascii="宋体" w:hAnsi="宋体" w:eastAsia="宋体" w:cs="宋体"/>
          <w:color w:val="auto"/>
          <w:spacing w:val="0"/>
          <w:kern w:val="2"/>
          <w:sz w:val="21"/>
          <w:szCs w:val="21"/>
          <w:highlight w:val="none"/>
          <w:lang w:val="en-US" w:eastAsia="zh-CN" w:bidi="ar-SA"/>
        </w:rPr>
        <w:t xml:space="preserve">%，即人民币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610681C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pacing w:val="0"/>
          <w:kern w:val="2"/>
          <w:sz w:val="21"/>
          <w:szCs w:val="21"/>
          <w:highlight w:val="none"/>
          <w:lang w:val="en-US" w:eastAsia="zh-CN" w:bidi="ar-SA"/>
        </w:rPr>
        <w:t>3.</w:t>
      </w:r>
      <w:r>
        <w:rPr>
          <w:rFonts w:hint="eastAsia" w:ascii="宋体" w:hAnsi="宋体" w:eastAsia="宋体" w:cs="宋体"/>
          <w:color w:val="auto"/>
          <w:spacing w:val="0"/>
          <w:kern w:val="2"/>
          <w:sz w:val="21"/>
          <w:szCs w:val="21"/>
          <w:highlight w:val="none"/>
          <w:lang w:val="zh-CN" w:eastAsia="zh-CN" w:bidi="ar-SA"/>
        </w:rPr>
        <w:t>合同结束后1</w:t>
      </w:r>
      <w:r>
        <w:rPr>
          <w:rFonts w:hint="eastAsia" w:ascii="宋体" w:hAnsi="宋体" w:eastAsia="宋体" w:cs="宋体"/>
          <w:color w:val="auto"/>
          <w:spacing w:val="0"/>
          <w:kern w:val="2"/>
          <w:sz w:val="21"/>
          <w:szCs w:val="21"/>
          <w:highlight w:val="none"/>
          <w:lang w:val="en-US" w:eastAsia="zh-CN" w:bidi="ar-SA"/>
        </w:rPr>
        <w:t>5</w:t>
      </w:r>
      <w:r>
        <w:rPr>
          <w:rFonts w:hint="eastAsia" w:ascii="宋体" w:hAnsi="宋体" w:eastAsia="宋体" w:cs="宋体"/>
          <w:color w:val="auto"/>
          <w:spacing w:val="0"/>
          <w:kern w:val="2"/>
          <w:sz w:val="21"/>
          <w:szCs w:val="21"/>
          <w:highlight w:val="none"/>
          <w:lang w:val="zh-CN" w:eastAsia="zh-CN" w:bidi="ar-SA"/>
        </w:rPr>
        <w:t>天内按考核情况结算剩余应付价款</w:t>
      </w:r>
      <w:r>
        <w:rPr>
          <w:rFonts w:hint="eastAsia" w:ascii="宋体" w:hAnsi="宋体" w:eastAsia="宋体" w:cs="宋体"/>
          <w:color w:val="auto"/>
          <w:spacing w:val="0"/>
          <w:kern w:val="2"/>
          <w:sz w:val="21"/>
          <w:szCs w:val="21"/>
          <w:highlight w:val="none"/>
          <w:lang w:val="en-US" w:eastAsia="zh-CN" w:bidi="ar-SA"/>
        </w:rPr>
        <w:t xml:space="preserve">10%，即人民币      </w:t>
      </w:r>
      <w:r>
        <w:rPr>
          <w:rFonts w:hint="eastAsia" w:ascii="宋体" w:hAnsi="宋体" w:eastAsia="宋体" w:cs="宋体"/>
          <w:color w:val="auto"/>
          <w:spacing w:val="0"/>
          <w:kern w:val="2"/>
          <w:sz w:val="21"/>
          <w:szCs w:val="21"/>
          <w:highlight w:val="none"/>
          <w:lang w:val="zh-CN" w:eastAsia="zh-CN" w:bidi="ar-SA"/>
        </w:rPr>
        <w:t>元（大写</w:t>
      </w:r>
      <w:r>
        <w:rPr>
          <w:rFonts w:hint="eastAsia" w:ascii="宋体" w:hAnsi="宋体" w:eastAsia="宋体" w:cs="宋体"/>
          <w:color w:val="auto"/>
          <w:spacing w:val="0"/>
          <w:kern w:val="2"/>
          <w:sz w:val="21"/>
          <w:szCs w:val="21"/>
          <w:highlight w:val="none"/>
          <w:lang w:val="en-US" w:eastAsia="zh-CN" w:bidi="ar-SA"/>
        </w:rPr>
        <w:t xml:space="preserve">      </w:t>
      </w:r>
      <w:r>
        <w:rPr>
          <w:rFonts w:hint="eastAsia" w:ascii="宋体" w:hAnsi="宋体" w:eastAsia="宋体" w:cs="宋体"/>
          <w:color w:val="auto"/>
          <w:spacing w:val="0"/>
          <w:kern w:val="2"/>
          <w:sz w:val="21"/>
          <w:szCs w:val="21"/>
          <w:highlight w:val="none"/>
          <w:lang w:val="zh-CN" w:eastAsia="zh-CN" w:bidi="ar-SA"/>
        </w:rPr>
        <w:t>元 ）。</w:t>
      </w:r>
    </w:p>
    <w:p w14:paraId="0FDAC21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4.响应人在每期收到价款时，应当优先保证支付员工工资、保险及其他福利等，甲方有监督的权利。</w:t>
      </w:r>
    </w:p>
    <w:p w14:paraId="521C9062">
      <w:pPr>
        <w:pStyle w:val="2"/>
        <w:numPr>
          <w:ilvl w:val="0"/>
          <w:numId w:val="0"/>
        </w:numPr>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八、履约保证金</w:t>
      </w:r>
      <w:r>
        <w:rPr>
          <w:rFonts w:hint="eastAsia" w:ascii="宋体" w:hAnsi="宋体" w:eastAsia="宋体" w:cs="宋体"/>
          <w:b/>
          <w:bCs/>
          <w:color w:val="auto"/>
          <w:spacing w:val="0"/>
          <w:kern w:val="2"/>
          <w:sz w:val="21"/>
          <w:szCs w:val="21"/>
          <w:highlight w:val="none"/>
          <w:lang w:val="en-US" w:eastAsia="zh-CN" w:bidi="ar-SA"/>
        </w:rPr>
        <w:tab/>
      </w:r>
    </w:p>
    <w:p w14:paraId="6AC1764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履约保证金的金额：合同金额的1%计收。</w:t>
      </w:r>
    </w:p>
    <w:p w14:paraId="2092856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形式：电汇、网银、银行保函（采购人认可的银行开具的保函）、保险保单。</w:t>
      </w:r>
    </w:p>
    <w:p w14:paraId="63E0AE4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履约保证金递交时间：合同签订后15日内。</w:t>
      </w:r>
    </w:p>
    <w:p w14:paraId="1DA4B6AA">
      <w:pPr>
        <w:jc w:val="left"/>
        <w:rPr>
          <w:rFonts w:hint="eastAsia"/>
          <w:b/>
          <w:bCs/>
          <w:color w:val="auto"/>
          <w:sz w:val="30"/>
          <w:szCs w:val="30"/>
        </w:rPr>
      </w:pPr>
      <w:r>
        <w:rPr>
          <w:rFonts w:hint="eastAsia" w:ascii="宋体" w:hAnsi="宋体" w:cs="宋体"/>
          <w:b w:val="0"/>
          <w:bCs w:val="0"/>
          <w:color w:val="auto"/>
          <w:spacing w:val="0"/>
          <w:kern w:val="2"/>
          <w:sz w:val="21"/>
          <w:szCs w:val="21"/>
          <w:highlight w:val="none"/>
          <w:lang w:val="en-US" w:eastAsia="zh-CN" w:bidi="ar-SA"/>
        </w:rPr>
        <w:t xml:space="preserve">    </w:t>
      </w:r>
      <w:r>
        <w:rPr>
          <w:rFonts w:hint="eastAsia" w:ascii="宋体" w:hAnsi="宋体" w:eastAsia="宋体" w:cs="宋体"/>
          <w:b w:val="0"/>
          <w:bCs w:val="0"/>
          <w:color w:val="auto"/>
          <w:spacing w:val="0"/>
          <w:kern w:val="2"/>
          <w:sz w:val="21"/>
          <w:szCs w:val="21"/>
          <w:highlight w:val="none"/>
          <w:lang w:val="en-US" w:eastAsia="zh-CN" w:bidi="ar-SA"/>
        </w:rPr>
        <w:t>履约保证金于合同履行完毕后（除违反招标文件中规定的响应人应尽的义务造成履约保证金被罚没的情况外）一个月内退还。</w:t>
      </w:r>
    </w:p>
    <w:p w14:paraId="69C82FE7">
      <w:pPr>
        <w:jc w:val="center"/>
        <w:rPr>
          <w:rFonts w:hint="eastAsia"/>
          <w:b/>
          <w:bCs/>
          <w:color w:val="auto"/>
          <w:sz w:val="30"/>
          <w:szCs w:val="30"/>
        </w:rPr>
      </w:pPr>
    </w:p>
    <w:p w14:paraId="70CF4533">
      <w:pPr>
        <w:jc w:val="center"/>
        <w:rPr>
          <w:rFonts w:hint="eastAsia"/>
          <w:b/>
          <w:bCs/>
          <w:color w:val="auto"/>
          <w:sz w:val="30"/>
          <w:szCs w:val="30"/>
        </w:rPr>
      </w:pPr>
    </w:p>
    <w:p w14:paraId="7A55D5E7">
      <w:pPr>
        <w:jc w:val="center"/>
        <w:rPr>
          <w:rFonts w:hint="eastAsia"/>
          <w:b/>
          <w:bCs/>
          <w:color w:val="auto"/>
          <w:sz w:val="30"/>
          <w:szCs w:val="30"/>
        </w:rPr>
      </w:pPr>
    </w:p>
    <w:p w14:paraId="633A7817">
      <w:pPr>
        <w:jc w:val="center"/>
        <w:rPr>
          <w:rFonts w:hint="eastAsia"/>
          <w:b/>
          <w:bCs/>
          <w:color w:val="auto"/>
          <w:sz w:val="30"/>
          <w:szCs w:val="30"/>
        </w:rPr>
      </w:pPr>
    </w:p>
    <w:p w14:paraId="0D00461C">
      <w:pPr>
        <w:jc w:val="center"/>
        <w:rPr>
          <w:rFonts w:hint="eastAsia"/>
          <w:b/>
          <w:bCs/>
          <w:color w:val="auto"/>
          <w:sz w:val="30"/>
          <w:szCs w:val="30"/>
        </w:rPr>
      </w:pPr>
    </w:p>
    <w:p w14:paraId="38CEBF81">
      <w:pPr>
        <w:jc w:val="center"/>
        <w:rPr>
          <w:rFonts w:hint="eastAsia"/>
          <w:b/>
          <w:bCs/>
          <w:color w:val="auto"/>
          <w:sz w:val="30"/>
          <w:szCs w:val="30"/>
        </w:rPr>
      </w:pPr>
    </w:p>
    <w:p w14:paraId="5AB97BB7">
      <w:pPr>
        <w:rPr>
          <w:rFonts w:hint="eastAsia"/>
          <w:b/>
          <w:bCs/>
          <w:color w:val="auto"/>
          <w:sz w:val="30"/>
          <w:szCs w:val="30"/>
        </w:rPr>
      </w:pPr>
    </w:p>
    <w:p w14:paraId="5CD1B00A">
      <w:pPr>
        <w:pStyle w:val="2"/>
        <w:rPr>
          <w:rFonts w:hint="eastAsia"/>
          <w:b/>
          <w:bCs/>
          <w:color w:val="auto"/>
          <w:sz w:val="30"/>
          <w:szCs w:val="30"/>
        </w:rPr>
      </w:pPr>
    </w:p>
    <w:p w14:paraId="26C7AFC5">
      <w:pPr>
        <w:rPr>
          <w:rFonts w:hint="eastAsia"/>
          <w:b/>
          <w:bCs/>
          <w:color w:val="auto"/>
          <w:sz w:val="30"/>
          <w:szCs w:val="30"/>
        </w:rPr>
      </w:pPr>
    </w:p>
    <w:p w14:paraId="69C42089">
      <w:pPr>
        <w:pStyle w:val="2"/>
        <w:rPr>
          <w:rFonts w:hint="eastAsia"/>
          <w:b/>
          <w:bCs/>
          <w:color w:val="auto"/>
          <w:sz w:val="30"/>
          <w:szCs w:val="30"/>
        </w:rPr>
      </w:pPr>
    </w:p>
    <w:p w14:paraId="64565DB0">
      <w:pPr>
        <w:rPr>
          <w:rFonts w:hint="eastAsia"/>
          <w:b/>
          <w:bCs/>
          <w:color w:val="auto"/>
          <w:sz w:val="30"/>
          <w:szCs w:val="30"/>
        </w:rPr>
      </w:pPr>
    </w:p>
    <w:p w14:paraId="120C5C99">
      <w:pPr>
        <w:pStyle w:val="2"/>
        <w:rPr>
          <w:rFonts w:hint="eastAsia"/>
          <w:b/>
          <w:bCs/>
          <w:color w:val="auto"/>
          <w:sz w:val="30"/>
          <w:szCs w:val="30"/>
        </w:rPr>
      </w:pPr>
    </w:p>
    <w:p w14:paraId="7B13B03C">
      <w:pPr>
        <w:rPr>
          <w:rFonts w:hint="eastAsia"/>
          <w:b/>
          <w:bCs/>
          <w:color w:val="auto"/>
          <w:sz w:val="30"/>
          <w:szCs w:val="30"/>
        </w:rPr>
      </w:pPr>
    </w:p>
    <w:p w14:paraId="6E9FF626">
      <w:pPr>
        <w:pStyle w:val="2"/>
        <w:rPr>
          <w:rFonts w:hint="eastAsia"/>
          <w:b/>
          <w:bCs/>
          <w:color w:val="auto"/>
          <w:sz w:val="30"/>
          <w:szCs w:val="30"/>
        </w:rPr>
      </w:pPr>
    </w:p>
    <w:p w14:paraId="71C2DFBD">
      <w:pPr>
        <w:rPr>
          <w:rFonts w:hint="eastAsia"/>
          <w:b/>
          <w:bCs/>
          <w:color w:val="auto"/>
          <w:sz w:val="30"/>
          <w:szCs w:val="30"/>
        </w:rPr>
      </w:pPr>
    </w:p>
    <w:p w14:paraId="5D3C2675">
      <w:pPr>
        <w:pStyle w:val="2"/>
        <w:rPr>
          <w:rFonts w:hint="eastAsia"/>
          <w:b/>
          <w:bCs/>
          <w:color w:val="auto"/>
          <w:sz w:val="30"/>
          <w:szCs w:val="30"/>
        </w:rPr>
      </w:pPr>
    </w:p>
    <w:p w14:paraId="34F7C96D">
      <w:pPr>
        <w:rPr>
          <w:rFonts w:hint="eastAsia"/>
          <w:b/>
          <w:bCs/>
          <w:color w:val="auto"/>
          <w:sz w:val="30"/>
          <w:szCs w:val="30"/>
        </w:rPr>
      </w:pPr>
    </w:p>
    <w:p w14:paraId="50EEE2D4">
      <w:pPr>
        <w:pStyle w:val="2"/>
        <w:rPr>
          <w:rFonts w:hint="eastAsia"/>
          <w:b/>
          <w:bCs/>
          <w:color w:val="auto"/>
          <w:sz w:val="30"/>
          <w:szCs w:val="30"/>
        </w:rPr>
      </w:pPr>
    </w:p>
    <w:p w14:paraId="292C7D7E">
      <w:pPr>
        <w:rPr>
          <w:rFonts w:hint="eastAsia"/>
          <w:b/>
          <w:bCs/>
          <w:color w:val="auto"/>
          <w:sz w:val="30"/>
          <w:szCs w:val="30"/>
        </w:rPr>
      </w:pPr>
    </w:p>
    <w:p w14:paraId="30A8E3DC">
      <w:pPr>
        <w:pStyle w:val="2"/>
        <w:rPr>
          <w:rFonts w:hint="eastAsia"/>
          <w:b/>
          <w:bCs/>
          <w:color w:val="auto"/>
          <w:sz w:val="30"/>
          <w:szCs w:val="30"/>
        </w:rPr>
      </w:pPr>
    </w:p>
    <w:p w14:paraId="5EE429A0">
      <w:pPr>
        <w:rPr>
          <w:rFonts w:hint="eastAsia"/>
          <w:b/>
          <w:bCs/>
          <w:color w:val="auto"/>
          <w:sz w:val="30"/>
          <w:szCs w:val="30"/>
        </w:rPr>
      </w:pPr>
    </w:p>
    <w:p w14:paraId="6043FC7B">
      <w:pPr>
        <w:pStyle w:val="2"/>
        <w:rPr>
          <w:rFonts w:hint="eastAsia"/>
        </w:rPr>
      </w:pPr>
    </w:p>
    <w:p w14:paraId="48F0E6A1">
      <w:pPr>
        <w:rPr>
          <w:rFonts w:hint="eastAsia"/>
        </w:rPr>
      </w:pPr>
    </w:p>
    <w:p w14:paraId="608D7643">
      <w:pPr>
        <w:rPr>
          <w:rFonts w:hint="eastAsia"/>
        </w:rPr>
      </w:pPr>
    </w:p>
    <w:p w14:paraId="7522C69D">
      <w:pPr>
        <w:pStyle w:val="2"/>
        <w:rPr>
          <w:rFonts w:hint="eastAsia"/>
        </w:rPr>
      </w:pPr>
    </w:p>
    <w:p w14:paraId="3AD51208">
      <w:pPr>
        <w:jc w:val="center"/>
        <w:rPr>
          <w:rFonts w:hint="eastAsia" w:ascii="宋体" w:hAnsi="宋体" w:cs="宋体"/>
          <w:b/>
          <w:color w:val="auto"/>
          <w:sz w:val="30"/>
          <w:szCs w:val="30"/>
        </w:rPr>
      </w:pPr>
      <w:r>
        <w:rPr>
          <w:rFonts w:hint="eastAsia"/>
          <w:b/>
          <w:bCs/>
          <w:color w:val="auto"/>
          <w:sz w:val="30"/>
          <w:szCs w:val="30"/>
        </w:rPr>
        <w:t>第三章  投标人须知</w:t>
      </w:r>
      <w:r>
        <w:rPr>
          <w:rFonts w:hint="eastAsia" w:ascii="宋体" w:hAnsi="宋体" w:cs="宋体"/>
          <w:b/>
          <w:color w:val="auto"/>
          <w:sz w:val="30"/>
          <w:szCs w:val="30"/>
        </w:rPr>
        <w:t>前附表</w:t>
      </w:r>
    </w:p>
    <w:tbl>
      <w:tblPr>
        <w:tblStyle w:val="25"/>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63B1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 w:hRule="atLeast"/>
          <w:tblCellSpacing w:w="7" w:type="dxa"/>
          <w:jc w:val="center"/>
        </w:trPr>
        <w:tc>
          <w:tcPr>
            <w:tcW w:w="598" w:type="dxa"/>
            <w:shd w:val="clear" w:color="auto" w:fill="E0E0E0"/>
            <w:vAlign w:val="center"/>
          </w:tcPr>
          <w:p w14:paraId="714BA20E">
            <w:pPr>
              <w:spacing w:line="360" w:lineRule="exact"/>
              <w:jc w:val="center"/>
              <w:rPr>
                <w:rFonts w:hint="eastAsia" w:ascii="宋体" w:hAnsi="宋体" w:cs="宋体"/>
                <w:b/>
                <w:color w:val="auto"/>
                <w:szCs w:val="21"/>
              </w:rPr>
            </w:pPr>
            <w:r>
              <w:rPr>
                <w:rFonts w:hint="eastAsia" w:ascii="宋体" w:hAnsi="宋体" w:cs="宋体"/>
                <w:b/>
                <w:color w:val="auto"/>
                <w:szCs w:val="21"/>
              </w:rPr>
              <w:t>序号</w:t>
            </w:r>
          </w:p>
        </w:tc>
        <w:tc>
          <w:tcPr>
            <w:tcW w:w="9419" w:type="dxa"/>
            <w:gridSpan w:val="4"/>
            <w:shd w:val="clear" w:color="auto" w:fill="E0E0E0"/>
            <w:vAlign w:val="center"/>
          </w:tcPr>
          <w:p w14:paraId="11886526">
            <w:pPr>
              <w:spacing w:line="360" w:lineRule="exact"/>
              <w:jc w:val="center"/>
              <w:rPr>
                <w:rFonts w:hint="eastAsia" w:ascii="宋体" w:hAnsi="宋体" w:cs="宋体"/>
                <w:b/>
                <w:color w:val="auto"/>
                <w:szCs w:val="21"/>
              </w:rPr>
            </w:pPr>
            <w:r>
              <w:rPr>
                <w:rFonts w:hint="eastAsia" w:ascii="宋体" w:hAnsi="宋体" w:cs="宋体"/>
                <w:b/>
                <w:color w:val="auto"/>
                <w:szCs w:val="21"/>
              </w:rPr>
              <w:t>内容说明及要求</w:t>
            </w:r>
          </w:p>
        </w:tc>
      </w:tr>
      <w:tr w14:paraId="40F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565D2D4">
            <w:pPr>
              <w:spacing w:line="360" w:lineRule="exact"/>
              <w:jc w:val="center"/>
              <w:rPr>
                <w:rFonts w:hint="eastAsia" w:ascii="宋体" w:hAnsi="宋体" w:cs="宋体"/>
                <w:b/>
                <w:color w:val="auto"/>
                <w:szCs w:val="21"/>
              </w:rPr>
            </w:pPr>
            <w:r>
              <w:rPr>
                <w:rFonts w:hint="eastAsia" w:ascii="宋体" w:hAnsi="宋体" w:cs="宋体"/>
                <w:b/>
                <w:color w:val="auto"/>
                <w:szCs w:val="21"/>
              </w:rPr>
              <w:t>1</w:t>
            </w:r>
          </w:p>
        </w:tc>
        <w:tc>
          <w:tcPr>
            <w:tcW w:w="1511" w:type="dxa"/>
            <w:shd w:val="clear" w:color="auto" w:fill="E0E0E0"/>
            <w:vAlign w:val="center"/>
          </w:tcPr>
          <w:p w14:paraId="79C705E9">
            <w:pPr>
              <w:spacing w:line="360" w:lineRule="exact"/>
              <w:jc w:val="center"/>
              <w:rPr>
                <w:rFonts w:hint="eastAsia" w:ascii="宋体" w:hAnsi="宋体" w:cs="宋体"/>
                <w:b/>
                <w:color w:val="auto"/>
                <w:szCs w:val="21"/>
              </w:rPr>
            </w:pPr>
            <w:r>
              <w:rPr>
                <w:rFonts w:hint="eastAsia" w:ascii="宋体" w:hAnsi="宋体" w:cs="宋体"/>
                <w:b/>
                <w:color w:val="auto"/>
                <w:szCs w:val="21"/>
              </w:rPr>
              <w:t>项目名称</w:t>
            </w:r>
          </w:p>
        </w:tc>
        <w:tc>
          <w:tcPr>
            <w:tcW w:w="4665" w:type="dxa"/>
            <w:shd w:val="clear" w:color="auto" w:fill="FFFFFF"/>
            <w:vAlign w:val="center"/>
          </w:tcPr>
          <w:p w14:paraId="2B94666A">
            <w:pPr>
              <w:spacing w:line="360" w:lineRule="exact"/>
              <w:rPr>
                <w:rFonts w:hint="eastAsia" w:ascii="宋体" w:hAnsi="宋体" w:cs="宋体"/>
                <w:color w:val="auto"/>
                <w:kern w:val="0"/>
                <w:szCs w:val="21"/>
              </w:rPr>
            </w:pPr>
            <w:r>
              <w:rPr>
                <w:rFonts w:hint="eastAsia" w:ascii="宋体" w:hAnsi="宋体" w:cs="宋体"/>
                <w:color w:val="auto"/>
                <w:kern w:val="0"/>
                <w:szCs w:val="21"/>
              </w:rPr>
              <w:t>舟山市小餐饮食品安全协助管理服务项目</w:t>
            </w:r>
          </w:p>
        </w:tc>
        <w:tc>
          <w:tcPr>
            <w:tcW w:w="1411" w:type="dxa"/>
            <w:shd w:val="clear" w:color="auto" w:fill="E0E0E0"/>
            <w:vAlign w:val="center"/>
          </w:tcPr>
          <w:p w14:paraId="7B3B9EB5">
            <w:pPr>
              <w:spacing w:line="360" w:lineRule="exact"/>
              <w:jc w:val="center"/>
              <w:rPr>
                <w:rFonts w:hint="eastAsia" w:ascii="宋体" w:hAnsi="宋体" w:cs="宋体"/>
                <w:b/>
                <w:color w:val="auto"/>
                <w:szCs w:val="21"/>
              </w:rPr>
            </w:pPr>
            <w:r>
              <w:rPr>
                <w:rFonts w:hint="eastAsia" w:ascii="宋体" w:hAnsi="宋体" w:cs="宋体"/>
                <w:b/>
                <w:color w:val="auto"/>
                <w:szCs w:val="21"/>
              </w:rPr>
              <w:t>采购编号</w:t>
            </w:r>
          </w:p>
        </w:tc>
        <w:tc>
          <w:tcPr>
            <w:tcW w:w="1790" w:type="dxa"/>
            <w:shd w:val="clear" w:color="auto" w:fill="FFFFFF"/>
            <w:vAlign w:val="center"/>
          </w:tcPr>
          <w:p w14:paraId="341F9F14">
            <w:pPr>
              <w:spacing w:line="360" w:lineRule="exact"/>
              <w:rPr>
                <w:rFonts w:hint="eastAsia" w:ascii="宋体" w:hAnsi="宋体" w:cs="宋体"/>
                <w:color w:val="auto"/>
                <w:szCs w:val="21"/>
              </w:rPr>
            </w:pPr>
            <w:r>
              <w:rPr>
                <w:rFonts w:hint="eastAsia" w:ascii="宋体" w:hAnsi="宋体" w:cs="宋体"/>
                <w:color w:val="auto"/>
                <w:szCs w:val="21"/>
              </w:rPr>
              <w:t>TLZB-202</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08</w:t>
            </w:r>
            <w:r>
              <w:rPr>
                <w:rFonts w:hint="eastAsia" w:ascii="宋体" w:hAnsi="宋体" w:cs="宋体"/>
                <w:color w:val="auto"/>
                <w:szCs w:val="21"/>
              </w:rPr>
              <w:t xml:space="preserve"> </w:t>
            </w:r>
          </w:p>
        </w:tc>
      </w:tr>
      <w:tr w14:paraId="6A8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E8C3C4">
            <w:pPr>
              <w:spacing w:line="360" w:lineRule="exact"/>
              <w:jc w:val="center"/>
              <w:rPr>
                <w:rFonts w:hint="eastAsia" w:ascii="宋体" w:hAnsi="宋体" w:cs="宋体"/>
                <w:b/>
                <w:color w:val="auto"/>
                <w:szCs w:val="21"/>
              </w:rPr>
            </w:pPr>
            <w:r>
              <w:rPr>
                <w:rFonts w:hint="eastAsia" w:ascii="宋体" w:hAnsi="宋体" w:cs="宋体"/>
                <w:b/>
                <w:color w:val="auto"/>
                <w:szCs w:val="21"/>
              </w:rPr>
              <w:t>2</w:t>
            </w:r>
          </w:p>
        </w:tc>
        <w:tc>
          <w:tcPr>
            <w:tcW w:w="1511" w:type="dxa"/>
            <w:shd w:val="clear" w:color="auto" w:fill="E0E0E0"/>
            <w:vAlign w:val="center"/>
          </w:tcPr>
          <w:p w14:paraId="51279B4B">
            <w:pPr>
              <w:spacing w:line="360" w:lineRule="exact"/>
              <w:jc w:val="center"/>
              <w:rPr>
                <w:rFonts w:hint="eastAsia" w:ascii="宋体" w:hAnsi="宋体" w:cs="宋体"/>
                <w:b/>
                <w:color w:val="auto"/>
                <w:szCs w:val="21"/>
              </w:rPr>
            </w:pPr>
            <w:r>
              <w:rPr>
                <w:rFonts w:hint="eastAsia" w:ascii="宋体" w:hAnsi="宋体" w:cs="宋体"/>
                <w:b/>
                <w:color w:val="auto"/>
                <w:szCs w:val="21"/>
              </w:rPr>
              <w:t>采购内容</w:t>
            </w:r>
          </w:p>
        </w:tc>
        <w:tc>
          <w:tcPr>
            <w:tcW w:w="4665" w:type="dxa"/>
            <w:tcBorders>
              <w:right w:val="single" w:color="auto" w:sz="4" w:space="0"/>
            </w:tcBorders>
            <w:shd w:val="clear" w:color="auto" w:fill="FFFFFF"/>
            <w:vAlign w:val="center"/>
          </w:tcPr>
          <w:p w14:paraId="0C85C21C">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详见第二章采购需求</w:t>
            </w:r>
          </w:p>
        </w:tc>
        <w:tc>
          <w:tcPr>
            <w:tcW w:w="1411" w:type="dxa"/>
            <w:tcBorders>
              <w:left w:val="single" w:color="auto" w:sz="4" w:space="0"/>
              <w:right w:val="single" w:color="auto" w:sz="4" w:space="0"/>
            </w:tcBorders>
            <w:shd w:val="clear" w:color="auto" w:fill="FFFFFF"/>
            <w:vAlign w:val="center"/>
          </w:tcPr>
          <w:p w14:paraId="05C4BF51">
            <w:pPr>
              <w:spacing w:line="360" w:lineRule="exact"/>
              <w:jc w:val="center"/>
              <w:rPr>
                <w:rFonts w:hint="eastAsia" w:ascii="宋体" w:hAnsi="宋体" w:cs="宋体"/>
                <w:b/>
                <w:color w:val="auto"/>
                <w:szCs w:val="21"/>
              </w:rPr>
            </w:pPr>
            <w:r>
              <w:rPr>
                <w:rFonts w:hint="eastAsia" w:ascii="宋体" w:hAnsi="宋体" w:cs="宋体"/>
                <w:b/>
                <w:color w:val="auto"/>
                <w:szCs w:val="21"/>
              </w:rPr>
              <w:t>资金来源</w:t>
            </w:r>
          </w:p>
        </w:tc>
        <w:tc>
          <w:tcPr>
            <w:tcW w:w="1790" w:type="dxa"/>
            <w:tcBorders>
              <w:left w:val="single" w:color="auto" w:sz="4" w:space="0"/>
            </w:tcBorders>
            <w:shd w:val="clear" w:color="auto" w:fill="FFFFFF"/>
            <w:vAlign w:val="center"/>
          </w:tcPr>
          <w:p w14:paraId="1FB3075E">
            <w:pPr>
              <w:spacing w:line="360" w:lineRule="exact"/>
              <w:rPr>
                <w:rFonts w:hint="eastAsia" w:ascii="宋体" w:hAnsi="宋体" w:cs="宋体"/>
                <w:color w:val="auto"/>
                <w:szCs w:val="21"/>
                <w:shd w:val="clear" w:color="auto" w:fill="FFFFFF"/>
              </w:rPr>
            </w:pPr>
            <w:r>
              <w:rPr>
                <w:rFonts w:hint="eastAsia" w:ascii="宋体" w:hAnsi="宋体" w:cs="宋体"/>
                <w:color w:val="auto"/>
                <w:szCs w:val="21"/>
              </w:rPr>
              <w:t>财政性资金</w:t>
            </w:r>
          </w:p>
        </w:tc>
      </w:tr>
      <w:tr w14:paraId="30D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2FAE6190">
            <w:pPr>
              <w:spacing w:line="360" w:lineRule="exact"/>
              <w:jc w:val="center"/>
              <w:rPr>
                <w:rFonts w:hint="eastAsia" w:ascii="宋体" w:hAnsi="宋体" w:cs="宋体"/>
                <w:b/>
                <w:color w:val="auto"/>
                <w:szCs w:val="21"/>
              </w:rPr>
            </w:pPr>
            <w:r>
              <w:rPr>
                <w:rFonts w:hint="eastAsia" w:ascii="宋体" w:hAnsi="宋体" w:cs="宋体"/>
                <w:b/>
                <w:color w:val="auto"/>
                <w:szCs w:val="21"/>
              </w:rPr>
              <w:t>3</w:t>
            </w:r>
          </w:p>
        </w:tc>
        <w:tc>
          <w:tcPr>
            <w:tcW w:w="1511" w:type="dxa"/>
            <w:shd w:val="clear" w:color="auto" w:fill="E0E0E0"/>
            <w:vAlign w:val="center"/>
          </w:tcPr>
          <w:p w14:paraId="188109F0">
            <w:pPr>
              <w:spacing w:line="360" w:lineRule="exact"/>
              <w:jc w:val="center"/>
              <w:rPr>
                <w:rFonts w:hint="eastAsia" w:ascii="宋体" w:hAnsi="宋体" w:cs="宋体"/>
                <w:b/>
                <w:color w:val="auto"/>
                <w:szCs w:val="21"/>
              </w:rPr>
            </w:pPr>
            <w:r>
              <w:rPr>
                <w:rFonts w:hint="eastAsia" w:ascii="宋体" w:hAnsi="宋体" w:cs="宋体"/>
                <w:b/>
                <w:color w:val="auto"/>
                <w:szCs w:val="21"/>
              </w:rPr>
              <w:t>项目预算</w:t>
            </w:r>
          </w:p>
        </w:tc>
        <w:tc>
          <w:tcPr>
            <w:tcW w:w="7894" w:type="dxa"/>
            <w:gridSpan w:val="3"/>
            <w:shd w:val="clear" w:color="auto" w:fill="FFFFFF"/>
            <w:vAlign w:val="center"/>
          </w:tcPr>
          <w:p w14:paraId="447DF8AE">
            <w:pPr>
              <w:spacing w:line="360" w:lineRule="exact"/>
              <w:rPr>
                <w:rFonts w:hint="eastAsia" w:ascii="宋体" w:hAnsi="宋体" w:cs="宋体"/>
                <w:color w:val="auto"/>
                <w:kern w:val="0"/>
                <w:szCs w:val="21"/>
              </w:rPr>
            </w:pPr>
            <w:r>
              <w:rPr>
                <w:rFonts w:hint="eastAsia" w:ascii="宋体" w:hAnsi="宋体" w:cs="宋体"/>
                <w:color w:val="auto"/>
                <w:szCs w:val="21"/>
                <w:u w:val="single"/>
                <w:lang w:eastAsia="zh-CN"/>
              </w:rPr>
              <w:t>预算金额</w:t>
            </w:r>
            <w:r>
              <w:rPr>
                <w:rFonts w:hint="eastAsia" w:ascii="宋体" w:hAnsi="宋体" w:cs="宋体"/>
                <w:color w:val="auto"/>
                <w:szCs w:val="21"/>
                <w:u w:val="single"/>
                <w:lang w:val="en-US" w:eastAsia="zh-CN"/>
              </w:rPr>
              <w:t>100</w:t>
            </w:r>
            <w:r>
              <w:rPr>
                <w:rFonts w:hint="eastAsia" w:ascii="宋体" w:hAnsi="宋体" w:cs="宋体"/>
                <w:color w:val="auto"/>
                <w:szCs w:val="21"/>
                <w:u w:val="single"/>
              </w:rPr>
              <w:t>万</w:t>
            </w:r>
            <w:r>
              <w:rPr>
                <w:rFonts w:hint="eastAsia" w:ascii="宋体" w:hAnsi="宋体" w:cs="宋体"/>
                <w:color w:val="auto"/>
                <w:szCs w:val="21"/>
                <w:u w:val="single"/>
                <w:lang w:eastAsia="zh-CN"/>
              </w:rPr>
              <w:t>，最高限价</w:t>
            </w:r>
            <w:r>
              <w:rPr>
                <w:rFonts w:hint="eastAsia" w:ascii="宋体" w:hAnsi="宋体" w:cs="宋体"/>
                <w:color w:val="auto"/>
                <w:szCs w:val="21"/>
                <w:u w:val="single"/>
                <w:lang w:val="en-US" w:eastAsia="zh-CN"/>
              </w:rPr>
              <w:t>100万元</w:t>
            </w:r>
            <w:r>
              <w:rPr>
                <w:rFonts w:hint="eastAsia" w:ascii="宋体" w:hAnsi="宋体" w:cs="宋体"/>
                <w:color w:val="auto"/>
                <w:szCs w:val="21"/>
              </w:rPr>
              <w:t>。</w:t>
            </w:r>
          </w:p>
        </w:tc>
      </w:tr>
      <w:tr w14:paraId="45B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blCellSpacing w:w="7" w:type="dxa"/>
          <w:jc w:val="center"/>
        </w:trPr>
        <w:tc>
          <w:tcPr>
            <w:tcW w:w="598" w:type="dxa"/>
            <w:shd w:val="clear" w:color="auto" w:fill="E0E0E0"/>
            <w:vAlign w:val="center"/>
          </w:tcPr>
          <w:p w14:paraId="102A02DC">
            <w:pPr>
              <w:spacing w:line="360" w:lineRule="exact"/>
              <w:jc w:val="center"/>
              <w:rPr>
                <w:rFonts w:hint="eastAsia" w:ascii="宋体" w:hAnsi="宋体" w:cs="宋体"/>
                <w:b/>
                <w:color w:val="auto"/>
                <w:szCs w:val="21"/>
              </w:rPr>
            </w:pPr>
            <w:r>
              <w:rPr>
                <w:rFonts w:hint="eastAsia" w:ascii="宋体" w:hAnsi="宋体" w:cs="宋体"/>
                <w:b/>
                <w:color w:val="auto"/>
                <w:szCs w:val="21"/>
              </w:rPr>
              <w:t>4</w:t>
            </w:r>
          </w:p>
        </w:tc>
        <w:tc>
          <w:tcPr>
            <w:tcW w:w="1511" w:type="dxa"/>
            <w:shd w:val="clear" w:color="auto" w:fill="E0E0E0"/>
            <w:vAlign w:val="center"/>
          </w:tcPr>
          <w:p w14:paraId="3CC33A75">
            <w:pPr>
              <w:spacing w:line="360" w:lineRule="exact"/>
              <w:jc w:val="center"/>
              <w:rPr>
                <w:rFonts w:hint="eastAsia" w:ascii="宋体" w:hAnsi="宋体" w:cs="宋体"/>
                <w:b/>
                <w:color w:val="auto"/>
                <w:szCs w:val="21"/>
              </w:rPr>
            </w:pPr>
            <w:r>
              <w:rPr>
                <w:rFonts w:hint="eastAsia" w:ascii="宋体" w:hAnsi="宋体" w:cs="宋体"/>
                <w:b/>
                <w:color w:val="auto"/>
                <w:szCs w:val="21"/>
              </w:rPr>
              <w:t>踏勘现场</w:t>
            </w:r>
          </w:p>
        </w:tc>
        <w:tc>
          <w:tcPr>
            <w:tcW w:w="7894" w:type="dxa"/>
            <w:gridSpan w:val="3"/>
            <w:shd w:val="clear" w:color="auto" w:fill="FFFFFF"/>
            <w:vAlign w:val="center"/>
          </w:tcPr>
          <w:p w14:paraId="14FF2CD3">
            <w:pPr>
              <w:spacing w:line="360" w:lineRule="exact"/>
              <w:rPr>
                <w:rFonts w:hint="eastAsia" w:ascii="宋体" w:hAnsi="宋体" w:cs="宋体"/>
                <w:color w:val="auto"/>
                <w:szCs w:val="21"/>
              </w:rPr>
            </w:pPr>
            <w:r>
              <w:rPr>
                <w:rFonts w:hint="eastAsia" w:ascii="宋体" w:hAnsi="宋体" w:cs="宋体"/>
                <w:color w:val="auto"/>
                <w:szCs w:val="21"/>
              </w:rPr>
              <w:t>代理机构不组织踏勘，如投标人需进行现场踏勘的，须跟采购人进行协商。但投标人不得因此使采购人承担有关责任和蒙受损失，投标人应承担踏勘现场的责任和风险。</w:t>
            </w:r>
          </w:p>
        </w:tc>
      </w:tr>
      <w:tr w14:paraId="2E39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D880719">
            <w:pPr>
              <w:spacing w:line="360" w:lineRule="exact"/>
              <w:jc w:val="center"/>
              <w:rPr>
                <w:rFonts w:hint="eastAsia" w:ascii="宋体" w:hAnsi="宋体" w:cs="宋体"/>
                <w:b/>
                <w:color w:val="auto"/>
                <w:szCs w:val="21"/>
              </w:rPr>
            </w:pPr>
            <w:r>
              <w:rPr>
                <w:rFonts w:hint="eastAsia" w:ascii="宋体" w:hAnsi="宋体" w:cs="宋体"/>
                <w:b/>
                <w:color w:val="auto"/>
                <w:szCs w:val="21"/>
              </w:rPr>
              <w:t>5</w:t>
            </w:r>
          </w:p>
        </w:tc>
        <w:tc>
          <w:tcPr>
            <w:tcW w:w="1511" w:type="dxa"/>
            <w:shd w:val="clear" w:color="auto" w:fill="E0E0E0"/>
            <w:vAlign w:val="center"/>
          </w:tcPr>
          <w:p w14:paraId="1241A42E">
            <w:pPr>
              <w:spacing w:line="360" w:lineRule="exact"/>
              <w:jc w:val="center"/>
              <w:rPr>
                <w:rFonts w:hint="eastAsia" w:ascii="宋体" w:hAnsi="宋体" w:cs="宋体"/>
                <w:color w:val="auto"/>
                <w:szCs w:val="21"/>
              </w:rPr>
            </w:pPr>
            <w:r>
              <w:rPr>
                <w:rFonts w:hint="eastAsia" w:ascii="宋体" w:hAnsi="宋体" w:cs="宋体"/>
                <w:b/>
                <w:color w:val="auto"/>
                <w:szCs w:val="21"/>
              </w:rPr>
              <w:t>服务期</w:t>
            </w:r>
          </w:p>
        </w:tc>
        <w:tc>
          <w:tcPr>
            <w:tcW w:w="7894" w:type="dxa"/>
            <w:gridSpan w:val="3"/>
            <w:shd w:val="clear" w:color="auto" w:fill="FFFFFF"/>
            <w:vAlign w:val="center"/>
          </w:tcPr>
          <w:p w14:paraId="6BC390EF">
            <w:pPr>
              <w:spacing w:line="360" w:lineRule="exact"/>
              <w:rPr>
                <w:rFonts w:hint="eastAsia" w:ascii="宋体" w:hAnsi="宋体" w:cs="宋体"/>
                <w:bCs/>
                <w:color w:val="auto"/>
                <w:szCs w:val="21"/>
              </w:rPr>
            </w:pPr>
            <w:r>
              <w:rPr>
                <w:rFonts w:hint="eastAsia" w:ascii="宋体" w:hAnsi="宋体" w:eastAsia="宋体" w:cs="宋体"/>
                <w:color w:val="auto"/>
                <w:szCs w:val="21"/>
                <w:highlight w:val="none"/>
                <w:lang w:val="en-US" w:eastAsia="zh-CN"/>
              </w:rPr>
              <w:t>自合同签订之日起一年</w:t>
            </w:r>
          </w:p>
        </w:tc>
      </w:tr>
      <w:tr w14:paraId="6BB3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1C53A11">
            <w:pPr>
              <w:spacing w:line="360" w:lineRule="exact"/>
              <w:jc w:val="center"/>
              <w:rPr>
                <w:rFonts w:hint="eastAsia" w:ascii="宋体" w:hAnsi="宋体" w:cs="宋体"/>
                <w:b/>
                <w:color w:val="auto"/>
                <w:szCs w:val="21"/>
              </w:rPr>
            </w:pPr>
            <w:r>
              <w:rPr>
                <w:rFonts w:hint="eastAsia" w:ascii="宋体" w:hAnsi="宋体" w:cs="宋体"/>
                <w:b/>
                <w:color w:val="auto"/>
                <w:szCs w:val="21"/>
              </w:rPr>
              <w:t>6</w:t>
            </w:r>
          </w:p>
        </w:tc>
        <w:tc>
          <w:tcPr>
            <w:tcW w:w="1511" w:type="dxa"/>
            <w:shd w:val="clear" w:color="auto" w:fill="E0E0E0"/>
            <w:vAlign w:val="center"/>
          </w:tcPr>
          <w:p w14:paraId="17F44093">
            <w:pPr>
              <w:spacing w:line="360" w:lineRule="exact"/>
              <w:jc w:val="center"/>
              <w:rPr>
                <w:rFonts w:hint="eastAsia" w:ascii="宋体" w:hAnsi="宋体" w:cs="宋体"/>
                <w:b/>
                <w:color w:val="auto"/>
                <w:szCs w:val="21"/>
              </w:rPr>
            </w:pPr>
            <w:r>
              <w:rPr>
                <w:rFonts w:hint="eastAsia" w:ascii="宋体" w:hAnsi="宋体" w:cs="宋体"/>
                <w:b/>
                <w:color w:val="auto"/>
                <w:szCs w:val="21"/>
              </w:rPr>
              <w:t>投标有效期</w:t>
            </w:r>
          </w:p>
        </w:tc>
        <w:tc>
          <w:tcPr>
            <w:tcW w:w="7894" w:type="dxa"/>
            <w:gridSpan w:val="3"/>
            <w:shd w:val="clear" w:color="auto" w:fill="FFFFFF"/>
            <w:vAlign w:val="center"/>
          </w:tcPr>
          <w:p w14:paraId="6EFC7860">
            <w:pPr>
              <w:spacing w:line="360" w:lineRule="exact"/>
              <w:rPr>
                <w:rFonts w:hint="eastAsia" w:ascii="宋体" w:hAnsi="宋体" w:eastAsia="宋体" w:cs="宋体"/>
                <w:color w:val="auto"/>
                <w:szCs w:val="21"/>
              </w:rPr>
            </w:pPr>
            <w:r>
              <w:rPr>
                <w:rFonts w:hint="eastAsia" w:ascii="宋体" w:hAnsi="宋体" w:eastAsia="宋体" w:cs="宋体"/>
                <w:color w:val="auto"/>
                <w:szCs w:val="21"/>
              </w:rPr>
              <w:t>90日历天（从开标截止之日起）。</w:t>
            </w:r>
          </w:p>
        </w:tc>
      </w:tr>
      <w:tr w14:paraId="60AF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46397F6">
            <w:pPr>
              <w:spacing w:line="360" w:lineRule="exact"/>
              <w:jc w:val="center"/>
              <w:rPr>
                <w:rFonts w:hint="eastAsia" w:ascii="宋体" w:hAnsi="宋体" w:cs="宋体"/>
                <w:b/>
                <w:color w:val="auto"/>
                <w:szCs w:val="21"/>
              </w:rPr>
            </w:pPr>
            <w:r>
              <w:rPr>
                <w:rFonts w:hint="eastAsia" w:ascii="宋体" w:hAnsi="宋体" w:cs="宋体"/>
                <w:b/>
                <w:color w:val="auto"/>
                <w:szCs w:val="21"/>
              </w:rPr>
              <w:t>7</w:t>
            </w:r>
          </w:p>
        </w:tc>
        <w:tc>
          <w:tcPr>
            <w:tcW w:w="1511" w:type="dxa"/>
            <w:shd w:val="clear" w:color="auto" w:fill="E0E0E0"/>
            <w:vAlign w:val="center"/>
          </w:tcPr>
          <w:p w14:paraId="1194716D">
            <w:pPr>
              <w:spacing w:line="360" w:lineRule="exact"/>
              <w:jc w:val="center"/>
              <w:rPr>
                <w:rFonts w:hint="eastAsia" w:ascii="宋体" w:hAnsi="宋体" w:cs="宋体"/>
                <w:b/>
                <w:color w:val="auto"/>
                <w:szCs w:val="21"/>
              </w:rPr>
            </w:pPr>
            <w:r>
              <w:rPr>
                <w:rFonts w:hint="eastAsia" w:ascii="宋体" w:hAnsi="宋体" w:cs="宋体"/>
                <w:b/>
                <w:color w:val="auto"/>
                <w:szCs w:val="21"/>
              </w:rPr>
              <w:t>评标办法</w:t>
            </w:r>
          </w:p>
        </w:tc>
        <w:tc>
          <w:tcPr>
            <w:tcW w:w="7894" w:type="dxa"/>
            <w:gridSpan w:val="3"/>
            <w:shd w:val="clear" w:color="auto" w:fill="FFFFFF"/>
            <w:vAlign w:val="center"/>
          </w:tcPr>
          <w:p w14:paraId="42B69296">
            <w:pPr>
              <w:spacing w:line="360" w:lineRule="exact"/>
              <w:rPr>
                <w:rFonts w:hint="eastAsia" w:ascii="宋体" w:hAnsi="宋体" w:eastAsia="宋体" w:cs="宋体"/>
                <w:color w:val="auto"/>
                <w:szCs w:val="21"/>
              </w:rPr>
            </w:pPr>
            <w:r>
              <w:rPr>
                <w:rFonts w:hint="eastAsia" w:ascii="宋体" w:hAnsi="宋体" w:eastAsia="宋体" w:cs="宋体"/>
                <w:color w:val="auto"/>
                <w:szCs w:val="21"/>
              </w:rPr>
              <w:t>综合评分法</w:t>
            </w:r>
          </w:p>
        </w:tc>
      </w:tr>
      <w:tr w14:paraId="1E41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15750CD">
            <w:pPr>
              <w:spacing w:line="360" w:lineRule="exact"/>
              <w:jc w:val="center"/>
              <w:rPr>
                <w:rFonts w:hint="eastAsia" w:ascii="宋体" w:hAnsi="宋体" w:cs="宋体"/>
                <w:b/>
                <w:color w:val="auto"/>
                <w:szCs w:val="21"/>
              </w:rPr>
            </w:pPr>
            <w:r>
              <w:rPr>
                <w:rFonts w:hint="eastAsia" w:ascii="宋体" w:hAnsi="宋体" w:cs="宋体"/>
                <w:b/>
                <w:color w:val="auto"/>
                <w:szCs w:val="21"/>
              </w:rPr>
              <w:t>8</w:t>
            </w:r>
          </w:p>
        </w:tc>
        <w:tc>
          <w:tcPr>
            <w:tcW w:w="1511" w:type="dxa"/>
            <w:shd w:val="clear" w:color="auto" w:fill="E0E0E0"/>
            <w:vAlign w:val="center"/>
          </w:tcPr>
          <w:p w14:paraId="24C9DFEC">
            <w:pPr>
              <w:spacing w:line="360" w:lineRule="exact"/>
              <w:jc w:val="center"/>
              <w:rPr>
                <w:rFonts w:hint="eastAsia" w:ascii="宋体" w:hAnsi="宋体" w:cs="宋体"/>
                <w:b/>
                <w:color w:val="auto"/>
                <w:szCs w:val="21"/>
              </w:rPr>
            </w:pPr>
            <w:r>
              <w:rPr>
                <w:rFonts w:hint="eastAsia" w:ascii="宋体" w:hAnsi="宋体" w:cs="宋体"/>
                <w:b/>
                <w:color w:val="auto"/>
                <w:szCs w:val="21"/>
              </w:rPr>
              <w:t>签订合同</w:t>
            </w:r>
          </w:p>
        </w:tc>
        <w:tc>
          <w:tcPr>
            <w:tcW w:w="7894" w:type="dxa"/>
            <w:gridSpan w:val="3"/>
            <w:shd w:val="clear" w:color="auto" w:fill="FFFFFF"/>
            <w:vAlign w:val="center"/>
          </w:tcPr>
          <w:p w14:paraId="22DC1CB3">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中标通知书发出后 </w:t>
            </w:r>
            <w:r>
              <w:rPr>
                <w:rFonts w:hint="eastAsia" w:ascii="宋体" w:hAnsi="宋体" w:eastAsia="宋体" w:cs="宋体"/>
                <w:color w:val="auto"/>
                <w:szCs w:val="21"/>
                <w:lang w:val="en-US" w:eastAsia="zh-CN"/>
              </w:rPr>
              <w:t>7</w:t>
            </w:r>
            <w:r>
              <w:rPr>
                <w:rFonts w:hint="eastAsia" w:ascii="宋体" w:hAnsi="宋体" w:eastAsia="宋体" w:cs="宋体"/>
                <w:color w:val="auto"/>
                <w:szCs w:val="21"/>
              </w:rPr>
              <w:t xml:space="preserve"> 天内。</w:t>
            </w:r>
          </w:p>
        </w:tc>
      </w:tr>
      <w:tr w14:paraId="5283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7" w:hRule="atLeast"/>
          <w:tblCellSpacing w:w="7" w:type="dxa"/>
          <w:jc w:val="center"/>
        </w:trPr>
        <w:tc>
          <w:tcPr>
            <w:tcW w:w="598" w:type="dxa"/>
            <w:shd w:val="clear" w:color="auto" w:fill="E0E0E0"/>
            <w:vAlign w:val="center"/>
          </w:tcPr>
          <w:p w14:paraId="32B11989">
            <w:pPr>
              <w:spacing w:line="360" w:lineRule="exact"/>
              <w:jc w:val="center"/>
              <w:rPr>
                <w:rFonts w:hint="eastAsia" w:ascii="宋体" w:hAnsi="宋体" w:cs="宋体"/>
                <w:b/>
                <w:color w:val="auto"/>
                <w:szCs w:val="21"/>
              </w:rPr>
            </w:pPr>
            <w:r>
              <w:rPr>
                <w:rFonts w:hint="eastAsia" w:ascii="宋体" w:hAnsi="宋体" w:cs="宋体"/>
                <w:b/>
                <w:color w:val="auto"/>
                <w:szCs w:val="21"/>
              </w:rPr>
              <w:t>9</w:t>
            </w:r>
          </w:p>
        </w:tc>
        <w:tc>
          <w:tcPr>
            <w:tcW w:w="1511" w:type="dxa"/>
            <w:shd w:val="clear" w:color="auto" w:fill="E0E0E0"/>
            <w:vAlign w:val="center"/>
          </w:tcPr>
          <w:p w14:paraId="2F00C88C">
            <w:pPr>
              <w:spacing w:line="360" w:lineRule="exact"/>
              <w:jc w:val="center"/>
              <w:rPr>
                <w:rFonts w:hint="eastAsia" w:ascii="宋体" w:hAnsi="宋体" w:cs="宋体"/>
                <w:b/>
                <w:color w:val="auto"/>
                <w:szCs w:val="21"/>
              </w:rPr>
            </w:pPr>
            <w:r>
              <w:rPr>
                <w:rFonts w:hint="eastAsia" w:ascii="宋体" w:hAnsi="宋体" w:cs="宋体"/>
                <w:b/>
                <w:color w:val="auto"/>
                <w:szCs w:val="21"/>
              </w:rPr>
              <w:t>资金结算</w:t>
            </w:r>
          </w:p>
        </w:tc>
        <w:tc>
          <w:tcPr>
            <w:tcW w:w="7894" w:type="dxa"/>
            <w:gridSpan w:val="3"/>
            <w:shd w:val="clear" w:color="auto" w:fill="FFFFFF"/>
            <w:vAlign w:val="center"/>
          </w:tcPr>
          <w:p w14:paraId="16D82E66">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1.合同签订生效后</w:t>
            </w:r>
            <w:r>
              <w:rPr>
                <w:rFonts w:hint="eastAsia" w:ascii="宋体" w:hAnsi="宋体" w:eastAsia="宋体" w:cs="宋体"/>
                <w:color w:val="auto"/>
                <w:szCs w:val="21"/>
                <w:lang w:val="en-US" w:eastAsia="zh-CN"/>
              </w:rPr>
              <w:t>15个工作日内</w:t>
            </w:r>
            <w:r>
              <w:rPr>
                <w:rFonts w:hint="eastAsia" w:ascii="宋体" w:hAnsi="宋体" w:eastAsia="宋体" w:cs="宋体"/>
                <w:color w:val="auto"/>
                <w:szCs w:val="21"/>
                <w:lang w:val="zh-CN" w:eastAsia="zh-CN"/>
              </w:rPr>
              <w:t>（以收到响应人正式发票时间为准，下同），采购人向响应人支付合同价款的</w:t>
            </w:r>
            <w:r>
              <w:rPr>
                <w:rFonts w:hint="default" w:ascii="宋体" w:hAnsi="宋体" w:eastAsia="宋体" w:cs="宋体"/>
                <w:color w:val="auto"/>
                <w:szCs w:val="21"/>
                <w:lang w:val="en" w:eastAsia="zh-CN"/>
              </w:rPr>
              <w:t>6</w:t>
            </w:r>
            <w:r>
              <w:rPr>
                <w:rFonts w:hint="eastAsia" w:ascii="宋体" w:hAnsi="宋体" w:eastAsia="宋体" w:cs="宋体"/>
                <w:color w:val="auto"/>
                <w:szCs w:val="21"/>
                <w:lang w:val="en-US" w:eastAsia="zh-CN"/>
              </w:rPr>
              <w:t xml:space="preserve">0%的预付款，即人民币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0BEB4CDB">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2.合同期满6个月</w:t>
            </w:r>
            <w:r>
              <w:rPr>
                <w:rFonts w:hint="eastAsia" w:ascii="宋体" w:hAnsi="宋体" w:eastAsia="宋体" w:cs="宋体"/>
                <w:color w:val="auto"/>
                <w:szCs w:val="21"/>
                <w:lang w:val="zh-CN" w:eastAsia="zh-CN"/>
              </w:rPr>
              <w:t>后1</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天内采购人向响应人支付合同价款的</w:t>
            </w:r>
            <w:r>
              <w:rPr>
                <w:rFonts w:hint="default" w:ascii="宋体" w:hAnsi="宋体" w:eastAsia="宋体" w:cs="宋体"/>
                <w:color w:val="auto"/>
                <w:szCs w:val="21"/>
                <w:lang w:val="en" w:eastAsia="zh-CN"/>
              </w:rPr>
              <w:t>30</w:t>
            </w:r>
            <w:r>
              <w:rPr>
                <w:rFonts w:hint="eastAsia" w:ascii="宋体" w:hAnsi="宋体" w:eastAsia="宋体" w:cs="宋体"/>
                <w:color w:val="auto"/>
                <w:szCs w:val="21"/>
                <w:lang w:val="en-US" w:eastAsia="zh-CN"/>
              </w:rPr>
              <w:t xml:space="preserve">%，即人民币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4E337CA7">
            <w:pPr>
              <w:spacing w:line="360" w:lineRule="exact"/>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eastAsia="zh-CN"/>
              </w:rPr>
              <w:t>合同结束后1</w:t>
            </w:r>
            <w:r>
              <w:rPr>
                <w:rFonts w:hint="eastAsia" w:ascii="宋体" w:hAnsi="宋体" w:eastAsia="宋体" w:cs="宋体"/>
                <w:color w:val="auto"/>
                <w:szCs w:val="21"/>
                <w:lang w:val="en-US" w:eastAsia="zh-CN"/>
              </w:rPr>
              <w:t>5</w:t>
            </w:r>
            <w:r>
              <w:rPr>
                <w:rFonts w:hint="eastAsia" w:ascii="宋体" w:hAnsi="宋体" w:eastAsia="宋体" w:cs="宋体"/>
                <w:color w:val="auto"/>
                <w:szCs w:val="21"/>
                <w:lang w:val="zh-CN" w:eastAsia="zh-CN"/>
              </w:rPr>
              <w:t>天内按考核情况结算剩余应付价款</w:t>
            </w:r>
            <w:r>
              <w:rPr>
                <w:rFonts w:hint="eastAsia" w:ascii="宋体" w:hAnsi="宋体" w:eastAsia="宋体" w:cs="宋体"/>
                <w:color w:val="auto"/>
                <w:szCs w:val="21"/>
                <w:lang w:val="en-US" w:eastAsia="zh-CN"/>
              </w:rPr>
              <w:t xml:space="preserve">10%，即人民币      </w:t>
            </w:r>
            <w:r>
              <w:rPr>
                <w:rFonts w:hint="eastAsia" w:ascii="宋体" w:hAnsi="宋体" w:eastAsia="宋体" w:cs="宋体"/>
                <w:color w:val="auto"/>
                <w:szCs w:val="21"/>
                <w:lang w:val="zh-CN" w:eastAsia="zh-CN"/>
              </w:rPr>
              <w:t>元（大写</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eastAsia="zh-CN"/>
              </w:rPr>
              <w:t>元 ）。</w:t>
            </w:r>
          </w:p>
          <w:p w14:paraId="0F7625CA">
            <w:pPr>
              <w:spacing w:line="360" w:lineRule="exact"/>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4.响应人在每期收到价款时，应当优先保证支付员工工资、保险及其他福利等，甲方有监督的权利。</w:t>
            </w:r>
          </w:p>
        </w:tc>
      </w:tr>
      <w:tr w14:paraId="52E3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tblCellSpacing w:w="7" w:type="dxa"/>
          <w:jc w:val="center"/>
        </w:trPr>
        <w:tc>
          <w:tcPr>
            <w:tcW w:w="598" w:type="dxa"/>
            <w:shd w:val="clear" w:color="auto" w:fill="E0E0E0"/>
            <w:vAlign w:val="center"/>
          </w:tcPr>
          <w:p w14:paraId="241F0C69">
            <w:pPr>
              <w:spacing w:line="360" w:lineRule="exact"/>
              <w:jc w:val="center"/>
              <w:rPr>
                <w:rFonts w:hint="eastAsia" w:ascii="宋体" w:hAnsi="宋体" w:cs="宋体"/>
                <w:b/>
                <w:color w:val="auto"/>
                <w:szCs w:val="21"/>
              </w:rPr>
            </w:pPr>
            <w:r>
              <w:rPr>
                <w:rFonts w:hint="eastAsia" w:ascii="宋体" w:hAnsi="宋体" w:cs="宋体"/>
                <w:b/>
                <w:color w:val="auto"/>
                <w:szCs w:val="21"/>
              </w:rPr>
              <w:t>10</w:t>
            </w:r>
          </w:p>
        </w:tc>
        <w:tc>
          <w:tcPr>
            <w:tcW w:w="1511" w:type="dxa"/>
            <w:shd w:val="clear" w:color="auto" w:fill="E0E0E0"/>
            <w:vAlign w:val="center"/>
          </w:tcPr>
          <w:p w14:paraId="059C54D0">
            <w:pPr>
              <w:spacing w:line="360" w:lineRule="exact"/>
              <w:jc w:val="center"/>
              <w:rPr>
                <w:rFonts w:hint="eastAsia" w:ascii="宋体" w:hAnsi="宋体" w:cs="宋体"/>
                <w:b/>
                <w:color w:val="auto"/>
                <w:szCs w:val="21"/>
              </w:rPr>
            </w:pPr>
            <w:r>
              <w:rPr>
                <w:rFonts w:hint="eastAsia" w:ascii="宋体" w:hAnsi="宋体" w:cs="宋体"/>
                <w:b/>
                <w:color w:val="auto"/>
                <w:szCs w:val="21"/>
              </w:rPr>
              <w:t>投标报价</w:t>
            </w:r>
          </w:p>
          <w:p w14:paraId="2710DD85">
            <w:pPr>
              <w:spacing w:line="360" w:lineRule="exact"/>
              <w:jc w:val="center"/>
              <w:rPr>
                <w:rFonts w:hint="eastAsia" w:ascii="宋体" w:hAnsi="宋体" w:cs="宋体"/>
                <w:b/>
                <w:color w:val="auto"/>
                <w:szCs w:val="21"/>
              </w:rPr>
            </w:pPr>
            <w:r>
              <w:rPr>
                <w:rFonts w:hint="eastAsia" w:ascii="宋体" w:hAnsi="宋体" w:cs="宋体"/>
                <w:b/>
                <w:color w:val="auto"/>
                <w:szCs w:val="21"/>
              </w:rPr>
              <w:t>与费用</w:t>
            </w:r>
          </w:p>
        </w:tc>
        <w:tc>
          <w:tcPr>
            <w:tcW w:w="7894" w:type="dxa"/>
            <w:gridSpan w:val="3"/>
            <w:shd w:val="clear" w:color="auto" w:fill="FFFFFF"/>
            <w:vAlign w:val="center"/>
          </w:tcPr>
          <w:p w14:paraId="036344D6">
            <w:pPr>
              <w:spacing w:line="360" w:lineRule="exact"/>
              <w:rPr>
                <w:rFonts w:hint="eastAsia" w:ascii="宋体" w:hAnsi="宋体" w:cs="宋体"/>
                <w:color w:val="auto"/>
                <w:szCs w:val="21"/>
              </w:rPr>
            </w:pPr>
            <w:r>
              <w:rPr>
                <w:rFonts w:hint="eastAsia" w:ascii="宋体" w:hAnsi="宋体" w:cs="宋体"/>
                <w:color w:val="auto"/>
                <w:szCs w:val="21"/>
              </w:rPr>
              <w:t>1、投标报价应以人民币报价，是履行合同的最终价格。</w:t>
            </w:r>
          </w:p>
          <w:p w14:paraId="25E8CC34">
            <w:pPr>
              <w:spacing w:line="360" w:lineRule="exact"/>
              <w:rPr>
                <w:rFonts w:hint="eastAsia" w:ascii="宋体" w:hAnsi="宋体" w:cs="宋体"/>
                <w:color w:val="auto"/>
                <w:szCs w:val="21"/>
              </w:rPr>
            </w:pPr>
            <w:r>
              <w:rPr>
                <w:rFonts w:hint="eastAsia" w:ascii="宋体" w:hAnsi="宋体" w:cs="宋体"/>
                <w:color w:val="auto"/>
                <w:szCs w:val="21"/>
              </w:rPr>
              <w:t>2、投标人应承担其参加本招标活动自身所发生的费用。</w:t>
            </w:r>
          </w:p>
          <w:p w14:paraId="7A6405BA">
            <w:pPr>
              <w:spacing w:line="360" w:lineRule="exact"/>
              <w:rPr>
                <w:rFonts w:hint="eastAsia" w:ascii="宋体" w:hAnsi="宋体" w:cs="宋体"/>
                <w:color w:val="auto"/>
                <w:szCs w:val="21"/>
              </w:rPr>
            </w:pPr>
            <w:r>
              <w:rPr>
                <w:rFonts w:hint="eastAsia" w:ascii="宋体" w:hAnsi="宋体" w:cs="宋体"/>
                <w:color w:val="auto"/>
                <w:szCs w:val="21"/>
              </w:rPr>
              <w:t>3、投标人所投报的投标报价为投标人所能承受的整个项目的一次性最终最低合同总价，</w:t>
            </w:r>
            <w:bookmarkStart w:id="3" w:name="_Hlk172751011"/>
            <w:r>
              <w:rPr>
                <w:rFonts w:hint="eastAsia" w:ascii="宋体" w:hAnsi="宋体" w:cs="宋体"/>
                <w:color w:val="auto"/>
                <w:szCs w:val="21"/>
              </w:rPr>
              <w:t>包括但不限于完成本项目全部工作内容中</w:t>
            </w:r>
            <w:r>
              <w:rPr>
                <w:rFonts w:hint="eastAsia" w:ascii="宋体" w:hAnsi="宋体" w:cs="宋体"/>
                <w:color w:val="auto"/>
                <w:szCs w:val="21"/>
                <w:lang w:eastAsia="zh-CN"/>
              </w:rPr>
              <w:t>人员工资、福利、社保、培训、管理费、税金</w:t>
            </w:r>
            <w:r>
              <w:rPr>
                <w:rFonts w:hint="eastAsia" w:ascii="宋体" w:hAnsi="宋体" w:cs="宋体"/>
                <w:color w:val="auto"/>
                <w:szCs w:val="21"/>
              </w:rPr>
              <w:t>等所需的所有材料、设备、服务等一切费用</w:t>
            </w:r>
            <w:bookmarkEnd w:id="3"/>
            <w:r>
              <w:rPr>
                <w:rFonts w:hint="eastAsia" w:ascii="宋体" w:hAnsi="宋体" w:cs="宋体"/>
                <w:color w:val="auto"/>
                <w:szCs w:val="21"/>
              </w:rPr>
              <w:t>。合同总价不得超过本项目对应的预算金额，设计费不得超过设计最高限价。</w:t>
            </w:r>
          </w:p>
          <w:p w14:paraId="39E4D29B">
            <w:pPr>
              <w:spacing w:line="360" w:lineRule="exact"/>
              <w:rPr>
                <w:rFonts w:hint="eastAsia" w:ascii="宋体" w:hAnsi="宋体" w:cs="宋体"/>
                <w:color w:val="auto"/>
                <w:szCs w:val="21"/>
              </w:rPr>
            </w:pPr>
            <w:r>
              <w:rPr>
                <w:rFonts w:hint="eastAsia" w:ascii="宋体" w:hAnsi="宋体" w:cs="宋体"/>
                <w:color w:val="auto"/>
                <w:szCs w:val="21"/>
              </w:rPr>
              <w:t>4、按国家规定由中标人缴纳的各种税收已包含在投标总价内，由中标人向税务机关缴纳相关费用。</w:t>
            </w:r>
          </w:p>
        </w:tc>
      </w:tr>
      <w:tr w14:paraId="7C3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B8CDC0">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11</w:t>
            </w:r>
          </w:p>
        </w:tc>
        <w:tc>
          <w:tcPr>
            <w:tcW w:w="1511" w:type="dxa"/>
            <w:shd w:val="clear" w:color="auto" w:fill="E0E0E0"/>
            <w:vAlign w:val="center"/>
          </w:tcPr>
          <w:p w14:paraId="39CE6DF6">
            <w:pPr>
              <w:spacing w:line="360" w:lineRule="exact"/>
              <w:jc w:val="center"/>
              <w:rPr>
                <w:rFonts w:hint="eastAsia" w:ascii="宋体" w:hAnsi="宋体" w:cs="宋体"/>
                <w:b/>
                <w:color w:val="auto"/>
                <w:szCs w:val="21"/>
              </w:rPr>
            </w:pPr>
            <w:r>
              <w:rPr>
                <w:rFonts w:hint="eastAsia" w:ascii="宋体" w:hAnsi="宋体" w:cs="宋体"/>
                <w:b/>
                <w:color w:val="auto"/>
                <w:szCs w:val="21"/>
              </w:rPr>
              <w:t>履约保证金</w:t>
            </w:r>
          </w:p>
        </w:tc>
        <w:tc>
          <w:tcPr>
            <w:tcW w:w="7894" w:type="dxa"/>
            <w:gridSpan w:val="3"/>
            <w:shd w:val="clear" w:color="auto" w:fill="FFFFFF"/>
            <w:vAlign w:val="center"/>
          </w:tcPr>
          <w:p w14:paraId="4A08D9D8">
            <w:pPr>
              <w:keepNext w:val="0"/>
              <w:keepLines w:val="0"/>
              <w:suppressLineNumbers w:val="0"/>
              <w:shd w:val="clear" w:color="auto" w:fill="auto"/>
              <w:snapToGrid w:val="0"/>
              <w:spacing w:before="0" w:beforeAutospacing="0" w:after="0" w:afterAutospacing="0" w:line="360" w:lineRule="auto"/>
              <w:ind w:left="0" w:right="0"/>
              <w:textAlignment w:val="bottom"/>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履约保证金的金额：合同金额的</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en-US"/>
              </w:rPr>
              <w:t>%计收。</w:t>
            </w:r>
          </w:p>
          <w:p w14:paraId="3511CF98">
            <w:pPr>
              <w:keepNext w:val="0"/>
              <w:keepLines w:val="0"/>
              <w:suppressLineNumbers w:val="0"/>
              <w:shd w:val="clear" w:color="auto" w:fill="auto"/>
              <w:snapToGrid w:val="0"/>
              <w:spacing w:before="0" w:beforeAutospacing="0" w:after="0" w:afterAutospacing="0" w:line="360" w:lineRule="auto"/>
              <w:ind w:left="0" w:right="0"/>
              <w:textAlignment w:val="bottom"/>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形式：电汇、网银、银行保函（采购人认可的银行开具的保函）、保险保单。</w:t>
            </w:r>
          </w:p>
          <w:p w14:paraId="4C2A10AA">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en-US"/>
              </w:rPr>
            </w:pPr>
            <w:r>
              <w:rPr>
                <w:rFonts w:hint="eastAsia" w:ascii="宋体" w:hAnsi="宋体" w:eastAsia="宋体" w:cs="宋体"/>
                <w:bCs/>
                <w:color w:val="auto"/>
                <w:sz w:val="21"/>
                <w:szCs w:val="21"/>
                <w:highlight w:val="none"/>
                <w:lang w:val="en-US" w:eastAsia="zh-CN"/>
              </w:rPr>
              <w:t>履约保证金递交时间：合同签订后15日内。</w:t>
            </w:r>
          </w:p>
          <w:p w14:paraId="40329675">
            <w:pPr>
              <w:adjustRightInd w:val="0"/>
              <w:snapToGrid w:val="0"/>
              <w:spacing w:line="360" w:lineRule="exact"/>
              <w:rPr>
                <w:rFonts w:hint="eastAsia" w:ascii="宋体" w:hAnsi="宋体" w:cs="宋体"/>
                <w:color w:val="auto"/>
                <w:szCs w:val="21"/>
              </w:rPr>
            </w:pPr>
            <w:r>
              <w:rPr>
                <w:rFonts w:hint="eastAsia" w:ascii="宋体" w:hAnsi="宋体" w:eastAsia="宋体" w:cs="宋体"/>
                <w:color w:val="auto"/>
                <w:highlight w:val="none"/>
                <w:lang w:val="en-US"/>
              </w:rPr>
              <w:t>履约保证金于合同履行完毕后</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rPr>
              <w:t>除违反招标文件中规定的</w:t>
            </w:r>
            <w:r>
              <w:rPr>
                <w:rFonts w:hint="eastAsia" w:ascii="宋体" w:hAnsi="宋体" w:eastAsia="宋体" w:cs="宋体"/>
                <w:color w:val="auto"/>
                <w:highlight w:val="none"/>
                <w:lang w:val="en-US" w:eastAsia="zh-CN"/>
              </w:rPr>
              <w:t>响应人</w:t>
            </w:r>
            <w:r>
              <w:rPr>
                <w:rFonts w:hint="eastAsia" w:ascii="宋体" w:hAnsi="宋体" w:eastAsia="宋体" w:cs="宋体"/>
                <w:color w:val="auto"/>
                <w:highlight w:val="none"/>
                <w:lang w:val="en-US"/>
              </w:rPr>
              <w:t>应尽的义务造成履约保证金被罚没的情况外</w:t>
            </w:r>
            <w:r>
              <w:rPr>
                <w:rFonts w:hint="eastAsia" w:ascii="宋体" w:hAnsi="宋体" w:eastAsia="宋体" w:cs="宋体"/>
                <w:color w:val="auto"/>
                <w:highlight w:val="none"/>
                <w:lang w:val="en-US" w:eastAsia="zh-CN"/>
              </w:rPr>
              <w:t>）一个月内退还</w:t>
            </w:r>
            <w:r>
              <w:rPr>
                <w:rFonts w:hint="eastAsia" w:ascii="宋体" w:hAnsi="宋体" w:eastAsia="宋体" w:cs="宋体"/>
                <w:color w:val="auto"/>
                <w:highlight w:val="none"/>
                <w:lang w:val="en-US"/>
              </w:rPr>
              <w:t>。</w:t>
            </w:r>
          </w:p>
        </w:tc>
      </w:tr>
      <w:tr w14:paraId="051E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480A74">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12</w:t>
            </w:r>
          </w:p>
        </w:tc>
        <w:tc>
          <w:tcPr>
            <w:tcW w:w="1511" w:type="dxa"/>
            <w:shd w:val="clear" w:color="auto" w:fill="E0E0E0"/>
            <w:vAlign w:val="center"/>
          </w:tcPr>
          <w:p w14:paraId="4DBBBD22">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01694759">
            <w:pPr>
              <w:spacing w:line="360" w:lineRule="exact"/>
              <w:jc w:val="center"/>
              <w:rPr>
                <w:rFonts w:hint="eastAsia" w:ascii="宋体" w:hAnsi="宋体" w:cs="宋体"/>
                <w:b/>
                <w:color w:val="auto"/>
                <w:szCs w:val="21"/>
              </w:rPr>
            </w:pPr>
            <w:r>
              <w:rPr>
                <w:rFonts w:hint="eastAsia" w:ascii="宋体" w:hAnsi="宋体" w:cs="宋体"/>
                <w:b/>
                <w:color w:val="auto"/>
                <w:szCs w:val="21"/>
              </w:rPr>
              <w:t>的组成、制作</w:t>
            </w:r>
          </w:p>
        </w:tc>
        <w:tc>
          <w:tcPr>
            <w:tcW w:w="7894" w:type="dxa"/>
            <w:gridSpan w:val="3"/>
            <w:shd w:val="clear" w:color="auto" w:fill="FFFFFF"/>
            <w:vAlign w:val="center"/>
          </w:tcPr>
          <w:p w14:paraId="59DAA0EF">
            <w:pPr>
              <w:pStyle w:val="12"/>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投标文件由资格证明文件、商务及技术文件、报价文件三部份组成。</w:t>
            </w:r>
          </w:p>
          <w:p w14:paraId="2D2B4823">
            <w:pPr>
              <w:pStyle w:val="12"/>
              <w:numPr>
                <w:ilvl w:val="0"/>
                <w:numId w:val="4"/>
              </w:numPr>
              <w:spacing w:after="0" w:line="360" w:lineRule="exact"/>
              <w:rPr>
                <w:rFonts w:hint="eastAsia" w:ascii="宋体" w:hAnsi="宋体" w:cs="宋体"/>
                <w:color w:val="auto"/>
                <w:sz w:val="21"/>
                <w:szCs w:val="21"/>
              </w:rPr>
            </w:pPr>
            <w:r>
              <w:rPr>
                <w:rFonts w:hint="eastAsia" w:ascii="宋体" w:hAnsi="宋体" w:cs="宋体"/>
                <w:color w:val="auto"/>
                <w:sz w:val="21"/>
                <w:szCs w:val="21"/>
              </w:rPr>
              <w:t>本项目实行电子投标。</w:t>
            </w:r>
          </w:p>
          <w:p w14:paraId="6093AF79">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3、投标人应准备电子投标文件、以介质存储的数据电文形式的备份投标文件两类：</w:t>
            </w:r>
          </w:p>
          <w:p w14:paraId="67B9B4D8">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（1）电子投标文件，按政采云平台项目采购-电子交易操作指南及本招标文件要求制作，并加密递交。</w:t>
            </w:r>
          </w:p>
          <w:p w14:paraId="790C4F80">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2）以介质存储的数据电文形式的备份投标文件，按政采云平台项目采购-电子交易操作指南中上传的电子投标文件和未加密的投标文件，介质可以是U盘或DVD光盘。数量为1份，单独密封递交。包装封面上应注明投标人名称、投标人地址、投标文件名称（电子文件）、投标项目名称、项目编号，加盖投标人公章。</w:t>
            </w:r>
          </w:p>
        </w:tc>
      </w:tr>
      <w:tr w14:paraId="2C7C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1F3DD9ED">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13</w:t>
            </w:r>
          </w:p>
        </w:tc>
        <w:tc>
          <w:tcPr>
            <w:tcW w:w="1511" w:type="dxa"/>
            <w:shd w:val="clear" w:color="auto" w:fill="E0E0E0"/>
            <w:vAlign w:val="center"/>
          </w:tcPr>
          <w:p w14:paraId="6469394A">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734F18DE">
            <w:pPr>
              <w:spacing w:line="360" w:lineRule="exact"/>
              <w:jc w:val="center"/>
              <w:rPr>
                <w:rFonts w:hint="eastAsia" w:ascii="宋体" w:hAnsi="宋体" w:cs="宋体"/>
                <w:b/>
                <w:color w:val="auto"/>
                <w:szCs w:val="21"/>
              </w:rPr>
            </w:pPr>
            <w:r>
              <w:rPr>
                <w:rFonts w:hint="eastAsia" w:ascii="宋体" w:hAnsi="宋体" w:cs="宋体"/>
                <w:b/>
                <w:color w:val="auto"/>
                <w:szCs w:val="21"/>
              </w:rPr>
              <w:t>的递交</w:t>
            </w:r>
          </w:p>
        </w:tc>
        <w:tc>
          <w:tcPr>
            <w:tcW w:w="7894" w:type="dxa"/>
            <w:gridSpan w:val="3"/>
            <w:shd w:val="clear" w:color="auto" w:fill="FFFFFF"/>
            <w:vAlign w:val="center"/>
          </w:tcPr>
          <w:p w14:paraId="4F3A6D66">
            <w:pPr>
              <w:wordWrap w:val="0"/>
              <w:spacing w:line="360" w:lineRule="exact"/>
              <w:rPr>
                <w:rFonts w:hint="eastAsia" w:ascii="宋体" w:hAnsi="宋体" w:cs="宋体"/>
                <w:color w:val="auto"/>
                <w:szCs w:val="21"/>
              </w:rPr>
            </w:pPr>
            <w:r>
              <w:rPr>
                <w:rFonts w:hint="eastAsia" w:ascii="宋体" w:hAnsi="宋体" w:cs="宋体"/>
                <w:color w:val="auto"/>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65919E98">
            <w:pPr>
              <w:wordWrap w:val="0"/>
              <w:spacing w:line="360" w:lineRule="exact"/>
              <w:rPr>
                <w:rFonts w:hint="eastAsia" w:ascii="宋体" w:hAnsi="宋体" w:cs="宋体"/>
                <w:color w:val="auto"/>
                <w:szCs w:val="21"/>
              </w:rPr>
            </w:pPr>
            <w:r>
              <w:rPr>
                <w:rFonts w:hint="eastAsia" w:ascii="宋体" w:hAnsi="宋体" w:cs="宋体"/>
                <w:color w:val="auto"/>
                <w:szCs w:val="21"/>
              </w:rPr>
              <w:t>2、本项目实行电子投标，投标人无须授权代表参加现场开标会议。投标人应当于202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 xml:space="preserve"> 日</w:t>
            </w:r>
            <w:r>
              <w:rPr>
                <w:rFonts w:hint="eastAsia" w:ascii="宋体" w:hAnsi="宋体" w:cs="宋体"/>
                <w:color w:val="auto"/>
                <w:szCs w:val="21"/>
                <w:lang w:val="en-US" w:eastAsia="zh-CN"/>
              </w:rPr>
              <w:t xml:space="preserve">14 </w:t>
            </w:r>
            <w:r>
              <w:rPr>
                <w:rFonts w:hint="eastAsia" w:ascii="宋体" w:hAnsi="宋体" w:cs="宋体"/>
                <w:color w:val="auto"/>
                <w:szCs w:val="21"/>
              </w:rPr>
              <w:t>：</w:t>
            </w:r>
            <w:r>
              <w:rPr>
                <w:rFonts w:hint="eastAsia" w:ascii="宋体" w:hAnsi="宋体" w:cs="宋体"/>
                <w:color w:val="auto"/>
                <w:szCs w:val="21"/>
                <w:lang w:val="en-US" w:eastAsia="zh-CN"/>
              </w:rPr>
              <w:t>30</w:t>
            </w:r>
            <w:r>
              <w:rPr>
                <w:rFonts w:hint="eastAsia" w:ascii="宋体" w:hAnsi="宋体" w:cs="宋体"/>
                <w:color w:val="auto"/>
                <w:szCs w:val="21"/>
              </w:rPr>
              <w:t>（北京时间）前将以介质存储的数据电文形式的备份投标文件通过邮寄（以签收时间为准）或派人递送的方式送交到招标代理机构处；也可以开标当天投标截止时间前开标现场递交。备份文件须密封完好，并注明投标人单位名称，逾期送达或未密封的备份投标文件将被拒收。</w:t>
            </w:r>
          </w:p>
          <w:p w14:paraId="605A8783">
            <w:pPr>
              <w:wordWrap w:val="0"/>
              <w:spacing w:line="360" w:lineRule="exact"/>
              <w:rPr>
                <w:rFonts w:hint="eastAsia" w:ascii="宋体" w:hAnsi="宋体" w:cs="宋体"/>
                <w:b/>
                <w:color w:val="auto"/>
                <w:szCs w:val="21"/>
              </w:rPr>
            </w:pPr>
            <w:r>
              <w:rPr>
                <w:rFonts w:hint="eastAsia" w:ascii="宋体" w:hAnsi="宋体" w:cs="宋体"/>
                <w:b/>
                <w:color w:val="auto"/>
                <w:szCs w:val="21"/>
              </w:rPr>
              <w:t>3、投标人递交以介质存储的数据电文形式的备份投标文件时，如出现下列情况之一的，将被拒收：</w:t>
            </w:r>
          </w:p>
          <w:p w14:paraId="1002665B">
            <w:pPr>
              <w:wordWrap w:val="0"/>
              <w:spacing w:line="360" w:lineRule="exact"/>
              <w:rPr>
                <w:rFonts w:hint="eastAsia" w:ascii="宋体" w:hAnsi="宋体" w:cs="宋体"/>
                <w:color w:val="auto"/>
                <w:szCs w:val="21"/>
              </w:rPr>
            </w:pPr>
            <w:r>
              <w:rPr>
                <w:rFonts w:hint="eastAsia" w:ascii="宋体" w:hAnsi="宋体" w:cs="宋体"/>
                <w:color w:val="auto"/>
                <w:szCs w:val="21"/>
              </w:rPr>
              <w:t>1）未按规定密封或标记的投标文件；</w:t>
            </w:r>
          </w:p>
          <w:p w14:paraId="529740BE">
            <w:pPr>
              <w:wordWrap w:val="0"/>
              <w:spacing w:line="360" w:lineRule="exact"/>
              <w:rPr>
                <w:rFonts w:hint="eastAsia" w:ascii="宋体" w:hAnsi="宋体" w:cs="宋体"/>
                <w:color w:val="auto"/>
                <w:szCs w:val="21"/>
              </w:rPr>
            </w:pPr>
            <w:r>
              <w:rPr>
                <w:rFonts w:hint="eastAsia" w:ascii="宋体" w:hAnsi="宋体" w:cs="宋体"/>
                <w:color w:val="auto"/>
                <w:szCs w:val="21"/>
              </w:rPr>
              <w:t>2）由于包装不妥，在送交途中严重破损或失散的；</w:t>
            </w:r>
          </w:p>
          <w:p w14:paraId="40EEE10B">
            <w:pPr>
              <w:wordWrap w:val="0"/>
              <w:spacing w:line="360" w:lineRule="exact"/>
              <w:rPr>
                <w:rFonts w:hint="eastAsia" w:ascii="宋体" w:hAnsi="宋体" w:cs="宋体"/>
                <w:color w:val="auto"/>
                <w:szCs w:val="21"/>
              </w:rPr>
            </w:pPr>
            <w:r>
              <w:rPr>
                <w:rFonts w:hint="eastAsia" w:ascii="宋体" w:hAnsi="宋体" w:cs="宋体"/>
                <w:color w:val="auto"/>
                <w:szCs w:val="21"/>
              </w:rPr>
              <w:t>3）超过投标截止时间送达的；</w:t>
            </w:r>
          </w:p>
          <w:p w14:paraId="4A4830E5">
            <w:pPr>
              <w:wordWrap w:val="0"/>
              <w:spacing w:line="360" w:lineRule="exact"/>
              <w:rPr>
                <w:rFonts w:hint="eastAsia" w:ascii="宋体" w:hAnsi="宋体" w:cs="宋体"/>
                <w:color w:val="auto"/>
                <w:szCs w:val="21"/>
              </w:rPr>
            </w:pPr>
            <w:r>
              <w:rPr>
                <w:rFonts w:hint="eastAsia" w:ascii="宋体" w:hAnsi="宋体" w:cs="宋体"/>
                <w:color w:val="auto"/>
                <w:szCs w:val="21"/>
              </w:rPr>
              <w:t>4）仅提供备份投标文件的；</w:t>
            </w:r>
          </w:p>
          <w:p w14:paraId="3980C530">
            <w:pPr>
              <w:wordWrap w:val="0"/>
              <w:spacing w:line="360" w:lineRule="exact"/>
              <w:rPr>
                <w:rFonts w:hint="eastAsia" w:ascii="宋体" w:hAnsi="宋体" w:cs="宋体"/>
                <w:color w:val="auto"/>
                <w:szCs w:val="21"/>
              </w:rPr>
            </w:pPr>
            <w:r>
              <w:rPr>
                <w:rFonts w:hint="eastAsia" w:ascii="宋体" w:hAnsi="宋体" w:cs="宋体"/>
                <w:b/>
                <w:color w:val="auto"/>
                <w:szCs w:val="21"/>
              </w:rPr>
              <w:t>4、当发生解密失败或未按时解密的，如投标人未按要求提交备份电子投标文件的，造成项目开评标活动无法进行下去的，投标无效，相关风险由投标人自行承担。</w:t>
            </w:r>
          </w:p>
        </w:tc>
      </w:tr>
      <w:tr w14:paraId="091F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F414CCF">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14</w:t>
            </w:r>
          </w:p>
        </w:tc>
        <w:tc>
          <w:tcPr>
            <w:tcW w:w="1511" w:type="dxa"/>
            <w:shd w:val="clear" w:color="auto" w:fill="E0E0E0"/>
            <w:vAlign w:val="center"/>
          </w:tcPr>
          <w:p w14:paraId="2DC7F5CC">
            <w:pPr>
              <w:spacing w:line="360" w:lineRule="exact"/>
              <w:jc w:val="center"/>
              <w:rPr>
                <w:rFonts w:hint="eastAsia" w:ascii="宋体" w:hAnsi="宋体" w:cs="宋体"/>
                <w:b/>
                <w:color w:val="auto"/>
                <w:szCs w:val="21"/>
              </w:rPr>
            </w:pPr>
            <w:r>
              <w:rPr>
                <w:rFonts w:hint="eastAsia" w:ascii="宋体" w:hAnsi="宋体" w:cs="宋体"/>
                <w:b/>
                <w:color w:val="auto"/>
                <w:szCs w:val="21"/>
              </w:rPr>
              <w:t>投标文件</w:t>
            </w:r>
          </w:p>
          <w:p w14:paraId="785EEF68">
            <w:pPr>
              <w:spacing w:line="360" w:lineRule="exact"/>
              <w:jc w:val="center"/>
              <w:rPr>
                <w:rFonts w:hint="eastAsia" w:ascii="宋体" w:hAnsi="宋体" w:cs="宋体"/>
                <w:b/>
                <w:color w:val="auto"/>
                <w:szCs w:val="21"/>
              </w:rPr>
            </w:pPr>
            <w:r>
              <w:rPr>
                <w:rFonts w:hint="eastAsia" w:ascii="宋体" w:hAnsi="宋体" w:cs="宋体"/>
                <w:b/>
                <w:color w:val="auto"/>
                <w:szCs w:val="21"/>
              </w:rPr>
              <w:t>的密封要求</w:t>
            </w:r>
          </w:p>
        </w:tc>
        <w:tc>
          <w:tcPr>
            <w:tcW w:w="7894" w:type="dxa"/>
            <w:gridSpan w:val="3"/>
            <w:shd w:val="clear" w:color="auto" w:fill="FFFFFF"/>
            <w:vAlign w:val="center"/>
          </w:tcPr>
          <w:p w14:paraId="0BE1AECF">
            <w:pPr>
              <w:wordWrap w:val="0"/>
              <w:spacing w:line="360" w:lineRule="exact"/>
              <w:rPr>
                <w:rFonts w:hint="eastAsia" w:ascii="宋体" w:hAnsi="宋体" w:cs="宋体"/>
                <w:color w:val="auto"/>
                <w:szCs w:val="21"/>
              </w:rPr>
            </w:pPr>
            <w:r>
              <w:rPr>
                <w:rFonts w:hint="eastAsia" w:ascii="宋体" w:hAnsi="宋体" w:cs="宋体"/>
                <w:color w:val="auto"/>
                <w:szCs w:val="21"/>
              </w:rPr>
              <w:t>1、投标人线上制作投标文件并采用CA数字证书进行电子签章及加密。</w:t>
            </w:r>
          </w:p>
          <w:p w14:paraId="05FF8321">
            <w:pPr>
              <w:pStyle w:val="12"/>
              <w:spacing w:after="0" w:line="360" w:lineRule="exact"/>
              <w:rPr>
                <w:rFonts w:hint="eastAsia" w:ascii="宋体" w:hAnsi="宋体" w:cs="宋体"/>
                <w:color w:val="auto"/>
                <w:sz w:val="21"/>
                <w:szCs w:val="21"/>
              </w:rPr>
            </w:pPr>
            <w:r>
              <w:rPr>
                <w:rFonts w:hint="eastAsia" w:ascii="宋体" w:hAnsi="宋体" w:cs="宋体"/>
                <w:color w:val="auto"/>
                <w:sz w:val="21"/>
                <w:szCs w:val="21"/>
              </w:rPr>
              <w:t>2、投标人以介质存储的数据电文形式的备份投标文件：单独密封递交。包装封面上应注明投标人名称、投标人地址、投标文件名称（电子文件）、投标项目名称、项目编号，加盖投标人公章。</w:t>
            </w:r>
          </w:p>
        </w:tc>
      </w:tr>
      <w:tr w14:paraId="77E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FED930E">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15</w:t>
            </w:r>
          </w:p>
        </w:tc>
        <w:tc>
          <w:tcPr>
            <w:tcW w:w="1511" w:type="dxa"/>
            <w:shd w:val="clear" w:color="auto" w:fill="E0E0E0"/>
            <w:vAlign w:val="center"/>
          </w:tcPr>
          <w:p w14:paraId="6F0DACFA">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投标文件提交截止时间以及开标时间</w:t>
            </w:r>
          </w:p>
        </w:tc>
        <w:tc>
          <w:tcPr>
            <w:tcW w:w="7894" w:type="dxa"/>
            <w:gridSpan w:val="3"/>
            <w:shd w:val="clear" w:color="auto" w:fill="FFFFFF"/>
            <w:vAlign w:val="center"/>
          </w:tcPr>
          <w:p w14:paraId="308A1132">
            <w:pPr>
              <w:spacing w:line="360" w:lineRule="exact"/>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11</w:t>
            </w:r>
            <w:r>
              <w:rPr>
                <w:rFonts w:hint="eastAsia" w:ascii="宋体" w:hAnsi="宋体" w:cs="宋体"/>
                <w:color w:val="auto"/>
                <w:szCs w:val="21"/>
              </w:rPr>
              <w:t>日</w:t>
            </w:r>
            <w:r>
              <w:rPr>
                <w:rFonts w:hint="eastAsia" w:ascii="宋体" w:hAnsi="宋体" w:cs="宋体"/>
                <w:color w:val="auto"/>
                <w:szCs w:val="21"/>
                <w:lang w:val="en-US" w:eastAsia="zh-CN"/>
              </w:rPr>
              <w:t xml:space="preserve">14 </w:t>
            </w:r>
            <w:r>
              <w:rPr>
                <w:rFonts w:hint="eastAsia" w:ascii="宋体" w:hAnsi="宋体" w:cs="宋体"/>
                <w:color w:val="auto"/>
                <w:szCs w:val="21"/>
              </w:rPr>
              <w:t>:</w:t>
            </w:r>
            <w:r>
              <w:rPr>
                <w:rFonts w:hint="eastAsia" w:ascii="宋体" w:hAnsi="宋体" w:cs="宋体"/>
                <w:color w:val="auto"/>
                <w:szCs w:val="21"/>
                <w:lang w:val="en-US" w:eastAsia="zh-CN"/>
              </w:rPr>
              <w:t xml:space="preserve"> 30 </w:t>
            </w:r>
            <w:r>
              <w:rPr>
                <w:rStyle w:val="28"/>
                <w:rFonts w:hint="eastAsia" w:ascii="宋体" w:hAnsi="宋体" w:cs="宋体"/>
                <w:color w:val="auto"/>
                <w:szCs w:val="21"/>
              </w:rPr>
              <w:t>（北京时间）</w:t>
            </w:r>
          </w:p>
        </w:tc>
      </w:tr>
      <w:tr w14:paraId="74DB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5414FAD">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16</w:t>
            </w:r>
          </w:p>
        </w:tc>
        <w:tc>
          <w:tcPr>
            <w:tcW w:w="1511" w:type="dxa"/>
            <w:shd w:val="clear" w:color="auto" w:fill="E0E0E0"/>
            <w:vAlign w:val="center"/>
          </w:tcPr>
          <w:p w14:paraId="296964C1">
            <w:pPr>
              <w:spacing w:line="360" w:lineRule="exact"/>
              <w:jc w:val="center"/>
              <w:rPr>
                <w:rFonts w:hint="eastAsia" w:ascii="宋体" w:hAnsi="宋体" w:cs="宋体"/>
                <w:b/>
                <w:color w:val="auto"/>
                <w:szCs w:val="21"/>
              </w:rPr>
            </w:pPr>
            <w:r>
              <w:rPr>
                <w:rFonts w:hint="eastAsia" w:ascii="宋体" w:hAnsi="宋体" w:cs="宋体"/>
                <w:b/>
                <w:color w:val="auto"/>
                <w:szCs w:val="21"/>
                <w:shd w:val="pct10" w:color="auto" w:fill="FFFFFF"/>
              </w:rPr>
              <w:t>开标地点</w:t>
            </w:r>
          </w:p>
        </w:tc>
        <w:tc>
          <w:tcPr>
            <w:tcW w:w="7894" w:type="dxa"/>
            <w:gridSpan w:val="3"/>
            <w:shd w:val="clear" w:color="auto" w:fill="FFFFFF"/>
            <w:vAlign w:val="center"/>
          </w:tcPr>
          <w:p w14:paraId="1C622829">
            <w:pPr>
              <w:spacing w:line="360" w:lineRule="exact"/>
              <w:rPr>
                <w:rStyle w:val="28"/>
                <w:rFonts w:hint="eastAsia" w:ascii="宋体" w:hAnsi="宋体" w:cs="宋体"/>
                <w:color w:val="auto"/>
                <w:szCs w:val="21"/>
              </w:rPr>
            </w:pPr>
            <w:r>
              <w:rPr>
                <w:rFonts w:hint="eastAsia" w:ascii="宋体" w:hAnsi="宋体" w:cs="宋体"/>
                <w:b/>
                <w:color w:val="auto"/>
                <w:kern w:val="0"/>
                <w:szCs w:val="21"/>
              </w:rPr>
              <w:t>线上开标</w:t>
            </w:r>
          </w:p>
        </w:tc>
      </w:tr>
      <w:tr w14:paraId="774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7108E9">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17</w:t>
            </w:r>
          </w:p>
        </w:tc>
        <w:tc>
          <w:tcPr>
            <w:tcW w:w="1511" w:type="dxa"/>
            <w:shd w:val="clear" w:color="auto" w:fill="E0E0E0"/>
            <w:vAlign w:val="center"/>
          </w:tcPr>
          <w:p w14:paraId="37912329">
            <w:pPr>
              <w:spacing w:line="360" w:lineRule="exact"/>
              <w:jc w:val="center"/>
              <w:rPr>
                <w:rFonts w:hint="eastAsia" w:ascii="宋体" w:hAnsi="宋体" w:cs="宋体"/>
                <w:b/>
                <w:color w:val="auto"/>
                <w:szCs w:val="21"/>
              </w:rPr>
            </w:pPr>
            <w:r>
              <w:rPr>
                <w:rFonts w:hint="eastAsia" w:ascii="宋体" w:hAnsi="宋体" w:cs="宋体"/>
                <w:b/>
                <w:color w:val="auto"/>
                <w:szCs w:val="21"/>
              </w:rPr>
              <w:t>答疑与澄清</w:t>
            </w:r>
          </w:p>
        </w:tc>
        <w:tc>
          <w:tcPr>
            <w:tcW w:w="7894" w:type="dxa"/>
            <w:gridSpan w:val="3"/>
            <w:shd w:val="clear" w:color="auto" w:fill="FFFFFF"/>
            <w:vAlign w:val="center"/>
          </w:tcPr>
          <w:p w14:paraId="31D4AAC6">
            <w:pPr>
              <w:spacing w:line="360" w:lineRule="exact"/>
              <w:rPr>
                <w:rFonts w:hint="eastAsia" w:ascii="宋体" w:hAnsi="宋体" w:cs="宋体"/>
                <w:color w:val="auto"/>
                <w:szCs w:val="21"/>
              </w:rPr>
            </w:pPr>
            <w:r>
              <w:rPr>
                <w:rFonts w:hint="eastAsia" w:ascii="宋体" w:hAnsi="宋体" w:cs="宋体"/>
                <w:color w:val="auto"/>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2203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2619E6">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1</w:t>
            </w:r>
            <w:r>
              <w:rPr>
                <w:rFonts w:hint="eastAsia" w:ascii="宋体" w:hAnsi="宋体" w:cs="宋体"/>
                <w:b/>
                <w:color w:val="auto"/>
                <w:szCs w:val="21"/>
                <w:lang w:val="en-US" w:eastAsia="zh-CN"/>
              </w:rPr>
              <w:t>8</w:t>
            </w:r>
          </w:p>
        </w:tc>
        <w:tc>
          <w:tcPr>
            <w:tcW w:w="1511" w:type="dxa"/>
            <w:shd w:val="clear" w:color="auto" w:fill="E0E0E0"/>
            <w:vAlign w:val="center"/>
          </w:tcPr>
          <w:p w14:paraId="7EFA9560">
            <w:pPr>
              <w:spacing w:line="360" w:lineRule="exact"/>
              <w:jc w:val="center"/>
              <w:rPr>
                <w:rFonts w:hint="eastAsia" w:ascii="宋体" w:hAnsi="宋体" w:cs="宋体"/>
                <w:b/>
                <w:color w:val="auto"/>
                <w:szCs w:val="21"/>
              </w:rPr>
            </w:pPr>
            <w:r>
              <w:rPr>
                <w:rFonts w:hint="eastAsia" w:ascii="宋体" w:hAnsi="宋体" w:cs="宋体"/>
                <w:b/>
                <w:color w:val="auto"/>
                <w:szCs w:val="21"/>
              </w:rPr>
              <w:t>投标人注册</w:t>
            </w:r>
          </w:p>
        </w:tc>
        <w:tc>
          <w:tcPr>
            <w:tcW w:w="7894" w:type="dxa"/>
            <w:gridSpan w:val="3"/>
            <w:shd w:val="clear" w:color="auto" w:fill="FFFFFF"/>
            <w:vAlign w:val="center"/>
          </w:tcPr>
          <w:p w14:paraId="067191B7">
            <w:pPr>
              <w:spacing w:line="360" w:lineRule="exact"/>
              <w:jc w:val="left"/>
              <w:rPr>
                <w:rFonts w:hint="eastAsia" w:ascii="宋体" w:hAnsi="宋体" w:cs="宋体"/>
                <w:bCs/>
                <w:snapToGrid w:val="0"/>
                <w:color w:val="auto"/>
                <w:kern w:val="0"/>
                <w:szCs w:val="21"/>
              </w:rPr>
            </w:pPr>
            <w:r>
              <w:rPr>
                <w:rFonts w:hint="eastAsia" w:ascii="宋体" w:hAnsi="宋体" w:cs="宋体"/>
                <w:bCs/>
                <w:snapToGrid w:val="0"/>
                <w:color w:val="auto"/>
                <w:kern w:val="0"/>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407B396A">
            <w:pPr>
              <w:spacing w:line="360" w:lineRule="exact"/>
              <w:jc w:val="left"/>
              <w:rPr>
                <w:rFonts w:hint="eastAsia" w:ascii="宋体" w:hAnsi="宋体" w:cs="宋体"/>
                <w:color w:val="auto"/>
                <w:szCs w:val="21"/>
              </w:rPr>
            </w:pPr>
            <w:r>
              <w:rPr>
                <w:rFonts w:hint="eastAsia" w:ascii="宋体" w:hAnsi="宋体" w:cs="宋体"/>
                <w:bCs/>
                <w:snapToGrid w:val="0"/>
                <w:color w:val="auto"/>
                <w:kern w:val="0"/>
                <w:szCs w:val="21"/>
              </w:rPr>
              <w:t>投标人在申请注册前，请认真阅读，学习《中华人民共和国政府采购法》和《浙江省政府采购投标人注册及诚信管理暂行办法》等相关法规规定。</w:t>
            </w:r>
          </w:p>
        </w:tc>
      </w:tr>
      <w:tr w14:paraId="4F6A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29304A3">
            <w:pPr>
              <w:spacing w:line="360" w:lineRule="exact"/>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19</w:t>
            </w:r>
          </w:p>
        </w:tc>
        <w:tc>
          <w:tcPr>
            <w:tcW w:w="1511" w:type="dxa"/>
            <w:shd w:val="clear" w:color="auto" w:fill="E0E0E0"/>
            <w:vAlign w:val="center"/>
          </w:tcPr>
          <w:p w14:paraId="10130516">
            <w:pPr>
              <w:spacing w:line="360" w:lineRule="exact"/>
              <w:jc w:val="center"/>
              <w:rPr>
                <w:rFonts w:hint="eastAsia" w:ascii="宋体" w:hAnsi="宋体" w:cs="宋体"/>
                <w:b/>
                <w:color w:val="auto"/>
                <w:szCs w:val="21"/>
              </w:rPr>
            </w:pPr>
            <w:r>
              <w:rPr>
                <w:rFonts w:hint="eastAsia" w:ascii="宋体" w:hAnsi="宋体" w:cs="宋体"/>
                <w:b/>
                <w:color w:val="auto"/>
                <w:szCs w:val="21"/>
              </w:rPr>
              <w:t>不良信用记录查询</w:t>
            </w:r>
          </w:p>
        </w:tc>
        <w:tc>
          <w:tcPr>
            <w:tcW w:w="7894" w:type="dxa"/>
            <w:gridSpan w:val="3"/>
            <w:shd w:val="clear" w:color="auto" w:fill="FFFFFF"/>
            <w:vAlign w:val="center"/>
          </w:tcPr>
          <w:p w14:paraId="0595DBC5">
            <w:pPr>
              <w:spacing w:line="360" w:lineRule="exact"/>
              <w:rPr>
                <w:rFonts w:hint="eastAsia" w:ascii="宋体" w:hAnsi="宋体" w:cs="宋体"/>
                <w:color w:val="auto"/>
                <w:szCs w:val="21"/>
              </w:rPr>
            </w:pPr>
            <w:r>
              <w:rPr>
                <w:rFonts w:hint="eastAsia" w:ascii="宋体" w:hAnsi="宋体" w:cs="宋体"/>
                <w:color w:val="auto"/>
                <w:szCs w:val="21"/>
              </w:rPr>
              <w:t>根据财库[2016]125号文件：</w:t>
            </w:r>
          </w:p>
          <w:p w14:paraId="36B5CDAB">
            <w:pPr>
              <w:spacing w:line="360" w:lineRule="exact"/>
              <w:rPr>
                <w:rFonts w:hint="eastAsia" w:ascii="宋体" w:hAnsi="宋体" w:cs="宋体"/>
                <w:color w:val="auto"/>
                <w:szCs w:val="21"/>
              </w:rPr>
            </w:pPr>
            <w:r>
              <w:rPr>
                <w:rFonts w:hint="eastAsia" w:ascii="宋体" w:hAnsi="宋体" w:cs="宋体"/>
                <w:color w:val="auto"/>
                <w:szCs w:val="21"/>
              </w:rPr>
              <w:t>1、至本项目投标截止前未被列入“信用中国”网站(www.creditchina.gov.cn)“记录失信被执行人或重大税收违法案件当事人名单”记录名单。</w:t>
            </w:r>
          </w:p>
          <w:p w14:paraId="2A843D3A">
            <w:pPr>
              <w:spacing w:line="360" w:lineRule="exact"/>
              <w:rPr>
                <w:rFonts w:hint="eastAsia" w:ascii="宋体" w:hAnsi="宋体" w:cs="宋体"/>
                <w:color w:val="auto"/>
                <w:szCs w:val="21"/>
              </w:rPr>
            </w:pPr>
            <w:r>
              <w:rPr>
                <w:rFonts w:hint="eastAsia" w:ascii="宋体" w:hAnsi="宋体" w:cs="宋体"/>
                <w:color w:val="auto"/>
                <w:szCs w:val="21"/>
              </w:rPr>
              <w:t>2、至本项目投标截止前不处于中国政府采购网(www.ccgp.gov.cn)“政府采购严重违法失信行为信息记录”中的禁止参加政府采购活动期间。</w:t>
            </w:r>
          </w:p>
          <w:p w14:paraId="638885A6">
            <w:pPr>
              <w:spacing w:line="360" w:lineRule="exact"/>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如开标现场核查发现不符合此项资格条件的，对列入失信被执行人、重大税收违法案件当事人名单、政府采购严重违法失信行为记录名单的供应商，其投标将作无效标处理。</w:t>
            </w:r>
          </w:p>
        </w:tc>
      </w:tr>
      <w:tr w14:paraId="09F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6EC5754D">
            <w:pPr>
              <w:spacing w:line="360" w:lineRule="exact"/>
              <w:jc w:val="center"/>
              <w:rPr>
                <w:rFonts w:hint="eastAsia" w:ascii="宋体" w:hAnsi="宋体" w:eastAsia="宋体" w:cs="宋体"/>
                <w:b/>
                <w:color w:val="auto"/>
                <w:szCs w:val="21"/>
                <w:lang w:eastAsia="zh-CN"/>
              </w:rPr>
            </w:pPr>
            <w:r>
              <w:rPr>
                <w:rFonts w:hint="eastAsia" w:ascii="宋体" w:hAnsi="宋体" w:cs="宋体"/>
                <w:b/>
                <w:color w:val="auto"/>
                <w:szCs w:val="21"/>
              </w:rPr>
              <w:t>2</w:t>
            </w:r>
            <w:r>
              <w:rPr>
                <w:rFonts w:hint="eastAsia" w:ascii="宋体" w:hAnsi="宋体" w:cs="宋体"/>
                <w:b/>
                <w:color w:val="auto"/>
                <w:szCs w:val="21"/>
                <w:lang w:val="en-US" w:eastAsia="zh-CN"/>
              </w:rPr>
              <w:t>0</w:t>
            </w:r>
          </w:p>
        </w:tc>
        <w:tc>
          <w:tcPr>
            <w:tcW w:w="1511" w:type="dxa"/>
            <w:vMerge w:val="restart"/>
            <w:shd w:val="clear" w:color="auto" w:fill="E0E0E0"/>
            <w:vAlign w:val="center"/>
          </w:tcPr>
          <w:p w14:paraId="1BF00706">
            <w:pPr>
              <w:spacing w:line="360" w:lineRule="exact"/>
              <w:jc w:val="center"/>
              <w:rPr>
                <w:rFonts w:hint="eastAsia" w:ascii="宋体" w:hAnsi="宋体" w:cs="宋体"/>
                <w:b/>
                <w:color w:val="auto"/>
                <w:szCs w:val="21"/>
              </w:rPr>
            </w:pPr>
            <w:r>
              <w:rPr>
                <w:rFonts w:hint="eastAsia" w:ascii="宋体" w:hAnsi="宋体" w:cs="宋体"/>
                <w:b/>
                <w:color w:val="auto"/>
                <w:szCs w:val="21"/>
              </w:rPr>
              <w:t>中小企业</w:t>
            </w:r>
          </w:p>
          <w:p w14:paraId="7BEBB3EF">
            <w:pPr>
              <w:spacing w:line="360" w:lineRule="exact"/>
              <w:jc w:val="center"/>
              <w:rPr>
                <w:rFonts w:hint="eastAsia" w:ascii="宋体" w:hAnsi="宋体" w:cs="宋体"/>
                <w:b/>
                <w:color w:val="auto"/>
                <w:szCs w:val="21"/>
              </w:rPr>
            </w:pPr>
            <w:r>
              <w:rPr>
                <w:rFonts w:hint="eastAsia" w:ascii="宋体" w:hAnsi="宋体" w:cs="宋体"/>
                <w:b/>
                <w:color w:val="auto"/>
                <w:szCs w:val="21"/>
              </w:rPr>
              <w:t>扶持政策</w:t>
            </w:r>
          </w:p>
        </w:tc>
        <w:tc>
          <w:tcPr>
            <w:tcW w:w="7894" w:type="dxa"/>
            <w:gridSpan w:val="3"/>
            <w:shd w:val="clear" w:color="auto" w:fill="FFFFFF"/>
            <w:vAlign w:val="center"/>
          </w:tcPr>
          <w:p w14:paraId="05323689">
            <w:pPr>
              <w:spacing w:line="360" w:lineRule="exact"/>
              <w:rPr>
                <w:rFonts w:hint="eastAsia" w:ascii="宋体" w:hAnsi="宋体" w:cs="宋体"/>
                <w:b/>
                <w:color w:val="auto"/>
                <w:szCs w:val="21"/>
              </w:rPr>
            </w:pPr>
            <w:r>
              <w:rPr>
                <w:rFonts w:hint="eastAsia" w:ascii="宋体" w:hAnsi="宋体" w:cs="宋体"/>
                <w:b/>
                <w:color w:val="auto"/>
                <w:kern w:val="0"/>
                <w:szCs w:val="21"/>
              </w:rPr>
              <w:t>本项目为专门面向中小企业采购的采购项目。</w:t>
            </w:r>
          </w:p>
        </w:tc>
      </w:tr>
      <w:tr w14:paraId="59E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4FBB16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5554F2E">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7985E71F">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本项目采购标的对应的中小企业划分标准所属行业：租赁和商务服务业。</w:t>
            </w:r>
          </w:p>
        </w:tc>
      </w:tr>
      <w:tr w14:paraId="6C31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4B6A4D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33A4BF48">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423784E2">
            <w:pPr>
              <w:spacing w:line="360" w:lineRule="exact"/>
              <w:jc w:val="left"/>
              <w:rPr>
                <w:rFonts w:hint="eastAsia" w:ascii="宋体" w:hAnsi="宋体" w:cs="宋体"/>
                <w:b/>
                <w:color w:val="auto"/>
                <w:kern w:val="0"/>
                <w:szCs w:val="21"/>
              </w:rPr>
            </w:pPr>
            <w:r>
              <w:rPr>
                <w:rFonts w:hint="eastAsia" w:ascii="宋体" w:hAnsi="宋体" w:cs="宋体"/>
                <w:b/>
                <w:bCs/>
                <w:color w:val="auto"/>
                <w:kern w:val="0"/>
                <w:szCs w:val="21"/>
              </w:rPr>
              <w:t>本项目</w:t>
            </w:r>
            <w:r>
              <w:rPr>
                <w:rFonts w:hint="eastAsia" w:ascii="宋体" w:hAnsi="宋体" w:cs="宋体"/>
                <w:b/>
                <w:bCs/>
                <w:color w:val="auto"/>
                <w:kern w:val="0"/>
                <w:szCs w:val="21"/>
                <w:lang w:eastAsia="zh-CN"/>
              </w:rPr>
              <w:t>不</w:t>
            </w:r>
            <w:r>
              <w:rPr>
                <w:rFonts w:hint="eastAsia" w:ascii="宋体" w:hAnsi="宋体" w:cs="宋体"/>
                <w:b/>
                <w:bCs/>
                <w:color w:val="auto"/>
                <w:kern w:val="0"/>
                <w:szCs w:val="21"/>
              </w:rPr>
              <w:t>接受联合体投标。</w:t>
            </w:r>
          </w:p>
        </w:tc>
      </w:tr>
      <w:tr w14:paraId="47CC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B08BE45">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75ECE54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624A9726">
            <w:pPr>
              <w:spacing w:line="300" w:lineRule="auto"/>
              <w:jc w:val="left"/>
              <w:rPr>
                <w:rFonts w:hint="eastAsia" w:ascii="宋体" w:hAnsi="宋体" w:cs="宋体"/>
                <w:b/>
                <w:bCs/>
                <w:color w:val="auto"/>
                <w:kern w:val="0"/>
                <w:szCs w:val="21"/>
              </w:rPr>
            </w:pPr>
            <w:r>
              <w:rPr>
                <w:rFonts w:hint="eastAsia" w:ascii="宋体" w:hAnsi="宋体" w:cs="宋体"/>
                <w:b/>
                <w:bCs/>
                <w:color w:val="auto"/>
                <w:kern w:val="0"/>
                <w:szCs w:val="21"/>
              </w:rPr>
              <w:t>本项目不允许分包、转包。</w:t>
            </w:r>
          </w:p>
        </w:tc>
      </w:tr>
      <w:tr w14:paraId="3421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1AFB3D9">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10CE9276">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224B6267">
            <w:pPr>
              <w:spacing w:line="360" w:lineRule="exact"/>
              <w:jc w:val="left"/>
              <w:rPr>
                <w:rFonts w:hint="eastAsia" w:ascii="宋体" w:hAnsi="宋体" w:cs="宋体"/>
                <w:b/>
                <w:color w:val="auto"/>
                <w:szCs w:val="21"/>
              </w:rPr>
            </w:pPr>
            <w:r>
              <w:rPr>
                <w:rFonts w:hint="eastAsia" w:ascii="宋体" w:hAnsi="宋体" w:cs="宋体"/>
                <w:b/>
                <w:color w:val="auto"/>
                <w:kern w:val="0"/>
                <w:szCs w:val="21"/>
              </w:rPr>
              <w:t>本项目为服务采购项目。</w:t>
            </w:r>
          </w:p>
        </w:tc>
      </w:tr>
      <w:tr w14:paraId="1A82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AE9586A">
            <w:pPr>
              <w:spacing w:line="360" w:lineRule="exact"/>
              <w:jc w:val="center"/>
              <w:rPr>
                <w:rFonts w:hint="eastAsia" w:ascii="宋体" w:hAnsi="宋体" w:cs="宋体"/>
                <w:b/>
                <w:color w:val="auto"/>
                <w:szCs w:val="21"/>
              </w:rPr>
            </w:pPr>
          </w:p>
        </w:tc>
        <w:tc>
          <w:tcPr>
            <w:tcW w:w="1511" w:type="dxa"/>
            <w:vMerge w:val="continue"/>
            <w:shd w:val="clear" w:color="auto" w:fill="E0E0E0"/>
            <w:vAlign w:val="center"/>
          </w:tcPr>
          <w:p w14:paraId="2D24732A">
            <w:pPr>
              <w:spacing w:line="360" w:lineRule="exact"/>
              <w:jc w:val="center"/>
              <w:rPr>
                <w:rFonts w:hint="eastAsia" w:ascii="宋体" w:hAnsi="宋体" w:cs="宋体"/>
                <w:b/>
                <w:color w:val="auto"/>
                <w:szCs w:val="21"/>
              </w:rPr>
            </w:pPr>
          </w:p>
        </w:tc>
        <w:tc>
          <w:tcPr>
            <w:tcW w:w="7894" w:type="dxa"/>
            <w:gridSpan w:val="3"/>
            <w:shd w:val="clear" w:color="auto" w:fill="FFFFFF"/>
            <w:vAlign w:val="center"/>
          </w:tcPr>
          <w:p w14:paraId="0E24F9FC">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一、根据《政府采购促进中小企业发展管理办法》（财库[2020]46号）规定：</w:t>
            </w:r>
          </w:p>
          <w:p w14:paraId="6D22FB72">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234EC69">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符合中小企业划分标准的个体工商户，在政府采购活动中视同中小企业。</w:t>
            </w:r>
          </w:p>
          <w:p w14:paraId="00DD5A87">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2.在政府采购活动中，供应商提供的货物、工程或者服务符合下列情形的，享受本办法规定的中小企业扶持政策：</w:t>
            </w:r>
          </w:p>
          <w:p w14:paraId="58AE43C7">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（1）在货物采购项目中，货物由中小企业制造，即货物由中小企业生产且使用该中小企业商号或者注册商标； </w:t>
            </w:r>
          </w:p>
          <w:p w14:paraId="744ABB1B">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（2）在工程采购项目中，工程由中小企业承建，即工程施工单位为中小企业； </w:t>
            </w:r>
          </w:p>
          <w:p w14:paraId="1247EEFA">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（3）在服务采购项目中，服务由中小企业承接，即提供服务的人员为中小企业依照《中华人民共和国劳动合同法》订立劳动合同的从业人员。 </w:t>
            </w:r>
          </w:p>
          <w:p w14:paraId="7E67944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 xml:space="preserve">在货物采购项目中，供应商提供的货物既有中小企业制造货物，也有大型企业制造货物的，不享受本办法规定的中小企业扶持政策。 </w:t>
            </w:r>
          </w:p>
          <w:p w14:paraId="37257BA0">
            <w:pPr>
              <w:spacing w:line="300" w:lineRule="auto"/>
              <w:jc w:val="left"/>
              <w:rPr>
                <w:rFonts w:hint="eastAsia" w:ascii="宋体" w:hAnsi="宋体" w:cs="宋体"/>
                <w:b/>
                <w:color w:val="auto"/>
                <w:kern w:val="0"/>
                <w:szCs w:val="21"/>
              </w:rPr>
            </w:pPr>
            <w:r>
              <w:rPr>
                <w:rFonts w:hint="eastAsia" w:ascii="宋体" w:hAnsi="宋体" w:cs="宋体"/>
                <w:b/>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2969CCE2">
            <w:pPr>
              <w:spacing w:line="360" w:lineRule="exact"/>
              <w:rPr>
                <w:rFonts w:hint="eastAsia" w:ascii="宋体" w:hAnsi="宋体" w:cs="宋体"/>
                <w:b/>
                <w:color w:val="auto"/>
                <w:szCs w:val="21"/>
              </w:rPr>
            </w:pPr>
            <w:r>
              <w:rPr>
                <w:rFonts w:hint="eastAsia" w:ascii="宋体" w:hAnsi="宋体" w:cs="宋体"/>
                <w:b/>
                <w:color w:val="auto"/>
                <w:kern w:val="0"/>
                <w:szCs w:val="21"/>
              </w:rPr>
              <w:t>本项目专门面向中小企业采购（参加投标供应商须出具《中小企业声明函》，未提供不认定为中小企业，此次投标无效）。</w:t>
            </w:r>
          </w:p>
        </w:tc>
      </w:tr>
    </w:tbl>
    <w:p w14:paraId="4BEB7C2C">
      <w:pPr>
        <w:pStyle w:val="34"/>
        <w:snapToGrid w:val="0"/>
        <w:spacing w:before="120" w:after="120"/>
        <w:ind w:firstLine="3626" w:firstLineChars="1290"/>
        <w:outlineLvl w:val="1"/>
        <w:rPr>
          <w:rFonts w:hint="eastAsia" w:hAnsi="宋体" w:eastAsia="宋体" w:cs="宋体"/>
          <w:b/>
          <w:bCs/>
          <w:color w:val="auto"/>
          <w:sz w:val="28"/>
        </w:rPr>
      </w:pPr>
    </w:p>
    <w:p w14:paraId="3C45FBE7">
      <w:pPr>
        <w:pStyle w:val="34"/>
        <w:snapToGrid w:val="0"/>
        <w:spacing w:before="120" w:after="120"/>
        <w:ind w:firstLine="3626" w:firstLineChars="1290"/>
        <w:outlineLvl w:val="1"/>
        <w:rPr>
          <w:rFonts w:hint="eastAsia" w:hAnsi="宋体" w:eastAsia="宋体" w:cs="宋体"/>
          <w:b/>
          <w:bCs/>
          <w:color w:val="auto"/>
          <w:sz w:val="28"/>
        </w:rPr>
      </w:pPr>
    </w:p>
    <w:p w14:paraId="16E476F6">
      <w:pPr>
        <w:pStyle w:val="34"/>
        <w:snapToGrid w:val="0"/>
        <w:spacing w:before="120" w:after="120"/>
        <w:ind w:firstLine="3626" w:firstLineChars="1290"/>
        <w:outlineLvl w:val="1"/>
        <w:rPr>
          <w:rFonts w:hint="eastAsia" w:hAnsi="宋体" w:eastAsia="宋体" w:cs="宋体"/>
          <w:b/>
          <w:bCs/>
          <w:color w:val="auto"/>
          <w:sz w:val="28"/>
        </w:rPr>
      </w:pPr>
      <w:r>
        <w:rPr>
          <w:rFonts w:hint="eastAsia" w:hAnsi="宋体" w:eastAsia="宋体" w:cs="宋体"/>
          <w:b/>
          <w:bCs/>
          <w:color w:val="auto"/>
          <w:sz w:val="28"/>
        </w:rPr>
        <w:t>一、总  则</w:t>
      </w:r>
    </w:p>
    <w:p w14:paraId="3973A4EA">
      <w:pPr>
        <w:pStyle w:val="34"/>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（一）适用范围</w:t>
      </w:r>
    </w:p>
    <w:p w14:paraId="29A8189C">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本采购文件适用于</w:t>
      </w:r>
      <w:r>
        <w:rPr>
          <w:rFonts w:hint="eastAsia" w:ascii="宋体" w:hAnsi="宋体" w:cs="宋体"/>
          <w:color w:val="auto"/>
          <w:kern w:val="0"/>
          <w:szCs w:val="21"/>
        </w:rPr>
        <w:t>舟山市小餐饮食品安全协助管理服务项目</w:t>
      </w:r>
      <w:r>
        <w:rPr>
          <w:rFonts w:hint="eastAsia" w:ascii="宋体" w:hAnsi="宋体" w:cs="宋体"/>
          <w:color w:val="auto"/>
          <w:szCs w:val="21"/>
        </w:rPr>
        <w:t>的招标、投标、评标、定标、验收、合同履约、付款等行为（法律、法规另有规定的，从其规定）。</w:t>
      </w:r>
    </w:p>
    <w:p w14:paraId="77819AA2">
      <w:pPr>
        <w:pStyle w:val="34"/>
        <w:snapToGrid w:val="0"/>
        <w:spacing w:before="120" w:after="120" w:line="360" w:lineRule="auto"/>
        <w:ind w:firstLine="422" w:firstLineChars="200"/>
        <w:outlineLvl w:val="2"/>
        <w:rPr>
          <w:rFonts w:hint="eastAsia" w:hAnsi="宋体" w:eastAsia="宋体" w:cs="宋体"/>
          <w:b/>
          <w:bCs/>
          <w:color w:val="auto"/>
          <w:sz w:val="21"/>
          <w:szCs w:val="21"/>
        </w:rPr>
      </w:pPr>
      <w:r>
        <w:rPr>
          <w:rFonts w:hint="eastAsia" w:hAnsi="宋体" w:eastAsia="宋体" w:cs="宋体"/>
          <w:b/>
          <w:bCs/>
          <w:color w:val="auto"/>
          <w:sz w:val="21"/>
          <w:szCs w:val="21"/>
        </w:rPr>
        <w:t>（二）定义</w:t>
      </w:r>
    </w:p>
    <w:p w14:paraId="59A02CF9">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1. 招标采购单位系指组织本次招标的代理机构（“采购人”）和采购单位。</w:t>
      </w:r>
    </w:p>
    <w:p w14:paraId="130830E0">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2.“投标人”系指向采购人提交投标响应文件的单位或个人。</w:t>
      </w:r>
    </w:p>
    <w:p w14:paraId="41C92876">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3.“产品”系指供方按采购文件规定，须向采购人提供的一切设备、保险、税金、备品备件、工具、手册及其它有关技术资料和材料。</w:t>
      </w:r>
    </w:p>
    <w:p w14:paraId="56CA74DB">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4.“服务”系指采购文件规定投标人须承担的安装、调试、技术协助、校准、培训、技术指导以及其他类似的义务。</w:t>
      </w:r>
    </w:p>
    <w:p w14:paraId="598DA45A">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5.“项目”系指投标人按采购文件规定向采购人提供的产品和服务。</w:t>
      </w:r>
    </w:p>
    <w:p w14:paraId="08442CFA">
      <w:pPr>
        <w:spacing w:line="360" w:lineRule="auto"/>
        <w:ind w:right="3" w:firstLine="420" w:firstLineChars="200"/>
        <w:outlineLvl w:val="3"/>
        <w:rPr>
          <w:rFonts w:hint="eastAsia" w:ascii="宋体" w:hAnsi="宋体" w:cs="宋体"/>
          <w:color w:val="auto"/>
          <w:szCs w:val="21"/>
        </w:rPr>
      </w:pPr>
      <w:r>
        <w:rPr>
          <w:rFonts w:hint="eastAsia" w:ascii="宋体" w:hAnsi="宋体" w:cs="宋体"/>
          <w:color w:val="auto"/>
          <w:szCs w:val="21"/>
        </w:rPr>
        <w:t>6.“中标人”是指经审查通过，并经公示无异议的投标人。</w:t>
      </w:r>
    </w:p>
    <w:p w14:paraId="397CEBAC">
      <w:pPr>
        <w:spacing w:line="360" w:lineRule="auto"/>
        <w:ind w:right="3" w:firstLine="420" w:firstLineChars="200"/>
        <w:rPr>
          <w:rFonts w:hint="eastAsia" w:ascii="宋体" w:hAnsi="宋体" w:cs="宋体"/>
          <w:color w:val="auto"/>
          <w:szCs w:val="21"/>
        </w:rPr>
      </w:pPr>
      <w:r>
        <w:rPr>
          <w:rFonts w:hint="eastAsia" w:ascii="宋体" w:hAnsi="宋体" w:cs="宋体"/>
          <w:color w:val="auto"/>
          <w:szCs w:val="21"/>
        </w:rPr>
        <w:t>7“投标人代表”是指投标人法定代表人或被投标人法定代表人授权委托的人。</w:t>
      </w:r>
    </w:p>
    <w:p w14:paraId="0C608F52">
      <w:pPr>
        <w:snapToGrid w:val="0"/>
        <w:spacing w:line="360" w:lineRule="auto"/>
        <w:ind w:right="-506" w:rightChars="-241" w:firstLine="420" w:firstLineChars="200"/>
        <w:jc w:val="left"/>
        <w:outlineLvl w:val="3"/>
        <w:rPr>
          <w:rFonts w:hint="eastAsia" w:ascii="宋体" w:hAnsi="宋体" w:cs="宋体"/>
          <w:color w:val="auto"/>
          <w:szCs w:val="21"/>
        </w:rPr>
      </w:pPr>
      <w:r>
        <w:rPr>
          <w:rFonts w:hint="eastAsia" w:ascii="宋体" w:hAnsi="宋体" w:cs="宋体"/>
          <w:color w:val="auto"/>
          <w:szCs w:val="21"/>
        </w:rPr>
        <w:t>8.“书面形式”包括信函、传真、电报、电子文档等。</w:t>
      </w:r>
    </w:p>
    <w:p w14:paraId="32BB80D6">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9.</w:t>
      </w:r>
      <w:r>
        <w:rPr>
          <w:rFonts w:hint="eastAsia" w:ascii="宋体" w:hAnsi="宋体" w:cs="宋体"/>
          <w:b/>
          <w:color w:val="auto"/>
          <w:szCs w:val="21"/>
        </w:rPr>
        <w:t xml:space="preserve"> “▲”系指实质性要求条款，未响应的作无效标处理。“★”系指重要参数技术要求条款，作为评分标准。</w:t>
      </w:r>
    </w:p>
    <w:p w14:paraId="2D4D6C69">
      <w:pPr>
        <w:snapToGrid w:val="0"/>
        <w:spacing w:line="360" w:lineRule="auto"/>
        <w:ind w:firstLine="422" w:firstLineChars="200"/>
        <w:jc w:val="left"/>
        <w:outlineLvl w:val="2"/>
        <w:rPr>
          <w:rFonts w:hint="eastAsia" w:ascii="宋体" w:hAnsi="宋体" w:cs="宋体"/>
          <w:b/>
          <w:color w:val="auto"/>
          <w:szCs w:val="21"/>
        </w:rPr>
      </w:pPr>
      <w:r>
        <w:rPr>
          <w:rFonts w:hint="eastAsia" w:ascii="宋体" w:hAnsi="宋体" w:cs="宋体"/>
          <w:b/>
          <w:color w:val="auto"/>
          <w:szCs w:val="21"/>
        </w:rPr>
        <w:t>（三）采购方式</w:t>
      </w:r>
    </w:p>
    <w:p w14:paraId="3FAF91A5">
      <w:pPr>
        <w:snapToGrid w:val="0"/>
        <w:spacing w:line="360" w:lineRule="auto"/>
        <w:ind w:right="-506" w:rightChars="-241" w:firstLine="420" w:firstLineChars="200"/>
        <w:jc w:val="left"/>
        <w:rPr>
          <w:rFonts w:hint="eastAsia" w:ascii="宋体" w:hAnsi="宋体" w:cs="宋体"/>
          <w:b/>
          <w:color w:val="auto"/>
          <w:szCs w:val="21"/>
        </w:rPr>
      </w:pPr>
      <w:r>
        <w:rPr>
          <w:rFonts w:hint="eastAsia" w:ascii="宋体" w:hAnsi="宋体" w:cs="宋体"/>
          <w:color w:val="auto"/>
          <w:szCs w:val="21"/>
        </w:rPr>
        <w:t>本次采购采用公开采购方式进行。</w:t>
      </w:r>
    </w:p>
    <w:p w14:paraId="2B787AEC">
      <w:pPr>
        <w:pStyle w:val="34"/>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（四）采购预算</w:t>
      </w:r>
    </w:p>
    <w:p w14:paraId="7EA7462F">
      <w:pPr>
        <w:pStyle w:val="12"/>
        <w:spacing w:after="0" w:line="360" w:lineRule="auto"/>
        <w:ind w:firstLine="422" w:firstLineChars="200"/>
        <w:rPr>
          <w:rFonts w:hint="eastAsia" w:ascii="宋体" w:hAnsi="宋体" w:cs="宋体"/>
          <w:color w:val="auto"/>
          <w:sz w:val="21"/>
          <w:szCs w:val="21"/>
        </w:rPr>
      </w:pPr>
      <w:r>
        <w:rPr>
          <w:rFonts w:hint="eastAsia" w:ascii="宋体" w:hAnsi="宋体" w:cs="宋体"/>
          <w:b/>
          <w:color w:val="auto"/>
          <w:sz w:val="21"/>
          <w:szCs w:val="21"/>
        </w:rPr>
        <w:t>▲</w:t>
      </w:r>
      <w:r>
        <w:rPr>
          <w:rFonts w:hint="eastAsia" w:ascii="宋体" w:hAnsi="宋体" w:cs="宋体"/>
          <w:color w:val="auto"/>
          <w:sz w:val="21"/>
          <w:szCs w:val="21"/>
        </w:rPr>
        <w:t>本次采购以</w:t>
      </w:r>
      <w:r>
        <w:rPr>
          <w:rFonts w:hint="eastAsia" w:ascii="宋体" w:hAnsi="宋体" w:cs="宋体"/>
          <w:b/>
          <w:color w:val="auto"/>
          <w:sz w:val="21"/>
          <w:szCs w:val="21"/>
          <w:u w:val="single"/>
          <w:lang w:val="en-US" w:eastAsia="zh-CN"/>
        </w:rPr>
        <w:t>100</w:t>
      </w:r>
      <w:r>
        <w:rPr>
          <w:rFonts w:hint="eastAsia" w:ascii="宋体" w:hAnsi="宋体" w:cs="宋体"/>
          <w:b/>
          <w:color w:val="auto"/>
          <w:sz w:val="21"/>
          <w:szCs w:val="21"/>
          <w:u w:val="single"/>
        </w:rPr>
        <w:t>万元</w:t>
      </w:r>
      <w:r>
        <w:rPr>
          <w:rFonts w:hint="eastAsia" w:ascii="宋体" w:hAnsi="宋体" w:cs="宋体"/>
          <w:color w:val="auto"/>
          <w:sz w:val="21"/>
          <w:szCs w:val="21"/>
        </w:rPr>
        <w:t>作为上限价。</w:t>
      </w:r>
      <w:r>
        <w:rPr>
          <w:rFonts w:hint="eastAsia" w:ascii="宋体" w:hAnsi="宋体" w:cs="宋体"/>
          <w:b/>
          <w:color w:val="auto"/>
          <w:sz w:val="21"/>
          <w:szCs w:val="21"/>
        </w:rPr>
        <w:t>投标报价不得超过最高限价，否则作无效标处理。</w:t>
      </w:r>
    </w:p>
    <w:p w14:paraId="69616B65">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费用</w:t>
      </w:r>
    </w:p>
    <w:p w14:paraId="5526E80D">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不论采购结果如何，投标人均应自行承担所有与投标有关的全部费用（采购文件另有规定除外）。</w:t>
      </w:r>
    </w:p>
    <w:p w14:paraId="49EC26A7">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联合体投标</w:t>
      </w:r>
    </w:p>
    <w:p w14:paraId="36A4F44F">
      <w:pPr>
        <w:snapToGrid w:val="0"/>
        <w:spacing w:line="360" w:lineRule="auto"/>
        <w:ind w:firstLine="420" w:firstLineChars="200"/>
        <w:jc w:val="left"/>
        <w:rPr>
          <w:rFonts w:hint="eastAsia" w:ascii="宋体" w:hAnsi="宋体" w:cs="宋体"/>
          <w:color w:val="auto"/>
          <w:szCs w:val="21"/>
          <w:lang w:val="zh-CN"/>
        </w:rPr>
      </w:pPr>
      <w:r>
        <w:rPr>
          <w:rFonts w:hint="eastAsia" w:ascii="宋体" w:hAnsi="宋体" w:cs="宋体"/>
          <w:color w:val="auto"/>
          <w:szCs w:val="21"/>
          <w:lang w:val="zh-CN"/>
        </w:rPr>
        <w:t>本项目不</w:t>
      </w:r>
      <w:r>
        <w:rPr>
          <w:rFonts w:hint="eastAsia" w:ascii="宋体" w:hAnsi="宋体" w:cs="宋体"/>
          <w:color w:val="auto"/>
          <w:szCs w:val="21"/>
        </w:rPr>
        <w:t>接受</w:t>
      </w:r>
      <w:r>
        <w:rPr>
          <w:rFonts w:hint="eastAsia" w:ascii="宋体" w:hAnsi="宋体" w:cs="宋体"/>
          <w:color w:val="auto"/>
          <w:szCs w:val="21"/>
          <w:lang w:val="zh-CN"/>
        </w:rPr>
        <w:t>联合体投标。</w:t>
      </w:r>
    </w:p>
    <w:p w14:paraId="0CB874E5">
      <w:pPr>
        <w:pStyle w:val="34"/>
        <w:numPr>
          <w:ilvl w:val="0"/>
          <w:numId w:val="5"/>
        </w:numPr>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转包与分包</w:t>
      </w:r>
    </w:p>
    <w:p w14:paraId="35050723">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1.本项目不允许转包。</w:t>
      </w:r>
    </w:p>
    <w:p w14:paraId="2F46B6EB">
      <w:pPr>
        <w:pStyle w:val="12"/>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2.本项目如需分包，须经甲方书面同意。</w:t>
      </w:r>
    </w:p>
    <w:p w14:paraId="4C722DD8">
      <w:pPr>
        <w:pStyle w:val="34"/>
        <w:snapToGrid w:val="0"/>
        <w:spacing w:before="120" w:after="120" w:line="360" w:lineRule="auto"/>
        <w:ind w:firstLine="417" w:firstLineChars="198"/>
        <w:outlineLvl w:val="2"/>
        <w:rPr>
          <w:rFonts w:hint="eastAsia" w:hAnsi="宋体" w:eastAsia="宋体" w:cs="宋体"/>
          <w:b/>
          <w:color w:val="auto"/>
          <w:sz w:val="21"/>
          <w:szCs w:val="21"/>
        </w:rPr>
      </w:pPr>
      <w:r>
        <w:rPr>
          <w:rFonts w:hint="eastAsia" w:hAnsi="宋体" w:eastAsia="宋体" w:cs="宋体"/>
          <w:b/>
          <w:color w:val="auto"/>
          <w:sz w:val="21"/>
          <w:szCs w:val="21"/>
        </w:rPr>
        <w:t>（八）特别说明：</w:t>
      </w:r>
    </w:p>
    <w:p w14:paraId="6E4483EE">
      <w:pPr>
        <w:pStyle w:val="12"/>
        <w:spacing w:after="0" w:line="360" w:lineRule="auto"/>
        <w:ind w:firstLine="480"/>
        <w:outlineLvl w:val="3"/>
        <w:rPr>
          <w:rFonts w:hint="eastAsia" w:ascii="宋体" w:hAnsi="宋体" w:cs="宋体"/>
          <w:color w:val="auto"/>
          <w:sz w:val="21"/>
          <w:szCs w:val="21"/>
        </w:rPr>
      </w:pPr>
      <w:r>
        <w:rPr>
          <w:rFonts w:hint="eastAsia" w:ascii="宋体" w:hAnsi="宋体" w:cs="宋体"/>
          <w:snapToGrid w:val="0"/>
          <w:color w:val="auto"/>
          <w:sz w:val="21"/>
          <w:szCs w:val="21"/>
        </w:rPr>
        <w:t>1.对投标人的限制</w:t>
      </w:r>
    </w:p>
    <w:p w14:paraId="12F93529">
      <w:pPr>
        <w:snapToGrid w:val="0"/>
        <w:spacing w:line="360" w:lineRule="auto"/>
        <w:ind w:firstLine="422" w:firstLineChars="200"/>
        <w:jc w:val="left"/>
        <w:rPr>
          <w:rFonts w:hint="eastAsia" w:ascii="宋体" w:hAnsi="宋体" w:cs="宋体"/>
          <w:b/>
          <w:bCs/>
          <w:color w:val="auto"/>
          <w:szCs w:val="21"/>
        </w:rPr>
      </w:pPr>
      <w:r>
        <w:rPr>
          <w:rFonts w:hint="eastAsia" w:ascii="宋体" w:hAnsi="宋体" w:cs="宋体"/>
          <w:b/>
          <w:color w:val="auto"/>
          <w:szCs w:val="21"/>
        </w:rPr>
        <w:t>▲</w:t>
      </w:r>
      <w:r>
        <w:rPr>
          <w:rFonts w:hint="eastAsia" w:ascii="宋体" w:hAnsi="宋体" w:cs="宋体"/>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CAE3083">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2.投标人投标所使用的资格、信誉、荣誉、业绩与企业认证必须为本法人所拥有。投标人投标所使用的采购项目实施人员必须为本法人员工（或必须为本法人或控股公司在职员工）。</w:t>
      </w:r>
    </w:p>
    <w:p w14:paraId="7EFCD6FF">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3.投标人应仔细阅读采购文件的所有内容，按照采购文件的要求提交投标文件，并对所提供的全部资料的真实性承担法律责任。</w:t>
      </w:r>
    </w:p>
    <w:p w14:paraId="71F3BC40">
      <w:pPr>
        <w:snapToGrid w:val="0"/>
        <w:spacing w:line="360" w:lineRule="auto"/>
        <w:ind w:right="-506" w:rightChars="-241" w:firstLine="420" w:firstLineChars="200"/>
        <w:jc w:val="left"/>
        <w:rPr>
          <w:rFonts w:hint="eastAsia" w:ascii="宋体" w:hAnsi="宋体" w:cs="宋体"/>
          <w:color w:val="auto"/>
          <w:szCs w:val="21"/>
        </w:rPr>
      </w:pPr>
      <w:r>
        <w:rPr>
          <w:rFonts w:hint="eastAsia" w:ascii="宋体" w:hAnsi="宋体" w:cs="宋体"/>
          <w:color w:val="auto"/>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F33B5D1">
      <w:pPr>
        <w:pStyle w:val="34"/>
        <w:snapToGrid w:val="0"/>
        <w:spacing w:before="120" w:after="120" w:line="360" w:lineRule="auto"/>
        <w:ind w:left="416" w:leftChars="198"/>
        <w:outlineLvl w:val="2"/>
        <w:rPr>
          <w:rFonts w:hint="eastAsia" w:hAnsi="宋体" w:eastAsia="宋体" w:cs="宋体"/>
          <w:b/>
          <w:color w:val="auto"/>
          <w:sz w:val="21"/>
          <w:szCs w:val="21"/>
        </w:rPr>
      </w:pPr>
      <w:r>
        <w:rPr>
          <w:rFonts w:hint="eastAsia" w:hAnsi="宋体" w:eastAsia="宋体" w:cs="宋体"/>
          <w:b/>
          <w:color w:val="auto"/>
          <w:sz w:val="21"/>
          <w:szCs w:val="21"/>
        </w:rPr>
        <w:t>（九）质疑和投诉</w:t>
      </w:r>
    </w:p>
    <w:p w14:paraId="57FDA44A">
      <w:pPr>
        <w:pStyle w:val="34"/>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color w:val="auto"/>
          <w:sz w:val="21"/>
          <w:szCs w:val="21"/>
        </w:rPr>
        <w:t>1、</w:t>
      </w:r>
      <w:r>
        <w:rPr>
          <w:rFonts w:hint="eastAsia" w:hAnsi="宋体" w:eastAsia="宋体" w:cs="宋体"/>
          <w:b/>
          <w:bCs/>
          <w:color w:val="auto"/>
          <w:sz w:val="21"/>
          <w:szCs w:val="21"/>
        </w:rPr>
        <w:t>质疑</w:t>
      </w:r>
    </w:p>
    <w:p w14:paraId="5577FA29">
      <w:pPr>
        <w:spacing w:line="360" w:lineRule="auto"/>
        <w:ind w:firstLine="420"/>
        <w:rPr>
          <w:rFonts w:hint="eastAsia" w:ascii="宋体" w:hAnsi="宋体" w:cs="宋体"/>
          <w:color w:val="auto"/>
          <w:szCs w:val="21"/>
        </w:rPr>
      </w:pPr>
      <w:r>
        <w:rPr>
          <w:rFonts w:hint="eastAsia" w:ascii="宋体" w:hAnsi="宋体" w:cs="宋体"/>
          <w:color w:val="auto"/>
          <w:szCs w:val="21"/>
        </w:rPr>
        <w:t>1.1</w:t>
      </w:r>
      <w:r>
        <w:rPr>
          <w:rFonts w:hint="eastAsia" w:ascii="宋体" w:hAnsi="宋体" w:cs="宋体"/>
          <w:color w:val="auto"/>
          <w:kern w:val="0"/>
          <w:szCs w:val="21"/>
        </w:rPr>
        <w:t>根据财政部94号令（《政府采购质疑和投诉办法》）的规定，</w:t>
      </w:r>
      <w:r>
        <w:rPr>
          <w:rFonts w:hint="eastAsia" w:ascii="宋体" w:hAnsi="宋体" w:cs="宋体"/>
          <w:color w:val="auto"/>
          <w:szCs w:val="2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071A475">
      <w:pPr>
        <w:spacing w:line="360" w:lineRule="auto"/>
        <w:ind w:firstLine="420"/>
        <w:rPr>
          <w:rFonts w:hint="eastAsia" w:ascii="宋体" w:hAnsi="宋体" w:cs="宋体"/>
          <w:color w:val="auto"/>
          <w:szCs w:val="21"/>
        </w:rPr>
      </w:pPr>
      <w:r>
        <w:rPr>
          <w:rFonts w:hint="eastAsia" w:ascii="宋体" w:hAnsi="宋体" w:cs="宋体"/>
          <w:color w:val="auto"/>
          <w:szCs w:val="21"/>
        </w:rPr>
        <w:t>（1）投标人如认为招标公告信息使自身的合法权益受到损害的，应于自招标公告期限届满之日起七个工作日内以书面形式向招标代理机构提出质疑；</w:t>
      </w:r>
    </w:p>
    <w:p w14:paraId="5977AFA6">
      <w:pPr>
        <w:spacing w:line="360" w:lineRule="auto"/>
        <w:ind w:firstLine="420"/>
        <w:rPr>
          <w:rFonts w:hint="eastAsia" w:ascii="宋体" w:hAnsi="宋体" w:cs="宋体"/>
          <w:color w:val="auto"/>
          <w:szCs w:val="21"/>
        </w:rPr>
      </w:pPr>
      <w:r>
        <w:rPr>
          <w:rFonts w:hint="eastAsia" w:ascii="宋体" w:hAnsi="宋体" w:cs="宋体"/>
          <w:color w:val="auto"/>
          <w:szCs w:val="21"/>
        </w:rPr>
        <w:t>（2）投标人如认为采购文件使自身的合法权益受到损害的，应按投标人须知前附表中质疑一栏中规定时间内提出要求；</w:t>
      </w:r>
    </w:p>
    <w:p w14:paraId="6DBEA424">
      <w:pPr>
        <w:spacing w:line="360" w:lineRule="auto"/>
        <w:ind w:firstLine="420"/>
        <w:outlineLvl w:val="4"/>
        <w:rPr>
          <w:rFonts w:hint="eastAsia" w:ascii="宋体" w:hAnsi="宋体" w:cs="宋体"/>
          <w:color w:val="auto"/>
          <w:szCs w:val="21"/>
        </w:rPr>
      </w:pPr>
      <w:r>
        <w:rPr>
          <w:rFonts w:hint="eastAsia" w:ascii="宋体" w:hAnsi="宋体" w:cs="宋体"/>
          <w:color w:val="auto"/>
          <w:szCs w:val="21"/>
        </w:rPr>
        <w:t>（3）对采购过程提出质疑的，为各采购程序环节结束之日；</w:t>
      </w:r>
    </w:p>
    <w:p w14:paraId="7C56742A">
      <w:pPr>
        <w:spacing w:line="360" w:lineRule="auto"/>
        <w:ind w:firstLine="420"/>
        <w:rPr>
          <w:rFonts w:hint="eastAsia" w:ascii="宋体" w:hAnsi="宋体" w:cs="宋体"/>
          <w:color w:val="auto"/>
          <w:szCs w:val="21"/>
        </w:rPr>
      </w:pPr>
      <w:r>
        <w:rPr>
          <w:rFonts w:hint="eastAsia" w:ascii="宋体" w:hAnsi="宋体" w:cs="宋体"/>
          <w:color w:val="auto"/>
          <w:szCs w:val="21"/>
        </w:rPr>
        <w:t>（4）投标人如认为招标过程和中标结果使自身的合法权益受到损害的，应于中标结果公告期限届满之日起七个工作日内以书面形式向招标代理机构一次性提出针对同一采购程序环节的质疑。</w:t>
      </w:r>
    </w:p>
    <w:p w14:paraId="61BC3BCC">
      <w:pPr>
        <w:spacing w:line="360" w:lineRule="auto"/>
        <w:ind w:firstLine="420"/>
        <w:rPr>
          <w:rFonts w:hint="eastAsia" w:ascii="宋体" w:hAnsi="宋体" w:cs="宋体"/>
          <w:color w:val="auto"/>
          <w:szCs w:val="21"/>
        </w:rPr>
      </w:pPr>
      <w:r>
        <w:rPr>
          <w:rFonts w:hint="eastAsia" w:ascii="宋体" w:hAnsi="宋体" w:cs="宋体"/>
          <w:color w:val="auto"/>
          <w:szCs w:val="21"/>
        </w:rPr>
        <w:t>1.2提出质疑的投标人（以下简称质疑投标人）应当是参与所质疑项目采购活动的投标人。</w:t>
      </w:r>
    </w:p>
    <w:p w14:paraId="057D47E3">
      <w:pPr>
        <w:spacing w:line="360" w:lineRule="auto"/>
        <w:ind w:firstLine="420"/>
        <w:rPr>
          <w:rFonts w:hint="eastAsia" w:ascii="宋体" w:hAnsi="宋体" w:cs="宋体"/>
          <w:color w:val="auto"/>
          <w:szCs w:val="21"/>
        </w:rPr>
      </w:pPr>
      <w:r>
        <w:rPr>
          <w:rFonts w:hint="eastAsia" w:ascii="宋体" w:hAnsi="宋体" w:cs="宋体"/>
          <w:color w:val="auto"/>
          <w:szCs w:val="21"/>
        </w:rPr>
        <w:t>1.3投标人为自然人的，应当由本人签字；投标人为法人或者其他组织的，应当由法定代表人、主要负责人，或者其授权代表签字或者盖章，并加盖公章。</w:t>
      </w:r>
    </w:p>
    <w:p w14:paraId="50A4B6DC">
      <w:pPr>
        <w:spacing w:line="360" w:lineRule="auto"/>
        <w:ind w:firstLine="420"/>
        <w:rPr>
          <w:rFonts w:hint="eastAsia" w:ascii="宋体" w:hAnsi="宋体" w:cs="宋体"/>
          <w:color w:val="auto"/>
          <w:szCs w:val="21"/>
        </w:rPr>
      </w:pPr>
      <w:r>
        <w:rPr>
          <w:rFonts w:hint="eastAsia" w:ascii="宋体" w:hAnsi="宋体" w:cs="宋体"/>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31D73E1">
      <w:pPr>
        <w:spacing w:line="360" w:lineRule="auto"/>
        <w:ind w:firstLine="420"/>
        <w:rPr>
          <w:rFonts w:hint="eastAsia" w:ascii="宋体" w:hAnsi="宋体" w:cs="宋体"/>
          <w:color w:val="auto"/>
          <w:szCs w:val="21"/>
        </w:rPr>
      </w:pPr>
      <w:r>
        <w:rPr>
          <w:rFonts w:hint="eastAsia" w:ascii="宋体" w:hAnsi="宋体" w:cs="宋体"/>
          <w:color w:val="auto"/>
          <w:szCs w:val="21"/>
        </w:rPr>
        <w:t>以联合体形式参加政府采购活动的，其投诉应当由组成联合体的所有投标人共同提出。</w:t>
      </w:r>
    </w:p>
    <w:p w14:paraId="4F4DB765">
      <w:pPr>
        <w:spacing w:line="360" w:lineRule="auto"/>
        <w:ind w:firstLine="420"/>
        <w:rPr>
          <w:rFonts w:hint="eastAsia" w:ascii="宋体" w:hAnsi="宋体" w:cs="宋体"/>
          <w:color w:val="auto"/>
          <w:szCs w:val="21"/>
        </w:rPr>
      </w:pPr>
      <w:r>
        <w:rPr>
          <w:rFonts w:hint="eastAsia" w:ascii="宋体" w:hAnsi="宋体" w:cs="宋体"/>
          <w:color w:val="auto"/>
          <w:szCs w:val="21"/>
        </w:rPr>
        <w:t>1.4投标人提交的质疑书需一式三份，质疑书至少应包括下列主要内容：</w:t>
      </w:r>
    </w:p>
    <w:p w14:paraId="121E4456">
      <w:pPr>
        <w:spacing w:line="360" w:lineRule="auto"/>
        <w:ind w:firstLine="420"/>
        <w:rPr>
          <w:rFonts w:hint="eastAsia" w:ascii="宋体" w:hAnsi="宋体" w:cs="宋体"/>
          <w:color w:val="auto"/>
          <w:szCs w:val="21"/>
        </w:rPr>
      </w:pPr>
      <w:r>
        <w:rPr>
          <w:rFonts w:hint="eastAsia" w:ascii="宋体" w:hAnsi="宋体" w:cs="宋体"/>
          <w:color w:val="auto"/>
          <w:szCs w:val="21"/>
        </w:rPr>
        <w:t>（一）投标人的姓名或者名称、地址、邮编、联系人及联系电话；</w:t>
      </w:r>
    </w:p>
    <w:p w14:paraId="580EB421">
      <w:pPr>
        <w:spacing w:line="360" w:lineRule="auto"/>
        <w:ind w:firstLine="420"/>
        <w:rPr>
          <w:rFonts w:hint="eastAsia" w:ascii="宋体" w:hAnsi="宋体" w:cs="宋体"/>
          <w:color w:val="auto"/>
          <w:szCs w:val="21"/>
        </w:rPr>
      </w:pPr>
      <w:r>
        <w:rPr>
          <w:rFonts w:hint="eastAsia" w:ascii="宋体" w:hAnsi="宋体" w:cs="宋体"/>
          <w:color w:val="auto"/>
          <w:szCs w:val="21"/>
        </w:rPr>
        <w:t>（二）质疑项目的名称、编号；</w:t>
      </w:r>
    </w:p>
    <w:p w14:paraId="7F9F3F0A">
      <w:pPr>
        <w:spacing w:line="360" w:lineRule="auto"/>
        <w:ind w:firstLine="420"/>
        <w:rPr>
          <w:rFonts w:hint="eastAsia" w:ascii="宋体" w:hAnsi="宋体" w:cs="宋体"/>
          <w:color w:val="auto"/>
          <w:szCs w:val="21"/>
        </w:rPr>
      </w:pPr>
      <w:r>
        <w:rPr>
          <w:rFonts w:hint="eastAsia" w:ascii="宋体" w:hAnsi="宋体" w:cs="宋体"/>
          <w:color w:val="auto"/>
          <w:szCs w:val="21"/>
        </w:rPr>
        <w:t>（三）具体、明确的质疑事项和与质疑事项相关的请求；</w:t>
      </w:r>
    </w:p>
    <w:p w14:paraId="3923AE84">
      <w:pPr>
        <w:spacing w:line="360" w:lineRule="auto"/>
        <w:ind w:firstLine="420"/>
        <w:rPr>
          <w:rFonts w:hint="eastAsia" w:ascii="宋体" w:hAnsi="宋体" w:cs="宋体"/>
          <w:color w:val="auto"/>
          <w:szCs w:val="21"/>
        </w:rPr>
      </w:pPr>
      <w:r>
        <w:rPr>
          <w:rFonts w:hint="eastAsia" w:ascii="宋体" w:hAnsi="宋体" w:cs="宋体"/>
          <w:color w:val="auto"/>
          <w:szCs w:val="21"/>
        </w:rPr>
        <w:t>（四）事实依据；</w:t>
      </w:r>
    </w:p>
    <w:p w14:paraId="47E518C7">
      <w:pPr>
        <w:spacing w:line="360" w:lineRule="auto"/>
        <w:ind w:firstLine="420"/>
        <w:rPr>
          <w:rFonts w:hint="eastAsia" w:ascii="宋体" w:hAnsi="宋体" w:cs="宋体"/>
          <w:color w:val="auto"/>
          <w:szCs w:val="21"/>
        </w:rPr>
      </w:pPr>
      <w:r>
        <w:rPr>
          <w:rFonts w:hint="eastAsia" w:ascii="宋体" w:hAnsi="宋体" w:cs="宋体"/>
          <w:color w:val="auto"/>
          <w:szCs w:val="21"/>
        </w:rPr>
        <w:t>（五）必要的法律依据；</w:t>
      </w:r>
    </w:p>
    <w:p w14:paraId="2D54705F">
      <w:pPr>
        <w:spacing w:line="360" w:lineRule="auto"/>
        <w:ind w:firstLine="420"/>
        <w:rPr>
          <w:rFonts w:hint="eastAsia" w:ascii="宋体" w:hAnsi="宋体" w:cs="宋体"/>
          <w:color w:val="auto"/>
          <w:szCs w:val="21"/>
        </w:rPr>
      </w:pPr>
      <w:r>
        <w:rPr>
          <w:rFonts w:hint="eastAsia" w:ascii="宋体" w:hAnsi="宋体" w:cs="宋体"/>
          <w:color w:val="auto"/>
          <w:szCs w:val="21"/>
        </w:rPr>
        <w:t>（六）提出质疑的日期。</w:t>
      </w:r>
    </w:p>
    <w:p w14:paraId="75AC9146">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rPr>
        <w:t>1.5</w:t>
      </w:r>
      <w:r>
        <w:rPr>
          <w:rFonts w:hint="eastAsia" w:ascii="宋体" w:hAnsi="宋体" w:cs="宋体"/>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3E41EBAD">
      <w:pPr>
        <w:pStyle w:val="34"/>
        <w:snapToGrid w:val="0"/>
        <w:spacing w:before="120" w:after="120" w:line="360" w:lineRule="auto"/>
        <w:ind w:firstLine="413" w:firstLineChars="196"/>
        <w:outlineLvl w:val="3"/>
        <w:rPr>
          <w:rFonts w:hint="eastAsia" w:hAnsi="宋体" w:eastAsia="宋体" w:cs="宋体"/>
          <w:b/>
          <w:bCs/>
          <w:color w:val="auto"/>
          <w:sz w:val="21"/>
          <w:szCs w:val="21"/>
        </w:rPr>
      </w:pPr>
      <w:r>
        <w:rPr>
          <w:rFonts w:hint="eastAsia" w:hAnsi="宋体" w:eastAsia="宋体" w:cs="宋体"/>
          <w:b/>
          <w:bCs/>
          <w:color w:val="auto"/>
          <w:sz w:val="21"/>
          <w:szCs w:val="21"/>
        </w:rPr>
        <w:t>2、投诉</w:t>
      </w:r>
    </w:p>
    <w:p w14:paraId="2562A95B">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2.1质疑投标人对采购人、采购代理机构的答复不满意，或者采购人、采购代理机构未在规定时间内作出答复的，可以在答复期满后15个工作日内向</w:t>
      </w:r>
      <w:r>
        <w:rPr>
          <w:rFonts w:hint="eastAsia" w:ascii="宋体" w:hAnsi="宋体" w:cs="宋体"/>
          <w:color w:val="auto"/>
          <w:kern w:val="0"/>
          <w:szCs w:val="21"/>
        </w:rPr>
        <w:t>《政府采购质疑和投诉办法》</w:t>
      </w:r>
      <w:r>
        <w:rPr>
          <w:rFonts w:hint="eastAsia" w:ascii="宋体" w:hAnsi="宋体" w:cs="宋体"/>
          <w:color w:val="auto"/>
          <w:szCs w:val="21"/>
          <w:shd w:val="clear" w:color="auto" w:fill="FFFFFF"/>
        </w:rPr>
        <w:t>第六条规定的财政部门提起投诉。</w:t>
      </w:r>
    </w:p>
    <w:p w14:paraId="3CC7A243">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2.2投标人投诉的事项不得超出已质疑事项的范围，但基于质疑答复内容提出的投诉事项除外。</w:t>
      </w:r>
    </w:p>
    <w:p w14:paraId="0C7471E5">
      <w:pPr>
        <w:spacing w:line="360" w:lineRule="auto"/>
        <w:ind w:firstLine="420"/>
        <w:outlineLvl w:val="4"/>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2.3投诉人提起投诉应当符合下列条件：</w:t>
      </w:r>
    </w:p>
    <w:p w14:paraId="5069A9FB">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（一）提起投诉前已依法进行质疑；</w:t>
      </w:r>
    </w:p>
    <w:p w14:paraId="57527B91">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（二）投诉书内容符合本办法的规定；</w:t>
      </w:r>
    </w:p>
    <w:p w14:paraId="28CAFECC">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（三）在投诉有效期限内提起投诉；</w:t>
      </w:r>
    </w:p>
    <w:p w14:paraId="588A7C85">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（四）同一投诉事项未经财政部门投诉处理；</w:t>
      </w:r>
    </w:p>
    <w:p w14:paraId="457F5C35">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（五）财政部规定的其他条件。</w:t>
      </w:r>
    </w:p>
    <w:p w14:paraId="05F4690D">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2.4投诉人在全国范围12个月内三次以上投诉查无实据的，由财政部门列入不良行为记录名单。</w:t>
      </w:r>
    </w:p>
    <w:p w14:paraId="4AB0FD9F">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2.5投诉人有下列行为之一的，属于虚假、恶意投诉，由财政部门列入不良行为记录名单，禁止其1至3年内参加政府采购活动：</w:t>
      </w:r>
    </w:p>
    <w:p w14:paraId="0192DA7A">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（一）捏造事实；</w:t>
      </w:r>
    </w:p>
    <w:p w14:paraId="0FFA6D51">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（二）提供虚假材料；</w:t>
      </w:r>
    </w:p>
    <w:p w14:paraId="15FC0DBE">
      <w:pPr>
        <w:spacing w:line="360" w:lineRule="auto"/>
        <w:ind w:firstLine="420"/>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（三）以非法手段取得证明材料。证据来源的合法性存在明显疑问，投诉人无法证明其取得方式合法的，视为以非法手段取得证明材料。</w:t>
      </w:r>
    </w:p>
    <w:p w14:paraId="1367F367">
      <w:pPr>
        <w:spacing w:line="360" w:lineRule="auto"/>
        <w:ind w:firstLine="420"/>
        <w:outlineLvl w:val="4"/>
        <w:rPr>
          <w:rFonts w:hint="eastAsia" w:ascii="宋体" w:hAnsi="宋体" w:cs="宋体"/>
          <w:bCs/>
          <w:color w:val="auto"/>
          <w:szCs w:val="21"/>
          <w:shd w:val="clear" w:color="auto" w:fill="FFFFFF"/>
        </w:rPr>
      </w:pPr>
      <w:r>
        <w:rPr>
          <w:rFonts w:hint="eastAsia" w:ascii="宋体" w:hAnsi="宋体" w:cs="宋体"/>
          <w:color w:val="auto"/>
          <w:szCs w:val="21"/>
          <w:shd w:val="clear" w:color="auto" w:fill="FFFFFF"/>
        </w:rPr>
        <w:t>2.6</w:t>
      </w:r>
      <w:r>
        <w:rPr>
          <w:rFonts w:hint="eastAsia" w:ascii="宋体" w:hAnsi="宋体" w:cs="宋体"/>
          <w:bCs/>
          <w:color w:val="auto"/>
          <w:kern w:val="0"/>
          <w:szCs w:val="21"/>
        </w:rPr>
        <w:t>政府采购投标人质疑函范本，详见附件</w:t>
      </w:r>
      <w:r>
        <w:rPr>
          <w:rFonts w:hint="eastAsia" w:ascii="宋体" w:hAnsi="宋体" w:cs="宋体"/>
          <w:bCs/>
          <w:color w:val="auto"/>
          <w:szCs w:val="21"/>
          <w:shd w:val="clear" w:color="auto" w:fill="FFFFFF"/>
        </w:rPr>
        <w:t>。</w:t>
      </w:r>
    </w:p>
    <w:p w14:paraId="402CD364">
      <w:pPr>
        <w:pStyle w:val="12"/>
        <w:rPr>
          <w:rFonts w:hint="eastAsia" w:ascii="宋体" w:hAnsi="宋体" w:cs="宋体"/>
          <w:color w:val="auto"/>
        </w:rPr>
      </w:pPr>
    </w:p>
    <w:p w14:paraId="56F4855D">
      <w:pPr>
        <w:pStyle w:val="34"/>
        <w:snapToGrid w:val="0"/>
        <w:spacing w:before="120" w:after="120" w:line="360" w:lineRule="auto"/>
        <w:ind w:right="-506" w:rightChars="-241"/>
        <w:jc w:val="center"/>
        <w:outlineLvl w:val="1"/>
        <w:rPr>
          <w:rFonts w:hint="eastAsia" w:hAnsi="宋体" w:eastAsia="宋体" w:cs="宋体"/>
          <w:b/>
          <w:color w:val="auto"/>
          <w:sz w:val="28"/>
          <w:szCs w:val="28"/>
        </w:rPr>
      </w:pPr>
      <w:r>
        <w:rPr>
          <w:rFonts w:hint="eastAsia" w:hAnsi="宋体" w:eastAsia="宋体" w:cs="宋体"/>
          <w:b/>
          <w:color w:val="auto"/>
          <w:sz w:val="28"/>
          <w:szCs w:val="28"/>
        </w:rPr>
        <w:t>二、采购文件</w:t>
      </w:r>
    </w:p>
    <w:p w14:paraId="7A2D4E42">
      <w:pPr>
        <w:snapToGrid w:val="0"/>
        <w:spacing w:line="360" w:lineRule="auto"/>
        <w:ind w:right="-241"/>
        <w:jc w:val="left"/>
        <w:outlineLvl w:val="2"/>
        <w:rPr>
          <w:rFonts w:hint="eastAsia" w:ascii="宋体" w:hAnsi="宋体" w:cs="宋体"/>
          <w:b/>
          <w:color w:val="auto"/>
          <w:szCs w:val="21"/>
        </w:rPr>
      </w:pPr>
      <w:r>
        <w:rPr>
          <w:rFonts w:hint="eastAsia" w:ascii="宋体" w:hAnsi="宋体" w:cs="宋体"/>
          <w:b/>
          <w:color w:val="auto"/>
          <w:szCs w:val="21"/>
        </w:rPr>
        <w:t>（一）采购文件的构成。本采购文件由以下部份组成：</w:t>
      </w:r>
    </w:p>
    <w:p w14:paraId="0B88909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采购公告</w:t>
      </w:r>
    </w:p>
    <w:p w14:paraId="2FCF993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第二章  采购需求</w:t>
      </w:r>
    </w:p>
    <w:p w14:paraId="5D66E7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700E1D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评标办法及标准</w:t>
      </w:r>
    </w:p>
    <w:p w14:paraId="6465126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合同主要条款</w:t>
      </w:r>
    </w:p>
    <w:p w14:paraId="339EFD0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投标文件相关格式</w:t>
      </w:r>
    </w:p>
    <w:p w14:paraId="51231A5A">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（二）投标人的风险</w:t>
      </w:r>
    </w:p>
    <w:p w14:paraId="5482B3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投标人没有按照采购文件要求提供全部资料，或者投标人没有对采购文件在各方面作出实质性响应是投标人的风险，责任自负。</w:t>
      </w:r>
    </w:p>
    <w:p w14:paraId="1E461457">
      <w:pPr>
        <w:snapToGrid w:val="0"/>
        <w:spacing w:line="360" w:lineRule="auto"/>
        <w:ind w:right="-238"/>
        <w:jc w:val="left"/>
        <w:outlineLvl w:val="2"/>
        <w:rPr>
          <w:rFonts w:hint="eastAsia" w:ascii="宋体" w:hAnsi="宋体" w:cs="宋体"/>
          <w:b/>
          <w:color w:val="auto"/>
          <w:szCs w:val="21"/>
        </w:rPr>
      </w:pPr>
      <w:r>
        <w:rPr>
          <w:rFonts w:hint="eastAsia" w:ascii="宋体" w:hAnsi="宋体" w:cs="宋体"/>
          <w:b/>
          <w:color w:val="auto"/>
          <w:szCs w:val="21"/>
        </w:rPr>
        <w:t xml:space="preserve">（三）采购文件的澄清与修改 </w:t>
      </w:r>
    </w:p>
    <w:p w14:paraId="202569AB">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3CEFE593">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00D290C1">
      <w:pPr>
        <w:pStyle w:val="34"/>
        <w:widowControl/>
        <w:snapToGrid w:val="0"/>
        <w:spacing w:beforeLines="0" w:afterLines="0" w:line="360" w:lineRule="auto"/>
        <w:ind w:right="-87" w:firstLine="415" w:firstLineChars="198"/>
        <w:rPr>
          <w:rFonts w:hint="eastAsia" w:hAnsi="宋体" w:eastAsia="宋体" w:cs="宋体"/>
          <w:color w:val="auto"/>
          <w:sz w:val="21"/>
          <w:szCs w:val="21"/>
        </w:rPr>
      </w:pPr>
      <w:r>
        <w:rPr>
          <w:rFonts w:hint="eastAsia" w:hAnsi="宋体" w:eastAsia="宋体" w:cs="宋体"/>
          <w:color w:val="auto"/>
          <w:sz w:val="21"/>
          <w:szCs w:val="21"/>
        </w:rPr>
        <w:t>3、采购文件澄清、答复、修改、补充的内容为采购文件的组成部分。当采购文件与采购文件的答复、澄清、修改、补充通知就同一内容的表述不一致时，以最后发出的变更公告为准。</w:t>
      </w:r>
    </w:p>
    <w:p w14:paraId="199A3C92">
      <w:pPr>
        <w:pStyle w:val="34"/>
        <w:snapToGrid w:val="0"/>
        <w:spacing w:beforeLines="0" w:afterLines="0" w:line="360" w:lineRule="auto"/>
        <w:ind w:right="-506" w:rightChars="-241" w:firstLine="420" w:firstLineChars="200"/>
        <w:rPr>
          <w:rFonts w:hint="eastAsia" w:hAnsi="宋体" w:eastAsia="宋体" w:cs="宋体"/>
          <w:b/>
          <w:color w:val="auto"/>
          <w:sz w:val="21"/>
          <w:szCs w:val="21"/>
        </w:rPr>
      </w:pPr>
      <w:r>
        <w:rPr>
          <w:rFonts w:hint="eastAsia" w:hAnsi="宋体" w:eastAsia="宋体" w:cs="宋体"/>
          <w:color w:val="auto"/>
          <w:sz w:val="21"/>
          <w:szCs w:val="21"/>
        </w:rPr>
        <w:t>4、采购文件的澄清、答复、修改或补充都应该通过本代理机构以法定形式发布。</w:t>
      </w:r>
    </w:p>
    <w:p w14:paraId="086D489B">
      <w:pPr>
        <w:pStyle w:val="34"/>
        <w:snapToGrid w:val="0"/>
        <w:spacing w:before="120" w:after="120" w:line="360" w:lineRule="auto"/>
        <w:ind w:right="-506" w:rightChars="-241"/>
        <w:jc w:val="center"/>
        <w:outlineLvl w:val="1"/>
        <w:rPr>
          <w:rFonts w:hint="eastAsia" w:hAnsi="宋体" w:eastAsia="宋体" w:cs="宋体"/>
          <w:b/>
          <w:color w:val="auto"/>
          <w:sz w:val="21"/>
          <w:szCs w:val="21"/>
        </w:rPr>
      </w:pPr>
      <w:r>
        <w:rPr>
          <w:rFonts w:hint="eastAsia" w:hAnsi="宋体" w:eastAsia="宋体" w:cs="宋体"/>
          <w:b/>
          <w:color w:val="auto"/>
          <w:sz w:val="21"/>
          <w:szCs w:val="21"/>
        </w:rPr>
        <w:t>三、投标文件的编制</w:t>
      </w:r>
    </w:p>
    <w:p w14:paraId="1B846D1E">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（一）投标文件的形式和效力</w:t>
      </w:r>
    </w:p>
    <w:p w14:paraId="1F7253C3">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投标文件分为电子投标文件以及备份投标文件，备份文件为以介质存储的数据电文形式的投标文件。</w:t>
      </w:r>
    </w:p>
    <w:p w14:paraId="06D3873C">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1、电子投标文件，按“政采云供应商项目采购-电子招投标操作指南”及本招标文件要求制作、加密并递交。</w:t>
      </w:r>
    </w:p>
    <w:p w14:paraId="2F85FE34">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2、以介质存储的数据电文形式的备份投标文件，按政采云供应商项目采购-电子招投标操作指南中制作的电子投标文件和未加密的投标文件。</w:t>
      </w:r>
    </w:p>
    <w:p w14:paraId="4C1867AD">
      <w:pPr>
        <w:tabs>
          <w:tab w:val="left" w:pos="0"/>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投标文件的启用，按先后顺位分别为电子投标文件、以介质存储的数据电文形式的备份投标文件。在下一顺位的投标文件启用时，前一顺位的投标文件自动失效。</w:t>
      </w:r>
    </w:p>
    <w:p w14:paraId="7900D51F">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（二）投标文件的组成</w:t>
      </w:r>
    </w:p>
    <w:p w14:paraId="6D044948">
      <w:pPr>
        <w:tabs>
          <w:tab w:val="left" w:pos="0"/>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投标文件由资格证明文件、商务及技术文件、报价文件三部份组成。</w:t>
      </w:r>
      <w:r>
        <w:rPr>
          <w:rFonts w:hint="eastAsia" w:ascii="宋体" w:hAnsi="宋体" w:cs="宋体"/>
          <w:color w:val="auto"/>
          <w:szCs w:val="21"/>
        </w:rPr>
        <w:t>电子投标文件中所须加盖公章部分均采用CA签章。（以下投标文件的部分格式详见本招标文件第六章，如本招标文件没有提供相应的格式，投标人可自行制表填写）</w:t>
      </w:r>
    </w:p>
    <w:p w14:paraId="36983A5C">
      <w:pPr>
        <w:pStyle w:val="15"/>
        <w:numPr>
          <w:ilvl w:val="0"/>
          <w:numId w:val="6"/>
        </w:numPr>
        <w:snapToGrid w:val="0"/>
        <w:spacing w:line="360" w:lineRule="auto"/>
        <w:outlineLvl w:val="3"/>
        <w:rPr>
          <w:rFonts w:hint="eastAsia" w:hAnsi="宋体" w:eastAsia="宋体" w:cs="宋体"/>
          <w:b/>
          <w:color w:val="auto"/>
          <w:sz w:val="21"/>
          <w:szCs w:val="21"/>
        </w:rPr>
      </w:pPr>
      <w:r>
        <w:rPr>
          <w:rFonts w:hint="eastAsia" w:hAnsi="宋体" w:eastAsia="宋体" w:cs="宋体"/>
          <w:b/>
          <w:color w:val="auto"/>
          <w:sz w:val="21"/>
          <w:szCs w:val="21"/>
        </w:rPr>
        <w:t>资格证明文件：</w:t>
      </w:r>
    </w:p>
    <w:p w14:paraId="27A349A0">
      <w:pPr>
        <w:snapToGrid w:val="0"/>
        <w:spacing w:line="360" w:lineRule="auto"/>
        <w:ind w:firstLine="420" w:firstLineChars="200"/>
        <w:jc w:val="left"/>
        <w:rPr>
          <w:rFonts w:hint="eastAsia" w:ascii="宋体" w:hAnsi="宋体" w:cs="宋体"/>
          <w:b/>
          <w:bCs/>
          <w:color w:val="auto"/>
          <w:szCs w:val="21"/>
        </w:rPr>
      </w:pPr>
      <w:r>
        <w:rPr>
          <w:rFonts w:hint="eastAsia" w:ascii="宋体" w:hAnsi="宋体" w:cs="宋体"/>
          <w:color w:val="auto"/>
          <w:szCs w:val="21"/>
        </w:rPr>
        <w:t>1.1基本资格条件：符合《中华人民共和国政府采购法》第二十二条的规定；</w:t>
      </w:r>
    </w:p>
    <w:p w14:paraId="2ED227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（以下A~E项是第二十二条要求及对应证明材料的具体内容，各投标人须在投标文件中出具对应证明材料）</w:t>
      </w:r>
    </w:p>
    <w:p w14:paraId="3A2EB96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A.具有独立承担民事责任的能力：</w:t>
      </w:r>
    </w:p>
    <w:p w14:paraId="6C8EE426">
      <w:pPr>
        <w:spacing w:line="360" w:lineRule="auto"/>
        <w:rPr>
          <w:rFonts w:hint="eastAsia" w:ascii="宋体" w:hAnsi="宋体" w:cs="宋体"/>
          <w:b/>
          <w:bCs/>
          <w:color w:val="auto"/>
          <w:szCs w:val="21"/>
        </w:rPr>
      </w:pPr>
      <w:r>
        <w:rPr>
          <w:rFonts w:hint="eastAsia" w:ascii="宋体" w:hAnsi="宋体" w:cs="宋体"/>
          <w:b/>
          <w:bCs/>
          <w:color w:val="auto"/>
          <w:szCs w:val="21"/>
        </w:rPr>
        <w:t xml:space="preserve">  </w:t>
      </w:r>
      <w:r>
        <w:rPr>
          <w:rFonts w:hint="eastAsia" w:ascii="宋体" w:hAnsi="宋体" w:cs="宋体"/>
          <w:color w:val="auto"/>
          <w:szCs w:val="21"/>
        </w:rPr>
        <w:t xml:space="preserve">  投标人须在投标文件中出具符合以下情况的证明材料扫描件</w:t>
      </w:r>
      <w:r>
        <w:rPr>
          <w:rFonts w:hint="eastAsia" w:ascii="宋体" w:hAnsi="宋体" w:cs="宋体"/>
          <w:b/>
          <w:bCs/>
          <w:color w:val="auto"/>
          <w:szCs w:val="21"/>
        </w:rPr>
        <w:t>（五选一）：</w:t>
      </w:r>
    </w:p>
    <w:p w14:paraId="7912FB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如投标人是企业（包括合伙企业），提供在工商部门注册的有效“企业法人营业执照”或“营业执照”；</w:t>
      </w:r>
    </w:p>
    <w:p w14:paraId="6CCCB0F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,2)</w:instrText>
      </w:r>
      <w:r>
        <w:rPr>
          <w:rFonts w:hint="eastAsia" w:ascii="宋体" w:hAnsi="宋体" w:cs="宋体"/>
          <w:color w:val="auto"/>
          <w:szCs w:val="21"/>
        </w:rPr>
        <w:fldChar w:fldCharType="end"/>
      </w:r>
      <w:r>
        <w:rPr>
          <w:rFonts w:hint="eastAsia" w:ascii="宋体" w:hAnsi="宋体" w:cs="宋体"/>
          <w:color w:val="auto"/>
          <w:szCs w:val="21"/>
        </w:rPr>
        <w:t>如投标人是事业单位， 提供有效的“事业单位法人证书”；</w:t>
      </w:r>
    </w:p>
    <w:p w14:paraId="7AEFBC6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,3)</w:instrText>
      </w:r>
      <w:r>
        <w:rPr>
          <w:rFonts w:hint="eastAsia" w:ascii="宋体" w:hAnsi="宋体" w:cs="宋体"/>
          <w:color w:val="auto"/>
          <w:szCs w:val="21"/>
        </w:rPr>
        <w:fldChar w:fldCharType="end"/>
      </w:r>
      <w:r>
        <w:rPr>
          <w:rFonts w:hint="eastAsia" w:ascii="宋体" w:hAnsi="宋体" w:cs="宋体"/>
          <w:color w:val="auto"/>
          <w:szCs w:val="21"/>
        </w:rPr>
        <w:t>如投标人是非企业专业服务机构的，提供执业许可证等证明文件等证明文件；</w:t>
      </w:r>
    </w:p>
    <w:p w14:paraId="4CE58A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,4)</w:instrText>
      </w:r>
      <w:r>
        <w:rPr>
          <w:rFonts w:hint="eastAsia" w:ascii="宋体" w:hAnsi="宋体" w:cs="宋体"/>
          <w:color w:val="auto"/>
          <w:szCs w:val="21"/>
        </w:rPr>
        <w:fldChar w:fldCharType="end"/>
      </w:r>
      <w:r>
        <w:rPr>
          <w:rFonts w:hint="eastAsia" w:ascii="宋体" w:hAnsi="宋体" w:cs="宋体"/>
          <w:color w:val="auto"/>
          <w:szCs w:val="21"/>
        </w:rPr>
        <w:t>如投标人是个体工商户，提供有效的“个体工商户营业执照”；</w:t>
      </w:r>
    </w:p>
    <w:p w14:paraId="3AE34E1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,5)</w:instrText>
      </w:r>
      <w:r>
        <w:rPr>
          <w:rFonts w:hint="eastAsia" w:ascii="宋体" w:hAnsi="宋体" w:cs="宋体"/>
          <w:color w:val="auto"/>
          <w:szCs w:val="21"/>
        </w:rPr>
        <w:fldChar w:fldCharType="end"/>
      </w:r>
      <w:r>
        <w:rPr>
          <w:rFonts w:hint="eastAsia" w:ascii="宋体" w:hAnsi="宋体" w:cs="宋体"/>
          <w:color w:val="auto"/>
          <w:szCs w:val="21"/>
        </w:rPr>
        <w:t>如投标人是自然人，提供有效的自然人身份证明（居民身份证正反面或公安机关出具的临时居民身份证正反面或港澳台胞证或证照）。</w:t>
      </w:r>
    </w:p>
    <w:p w14:paraId="7FE66B6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B.具有良好的商业信誉和健全的财务会计制度：</w:t>
      </w:r>
    </w:p>
    <w:p w14:paraId="65C00F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,1)</w:instrText>
      </w:r>
      <w:r>
        <w:rPr>
          <w:rFonts w:hint="eastAsia" w:ascii="宋体" w:hAnsi="宋体" w:cs="宋体"/>
          <w:color w:val="auto"/>
          <w:szCs w:val="21"/>
        </w:rPr>
        <w:fldChar w:fldCharType="end"/>
      </w:r>
      <w:r>
        <w:rPr>
          <w:rFonts w:hint="eastAsia" w:ascii="宋体" w:hAnsi="宋体" w:cs="宋体"/>
          <w:color w:val="auto"/>
          <w:szCs w:val="21"/>
        </w:rPr>
        <w:t>良好的商业信誉：</w:t>
      </w:r>
    </w:p>
    <w:p w14:paraId="55EE208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投标人书面承诺具有良好的商业信誉，至本项目投标截止时间止符合参与政府采购活动资格条件（格式自拟）；</w:t>
      </w:r>
    </w:p>
    <w:p w14:paraId="585195C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25A7EDA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对列入失信被执行人、重大税收违法案件当事人名单、政府采购严重违法失信行为记录名单的投标人，其投标将作无效标处理。</w:t>
      </w:r>
    </w:p>
    <w:p w14:paraId="0852A9E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②健全的财务会计制度：</w:t>
      </w:r>
    </w:p>
    <w:p w14:paraId="4EDC9D5D">
      <w:pPr>
        <w:numPr>
          <w:ilvl w:val="0"/>
          <w:numId w:val="7"/>
        </w:num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投标人书面承诺具有健全的财务会计制度，至本项目投标截止时间止符合参与政府采购活动资格条件（格式自拟）；</w:t>
      </w:r>
    </w:p>
    <w:p w14:paraId="3A695304">
      <w:pPr>
        <w:pStyle w:val="32"/>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C.具有履行合同所必需的设备和专业技术能力：</w:t>
      </w:r>
    </w:p>
    <w:p w14:paraId="6FB9D29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投标人须在投标文件中出具具有履行合同所必需的设备和专业技术能力的《投标函》。（格式见附件）</w:t>
      </w:r>
    </w:p>
    <w:p w14:paraId="4CB8D9D8">
      <w:pPr>
        <w:pStyle w:val="32"/>
        <w:spacing w:line="360" w:lineRule="auto"/>
        <w:ind w:left="420" w:firstLine="0" w:firstLineChars="0"/>
        <w:rPr>
          <w:rFonts w:hint="eastAsia" w:ascii="宋体" w:hAnsi="宋体" w:cs="宋体"/>
          <w:b/>
          <w:bCs/>
          <w:color w:val="auto"/>
          <w:szCs w:val="21"/>
        </w:rPr>
      </w:pPr>
      <w:r>
        <w:rPr>
          <w:rFonts w:hint="eastAsia" w:ascii="宋体" w:hAnsi="宋体" w:cs="宋体"/>
          <w:b/>
          <w:bCs/>
          <w:color w:val="auto"/>
          <w:szCs w:val="21"/>
        </w:rPr>
        <w:t>D.有依法缴纳税收和社会保障资金的良好记录：</w:t>
      </w:r>
    </w:p>
    <w:p w14:paraId="62A5048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投标人书面承诺有依法缴纳税收和社会保障资金的良好记录，至本项目投标截止时间止符合参与政府采购活动资格条件（格式自拟）；</w:t>
      </w:r>
    </w:p>
    <w:p w14:paraId="489A33C2">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E.参加政府采购活动前三年内，在经营活动中没有重大违法记录：</w:t>
      </w:r>
    </w:p>
    <w:p w14:paraId="0A4653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投标人须在投标文件中出具《声明函》。（格式见附件）</w:t>
      </w:r>
    </w:p>
    <w:p w14:paraId="7EE941EB">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1.2投标人法定代表人身份证扫描件；</w:t>
      </w:r>
    </w:p>
    <w:p w14:paraId="786A6DAA">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1.3《法定代表人授权函》原件，非法定代表人参加投标时用；</w:t>
      </w:r>
    </w:p>
    <w:p w14:paraId="385BC4E9">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1.4投标人代表身份证扫描件，非法定代表人参加投标时用；</w:t>
      </w:r>
    </w:p>
    <w:p w14:paraId="3D9A62FC">
      <w:pPr>
        <w:pStyle w:val="31"/>
        <w:ind w:left="0"/>
        <w:rPr>
          <w:rFonts w:hint="eastAsia" w:asciiTheme="minorEastAsia" w:hAnsiTheme="minorEastAsia" w:eastAsiaTheme="minorEastAsia"/>
          <w:color w:val="auto"/>
          <w:kern w:val="2"/>
          <w:sz w:val="21"/>
          <w:szCs w:val="24"/>
        </w:rPr>
      </w:pPr>
      <w:r>
        <w:rPr>
          <w:rFonts w:hint="eastAsia" w:ascii="宋体" w:hAnsi="宋体" w:cs="宋体"/>
          <w:color w:val="auto"/>
          <w:sz w:val="21"/>
          <w:szCs w:val="21"/>
        </w:rPr>
        <w:t xml:space="preserve">    1.5</w:t>
      </w:r>
      <w:r>
        <w:rPr>
          <w:rFonts w:hint="eastAsia" w:asciiTheme="minorEastAsia" w:hAnsiTheme="minorEastAsia" w:eastAsiaTheme="minorEastAsia"/>
          <w:color w:val="auto"/>
          <w:kern w:val="2"/>
          <w:sz w:val="21"/>
          <w:szCs w:val="24"/>
        </w:rPr>
        <w:t>享受政策相关证明文件（符合以下三个子项中的任意一项要求即可）。</w:t>
      </w:r>
    </w:p>
    <w:p w14:paraId="6AA38D3F">
      <w:pPr>
        <w:pStyle w:val="31"/>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A.小微企业：《中小企业声明函》（格式见附件）</w:t>
      </w:r>
    </w:p>
    <w:p w14:paraId="59E80182">
      <w:pPr>
        <w:pStyle w:val="31"/>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B.监狱企业：由省级以上监狱管理局、戒毒管理局（含新疆生产建设兵团）出具的属于监</w:t>
      </w:r>
    </w:p>
    <w:p w14:paraId="1E8BA5A5">
      <w:pPr>
        <w:pStyle w:val="31"/>
        <w:ind w:left="0" w:firstLine="420" w:firstLineChars="200"/>
        <w:rPr>
          <w:rFonts w:hint="eastAsia" w:asciiTheme="minorEastAsia" w:hAnsiTheme="minorEastAsia" w:eastAsiaTheme="minorEastAsia"/>
          <w:color w:val="auto"/>
          <w:kern w:val="2"/>
          <w:sz w:val="21"/>
          <w:szCs w:val="24"/>
          <w:lang w:eastAsia="zh-CN"/>
        </w:rPr>
      </w:pPr>
      <w:r>
        <w:rPr>
          <w:rFonts w:hint="eastAsia" w:asciiTheme="minorEastAsia" w:hAnsiTheme="minorEastAsia" w:eastAsiaTheme="minorEastAsia"/>
          <w:color w:val="auto"/>
          <w:kern w:val="2"/>
          <w:sz w:val="21"/>
          <w:szCs w:val="24"/>
        </w:rPr>
        <w:t>狱企业的证明文件</w:t>
      </w:r>
      <w:r>
        <w:rPr>
          <w:rFonts w:hint="eastAsia" w:asciiTheme="minorEastAsia" w:hAnsiTheme="minorEastAsia" w:eastAsiaTheme="minorEastAsia"/>
          <w:color w:val="auto"/>
          <w:kern w:val="2"/>
          <w:sz w:val="21"/>
          <w:szCs w:val="24"/>
          <w:lang w:eastAsia="zh-CN"/>
        </w:rPr>
        <w:t>。</w:t>
      </w:r>
    </w:p>
    <w:p w14:paraId="5F32E1CF">
      <w:pPr>
        <w:pStyle w:val="31"/>
        <w:ind w:left="0" w:firstLine="630" w:firstLineChars="300"/>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lang w:val="en-US" w:eastAsia="zh-CN"/>
        </w:rPr>
        <w:t>C.</w:t>
      </w:r>
      <w:r>
        <w:rPr>
          <w:rFonts w:hint="eastAsia" w:asciiTheme="minorEastAsia" w:hAnsiTheme="minorEastAsia" w:eastAsiaTheme="minorEastAsia"/>
          <w:color w:val="auto"/>
          <w:kern w:val="2"/>
          <w:sz w:val="21"/>
          <w:szCs w:val="24"/>
        </w:rPr>
        <w:t>残疾人福利性单位：《残疾人福利性单位声明函》（格式见附件）</w:t>
      </w:r>
    </w:p>
    <w:p w14:paraId="163E34CE">
      <w:pPr>
        <w:pStyle w:val="31"/>
        <w:ind w:left="0" w:firstLine="840" w:firstLineChars="400"/>
        <w:rPr>
          <w:rFonts w:hint="eastAsia" w:asciiTheme="minorEastAsia" w:hAnsiTheme="minorEastAsia" w:eastAsiaTheme="minorEastAsia"/>
          <w:color w:val="auto"/>
          <w:kern w:val="2"/>
          <w:sz w:val="21"/>
          <w:szCs w:val="24"/>
        </w:rPr>
      </w:pPr>
      <w:r>
        <w:rPr>
          <w:rFonts w:hint="eastAsia" w:asciiTheme="minorEastAsia" w:hAnsiTheme="minorEastAsia" w:eastAsiaTheme="minorEastAsia"/>
          <w:color w:val="auto"/>
          <w:kern w:val="2"/>
          <w:sz w:val="21"/>
          <w:szCs w:val="24"/>
        </w:rPr>
        <w:t>注：证明材料均需加盖签章。</w:t>
      </w:r>
    </w:p>
    <w:p w14:paraId="17E207C7">
      <w:pPr>
        <w:pStyle w:val="34"/>
        <w:numPr>
          <w:ilvl w:val="0"/>
          <w:numId w:val="8"/>
        </w:numPr>
        <w:snapToGrid w:val="0"/>
        <w:spacing w:beforeLines="0" w:afterLines="0" w:line="360" w:lineRule="auto"/>
        <w:ind w:right="-506" w:rightChars="-241" w:firstLine="417" w:firstLineChars="198"/>
        <w:outlineLvl w:val="3"/>
        <w:rPr>
          <w:rFonts w:hint="eastAsia" w:hAnsi="宋体" w:eastAsia="宋体" w:cs="宋体"/>
          <w:b/>
          <w:color w:val="auto"/>
          <w:sz w:val="21"/>
          <w:szCs w:val="21"/>
        </w:rPr>
      </w:pPr>
      <w:r>
        <w:rPr>
          <w:rFonts w:hint="eastAsia" w:hAnsi="宋体" w:eastAsia="宋体" w:cs="宋体"/>
          <w:b/>
          <w:color w:val="auto"/>
          <w:sz w:val="21"/>
          <w:szCs w:val="21"/>
        </w:rPr>
        <w:t>商务及技术文件：</w:t>
      </w:r>
    </w:p>
    <w:p w14:paraId="7BC5C34A">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2.1目录或评分索引（为便于评审，请投标人务必自制目录或评分索引表）；</w:t>
      </w:r>
    </w:p>
    <w:p w14:paraId="2412EF41">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2.2按评分标准依序提供相关材料、方案；</w:t>
      </w:r>
    </w:p>
    <w:p w14:paraId="70AA3622">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2.3本采购文件要求提供的和投标人认为需要提供的其它说明和资料/文件。</w:t>
      </w:r>
    </w:p>
    <w:p w14:paraId="36BE3AA4">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注：证明材料均需加盖签章。</w:t>
      </w:r>
    </w:p>
    <w:p w14:paraId="2E7B27E9">
      <w:pPr>
        <w:pStyle w:val="34"/>
        <w:snapToGrid w:val="0"/>
        <w:spacing w:beforeLines="0" w:afterLines="0" w:line="360" w:lineRule="auto"/>
        <w:ind w:firstLine="422" w:firstLineChars="200"/>
        <w:outlineLvl w:val="3"/>
        <w:rPr>
          <w:rFonts w:hint="eastAsia" w:hAnsi="宋体" w:eastAsia="宋体" w:cs="宋体"/>
          <w:b/>
          <w:color w:val="auto"/>
          <w:sz w:val="21"/>
          <w:szCs w:val="21"/>
        </w:rPr>
      </w:pPr>
      <w:r>
        <w:rPr>
          <w:rFonts w:hint="eastAsia" w:hAnsi="宋体" w:eastAsia="宋体" w:cs="宋体"/>
          <w:b/>
          <w:color w:val="auto"/>
          <w:sz w:val="21"/>
          <w:szCs w:val="21"/>
        </w:rPr>
        <w:t>3、报价部分：</w:t>
      </w:r>
    </w:p>
    <w:p w14:paraId="665D43C9">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3.1投标报价一览表（格式见附件）；</w:t>
      </w:r>
    </w:p>
    <w:p w14:paraId="71393267">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3.2报价明细表（格式见附件）；</w:t>
      </w:r>
    </w:p>
    <w:p w14:paraId="5BDD47CF">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3.3投标人针对报价需要说明的其他文件和说明（如有，格式自拟）。</w:t>
      </w:r>
    </w:p>
    <w:p w14:paraId="0344319F">
      <w:pPr>
        <w:snapToGrid w:val="0"/>
        <w:spacing w:line="360" w:lineRule="auto"/>
        <w:ind w:right="55" w:firstLine="211" w:firstLineChars="100"/>
        <w:jc w:val="left"/>
        <w:outlineLvl w:val="2"/>
        <w:rPr>
          <w:rFonts w:hint="eastAsia" w:ascii="宋体" w:hAnsi="宋体" w:cs="宋体"/>
          <w:b/>
          <w:color w:val="auto"/>
          <w:szCs w:val="21"/>
        </w:rPr>
      </w:pPr>
      <w:r>
        <w:rPr>
          <w:rFonts w:hint="eastAsia" w:ascii="宋体" w:hAnsi="宋体" w:cs="宋体"/>
          <w:b/>
          <w:color w:val="auto"/>
          <w:szCs w:val="21"/>
        </w:rPr>
        <w:t>（三）投标文件的语言及计量</w:t>
      </w:r>
    </w:p>
    <w:p w14:paraId="64442FD8">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1.投标文件以及投标人与采购人就有关投标事宜的所有来往函电，均应以中文汉语书写。除签名、盖章、专用名称等特殊情形外，以中文汉语以外的文字表述的投标文件视同未提供。</w:t>
      </w:r>
    </w:p>
    <w:p w14:paraId="713E277B">
      <w:pPr>
        <w:snapToGrid w:val="0"/>
        <w:spacing w:line="360" w:lineRule="auto"/>
        <w:ind w:firstLine="420" w:firstLineChars="200"/>
        <w:jc w:val="left"/>
        <w:rPr>
          <w:rFonts w:hint="eastAsia" w:ascii="宋体" w:hAnsi="宋体" w:cs="宋体"/>
          <w:b/>
          <w:color w:val="auto"/>
          <w:szCs w:val="21"/>
        </w:rPr>
      </w:pPr>
      <w:r>
        <w:rPr>
          <w:rFonts w:hint="eastAsia" w:ascii="宋体" w:hAnsi="宋体" w:cs="宋体"/>
          <w:color w:val="auto"/>
          <w:szCs w:val="21"/>
        </w:rPr>
        <w:t>2.投标计量单位，采购文件已有明确规定的，使用采购文件规定的计量单位；采购文件没有规定的，应采用中华人民共和国法定计量单位（货币单位：人民币元），否则视同未响应。</w:t>
      </w:r>
    </w:p>
    <w:p w14:paraId="6B7385B4">
      <w:pPr>
        <w:tabs>
          <w:tab w:val="left" w:pos="0"/>
        </w:tabs>
        <w:spacing w:line="360" w:lineRule="auto"/>
        <w:ind w:firstLine="211" w:firstLineChars="100"/>
        <w:outlineLvl w:val="2"/>
        <w:rPr>
          <w:rFonts w:hint="eastAsia" w:ascii="宋体" w:hAnsi="宋体" w:cs="宋体"/>
          <w:b/>
          <w:color w:val="auto"/>
          <w:szCs w:val="21"/>
        </w:rPr>
      </w:pPr>
      <w:r>
        <w:rPr>
          <w:rFonts w:hint="eastAsia" w:ascii="宋体" w:hAnsi="宋体" w:cs="宋体"/>
          <w:b/>
          <w:color w:val="auto"/>
          <w:szCs w:val="21"/>
        </w:rPr>
        <w:t>（四）投标报价</w:t>
      </w:r>
    </w:p>
    <w:p w14:paraId="5574592D">
      <w:pPr>
        <w:pStyle w:val="15"/>
        <w:snapToGrid w:val="0"/>
        <w:spacing w:line="360" w:lineRule="auto"/>
        <w:ind w:firstLine="417" w:firstLineChars="198"/>
        <w:rPr>
          <w:rFonts w:hint="eastAsia" w:hAnsi="宋体" w:eastAsia="宋体" w:cs="宋体"/>
          <w:color w:val="auto"/>
          <w:sz w:val="21"/>
          <w:szCs w:val="21"/>
        </w:rPr>
      </w:pPr>
      <w:r>
        <w:rPr>
          <w:rFonts w:hint="eastAsia" w:hAnsi="宋体" w:eastAsia="宋体" w:cs="宋体"/>
          <w:b/>
          <w:bCs/>
          <w:color w:val="auto"/>
          <w:sz w:val="21"/>
          <w:szCs w:val="21"/>
        </w:rPr>
        <w:t>1.投标报价应以人民币报价，投标人报价应是包括为完成本项目服务可能发生的全部费用及中标人的利润和应交纳的税金等一切费用。包括但不限于完成本项目全部工作内容中人员工资、福利、社保、培训、管理费、税金等所需的所有材料、设备、服务等一切费用。</w:t>
      </w:r>
    </w:p>
    <w:p w14:paraId="5C02407A">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24F7D179">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3.在符合总体要求的前提下，投标人可对投标文件中没有提及的内容，按自己的理解适当增加，但有关价格及费用必须在投标文件中单独列出，并说明理由。</w:t>
      </w:r>
    </w:p>
    <w:p w14:paraId="483EF976">
      <w:pPr>
        <w:pStyle w:val="15"/>
        <w:snapToGrid w:val="0"/>
        <w:spacing w:line="360" w:lineRule="auto"/>
        <w:ind w:firstLine="415" w:firstLineChars="198"/>
        <w:rPr>
          <w:rFonts w:hint="eastAsia" w:hAnsi="宋体" w:eastAsia="宋体" w:cs="宋体"/>
          <w:color w:val="auto"/>
          <w:sz w:val="21"/>
          <w:szCs w:val="21"/>
        </w:rPr>
      </w:pPr>
      <w:r>
        <w:rPr>
          <w:rFonts w:hint="eastAsia" w:hAnsi="宋体" w:eastAsia="宋体" w:cs="宋体"/>
          <w:color w:val="auto"/>
          <w:sz w:val="21"/>
          <w:szCs w:val="21"/>
        </w:rPr>
        <w:t>4.按国家规定由中标人缴纳的各种税收已包含在投标总价内，由中标人向税务机关缴纳相关费用。</w:t>
      </w:r>
    </w:p>
    <w:p w14:paraId="257C7C81">
      <w:pPr>
        <w:spacing w:line="360" w:lineRule="auto"/>
        <w:ind w:firstLine="420"/>
        <w:rPr>
          <w:rFonts w:hint="eastAsia" w:ascii="宋体" w:hAnsi="宋体" w:cs="宋体"/>
          <w:color w:val="auto"/>
          <w:szCs w:val="21"/>
        </w:rPr>
      </w:pPr>
      <w:r>
        <w:rPr>
          <w:rFonts w:hint="eastAsia" w:ascii="宋体" w:hAnsi="宋体" w:cs="宋体"/>
          <w:b/>
          <w:bCs/>
          <w:color w:val="auto"/>
          <w:szCs w:val="21"/>
        </w:rPr>
        <w:t>5.投标文件针对同一内容只允许有一个报价，有选择的或有条件的报价将不予接受。</w:t>
      </w:r>
    </w:p>
    <w:p w14:paraId="03492AB0">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（五）投标文件的有效期</w:t>
      </w:r>
    </w:p>
    <w:p w14:paraId="2E6829EF">
      <w:pPr>
        <w:pStyle w:val="10"/>
        <w:numPr>
          <w:ilvl w:val="0"/>
          <w:numId w:val="0"/>
        </w:numPr>
        <w:tabs>
          <w:tab w:val="left" w:pos="454"/>
          <w:tab w:val="left" w:pos="720"/>
          <w:tab w:val="left" w:pos="900"/>
        </w:tabs>
        <w:snapToGrid w:val="0"/>
        <w:spacing w:line="360" w:lineRule="auto"/>
        <w:ind w:right="-506" w:rightChars="-241" w:firstLine="422" w:firstLineChars="200"/>
        <w:rPr>
          <w:rFonts w:hint="eastAsia"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1.自投标截止日起</w:t>
      </w:r>
      <w:r>
        <w:rPr>
          <w:rFonts w:hint="eastAsia" w:ascii="宋体" w:hAnsi="宋体" w:cs="宋体"/>
          <w:b/>
          <w:color w:val="auto"/>
          <w:szCs w:val="21"/>
          <w:u w:val="single"/>
        </w:rPr>
        <w:t xml:space="preserve">90 </w:t>
      </w:r>
      <w:r>
        <w:rPr>
          <w:rFonts w:hint="eastAsia" w:ascii="宋体" w:hAnsi="宋体" w:cs="宋体"/>
          <w:b/>
          <w:color w:val="auto"/>
          <w:szCs w:val="21"/>
        </w:rPr>
        <w:t>天</w:t>
      </w:r>
      <w:r>
        <w:rPr>
          <w:rFonts w:hint="eastAsia" w:ascii="宋体" w:hAnsi="宋体" w:cs="宋体"/>
          <w:color w:val="auto"/>
          <w:szCs w:val="21"/>
        </w:rPr>
        <w:t>投标文件应保持有效。有效期不足的投标文件将被拒绝。</w:t>
      </w:r>
    </w:p>
    <w:p w14:paraId="36DE2F92">
      <w:pPr>
        <w:snapToGrid w:val="0"/>
        <w:spacing w:line="360" w:lineRule="auto"/>
        <w:ind w:right="-86" w:rightChars="-41" w:firstLine="420" w:firstLineChars="200"/>
        <w:jc w:val="left"/>
        <w:outlineLvl w:val="0"/>
        <w:rPr>
          <w:rFonts w:hint="eastAsia" w:ascii="宋体" w:hAnsi="宋体" w:cs="宋体"/>
          <w:color w:val="auto"/>
          <w:szCs w:val="21"/>
        </w:rPr>
      </w:pPr>
      <w:r>
        <w:rPr>
          <w:rFonts w:hint="eastAsia" w:ascii="宋体" w:hAnsi="宋体" w:cs="宋体"/>
          <w:color w:val="auto"/>
          <w:szCs w:val="21"/>
        </w:rPr>
        <w:t>2.在特殊情况下，采购人可与投标人协商延长投标书的有效期，这种要求和答复均以书面形式进行。</w:t>
      </w:r>
    </w:p>
    <w:p w14:paraId="4C3D9107">
      <w:pPr>
        <w:snapToGrid w:val="0"/>
        <w:spacing w:line="360" w:lineRule="auto"/>
        <w:ind w:right="55" w:firstLine="420" w:firstLineChars="200"/>
        <w:jc w:val="left"/>
        <w:outlineLvl w:val="3"/>
        <w:rPr>
          <w:rFonts w:hint="eastAsia" w:ascii="宋体" w:hAnsi="宋体" w:cs="宋体"/>
          <w:color w:val="auto"/>
          <w:szCs w:val="21"/>
        </w:rPr>
      </w:pPr>
      <w:r>
        <w:rPr>
          <w:rFonts w:hint="eastAsia" w:ascii="宋体" w:hAnsi="宋体" w:cs="宋体"/>
          <w:color w:val="auto"/>
          <w:szCs w:val="21"/>
        </w:rPr>
        <w:t>3.中标人的投标文件自开标之日起至合同履行完毕止均应保持有效。</w:t>
      </w:r>
    </w:p>
    <w:p w14:paraId="5315A5D4">
      <w:pPr>
        <w:snapToGrid w:val="0"/>
        <w:spacing w:line="360" w:lineRule="auto"/>
        <w:ind w:firstLine="211" w:firstLineChars="100"/>
        <w:jc w:val="left"/>
        <w:outlineLvl w:val="2"/>
        <w:rPr>
          <w:rFonts w:hint="eastAsia" w:ascii="宋体" w:hAnsi="宋体" w:cs="宋体"/>
          <w:b/>
          <w:color w:val="auto"/>
          <w:szCs w:val="21"/>
        </w:rPr>
      </w:pPr>
      <w:r>
        <w:rPr>
          <w:rFonts w:hint="eastAsia" w:ascii="宋体" w:hAnsi="宋体" w:cs="宋体"/>
          <w:b/>
          <w:color w:val="auto"/>
          <w:szCs w:val="21"/>
        </w:rPr>
        <w:t>（六）投标文件的签署和编制</w:t>
      </w:r>
    </w:p>
    <w:p w14:paraId="64082BE6">
      <w:pPr>
        <w:tabs>
          <w:tab w:val="left" w:pos="0"/>
        </w:tabs>
        <w:spacing w:line="360" w:lineRule="auto"/>
        <w:ind w:firstLine="422" w:firstLineChars="200"/>
        <w:outlineLvl w:val="3"/>
        <w:rPr>
          <w:rFonts w:hint="eastAsia" w:ascii="宋体" w:hAnsi="宋体" w:cs="宋体"/>
          <w:b/>
          <w:color w:val="auto"/>
          <w:szCs w:val="21"/>
        </w:rPr>
      </w:pPr>
      <w:r>
        <w:rPr>
          <w:rFonts w:hint="eastAsia" w:ascii="宋体" w:hAnsi="宋体" w:cs="宋体"/>
          <w:b/>
          <w:color w:val="auto"/>
          <w:szCs w:val="21"/>
        </w:rPr>
        <w:t>1、投标文件的编写格式及说明</w:t>
      </w:r>
    </w:p>
    <w:p w14:paraId="009EF7A3">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color w:val="auto"/>
          <w:szCs w:val="21"/>
        </w:rPr>
      </w:pPr>
      <w:r>
        <w:rPr>
          <w:rFonts w:hint="eastAsia" w:ascii="宋体" w:hAnsi="宋体" w:cs="宋体"/>
          <w:color w:val="auto"/>
          <w:szCs w:val="21"/>
        </w:rPr>
        <w:t>1.1投标文件应包括规定的内容，投标人提交的投标文件应当使用招标文件所提供的投标文件全部格式（表格可以按同样格式扩展）；未提供投标文件标准格式的，由投标人自行编写。</w:t>
      </w:r>
    </w:p>
    <w:p w14:paraId="2E9DEB86">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color w:val="auto"/>
          <w:szCs w:val="21"/>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w:t>
      </w:r>
      <w:r>
        <w:rPr>
          <w:rFonts w:hint="eastAsia" w:ascii="宋体" w:hAnsi="宋体" w:cs="宋体"/>
          <w:szCs w:val="21"/>
        </w:rPr>
        <w:t>或查找不到有效文件是投标人的风险。</w:t>
      </w:r>
    </w:p>
    <w:p w14:paraId="79684E74">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bCs/>
          <w:szCs w:val="21"/>
        </w:rPr>
      </w:pPr>
      <w:r>
        <w:rPr>
          <w:rFonts w:hint="eastAsia" w:ascii="宋体" w:hAnsi="宋体" w:cs="宋体"/>
          <w:szCs w:val="21"/>
        </w:rPr>
        <w:t>1.3投标人必须保证投标文件所提供的全部资料真实可靠，并接受对其中任何资料进一步审查的要求。</w:t>
      </w:r>
    </w:p>
    <w:p w14:paraId="38879ADB">
      <w:pPr>
        <w:pStyle w:val="15"/>
        <w:snapToGrid w:val="0"/>
        <w:spacing w:line="360" w:lineRule="auto"/>
        <w:ind w:firstLine="422" w:firstLineChars="200"/>
        <w:outlineLvl w:val="3"/>
        <w:rPr>
          <w:rFonts w:hint="eastAsia" w:hAnsi="宋体" w:eastAsia="宋体" w:cs="宋体"/>
          <w:b/>
          <w:bCs/>
          <w:sz w:val="21"/>
          <w:szCs w:val="21"/>
        </w:rPr>
      </w:pPr>
      <w:r>
        <w:rPr>
          <w:rFonts w:hint="eastAsia" w:hAnsi="宋体" w:eastAsia="宋体" w:cs="宋体"/>
          <w:b/>
          <w:bCs/>
          <w:sz w:val="21"/>
          <w:szCs w:val="21"/>
        </w:rPr>
        <w:t>2、电子投标文件部分：</w:t>
      </w:r>
    </w:p>
    <w:p w14:paraId="4F65D695">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2.1投标人应根据“政采云供应商项目采购-电子交易操作指南”及本招标文件规定的格式和顺序编制电子投标文件并进行关联定位。</w:t>
      </w:r>
    </w:p>
    <w:p w14:paraId="020FD5D6">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2.2以介质存储的数据电文形式的备份投标文件，以DVD光盘或U盘形式存储，单独密封递交。</w:t>
      </w:r>
    </w:p>
    <w:p w14:paraId="2B420C9E">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b/>
          <w:szCs w:val="21"/>
        </w:rPr>
      </w:pPr>
      <w:r>
        <w:rPr>
          <w:rFonts w:hint="eastAsia" w:ascii="宋体" w:hAnsi="宋体" w:cs="宋体"/>
          <w:szCs w:val="21"/>
        </w:rPr>
        <w:t>3、具体规定查看《浙江省政府采购项目电子交易管理暂行办法》（浙财采监【2019】10号）文件。</w:t>
      </w:r>
    </w:p>
    <w:p w14:paraId="67D8EDCC">
      <w:pPr>
        <w:snapToGrid w:val="0"/>
        <w:spacing w:line="360" w:lineRule="auto"/>
        <w:ind w:firstLine="211" w:firstLineChars="100"/>
        <w:jc w:val="left"/>
        <w:outlineLvl w:val="2"/>
        <w:rPr>
          <w:rFonts w:hint="eastAsia" w:ascii="宋体" w:hAnsi="宋体" w:cs="宋体"/>
          <w:b/>
          <w:szCs w:val="21"/>
        </w:rPr>
      </w:pPr>
      <w:r>
        <w:rPr>
          <w:rFonts w:hint="eastAsia" w:ascii="宋体" w:hAnsi="宋体" w:cs="宋体"/>
          <w:b/>
          <w:szCs w:val="21"/>
        </w:rPr>
        <w:t>（七）投标文件的包装、递交、修改和撤回</w:t>
      </w:r>
    </w:p>
    <w:p w14:paraId="337BF690">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3C5B841A">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568118C">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3、投标文件解密异常或未按时解密，投标人提供了备份响应文件的，以备份投标文件作为依据，否则视为投标文件撤回。投标文件已按时解密的，备份投标文件自动失效。</w:t>
      </w:r>
    </w:p>
    <w:p w14:paraId="43AB5F9E">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4、备份投标文件须密封封装。包装封面上应注明投标人名称，封口处加盖投标人公章。</w:t>
      </w:r>
    </w:p>
    <w:p w14:paraId="7301CE2F">
      <w:pPr>
        <w:spacing w:line="360" w:lineRule="auto"/>
        <w:ind w:firstLine="211" w:firstLineChars="100"/>
        <w:outlineLvl w:val="2"/>
        <w:rPr>
          <w:rFonts w:hint="eastAsia" w:ascii="宋体" w:hAnsi="宋体" w:cs="宋体"/>
          <w:szCs w:val="21"/>
        </w:rPr>
      </w:pPr>
      <w:r>
        <w:rPr>
          <w:rFonts w:hint="eastAsia" w:ascii="宋体" w:hAnsi="宋体" w:cs="宋体"/>
          <w:b/>
          <w:szCs w:val="21"/>
        </w:rPr>
        <w:t>（八）投标无效的情形</w:t>
      </w:r>
    </w:p>
    <w:p w14:paraId="4C085269">
      <w:pPr>
        <w:pStyle w:val="10"/>
        <w:numPr>
          <w:ilvl w:val="0"/>
          <w:numId w:val="0"/>
        </w:numPr>
        <w:tabs>
          <w:tab w:val="left" w:pos="454"/>
          <w:tab w:val="left" w:pos="720"/>
          <w:tab w:val="left" w:pos="900"/>
        </w:tabs>
        <w:snapToGrid w:val="0"/>
        <w:spacing w:line="360" w:lineRule="auto"/>
        <w:ind w:right="-506" w:rightChars="-241" w:firstLine="420" w:firstLineChars="200"/>
        <w:rPr>
          <w:rFonts w:hint="eastAsia" w:ascii="宋体" w:hAnsi="宋体" w:cs="宋体"/>
          <w:szCs w:val="21"/>
        </w:rPr>
      </w:pPr>
      <w:r>
        <w:rPr>
          <w:rFonts w:hint="eastAsia" w:ascii="宋体" w:hAnsi="宋体" w:cs="宋体"/>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0ABBB95">
      <w:pPr>
        <w:pStyle w:val="34"/>
        <w:snapToGrid w:val="0"/>
        <w:spacing w:before="120" w:after="120" w:line="360" w:lineRule="auto"/>
        <w:ind w:firstLine="417" w:firstLineChars="198"/>
        <w:rPr>
          <w:rFonts w:hint="eastAsia" w:hAnsi="宋体" w:eastAsia="宋体" w:cs="宋体"/>
          <w:sz w:val="21"/>
          <w:szCs w:val="21"/>
        </w:rPr>
      </w:pPr>
      <w:r>
        <w:rPr>
          <w:rFonts w:hint="eastAsia" w:hAnsi="宋体" w:eastAsia="宋体" w:cs="宋体"/>
          <w:b/>
          <w:bCs/>
          <w:sz w:val="21"/>
          <w:szCs w:val="21"/>
        </w:rPr>
        <w:t>1、在符合性审查和商务评审时，如发现下列情形之一的，投标文件将被视为无效投标：</w:t>
      </w:r>
    </w:p>
    <w:p w14:paraId="76BB009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1.1电子投标文件解密失败的，且未在规定时间内提交备份投标文件的；</w:t>
      </w:r>
    </w:p>
    <w:p w14:paraId="30AF9725">
      <w:pPr>
        <w:pStyle w:val="34"/>
        <w:snapToGrid w:val="0"/>
        <w:spacing w:beforeLines="0" w:afterLines="0"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1.2投标文件未按采购文件要求密封、签字、盖章</w:t>
      </w:r>
      <w:r>
        <w:rPr>
          <w:rFonts w:hint="eastAsia" w:hAnsi="宋体" w:eastAsia="宋体" w:cs="宋体"/>
          <w:sz w:val="21"/>
          <w:szCs w:val="21"/>
        </w:rPr>
        <w:t>或电子签章</w:t>
      </w:r>
      <w:r>
        <w:rPr>
          <w:rFonts w:hint="eastAsia" w:hAnsi="宋体" w:eastAsia="宋体" w:cs="宋体"/>
          <w:bCs/>
          <w:sz w:val="21"/>
          <w:szCs w:val="21"/>
        </w:rPr>
        <w:t>的；</w:t>
      </w:r>
    </w:p>
    <w:p w14:paraId="3EEFB88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1.3</w:t>
      </w:r>
      <w:r>
        <w:rPr>
          <w:rFonts w:hint="eastAsia" w:hAnsi="宋体" w:eastAsia="宋体" w:cs="宋体"/>
          <w:sz w:val="21"/>
          <w:szCs w:val="21"/>
        </w:rPr>
        <w:t>资格证明文件不全的，或者不符合采购文件标明的资格要求的</w:t>
      </w:r>
      <w:r>
        <w:rPr>
          <w:rFonts w:hint="eastAsia" w:hAnsi="宋体" w:eastAsia="宋体" w:cs="宋体"/>
          <w:bCs/>
          <w:sz w:val="21"/>
          <w:szCs w:val="21"/>
        </w:rPr>
        <w:t>；</w:t>
      </w:r>
    </w:p>
    <w:p w14:paraId="76453BFE">
      <w:pPr>
        <w:pStyle w:val="15"/>
        <w:snapToGrid w:val="0"/>
        <w:spacing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1.4</w:t>
      </w:r>
      <w:r>
        <w:rPr>
          <w:rFonts w:hint="eastAsia" w:hAnsi="宋体" w:eastAsia="宋体" w:cs="宋体"/>
          <w:sz w:val="21"/>
          <w:szCs w:val="21"/>
        </w:rPr>
        <w:t>投标文件组成不全的；</w:t>
      </w:r>
    </w:p>
    <w:p w14:paraId="27B27B14">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1.5投标文件无法定代表人或授权人签字；或未提供法定代表人授权委托书；</w:t>
      </w:r>
    </w:p>
    <w:p w14:paraId="6192129E">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1.6投标代表人未能出具身份证明或与法定代表人授权委托人身份不符的；</w:t>
      </w:r>
    </w:p>
    <w:p w14:paraId="789BF10C">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1.7投标文件的实质性内容未使用中文表述、意思表述不明确、前后矛盾或者使用计量单位不符合采购文件要求的；（</w:t>
      </w:r>
      <w:r>
        <w:rPr>
          <w:rFonts w:hint="eastAsia" w:hAnsi="宋体" w:eastAsia="宋体" w:cs="宋体"/>
          <w:sz w:val="21"/>
          <w:szCs w:val="21"/>
        </w:rPr>
        <w:t>经评审小组认定允许其在线更正的笔误除外</w:t>
      </w:r>
      <w:r>
        <w:rPr>
          <w:rFonts w:hint="eastAsia" w:hAnsi="宋体" w:eastAsia="宋体" w:cs="宋体"/>
          <w:bCs/>
          <w:sz w:val="21"/>
          <w:szCs w:val="21"/>
        </w:rPr>
        <w:t>）</w:t>
      </w:r>
    </w:p>
    <w:p w14:paraId="75425B14">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1.8投标文件的关键内容字迹模糊、无法辨认的，或者投标文件中经修正的内容字迹模糊难以辩认或者修改处未按规定签名盖章</w:t>
      </w:r>
      <w:r>
        <w:rPr>
          <w:rFonts w:hint="eastAsia" w:hAnsi="宋体" w:eastAsia="宋体" w:cs="宋体"/>
          <w:sz w:val="21"/>
          <w:szCs w:val="21"/>
        </w:rPr>
        <w:t>或电子签章</w:t>
      </w:r>
      <w:r>
        <w:rPr>
          <w:rFonts w:hint="eastAsia" w:hAnsi="宋体" w:eastAsia="宋体" w:cs="宋体"/>
          <w:bCs/>
          <w:sz w:val="21"/>
          <w:szCs w:val="21"/>
        </w:rPr>
        <w:t>的；</w:t>
      </w:r>
    </w:p>
    <w:p w14:paraId="3DF5FC18">
      <w:pPr>
        <w:pStyle w:val="34"/>
        <w:snapToGrid w:val="0"/>
        <w:spacing w:beforeLines="0" w:afterLines="0" w:line="360" w:lineRule="auto"/>
        <w:ind w:firstLine="415" w:firstLineChars="198"/>
        <w:outlineLvl w:val="3"/>
        <w:rPr>
          <w:rFonts w:hint="eastAsia" w:hAnsi="宋体" w:eastAsia="宋体" w:cs="宋体"/>
          <w:bCs/>
          <w:sz w:val="21"/>
          <w:szCs w:val="21"/>
        </w:rPr>
      </w:pPr>
      <w:r>
        <w:rPr>
          <w:rFonts w:hint="eastAsia" w:hAnsi="宋体" w:eastAsia="宋体" w:cs="宋体"/>
          <w:bCs/>
          <w:sz w:val="21"/>
          <w:szCs w:val="21"/>
        </w:rPr>
        <w:t>1.9投标有效期、服务期等商务条款不能满足采购文件要求的；</w:t>
      </w:r>
    </w:p>
    <w:p w14:paraId="4F2A67F6">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1.10未响应采购文件实质性要求或者投标文件有采购人不能接受的附加条件的；</w:t>
      </w:r>
    </w:p>
    <w:p w14:paraId="5F7834E7">
      <w:pPr>
        <w:pStyle w:val="34"/>
        <w:snapToGrid w:val="0"/>
        <w:spacing w:beforeLines="0" w:afterLines="0" w:line="360" w:lineRule="auto"/>
        <w:ind w:firstLine="415" w:firstLineChars="198"/>
        <w:rPr>
          <w:rFonts w:hint="eastAsia" w:hAnsi="宋体" w:eastAsia="宋体" w:cs="宋体"/>
          <w:bCs/>
          <w:sz w:val="21"/>
          <w:szCs w:val="21"/>
        </w:rPr>
      </w:pPr>
      <w:r>
        <w:rPr>
          <w:rFonts w:hint="eastAsia" w:hAnsi="宋体" w:eastAsia="宋体" w:cs="宋体"/>
          <w:bCs/>
          <w:sz w:val="21"/>
          <w:szCs w:val="21"/>
        </w:rPr>
        <w:t>1.11投标文件没有按采购文件要求响应有标“▲”的条款的资料和材料的；</w:t>
      </w:r>
    </w:p>
    <w:p w14:paraId="15BCC86E">
      <w:pPr>
        <w:spacing w:line="360" w:lineRule="auto"/>
        <w:ind w:firstLine="420"/>
        <w:rPr>
          <w:rFonts w:hint="eastAsia" w:ascii="宋体" w:hAnsi="宋体" w:cs="宋体"/>
          <w:szCs w:val="21"/>
        </w:rPr>
      </w:pPr>
      <w:r>
        <w:rPr>
          <w:rFonts w:hint="eastAsia" w:ascii="宋体" w:hAnsi="宋体" w:cs="宋体"/>
          <w:b/>
          <w:bCs/>
          <w:szCs w:val="21"/>
        </w:rPr>
        <w:t>2、在技术评审时，如发现下列情形之一的，投标文件将被视为无效响应：</w:t>
      </w:r>
    </w:p>
    <w:p w14:paraId="166DBD3C">
      <w:pPr>
        <w:spacing w:line="360" w:lineRule="auto"/>
        <w:ind w:firstLine="420"/>
        <w:outlineLvl w:val="3"/>
        <w:rPr>
          <w:rFonts w:hint="eastAsia" w:ascii="宋体" w:hAnsi="宋体" w:cs="宋体"/>
          <w:szCs w:val="21"/>
        </w:rPr>
      </w:pPr>
      <w:r>
        <w:rPr>
          <w:rFonts w:hint="eastAsia" w:ascii="宋体" w:hAnsi="宋体" w:cs="宋体"/>
          <w:szCs w:val="21"/>
        </w:rPr>
        <w:t>2.1投标文件标明的响应或偏离与事实不符或虚假投标的；</w:t>
      </w:r>
    </w:p>
    <w:p w14:paraId="611D0C55">
      <w:pPr>
        <w:spacing w:line="360" w:lineRule="auto"/>
        <w:ind w:firstLine="420"/>
        <w:rPr>
          <w:rFonts w:hint="eastAsia" w:ascii="宋体" w:hAnsi="宋体" w:cs="宋体"/>
          <w:szCs w:val="21"/>
        </w:rPr>
      </w:pPr>
      <w:r>
        <w:rPr>
          <w:rFonts w:hint="eastAsia" w:ascii="宋体" w:hAnsi="宋体" w:cs="宋体"/>
          <w:szCs w:val="21"/>
        </w:rPr>
        <w:t>2.2明显不符合采购文件标明的质量标准，或者采购文件中标“</w:t>
      </w:r>
      <w:r>
        <w:rPr>
          <w:rFonts w:hint="eastAsia" w:ascii="宋体" w:hAnsi="宋体" w:cs="宋体"/>
          <w:b/>
          <w:szCs w:val="21"/>
        </w:rPr>
        <w:t>▲</w:t>
      </w:r>
      <w:r>
        <w:rPr>
          <w:rFonts w:hint="eastAsia" w:ascii="宋体" w:hAnsi="宋体" w:cs="宋体"/>
          <w:szCs w:val="21"/>
        </w:rPr>
        <w:t>”的技术参数、条款（如有）发生实质性偏离的；</w:t>
      </w:r>
    </w:p>
    <w:p w14:paraId="6A6A1AA2">
      <w:pPr>
        <w:spacing w:line="360" w:lineRule="auto"/>
        <w:ind w:firstLine="420"/>
        <w:rPr>
          <w:rFonts w:hint="eastAsia" w:ascii="宋体" w:hAnsi="宋体" w:cs="宋体"/>
          <w:szCs w:val="21"/>
        </w:rPr>
      </w:pPr>
      <w:r>
        <w:rPr>
          <w:rFonts w:hint="eastAsia" w:ascii="宋体" w:hAnsi="宋体" w:cs="宋体"/>
          <w:szCs w:val="21"/>
        </w:rPr>
        <w:t>2.3投标技术方案不明确，存在一个或一个以上备选（替代）投标方案的；</w:t>
      </w:r>
    </w:p>
    <w:p w14:paraId="0780DA3C">
      <w:pPr>
        <w:spacing w:line="360" w:lineRule="auto"/>
        <w:ind w:firstLine="420"/>
        <w:rPr>
          <w:rFonts w:hint="eastAsia" w:ascii="宋体" w:hAnsi="宋体" w:cs="宋体"/>
          <w:szCs w:val="21"/>
        </w:rPr>
      </w:pPr>
      <w:r>
        <w:rPr>
          <w:rFonts w:hint="eastAsia" w:ascii="宋体" w:hAnsi="宋体" w:cs="宋体"/>
          <w:b/>
          <w:bCs/>
          <w:szCs w:val="21"/>
        </w:rPr>
        <w:t>3、</w:t>
      </w:r>
      <w:r>
        <w:rPr>
          <w:rFonts w:hint="eastAsia" w:ascii="宋体" w:hAnsi="宋体" w:cs="宋体"/>
          <w:b/>
          <w:szCs w:val="21"/>
        </w:rPr>
        <w:t>在投标报价文件评审时</w:t>
      </w:r>
      <w:r>
        <w:rPr>
          <w:rFonts w:hint="eastAsia" w:ascii="宋体" w:hAnsi="宋体" w:cs="宋体"/>
          <w:b/>
          <w:bCs/>
          <w:szCs w:val="21"/>
        </w:rPr>
        <w:t>，如发现下列情形之一的，投标文件将被视为无效响应：</w:t>
      </w:r>
    </w:p>
    <w:p w14:paraId="04F14945">
      <w:pPr>
        <w:pStyle w:val="35"/>
        <w:snapToGrid w:val="0"/>
        <w:spacing w:line="360" w:lineRule="auto"/>
        <w:ind w:right="-86" w:rightChars="-41" w:firstLine="438" w:firstLineChars="209"/>
        <w:outlineLvl w:val="3"/>
        <w:rPr>
          <w:rFonts w:hint="eastAsia" w:ascii="宋体" w:hAnsi="宋体" w:cs="宋体"/>
          <w:szCs w:val="21"/>
        </w:rPr>
      </w:pPr>
      <w:r>
        <w:rPr>
          <w:rFonts w:hint="eastAsia" w:ascii="宋体" w:hAnsi="宋体" w:cs="宋体"/>
          <w:szCs w:val="21"/>
        </w:rPr>
        <w:t>3.1未采用人民币报价或者未按照采购文件标明的币种报价的；</w:t>
      </w:r>
    </w:p>
    <w:p w14:paraId="60BC96B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3.2报价超出最高限价，或者超出采购预算金额，采购人不能支付的；投标人的投标报价经评标委员会审定认为存在不合理的、恶性的低价竞争的，且投标人又不能提供出有效证明的作无效标处理；</w:t>
      </w:r>
    </w:p>
    <w:p w14:paraId="2878FE38">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3.3投标报价具有选择性，或者开标价格与投标文件承诺的优惠（折扣）价格不一致的；</w:t>
      </w:r>
    </w:p>
    <w:p w14:paraId="1647C90F">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3.4报价文件中缺失报价的；</w:t>
      </w:r>
    </w:p>
    <w:p w14:paraId="09482909">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3.5报价明细表合计金额与投标报价一览表总价不一致的；</w:t>
      </w:r>
    </w:p>
    <w:p w14:paraId="79D2651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3.6投标报价文件未按规定进行单独制作或在投标文件资格、商务技术部分中出现投标报价信息的。</w:t>
      </w:r>
    </w:p>
    <w:p w14:paraId="574EE0F1">
      <w:pPr>
        <w:pStyle w:val="35"/>
        <w:snapToGrid w:val="0"/>
        <w:spacing w:line="360" w:lineRule="auto"/>
        <w:ind w:right="-86" w:rightChars="-41" w:firstLine="438" w:firstLineChars="209"/>
        <w:outlineLvl w:val="4"/>
        <w:rPr>
          <w:rFonts w:hint="eastAsia" w:ascii="宋体" w:hAnsi="宋体" w:cs="宋体"/>
          <w:szCs w:val="21"/>
        </w:rPr>
      </w:pPr>
      <w:r>
        <w:rPr>
          <w:rFonts w:hint="eastAsia" w:ascii="宋体" w:hAnsi="宋体" w:cs="宋体"/>
          <w:szCs w:val="21"/>
        </w:rPr>
        <w:t>4、法律、法规和采购文件规定的其他无效情形。</w:t>
      </w:r>
    </w:p>
    <w:p w14:paraId="0EAF917C">
      <w:pPr>
        <w:pStyle w:val="35"/>
        <w:snapToGrid w:val="0"/>
        <w:spacing w:line="360" w:lineRule="auto"/>
        <w:ind w:right="-86" w:rightChars="-41" w:firstLine="211" w:firstLineChars="100"/>
        <w:rPr>
          <w:rFonts w:hint="eastAsia" w:ascii="宋体" w:hAnsi="宋体" w:cs="宋体"/>
          <w:szCs w:val="21"/>
        </w:rPr>
      </w:pPr>
      <w:r>
        <w:rPr>
          <w:rFonts w:hint="eastAsia" w:ascii="宋体" w:hAnsi="宋体" w:cs="宋体"/>
          <w:b/>
          <w:szCs w:val="21"/>
        </w:rPr>
        <w:t>（九）出现以下情形，导致电子交易平台无法正常运行，或者无法保证电子交易的公平、公正和安全时，中止电子交易活动：</w:t>
      </w:r>
    </w:p>
    <w:p w14:paraId="6E5B2E3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1.电子交易平台发生故障而无法登录访问的；</w:t>
      </w:r>
    </w:p>
    <w:p w14:paraId="6FE7FBC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2.电子交易平台应用或数据库出现错误，不能进行正常操作的；</w:t>
      </w:r>
    </w:p>
    <w:p w14:paraId="55B0C8D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3.电子交易平台发现严重安全漏洞，有潜在泄密危险的；</w:t>
      </w:r>
    </w:p>
    <w:p w14:paraId="2160B871">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4.病毒发作导致不能进行正常操作的；</w:t>
      </w:r>
    </w:p>
    <w:p w14:paraId="6F16C8D1">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5.其他无法保证电子交易的公平、公正和安全的情况。</w:t>
      </w:r>
    </w:p>
    <w:p w14:paraId="62870413">
      <w:pPr>
        <w:pStyle w:val="35"/>
        <w:snapToGrid w:val="0"/>
        <w:spacing w:line="360" w:lineRule="auto"/>
        <w:ind w:right="-86" w:rightChars="-41" w:firstLine="438" w:firstLineChars="209"/>
        <w:rPr>
          <w:rFonts w:hint="eastAsia" w:ascii="宋体" w:hAnsi="宋体" w:cs="宋体"/>
          <w:b/>
          <w:szCs w:val="21"/>
        </w:rPr>
      </w:pPr>
      <w:r>
        <w:rPr>
          <w:rFonts w:hint="eastAsia" w:ascii="宋体" w:hAnsi="宋体" w:cs="宋体"/>
          <w:szCs w:val="21"/>
        </w:rPr>
        <w:t>出现前款规定情形，不影响采购公平、公正性的，代理机构可以待上述情形消除后继续组织电子交易活动，也可以决定某些环节以纸质形式进行；影响或可能影响采购公平、公正性的，重新采购。</w:t>
      </w:r>
    </w:p>
    <w:p w14:paraId="78920B8F">
      <w:pPr>
        <w:pStyle w:val="35"/>
        <w:snapToGrid w:val="0"/>
        <w:spacing w:line="360" w:lineRule="auto"/>
        <w:ind w:right="-87" w:firstLine="3483" w:firstLineChars="1239"/>
        <w:outlineLvl w:val="1"/>
        <w:rPr>
          <w:rFonts w:hint="eastAsia" w:ascii="宋体" w:hAnsi="宋体" w:cs="宋体"/>
          <w:b/>
          <w:snapToGrid w:val="0"/>
          <w:sz w:val="28"/>
        </w:rPr>
      </w:pPr>
      <w:r>
        <w:rPr>
          <w:rFonts w:hint="eastAsia" w:ascii="宋体" w:hAnsi="宋体" w:cs="宋体"/>
          <w:b/>
          <w:sz w:val="28"/>
        </w:rPr>
        <w:t>四、开标</w:t>
      </w:r>
    </w:p>
    <w:p w14:paraId="25CFEF9E">
      <w:pPr>
        <w:pStyle w:val="35"/>
        <w:snapToGrid w:val="0"/>
        <w:spacing w:line="360" w:lineRule="auto"/>
        <w:ind w:right="-86" w:rightChars="-41" w:firstLine="441" w:firstLineChars="209"/>
        <w:outlineLvl w:val="2"/>
        <w:rPr>
          <w:rFonts w:hint="eastAsia" w:ascii="宋体" w:hAnsi="宋体" w:cs="宋体"/>
          <w:b/>
          <w:bCs/>
          <w:szCs w:val="21"/>
        </w:rPr>
      </w:pPr>
      <w:r>
        <w:rPr>
          <w:rFonts w:hint="eastAsia" w:ascii="宋体" w:hAnsi="宋体" w:cs="宋体"/>
          <w:b/>
          <w:bCs/>
          <w:szCs w:val="21"/>
        </w:rPr>
        <w:t>（一）开标准备</w:t>
      </w:r>
    </w:p>
    <w:p w14:paraId="54B9200A">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1.1采购代理机构将在规定的时间和地点进行开标。根据相关规定本项目不要求供应商授权代表参加现场开标、开启投标文件活动。采购组织机构按照规定的时间通过政采云系统组织开标、开启响应文件，所有投标人均应当准时在线参加。</w:t>
      </w:r>
    </w:p>
    <w:p w14:paraId="751D0F1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1.2按规定提交合格的撤回通知的投标文件不予开封，并退回给投标人；开标时出现的无效投标文件，不予评审，但不退还给投标人。</w:t>
      </w:r>
    </w:p>
    <w:p w14:paraId="6BD38735">
      <w:pPr>
        <w:pStyle w:val="35"/>
        <w:snapToGrid w:val="0"/>
        <w:spacing w:line="360" w:lineRule="auto"/>
        <w:ind w:right="-86" w:rightChars="-41" w:firstLine="441" w:firstLineChars="209"/>
        <w:outlineLvl w:val="2"/>
        <w:rPr>
          <w:rFonts w:hint="eastAsia" w:ascii="宋体" w:hAnsi="宋体" w:cs="宋体"/>
          <w:szCs w:val="21"/>
        </w:rPr>
      </w:pPr>
      <w:r>
        <w:rPr>
          <w:rFonts w:hint="eastAsia" w:ascii="宋体" w:hAnsi="宋体" w:cs="宋体"/>
          <w:b/>
          <w:bCs/>
          <w:szCs w:val="21"/>
        </w:rPr>
        <w:t>（二）开标程序</w:t>
      </w:r>
    </w:p>
    <w:p w14:paraId="218BB440">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 xml:space="preserve">2.1开标现场会由采购代理机构工作人员负责主持，投标截止时间后主持人宣布开标会开始。 </w:t>
      </w:r>
    </w:p>
    <w:p w14:paraId="71F0FE03">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2.2介绍参加开标会的人员名单。宣布开标纪律和有关事项，告知应当回避的情形，提请有关人员回避。</w:t>
      </w:r>
    </w:p>
    <w:p w14:paraId="1D32A406">
      <w:pPr>
        <w:pStyle w:val="35"/>
        <w:snapToGrid w:val="0"/>
        <w:spacing w:line="360" w:lineRule="auto"/>
        <w:ind w:right="-86" w:rightChars="-41" w:firstLine="438" w:firstLineChars="209"/>
        <w:outlineLvl w:val="3"/>
        <w:rPr>
          <w:rFonts w:hint="eastAsia" w:ascii="宋体" w:hAnsi="宋体" w:cs="宋体"/>
          <w:szCs w:val="21"/>
        </w:rPr>
      </w:pPr>
      <w:r>
        <w:rPr>
          <w:rFonts w:hint="eastAsia" w:ascii="宋体" w:hAnsi="宋体" w:cs="宋体"/>
          <w:szCs w:val="21"/>
        </w:rPr>
        <w:t>3、电子招投标开标及评审程序</w:t>
      </w:r>
    </w:p>
    <w:p w14:paraId="3EC8CFB9">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14:paraId="2637922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3.2各投标人的资格由采购代理机构人员负责初审；</w:t>
      </w:r>
    </w:p>
    <w:p w14:paraId="2649B7F4">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3.3对资格和商务技术投标文件进行评审；</w:t>
      </w:r>
    </w:p>
    <w:p w14:paraId="57CF67CD">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3.4在系统上公开资格和商务技术评审结果；</w:t>
      </w:r>
    </w:p>
    <w:p w14:paraId="66D7F610">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3.5在系统上公开报价开标情况；</w:t>
      </w:r>
    </w:p>
    <w:p w14:paraId="5FE35506">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3.6对报价情况进行评审；</w:t>
      </w:r>
    </w:p>
    <w:p w14:paraId="4CB333FC">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3.7在系统上公布评审结果。</w:t>
      </w:r>
    </w:p>
    <w:p w14:paraId="66B4D318">
      <w:pPr>
        <w:pStyle w:val="35"/>
        <w:snapToGrid w:val="0"/>
        <w:spacing w:line="360" w:lineRule="auto"/>
        <w:ind w:right="-86" w:rightChars="-41" w:firstLine="441" w:firstLineChars="209"/>
        <w:rPr>
          <w:rFonts w:hint="eastAsia" w:ascii="宋体" w:hAnsi="宋体" w:cs="宋体"/>
          <w:b/>
          <w:bCs/>
          <w:szCs w:val="21"/>
        </w:rPr>
      </w:pPr>
      <w:r>
        <w:rPr>
          <w:rFonts w:hint="eastAsia" w:ascii="宋体" w:hAnsi="宋体" w:cs="宋体"/>
          <w:b/>
          <w:bCs/>
          <w:szCs w:val="21"/>
        </w:rPr>
        <w:t>特别说明：政采云公司如对电子化开标及评审程序有调整的，按调整后的程序操作。</w:t>
      </w:r>
    </w:p>
    <w:p w14:paraId="2DC09407">
      <w:pPr>
        <w:pStyle w:val="35"/>
        <w:snapToGrid w:val="0"/>
        <w:spacing w:line="360" w:lineRule="auto"/>
        <w:ind w:right="-86" w:rightChars="-41" w:firstLine="438" w:firstLineChars="209"/>
        <w:rPr>
          <w:rFonts w:hint="eastAsia" w:ascii="宋体" w:hAnsi="宋体" w:cs="宋体"/>
          <w:szCs w:val="21"/>
        </w:rPr>
      </w:pPr>
      <w:r>
        <w:rPr>
          <w:rFonts w:hint="eastAsia" w:ascii="宋体" w:hAnsi="宋体" w:cs="宋体"/>
          <w:szCs w:val="21"/>
        </w:rPr>
        <w:t>4、采购代理机构工作人员对开标过程进行记录（含音视频记录），并存档备查。</w:t>
      </w:r>
    </w:p>
    <w:p w14:paraId="12719E0A">
      <w:pPr>
        <w:pStyle w:val="35"/>
        <w:snapToGrid w:val="0"/>
        <w:spacing w:line="360" w:lineRule="auto"/>
        <w:ind w:right="-87" w:firstLine="420" w:firstLineChars="200"/>
        <w:outlineLvl w:val="1"/>
        <w:rPr>
          <w:rFonts w:hint="eastAsia" w:ascii="宋体" w:hAnsi="宋体" w:cs="宋体"/>
          <w:b/>
          <w:szCs w:val="21"/>
        </w:rPr>
      </w:pPr>
      <w:r>
        <w:rPr>
          <w:rFonts w:hint="eastAsia" w:ascii="宋体" w:hAnsi="宋体" w:cs="宋体"/>
          <w:szCs w:val="21"/>
        </w:rPr>
        <w:t>5、本项目原则上采用政采云电子招投标开标及评审程序，但若投标人在规定时间内无法解密或解密失败，采购代理机构将开启未能在规定时间内解密的投标人递交的备份投标文件。</w:t>
      </w:r>
    </w:p>
    <w:p w14:paraId="6CDBC86C">
      <w:pPr>
        <w:pStyle w:val="35"/>
        <w:snapToGrid w:val="0"/>
        <w:spacing w:line="360" w:lineRule="auto"/>
        <w:ind w:right="-87" w:firstLine="3483" w:firstLineChars="1239"/>
        <w:outlineLvl w:val="1"/>
        <w:rPr>
          <w:rFonts w:hint="eastAsia" w:ascii="宋体" w:hAnsi="宋体" w:cs="宋体"/>
          <w:b/>
          <w:sz w:val="28"/>
        </w:rPr>
      </w:pPr>
      <w:r>
        <w:rPr>
          <w:rFonts w:hint="eastAsia" w:ascii="宋体" w:hAnsi="宋体" w:cs="宋体"/>
          <w:b/>
          <w:sz w:val="28"/>
        </w:rPr>
        <w:t>五、评标</w:t>
      </w:r>
    </w:p>
    <w:p w14:paraId="3BAAEE80">
      <w:pPr>
        <w:pStyle w:val="35"/>
        <w:snapToGrid w:val="0"/>
        <w:spacing w:line="360" w:lineRule="auto"/>
        <w:ind w:firstLine="422" w:firstLineChars="200"/>
        <w:outlineLvl w:val="2"/>
        <w:rPr>
          <w:rFonts w:hint="eastAsia" w:ascii="宋体" w:hAnsi="宋体" w:cs="宋体"/>
          <w:b/>
          <w:szCs w:val="21"/>
        </w:rPr>
      </w:pPr>
      <w:r>
        <w:rPr>
          <w:rFonts w:hint="eastAsia" w:ascii="宋体" w:hAnsi="宋体" w:cs="宋体"/>
          <w:b/>
          <w:szCs w:val="21"/>
        </w:rPr>
        <w:t>（一）组建评标委员会</w:t>
      </w:r>
    </w:p>
    <w:p w14:paraId="41A453A4">
      <w:pPr>
        <w:pStyle w:val="34"/>
        <w:snapToGrid w:val="0"/>
        <w:spacing w:before="120" w:after="120" w:line="360" w:lineRule="auto"/>
        <w:ind w:right="-87" w:firstLine="420" w:firstLineChars="200"/>
        <w:rPr>
          <w:rFonts w:hint="eastAsia" w:hAnsi="宋体" w:eastAsia="宋体" w:cs="宋体"/>
          <w:sz w:val="21"/>
          <w:szCs w:val="21"/>
        </w:rPr>
      </w:pPr>
      <w:r>
        <w:rPr>
          <w:rFonts w:hint="eastAsia" w:hAnsi="宋体" w:eastAsia="宋体" w:cs="宋体"/>
          <w:sz w:val="21"/>
          <w:szCs w:val="21"/>
        </w:rPr>
        <w:t>本项目评标委员会由政府采购评审专家</w:t>
      </w:r>
      <w:r>
        <w:rPr>
          <w:rFonts w:hint="eastAsia" w:hAnsi="宋体" w:eastAsia="宋体" w:cs="宋体"/>
          <w:sz w:val="21"/>
          <w:szCs w:val="21"/>
          <w:u w:val="single"/>
        </w:rPr>
        <w:t>4</w:t>
      </w:r>
      <w:r>
        <w:rPr>
          <w:rFonts w:hint="eastAsia" w:hAnsi="宋体" w:eastAsia="宋体" w:cs="宋体"/>
          <w:sz w:val="21"/>
          <w:szCs w:val="21"/>
        </w:rPr>
        <w:t>人和采购人代表</w:t>
      </w:r>
      <w:r>
        <w:rPr>
          <w:rFonts w:hint="eastAsia" w:hAnsi="宋体" w:eastAsia="宋体" w:cs="宋体"/>
          <w:sz w:val="21"/>
          <w:szCs w:val="21"/>
          <w:u w:val="single"/>
        </w:rPr>
        <w:t>1</w:t>
      </w:r>
      <w:r>
        <w:rPr>
          <w:rFonts w:hint="eastAsia" w:hAnsi="宋体" w:eastAsia="宋体" w:cs="宋体"/>
          <w:sz w:val="21"/>
          <w:szCs w:val="21"/>
        </w:rPr>
        <w:t>人，共</w:t>
      </w:r>
      <w:r>
        <w:rPr>
          <w:rFonts w:hint="eastAsia" w:hAnsi="宋体" w:eastAsia="宋体" w:cs="宋体"/>
          <w:sz w:val="21"/>
          <w:szCs w:val="21"/>
          <w:u w:val="single"/>
        </w:rPr>
        <w:t>5</w:t>
      </w:r>
      <w:r>
        <w:rPr>
          <w:rFonts w:hint="eastAsia" w:hAnsi="宋体" w:eastAsia="宋体" w:cs="宋体"/>
          <w:sz w:val="21"/>
          <w:szCs w:val="21"/>
        </w:rPr>
        <w:t>人组成。</w:t>
      </w:r>
    </w:p>
    <w:p w14:paraId="73A42ED2">
      <w:pPr>
        <w:pStyle w:val="35"/>
        <w:snapToGrid w:val="0"/>
        <w:spacing w:line="360" w:lineRule="auto"/>
        <w:ind w:firstLine="422" w:firstLineChars="200"/>
        <w:outlineLvl w:val="2"/>
        <w:rPr>
          <w:rFonts w:hint="eastAsia" w:ascii="宋体" w:hAnsi="宋体" w:cs="宋体"/>
          <w:b/>
          <w:szCs w:val="21"/>
        </w:rPr>
      </w:pPr>
      <w:r>
        <w:rPr>
          <w:rFonts w:hint="eastAsia" w:ascii="宋体" w:hAnsi="宋体" w:cs="宋体"/>
          <w:b/>
          <w:szCs w:val="21"/>
        </w:rPr>
        <w:t>（二）评标程序</w:t>
      </w:r>
    </w:p>
    <w:p w14:paraId="6C56228E">
      <w:pPr>
        <w:snapToGrid w:val="0"/>
        <w:spacing w:line="360" w:lineRule="auto"/>
        <w:ind w:right="-87" w:firstLine="422" w:firstLineChars="200"/>
        <w:outlineLvl w:val="3"/>
        <w:rPr>
          <w:rFonts w:hint="eastAsia" w:ascii="宋体" w:hAnsi="宋体" w:cs="宋体"/>
          <w:szCs w:val="21"/>
        </w:rPr>
      </w:pPr>
      <w:r>
        <w:rPr>
          <w:rFonts w:hint="eastAsia" w:ascii="宋体" w:hAnsi="宋体" w:cs="宋体"/>
          <w:b/>
          <w:szCs w:val="21"/>
        </w:rPr>
        <w:t>1.投标文件初审</w:t>
      </w:r>
    </w:p>
    <w:p w14:paraId="009A8C45">
      <w:pPr>
        <w:snapToGrid w:val="0"/>
        <w:spacing w:line="360" w:lineRule="auto"/>
        <w:ind w:right="-87" w:firstLine="420" w:firstLineChars="200"/>
        <w:rPr>
          <w:rFonts w:hint="eastAsia" w:ascii="宋体" w:hAnsi="宋体" w:cs="宋体"/>
          <w:b/>
          <w:szCs w:val="21"/>
        </w:rPr>
      </w:pPr>
      <w:r>
        <w:rPr>
          <w:rFonts w:hint="eastAsia" w:ascii="宋体" w:hAnsi="宋体" w:cs="宋体"/>
          <w:szCs w:val="21"/>
        </w:rPr>
        <w:t>初审分为资格性检查和符合性检查。</w:t>
      </w:r>
    </w:p>
    <w:p w14:paraId="702DC553">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1.1资格性检查。依据法律法规和采购文件的规定，对投标文件中的资格证明等进行审查，以确定投标人是否具备投标资格。</w:t>
      </w:r>
    </w:p>
    <w:p w14:paraId="49875545">
      <w:pPr>
        <w:adjustRightInd w:val="0"/>
        <w:snapToGrid w:val="0"/>
        <w:spacing w:line="360" w:lineRule="auto"/>
        <w:ind w:firstLine="420" w:firstLineChars="200"/>
        <w:jc w:val="left"/>
        <w:rPr>
          <w:rFonts w:hint="eastAsia" w:ascii="宋体" w:hAnsi="宋体" w:cs="宋体"/>
          <w:b/>
          <w:szCs w:val="21"/>
        </w:rPr>
      </w:pPr>
      <w:r>
        <w:rPr>
          <w:rFonts w:hint="eastAsia" w:ascii="宋体" w:hAnsi="宋体" w:cs="宋体"/>
          <w:szCs w:val="21"/>
        </w:rPr>
        <w:t>1.2符合性检查。依据采购文件的规定，从投标文件的有效性、完整性和对采购文件的响应程度进行审查，以确定是否对采购文件的实质性要求作出响应。</w:t>
      </w:r>
    </w:p>
    <w:p w14:paraId="381E8BE8">
      <w:pPr>
        <w:snapToGrid w:val="0"/>
        <w:spacing w:line="360" w:lineRule="auto"/>
        <w:ind w:right="-87" w:firstLine="422" w:firstLineChars="200"/>
        <w:outlineLvl w:val="3"/>
        <w:rPr>
          <w:rFonts w:hint="eastAsia" w:ascii="宋体" w:hAnsi="宋体" w:cs="宋体"/>
          <w:b/>
          <w:szCs w:val="21"/>
        </w:rPr>
      </w:pPr>
      <w:r>
        <w:rPr>
          <w:rFonts w:hint="eastAsia" w:ascii="宋体" w:hAnsi="宋体" w:cs="宋体"/>
          <w:b/>
          <w:szCs w:val="21"/>
        </w:rPr>
        <w:t>2.实质审查</w:t>
      </w:r>
    </w:p>
    <w:p w14:paraId="5D3FDF75">
      <w:pPr>
        <w:spacing w:line="360" w:lineRule="auto"/>
        <w:ind w:firstLine="420" w:firstLineChars="200"/>
        <w:rPr>
          <w:rFonts w:hint="eastAsia" w:ascii="宋体" w:hAnsi="宋体" w:cs="宋体"/>
          <w:kern w:val="0"/>
          <w:szCs w:val="21"/>
        </w:rPr>
      </w:pPr>
      <w:r>
        <w:rPr>
          <w:rFonts w:hint="eastAsia" w:ascii="宋体" w:hAnsi="宋体" w:cs="宋体"/>
          <w:kern w:val="0"/>
          <w:szCs w:val="21"/>
        </w:rPr>
        <w:t>（1）评标委员会审查投标文件的实质性内容是否符合采购文件的实质性要求。</w:t>
      </w:r>
    </w:p>
    <w:p w14:paraId="64ADAA16">
      <w:pPr>
        <w:spacing w:line="360" w:lineRule="auto"/>
        <w:ind w:firstLine="420" w:firstLineChars="200"/>
        <w:rPr>
          <w:rFonts w:hint="eastAsia" w:ascii="宋体" w:hAnsi="宋体" w:cs="宋体"/>
          <w:kern w:val="0"/>
          <w:szCs w:val="21"/>
        </w:rPr>
      </w:pPr>
      <w:r>
        <w:rPr>
          <w:rFonts w:hint="eastAsia" w:ascii="宋体" w:hAnsi="宋体" w:cs="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F71362F">
      <w:pPr>
        <w:spacing w:line="360" w:lineRule="auto"/>
        <w:ind w:firstLine="420" w:firstLineChars="200"/>
        <w:rPr>
          <w:rFonts w:hint="eastAsia" w:ascii="宋体" w:hAnsi="宋体" w:cs="宋体"/>
          <w:kern w:val="0"/>
          <w:szCs w:val="21"/>
        </w:rPr>
      </w:pPr>
      <w:r>
        <w:rPr>
          <w:rFonts w:hint="eastAsia" w:ascii="宋体" w:hAnsi="宋体" w:cs="宋体"/>
          <w:kern w:val="0"/>
          <w:szCs w:val="21"/>
        </w:rPr>
        <w:t>（3）各投标人的商务技术得分由指定专人进行计算复核。</w:t>
      </w:r>
    </w:p>
    <w:p w14:paraId="3A57711F">
      <w:pPr>
        <w:spacing w:line="360" w:lineRule="auto"/>
        <w:ind w:firstLine="420" w:firstLineChars="200"/>
        <w:rPr>
          <w:rFonts w:hint="eastAsia" w:ascii="宋体" w:hAnsi="宋体" w:cs="宋体"/>
          <w:kern w:val="0"/>
          <w:szCs w:val="21"/>
        </w:rPr>
      </w:pPr>
      <w:r>
        <w:rPr>
          <w:rFonts w:hint="eastAsia" w:ascii="宋体" w:hAnsi="宋体" w:cs="宋体"/>
          <w:kern w:val="0"/>
          <w:szCs w:val="21"/>
        </w:rPr>
        <w:t>（4）各投标人报价得分根据评分标准计算。</w:t>
      </w:r>
    </w:p>
    <w:p w14:paraId="72E8E1CD">
      <w:pPr>
        <w:spacing w:line="360" w:lineRule="auto"/>
        <w:ind w:firstLine="420" w:firstLineChars="200"/>
        <w:rPr>
          <w:rFonts w:hint="eastAsia" w:ascii="宋体" w:hAnsi="宋体" w:cs="宋体"/>
          <w:b/>
          <w:szCs w:val="21"/>
        </w:rPr>
      </w:pPr>
      <w:r>
        <w:rPr>
          <w:rFonts w:hint="eastAsia" w:ascii="宋体" w:hAnsi="宋体" w:cs="宋体"/>
          <w:kern w:val="0"/>
          <w:szCs w:val="21"/>
        </w:rPr>
        <w:t>（5）评标委员会完成评标后，评委对各部分得分汇总，计算出本项目综合评估分。评标委员会按</w:t>
      </w:r>
      <w:r>
        <w:rPr>
          <w:rFonts w:hint="eastAsia" w:ascii="宋体" w:hAnsi="宋体" w:cs="宋体"/>
          <w:szCs w:val="21"/>
        </w:rPr>
        <w:t>评标原则通过电子系统向采购人及采购代理机构提交评审报告。</w:t>
      </w:r>
    </w:p>
    <w:p w14:paraId="36E6E28B">
      <w:pPr>
        <w:spacing w:line="360" w:lineRule="auto"/>
        <w:ind w:firstLine="422" w:firstLineChars="200"/>
        <w:outlineLvl w:val="2"/>
        <w:rPr>
          <w:rFonts w:hint="eastAsia" w:ascii="宋体" w:hAnsi="宋体" w:cs="宋体"/>
          <w:b/>
          <w:szCs w:val="21"/>
        </w:rPr>
      </w:pPr>
      <w:r>
        <w:rPr>
          <w:rFonts w:hint="eastAsia" w:ascii="宋体" w:hAnsi="宋体" w:cs="宋体"/>
          <w:b/>
          <w:szCs w:val="21"/>
        </w:rPr>
        <w:t>（三）澄清问题的形式</w:t>
      </w:r>
    </w:p>
    <w:p w14:paraId="29C8AF3F">
      <w:pPr>
        <w:snapToGrid w:val="0"/>
        <w:spacing w:line="360" w:lineRule="auto"/>
        <w:ind w:left="228" w:right="-87" w:firstLine="420" w:firstLineChars="200"/>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0F717820">
      <w:pPr>
        <w:pStyle w:val="34"/>
        <w:snapToGrid w:val="0"/>
        <w:spacing w:before="120" w:after="120" w:line="360" w:lineRule="auto"/>
        <w:ind w:right="-87" w:firstLine="422" w:firstLineChars="200"/>
        <w:outlineLvl w:val="2"/>
        <w:rPr>
          <w:rFonts w:hint="eastAsia" w:hAnsi="宋体" w:eastAsia="宋体" w:cs="宋体"/>
          <w:b/>
          <w:sz w:val="21"/>
          <w:szCs w:val="21"/>
        </w:rPr>
      </w:pPr>
      <w:r>
        <w:rPr>
          <w:rFonts w:hint="eastAsia" w:hAnsi="宋体" w:eastAsia="宋体" w:cs="宋体"/>
          <w:b/>
          <w:sz w:val="21"/>
          <w:szCs w:val="21"/>
        </w:rPr>
        <w:t>（四）错误修正</w:t>
      </w:r>
    </w:p>
    <w:p w14:paraId="4075F91E">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投标文件如果出现计算或表达上的错误，修正错误的原则如下：</w:t>
      </w:r>
    </w:p>
    <w:p w14:paraId="6FFC5F56">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69EDA58B">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5C33020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081471F2">
      <w:pPr>
        <w:pStyle w:val="15"/>
        <w:snapToGrid w:val="0"/>
        <w:spacing w:line="360" w:lineRule="auto"/>
        <w:ind w:firstLine="417" w:firstLineChars="198"/>
        <w:rPr>
          <w:rFonts w:hint="eastAsia"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69F1493">
      <w:pPr>
        <w:pStyle w:val="34"/>
        <w:snapToGrid w:val="0"/>
        <w:spacing w:before="120" w:after="120" w:line="360" w:lineRule="auto"/>
        <w:ind w:right="-87" w:firstLine="422" w:firstLineChars="200"/>
        <w:jc w:val="left"/>
        <w:outlineLvl w:val="2"/>
        <w:rPr>
          <w:rFonts w:hint="eastAsia" w:hAnsi="宋体" w:eastAsia="宋体" w:cs="宋体"/>
          <w:b/>
          <w:sz w:val="21"/>
          <w:szCs w:val="21"/>
        </w:rPr>
      </w:pPr>
      <w:r>
        <w:rPr>
          <w:rFonts w:hint="eastAsia" w:hAnsi="宋体" w:eastAsia="宋体" w:cs="宋体"/>
          <w:b/>
          <w:sz w:val="21"/>
          <w:szCs w:val="21"/>
        </w:rPr>
        <w:t>（五）评标原则和评标办法</w:t>
      </w:r>
    </w:p>
    <w:p w14:paraId="5024831A">
      <w:pPr>
        <w:pStyle w:val="15"/>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2648013">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21ABC5A4">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1046EFF8">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457B33D0">
      <w:pPr>
        <w:pStyle w:val="15"/>
        <w:snapToGrid w:val="0"/>
        <w:spacing w:line="360" w:lineRule="auto"/>
        <w:ind w:firstLine="520" w:firstLineChars="248"/>
        <w:rPr>
          <w:rFonts w:hint="eastAsia" w:hAnsi="宋体" w:eastAsia="宋体" w:cs="宋体"/>
          <w:b/>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E748F77">
      <w:pPr>
        <w:widowControl/>
        <w:snapToGrid w:val="0"/>
        <w:spacing w:line="360" w:lineRule="auto"/>
        <w:ind w:right="-87" w:firstLine="422" w:firstLineChars="200"/>
        <w:outlineLvl w:val="2"/>
        <w:rPr>
          <w:rFonts w:hint="eastAsia" w:ascii="宋体" w:hAnsi="宋体" w:cs="宋体"/>
          <w:b/>
          <w:szCs w:val="21"/>
        </w:rPr>
      </w:pPr>
      <w:r>
        <w:rPr>
          <w:rFonts w:hint="eastAsia" w:ascii="宋体" w:hAnsi="宋体" w:cs="宋体"/>
          <w:b/>
          <w:szCs w:val="21"/>
        </w:rPr>
        <w:t>（六）评标过程的监控</w:t>
      </w:r>
    </w:p>
    <w:p w14:paraId="033998B6">
      <w:pPr>
        <w:pStyle w:val="34"/>
        <w:snapToGrid w:val="0"/>
        <w:spacing w:before="120" w:after="120" w:line="360" w:lineRule="auto"/>
        <w:ind w:right="-87" w:firstLine="420" w:firstLineChars="200"/>
        <w:rPr>
          <w:rFonts w:hint="eastAsia" w:hAnsi="宋体" w:eastAsia="宋体" w:cs="宋体"/>
          <w:b/>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65C5F5AA">
      <w:pPr>
        <w:snapToGrid w:val="0"/>
        <w:spacing w:after="240" w:line="276" w:lineRule="auto"/>
        <w:jc w:val="center"/>
        <w:outlineLvl w:val="1"/>
        <w:rPr>
          <w:rFonts w:hint="eastAsia" w:ascii="宋体" w:hAnsi="宋体" w:cs="宋体"/>
          <w:b/>
          <w:sz w:val="28"/>
          <w:szCs w:val="30"/>
        </w:rPr>
      </w:pPr>
      <w:r>
        <w:rPr>
          <w:rFonts w:hint="eastAsia" w:ascii="宋体" w:hAnsi="宋体" w:cs="宋体"/>
          <w:b/>
          <w:sz w:val="28"/>
          <w:szCs w:val="30"/>
        </w:rPr>
        <w:t>六、废标</w:t>
      </w:r>
    </w:p>
    <w:p w14:paraId="0D42915D">
      <w:pPr>
        <w:pStyle w:val="15"/>
        <w:snapToGrid w:val="0"/>
        <w:spacing w:line="360" w:lineRule="auto"/>
        <w:ind w:firstLine="210" w:firstLineChars="100"/>
        <w:rPr>
          <w:rFonts w:hint="eastAsia"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4AFFE6E7">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5BB1866B">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2、出现影响采购公正的违法、违规行为的；</w:t>
      </w:r>
    </w:p>
    <w:p w14:paraId="0A7CBBF4">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787552F1">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4、因重大变故，采购任务取消的。</w:t>
      </w:r>
    </w:p>
    <w:p w14:paraId="39BF7509">
      <w:pPr>
        <w:pStyle w:val="15"/>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5290A0C7">
      <w:pPr>
        <w:pStyle w:val="35"/>
        <w:snapToGrid w:val="0"/>
        <w:spacing w:line="360" w:lineRule="auto"/>
        <w:ind w:right="-87" w:firstLine="0"/>
        <w:jc w:val="center"/>
        <w:outlineLvl w:val="1"/>
        <w:rPr>
          <w:rFonts w:hint="eastAsia" w:ascii="宋体" w:hAnsi="宋体" w:cs="宋体"/>
          <w:b/>
          <w:sz w:val="28"/>
        </w:rPr>
      </w:pPr>
      <w:r>
        <w:rPr>
          <w:rFonts w:hint="eastAsia" w:ascii="宋体" w:hAnsi="宋体" w:cs="宋体"/>
          <w:b/>
          <w:sz w:val="28"/>
        </w:rPr>
        <w:t>七、定标</w:t>
      </w:r>
    </w:p>
    <w:p w14:paraId="56E378B1">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6E6FD49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966CBF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2D7FF9E0">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49A28A1F">
      <w:pPr>
        <w:pStyle w:val="15"/>
        <w:snapToGrid w:val="0"/>
        <w:spacing w:line="360" w:lineRule="auto"/>
        <w:ind w:firstLine="415" w:firstLineChars="198"/>
        <w:rPr>
          <w:rFonts w:hint="eastAsia" w:hAnsi="宋体" w:eastAsia="宋体" w:cs="宋体"/>
          <w:b/>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729B4CD">
      <w:pPr>
        <w:pStyle w:val="35"/>
        <w:snapToGrid w:val="0"/>
        <w:spacing w:line="360" w:lineRule="auto"/>
        <w:ind w:right="-87" w:firstLine="0"/>
        <w:jc w:val="center"/>
        <w:outlineLvl w:val="1"/>
        <w:rPr>
          <w:rFonts w:hint="eastAsia" w:ascii="宋体" w:hAnsi="宋体" w:cs="宋体"/>
          <w:b/>
          <w:szCs w:val="21"/>
        </w:rPr>
      </w:pPr>
      <w:r>
        <w:rPr>
          <w:rFonts w:hint="eastAsia" w:ascii="宋体" w:hAnsi="宋体" w:cs="宋体"/>
          <w:b/>
          <w:sz w:val="28"/>
        </w:rPr>
        <w:t>八、合同授予</w:t>
      </w:r>
    </w:p>
    <w:p w14:paraId="71F159BB">
      <w:pPr>
        <w:pStyle w:val="15"/>
        <w:snapToGrid w:val="0"/>
        <w:spacing w:line="360" w:lineRule="auto"/>
        <w:ind w:firstLine="415" w:firstLineChars="198"/>
        <w:outlineLvl w:val="2"/>
        <w:rPr>
          <w:rFonts w:hint="eastAsia" w:hAnsi="宋体" w:eastAsia="宋体" w:cs="宋体"/>
          <w:sz w:val="21"/>
          <w:szCs w:val="21"/>
        </w:rPr>
      </w:pPr>
      <w:r>
        <w:rPr>
          <w:rFonts w:hint="eastAsia" w:hAnsi="宋体" w:eastAsia="宋体" w:cs="宋体"/>
          <w:sz w:val="21"/>
          <w:szCs w:val="21"/>
        </w:rPr>
        <w:t>（一）签订合同</w:t>
      </w:r>
    </w:p>
    <w:p w14:paraId="3CFB7F9F">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2F5CAA13">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2、中标人拖延、拒签合同的，将上报监管部门并取消中标资格。</w:t>
      </w:r>
    </w:p>
    <w:p w14:paraId="79DCBF37">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3、中标人和采购人签订合同，按合同规定的对应的服务。</w:t>
      </w:r>
    </w:p>
    <w:p w14:paraId="475C670C">
      <w:pPr>
        <w:pStyle w:val="15"/>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C5516D1">
      <w:pPr>
        <w:pStyle w:val="15"/>
        <w:snapToGrid w:val="0"/>
        <w:spacing w:line="360" w:lineRule="auto"/>
        <w:ind w:firstLine="415" w:firstLineChars="198"/>
        <w:outlineLvl w:val="2"/>
        <w:rPr>
          <w:rFonts w:hint="eastAsia" w:hAnsi="宋体" w:eastAsia="宋体" w:cs="宋体"/>
          <w:sz w:val="21"/>
          <w:szCs w:val="21"/>
        </w:rPr>
      </w:pPr>
      <w:r>
        <w:rPr>
          <w:rFonts w:hint="eastAsia" w:hAnsi="宋体" w:eastAsia="宋体" w:cs="宋体"/>
          <w:sz w:val="21"/>
          <w:szCs w:val="21"/>
        </w:rPr>
        <w:t>（二）合同公告</w:t>
      </w:r>
    </w:p>
    <w:p w14:paraId="0D5EE706">
      <w:pPr>
        <w:pStyle w:val="15"/>
        <w:snapToGrid w:val="0"/>
        <w:spacing w:line="360" w:lineRule="auto"/>
        <w:ind w:firstLine="415" w:firstLineChars="198"/>
        <w:rPr>
          <w:rFonts w:hint="eastAsia" w:hAnsi="宋体" w:eastAsia="宋体" w:cs="宋体"/>
          <w:b/>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14:paraId="271B99EC">
      <w:pPr>
        <w:pStyle w:val="35"/>
        <w:snapToGrid w:val="0"/>
        <w:spacing w:line="360" w:lineRule="auto"/>
        <w:ind w:right="-87" w:firstLine="3483" w:firstLineChars="1239"/>
        <w:outlineLvl w:val="1"/>
        <w:rPr>
          <w:rFonts w:hint="eastAsia" w:ascii="宋体" w:hAnsi="宋体" w:cs="宋体"/>
          <w:b/>
          <w:sz w:val="28"/>
        </w:rPr>
      </w:pPr>
      <w:r>
        <w:rPr>
          <w:rFonts w:hint="eastAsia" w:ascii="宋体" w:hAnsi="宋体" w:cs="宋体"/>
          <w:b/>
          <w:sz w:val="28"/>
        </w:rPr>
        <w:t>九、政府采购政策</w:t>
      </w:r>
    </w:p>
    <w:p w14:paraId="47A27694">
      <w:pPr>
        <w:tabs>
          <w:tab w:val="left" w:pos="518"/>
        </w:tabs>
        <w:adjustRightInd w:val="0"/>
        <w:spacing w:line="360" w:lineRule="auto"/>
        <w:rPr>
          <w:rFonts w:hint="eastAsia" w:ascii="宋体" w:hAnsi="宋体" w:cs="宋体"/>
          <w:kern w:val="0"/>
          <w:szCs w:val="21"/>
        </w:rPr>
      </w:pPr>
      <w:r>
        <w:rPr>
          <w:rFonts w:hint="eastAsia" w:ascii="宋体" w:hAnsi="宋体" w:cs="宋体"/>
          <w:kern w:val="0"/>
          <w:szCs w:val="21"/>
        </w:rPr>
        <w:t xml:space="preserve">   1.政府采购活动中有关中小企业的相关规定（采购进口产品的项目不适用）</w:t>
      </w:r>
    </w:p>
    <w:p w14:paraId="0C0FDBDD">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 1.1根据《政府采购促进中小企业发展管理办法》（财库[2020]46号）规定：</w:t>
      </w:r>
    </w:p>
    <w:p w14:paraId="701094CF">
      <w:pPr>
        <w:tabs>
          <w:tab w:val="left" w:pos="518"/>
        </w:tabs>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548FF012">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符合中小企业划分标准的个体工商户，在政府采购活动中视同中小企业。</w:t>
      </w:r>
    </w:p>
    <w:p w14:paraId="3BB2FC30">
      <w:pPr>
        <w:tabs>
          <w:tab w:val="left" w:pos="518"/>
        </w:tabs>
        <w:adjustRightInd w:val="0"/>
        <w:spacing w:line="360" w:lineRule="auto"/>
        <w:ind w:firstLine="420" w:firstLineChars="200"/>
        <w:rPr>
          <w:rFonts w:hint="eastAsia" w:ascii="宋体" w:hAnsi="宋体" w:cs="宋体"/>
          <w:kern w:val="0"/>
          <w:szCs w:val="21"/>
        </w:rPr>
      </w:pPr>
      <w:r>
        <w:rPr>
          <w:rFonts w:hint="eastAsia" w:ascii="宋体" w:hAnsi="宋体" w:cs="宋体"/>
          <w:kern w:val="0"/>
          <w:szCs w:val="21"/>
        </w:rPr>
        <w:t>2）在政府采购活动中，供应商提供的货物、工程或者服务符合下列情形的，享受本办法规定的中小企业扶持政策：</w:t>
      </w:r>
    </w:p>
    <w:p w14:paraId="5802289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2.1）在货物采购项目中，货物由中小企业制造，即货物由中小企业生产且使用该中小企业商号或者注册商标； </w:t>
      </w:r>
    </w:p>
    <w:p w14:paraId="470BFCE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2.2）在工程采购项目中，工程由中小企业承建，即工程施工单位为中小企业； </w:t>
      </w:r>
    </w:p>
    <w:p w14:paraId="44DDA9DF">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2.3）在服务采购项目中，服务由中小企业承接，即提供服务的人员为中小企业依照《中华人民共和国劳动合同法》订立劳动合同的从业人员。 </w:t>
      </w:r>
    </w:p>
    <w:p w14:paraId="389FD85D">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 xml:space="preserve">在货物采购项目中，供应商提供的货物既有中小企业制造货物，也有大型企业制造货物的，不享受本办法规定的中小企业扶持政策。 </w:t>
      </w:r>
    </w:p>
    <w:p w14:paraId="44816864">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3）在政府采购活动中，监狱企业、残疾人福利性单位视同小型、微型企业，享受本办法规定的中小企业扶持政策；监狱企业、残疾人福利性单位属于小型、微型企业的，不重复享受政策。</w:t>
      </w:r>
    </w:p>
    <w:p w14:paraId="298D7858">
      <w:pPr>
        <w:tabs>
          <w:tab w:val="left" w:pos="518"/>
        </w:tabs>
        <w:adjustRightInd w:val="0"/>
        <w:spacing w:line="360" w:lineRule="auto"/>
        <w:ind w:firstLine="210" w:firstLineChars="100"/>
        <w:rPr>
          <w:rFonts w:hint="eastAsia" w:ascii="宋体" w:hAnsi="宋体" w:cs="宋体"/>
          <w:kern w:val="0"/>
          <w:szCs w:val="21"/>
        </w:rPr>
      </w:pPr>
      <w:r>
        <w:rPr>
          <w:rFonts w:hint="eastAsia" w:ascii="宋体" w:hAnsi="宋体" w:cs="宋体"/>
          <w:kern w:val="0"/>
          <w:szCs w:val="21"/>
        </w:rPr>
        <w:t>1.2本项目专门面向中小企业采购（参加投标供应商须出具《中小企业声明函》，未提供不认定为中小企业，此次投标无效）。</w:t>
      </w:r>
    </w:p>
    <w:p w14:paraId="31C8BC49">
      <w:pPr>
        <w:snapToGrid w:val="0"/>
        <w:spacing w:line="360" w:lineRule="auto"/>
        <w:ind w:firstLine="420" w:firstLineChars="200"/>
        <w:outlineLvl w:val="2"/>
        <w:rPr>
          <w:rFonts w:hint="eastAsia" w:ascii="宋体" w:hAnsi="宋体" w:cs="宋体"/>
          <w:szCs w:val="21"/>
        </w:rPr>
      </w:pPr>
      <w:r>
        <w:rPr>
          <w:rFonts w:hint="eastAsia" w:ascii="宋体" w:hAnsi="宋体" w:cs="宋体"/>
          <w:szCs w:val="21"/>
        </w:rPr>
        <w:t>2.信贷政策</w:t>
      </w:r>
    </w:p>
    <w:p w14:paraId="17FA10BA">
      <w:pPr>
        <w:spacing w:line="360" w:lineRule="auto"/>
        <w:ind w:firstLine="420" w:firstLineChars="200"/>
        <w:rPr>
          <w:rFonts w:hint="eastAsia"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1F62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4B8A915">
            <w:pPr>
              <w:spacing w:line="400" w:lineRule="exact"/>
              <w:contextualSpacing/>
              <w:jc w:val="center"/>
              <w:rPr>
                <w:rFonts w:hint="eastAsia" w:ascii="宋体" w:hAnsi="宋体" w:cs="宋体"/>
                <w:szCs w:val="21"/>
              </w:rPr>
            </w:pPr>
            <w:r>
              <w:rPr>
                <w:rFonts w:hint="eastAsia" w:ascii="宋体" w:hAnsi="宋体" w:cs="宋体"/>
                <w:szCs w:val="21"/>
              </w:rPr>
              <w:t>舟山市政府采购信用融资合作银行</w:t>
            </w:r>
          </w:p>
        </w:tc>
      </w:tr>
      <w:tr w14:paraId="2FCA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182963D1">
            <w:pPr>
              <w:spacing w:line="400" w:lineRule="exact"/>
              <w:contextualSpacing/>
              <w:jc w:val="center"/>
              <w:rPr>
                <w:rFonts w:hint="eastAsia" w:ascii="宋体" w:hAnsi="宋体" w:cs="宋体"/>
                <w:szCs w:val="21"/>
              </w:rPr>
            </w:pPr>
            <w:r>
              <w:rPr>
                <w:rFonts w:hint="eastAsia" w:ascii="宋体" w:hAnsi="宋体" w:cs="宋体"/>
                <w:szCs w:val="21"/>
              </w:rPr>
              <w:t>银行名称</w:t>
            </w:r>
          </w:p>
        </w:tc>
        <w:tc>
          <w:tcPr>
            <w:tcW w:w="3960" w:type="dxa"/>
            <w:vAlign w:val="center"/>
          </w:tcPr>
          <w:p w14:paraId="5219C2A7">
            <w:pPr>
              <w:spacing w:line="400" w:lineRule="exact"/>
              <w:contextualSpacing/>
              <w:jc w:val="center"/>
              <w:rPr>
                <w:rFonts w:hint="eastAsia" w:ascii="宋体" w:hAnsi="宋体" w:cs="宋体"/>
                <w:szCs w:val="21"/>
              </w:rPr>
            </w:pPr>
            <w:r>
              <w:rPr>
                <w:rFonts w:hint="eastAsia" w:ascii="宋体" w:hAnsi="宋体" w:cs="宋体"/>
                <w:szCs w:val="21"/>
              </w:rPr>
              <w:t>各银行介绍的产品特点</w:t>
            </w:r>
          </w:p>
        </w:tc>
        <w:tc>
          <w:tcPr>
            <w:tcW w:w="2115" w:type="dxa"/>
            <w:vAlign w:val="center"/>
          </w:tcPr>
          <w:p w14:paraId="4D057DEE">
            <w:pPr>
              <w:spacing w:line="400" w:lineRule="exact"/>
              <w:contextualSpacing/>
              <w:jc w:val="center"/>
              <w:rPr>
                <w:rFonts w:hint="eastAsia" w:ascii="宋体" w:hAnsi="宋体" w:cs="宋体"/>
                <w:szCs w:val="21"/>
              </w:rPr>
            </w:pPr>
            <w:r>
              <w:rPr>
                <w:rFonts w:hint="eastAsia" w:ascii="宋体" w:hAnsi="宋体" w:cs="宋体"/>
                <w:szCs w:val="21"/>
              </w:rPr>
              <w:t>经办人</w:t>
            </w:r>
          </w:p>
        </w:tc>
        <w:tc>
          <w:tcPr>
            <w:tcW w:w="1908" w:type="dxa"/>
            <w:vAlign w:val="center"/>
          </w:tcPr>
          <w:p w14:paraId="3B34A9BA">
            <w:pPr>
              <w:spacing w:line="400" w:lineRule="exact"/>
              <w:contextualSpacing/>
              <w:jc w:val="center"/>
              <w:rPr>
                <w:rFonts w:hint="eastAsia" w:ascii="宋体" w:hAnsi="宋体" w:cs="宋体"/>
                <w:szCs w:val="21"/>
              </w:rPr>
            </w:pPr>
            <w:r>
              <w:rPr>
                <w:rFonts w:hint="eastAsia" w:ascii="宋体" w:hAnsi="宋体" w:cs="宋体"/>
                <w:szCs w:val="21"/>
              </w:rPr>
              <w:t>联系方式</w:t>
            </w:r>
          </w:p>
        </w:tc>
      </w:tr>
      <w:tr w14:paraId="72D4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0D7F9DA">
            <w:pPr>
              <w:spacing w:line="400" w:lineRule="exact"/>
              <w:contextualSpacing/>
              <w:jc w:val="center"/>
              <w:rPr>
                <w:rFonts w:hint="eastAsia" w:ascii="宋体" w:hAnsi="宋体" w:cs="宋体"/>
                <w:szCs w:val="21"/>
              </w:rPr>
            </w:pPr>
            <w:r>
              <w:rPr>
                <w:rFonts w:hint="eastAsia" w:ascii="宋体" w:hAnsi="宋体" w:cs="宋体"/>
                <w:szCs w:val="21"/>
              </w:rPr>
              <w:t>中国工商银行股份有限公司舟山分行</w:t>
            </w:r>
          </w:p>
        </w:tc>
        <w:tc>
          <w:tcPr>
            <w:tcW w:w="3960" w:type="dxa"/>
          </w:tcPr>
          <w:p w14:paraId="41E5C382">
            <w:pPr>
              <w:numPr>
                <w:ilvl w:val="0"/>
                <w:numId w:val="9"/>
              </w:numPr>
              <w:spacing w:line="400" w:lineRule="exact"/>
              <w:contextualSpacing/>
              <w:rPr>
                <w:rFonts w:hint="eastAsia" w:ascii="宋体" w:hAnsi="宋体" w:cs="宋体"/>
                <w:szCs w:val="21"/>
              </w:rPr>
            </w:pPr>
            <w:r>
              <w:rPr>
                <w:rFonts w:hint="eastAsia" w:ascii="宋体" w:hAnsi="宋体" w:cs="宋体"/>
                <w:szCs w:val="21"/>
              </w:rPr>
              <w:t>融资额度高，融资金额最高可至订单金额70%，线上申请，随借随还。2.融资利率低，最低可至当期LPR利率。</w:t>
            </w:r>
          </w:p>
          <w:p w14:paraId="33FD71DB">
            <w:pPr>
              <w:spacing w:line="400" w:lineRule="exact"/>
              <w:contextualSpacing/>
              <w:rPr>
                <w:rFonts w:hint="eastAsia" w:ascii="宋体" w:hAnsi="宋体" w:cs="宋体"/>
                <w:szCs w:val="21"/>
              </w:rPr>
            </w:pPr>
            <w:r>
              <w:rPr>
                <w:rFonts w:hint="eastAsia" w:ascii="宋体" w:hAnsi="宋体" w:cs="宋体"/>
                <w:szCs w:val="21"/>
              </w:rPr>
              <w:t>3.担保方式灵活，以政府采购合同进行融资，无需另外抵押。</w:t>
            </w:r>
          </w:p>
        </w:tc>
        <w:tc>
          <w:tcPr>
            <w:tcW w:w="2115" w:type="dxa"/>
            <w:vAlign w:val="center"/>
          </w:tcPr>
          <w:p w14:paraId="7BCE952E">
            <w:pPr>
              <w:spacing w:line="400" w:lineRule="exact"/>
              <w:contextualSpacing/>
              <w:jc w:val="center"/>
              <w:rPr>
                <w:rFonts w:hint="eastAsia" w:ascii="宋体" w:hAnsi="宋体" w:cs="宋体"/>
                <w:szCs w:val="21"/>
              </w:rPr>
            </w:pPr>
            <w:r>
              <w:rPr>
                <w:rFonts w:hint="eastAsia" w:ascii="宋体" w:hAnsi="宋体" w:cs="宋体"/>
                <w:szCs w:val="21"/>
              </w:rPr>
              <w:t>柳超颖</w:t>
            </w:r>
          </w:p>
        </w:tc>
        <w:tc>
          <w:tcPr>
            <w:tcW w:w="1908" w:type="dxa"/>
            <w:vAlign w:val="center"/>
          </w:tcPr>
          <w:p w14:paraId="66D05618">
            <w:pPr>
              <w:spacing w:line="400" w:lineRule="exact"/>
              <w:contextualSpacing/>
              <w:jc w:val="center"/>
              <w:rPr>
                <w:rFonts w:hint="eastAsia" w:ascii="宋体" w:hAnsi="宋体" w:cs="宋体"/>
                <w:szCs w:val="21"/>
              </w:rPr>
            </w:pPr>
            <w:r>
              <w:rPr>
                <w:rFonts w:hint="eastAsia" w:ascii="宋体" w:hAnsi="宋体" w:cs="宋体"/>
                <w:szCs w:val="21"/>
              </w:rPr>
              <w:t>0580-2166242, 15858076468</w:t>
            </w:r>
          </w:p>
        </w:tc>
      </w:tr>
      <w:tr w14:paraId="40ED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21093C4E">
            <w:pPr>
              <w:spacing w:line="400" w:lineRule="exact"/>
              <w:contextualSpacing/>
              <w:jc w:val="center"/>
              <w:rPr>
                <w:rFonts w:hint="eastAsia" w:ascii="宋体" w:hAnsi="宋体" w:cs="宋体"/>
                <w:szCs w:val="21"/>
              </w:rPr>
            </w:pPr>
            <w:r>
              <w:rPr>
                <w:rFonts w:hint="eastAsia" w:ascii="宋体" w:hAnsi="宋体" w:cs="宋体"/>
                <w:szCs w:val="21"/>
              </w:rPr>
              <w:t>中国建设银行股份有限公司舟山分行</w:t>
            </w:r>
          </w:p>
        </w:tc>
        <w:tc>
          <w:tcPr>
            <w:tcW w:w="3960" w:type="dxa"/>
          </w:tcPr>
          <w:p w14:paraId="57DD9028">
            <w:pPr>
              <w:numPr>
                <w:ilvl w:val="0"/>
                <w:numId w:val="10"/>
              </w:numPr>
              <w:spacing w:line="400" w:lineRule="exact"/>
              <w:contextualSpacing/>
              <w:rPr>
                <w:rFonts w:hint="eastAsia" w:ascii="宋体" w:hAnsi="宋体" w:cs="宋体"/>
                <w:szCs w:val="21"/>
              </w:rPr>
            </w:pPr>
            <w:r>
              <w:rPr>
                <w:rFonts w:hint="eastAsia" w:ascii="宋体" w:hAnsi="宋体" w:cs="宋体"/>
                <w:szCs w:val="21"/>
              </w:rPr>
              <w:t>快速便捷：全流程线上操作，通过浙江省政府采购网数据审核信用额度，建行供应链平台快速放款。</w:t>
            </w:r>
          </w:p>
          <w:p w14:paraId="79F31504">
            <w:pPr>
              <w:numPr>
                <w:ilvl w:val="0"/>
                <w:numId w:val="10"/>
              </w:numPr>
              <w:spacing w:line="400" w:lineRule="exact"/>
              <w:contextualSpacing/>
              <w:rPr>
                <w:rFonts w:hint="eastAsia" w:ascii="宋体" w:hAnsi="宋体" w:cs="宋体"/>
                <w:szCs w:val="21"/>
              </w:rPr>
            </w:pPr>
            <w:r>
              <w:rPr>
                <w:rFonts w:hint="eastAsia" w:ascii="宋体" w:hAnsi="宋体" w:cs="宋体"/>
                <w:szCs w:val="21"/>
              </w:rPr>
              <w:t>申请额度高：单笔融资额度最高可达政府采购合同金额的90%，单户额度最高可达3000万。</w:t>
            </w:r>
          </w:p>
          <w:p w14:paraId="75E1BBF6">
            <w:pPr>
              <w:numPr>
                <w:ilvl w:val="0"/>
                <w:numId w:val="10"/>
              </w:numPr>
              <w:spacing w:line="400" w:lineRule="exact"/>
              <w:contextualSpacing/>
              <w:rPr>
                <w:rFonts w:hint="eastAsia" w:ascii="宋体" w:hAnsi="宋体" w:cs="宋体"/>
                <w:szCs w:val="21"/>
              </w:rPr>
            </w:pPr>
            <w:r>
              <w:rPr>
                <w:rFonts w:hint="eastAsia" w:ascii="宋体" w:hAnsi="宋体" w:cs="宋体"/>
                <w:szCs w:val="21"/>
              </w:rPr>
              <w:t>无需额外抵押：以浙江省政府采购网备案公示的政府采购合同进行融资，无需额外抵押担保。</w:t>
            </w:r>
          </w:p>
          <w:p w14:paraId="6DADEB12">
            <w:pPr>
              <w:numPr>
                <w:ilvl w:val="0"/>
                <w:numId w:val="10"/>
              </w:numPr>
              <w:spacing w:line="400" w:lineRule="exact"/>
              <w:contextualSpacing/>
              <w:rPr>
                <w:rFonts w:hint="eastAsia" w:ascii="宋体" w:hAnsi="宋体" w:cs="宋体"/>
                <w:szCs w:val="21"/>
              </w:rPr>
            </w:pPr>
            <w:r>
              <w:rPr>
                <w:rFonts w:hint="eastAsia" w:ascii="宋体" w:hAnsi="宋体" w:cs="宋体"/>
                <w:szCs w:val="21"/>
              </w:rPr>
              <w:t>利率优惠：给予流动资金贷款最优惠利率。</w:t>
            </w:r>
          </w:p>
        </w:tc>
        <w:tc>
          <w:tcPr>
            <w:tcW w:w="2115" w:type="dxa"/>
            <w:vAlign w:val="center"/>
          </w:tcPr>
          <w:p w14:paraId="2F602BCB">
            <w:pPr>
              <w:spacing w:line="400" w:lineRule="exact"/>
              <w:contextualSpacing/>
              <w:jc w:val="center"/>
              <w:rPr>
                <w:rFonts w:hint="eastAsia" w:ascii="宋体" w:hAnsi="宋体" w:cs="宋体"/>
                <w:szCs w:val="21"/>
              </w:rPr>
            </w:pPr>
            <w:r>
              <w:rPr>
                <w:rFonts w:hint="eastAsia" w:ascii="宋体" w:hAnsi="宋体" w:cs="宋体"/>
                <w:szCs w:val="21"/>
              </w:rPr>
              <w:t>普陀片区：蔡妮妮</w:t>
            </w:r>
          </w:p>
          <w:p w14:paraId="196E3A55">
            <w:pPr>
              <w:spacing w:line="400" w:lineRule="exact"/>
              <w:contextualSpacing/>
              <w:jc w:val="center"/>
              <w:rPr>
                <w:rFonts w:hint="eastAsia" w:ascii="宋体" w:hAnsi="宋体" w:cs="宋体"/>
                <w:szCs w:val="21"/>
              </w:rPr>
            </w:pPr>
            <w:r>
              <w:rPr>
                <w:rFonts w:hint="eastAsia" w:ascii="宋体" w:hAnsi="宋体" w:cs="宋体"/>
                <w:szCs w:val="21"/>
              </w:rPr>
              <w:t>定海片区：杨莹</w:t>
            </w:r>
          </w:p>
          <w:p w14:paraId="5473A6B6">
            <w:pPr>
              <w:spacing w:line="400" w:lineRule="exact"/>
              <w:contextualSpacing/>
              <w:jc w:val="center"/>
              <w:rPr>
                <w:rFonts w:hint="eastAsia" w:ascii="宋体" w:hAnsi="宋体" w:cs="宋体"/>
                <w:szCs w:val="21"/>
              </w:rPr>
            </w:pPr>
            <w:r>
              <w:rPr>
                <w:rFonts w:hint="eastAsia" w:ascii="宋体" w:hAnsi="宋体" w:cs="宋体"/>
                <w:szCs w:val="21"/>
              </w:rPr>
              <w:t>自贸区片区：方晓</w:t>
            </w:r>
          </w:p>
        </w:tc>
        <w:tc>
          <w:tcPr>
            <w:tcW w:w="1908" w:type="dxa"/>
            <w:vAlign w:val="center"/>
          </w:tcPr>
          <w:p w14:paraId="4DF96A8D">
            <w:pPr>
              <w:spacing w:line="400" w:lineRule="exact"/>
              <w:contextualSpacing/>
              <w:jc w:val="center"/>
              <w:rPr>
                <w:rFonts w:hint="eastAsia" w:ascii="宋体" w:hAnsi="宋体" w:cs="宋体"/>
                <w:szCs w:val="21"/>
              </w:rPr>
            </w:pPr>
            <w:r>
              <w:rPr>
                <w:rFonts w:hint="eastAsia" w:ascii="宋体" w:hAnsi="宋体" w:cs="宋体"/>
                <w:szCs w:val="21"/>
              </w:rPr>
              <w:t>普陀片区：13957201791</w:t>
            </w:r>
          </w:p>
          <w:p w14:paraId="18C1ADF2">
            <w:pPr>
              <w:spacing w:line="400" w:lineRule="exact"/>
              <w:contextualSpacing/>
              <w:jc w:val="center"/>
              <w:rPr>
                <w:rFonts w:hint="eastAsia" w:ascii="宋体" w:hAnsi="宋体" w:cs="宋体"/>
                <w:szCs w:val="21"/>
              </w:rPr>
            </w:pPr>
            <w:r>
              <w:rPr>
                <w:rFonts w:hint="eastAsia" w:ascii="宋体" w:hAnsi="宋体" w:cs="宋体"/>
                <w:szCs w:val="21"/>
              </w:rPr>
              <w:t>定海片区：13655803997</w:t>
            </w:r>
          </w:p>
          <w:p w14:paraId="7D14CC3A">
            <w:pPr>
              <w:spacing w:line="400" w:lineRule="exact"/>
              <w:contextualSpacing/>
              <w:jc w:val="center"/>
              <w:rPr>
                <w:rFonts w:hint="eastAsia" w:ascii="宋体" w:hAnsi="宋体" w:cs="宋体"/>
                <w:szCs w:val="21"/>
              </w:rPr>
            </w:pPr>
            <w:r>
              <w:rPr>
                <w:rFonts w:hint="eastAsia" w:ascii="宋体" w:hAnsi="宋体" w:cs="宋体"/>
                <w:szCs w:val="21"/>
              </w:rPr>
              <w:t>自贸区片区：13587086324</w:t>
            </w:r>
          </w:p>
        </w:tc>
      </w:tr>
      <w:tr w14:paraId="6280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7E25635B">
            <w:pPr>
              <w:spacing w:line="400" w:lineRule="exact"/>
              <w:contextualSpacing/>
              <w:jc w:val="center"/>
              <w:rPr>
                <w:rFonts w:hint="eastAsia" w:ascii="宋体" w:hAnsi="宋体" w:cs="宋体"/>
                <w:szCs w:val="21"/>
              </w:rPr>
            </w:pPr>
            <w:r>
              <w:rPr>
                <w:rFonts w:hint="eastAsia" w:ascii="宋体" w:hAnsi="宋体" w:cs="宋体"/>
                <w:szCs w:val="21"/>
              </w:rPr>
              <w:t>杭州银行股份有限公司舟山市分行</w:t>
            </w:r>
          </w:p>
        </w:tc>
        <w:tc>
          <w:tcPr>
            <w:tcW w:w="3960" w:type="dxa"/>
          </w:tcPr>
          <w:p w14:paraId="78C34872">
            <w:pPr>
              <w:spacing w:line="400" w:lineRule="exact"/>
              <w:contextualSpacing/>
              <w:rPr>
                <w:rFonts w:hint="eastAsia" w:ascii="宋体" w:hAnsi="宋体" w:cs="宋体"/>
                <w:szCs w:val="21"/>
              </w:rPr>
            </w:pPr>
            <w:r>
              <w:rPr>
                <w:rFonts w:hint="eastAsia" w:ascii="宋体" w:hAnsi="宋体" w:cs="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6AC6B1DA">
            <w:pPr>
              <w:spacing w:line="400" w:lineRule="exact"/>
              <w:contextualSpacing/>
              <w:jc w:val="center"/>
              <w:rPr>
                <w:rFonts w:hint="eastAsia" w:ascii="宋体" w:hAnsi="宋体" w:cs="宋体"/>
                <w:szCs w:val="21"/>
              </w:rPr>
            </w:pPr>
            <w:r>
              <w:rPr>
                <w:rFonts w:hint="eastAsia" w:ascii="宋体" w:hAnsi="宋体" w:cs="宋体"/>
                <w:szCs w:val="21"/>
              </w:rPr>
              <w:t>方经理</w:t>
            </w:r>
          </w:p>
        </w:tc>
        <w:tc>
          <w:tcPr>
            <w:tcW w:w="1908" w:type="dxa"/>
            <w:vAlign w:val="center"/>
          </w:tcPr>
          <w:p w14:paraId="04EE68CD">
            <w:pPr>
              <w:spacing w:line="400" w:lineRule="exact"/>
              <w:contextualSpacing/>
              <w:jc w:val="center"/>
              <w:rPr>
                <w:rFonts w:hint="eastAsia" w:ascii="宋体" w:hAnsi="宋体" w:cs="宋体"/>
                <w:szCs w:val="21"/>
              </w:rPr>
            </w:pPr>
            <w:r>
              <w:rPr>
                <w:rFonts w:hint="eastAsia" w:ascii="宋体" w:hAnsi="宋体" w:cs="宋体"/>
                <w:szCs w:val="21"/>
              </w:rPr>
              <w:t>0580-2185201，18205800451</w:t>
            </w:r>
          </w:p>
        </w:tc>
      </w:tr>
      <w:tr w14:paraId="4F15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1FD38410">
            <w:pPr>
              <w:spacing w:line="400" w:lineRule="exact"/>
              <w:contextualSpacing/>
              <w:jc w:val="center"/>
              <w:rPr>
                <w:rFonts w:hint="eastAsia" w:ascii="宋体" w:hAnsi="宋体" w:cs="宋体"/>
                <w:szCs w:val="21"/>
              </w:rPr>
            </w:pPr>
            <w:r>
              <w:rPr>
                <w:rFonts w:hint="eastAsia" w:ascii="宋体" w:hAnsi="宋体" w:cs="宋体"/>
                <w:szCs w:val="21"/>
              </w:rPr>
              <w:t>招商银行股份有限公司浙江自贸试验区舟山分行</w:t>
            </w:r>
          </w:p>
        </w:tc>
        <w:tc>
          <w:tcPr>
            <w:tcW w:w="3960" w:type="dxa"/>
          </w:tcPr>
          <w:p w14:paraId="3570F693">
            <w:pPr>
              <w:spacing w:line="400" w:lineRule="exact"/>
              <w:rPr>
                <w:rFonts w:hint="eastAsia" w:ascii="宋体" w:hAnsi="宋体" w:cs="宋体"/>
                <w:szCs w:val="21"/>
              </w:rPr>
            </w:pPr>
            <w:r>
              <w:rPr>
                <w:rFonts w:hint="eastAsia" w:ascii="宋体" w:hAnsi="宋体" w:cs="宋体"/>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0ADD75B5">
            <w:pPr>
              <w:spacing w:line="400" w:lineRule="exact"/>
              <w:contextualSpacing/>
              <w:jc w:val="center"/>
              <w:rPr>
                <w:rFonts w:hint="eastAsia" w:ascii="宋体" w:hAnsi="宋体" w:cs="宋体"/>
                <w:szCs w:val="21"/>
              </w:rPr>
            </w:pPr>
            <w:r>
              <w:rPr>
                <w:rFonts w:hint="eastAsia" w:ascii="宋体" w:hAnsi="宋体" w:cs="宋体"/>
                <w:szCs w:val="21"/>
              </w:rPr>
              <w:t>李玲</w:t>
            </w:r>
          </w:p>
        </w:tc>
        <w:tc>
          <w:tcPr>
            <w:tcW w:w="1908" w:type="dxa"/>
            <w:vAlign w:val="center"/>
          </w:tcPr>
          <w:p w14:paraId="50F07BD7">
            <w:pPr>
              <w:spacing w:line="400" w:lineRule="exact"/>
              <w:contextualSpacing/>
              <w:jc w:val="center"/>
              <w:rPr>
                <w:rFonts w:hint="eastAsia" w:ascii="宋体" w:hAnsi="宋体" w:cs="宋体"/>
                <w:szCs w:val="21"/>
              </w:rPr>
            </w:pPr>
            <w:r>
              <w:rPr>
                <w:rFonts w:hint="eastAsia" w:ascii="宋体" w:hAnsi="宋体" w:cs="宋体"/>
                <w:szCs w:val="21"/>
              </w:rPr>
              <w:t>0580-2061710，13957227971</w:t>
            </w:r>
          </w:p>
        </w:tc>
      </w:tr>
      <w:tr w14:paraId="6A0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50F50CFF">
            <w:pPr>
              <w:spacing w:line="400" w:lineRule="exact"/>
              <w:contextualSpacing/>
              <w:jc w:val="center"/>
              <w:rPr>
                <w:rFonts w:hint="eastAsia" w:ascii="宋体" w:hAnsi="宋体" w:cs="宋体"/>
                <w:szCs w:val="21"/>
              </w:rPr>
            </w:pPr>
            <w:r>
              <w:rPr>
                <w:rFonts w:hint="eastAsia" w:ascii="宋体" w:hAnsi="宋体" w:cs="宋体"/>
                <w:szCs w:val="21"/>
              </w:rPr>
              <w:t>温州银行股份有限公司舟山市分行</w:t>
            </w:r>
          </w:p>
        </w:tc>
        <w:tc>
          <w:tcPr>
            <w:tcW w:w="3960" w:type="dxa"/>
          </w:tcPr>
          <w:p w14:paraId="6D985F76">
            <w:pPr>
              <w:numPr>
                <w:ilvl w:val="0"/>
                <w:numId w:val="11"/>
              </w:numPr>
              <w:spacing w:line="400" w:lineRule="exact"/>
              <w:contextualSpacing/>
              <w:rPr>
                <w:rFonts w:hint="eastAsia" w:ascii="宋体" w:hAnsi="宋体" w:cs="宋体"/>
                <w:szCs w:val="21"/>
              </w:rPr>
            </w:pPr>
            <w:r>
              <w:rPr>
                <w:rFonts w:hint="eastAsia" w:ascii="宋体" w:hAnsi="宋体" w:cs="宋体"/>
                <w:szCs w:val="21"/>
              </w:rPr>
              <w:t>单户授信敞口最高不超过1000万元，且最高额度核定一般不超过借款人（含实际控制人控制的其他经营实体）最近13个月合计有效中标合同金额的70%。</w:t>
            </w:r>
          </w:p>
          <w:p w14:paraId="2AD6C583">
            <w:pPr>
              <w:numPr>
                <w:ilvl w:val="0"/>
                <w:numId w:val="11"/>
              </w:numPr>
              <w:spacing w:line="400" w:lineRule="exact"/>
              <w:contextualSpacing/>
              <w:rPr>
                <w:rFonts w:hint="eastAsia" w:ascii="宋体" w:hAnsi="宋体" w:cs="宋体"/>
                <w:szCs w:val="21"/>
              </w:rPr>
            </w:pPr>
            <w:r>
              <w:rPr>
                <w:rFonts w:hint="eastAsia" w:ascii="宋体" w:hAnsi="宋体" w:cs="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182F285F">
            <w:pPr>
              <w:numPr>
                <w:ilvl w:val="0"/>
                <w:numId w:val="11"/>
              </w:numPr>
              <w:spacing w:line="400" w:lineRule="exact"/>
              <w:contextualSpacing/>
              <w:rPr>
                <w:rFonts w:hint="eastAsia" w:ascii="宋体" w:hAnsi="宋体" w:cs="宋体"/>
                <w:szCs w:val="21"/>
              </w:rPr>
            </w:pPr>
            <w:r>
              <w:rPr>
                <w:rFonts w:hint="eastAsia" w:ascii="宋体" w:hAnsi="宋体" w:cs="宋体"/>
                <w:szCs w:val="21"/>
              </w:rPr>
              <w:t>借款人中标采购人自行采购项目并向我行发起授信申请的，单笔业务授信敞口不超500万元，且不超过借款人中标通知书承载的中标金额或本次申请授信提供的采购合同的80%。</w:t>
            </w:r>
          </w:p>
          <w:p w14:paraId="374D3B00">
            <w:pPr>
              <w:numPr>
                <w:ilvl w:val="0"/>
                <w:numId w:val="11"/>
              </w:numPr>
              <w:spacing w:line="400" w:lineRule="exact"/>
              <w:contextualSpacing/>
              <w:rPr>
                <w:rFonts w:hint="eastAsia" w:ascii="宋体" w:hAnsi="宋体" w:cs="宋体"/>
                <w:szCs w:val="21"/>
              </w:rPr>
            </w:pPr>
            <w:r>
              <w:rPr>
                <w:rFonts w:hint="eastAsia" w:ascii="宋体" w:hAnsi="宋体" w:cs="宋体"/>
                <w:szCs w:val="21"/>
              </w:rPr>
              <w:t>符合我行采购人资质的，且负债率不超75%，配合应收账款质押登记确认的，并可出具确认函，单笔借款额度可按不超过采购合同的90%办理。</w:t>
            </w:r>
          </w:p>
        </w:tc>
        <w:tc>
          <w:tcPr>
            <w:tcW w:w="2115" w:type="dxa"/>
            <w:vAlign w:val="center"/>
          </w:tcPr>
          <w:p w14:paraId="0F8F3C92">
            <w:pPr>
              <w:spacing w:line="400" w:lineRule="exact"/>
              <w:contextualSpacing/>
              <w:jc w:val="center"/>
              <w:rPr>
                <w:rFonts w:hint="eastAsia" w:ascii="宋体" w:hAnsi="宋体" w:cs="宋体"/>
                <w:szCs w:val="21"/>
              </w:rPr>
            </w:pPr>
            <w:r>
              <w:rPr>
                <w:rFonts w:hint="eastAsia" w:ascii="宋体" w:hAnsi="宋体" w:cs="宋体"/>
                <w:szCs w:val="21"/>
              </w:rPr>
              <w:t>郑贤栋</w:t>
            </w:r>
          </w:p>
        </w:tc>
        <w:tc>
          <w:tcPr>
            <w:tcW w:w="1908" w:type="dxa"/>
            <w:vAlign w:val="center"/>
          </w:tcPr>
          <w:p w14:paraId="2C753E7D">
            <w:pPr>
              <w:spacing w:line="400" w:lineRule="exact"/>
              <w:contextualSpacing/>
              <w:jc w:val="center"/>
              <w:rPr>
                <w:rFonts w:hint="eastAsia" w:ascii="宋体" w:hAnsi="宋体" w:cs="宋体"/>
                <w:szCs w:val="21"/>
              </w:rPr>
            </w:pPr>
            <w:r>
              <w:rPr>
                <w:rFonts w:hint="eastAsia" w:ascii="宋体" w:hAnsi="宋体" w:cs="宋体"/>
                <w:szCs w:val="21"/>
              </w:rPr>
              <w:t>058—8866086</w:t>
            </w:r>
          </w:p>
        </w:tc>
      </w:tr>
      <w:tr w14:paraId="1F1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91B0912">
            <w:pPr>
              <w:spacing w:line="400" w:lineRule="exact"/>
              <w:contextualSpacing/>
              <w:jc w:val="center"/>
              <w:rPr>
                <w:rFonts w:hint="eastAsia" w:ascii="宋体" w:hAnsi="宋体" w:cs="宋体"/>
                <w:szCs w:val="21"/>
              </w:rPr>
            </w:pPr>
            <w:r>
              <w:rPr>
                <w:rFonts w:hint="eastAsia" w:ascii="宋体" w:hAnsi="宋体" w:cs="宋体"/>
                <w:szCs w:val="21"/>
              </w:rPr>
              <w:t>交通银行股份有限公司舟山分行</w:t>
            </w:r>
          </w:p>
        </w:tc>
        <w:tc>
          <w:tcPr>
            <w:tcW w:w="3960" w:type="dxa"/>
          </w:tcPr>
          <w:p w14:paraId="49958B72">
            <w:pPr>
              <w:spacing w:line="400" w:lineRule="exact"/>
              <w:contextualSpacing/>
              <w:rPr>
                <w:rFonts w:hint="eastAsia" w:ascii="宋体" w:hAnsi="宋体" w:cs="宋体"/>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5CC57739">
            <w:pPr>
              <w:spacing w:line="400" w:lineRule="exact"/>
              <w:contextualSpacing/>
              <w:jc w:val="center"/>
              <w:rPr>
                <w:rFonts w:hint="eastAsia" w:ascii="宋体" w:hAnsi="宋体" w:cs="宋体"/>
                <w:szCs w:val="21"/>
              </w:rPr>
            </w:pPr>
            <w:r>
              <w:rPr>
                <w:rFonts w:hint="eastAsia" w:ascii="宋体" w:hAnsi="宋体" w:cs="宋体"/>
                <w:szCs w:val="21"/>
              </w:rPr>
              <w:t>赵争艳</w:t>
            </w:r>
          </w:p>
        </w:tc>
        <w:tc>
          <w:tcPr>
            <w:tcW w:w="1908" w:type="dxa"/>
            <w:vAlign w:val="center"/>
          </w:tcPr>
          <w:p w14:paraId="723EB448">
            <w:pPr>
              <w:spacing w:line="400" w:lineRule="exact"/>
              <w:contextualSpacing/>
              <w:jc w:val="center"/>
              <w:rPr>
                <w:rFonts w:hint="eastAsia" w:ascii="宋体" w:hAnsi="宋体" w:cs="宋体"/>
                <w:szCs w:val="21"/>
              </w:rPr>
            </w:pPr>
            <w:r>
              <w:rPr>
                <w:rFonts w:hint="eastAsia" w:ascii="宋体" w:hAnsi="宋体" w:cs="宋体"/>
                <w:szCs w:val="21"/>
              </w:rPr>
              <w:t>0580-2260728</w:t>
            </w:r>
          </w:p>
          <w:p w14:paraId="5CD205FB">
            <w:pPr>
              <w:spacing w:line="400" w:lineRule="exact"/>
              <w:contextualSpacing/>
              <w:jc w:val="center"/>
              <w:rPr>
                <w:rFonts w:hint="eastAsia" w:ascii="宋体" w:hAnsi="宋体" w:cs="宋体"/>
                <w:szCs w:val="21"/>
              </w:rPr>
            </w:pPr>
            <w:r>
              <w:rPr>
                <w:rFonts w:hint="eastAsia" w:ascii="宋体" w:hAnsi="宋体" w:cs="宋体"/>
                <w:szCs w:val="21"/>
              </w:rPr>
              <w:t>13758007280</w:t>
            </w:r>
          </w:p>
        </w:tc>
      </w:tr>
      <w:tr w14:paraId="5414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2FEB749">
            <w:pPr>
              <w:spacing w:line="400" w:lineRule="exact"/>
              <w:contextualSpacing/>
              <w:jc w:val="center"/>
              <w:rPr>
                <w:rFonts w:hint="eastAsia" w:ascii="宋体" w:hAnsi="宋体" w:cs="宋体"/>
                <w:szCs w:val="21"/>
              </w:rPr>
            </w:pPr>
            <w:r>
              <w:rPr>
                <w:rFonts w:hint="eastAsia" w:ascii="宋体" w:hAnsi="宋体" w:cs="宋体"/>
                <w:szCs w:val="21"/>
              </w:rPr>
              <w:t>中信银行股份有限公司舟山分行</w:t>
            </w:r>
          </w:p>
        </w:tc>
        <w:tc>
          <w:tcPr>
            <w:tcW w:w="3960" w:type="dxa"/>
          </w:tcPr>
          <w:p w14:paraId="24D50189">
            <w:pPr>
              <w:spacing w:line="400" w:lineRule="exact"/>
              <w:contextualSpacing/>
              <w:rPr>
                <w:rFonts w:hint="eastAsia" w:ascii="宋体" w:hAnsi="宋体" w:cs="宋体"/>
                <w:szCs w:val="21"/>
              </w:rPr>
            </w:pPr>
            <w:r>
              <w:rPr>
                <w:rFonts w:hint="eastAsia" w:ascii="宋体" w:hAnsi="宋体" w:cs="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75751AF7">
            <w:pPr>
              <w:spacing w:line="400" w:lineRule="exact"/>
              <w:contextualSpacing/>
              <w:jc w:val="center"/>
              <w:rPr>
                <w:rFonts w:hint="eastAsia" w:ascii="宋体" w:hAnsi="宋体" w:cs="宋体"/>
                <w:szCs w:val="21"/>
              </w:rPr>
            </w:pPr>
            <w:r>
              <w:rPr>
                <w:rFonts w:hint="eastAsia" w:ascii="宋体" w:hAnsi="宋体" w:cs="宋体"/>
                <w:szCs w:val="21"/>
              </w:rPr>
              <w:t>黄丽</w:t>
            </w:r>
          </w:p>
        </w:tc>
        <w:tc>
          <w:tcPr>
            <w:tcW w:w="1908" w:type="dxa"/>
            <w:vAlign w:val="center"/>
          </w:tcPr>
          <w:p w14:paraId="58345F6B">
            <w:pPr>
              <w:spacing w:line="400" w:lineRule="exact"/>
              <w:contextualSpacing/>
              <w:jc w:val="center"/>
              <w:rPr>
                <w:rFonts w:hint="eastAsia" w:ascii="宋体" w:hAnsi="宋体" w:cs="宋体"/>
                <w:szCs w:val="21"/>
              </w:rPr>
            </w:pPr>
            <w:r>
              <w:rPr>
                <w:rFonts w:hint="eastAsia" w:ascii="宋体" w:hAnsi="宋体" w:cs="宋体"/>
                <w:szCs w:val="21"/>
              </w:rPr>
              <w:t>13905808032</w:t>
            </w:r>
          </w:p>
        </w:tc>
      </w:tr>
      <w:tr w14:paraId="5249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7B4FE8D4">
            <w:pPr>
              <w:spacing w:line="400" w:lineRule="exact"/>
              <w:contextualSpacing/>
              <w:jc w:val="center"/>
              <w:rPr>
                <w:rFonts w:hint="eastAsia" w:ascii="宋体" w:hAnsi="宋体" w:cs="宋体"/>
                <w:szCs w:val="21"/>
              </w:rPr>
            </w:pPr>
            <w:r>
              <w:rPr>
                <w:rFonts w:hint="eastAsia" w:ascii="宋体" w:hAnsi="宋体" w:cs="宋体"/>
                <w:szCs w:val="21"/>
              </w:rPr>
              <w:t>泰隆银行舟山市分行</w:t>
            </w:r>
          </w:p>
        </w:tc>
        <w:tc>
          <w:tcPr>
            <w:tcW w:w="3960" w:type="dxa"/>
          </w:tcPr>
          <w:p w14:paraId="054C1422">
            <w:pPr>
              <w:spacing w:line="400" w:lineRule="exact"/>
              <w:contextualSpacing/>
              <w:rPr>
                <w:rFonts w:hint="eastAsia" w:ascii="宋体" w:hAnsi="宋体" w:cs="宋体"/>
                <w:szCs w:val="21"/>
              </w:rPr>
            </w:pPr>
            <w:r>
              <w:rPr>
                <w:rFonts w:hint="eastAsia" w:ascii="宋体" w:hAnsi="宋体" w:cs="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7D96B174">
            <w:pPr>
              <w:spacing w:line="400" w:lineRule="exact"/>
              <w:contextualSpacing/>
              <w:jc w:val="center"/>
              <w:rPr>
                <w:rFonts w:hint="eastAsia" w:ascii="宋体" w:hAnsi="宋体" w:cs="宋体"/>
                <w:szCs w:val="21"/>
              </w:rPr>
            </w:pPr>
            <w:r>
              <w:rPr>
                <w:rFonts w:hint="eastAsia" w:ascii="宋体" w:hAnsi="宋体" w:cs="宋体"/>
                <w:szCs w:val="21"/>
              </w:rPr>
              <w:t>胡亢宇</w:t>
            </w:r>
          </w:p>
        </w:tc>
        <w:tc>
          <w:tcPr>
            <w:tcW w:w="1908" w:type="dxa"/>
            <w:vAlign w:val="center"/>
          </w:tcPr>
          <w:p w14:paraId="50037489">
            <w:pPr>
              <w:spacing w:line="400" w:lineRule="exact"/>
              <w:contextualSpacing/>
              <w:jc w:val="center"/>
              <w:rPr>
                <w:rFonts w:hint="eastAsia" w:ascii="宋体" w:hAnsi="宋体" w:cs="宋体"/>
                <w:szCs w:val="21"/>
              </w:rPr>
            </w:pPr>
            <w:r>
              <w:rPr>
                <w:rFonts w:hint="eastAsia" w:ascii="宋体" w:hAnsi="宋体" w:cs="宋体"/>
                <w:szCs w:val="21"/>
              </w:rPr>
              <w:t>17605868703</w:t>
            </w:r>
          </w:p>
        </w:tc>
      </w:tr>
      <w:tr w14:paraId="16F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4BC63CA1">
            <w:pPr>
              <w:spacing w:line="400" w:lineRule="exact"/>
              <w:contextualSpacing/>
              <w:jc w:val="center"/>
              <w:rPr>
                <w:rFonts w:hint="eastAsia" w:ascii="宋体" w:hAnsi="宋体" w:cs="宋体"/>
                <w:szCs w:val="21"/>
              </w:rPr>
            </w:pPr>
            <w:r>
              <w:rPr>
                <w:rFonts w:hint="eastAsia" w:ascii="宋体" w:hAnsi="宋体" w:cs="宋体"/>
                <w:szCs w:val="21"/>
              </w:rPr>
              <w:t>中国农业银行股份有限公司舟山分行</w:t>
            </w:r>
          </w:p>
        </w:tc>
        <w:tc>
          <w:tcPr>
            <w:tcW w:w="3960" w:type="dxa"/>
          </w:tcPr>
          <w:p w14:paraId="11C9A401">
            <w:pPr>
              <w:spacing w:line="400" w:lineRule="exact"/>
              <w:contextualSpacing/>
              <w:rPr>
                <w:rFonts w:hint="eastAsia" w:ascii="宋体" w:hAnsi="宋体" w:cs="宋体"/>
                <w:szCs w:val="21"/>
              </w:rPr>
            </w:pPr>
            <w:r>
              <w:rPr>
                <w:rFonts w:hint="eastAsia" w:ascii="宋体" w:hAnsi="宋体" w:cs="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vAlign w:val="center"/>
          </w:tcPr>
          <w:p w14:paraId="4ADCF494">
            <w:pPr>
              <w:spacing w:line="400" w:lineRule="exact"/>
              <w:contextualSpacing/>
              <w:jc w:val="center"/>
              <w:rPr>
                <w:rFonts w:hint="eastAsia" w:ascii="宋体" w:hAnsi="宋体" w:cs="宋体"/>
                <w:szCs w:val="21"/>
              </w:rPr>
            </w:pPr>
            <w:r>
              <w:rPr>
                <w:rFonts w:hint="eastAsia" w:ascii="宋体" w:hAnsi="宋体" w:cs="宋体"/>
                <w:szCs w:val="21"/>
              </w:rPr>
              <w:t>苏华瞻</w:t>
            </w:r>
          </w:p>
        </w:tc>
        <w:tc>
          <w:tcPr>
            <w:tcW w:w="1908" w:type="dxa"/>
            <w:vAlign w:val="center"/>
          </w:tcPr>
          <w:p w14:paraId="0AA6DFB6">
            <w:pPr>
              <w:spacing w:line="400" w:lineRule="exact"/>
              <w:contextualSpacing/>
              <w:jc w:val="center"/>
              <w:rPr>
                <w:rFonts w:hint="eastAsia" w:ascii="宋体" w:hAnsi="宋体" w:cs="宋体"/>
                <w:szCs w:val="21"/>
              </w:rPr>
            </w:pPr>
            <w:r>
              <w:rPr>
                <w:rFonts w:hint="eastAsia" w:ascii="宋体" w:hAnsi="宋体" w:cs="宋体"/>
                <w:szCs w:val="21"/>
              </w:rPr>
              <w:t>13967228926</w:t>
            </w:r>
          </w:p>
        </w:tc>
      </w:tr>
      <w:tr w14:paraId="6644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3325F657">
            <w:pPr>
              <w:spacing w:line="400" w:lineRule="exact"/>
              <w:contextualSpacing/>
              <w:jc w:val="center"/>
              <w:rPr>
                <w:rFonts w:hint="eastAsia" w:ascii="宋体" w:hAnsi="宋体" w:cs="宋体"/>
                <w:szCs w:val="21"/>
              </w:rPr>
            </w:pPr>
            <w:r>
              <w:rPr>
                <w:rFonts w:hint="eastAsia" w:ascii="宋体" w:hAnsi="宋体" w:cs="宋体"/>
                <w:szCs w:val="21"/>
              </w:rPr>
              <w:t>中国邮政储蓄银行股份有限公司舟山市分行</w:t>
            </w:r>
          </w:p>
        </w:tc>
        <w:tc>
          <w:tcPr>
            <w:tcW w:w="3960" w:type="dxa"/>
          </w:tcPr>
          <w:p w14:paraId="20DB3A79">
            <w:pPr>
              <w:tabs>
                <w:tab w:val="left" w:pos="0"/>
              </w:tabs>
              <w:spacing w:line="400" w:lineRule="exact"/>
              <w:rPr>
                <w:rFonts w:hint="eastAsia" w:ascii="宋体" w:hAnsi="宋体" w:cs="宋体"/>
                <w:szCs w:val="21"/>
              </w:rPr>
            </w:pPr>
            <w:r>
              <w:rPr>
                <w:rFonts w:hint="eastAsia" w:ascii="宋体" w:hAnsi="宋体" w:cs="宋体"/>
                <w:szCs w:val="21"/>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7823D32A">
            <w:pPr>
              <w:spacing w:line="400" w:lineRule="exact"/>
              <w:contextualSpacing/>
              <w:jc w:val="center"/>
              <w:rPr>
                <w:rFonts w:hint="eastAsia" w:ascii="宋体" w:hAnsi="宋体" w:cs="宋体"/>
                <w:szCs w:val="21"/>
              </w:rPr>
            </w:pPr>
            <w:r>
              <w:rPr>
                <w:rFonts w:hint="eastAsia" w:ascii="宋体" w:hAnsi="宋体" w:cs="宋体"/>
                <w:szCs w:val="21"/>
              </w:rPr>
              <w:t>蒋志燕</w:t>
            </w:r>
          </w:p>
        </w:tc>
        <w:tc>
          <w:tcPr>
            <w:tcW w:w="1908" w:type="dxa"/>
            <w:vAlign w:val="center"/>
          </w:tcPr>
          <w:p w14:paraId="07D55CCF">
            <w:pPr>
              <w:spacing w:line="400" w:lineRule="exact"/>
              <w:contextualSpacing/>
              <w:jc w:val="center"/>
              <w:rPr>
                <w:rFonts w:hint="eastAsia" w:ascii="宋体" w:hAnsi="宋体" w:cs="宋体"/>
                <w:szCs w:val="21"/>
              </w:rPr>
            </w:pPr>
            <w:r>
              <w:rPr>
                <w:rFonts w:hint="eastAsia" w:ascii="宋体" w:hAnsi="宋体" w:cs="宋体"/>
                <w:szCs w:val="21"/>
              </w:rPr>
              <w:t>13732527321</w:t>
            </w:r>
          </w:p>
        </w:tc>
      </w:tr>
    </w:tbl>
    <w:p w14:paraId="31632595">
      <w:pPr>
        <w:spacing w:line="360" w:lineRule="auto"/>
        <w:ind w:firstLine="555"/>
        <w:outlineLvl w:val="3"/>
        <w:rPr>
          <w:rFonts w:hint="eastAsia" w:ascii="宋体" w:hAnsi="宋体" w:cs="宋体"/>
          <w:szCs w:val="21"/>
        </w:rPr>
      </w:pPr>
      <w:r>
        <w:rPr>
          <w:rFonts w:hint="eastAsia" w:ascii="宋体" w:hAnsi="宋体" w:cs="宋体"/>
          <w:szCs w:val="21"/>
        </w:rPr>
        <w:t>2.2一般步骤</w:t>
      </w:r>
    </w:p>
    <w:p w14:paraId="203D5106">
      <w:pPr>
        <w:spacing w:line="360" w:lineRule="auto"/>
        <w:ind w:firstLine="555"/>
        <w:outlineLvl w:val="4"/>
        <w:rPr>
          <w:rFonts w:hint="eastAsia" w:ascii="宋体" w:hAnsi="宋体" w:cs="宋体"/>
          <w:szCs w:val="21"/>
        </w:rPr>
      </w:pPr>
      <w:r>
        <w:rPr>
          <w:rFonts w:hint="eastAsia" w:ascii="宋体" w:hAnsi="宋体" w:cs="宋体"/>
          <w:szCs w:val="21"/>
        </w:rPr>
        <w:t>（1）供应商先与银行对接，办理融资前期手续；</w:t>
      </w:r>
    </w:p>
    <w:p w14:paraId="7BC9EEE8">
      <w:pPr>
        <w:spacing w:line="360" w:lineRule="auto"/>
        <w:ind w:firstLine="555"/>
        <w:rPr>
          <w:rFonts w:hint="eastAsia" w:ascii="宋体" w:hAnsi="宋体" w:cs="宋体"/>
          <w:szCs w:val="21"/>
        </w:rPr>
      </w:pPr>
      <w:r>
        <w:rPr>
          <w:rFonts w:hint="eastAsia" w:ascii="宋体" w:hAnsi="宋体" w:cs="宋体"/>
          <w:szCs w:val="21"/>
        </w:rPr>
        <w:t>（2）供应商中标后，凭中标通知书等材料，向相关合作银行发出融资申请；</w:t>
      </w:r>
    </w:p>
    <w:p w14:paraId="6B85BBFD">
      <w:pPr>
        <w:spacing w:line="360" w:lineRule="auto"/>
        <w:ind w:firstLine="555"/>
        <w:outlineLvl w:val="4"/>
        <w:rPr>
          <w:rFonts w:hint="eastAsia" w:ascii="宋体" w:hAnsi="宋体" w:cs="宋体"/>
          <w:szCs w:val="21"/>
        </w:rPr>
      </w:pPr>
      <w:r>
        <w:rPr>
          <w:rFonts w:hint="eastAsia" w:ascii="宋体" w:hAnsi="宋体" w:cs="宋体"/>
          <w:szCs w:val="21"/>
        </w:rPr>
        <w:t>（3）银行、供应商线上办理审批、放贷事宜。</w:t>
      </w:r>
    </w:p>
    <w:p w14:paraId="696EE9B0">
      <w:pPr>
        <w:spacing w:line="360" w:lineRule="auto"/>
        <w:ind w:firstLine="555"/>
        <w:outlineLvl w:val="3"/>
        <w:rPr>
          <w:rFonts w:hint="eastAsia" w:ascii="宋体" w:hAnsi="宋体" w:cs="宋体"/>
          <w:szCs w:val="21"/>
        </w:rPr>
      </w:pPr>
      <w:r>
        <w:rPr>
          <w:rFonts w:hint="eastAsia" w:ascii="宋体" w:hAnsi="宋体" w:cs="宋体"/>
          <w:szCs w:val="21"/>
        </w:rPr>
        <w:t>2.3注意事项</w:t>
      </w:r>
    </w:p>
    <w:p w14:paraId="6003A8EB">
      <w:pPr>
        <w:spacing w:line="360" w:lineRule="auto"/>
        <w:ind w:firstLine="555"/>
        <w:rPr>
          <w:rFonts w:hint="eastAsia" w:ascii="宋体" w:hAnsi="宋体" w:cs="宋体"/>
          <w:szCs w:val="21"/>
        </w:rPr>
      </w:pPr>
      <w:r>
        <w:rPr>
          <w:rFonts w:hint="eastAsia" w:ascii="宋体" w:hAnsi="宋体" w:cs="宋体"/>
          <w:szCs w:val="21"/>
        </w:rPr>
        <w:t>（1）中标供应商需确保政府采购合同的收款账户与融资银行开户账户一致。</w:t>
      </w:r>
    </w:p>
    <w:p w14:paraId="079AFAB1">
      <w:pPr>
        <w:spacing w:line="360" w:lineRule="auto"/>
        <w:ind w:firstLine="555"/>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14:paraId="6E6B0A62">
      <w:pPr>
        <w:spacing w:line="360" w:lineRule="auto"/>
        <w:ind w:firstLine="555"/>
        <w:rPr>
          <w:rFonts w:hint="eastAsia" w:ascii="宋体" w:hAnsi="宋体" w:cs="宋体"/>
          <w:szCs w:val="21"/>
        </w:rPr>
      </w:pPr>
      <w:r>
        <w:rPr>
          <w:rFonts w:hint="eastAsia" w:ascii="宋体" w:hAnsi="宋体" w:cs="宋体"/>
          <w:szCs w:val="21"/>
        </w:rPr>
        <w:t>本合同同时用于乙方向      银行（金融机构）申请政府采购信用贷款。</w:t>
      </w:r>
    </w:p>
    <w:p w14:paraId="0D2AA3A0">
      <w:pPr>
        <w:spacing w:line="360" w:lineRule="auto"/>
        <w:ind w:firstLine="555"/>
        <w:rPr>
          <w:rFonts w:hint="eastAsia" w:ascii="宋体" w:hAnsi="宋体" w:cs="宋体"/>
          <w:b/>
          <w:sz w:val="28"/>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029FB1CF">
      <w:pPr>
        <w:pStyle w:val="35"/>
        <w:snapToGrid w:val="0"/>
        <w:spacing w:after="120" w:afterLines="50" w:line="360" w:lineRule="auto"/>
        <w:ind w:right="-85" w:firstLine="0"/>
        <w:jc w:val="center"/>
        <w:outlineLvl w:val="1"/>
        <w:rPr>
          <w:rFonts w:hint="eastAsia" w:ascii="宋体" w:hAnsi="宋体" w:cs="宋体"/>
          <w:b/>
          <w:sz w:val="28"/>
        </w:rPr>
      </w:pPr>
      <w:r>
        <w:rPr>
          <w:rFonts w:hint="eastAsia" w:ascii="宋体" w:hAnsi="宋体" w:cs="宋体"/>
          <w:b/>
          <w:sz w:val="28"/>
        </w:rPr>
        <w:t>十、解释权</w:t>
      </w:r>
      <w:bookmarkEnd w:id="4"/>
    </w:p>
    <w:p w14:paraId="76661E98">
      <w:pPr>
        <w:adjustRightInd w:val="0"/>
        <w:snapToGrid w:val="0"/>
        <w:spacing w:line="36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凡涉及本次采购文件的解释权均属于浙江天隆工程管理有限公司。</w:t>
      </w:r>
    </w:p>
    <w:p w14:paraId="037854FC">
      <w:pPr>
        <w:pStyle w:val="34"/>
        <w:snapToGrid w:val="0"/>
        <w:spacing w:before="120" w:after="120" w:line="360" w:lineRule="auto"/>
        <w:ind w:right="-87"/>
        <w:rPr>
          <w:rFonts w:hint="eastAsia" w:hAnsi="宋体" w:eastAsia="宋体" w:cs="宋体"/>
        </w:rPr>
        <w:sectPr>
          <w:footerReference r:id="rId5" w:type="default"/>
          <w:pgSz w:w="11906" w:h="16838"/>
          <w:pgMar w:top="1304" w:right="1531" w:bottom="834" w:left="1531" w:header="1304" w:footer="1304" w:gutter="0"/>
          <w:pgNumType w:fmt="decimal"/>
          <w:cols w:space="720" w:num="1"/>
        </w:sectPr>
      </w:pPr>
    </w:p>
    <w:p w14:paraId="167613E8">
      <w:pPr>
        <w:pStyle w:val="34"/>
        <w:snapToGrid w:val="0"/>
        <w:spacing w:before="120" w:after="120" w:line="360" w:lineRule="auto"/>
        <w:ind w:right="-87"/>
        <w:jc w:val="center"/>
        <w:outlineLvl w:val="0"/>
        <w:rPr>
          <w:rFonts w:hint="eastAsia" w:hAnsi="宋体" w:eastAsia="宋体" w:cs="宋体"/>
          <w:b/>
          <w:bCs/>
          <w:szCs w:val="21"/>
        </w:rPr>
      </w:pPr>
      <w:r>
        <w:rPr>
          <w:rFonts w:hint="eastAsia" w:hAnsi="宋体" w:eastAsia="宋体" w:cs="宋体"/>
          <w:b/>
          <w:bCs/>
        </w:rPr>
        <w:t>第四章  评标办法及评分标准</w:t>
      </w:r>
    </w:p>
    <w:p w14:paraId="42276C8C">
      <w:pPr>
        <w:spacing w:line="400" w:lineRule="exact"/>
        <w:ind w:firstLine="420" w:firstLineChars="200"/>
        <w:rPr>
          <w:rFonts w:hint="eastAsia" w:ascii="宋体" w:hAnsi="宋体" w:cs="宋体"/>
          <w:b/>
          <w:szCs w:val="21"/>
        </w:rPr>
      </w:pPr>
      <w:r>
        <w:rPr>
          <w:rFonts w:hint="eastAsia" w:ascii="宋体" w:hAnsi="宋体" w:cs="宋体"/>
          <w:szCs w:val="21"/>
        </w:rPr>
        <w:t>为公正、公平、科学地选择成交人，根据《中华人民共和国政府采购法》等有关法律法规的规定，并结合本项目的实际，制定本办法，本办法适用本项目的评标。</w:t>
      </w:r>
    </w:p>
    <w:p w14:paraId="179690D4">
      <w:pPr>
        <w:autoSpaceDE w:val="0"/>
        <w:autoSpaceDN w:val="0"/>
        <w:adjustRightInd w:val="0"/>
        <w:spacing w:line="400" w:lineRule="exact"/>
        <w:outlineLvl w:val="1"/>
        <w:rPr>
          <w:rFonts w:hint="eastAsia" w:ascii="宋体" w:hAnsi="宋体" w:cs="宋体"/>
          <w:b/>
          <w:szCs w:val="21"/>
        </w:rPr>
      </w:pPr>
      <w:r>
        <w:rPr>
          <w:rFonts w:hint="eastAsia" w:ascii="宋体" w:hAnsi="宋体" w:cs="宋体"/>
          <w:b/>
          <w:szCs w:val="21"/>
        </w:rPr>
        <w:t>一、资格审查</w:t>
      </w:r>
    </w:p>
    <w:p w14:paraId="559ECF0E">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14:paraId="65C64C75">
      <w:pPr>
        <w:autoSpaceDE w:val="0"/>
        <w:autoSpaceDN w:val="0"/>
        <w:adjustRightInd w:val="0"/>
        <w:spacing w:line="400" w:lineRule="exact"/>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5"/>
        <w:tblpPr w:leftFromText="180" w:rightFromText="180" w:vertAnchor="text" w:tblpXSpec="center" w:tblpY="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14:paraId="3BAE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14:paraId="6E22A6B2">
            <w:pPr>
              <w:spacing w:line="400" w:lineRule="exact"/>
              <w:jc w:val="center"/>
              <w:rPr>
                <w:rFonts w:hint="eastAsia" w:ascii="宋体" w:hAnsi="宋体" w:cs="宋体"/>
                <w:b/>
                <w:szCs w:val="21"/>
              </w:rPr>
            </w:pPr>
            <w:r>
              <w:rPr>
                <w:rFonts w:hint="eastAsia" w:ascii="宋体" w:hAnsi="宋体" w:cs="宋体"/>
                <w:b/>
                <w:szCs w:val="21"/>
              </w:rPr>
              <w:t>序号</w:t>
            </w:r>
          </w:p>
        </w:tc>
        <w:tc>
          <w:tcPr>
            <w:tcW w:w="4985" w:type="dxa"/>
            <w:tcBorders>
              <w:tl2br w:val="single" w:color="auto" w:sz="4" w:space="0"/>
            </w:tcBorders>
          </w:tcPr>
          <w:p w14:paraId="2C9F8B27">
            <w:pPr>
              <w:spacing w:line="400" w:lineRule="exact"/>
              <w:jc w:val="right"/>
              <w:rPr>
                <w:rFonts w:hint="eastAsia" w:ascii="宋体" w:hAnsi="宋体" w:cs="宋体"/>
                <w:b/>
                <w:szCs w:val="21"/>
              </w:rPr>
            </w:pPr>
            <w:r>
              <w:rPr>
                <w:rFonts w:hint="eastAsia" w:ascii="宋体" w:hAnsi="宋体" w:cs="宋体"/>
                <w:b/>
                <w:szCs w:val="21"/>
              </w:rPr>
              <w:t>投标人</w:t>
            </w:r>
          </w:p>
          <w:p w14:paraId="2A005B40">
            <w:pPr>
              <w:spacing w:line="400" w:lineRule="exact"/>
              <w:rPr>
                <w:rFonts w:hint="eastAsia" w:ascii="宋体" w:hAnsi="宋体" w:cs="宋体"/>
                <w:b/>
                <w:szCs w:val="21"/>
              </w:rPr>
            </w:pPr>
            <w:r>
              <w:rPr>
                <w:rFonts w:hint="eastAsia" w:ascii="宋体" w:hAnsi="宋体" w:cs="宋体"/>
                <w:b/>
                <w:szCs w:val="21"/>
              </w:rPr>
              <w:t>内容</w:t>
            </w:r>
          </w:p>
        </w:tc>
        <w:tc>
          <w:tcPr>
            <w:tcW w:w="2160" w:type="dxa"/>
            <w:vAlign w:val="center"/>
          </w:tcPr>
          <w:p w14:paraId="6CC1933B">
            <w:pPr>
              <w:spacing w:line="400" w:lineRule="exact"/>
              <w:jc w:val="center"/>
              <w:rPr>
                <w:rFonts w:hint="eastAsia" w:ascii="宋体" w:hAnsi="宋体" w:cs="宋体"/>
                <w:b/>
                <w:szCs w:val="21"/>
              </w:rPr>
            </w:pPr>
            <w:r>
              <w:rPr>
                <w:rFonts w:hint="eastAsia" w:ascii="宋体" w:hAnsi="宋体" w:cs="宋体"/>
                <w:b/>
                <w:szCs w:val="21"/>
              </w:rPr>
              <w:t>审核标准</w:t>
            </w:r>
          </w:p>
        </w:tc>
      </w:tr>
      <w:tr w14:paraId="3A36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35E2DD0C">
            <w:pPr>
              <w:spacing w:line="400" w:lineRule="exact"/>
              <w:jc w:val="center"/>
              <w:rPr>
                <w:rFonts w:hint="eastAsia" w:ascii="宋体" w:hAnsi="宋体" w:cs="宋体"/>
                <w:szCs w:val="21"/>
              </w:rPr>
            </w:pPr>
            <w:r>
              <w:rPr>
                <w:rFonts w:hint="eastAsia" w:ascii="宋体" w:hAnsi="宋体" w:cs="宋体"/>
                <w:szCs w:val="21"/>
              </w:rPr>
              <w:t>1</w:t>
            </w:r>
          </w:p>
        </w:tc>
        <w:tc>
          <w:tcPr>
            <w:tcW w:w="4985" w:type="dxa"/>
            <w:vAlign w:val="center"/>
          </w:tcPr>
          <w:p w14:paraId="54140156">
            <w:pPr>
              <w:spacing w:line="400" w:lineRule="exact"/>
              <w:rPr>
                <w:rFonts w:hint="eastAsia" w:ascii="宋体" w:hAnsi="宋体" w:cs="宋体"/>
                <w:szCs w:val="21"/>
              </w:rPr>
            </w:pPr>
            <w:r>
              <w:rPr>
                <w:rFonts w:hint="eastAsia" w:ascii="宋体" w:hAnsi="宋体" w:cs="宋体"/>
                <w:szCs w:val="21"/>
              </w:rPr>
              <w:t>投标函。</w:t>
            </w:r>
          </w:p>
        </w:tc>
        <w:tc>
          <w:tcPr>
            <w:tcW w:w="2160" w:type="dxa"/>
            <w:vAlign w:val="center"/>
          </w:tcPr>
          <w:p w14:paraId="3A55285F">
            <w:pPr>
              <w:spacing w:line="400" w:lineRule="exact"/>
              <w:jc w:val="center"/>
              <w:rPr>
                <w:rFonts w:hint="eastAsia" w:ascii="宋体" w:hAnsi="宋体" w:cs="宋体"/>
                <w:szCs w:val="21"/>
              </w:rPr>
            </w:pPr>
          </w:p>
        </w:tc>
      </w:tr>
      <w:tr w14:paraId="094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14:paraId="6B714EE6">
            <w:pPr>
              <w:spacing w:line="400" w:lineRule="exact"/>
              <w:jc w:val="center"/>
              <w:rPr>
                <w:rFonts w:hint="eastAsia" w:ascii="宋体" w:hAnsi="宋体" w:cs="宋体"/>
                <w:szCs w:val="21"/>
              </w:rPr>
            </w:pPr>
            <w:r>
              <w:rPr>
                <w:rFonts w:hint="eastAsia" w:ascii="宋体" w:hAnsi="宋体" w:cs="宋体"/>
                <w:szCs w:val="21"/>
              </w:rPr>
              <w:t>2</w:t>
            </w:r>
          </w:p>
        </w:tc>
        <w:tc>
          <w:tcPr>
            <w:tcW w:w="4985" w:type="dxa"/>
            <w:vAlign w:val="center"/>
          </w:tcPr>
          <w:p w14:paraId="3259612E">
            <w:pPr>
              <w:spacing w:line="400" w:lineRule="exact"/>
              <w:rPr>
                <w:rFonts w:hint="eastAsia" w:ascii="宋体" w:hAnsi="宋体" w:cs="宋体"/>
                <w:szCs w:val="21"/>
              </w:rPr>
            </w:pPr>
            <w:r>
              <w:rPr>
                <w:rFonts w:hint="eastAsia" w:ascii="宋体" w:hAnsi="宋体" w:cs="宋体"/>
                <w:szCs w:val="21"/>
              </w:rPr>
              <w:t>投标人具有独立承担民事责任的能力的证明材料。</w:t>
            </w:r>
          </w:p>
        </w:tc>
        <w:tc>
          <w:tcPr>
            <w:tcW w:w="2160" w:type="dxa"/>
            <w:vAlign w:val="center"/>
          </w:tcPr>
          <w:p w14:paraId="06BDABDE">
            <w:pPr>
              <w:spacing w:line="400" w:lineRule="exact"/>
              <w:jc w:val="center"/>
              <w:rPr>
                <w:rFonts w:hint="eastAsia" w:ascii="宋体" w:hAnsi="宋体" w:cs="宋体"/>
                <w:szCs w:val="21"/>
              </w:rPr>
            </w:pPr>
          </w:p>
        </w:tc>
      </w:tr>
      <w:tr w14:paraId="7D4B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23B0951">
            <w:pPr>
              <w:spacing w:line="400" w:lineRule="exact"/>
              <w:jc w:val="center"/>
              <w:rPr>
                <w:rFonts w:hint="eastAsia" w:ascii="宋体" w:hAnsi="宋体" w:cs="宋体"/>
                <w:szCs w:val="21"/>
              </w:rPr>
            </w:pPr>
            <w:r>
              <w:rPr>
                <w:rFonts w:hint="eastAsia" w:ascii="宋体" w:hAnsi="宋体" w:cs="宋体"/>
                <w:szCs w:val="21"/>
              </w:rPr>
              <w:t>3</w:t>
            </w:r>
          </w:p>
        </w:tc>
        <w:tc>
          <w:tcPr>
            <w:tcW w:w="4985" w:type="dxa"/>
            <w:vAlign w:val="center"/>
          </w:tcPr>
          <w:p w14:paraId="621903BA">
            <w:pPr>
              <w:spacing w:line="400" w:lineRule="exact"/>
              <w:rPr>
                <w:rFonts w:hint="eastAsia" w:ascii="宋体" w:hAnsi="宋体" w:cs="宋体"/>
                <w:szCs w:val="21"/>
              </w:rPr>
            </w:pPr>
            <w:r>
              <w:rPr>
                <w:rFonts w:hint="eastAsia" w:ascii="宋体" w:hAnsi="宋体" w:cs="宋体"/>
                <w:szCs w:val="21"/>
              </w:rPr>
              <w:t>投标人书面承诺具有良好的商业信誉和健全的财务会计制度，至本项目投标截止时间止符合参与政府采购活动资格条件（格式自拟）。</w:t>
            </w:r>
          </w:p>
        </w:tc>
        <w:tc>
          <w:tcPr>
            <w:tcW w:w="2160" w:type="dxa"/>
            <w:vAlign w:val="center"/>
          </w:tcPr>
          <w:p w14:paraId="66609450">
            <w:pPr>
              <w:spacing w:line="400" w:lineRule="exact"/>
              <w:jc w:val="center"/>
              <w:rPr>
                <w:rFonts w:hint="eastAsia" w:ascii="宋体" w:hAnsi="宋体" w:cs="宋体"/>
                <w:szCs w:val="21"/>
              </w:rPr>
            </w:pPr>
          </w:p>
        </w:tc>
      </w:tr>
      <w:tr w14:paraId="148D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544FA120">
            <w:pPr>
              <w:spacing w:line="400" w:lineRule="exact"/>
              <w:jc w:val="center"/>
              <w:rPr>
                <w:rFonts w:hint="eastAsia" w:ascii="宋体" w:hAnsi="宋体" w:cs="宋体"/>
                <w:szCs w:val="21"/>
              </w:rPr>
            </w:pPr>
            <w:r>
              <w:rPr>
                <w:rFonts w:hint="eastAsia" w:ascii="宋体" w:hAnsi="宋体" w:cs="宋体"/>
                <w:szCs w:val="21"/>
              </w:rPr>
              <w:t>4</w:t>
            </w:r>
          </w:p>
        </w:tc>
        <w:tc>
          <w:tcPr>
            <w:tcW w:w="4985" w:type="dxa"/>
            <w:vAlign w:val="center"/>
          </w:tcPr>
          <w:p w14:paraId="2C86C19D">
            <w:pPr>
              <w:spacing w:line="400" w:lineRule="exact"/>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tc>
        <w:tc>
          <w:tcPr>
            <w:tcW w:w="2160" w:type="dxa"/>
            <w:vAlign w:val="center"/>
          </w:tcPr>
          <w:p w14:paraId="49194E91">
            <w:pPr>
              <w:spacing w:line="400" w:lineRule="exact"/>
              <w:jc w:val="center"/>
              <w:rPr>
                <w:rFonts w:hint="eastAsia" w:ascii="宋体" w:hAnsi="宋体" w:cs="宋体"/>
                <w:szCs w:val="21"/>
              </w:rPr>
            </w:pPr>
          </w:p>
        </w:tc>
      </w:tr>
      <w:tr w14:paraId="25EF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21E79263">
            <w:pPr>
              <w:spacing w:line="400" w:lineRule="exact"/>
              <w:jc w:val="center"/>
              <w:rPr>
                <w:rFonts w:hint="eastAsia" w:ascii="宋体" w:hAnsi="宋体" w:cs="宋体"/>
                <w:szCs w:val="21"/>
              </w:rPr>
            </w:pPr>
            <w:r>
              <w:rPr>
                <w:rFonts w:hint="eastAsia" w:ascii="宋体" w:hAnsi="宋体" w:cs="宋体"/>
                <w:szCs w:val="21"/>
              </w:rPr>
              <w:t>5</w:t>
            </w:r>
          </w:p>
        </w:tc>
        <w:tc>
          <w:tcPr>
            <w:tcW w:w="4985" w:type="dxa"/>
            <w:vAlign w:val="center"/>
          </w:tcPr>
          <w:p w14:paraId="15703F46">
            <w:pPr>
              <w:spacing w:line="400" w:lineRule="exact"/>
              <w:rPr>
                <w:rFonts w:hint="eastAsia" w:ascii="宋体" w:hAnsi="宋体" w:cs="宋体"/>
                <w:szCs w:val="21"/>
              </w:rPr>
            </w:pPr>
            <w:r>
              <w:rPr>
                <w:rFonts w:hint="eastAsia" w:ascii="宋体" w:hAnsi="宋体" w:cs="宋体"/>
                <w:szCs w:val="21"/>
              </w:rPr>
              <w:t>声明函。</w:t>
            </w:r>
          </w:p>
        </w:tc>
        <w:tc>
          <w:tcPr>
            <w:tcW w:w="2160" w:type="dxa"/>
            <w:vAlign w:val="center"/>
          </w:tcPr>
          <w:p w14:paraId="563FBBE9">
            <w:pPr>
              <w:spacing w:line="400" w:lineRule="exact"/>
              <w:jc w:val="center"/>
              <w:rPr>
                <w:rFonts w:hint="eastAsia" w:ascii="宋体" w:hAnsi="宋体" w:cs="宋体"/>
                <w:szCs w:val="21"/>
              </w:rPr>
            </w:pPr>
          </w:p>
        </w:tc>
      </w:tr>
      <w:tr w14:paraId="082A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77F6A7D6">
            <w:pPr>
              <w:spacing w:line="400" w:lineRule="exact"/>
              <w:jc w:val="center"/>
              <w:rPr>
                <w:rFonts w:hint="eastAsia" w:ascii="宋体" w:hAnsi="宋体" w:cs="宋体"/>
                <w:szCs w:val="21"/>
              </w:rPr>
            </w:pPr>
            <w:r>
              <w:rPr>
                <w:rFonts w:hint="eastAsia" w:ascii="宋体" w:hAnsi="宋体" w:cs="宋体"/>
                <w:szCs w:val="21"/>
              </w:rPr>
              <w:t>6</w:t>
            </w:r>
          </w:p>
        </w:tc>
        <w:tc>
          <w:tcPr>
            <w:tcW w:w="4985" w:type="dxa"/>
            <w:vAlign w:val="center"/>
          </w:tcPr>
          <w:p w14:paraId="2969EB27">
            <w:pPr>
              <w:wordWrap w:val="0"/>
              <w:spacing w:line="400" w:lineRule="exact"/>
              <w:rPr>
                <w:rFonts w:hint="eastAsia" w:ascii="宋体" w:hAnsi="宋体" w:cs="宋体"/>
                <w:szCs w:val="21"/>
              </w:rPr>
            </w:pPr>
            <w:r>
              <w:rPr>
                <w:rFonts w:hint="eastAsia" w:ascii="宋体" w:hAnsi="宋体" w:cs="宋体"/>
                <w:szCs w:val="21"/>
              </w:rPr>
              <w:t>投标人法定代表人身份证。</w:t>
            </w:r>
          </w:p>
        </w:tc>
        <w:tc>
          <w:tcPr>
            <w:tcW w:w="2160" w:type="dxa"/>
            <w:vAlign w:val="center"/>
          </w:tcPr>
          <w:p w14:paraId="55F6C601">
            <w:pPr>
              <w:spacing w:line="400" w:lineRule="exact"/>
              <w:jc w:val="center"/>
              <w:rPr>
                <w:rFonts w:hint="eastAsia" w:ascii="宋体" w:hAnsi="宋体" w:cs="宋体"/>
                <w:szCs w:val="21"/>
              </w:rPr>
            </w:pPr>
          </w:p>
        </w:tc>
      </w:tr>
      <w:tr w14:paraId="7EF1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0320EE53">
            <w:pPr>
              <w:spacing w:line="400" w:lineRule="exact"/>
              <w:jc w:val="center"/>
              <w:rPr>
                <w:rFonts w:hint="eastAsia" w:ascii="宋体" w:hAnsi="宋体" w:cs="宋体"/>
                <w:szCs w:val="21"/>
              </w:rPr>
            </w:pPr>
            <w:r>
              <w:rPr>
                <w:rFonts w:hint="eastAsia" w:ascii="宋体" w:hAnsi="宋体" w:cs="宋体"/>
                <w:szCs w:val="21"/>
              </w:rPr>
              <w:t>7</w:t>
            </w:r>
          </w:p>
        </w:tc>
        <w:tc>
          <w:tcPr>
            <w:tcW w:w="4985" w:type="dxa"/>
            <w:vAlign w:val="center"/>
          </w:tcPr>
          <w:p w14:paraId="281DAF39">
            <w:pPr>
              <w:wordWrap w:val="0"/>
              <w:spacing w:line="400" w:lineRule="exact"/>
              <w:rPr>
                <w:rFonts w:hint="eastAsia"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未被“信用中国”（www.creditchina.gov.cn）、中国政府采购网（www.ccgp.gov.cn）列入失信被执行人、重大税收违法案件当事人名单、政府采购严重违法失信行为记录名单。（具体以开标现场网页查询结果为准）</w:t>
            </w:r>
          </w:p>
        </w:tc>
        <w:tc>
          <w:tcPr>
            <w:tcW w:w="2160" w:type="dxa"/>
            <w:vAlign w:val="center"/>
          </w:tcPr>
          <w:p w14:paraId="4BCFCBA2">
            <w:pPr>
              <w:spacing w:line="400" w:lineRule="exact"/>
              <w:jc w:val="center"/>
              <w:rPr>
                <w:rFonts w:hint="eastAsia" w:ascii="宋体" w:hAnsi="宋体" w:cs="宋体"/>
                <w:szCs w:val="21"/>
              </w:rPr>
            </w:pPr>
          </w:p>
        </w:tc>
      </w:tr>
      <w:tr w14:paraId="26BF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59DFF4A">
            <w:pPr>
              <w:spacing w:line="400" w:lineRule="exact"/>
              <w:jc w:val="center"/>
              <w:rPr>
                <w:rFonts w:hint="eastAsia" w:ascii="宋体" w:hAnsi="宋体" w:cs="宋体"/>
                <w:szCs w:val="21"/>
              </w:rPr>
            </w:pPr>
            <w:r>
              <w:rPr>
                <w:rFonts w:hint="eastAsia" w:ascii="宋体" w:hAnsi="宋体" w:cs="宋体"/>
                <w:szCs w:val="21"/>
              </w:rPr>
              <w:t>8</w:t>
            </w:r>
          </w:p>
        </w:tc>
        <w:tc>
          <w:tcPr>
            <w:tcW w:w="4985" w:type="dxa"/>
            <w:vAlign w:val="center"/>
          </w:tcPr>
          <w:p w14:paraId="06B96763">
            <w:pPr>
              <w:wordWrap w:val="0"/>
              <w:spacing w:line="400" w:lineRule="exact"/>
              <w:rPr>
                <w:rFonts w:hint="eastAsia" w:ascii="宋体" w:hAnsi="宋体" w:eastAsia="宋体" w:cs="宋体"/>
                <w:szCs w:val="21"/>
                <w:lang w:eastAsia="zh-CN"/>
              </w:rPr>
            </w:pPr>
            <w:r>
              <w:rPr>
                <w:rFonts w:hint="eastAsia" w:ascii="宋体" w:hAnsi="宋体" w:cs="宋体"/>
                <w:szCs w:val="21"/>
              </w:rPr>
              <w:t>中小企业声明函</w:t>
            </w:r>
            <w:r>
              <w:rPr>
                <w:rFonts w:hint="eastAsia" w:ascii="宋体" w:hAnsi="宋体" w:cs="宋体"/>
                <w:szCs w:val="21"/>
                <w:lang w:eastAsia="zh-CN"/>
              </w:rPr>
              <w:t>。</w:t>
            </w:r>
          </w:p>
        </w:tc>
        <w:tc>
          <w:tcPr>
            <w:tcW w:w="2160" w:type="dxa"/>
            <w:vAlign w:val="center"/>
          </w:tcPr>
          <w:p w14:paraId="0FBE8CC5">
            <w:pPr>
              <w:spacing w:line="400" w:lineRule="exact"/>
              <w:jc w:val="center"/>
              <w:rPr>
                <w:rFonts w:hint="eastAsia" w:ascii="宋体" w:hAnsi="宋体" w:cs="宋体"/>
                <w:szCs w:val="21"/>
              </w:rPr>
            </w:pPr>
          </w:p>
        </w:tc>
      </w:tr>
      <w:tr w14:paraId="0827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vAlign w:val="center"/>
          </w:tcPr>
          <w:p w14:paraId="75176161">
            <w:pPr>
              <w:spacing w:line="400" w:lineRule="exact"/>
              <w:jc w:val="center"/>
              <w:rPr>
                <w:rFonts w:hint="eastAsia" w:ascii="宋体" w:hAnsi="宋体" w:cs="宋体"/>
                <w:szCs w:val="21"/>
              </w:rPr>
            </w:pPr>
            <w:r>
              <w:rPr>
                <w:rFonts w:hint="eastAsia" w:ascii="宋体" w:hAnsi="宋体" w:cs="宋体"/>
                <w:b/>
                <w:szCs w:val="21"/>
              </w:rPr>
              <w:t>非法定代表人参加投标时</w:t>
            </w:r>
          </w:p>
        </w:tc>
      </w:tr>
      <w:tr w14:paraId="1D2F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308BC589">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4985" w:type="dxa"/>
            <w:vAlign w:val="center"/>
          </w:tcPr>
          <w:p w14:paraId="422187C3">
            <w:pPr>
              <w:spacing w:line="400" w:lineRule="exact"/>
              <w:rPr>
                <w:rFonts w:hint="eastAsia" w:ascii="宋体" w:hAnsi="宋体" w:cs="宋体"/>
                <w:szCs w:val="21"/>
              </w:rPr>
            </w:pPr>
            <w:r>
              <w:rPr>
                <w:rFonts w:hint="eastAsia" w:ascii="宋体" w:hAnsi="宋体" w:cs="宋体"/>
                <w:szCs w:val="21"/>
              </w:rPr>
              <w:t>《法定代表人授权函》原件。（非法定代表人参加投标时）</w:t>
            </w:r>
          </w:p>
        </w:tc>
        <w:tc>
          <w:tcPr>
            <w:tcW w:w="2160" w:type="dxa"/>
            <w:vAlign w:val="center"/>
          </w:tcPr>
          <w:p w14:paraId="416C0DEE">
            <w:pPr>
              <w:spacing w:line="400" w:lineRule="exact"/>
              <w:jc w:val="center"/>
              <w:rPr>
                <w:rFonts w:hint="eastAsia" w:ascii="宋体" w:hAnsi="宋体" w:cs="宋体"/>
                <w:szCs w:val="21"/>
              </w:rPr>
            </w:pPr>
          </w:p>
        </w:tc>
      </w:tr>
      <w:tr w14:paraId="094F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14:paraId="6F7CA761">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985" w:type="dxa"/>
            <w:vAlign w:val="center"/>
          </w:tcPr>
          <w:p w14:paraId="4C93683C">
            <w:pPr>
              <w:spacing w:line="400" w:lineRule="exact"/>
              <w:rPr>
                <w:rFonts w:hint="eastAsia" w:ascii="宋体" w:hAnsi="宋体" w:cs="宋体"/>
                <w:szCs w:val="21"/>
              </w:rPr>
            </w:pPr>
            <w:r>
              <w:rPr>
                <w:rFonts w:hint="eastAsia" w:ascii="宋体" w:hAnsi="宋体" w:cs="宋体"/>
                <w:szCs w:val="21"/>
              </w:rPr>
              <w:t>投标人代表身份证扫描件。（非法定代表人参加投标时）</w:t>
            </w:r>
          </w:p>
        </w:tc>
        <w:tc>
          <w:tcPr>
            <w:tcW w:w="2160" w:type="dxa"/>
            <w:vAlign w:val="center"/>
          </w:tcPr>
          <w:p w14:paraId="1DB17DB3">
            <w:pPr>
              <w:spacing w:line="400" w:lineRule="exact"/>
              <w:jc w:val="center"/>
              <w:rPr>
                <w:rFonts w:hint="eastAsia" w:ascii="宋体" w:hAnsi="宋体" w:cs="宋体"/>
                <w:szCs w:val="21"/>
              </w:rPr>
            </w:pPr>
          </w:p>
        </w:tc>
      </w:tr>
      <w:tr w14:paraId="34E3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062" w:type="dxa"/>
            <w:gridSpan w:val="2"/>
          </w:tcPr>
          <w:p w14:paraId="2F6446E6">
            <w:pPr>
              <w:pStyle w:val="16"/>
              <w:spacing w:line="400" w:lineRule="exact"/>
              <w:ind w:firstLine="0" w:firstLineChars="0"/>
              <w:jc w:val="center"/>
              <w:rPr>
                <w:rFonts w:hint="eastAsia" w:ascii="宋体" w:hAnsi="宋体" w:cs="宋体"/>
                <w:b/>
                <w:sz w:val="21"/>
                <w:szCs w:val="21"/>
              </w:rPr>
            </w:pPr>
            <w:r>
              <w:rPr>
                <w:rFonts w:hint="eastAsia" w:ascii="宋体" w:hAnsi="宋体" w:cs="宋体"/>
                <w:b/>
                <w:sz w:val="21"/>
                <w:szCs w:val="21"/>
              </w:rPr>
              <w:t>结   论</w:t>
            </w:r>
          </w:p>
        </w:tc>
        <w:tc>
          <w:tcPr>
            <w:tcW w:w="2160" w:type="dxa"/>
            <w:vAlign w:val="center"/>
          </w:tcPr>
          <w:p w14:paraId="06C5151A">
            <w:pPr>
              <w:spacing w:line="400" w:lineRule="exact"/>
              <w:ind w:left="180"/>
              <w:jc w:val="center"/>
              <w:rPr>
                <w:rFonts w:hint="eastAsia" w:ascii="宋体" w:hAnsi="宋体" w:cs="宋体"/>
                <w:b/>
                <w:szCs w:val="21"/>
              </w:rPr>
            </w:pPr>
          </w:p>
        </w:tc>
      </w:tr>
    </w:tbl>
    <w:p w14:paraId="270C2261">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14:paraId="569DD362">
      <w:pPr>
        <w:spacing w:line="400" w:lineRule="exact"/>
        <w:ind w:firstLine="420" w:firstLineChars="200"/>
        <w:outlineLvl w:val="2"/>
        <w:rPr>
          <w:rFonts w:hint="eastAsia" w:ascii="宋体" w:hAnsi="宋体" w:cs="宋体"/>
          <w:b/>
          <w:szCs w:val="21"/>
        </w:rPr>
      </w:pPr>
      <w:r>
        <w:rPr>
          <w:rFonts w:hint="eastAsia" w:ascii="宋体" w:hAnsi="宋体" w:cs="宋体"/>
          <w:szCs w:val="21"/>
          <w:lang w:val="zh-CN"/>
        </w:rPr>
        <w:t>2、在结论栏中填写“合格”或“不合格”。</w:t>
      </w:r>
    </w:p>
    <w:p w14:paraId="5F5C7EF8">
      <w:pPr>
        <w:autoSpaceDE w:val="0"/>
        <w:autoSpaceDN w:val="0"/>
        <w:adjustRightInd w:val="0"/>
        <w:spacing w:line="400" w:lineRule="exact"/>
        <w:outlineLvl w:val="1"/>
        <w:rPr>
          <w:rFonts w:hint="eastAsia" w:ascii="宋体" w:hAnsi="宋体" w:cs="宋体"/>
          <w:b/>
          <w:szCs w:val="21"/>
        </w:rPr>
      </w:pPr>
      <w:r>
        <w:rPr>
          <w:rFonts w:hint="eastAsia" w:ascii="宋体" w:hAnsi="宋体" w:cs="宋体"/>
          <w:b/>
          <w:szCs w:val="21"/>
        </w:rPr>
        <w:t>二、中标候选人的选取</w:t>
      </w:r>
    </w:p>
    <w:p w14:paraId="0B9434A1">
      <w:pPr>
        <w:spacing w:line="400" w:lineRule="exact"/>
        <w:ind w:firstLine="420" w:firstLineChars="200"/>
        <w:rPr>
          <w:rFonts w:hint="eastAsia" w:ascii="宋体" w:hAnsi="宋体" w:cs="宋体"/>
          <w:szCs w:val="21"/>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将综合评估分从高到低排序，得出投标人名次,按照综合评估分名次推荐中标候选人3名。综合评估分相同时，按投标报价由低到高顺序排列，综合评估分且投标报价相同的，按技术得分高低顺序排列。</w:t>
      </w:r>
    </w:p>
    <w:p w14:paraId="2E61338A">
      <w:pPr>
        <w:spacing w:line="400" w:lineRule="exact"/>
        <w:outlineLvl w:val="1"/>
        <w:rPr>
          <w:rFonts w:hint="eastAsia" w:ascii="宋体" w:hAnsi="宋体" w:cs="宋体"/>
          <w:b/>
          <w:szCs w:val="21"/>
        </w:rPr>
      </w:pPr>
      <w:r>
        <w:rPr>
          <w:rFonts w:hint="eastAsia" w:ascii="宋体" w:hAnsi="宋体" w:cs="宋体"/>
          <w:b/>
          <w:szCs w:val="21"/>
        </w:rPr>
        <w:t>三、成交人选取依据</w:t>
      </w:r>
    </w:p>
    <w:p w14:paraId="7C1778B7">
      <w:pPr>
        <w:spacing w:line="400" w:lineRule="exact"/>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14A26F">
      <w:pPr>
        <w:spacing w:line="400" w:lineRule="exact"/>
        <w:outlineLvl w:val="1"/>
        <w:rPr>
          <w:rFonts w:hint="eastAsia" w:ascii="宋体" w:hAnsi="宋体" w:cs="宋体"/>
          <w:b/>
          <w:szCs w:val="21"/>
        </w:rPr>
      </w:pPr>
      <w:r>
        <w:rPr>
          <w:rFonts w:hint="eastAsia" w:ascii="宋体" w:hAnsi="宋体" w:cs="宋体"/>
          <w:b/>
          <w:szCs w:val="21"/>
        </w:rPr>
        <w:t>四、综合评估分计分方法</w:t>
      </w:r>
    </w:p>
    <w:p w14:paraId="461F6F9B">
      <w:pPr>
        <w:spacing w:line="400" w:lineRule="exact"/>
        <w:ind w:firstLine="420" w:firstLineChars="200"/>
        <w:rPr>
          <w:rFonts w:hint="eastAsia" w:ascii="宋体" w:hAnsi="宋体" w:cs="宋体"/>
          <w:szCs w:val="21"/>
          <w:lang w:val="zh-CN"/>
        </w:rPr>
      </w:pPr>
      <w:r>
        <w:rPr>
          <w:rFonts w:hint="eastAsia" w:ascii="宋体" w:hAnsi="宋体" w:cs="宋体"/>
          <w:szCs w:val="21"/>
          <w:lang w:val="zh-CN"/>
        </w:rPr>
        <w:t>满足采购文件要求且投标价格最低的投标报价为评标基准价，其价格分为满分，其他投标人的价格分按下列公式计算：投标报价得分＝（评标基准价/投标报价）×价格权重×100。</w:t>
      </w:r>
    </w:p>
    <w:p w14:paraId="7FF806D1">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szCs w:val="21"/>
        </w:rPr>
        <w:t>根据</w:t>
      </w:r>
      <w:r>
        <w:rPr>
          <w:rFonts w:hint="eastAsia" w:ascii="宋体" w:hAnsi="宋体" w:cs="宋体"/>
          <w:color w:val="auto"/>
          <w:szCs w:val="21"/>
          <w:highlight w:val="none"/>
        </w:rPr>
        <w:t>《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A3963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7F013342">
      <w:pPr>
        <w:pStyle w:val="15"/>
        <w:snapToGrid w:val="0"/>
        <w:spacing w:line="400" w:lineRule="exact"/>
        <w:outlineLvl w:val="1"/>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五、评标内容及标准</w:t>
      </w:r>
    </w:p>
    <w:p w14:paraId="52BC5030">
      <w:pPr>
        <w:pStyle w:val="14"/>
        <w:rPr>
          <w:rFonts w:hint="eastAsia" w:hAnsi="宋体" w:cs="宋体"/>
          <w:color w:val="auto"/>
          <w:sz w:val="21"/>
          <w:szCs w:val="21"/>
          <w:highlight w:val="none"/>
        </w:rPr>
      </w:pPr>
    </w:p>
    <w:tbl>
      <w:tblPr>
        <w:tblStyle w:val="2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3161"/>
      </w:tblGrid>
      <w:tr w14:paraId="503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3738120">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lang w:val="zh-CN"/>
              </w:rPr>
              <w:t>评价指标和各评价权重指标：</w:t>
            </w:r>
            <w:r>
              <w:rPr>
                <w:rFonts w:hint="eastAsia" w:ascii="宋体" w:hAnsi="宋体" w:cs="宋体"/>
                <w:color w:val="auto"/>
                <w:szCs w:val="21"/>
                <w:highlight w:val="none"/>
              </w:rPr>
              <w:t>评标指标</w:t>
            </w:r>
          </w:p>
        </w:tc>
        <w:tc>
          <w:tcPr>
            <w:tcW w:w="3161" w:type="dxa"/>
            <w:vAlign w:val="center"/>
          </w:tcPr>
          <w:p w14:paraId="0DE4C79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r>
      <w:tr w14:paraId="43A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46451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3161" w:type="dxa"/>
            <w:vAlign w:val="center"/>
          </w:tcPr>
          <w:p w14:paraId="0D2322B3">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591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A4090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商务技术部分</w:t>
            </w:r>
          </w:p>
        </w:tc>
        <w:tc>
          <w:tcPr>
            <w:tcW w:w="3161" w:type="dxa"/>
            <w:vAlign w:val="center"/>
          </w:tcPr>
          <w:p w14:paraId="5E4E6C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w:t>
            </w:r>
          </w:p>
        </w:tc>
      </w:tr>
      <w:tr w14:paraId="50E2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1977C7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3161" w:type="dxa"/>
            <w:vAlign w:val="center"/>
          </w:tcPr>
          <w:p w14:paraId="582519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r>
    </w:tbl>
    <w:p w14:paraId="6B80E6A6">
      <w:pPr>
        <w:pStyle w:val="31"/>
        <w:ind w:left="0"/>
        <w:rPr>
          <w:color w:val="auto"/>
          <w:highlight w:val="none"/>
        </w:rPr>
      </w:pPr>
    </w:p>
    <w:tbl>
      <w:tblPr>
        <w:tblStyle w:val="25"/>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134"/>
        <w:gridCol w:w="709"/>
        <w:gridCol w:w="6520"/>
      </w:tblGrid>
      <w:tr w14:paraId="112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gridSpan w:val="2"/>
            <w:noWrap w:val="0"/>
            <w:vAlign w:val="center"/>
          </w:tcPr>
          <w:p w14:paraId="17A26431">
            <w:pPr>
              <w:spacing w:line="320" w:lineRule="exact"/>
              <w:jc w:val="center"/>
              <w:rPr>
                <w:rFonts w:ascii="宋体" w:hAnsi="宋体" w:cs="宋体"/>
                <w:b/>
                <w:color w:val="000000"/>
                <w:szCs w:val="21"/>
              </w:rPr>
            </w:pPr>
            <w:bookmarkStart w:id="5" w:name="OLE_LINK12"/>
            <w:r>
              <w:rPr>
                <w:rFonts w:hint="eastAsia" w:ascii="宋体" w:hAnsi="宋体" w:cs="宋体"/>
                <w:b/>
                <w:color w:val="000000"/>
                <w:szCs w:val="21"/>
              </w:rPr>
              <w:t>评审项目</w:t>
            </w:r>
          </w:p>
        </w:tc>
        <w:tc>
          <w:tcPr>
            <w:tcW w:w="1134" w:type="dxa"/>
            <w:noWrap w:val="0"/>
            <w:vAlign w:val="center"/>
          </w:tcPr>
          <w:p w14:paraId="4BD988E4">
            <w:pPr>
              <w:spacing w:line="320" w:lineRule="exact"/>
              <w:jc w:val="center"/>
              <w:rPr>
                <w:rFonts w:ascii="宋体" w:hAnsi="宋体" w:cs="宋体"/>
                <w:b/>
                <w:color w:val="000000"/>
                <w:szCs w:val="21"/>
              </w:rPr>
            </w:pPr>
            <w:r>
              <w:rPr>
                <w:rFonts w:hint="eastAsia" w:ascii="宋体" w:hAnsi="宋体" w:cs="宋体"/>
                <w:b/>
                <w:color w:val="000000"/>
                <w:szCs w:val="21"/>
              </w:rPr>
              <w:t>评审内容</w:t>
            </w:r>
          </w:p>
        </w:tc>
        <w:tc>
          <w:tcPr>
            <w:tcW w:w="709" w:type="dxa"/>
            <w:noWrap w:val="0"/>
            <w:vAlign w:val="center"/>
          </w:tcPr>
          <w:p w14:paraId="741085DE">
            <w:pPr>
              <w:spacing w:line="320" w:lineRule="exact"/>
              <w:jc w:val="center"/>
              <w:rPr>
                <w:rFonts w:ascii="宋体" w:hAnsi="宋体" w:cs="宋体"/>
                <w:b/>
                <w:color w:val="000000"/>
                <w:szCs w:val="21"/>
              </w:rPr>
            </w:pPr>
            <w:r>
              <w:rPr>
                <w:rFonts w:hint="eastAsia" w:ascii="宋体" w:hAnsi="宋体" w:cs="宋体"/>
                <w:b/>
                <w:color w:val="000000"/>
                <w:szCs w:val="21"/>
              </w:rPr>
              <w:t>分值</w:t>
            </w:r>
          </w:p>
        </w:tc>
        <w:tc>
          <w:tcPr>
            <w:tcW w:w="6520" w:type="dxa"/>
            <w:noWrap w:val="0"/>
            <w:vAlign w:val="center"/>
          </w:tcPr>
          <w:p w14:paraId="0E4ECAE5">
            <w:pPr>
              <w:spacing w:line="320" w:lineRule="exact"/>
              <w:jc w:val="center"/>
              <w:rPr>
                <w:rFonts w:ascii="宋体" w:hAnsi="宋体" w:cs="宋体"/>
                <w:b/>
                <w:color w:val="000000"/>
                <w:szCs w:val="21"/>
              </w:rPr>
            </w:pPr>
            <w:r>
              <w:rPr>
                <w:rFonts w:hint="eastAsia" w:ascii="宋体" w:hAnsi="宋体" w:cs="宋体"/>
                <w:b/>
                <w:color w:val="000000"/>
                <w:szCs w:val="21"/>
              </w:rPr>
              <w:t>评分标准</w:t>
            </w:r>
          </w:p>
        </w:tc>
      </w:tr>
      <w:tr w14:paraId="4E2F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18" w:type="dxa"/>
            <w:gridSpan w:val="2"/>
            <w:noWrap w:val="0"/>
            <w:vAlign w:val="center"/>
          </w:tcPr>
          <w:p w14:paraId="586BF2F0">
            <w:pPr>
              <w:spacing w:line="320" w:lineRule="exact"/>
              <w:jc w:val="center"/>
              <w:rPr>
                <w:rFonts w:ascii="宋体" w:hAnsi="宋体" w:cs="宋体"/>
                <w:bCs/>
                <w:color w:val="000000"/>
                <w:szCs w:val="21"/>
              </w:rPr>
            </w:pPr>
            <w:r>
              <w:rPr>
                <w:rFonts w:hint="eastAsia" w:ascii="宋体" w:hAnsi="宋体" w:cs="宋体"/>
                <w:color w:val="000000"/>
                <w:szCs w:val="21"/>
              </w:rPr>
              <w:t>报价部分10分</w:t>
            </w:r>
          </w:p>
        </w:tc>
        <w:tc>
          <w:tcPr>
            <w:tcW w:w="1134" w:type="dxa"/>
            <w:noWrap w:val="0"/>
            <w:vAlign w:val="center"/>
          </w:tcPr>
          <w:p w14:paraId="5BFED918">
            <w:pPr>
              <w:spacing w:line="320" w:lineRule="exact"/>
              <w:jc w:val="center"/>
              <w:rPr>
                <w:rFonts w:ascii="宋体" w:hAnsi="宋体" w:cs="宋体"/>
                <w:bCs/>
                <w:color w:val="000000"/>
                <w:szCs w:val="21"/>
              </w:rPr>
            </w:pPr>
            <w:r>
              <w:rPr>
                <w:rFonts w:hint="eastAsia" w:ascii="宋体" w:hAnsi="宋体" w:cs="宋体"/>
                <w:color w:val="000000"/>
                <w:szCs w:val="21"/>
              </w:rPr>
              <w:t>价格分</w:t>
            </w:r>
          </w:p>
        </w:tc>
        <w:tc>
          <w:tcPr>
            <w:tcW w:w="709" w:type="dxa"/>
            <w:noWrap w:val="0"/>
            <w:vAlign w:val="center"/>
          </w:tcPr>
          <w:p w14:paraId="4B2269E7">
            <w:pPr>
              <w:spacing w:line="320" w:lineRule="exact"/>
              <w:jc w:val="center"/>
              <w:rPr>
                <w:rFonts w:ascii="宋体" w:hAnsi="宋体" w:cs="宋体"/>
                <w:color w:val="000000"/>
                <w:szCs w:val="21"/>
              </w:rPr>
            </w:pPr>
            <w:r>
              <w:rPr>
                <w:rFonts w:hint="eastAsia" w:ascii="宋体" w:hAnsi="宋体" w:cs="宋体"/>
                <w:color w:val="000000"/>
                <w:szCs w:val="21"/>
              </w:rPr>
              <w:t>0-10</w:t>
            </w:r>
          </w:p>
        </w:tc>
        <w:tc>
          <w:tcPr>
            <w:tcW w:w="6520" w:type="dxa"/>
            <w:noWrap w:val="0"/>
            <w:vAlign w:val="center"/>
          </w:tcPr>
          <w:p w14:paraId="40B73CFE">
            <w:pPr>
              <w:spacing w:line="320" w:lineRule="exact"/>
              <w:rPr>
                <w:rFonts w:ascii="宋体" w:hAnsi="宋体" w:cs="宋体"/>
                <w:color w:val="000000"/>
                <w:szCs w:val="21"/>
              </w:rPr>
            </w:pPr>
            <w:r>
              <w:rPr>
                <w:rFonts w:hint="eastAsia" w:ascii="宋体" w:hAnsi="宋体" w:cs="宋体"/>
                <w:color w:val="000000"/>
                <w:szCs w:val="21"/>
              </w:rPr>
              <w:t>价格分采用低价优先法计算，即满足采购文件要求且投标价格最低的投标报价为评标基准价，其价格分为满分10分；</w:t>
            </w:r>
          </w:p>
          <w:p w14:paraId="0BD89007">
            <w:pPr>
              <w:spacing w:line="320" w:lineRule="exact"/>
              <w:rPr>
                <w:rFonts w:ascii="宋体" w:hAnsi="宋体" w:cs="宋体"/>
                <w:color w:val="000000"/>
                <w:szCs w:val="21"/>
              </w:rPr>
            </w:pPr>
            <w:r>
              <w:rPr>
                <w:rFonts w:hint="eastAsia" w:ascii="宋体" w:hAnsi="宋体" w:cs="宋体"/>
                <w:color w:val="000000"/>
                <w:szCs w:val="21"/>
              </w:rPr>
              <w:t>其他投标人的价格分按以下公式计算：</w:t>
            </w:r>
          </w:p>
          <w:p w14:paraId="3B1AFF7E">
            <w:pPr>
              <w:spacing w:line="320" w:lineRule="exact"/>
              <w:rPr>
                <w:rFonts w:ascii="宋体" w:hAnsi="宋体" w:cs="宋体"/>
                <w:color w:val="000000"/>
                <w:szCs w:val="21"/>
              </w:rPr>
            </w:pPr>
            <w:r>
              <w:rPr>
                <w:rFonts w:hint="eastAsia" w:ascii="宋体" w:hAnsi="宋体" w:cs="宋体"/>
                <w:color w:val="000000"/>
                <w:szCs w:val="21"/>
              </w:rPr>
              <w:t>投标报价得分＝（评标基准价/投标报价）×10分</w:t>
            </w:r>
          </w:p>
        </w:tc>
      </w:tr>
      <w:tr w14:paraId="3990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09" w:type="dxa"/>
            <w:vMerge w:val="restart"/>
            <w:noWrap w:val="0"/>
            <w:vAlign w:val="center"/>
          </w:tcPr>
          <w:p w14:paraId="6C8401F1">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商务技术分</w:t>
            </w:r>
          </w:p>
          <w:p w14:paraId="334F51AD">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（90分）</w:t>
            </w:r>
          </w:p>
        </w:tc>
        <w:tc>
          <w:tcPr>
            <w:tcW w:w="709" w:type="dxa"/>
            <w:vMerge w:val="restart"/>
            <w:noWrap w:val="0"/>
            <w:vAlign w:val="center"/>
          </w:tcPr>
          <w:p w14:paraId="4536E40C">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bookmarkStart w:id="6" w:name="OLE_LINK67"/>
            <w:r>
              <w:rPr>
                <w:rFonts w:hint="eastAsia" w:ascii="宋体" w:hAnsi="宋体" w:eastAsia="宋体" w:cs="宋体"/>
                <w:color w:val="000000"/>
                <w:spacing w:val="0"/>
                <w:kern w:val="2"/>
                <w:sz w:val="21"/>
                <w:szCs w:val="21"/>
                <w:lang w:val="en-US" w:eastAsia="zh-CN" w:bidi="ar-SA"/>
              </w:rPr>
              <w:t>商务部分</w:t>
            </w:r>
          </w:p>
          <w:p w14:paraId="64A1889A">
            <w:pPr>
              <w:pStyle w:val="14"/>
              <w:spacing w:after="0" w:line="320" w:lineRule="exact"/>
              <w:ind w:left="0" w:leftChars="0" w:firstLine="0" w:firstLineChars="0"/>
              <w:jc w:val="both"/>
              <w:rPr>
                <w:rFonts w:hint="eastAsia" w:ascii="宋体" w:hAnsi="宋体" w:eastAsia="宋体" w:cs="宋体"/>
                <w:color w:val="000000"/>
                <w:spacing w:val="0"/>
                <w:kern w:val="2"/>
                <w:sz w:val="21"/>
                <w:szCs w:val="21"/>
                <w:lang w:val="en-US" w:eastAsia="zh-CN" w:bidi="ar-SA"/>
              </w:rPr>
            </w:pPr>
            <w:r>
              <w:rPr>
                <w:rFonts w:hint="eastAsia" w:ascii="宋体" w:hAnsi="宋体" w:eastAsia="宋体" w:cs="宋体"/>
                <w:color w:val="000000"/>
                <w:spacing w:val="0"/>
                <w:kern w:val="2"/>
                <w:sz w:val="21"/>
                <w:szCs w:val="21"/>
                <w:lang w:val="en-US" w:eastAsia="zh-CN" w:bidi="ar-SA"/>
              </w:rPr>
              <w:t>（12分）</w:t>
            </w:r>
            <w:bookmarkEnd w:id="6"/>
          </w:p>
        </w:tc>
        <w:tc>
          <w:tcPr>
            <w:tcW w:w="1134" w:type="dxa"/>
            <w:noWrap w:val="0"/>
            <w:vAlign w:val="center"/>
          </w:tcPr>
          <w:p w14:paraId="706FBBC8">
            <w:pPr>
              <w:adjustRightInd w:val="0"/>
              <w:snapToGrid w:val="0"/>
              <w:spacing w:line="320" w:lineRule="exact"/>
              <w:jc w:val="center"/>
              <w:rPr>
                <w:rFonts w:ascii="宋体" w:hAnsi="宋体" w:cs="宋体"/>
                <w:bCs/>
                <w:color w:val="000000"/>
                <w:szCs w:val="21"/>
              </w:rPr>
            </w:pPr>
            <w:r>
              <w:rPr>
                <w:rFonts w:hint="eastAsia" w:ascii="宋体" w:hAnsi="宋体" w:cs="宋体"/>
                <w:color w:val="000000"/>
                <w:szCs w:val="21"/>
              </w:rPr>
              <w:t>企业业绩</w:t>
            </w:r>
          </w:p>
        </w:tc>
        <w:tc>
          <w:tcPr>
            <w:tcW w:w="709" w:type="dxa"/>
            <w:noWrap w:val="0"/>
            <w:vAlign w:val="center"/>
          </w:tcPr>
          <w:p w14:paraId="79808E9E">
            <w:pPr>
              <w:spacing w:line="320" w:lineRule="exact"/>
              <w:jc w:val="center"/>
              <w:rPr>
                <w:rFonts w:ascii="宋体" w:hAnsi="宋体" w:cs="宋体"/>
                <w:color w:val="000000"/>
                <w:szCs w:val="21"/>
              </w:rPr>
            </w:pPr>
            <w:r>
              <w:rPr>
                <w:rFonts w:hint="eastAsia" w:ascii="宋体" w:hAnsi="宋体" w:cs="宋体"/>
                <w:color w:val="000000"/>
                <w:szCs w:val="21"/>
              </w:rPr>
              <w:t>0-1</w:t>
            </w:r>
          </w:p>
        </w:tc>
        <w:tc>
          <w:tcPr>
            <w:tcW w:w="6520" w:type="dxa"/>
            <w:noWrap w:val="0"/>
            <w:vAlign w:val="center"/>
          </w:tcPr>
          <w:p w14:paraId="31CA536C">
            <w:pPr>
              <w:spacing w:line="320" w:lineRule="exact"/>
              <w:rPr>
                <w:rFonts w:ascii="宋体" w:hAnsi="宋体" w:cs="宋体"/>
                <w:color w:val="000000"/>
                <w:szCs w:val="21"/>
              </w:rPr>
            </w:pPr>
            <w:bookmarkStart w:id="7" w:name="OLE_LINK66"/>
            <w:r>
              <w:rPr>
                <w:rFonts w:hint="eastAsia" w:ascii="宋体" w:hAnsi="宋体" w:cs="宋体"/>
                <w:color w:val="000000"/>
                <w:szCs w:val="21"/>
              </w:rPr>
              <w:t>投标人自2021年1月1日至今（时间以合同签订时间为准）具有食品安全协助管理服务业绩的，每提供一份合同得0.5分，最高得1分。</w:t>
            </w:r>
          </w:p>
          <w:p w14:paraId="23F3ACC3">
            <w:pPr>
              <w:spacing w:line="320" w:lineRule="exact"/>
              <w:rPr>
                <w:rFonts w:ascii="宋体" w:hAnsi="宋体" w:cs="宋体"/>
                <w:color w:val="000000"/>
                <w:szCs w:val="21"/>
              </w:rPr>
            </w:pPr>
            <w:r>
              <w:rPr>
                <w:rFonts w:hint="eastAsia" w:ascii="宋体" w:hAnsi="宋体" w:cs="宋体"/>
                <w:color w:val="000000"/>
                <w:szCs w:val="21"/>
              </w:rPr>
              <w:t>注：提供合同复印件。</w:t>
            </w:r>
            <w:bookmarkEnd w:id="7"/>
          </w:p>
        </w:tc>
      </w:tr>
      <w:tr w14:paraId="15FD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9" w:type="dxa"/>
            <w:vMerge w:val="continue"/>
            <w:noWrap w:val="0"/>
            <w:vAlign w:val="center"/>
          </w:tcPr>
          <w:p w14:paraId="7B268D5E">
            <w:pPr>
              <w:pStyle w:val="14"/>
              <w:spacing w:after="0" w:line="320" w:lineRule="exact"/>
              <w:ind w:left="0" w:leftChars="0"/>
              <w:jc w:val="center"/>
              <w:rPr>
                <w:rFonts w:ascii="宋体" w:hAnsi="宋体" w:cs="宋体"/>
                <w:bCs/>
                <w:color w:val="000000"/>
                <w:szCs w:val="21"/>
              </w:rPr>
            </w:pPr>
          </w:p>
        </w:tc>
        <w:tc>
          <w:tcPr>
            <w:tcW w:w="709" w:type="dxa"/>
            <w:vMerge w:val="continue"/>
            <w:noWrap w:val="0"/>
            <w:vAlign w:val="center"/>
          </w:tcPr>
          <w:p w14:paraId="4A18719A">
            <w:pPr>
              <w:pStyle w:val="14"/>
              <w:spacing w:after="0" w:line="320" w:lineRule="exact"/>
              <w:ind w:left="0" w:leftChars="0"/>
              <w:jc w:val="center"/>
              <w:rPr>
                <w:rFonts w:ascii="宋体" w:hAnsi="宋体" w:cs="宋体"/>
                <w:bCs/>
                <w:color w:val="000000"/>
                <w:szCs w:val="21"/>
              </w:rPr>
            </w:pPr>
          </w:p>
        </w:tc>
        <w:tc>
          <w:tcPr>
            <w:tcW w:w="1134" w:type="dxa"/>
            <w:noWrap w:val="0"/>
            <w:vAlign w:val="center"/>
          </w:tcPr>
          <w:p w14:paraId="2A551F03">
            <w:pPr>
              <w:spacing w:line="320" w:lineRule="exact"/>
              <w:jc w:val="center"/>
              <w:rPr>
                <w:rFonts w:hint="eastAsia" w:ascii="宋体" w:hAnsi="宋体" w:cs="宋体"/>
                <w:szCs w:val="21"/>
              </w:rPr>
            </w:pPr>
            <w:r>
              <w:rPr>
                <w:rFonts w:hint="eastAsia" w:ascii="宋体" w:hAnsi="宋体" w:cs="宋体"/>
                <w:szCs w:val="21"/>
              </w:rPr>
              <w:t>企业实力</w:t>
            </w:r>
          </w:p>
        </w:tc>
        <w:tc>
          <w:tcPr>
            <w:tcW w:w="709" w:type="dxa"/>
            <w:noWrap w:val="0"/>
            <w:vAlign w:val="center"/>
          </w:tcPr>
          <w:p w14:paraId="2BEFFB4D">
            <w:pPr>
              <w:spacing w:line="320" w:lineRule="exact"/>
              <w:rPr>
                <w:rFonts w:hint="eastAsia" w:ascii="宋体" w:hAnsi="宋体" w:cs="宋体"/>
                <w:szCs w:val="21"/>
              </w:rPr>
            </w:pPr>
            <w:r>
              <w:rPr>
                <w:rFonts w:hint="eastAsia" w:ascii="宋体" w:hAnsi="宋体" w:cs="宋体"/>
                <w:szCs w:val="21"/>
              </w:rPr>
              <w:t>0-3</w:t>
            </w:r>
          </w:p>
        </w:tc>
        <w:tc>
          <w:tcPr>
            <w:tcW w:w="6520" w:type="dxa"/>
            <w:noWrap w:val="0"/>
            <w:vAlign w:val="center"/>
          </w:tcPr>
          <w:p w14:paraId="3E5E74CD">
            <w:pPr>
              <w:spacing w:line="320" w:lineRule="exact"/>
              <w:rPr>
                <w:rFonts w:hint="eastAsia" w:ascii="宋体" w:hAnsi="宋体" w:cs="宋体"/>
                <w:szCs w:val="21"/>
              </w:rPr>
            </w:pPr>
            <w:bookmarkStart w:id="8" w:name="OLE_LINK68"/>
            <w:r>
              <w:rPr>
                <w:rFonts w:hint="eastAsia" w:ascii="宋体" w:hAnsi="宋体" w:cs="宋体"/>
                <w:szCs w:val="21"/>
              </w:rPr>
              <w:t>投标人具有有效期内的质量管理体系认证、环境管理体系认证职业健康安全管理体系认证证书的，每类证书得1分，最多得3分。</w:t>
            </w:r>
          </w:p>
          <w:p w14:paraId="73C574DA">
            <w:pPr>
              <w:spacing w:line="320" w:lineRule="exact"/>
              <w:rPr>
                <w:rFonts w:hint="eastAsia" w:ascii="宋体" w:hAnsi="宋体" w:cs="宋体"/>
                <w:szCs w:val="21"/>
              </w:rPr>
            </w:pPr>
            <w:bookmarkStart w:id="9" w:name="OLE_LINK86"/>
            <w:r>
              <w:rPr>
                <w:rFonts w:hint="eastAsia" w:ascii="宋体" w:hAnsi="宋体" w:cs="宋体"/>
                <w:szCs w:val="21"/>
              </w:rPr>
              <w:t>注：1、上述认证证书认证覆盖范围须包括食品安全协管服务的内容。</w:t>
            </w:r>
          </w:p>
          <w:p w14:paraId="5E735848">
            <w:pPr>
              <w:spacing w:line="320" w:lineRule="exact"/>
              <w:rPr>
                <w:rFonts w:hint="eastAsia" w:ascii="宋体" w:hAnsi="宋体" w:cs="宋体"/>
                <w:szCs w:val="21"/>
              </w:rPr>
            </w:pPr>
            <w:r>
              <w:rPr>
                <w:rFonts w:hint="eastAsia" w:ascii="宋体" w:hAnsi="宋体" w:cs="宋体"/>
                <w:szCs w:val="21"/>
              </w:rPr>
              <w:t>2、</w:t>
            </w:r>
            <w:bookmarkStart w:id="10" w:name="OLE_LINK88"/>
            <w:r>
              <w:rPr>
                <w:rFonts w:hint="eastAsia" w:ascii="宋体" w:hAnsi="宋体" w:cs="宋体"/>
                <w:szCs w:val="21"/>
              </w:rPr>
              <w:t>提供证书复印件及国家认证认可监督管理委员会（ https://www.cnca.gov.cn/）官方网站查询截图，否则不得分。</w:t>
            </w:r>
            <w:bookmarkEnd w:id="8"/>
            <w:bookmarkEnd w:id="9"/>
            <w:bookmarkEnd w:id="10"/>
          </w:p>
        </w:tc>
      </w:tr>
      <w:tr w14:paraId="7571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709" w:type="dxa"/>
            <w:vMerge w:val="continue"/>
            <w:noWrap w:val="0"/>
            <w:vAlign w:val="top"/>
          </w:tcPr>
          <w:p w14:paraId="5A9AA67F">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256191D7">
            <w:pPr>
              <w:pStyle w:val="14"/>
              <w:spacing w:after="0" w:line="320" w:lineRule="exact"/>
              <w:ind w:left="0" w:leftChars="0"/>
              <w:jc w:val="center"/>
              <w:rPr>
                <w:rFonts w:ascii="宋体" w:hAnsi="宋体" w:cs="宋体"/>
                <w:b/>
                <w:color w:val="000000"/>
                <w:szCs w:val="21"/>
              </w:rPr>
            </w:pPr>
          </w:p>
        </w:tc>
        <w:tc>
          <w:tcPr>
            <w:tcW w:w="1134" w:type="dxa"/>
            <w:noWrap w:val="0"/>
            <w:vAlign w:val="center"/>
          </w:tcPr>
          <w:p w14:paraId="709B73DE">
            <w:pPr>
              <w:pStyle w:val="14"/>
              <w:spacing w:after="0" w:line="320" w:lineRule="exact"/>
              <w:ind w:left="0" w:leftChars="0" w:firstLine="0" w:firstLineChars="0"/>
              <w:jc w:val="center"/>
              <w:rPr>
                <w:rFonts w:ascii="宋体" w:hAnsi="宋体" w:cs="宋体"/>
                <w:color w:val="000000"/>
                <w:sz w:val="21"/>
                <w:szCs w:val="21"/>
              </w:rPr>
            </w:pPr>
            <w:r>
              <w:rPr>
                <w:rFonts w:hint="eastAsia" w:ascii="宋体" w:hAnsi="宋体" w:cs="宋体"/>
                <w:color w:val="000000"/>
                <w:sz w:val="21"/>
                <w:szCs w:val="21"/>
              </w:rPr>
              <w:t>项目组</w:t>
            </w:r>
            <w:r>
              <w:rPr>
                <w:rFonts w:hint="eastAsia" w:hAnsi="宋体" w:cs="宋体"/>
                <w:color w:val="000000"/>
                <w:sz w:val="21"/>
                <w:szCs w:val="21"/>
                <w:lang w:val="en-US" w:eastAsia="zh-CN"/>
              </w:rPr>
              <w:t xml:space="preserve">  </w:t>
            </w:r>
            <w:r>
              <w:rPr>
                <w:rFonts w:hint="eastAsia" w:ascii="宋体" w:hAnsi="宋体" w:cs="宋体"/>
                <w:color w:val="000000"/>
                <w:sz w:val="21"/>
                <w:szCs w:val="21"/>
              </w:rPr>
              <w:t>成员</w:t>
            </w:r>
          </w:p>
        </w:tc>
        <w:tc>
          <w:tcPr>
            <w:tcW w:w="709" w:type="dxa"/>
            <w:noWrap w:val="0"/>
            <w:vAlign w:val="center"/>
          </w:tcPr>
          <w:p w14:paraId="7425E7F7">
            <w:pPr>
              <w:pStyle w:val="14"/>
              <w:spacing w:after="0" w:line="320" w:lineRule="exact"/>
              <w:ind w:left="0" w:leftChars="0" w:firstLine="0" w:firstLineChars="0"/>
              <w:jc w:val="both"/>
              <w:rPr>
                <w:rFonts w:ascii="宋体" w:hAnsi="宋体" w:cs="宋体"/>
                <w:bCs/>
                <w:color w:val="000000"/>
                <w:sz w:val="21"/>
                <w:szCs w:val="21"/>
              </w:rPr>
            </w:pPr>
            <w:r>
              <w:rPr>
                <w:rFonts w:hint="eastAsia" w:ascii="宋体" w:hAnsi="宋体" w:cs="宋体"/>
                <w:bCs/>
                <w:color w:val="000000"/>
                <w:sz w:val="21"/>
                <w:szCs w:val="21"/>
              </w:rPr>
              <w:t>0-8</w:t>
            </w:r>
          </w:p>
        </w:tc>
        <w:tc>
          <w:tcPr>
            <w:tcW w:w="6520" w:type="dxa"/>
            <w:noWrap w:val="0"/>
            <w:vAlign w:val="center"/>
          </w:tcPr>
          <w:p w14:paraId="15797613">
            <w:pPr>
              <w:spacing w:line="320" w:lineRule="exact"/>
              <w:rPr>
                <w:color w:val="000000"/>
              </w:rPr>
            </w:pPr>
            <w:bookmarkStart w:id="11" w:name="OLE_LINK69"/>
            <w:r>
              <w:rPr>
                <w:rFonts w:hint="eastAsia"/>
                <w:color w:val="000000"/>
              </w:rPr>
              <w:t>根据投标人配备人员的数量、专业配置、履历等情况进行打分：</w:t>
            </w:r>
          </w:p>
          <w:p w14:paraId="7630437A">
            <w:pPr>
              <w:spacing w:line="320" w:lineRule="exact"/>
              <w:rPr>
                <w:color w:val="000000"/>
              </w:rPr>
            </w:pPr>
            <w:r>
              <w:rPr>
                <w:rFonts w:hint="eastAsia"/>
                <w:color w:val="000000"/>
              </w:rPr>
              <w:t>配备人员的数量充足、专业针对性强，履历丰富，有利于本项目实施的得8分；</w:t>
            </w:r>
          </w:p>
          <w:p w14:paraId="37CD24A8">
            <w:pPr>
              <w:spacing w:line="320" w:lineRule="exact"/>
              <w:rPr>
                <w:color w:val="000000"/>
              </w:rPr>
            </w:pPr>
            <w:r>
              <w:rPr>
                <w:rFonts w:hint="eastAsia"/>
                <w:color w:val="000000"/>
              </w:rPr>
              <w:t>配备人员的数量较充足、专业针对性较强，履历较丰富，有利于本项目实施的得6分；</w:t>
            </w:r>
          </w:p>
          <w:p w14:paraId="49A3DCF1">
            <w:pPr>
              <w:spacing w:line="320" w:lineRule="exact"/>
              <w:rPr>
                <w:color w:val="000000"/>
              </w:rPr>
            </w:pPr>
            <w:r>
              <w:rPr>
                <w:rFonts w:hint="eastAsia"/>
                <w:color w:val="000000"/>
              </w:rPr>
              <w:t>配备人员的数量较充足、专业针对性一般，履历一般，基本有利于本项目实施的得4分；</w:t>
            </w:r>
          </w:p>
          <w:p w14:paraId="14833110">
            <w:pPr>
              <w:spacing w:line="320" w:lineRule="exact"/>
              <w:rPr>
                <w:color w:val="000000"/>
                <w:szCs w:val="22"/>
              </w:rPr>
            </w:pPr>
            <w:r>
              <w:rPr>
                <w:rFonts w:hint="eastAsia"/>
                <w:color w:val="000000"/>
              </w:rPr>
              <w:t>配备人</w:t>
            </w:r>
            <w:r>
              <w:rPr>
                <w:rFonts w:hint="eastAsia"/>
                <w:color w:val="000000"/>
                <w:szCs w:val="22"/>
              </w:rPr>
              <w:t>员的数量一般，专业针对性较弱，履历不丰富，不利于本项目实施的得2分；</w:t>
            </w:r>
          </w:p>
          <w:p w14:paraId="7C564A7E">
            <w:pPr>
              <w:snapToGrid w:val="0"/>
              <w:spacing w:line="320" w:lineRule="exact"/>
              <w:jc w:val="left"/>
              <w:rPr>
                <w:rFonts w:hint="eastAsia" w:ascii="宋体" w:hAnsi="宋体" w:cs="宋体"/>
                <w:color w:val="000000"/>
                <w:szCs w:val="21"/>
              </w:rPr>
            </w:pPr>
            <w:r>
              <w:rPr>
                <w:rFonts w:hint="eastAsia" w:ascii="宋体" w:hAnsi="宋体" w:cs="宋体"/>
                <w:color w:val="000000"/>
                <w:szCs w:val="21"/>
              </w:rPr>
              <w:t>不提供不得分。</w:t>
            </w:r>
          </w:p>
          <w:bookmarkEnd w:id="11"/>
          <w:p w14:paraId="7BC0DAF4">
            <w:pPr>
              <w:spacing w:line="320" w:lineRule="exact"/>
              <w:rPr>
                <w:color w:val="000000"/>
              </w:rPr>
            </w:pPr>
            <w:r>
              <w:rPr>
                <w:rFonts w:hint="eastAsia"/>
                <w:b/>
                <w:bCs/>
                <w:color w:val="000000"/>
                <w:szCs w:val="22"/>
              </w:rPr>
              <w:t>注：</w:t>
            </w:r>
            <w:bookmarkStart w:id="12" w:name="OLE_LINK13"/>
            <w:r>
              <w:rPr>
                <w:rFonts w:hint="eastAsia"/>
                <w:b/>
                <w:bCs/>
                <w:color w:val="000000"/>
                <w:szCs w:val="22"/>
              </w:rPr>
              <w:t>提供投标人为其缴纳的社保证明（近三个月内任意一个月）复印件，</w:t>
            </w:r>
            <w:r>
              <w:rPr>
                <w:rFonts w:hint="default"/>
                <w:b/>
                <w:bCs/>
                <w:color w:val="000000"/>
                <w:szCs w:val="22"/>
              </w:rPr>
              <w:t>配备人员的健康证明及食品安全管理员合格凭证，</w:t>
            </w:r>
            <w:r>
              <w:rPr>
                <w:rFonts w:hint="eastAsia"/>
                <w:b/>
                <w:bCs/>
                <w:color w:val="000000"/>
                <w:szCs w:val="22"/>
              </w:rPr>
              <w:t>未提供不得分。</w:t>
            </w:r>
            <w:bookmarkEnd w:id="12"/>
          </w:p>
        </w:tc>
      </w:tr>
      <w:tr w14:paraId="2728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9" w:type="dxa"/>
            <w:vMerge w:val="continue"/>
            <w:noWrap w:val="0"/>
            <w:vAlign w:val="top"/>
          </w:tcPr>
          <w:p w14:paraId="32C9220F">
            <w:pPr>
              <w:pStyle w:val="14"/>
              <w:spacing w:after="0" w:line="320" w:lineRule="exact"/>
              <w:ind w:left="0" w:leftChars="0"/>
              <w:rPr>
                <w:rFonts w:ascii="宋体" w:hAnsi="宋体" w:cs="宋体"/>
                <w:b/>
                <w:color w:val="000000"/>
                <w:szCs w:val="21"/>
              </w:rPr>
            </w:pPr>
            <w:bookmarkStart w:id="13" w:name="OLE_LINK10" w:colFirst="2" w:colLast="4"/>
          </w:p>
        </w:tc>
        <w:tc>
          <w:tcPr>
            <w:tcW w:w="709" w:type="dxa"/>
            <w:vMerge w:val="restart"/>
            <w:noWrap w:val="0"/>
            <w:vAlign w:val="center"/>
          </w:tcPr>
          <w:p w14:paraId="4A052485">
            <w:pPr>
              <w:pStyle w:val="14"/>
              <w:spacing w:after="0" w:line="320" w:lineRule="exact"/>
              <w:ind w:left="0" w:leftChars="0" w:firstLine="0" w:firstLineChars="0"/>
              <w:jc w:val="left"/>
              <w:rPr>
                <w:rFonts w:ascii="宋体" w:hAnsi="宋体" w:cs="宋体"/>
                <w:bCs/>
                <w:color w:val="000000"/>
                <w:szCs w:val="21"/>
              </w:rPr>
            </w:pPr>
            <w:r>
              <w:rPr>
                <w:rFonts w:hint="eastAsia" w:ascii="宋体" w:hAnsi="宋体" w:cs="宋体"/>
                <w:bCs/>
                <w:color w:val="000000"/>
                <w:sz w:val="21"/>
                <w:szCs w:val="21"/>
              </w:rPr>
              <w:t>技术部分（78分）</w:t>
            </w:r>
          </w:p>
        </w:tc>
        <w:tc>
          <w:tcPr>
            <w:tcW w:w="1134" w:type="dxa"/>
            <w:noWrap w:val="0"/>
            <w:vAlign w:val="center"/>
          </w:tcPr>
          <w:p w14:paraId="4E9EE4BD">
            <w:pPr>
              <w:pStyle w:val="14"/>
              <w:spacing w:after="0" w:line="320" w:lineRule="exact"/>
              <w:ind w:left="0" w:leftChars="0" w:firstLine="0" w:firstLineChars="0"/>
              <w:jc w:val="center"/>
              <w:rPr>
                <w:rFonts w:ascii="宋体" w:hAnsi="宋体" w:cs="宋体"/>
                <w:color w:val="000000"/>
                <w:sz w:val="21"/>
                <w:szCs w:val="21"/>
              </w:rPr>
            </w:pPr>
            <w:r>
              <w:rPr>
                <w:rFonts w:hint="eastAsia" w:ascii="宋体" w:hAnsi="宋体" w:cs="宋体"/>
                <w:color w:val="000000"/>
                <w:sz w:val="21"/>
                <w:szCs w:val="21"/>
              </w:rPr>
              <w:t>项目理解</w:t>
            </w:r>
          </w:p>
        </w:tc>
        <w:tc>
          <w:tcPr>
            <w:tcW w:w="709" w:type="dxa"/>
            <w:noWrap w:val="0"/>
            <w:vAlign w:val="center"/>
          </w:tcPr>
          <w:p w14:paraId="2BC131B8">
            <w:pPr>
              <w:pStyle w:val="14"/>
              <w:spacing w:after="0" w:line="320" w:lineRule="exact"/>
              <w:ind w:left="0" w:leftChars="0" w:firstLine="0" w:firstLineChars="0"/>
              <w:jc w:val="both"/>
              <w:rPr>
                <w:rFonts w:ascii="宋体" w:hAnsi="宋体" w:cs="宋体"/>
                <w:bCs/>
                <w:color w:val="000000"/>
                <w:sz w:val="21"/>
                <w:szCs w:val="21"/>
              </w:rPr>
            </w:pPr>
            <w:r>
              <w:rPr>
                <w:rFonts w:hint="eastAsia" w:ascii="宋体" w:hAnsi="宋体" w:cs="宋体"/>
                <w:bCs/>
                <w:color w:val="000000"/>
                <w:sz w:val="21"/>
                <w:szCs w:val="21"/>
              </w:rPr>
              <w:t>0-8</w:t>
            </w:r>
          </w:p>
        </w:tc>
        <w:tc>
          <w:tcPr>
            <w:tcW w:w="6520" w:type="dxa"/>
            <w:noWrap w:val="0"/>
            <w:vAlign w:val="center"/>
          </w:tcPr>
          <w:p w14:paraId="16B2A9FD">
            <w:pPr>
              <w:snapToGrid w:val="0"/>
              <w:spacing w:line="320" w:lineRule="exact"/>
              <w:jc w:val="left"/>
              <w:rPr>
                <w:color w:val="000000"/>
              </w:rPr>
            </w:pPr>
            <w:bookmarkStart w:id="14" w:name="OLE_LINK70"/>
            <w:r>
              <w:rPr>
                <w:rFonts w:hint="eastAsia"/>
                <w:color w:val="000000"/>
              </w:rPr>
              <w:t>根据投标人对本项目小餐饮食品安全协助管理服务的理解情况综合评分：</w:t>
            </w:r>
          </w:p>
          <w:p w14:paraId="2E0E33D1">
            <w:pPr>
              <w:snapToGrid w:val="0"/>
              <w:spacing w:line="320" w:lineRule="exact"/>
              <w:jc w:val="left"/>
              <w:rPr>
                <w:color w:val="000000"/>
              </w:rPr>
            </w:pPr>
            <w:r>
              <w:rPr>
                <w:rFonts w:hint="eastAsia"/>
                <w:color w:val="000000"/>
              </w:rPr>
              <w:t>项目理解分析透彻，内容描述完整详细，无偏差得8分；</w:t>
            </w:r>
          </w:p>
          <w:p w14:paraId="5334AB96">
            <w:pPr>
              <w:snapToGrid w:val="0"/>
              <w:spacing w:line="320" w:lineRule="exact"/>
              <w:jc w:val="left"/>
              <w:rPr>
                <w:color w:val="000000"/>
              </w:rPr>
            </w:pPr>
            <w:r>
              <w:rPr>
                <w:rFonts w:hint="eastAsia"/>
                <w:color w:val="000000"/>
              </w:rPr>
              <w:t>项目理解分析较透彻，内容描述较完整，无大偏差得6分；</w:t>
            </w:r>
          </w:p>
          <w:p w14:paraId="417B6BF0">
            <w:pPr>
              <w:snapToGrid w:val="0"/>
              <w:spacing w:line="320" w:lineRule="exact"/>
              <w:jc w:val="left"/>
              <w:rPr>
                <w:color w:val="000000"/>
              </w:rPr>
            </w:pPr>
            <w:r>
              <w:rPr>
                <w:rFonts w:hint="eastAsia"/>
                <w:color w:val="000000"/>
              </w:rPr>
              <w:t>项目理解分析一般，内容描述较完整，无大偏差得4分；</w:t>
            </w:r>
          </w:p>
          <w:p w14:paraId="3E9CEB8A">
            <w:pPr>
              <w:snapToGrid w:val="0"/>
              <w:spacing w:line="320" w:lineRule="exact"/>
              <w:jc w:val="left"/>
              <w:rPr>
                <w:color w:val="000000"/>
              </w:rPr>
            </w:pPr>
            <w:r>
              <w:rPr>
                <w:rFonts w:hint="eastAsia"/>
                <w:color w:val="000000"/>
              </w:rPr>
              <w:t>项目理解较差，内容描述杂乱无章，与采购需求存在较大偏差得2分；</w:t>
            </w:r>
          </w:p>
          <w:p w14:paraId="53E60269">
            <w:pPr>
              <w:snapToGrid w:val="0"/>
              <w:spacing w:line="320" w:lineRule="exact"/>
              <w:jc w:val="left"/>
              <w:rPr>
                <w:b/>
                <w:bCs/>
                <w:color w:val="000000"/>
                <w:szCs w:val="22"/>
              </w:rPr>
            </w:pPr>
            <w:r>
              <w:rPr>
                <w:rFonts w:hint="eastAsia"/>
                <w:color w:val="000000"/>
              </w:rPr>
              <w:t>未提供本项内容不得分。</w:t>
            </w:r>
            <w:bookmarkEnd w:id="14"/>
          </w:p>
        </w:tc>
      </w:tr>
      <w:bookmarkEnd w:id="13"/>
      <w:tr w14:paraId="6501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09" w:type="dxa"/>
            <w:vMerge w:val="continue"/>
            <w:noWrap w:val="0"/>
            <w:vAlign w:val="top"/>
          </w:tcPr>
          <w:p w14:paraId="6E5191A5">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4FB30F0D">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CEFF8CA">
            <w:pPr>
              <w:spacing w:line="320" w:lineRule="exact"/>
              <w:jc w:val="center"/>
              <w:rPr>
                <w:rFonts w:ascii="宋体" w:hAnsi="宋体" w:cs="宋体"/>
                <w:color w:val="000000"/>
                <w:szCs w:val="21"/>
              </w:rPr>
            </w:pPr>
            <w:r>
              <w:rPr>
                <w:rFonts w:hint="eastAsia" w:ascii="宋体" w:hAnsi="宋体" w:cs="宋体"/>
                <w:color w:val="000000"/>
                <w:szCs w:val="21"/>
              </w:rPr>
              <w:t>重点、难点分析及解决方案</w:t>
            </w:r>
          </w:p>
        </w:tc>
        <w:tc>
          <w:tcPr>
            <w:tcW w:w="709" w:type="dxa"/>
            <w:noWrap w:val="0"/>
            <w:vAlign w:val="center"/>
          </w:tcPr>
          <w:p w14:paraId="3C26C083">
            <w:pPr>
              <w:pStyle w:val="14"/>
              <w:spacing w:after="0" w:line="320" w:lineRule="exact"/>
              <w:ind w:left="0" w:leftChars="0" w:firstLine="0" w:firstLineChars="0"/>
              <w:jc w:val="both"/>
              <w:rPr>
                <w:rFonts w:ascii="宋体" w:hAnsi="宋体" w:cs="宋体"/>
                <w:color w:val="000000"/>
                <w:szCs w:val="21"/>
              </w:rPr>
            </w:pPr>
            <w:r>
              <w:rPr>
                <w:rFonts w:hint="eastAsia" w:ascii="宋体" w:hAnsi="宋体" w:cs="宋体"/>
                <w:color w:val="000000"/>
                <w:sz w:val="21"/>
                <w:szCs w:val="21"/>
              </w:rPr>
              <w:t>0-8</w:t>
            </w:r>
          </w:p>
        </w:tc>
        <w:tc>
          <w:tcPr>
            <w:tcW w:w="6520" w:type="dxa"/>
            <w:noWrap w:val="0"/>
            <w:vAlign w:val="center"/>
          </w:tcPr>
          <w:p w14:paraId="682D1143">
            <w:pPr>
              <w:snapToGrid w:val="0"/>
              <w:spacing w:line="320" w:lineRule="exact"/>
              <w:jc w:val="left"/>
              <w:rPr>
                <w:rFonts w:ascii="宋体" w:hAnsi="宋体" w:cs="宋体"/>
                <w:bCs/>
                <w:color w:val="000000"/>
                <w:szCs w:val="21"/>
              </w:rPr>
            </w:pPr>
            <w:bookmarkStart w:id="15" w:name="OLE_LINK71"/>
            <w:r>
              <w:rPr>
                <w:rFonts w:hint="eastAsia" w:ascii="宋体" w:hAnsi="宋体" w:cs="宋体"/>
                <w:bCs/>
                <w:color w:val="000000"/>
                <w:szCs w:val="21"/>
              </w:rPr>
              <w:t>根据投标人对本项目小餐饮食品安全管理服务的重点、难点分析及析及</w:t>
            </w:r>
            <w:bookmarkStart w:id="16" w:name="OLE_LINK26"/>
            <w:r>
              <w:rPr>
                <w:rFonts w:hint="eastAsia" w:ascii="宋体" w:hAnsi="宋体" w:cs="宋体"/>
                <w:bCs/>
                <w:color w:val="000000"/>
                <w:szCs w:val="21"/>
              </w:rPr>
              <w:t>解决方案</w:t>
            </w:r>
            <w:bookmarkEnd w:id="16"/>
            <w:r>
              <w:rPr>
                <w:rFonts w:hint="eastAsia" w:ascii="宋体" w:hAnsi="宋体" w:cs="宋体"/>
                <w:bCs/>
                <w:color w:val="000000"/>
                <w:szCs w:val="21"/>
              </w:rPr>
              <w:t>的准确性、全面性、科学性、针对性进行打分：</w:t>
            </w:r>
          </w:p>
          <w:p w14:paraId="42A9E8EF">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分析深刻透彻,</w:t>
            </w:r>
            <w:bookmarkStart w:id="17" w:name="OLE_LINK27"/>
            <w:r>
              <w:rPr>
                <w:rFonts w:hint="eastAsia" w:ascii="宋体" w:hAnsi="宋体" w:cs="宋体"/>
                <w:bCs/>
                <w:color w:val="000000"/>
                <w:szCs w:val="21"/>
              </w:rPr>
              <w:t>解决方案</w:t>
            </w:r>
            <w:bookmarkEnd w:id="17"/>
            <w:r>
              <w:rPr>
                <w:rFonts w:hint="eastAsia" w:ascii="宋体" w:hAnsi="宋体" w:cs="宋体"/>
                <w:bCs/>
                <w:color w:val="000000"/>
                <w:szCs w:val="21"/>
              </w:rPr>
              <w:t>科学合理，针对性强得8分；</w:t>
            </w:r>
          </w:p>
          <w:p w14:paraId="1BB1CBEF">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分析深刻较透彻，</w:t>
            </w:r>
            <w:bookmarkStart w:id="18" w:name="OLE_LINK28"/>
            <w:r>
              <w:rPr>
                <w:rFonts w:hint="eastAsia" w:ascii="宋体" w:hAnsi="宋体" w:cs="宋体"/>
                <w:bCs/>
                <w:color w:val="000000"/>
                <w:szCs w:val="21"/>
              </w:rPr>
              <w:t>解决方案</w:t>
            </w:r>
            <w:bookmarkEnd w:id="18"/>
            <w:r>
              <w:rPr>
                <w:rFonts w:hint="eastAsia" w:ascii="宋体" w:hAnsi="宋体" w:cs="宋体"/>
                <w:bCs/>
                <w:color w:val="000000"/>
                <w:szCs w:val="21"/>
              </w:rPr>
              <w:t>较科学合理，针对性较强得6分；</w:t>
            </w:r>
          </w:p>
          <w:p w14:paraId="0504C284">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分析基本合理，</w:t>
            </w:r>
            <w:bookmarkStart w:id="19" w:name="OLE_LINK29"/>
            <w:r>
              <w:rPr>
                <w:rFonts w:hint="eastAsia" w:ascii="宋体" w:hAnsi="宋体" w:cs="宋体"/>
                <w:bCs/>
                <w:color w:val="000000"/>
                <w:szCs w:val="21"/>
              </w:rPr>
              <w:t>解决方案科学性、合理性</w:t>
            </w:r>
            <w:bookmarkEnd w:id="19"/>
            <w:r>
              <w:rPr>
                <w:rFonts w:hint="eastAsia" w:ascii="宋体" w:hAnsi="宋体" w:cs="宋体"/>
                <w:bCs/>
                <w:color w:val="000000"/>
                <w:szCs w:val="21"/>
              </w:rPr>
              <w:t>、针对性一般得4分；</w:t>
            </w:r>
          </w:p>
          <w:p w14:paraId="5D28583C">
            <w:pPr>
              <w:snapToGrid w:val="0"/>
              <w:spacing w:line="320" w:lineRule="exact"/>
              <w:jc w:val="left"/>
              <w:rPr>
                <w:rFonts w:ascii="宋体" w:hAnsi="宋体" w:cs="宋体"/>
                <w:bCs/>
                <w:color w:val="000000"/>
                <w:szCs w:val="21"/>
              </w:rPr>
            </w:pPr>
            <w:r>
              <w:rPr>
                <w:rFonts w:hint="eastAsia" w:ascii="宋体" w:hAnsi="宋体" w:cs="宋体"/>
                <w:bCs/>
                <w:color w:val="000000"/>
                <w:szCs w:val="21"/>
              </w:rPr>
              <w:t>分析基本合理，解决方案科学性、合理性、针对性较差得2分；</w:t>
            </w:r>
          </w:p>
          <w:p w14:paraId="5E9D1909">
            <w:pPr>
              <w:snapToGrid w:val="0"/>
              <w:spacing w:line="320" w:lineRule="exact"/>
              <w:jc w:val="left"/>
              <w:rPr>
                <w:rFonts w:ascii="宋体" w:hAnsi="宋体" w:cs="宋体"/>
                <w:color w:val="000000"/>
                <w:szCs w:val="21"/>
              </w:rPr>
            </w:pPr>
            <w:bookmarkStart w:id="20" w:name="OLE_LINK30"/>
            <w:r>
              <w:rPr>
                <w:rFonts w:hint="eastAsia" w:ascii="宋体" w:hAnsi="宋体" w:cs="宋体"/>
                <w:bCs/>
                <w:color w:val="000000"/>
                <w:szCs w:val="21"/>
              </w:rPr>
              <w:t>未提供相关内容不得分。</w:t>
            </w:r>
            <w:bookmarkEnd w:id="15"/>
            <w:bookmarkEnd w:id="20"/>
          </w:p>
        </w:tc>
      </w:tr>
      <w:tr w14:paraId="7FA1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9" w:type="dxa"/>
            <w:vMerge w:val="continue"/>
            <w:noWrap w:val="0"/>
            <w:vAlign w:val="top"/>
          </w:tcPr>
          <w:p w14:paraId="436102FA">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20DD23A3">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511B0773">
            <w:pPr>
              <w:spacing w:line="320" w:lineRule="exact"/>
              <w:jc w:val="center"/>
              <w:rPr>
                <w:rFonts w:ascii="宋体" w:hAnsi="宋体" w:cs="宋体"/>
                <w:color w:val="000000"/>
                <w:szCs w:val="21"/>
              </w:rPr>
            </w:pPr>
            <w:r>
              <w:rPr>
                <w:rFonts w:hint="eastAsia" w:ascii="宋体" w:hAnsi="宋体" w:cs="宋体"/>
                <w:color w:val="000000"/>
                <w:szCs w:val="21"/>
              </w:rPr>
              <w:t>日常运 行方案</w:t>
            </w:r>
          </w:p>
        </w:tc>
        <w:tc>
          <w:tcPr>
            <w:tcW w:w="709" w:type="dxa"/>
            <w:noWrap w:val="0"/>
            <w:vAlign w:val="center"/>
          </w:tcPr>
          <w:p w14:paraId="10C141EA">
            <w:pPr>
              <w:pStyle w:val="14"/>
              <w:spacing w:after="0" w:line="320" w:lineRule="exact"/>
              <w:ind w:left="0" w:leftChars="0" w:firstLine="0" w:firstLineChars="0"/>
              <w:jc w:val="both"/>
              <w:rPr>
                <w:rFonts w:hint="eastAsia" w:ascii="宋体" w:hAnsi="宋体" w:cs="宋体"/>
                <w:color w:val="000000"/>
                <w:szCs w:val="21"/>
              </w:rPr>
            </w:pPr>
            <w:r>
              <w:rPr>
                <w:rFonts w:hint="eastAsia" w:ascii="宋体" w:hAnsi="宋体" w:cs="宋体"/>
                <w:color w:val="000000"/>
                <w:szCs w:val="21"/>
              </w:rPr>
              <w:t>0-7</w:t>
            </w:r>
          </w:p>
        </w:tc>
        <w:tc>
          <w:tcPr>
            <w:tcW w:w="6520" w:type="dxa"/>
            <w:noWrap w:val="0"/>
            <w:vAlign w:val="center"/>
          </w:tcPr>
          <w:p w14:paraId="48F5EDFA">
            <w:pPr>
              <w:snapToGrid w:val="0"/>
              <w:spacing w:line="320" w:lineRule="exact"/>
              <w:jc w:val="left"/>
              <w:rPr>
                <w:rFonts w:ascii="宋体" w:hAnsi="宋体" w:cs="宋体"/>
                <w:bCs/>
                <w:color w:val="000000"/>
                <w:szCs w:val="21"/>
              </w:rPr>
            </w:pPr>
            <w:bookmarkStart w:id="21" w:name="OLE_LINK72"/>
            <w:r>
              <w:rPr>
                <w:rFonts w:hint="eastAsia" w:ascii="宋体" w:hAnsi="宋体" w:cs="宋体"/>
                <w:bCs/>
                <w:color w:val="000000"/>
                <w:szCs w:val="21"/>
              </w:rPr>
              <w:t>根据投标人提供的关于本项目小餐饮食品安全管理服务日常运行方案情况比较打分：</w:t>
            </w:r>
          </w:p>
          <w:p w14:paraId="49D94196">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项目运行</w:t>
            </w:r>
            <w:bookmarkStart w:id="22" w:name="OLE_LINK23"/>
            <w:r>
              <w:rPr>
                <w:rFonts w:hint="eastAsia" w:ascii="宋体" w:hAnsi="宋体" w:cs="宋体"/>
                <w:bCs/>
                <w:color w:val="000000"/>
                <w:szCs w:val="21"/>
              </w:rPr>
              <w:t>方案内容齐全，流程科学合理</w:t>
            </w:r>
            <w:bookmarkEnd w:id="22"/>
            <w:r>
              <w:rPr>
                <w:rFonts w:hint="eastAsia" w:ascii="宋体" w:hAnsi="宋体" w:cs="宋体"/>
                <w:bCs/>
                <w:color w:val="000000"/>
                <w:szCs w:val="21"/>
              </w:rPr>
              <w:t>得7分；</w:t>
            </w:r>
          </w:p>
          <w:p w14:paraId="623D25C0">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w:t>
            </w:r>
            <w:bookmarkStart w:id="23" w:name="OLE_LINK31"/>
            <w:r>
              <w:rPr>
                <w:rFonts w:hint="eastAsia" w:ascii="宋体" w:hAnsi="宋体" w:cs="宋体"/>
                <w:bCs/>
                <w:color w:val="000000"/>
                <w:szCs w:val="21"/>
              </w:rPr>
              <w:t>运行</w:t>
            </w:r>
            <w:bookmarkEnd w:id="23"/>
            <w:r>
              <w:rPr>
                <w:rFonts w:hint="eastAsia" w:ascii="宋体" w:hAnsi="宋体" w:cs="宋体"/>
                <w:bCs/>
                <w:color w:val="000000"/>
                <w:szCs w:val="21"/>
              </w:rPr>
              <w:t>方案内容较齐全，流程较科学合理得 5 分；</w:t>
            </w:r>
          </w:p>
          <w:p w14:paraId="1F14C991">
            <w:pPr>
              <w:snapToGrid w:val="0"/>
              <w:spacing w:line="320" w:lineRule="exact"/>
              <w:jc w:val="left"/>
              <w:rPr>
                <w:rFonts w:ascii="宋体" w:hAnsi="宋体" w:cs="宋体"/>
                <w:bCs/>
                <w:color w:val="000000"/>
                <w:szCs w:val="21"/>
              </w:rPr>
            </w:pPr>
            <w:r>
              <w:rPr>
                <w:rFonts w:hint="eastAsia" w:ascii="宋体" w:hAnsi="宋体" w:cs="宋体"/>
                <w:bCs/>
                <w:color w:val="000000"/>
                <w:szCs w:val="21"/>
              </w:rPr>
              <w:t>项目运行方案内容缺失，流程科学性、合理性一般得 2 分；</w:t>
            </w:r>
          </w:p>
          <w:p w14:paraId="60C3A94F">
            <w:pPr>
              <w:snapToGrid w:val="0"/>
              <w:spacing w:line="320" w:lineRule="exact"/>
              <w:jc w:val="left"/>
              <w:rPr>
                <w:color w:val="000000"/>
              </w:rPr>
            </w:pPr>
            <w:r>
              <w:rPr>
                <w:rFonts w:hint="eastAsia" w:ascii="宋体" w:hAnsi="宋体" w:cs="宋体"/>
                <w:bCs/>
                <w:color w:val="000000"/>
                <w:szCs w:val="21"/>
              </w:rPr>
              <w:t>未提供相关内容不得分。</w:t>
            </w:r>
            <w:bookmarkEnd w:id="21"/>
          </w:p>
        </w:tc>
      </w:tr>
      <w:tr w14:paraId="0EF4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709" w:type="dxa"/>
            <w:vMerge w:val="continue"/>
            <w:noWrap w:val="0"/>
            <w:vAlign w:val="top"/>
          </w:tcPr>
          <w:p w14:paraId="42791204">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C539F58">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26190335">
            <w:pPr>
              <w:spacing w:line="320" w:lineRule="exact"/>
              <w:jc w:val="center"/>
              <w:rPr>
                <w:rFonts w:ascii="宋体" w:hAnsi="宋体" w:cs="宋体"/>
                <w:color w:val="000000"/>
                <w:szCs w:val="21"/>
              </w:rPr>
            </w:pPr>
            <w:r>
              <w:rPr>
                <w:rFonts w:hint="eastAsia" w:ascii="宋体" w:hAnsi="宋体" w:cs="宋体"/>
                <w:color w:val="000000"/>
                <w:szCs w:val="21"/>
              </w:rPr>
              <w:t>食品安全排查服务方案</w:t>
            </w:r>
          </w:p>
        </w:tc>
        <w:tc>
          <w:tcPr>
            <w:tcW w:w="709" w:type="dxa"/>
            <w:noWrap w:val="0"/>
            <w:vAlign w:val="center"/>
          </w:tcPr>
          <w:p w14:paraId="74B1E9C0">
            <w:pPr>
              <w:pStyle w:val="14"/>
              <w:spacing w:after="0" w:line="320" w:lineRule="exact"/>
              <w:ind w:left="0" w:leftChars="0" w:firstLine="0" w:firstLineChars="0"/>
              <w:jc w:val="both"/>
              <w:rPr>
                <w:rFonts w:ascii="宋体" w:hAnsi="宋体" w:cs="宋体"/>
                <w:color w:val="000000"/>
                <w:sz w:val="21"/>
                <w:szCs w:val="21"/>
              </w:rPr>
            </w:pPr>
            <w:r>
              <w:rPr>
                <w:rFonts w:hint="eastAsia" w:ascii="宋体" w:hAnsi="宋体" w:cs="宋体"/>
                <w:color w:val="000000"/>
                <w:sz w:val="21"/>
                <w:szCs w:val="21"/>
              </w:rPr>
              <w:t>0-8</w:t>
            </w:r>
          </w:p>
        </w:tc>
        <w:tc>
          <w:tcPr>
            <w:tcW w:w="6520" w:type="dxa"/>
            <w:noWrap w:val="0"/>
            <w:vAlign w:val="center"/>
          </w:tcPr>
          <w:p w14:paraId="7FB75CFB">
            <w:pPr>
              <w:snapToGrid w:val="0"/>
              <w:spacing w:line="320" w:lineRule="exact"/>
              <w:jc w:val="left"/>
              <w:rPr>
                <w:rFonts w:ascii="宋体" w:hAnsi="宋体" w:cs="宋体"/>
                <w:color w:val="000000"/>
                <w:sz w:val="21"/>
                <w:szCs w:val="21"/>
              </w:rPr>
            </w:pPr>
            <w:bookmarkStart w:id="24" w:name="OLE_LINK73"/>
            <w:r>
              <w:rPr>
                <w:rFonts w:hint="eastAsia" w:ascii="宋体" w:hAnsi="宋体" w:cs="宋体"/>
                <w:color w:val="000000"/>
                <w:sz w:val="21"/>
                <w:szCs w:val="21"/>
              </w:rPr>
              <w:t>根据投标人提供的对小餐饮食品安全排查方案服务方案进行综合评分：</w:t>
            </w:r>
          </w:p>
          <w:p w14:paraId="60E55D9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方案内容齐全、结构完整，表述准确、条理非常清晰、排查措施合理、可操作性强，完全满足本项目采购需求得8分；</w:t>
            </w:r>
          </w:p>
          <w:p w14:paraId="5C73916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方案内容较齐全，结构较完整，表述较准确，条理清晰、排查措施可操作性较强，满足本项目采购需求得6分；</w:t>
            </w:r>
          </w:p>
          <w:p w14:paraId="3100D8CC">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方案内容不完整，表述准确性一般，排查措施可操作性一般，基本满足本项目采购需求得4分；</w:t>
            </w:r>
          </w:p>
          <w:p w14:paraId="2E7D1B85">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方案内容较简单，表述模糊，排查措施可操作性较弱，不满足本项目采购需求得2分；</w:t>
            </w:r>
          </w:p>
          <w:p w14:paraId="7746CBBF">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未提供本项内容不得分。</w:t>
            </w:r>
            <w:bookmarkEnd w:id="24"/>
          </w:p>
        </w:tc>
      </w:tr>
      <w:tr w14:paraId="3ABB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top"/>
          </w:tcPr>
          <w:p w14:paraId="4B67880B">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107BAAF6">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420CB52D">
            <w:pPr>
              <w:spacing w:line="320" w:lineRule="exact"/>
              <w:jc w:val="center"/>
              <w:rPr>
                <w:rFonts w:ascii="宋体" w:hAnsi="宋体" w:cs="宋体"/>
                <w:color w:val="000000"/>
                <w:szCs w:val="21"/>
              </w:rPr>
            </w:pPr>
            <w:r>
              <w:rPr>
                <w:rFonts w:hint="eastAsia" w:ascii="宋体" w:hAnsi="宋体" w:cs="宋体"/>
                <w:color w:val="000000"/>
                <w:szCs w:val="21"/>
              </w:rPr>
              <w:t>信息反馈方案</w:t>
            </w:r>
          </w:p>
        </w:tc>
        <w:tc>
          <w:tcPr>
            <w:tcW w:w="709" w:type="dxa"/>
            <w:noWrap w:val="0"/>
            <w:vAlign w:val="center"/>
          </w:tcPr>
          <w:p w14:paraId="51D3052B">
            <w:pPr>
              <w:pStyle w:val="14"/>
              <w:spacing w:after="0" w:line="320" w:lineRule="exact"/>
              <w:ind w:left="0" w:leftChars="0" w:firstLine="0" w:firstLineChars="0"/>
              <w:jc w:val="both"/>
              <w:rPr>
                <w:rFonts w:ascii="宋体" w:hAnsi="宋体" w:cs="宋体"/>
                <w:color w:val="000000"/>
                <w:sz w:val="21"/>
                <w:szCs w:val="21"/>
              </w:rPr>
            </w:pPr>
            <w:r>
              <w:rPr>
                <w:rFonts w:hint="eastAsia" w:ascii="宋体" w:hAnsi="宋体" w:cs="宋体"/>
                <w:color w:val="000000"/>
                <w:sz w:val="21"/>
                <w:szCs w:val="21"/>
              </w:rPr>
              <w:t>0-8</w:t>
            </w:r>
          </w:p>
        </w:tc>
        <w:tc>
          <w:tcPr>
            <w:tcW w:w="6520" w:type="dxa"/>
            <w:noWrap w:val="0"/>
            <w:vAlign w:val="center"/>
          </w:tcPr>
          <w:p w14:paraId="5856A467">
            <w:pPr>
              <w:snapToGrid w:val="0"/>
              <w:spacing w:line="320" w:lineRule="exact"/>
              <w:jc w:val="left"/>
              <w:rPr>
                <w:rFonts w:ascii="宋体" w:hAnsi="宋体" w:cs="宋体"/>
                <w:color w:val="000000"/>
                <w:sz w:val="21"/>
                <w:szCs w:val="21"/>
              </w:rPr>
            </w:pPr>
            <w:bookmarkStart w:id="25" w:name="OLE_LINK74"/>
            <w:r>
              <w:rPr>
                <w:rFonts w:hint="eastAsia" w:ascii="宋体" w:hAnsi="宋体" w:cs="宋体"/>
                <w:color w:val="000000"/>
                <w:sz w:val="21"/>
                <w:szCs w:val="21"/>
              </w:rPr>
              <w:t>根据投标人针对本项目提供的协管信息反馈方案比较打分：</w:t>
            </w:r>
          </w:p>
          <w:p w14:paraId="208B7BE5">
            <w:pPr>
              <w:snapToGrid w:val="0"/>
              <w:spacing w:line="320" w:lineRule="exact"/>
              <w:jc w:val="left"/>
              <w:rPr>
                <w:rFonts w:ascii="宋体" w:hAnsi="宋体" w:cs="宋体"/>
                <w:color w:val="000000"/>
                <w:sz w:val="21"/>
                <w:szCs w:val="21"/>
              </w:rPr>
            </w:pPr>
            <w:bookmarkStart w:id="26" w:name="OLE_LINK34"/>
            <w:r>
              <w:rPr>
                <w:rFonts w:hint="eastAsia" w:ascii="宋体" w:hAnsi="宋体" w:cs="宋体"/>
                <w:color w:val="000000"/>
                <w:sz w:val="21"/>
                <w:szCs w:val="21"/>
              </w:rPr>
              <w:t>反馈协管信息及时，内容客观全面，格式规范得8 分；</w:t>
            </w:r>
          </w:p>
          <w:bookmarkEnd w:id="26"/>
          <w:p w14:paraId="593B18BD">
            <w:pPr>
              <w:snapToGrid w:val="0"/>
              <w:spacing w:line="320" w:lineRule="exact"/>
              <w:jc w:val="left"/>
              <w:rPr>
                <w:rFonts w:hint="eastAsia" w:ascii="宋体" w:hAnsi="宋体" w:cs="宋体"/>
                <w:color w:val="000000"/>
                <w:sz w:val="21"/>
                <w:szCs w:val="21"/>
              </w:rPr>
            </w:pPr>
            <w:r>
              <w:rPr>
                <w:rFonts w:hint="eastAsia" w:ascii="宋体" w:hAnsi="宋体" w:cs="宋体"/>
                <w:color w:val="000000"/>
                <w:sz w:val="21"/>
                <w:szCs w:val="21"/>
              </w:rPr>
              <w:t>反馈协管信息较及时，内容较客观全面，格式较规范得6 分；</w:t>
            </w:r>
          </w:p>
          <w:p w14:paraId="526C6D21">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反馈项目协管信息不够及时，内容不够客观全面，格式比较规范得 4 分；</w:t>
            </w:r>
          </w:p>
          <w:p w14:paraId="10751D7F">
            <w:pPr>
              <w:snapToGrid w:val="0"/>
              <w:spacing w:line="320" w:lineRule="exact"/>
              <w:jc w:val="left"/>
              <w:rPr>
                <w:rFonts w:ascii="宋体" w:hAnsi="宋体" w:cs="宋体"/>
                <w:color w:val="000000"/>
                <w:sz w:val="21"/>
                <w:szCs w:val="21"/>
              </w:rPr>
            </w:pPr>
            <w:r>
              <w:rPr>
                <w:rFonts w:hint="eastAsia" w:ascii="宋体" w:hAnsi="宋体" w:cs="宋体"/>
                <w:color w:val="000000"/>
                <w:sz w:val="21"/>
                <w:szCs w:val="21"/>
              </w:rPr>
              <w:t>反馈协管信息不够及时，内容不够客观全面，格式不够规范得2 分；</w:t>
            </w:r>
          </w:p>
          <w:p w14:paraId="7BC79064">
            <w:pPr>
              <w:snapToGrid w:val="0"/>
              <w:spacing w:line="320" w:lineRule="exact"/>
              <w:jc w:val="left"/>
              <w:rPr>
                <w:rFonts w:ascii="宋体" w:hAnsi="宋体" w:cs="宋体"/>
                <w:color w:val="000000"/>
                <w:sz w:val="21"/>
                <w:szCs w:val="21"/>
              </w:rPr>
            </w:pPr>
            <w:bookmarkStart w:id="27" w:name="OLE_LINK22"/>
            <w:r>
              <w:rPr>
                <w:rFonts w:hint="eastAsia" w:ascii="宋体" w:hAnsi="宋体" w:cs="宋体"/>
                <w:color w:val="000000"/>
                <w:sz w:val="21"/>
                <w:szCs w:val="21"/>
              </w:rPr>
              <w:t>未提供本项内容不得分。</w:t>
            </w:r>
            <w:bookmarkEnd w:id="25"/>
            <w:bookmarkEnd w:id="27"/>
          </w:p>
        </w:tc>
      </w:tr>
      <w:tr w14:paraId="37D8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9" w:type="dxa"/>
            <w:vMerge w:val="continue"/>
            <w:noWrap w:val="0"/>
            <w:vAlign w:val="top"/>
          </w:tcPr>
          <w:p w14:paraId="13CFB215">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20C9465">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6C69D296">
            <w:pPr>
              <w:spacing w:line="320" w:lineRule="exact"/>
              <w:jc w:val="center"/>
              <w:rPr>
                <w:rFonts w:ascii="宋体" w:hAnsi="宋体" w:cs="宋体"/>
                <w:color w:val="000000"/>
                <w:szCs w:val="21"/>
                <w:highlight w:val="yellow"/>
              </w:rPr>
            </w:pPr>
            <w:r>
              <w:rPr>
                <w:rFonts w:hint="eastAsia" w:ascii="宋体" w:hAnsi="宋体" w:cs="宋体"/>
                <w:color w:val="000000"/>
                <w:szCs w:val="21"/>
              </w:rPr>
              <w:t>台账整理方案</w:t>
            </w:r>
          </w:p>
        </w:tc>
        <w:tc>
          <w:tcPr>
            <w:tcW w:w="709" w:type="dxa"/>
            <w:noWrap w:val="0"/>
            <w:vAlign w:val="center"/>
          </w:tcPr>
          <w:p w14:paraId="08BDA1CB">
            <w:pPr>
              <w:snapToGrid w:val="0"/>
              <w:spacing w:line="320" w:lineRule="exact"/>
              <w:jc w:val="center"/>
              <w:rPr>
                <w:rFonts w:ascii="宋体" w:hAnsi="宋体" w:cs="宋体"/>
                <w:color w:val="000000"/>
                <w:szCs w:val="21"/>
              </w:rPr>
            </w:pPr>
            <w:r>
              <w:rPr>
                <w:rFonts w:hint="eastAsia" w:ascii="宋体" w:hAnsi="宋体" w:cs="宋体"/>
                <w:color w:val="000000"/>
                <w:szCs w:val="21"/>
              </w:rPr>
              <w:t>0-6</w:t>
            </w:r>
          </w:p>
        </w:tc>
        <w:tc>
          <w:tcPr>
            <w:tcW w:w="6520" w:type="dxa"/>
            <w:noWrap w:val="0"/>
            <w:vAlign w:val="center"/>
          </w:tcPr>
          <w:p w14:paraId="3CB14877">
            <w:pPr>
              <w:snapToGrid w:val="0"/>
              <w:spacing w:line="320" w:lineRule="exact"/>
              <w:jc w:val="left"/>
              <w:rPr>
                <w:rFonts w:ascii="宋体" w:hAnsi="宋体" w:cs="宋体"/>
                <w:color w:val="000000"/>
                <w:szCs w:val="21"/>
              </w:rPr>
            </w:pPr>
            <w:bookmarkStart w:id="28" w:name="OLE_LINK75"/>
            <w:r>
              <w:rPr>
                <w:rFonts w:hint="eastAsia" w:ascii="宋体" w:hAnsi="宋体" w:cs="宋体"/>
                <w:color w:val="000000"/>
                <w:szCs w:val="21"/>
              </w:rPr>
              <w:t>根据投标人提供的食品安全问题台账整理方案比较打分：</w:t>
            </w:r>
          </w:p>
          <w:p w14:paraId="15C5B6E5">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建立的台账档案规范、资料整理方案齐全、汇报制度积极得6分；</w:t>
            </w:r>
          </w:p>
          <w:p w14:paraId="660EDA28">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建立的台账档案较规范、资料整理方案较齐全、汇报制度较积极得 4 分；</w:t>
            </w:r>
          </w:p>
          <w:p w14:paraId="3E0ACCF0">
            <w:pPr>
              <w:snapToGrid w:val="0"/>
              <w:spacing w:line="320" w:lineRule="exact"/>
              <w:jc w:val="left"/>
              <w:rPr>
                <w:rFonts w:ascii="宋体" w:hAnsi="宋体" w:cs="宋体"/>
                <w:color w:val="000000"/>
                <w:szCs w:val="21"/>
              </w:rPr>
            </w:pPr>
            <w:r>
              <w:rPr>
                <w:rFonts w:hint="eastAsia" w:ascii="宋体" w:hAnsi="宋体" w:cs="宋体"/>
                <w:color w:val="000000"/>
                <w:szCs w:val="21"/>
              </w:rPr>
              <w:t>建立的台账档案不够规范、资料整理方案不够齐全、汇报制度不够积极得 2 分；</w:t>
            </w:r>
          </w:p>
          <w:p w14:paraId="1BB9BFBF">
            <w:pPr>
              <w:snapToGrid w:val="0"/>
              <w:spacing w:line="320" w:lineRule="exact"/>
              <w:jc w:val="left"/>
              <w:rPr>
                <w:color w:val="000000"/>
              </w:rPr>
            </w:pPr>
            <w:r>
              <w:rPr>
                <w:rFonts w:hint="eastAsia" w:ascii="宋体" w:hAnsi="宋体" w:cs="宋体"/>
                <w:color w:val="000000"/>
                <w:szCs w:val="21"/>
              </w:rPr>
              <w:t>未提供本项内容不得分。</w:t>
            </w:r>
            <w:bookmarkEnd w:id="28"/>
          </w:p>
        </w:tc>
      </w:tr>
      <w:tr w14:paraId="340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709" w:type="dxa"/>
            <w:vMerge w:val="continue"/>
            <w:noWrap w:val="0"/>
            <w:vAlign w:val="top"/>
          </w:tcPr>
          <w:p w14:paraId="1707F236">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7D25FA6">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429014E7">
            <w:pPr>
              <w:spacing w:line="320" w:lineRule="exact"/>
              <w:jc w:val="center"/>
              <w:rPr>
                <w:rFonts w:ascii="宋体" w:hAnsi="宋体" w:cs="宋体"/>
                <w:color w:val="000000"/>
                <w:szCs w:val="21"/>
              </w:rPr>
            </w:pPr>
            <w:r>
              <w:rPr>
                <w:rFonts w:hint="eastAsia" w:ascii="宋体" w:hAnsi="宋体" w:cs="宋体"/>
                <w:color w:val="000000"/>
                <w:szCs w:val="21"/>
              </w:rPr>
              <w:t>监管制度</w:t>
            </w:r>
          </w:p>
        </w:tc>
        <w:tc>
          <w:tcPr>
            <w:tcW w:w="709" w:type="dxa"/>
            <w:noWrap w:val="0"/>
            <w:vAlign w:val="center"/>
          </w:tcPr>
          <w:p w14:paraId="40539685">
            <w:pPr>
              <w:widowControl/>
              <w:spacing w:line="320" w:lineRule="exact"/>
              <w:jc w:val="center"/>
              <w:rPr>
                <w:rFonts w:ascii="宋体" w:hAnsi="宋体"/>
                <w:color w:val="000000"/>
                <w:szCs w:val="21"/>
              </w:rPr>
            </w:pPr>
            <w:r>
              <w:rPr>
                <w:rFonts w:hint="eastAsia" w:ascii="宋体" w:hAnsi="宋体"/>
                <w:color w:val="000000"/>
                <w:szCs w:val="21"/>
              </w:rPr>
              <w:t>0-8</w:t>
            </w:r>
          </w:p>
        </w:tc>
        <w:tc>
          <w:tcPr>
            <w:tcW w:w="6520" w:type="dxa"/>
            <w:noWrap w:val="0"/>
            <w:vAlign w:val="center"/>
          </w:tcPr>
          <w:p w14:paraId="6E92F321">
            <w:pPr>
              <w:widowControl/>
              <w:spacing w:line="320" w:lineRule="exact"/>
              <w:jc w:val="left"/>
              <w:rPr>
                <w:rFonts w:ascii="宋体" w:hAnsi="宋体"/>
                <w:color w:val="000000"/>
                <w:szCs w:val="21"/>
              </w:rPr>
            </w:pPr>
            <w:bookmarkStart w:id="29" w:name="OLE_LINK76"/>
            <w:r>
              <w:rPr>
                <w:rFonts w:hint="eastAsia" w:ascii="宋体" w:hAnsi="宋体"/>
                <w:color w:val="000000"/>
                <w:szCs w:val="21"/>
              </w:rPr>
              <w:t>根据投标人提供的自我</w:t>
            </w:r>
            <w:bookmarkStart w:id="30" w:name="OLE_LINK25"/>
            <w:r>
              <w:rPr>
                <w:rFonts w:hint="eastAsia" w:ascii="宋体" w:hAnsi="宋体"/>
                <w:color w:val="000000"/>
                <w:szCs w:val="21"/>
              </w:rPr>
              <w:t>监管制度</w:t>
            </w:r>
            <w:bookmarkEnd w:id="30"/>
            <w:r>
              <w:rPr>
                <w:rFonts w:hint="eastAsia" w:ascii="宋体" w:hAnsi="宋体"/>
                <w:color w:val="000000"/>
                <w:szCs w:val="21"/>
              </w:rPr>
              <w:t>进行综合评分：</w:t>
            </w:r>
          </w:p>
          <w:p w14:paraId="5E1806C0">
            <w:pPr>
              <w:widowControl/>
              <w:spacing w:line="320" w:lineRule="exact"/>
              <w:jc w:val="left"/>
              <w:rPr>
                <w:rFonts w:ascii="宋体" w:hAnsi="宋体"/>
                <w:color w:val="000000"/>
                <w:szCs w:val="21"/>
              </w:rPr>
            </w:pPr>
            <w:r>
              <w:rPr>
                <w:rFonts w:hint="eastAsia" w:ascii="宋体" w:hAnsi="宋体"/>
                <w:color w:val="000000"/>
                <w:szCs w:val="21"/>
              </w:rPr>
              <w:t>具有严格高标准的自我监管制度，能够完全避免协管过程中不必要的纠纷得8分；</w:t>
            </w:r>
          </w:p>
          <w:p w14:paraId="33964B96">
            <w:pPr>
              <w:widowControl/>
              <w:spacing w:line="320" w:lineRule="exact"/>
              <w:jc w:val="left"/>
              <w:rPr>
                <w:rFonts w:ascii="宋体" w:hAnsi="宋体"/>
                <w:color w:val="000000"/>
                <w:szCs w:val="21"/>
              </w:rPr>
            </w:pPr>
            <w:r>
              <w:rPr>
                <w:rFonts w:hint="eastAsia" w:ascii="宋体" w:hAnsi="宋体"/>
                <w:color w:val="000000"/>
                <w:szCs w:val="21"/>
              </w:rPr>
              <w:t>具有完整的自我监管制度，基本能够避免协管过程中不必要的纠纷得6分；</w:t>
            </w:r>
          </w:p>
          <w:p w14:paraId="4AD39410">
            <w:pPr>
              <w:widowControl/>
              <w:spacing w:line="320" w:lineRule="exact"/>
              <w:jc w:val="left"/>
              <w:rPr>
                <w:rFonts w:ascii="宋体" w:hAnsi="宋体"/>
                <w:color w:val="000000"/>
                <w:szCs w:val="21"/>
              </w:rPr>
            </w:pPr>
            <w:r>
              <w:rPr>
                <w:rFonts w:hint="eastAsia" w:ascii="宋体" w:hAnsi="宋体"/>
                <w:color w:val="000000"/>
                <w:szCs w:val="21"/>
              </w:rPr>
              <w:t>具有较完整的自我监管制度，基本能够避免协管过程中不必要的纠纷得4分；</w:t>
            </w:r>
          </w:p>
          <w:p w14:paraId="1290F271">
            <w:pPr>
              <w:widowControl/>
              <w:spacing w:line="320" w:lineRule="exact"/>
              <w:jc w:val="left"/>
              <w:rPr>
                <w:rFonts w:ascii="宋体" w:hAnsi="宋体"/>
                <w:color w:val="000000"/>
                <w:szCs w:val="21"/>
              </w:rPr>
            </w:pPr>
            <w:r>
              <w:rPr>
                <w:rFonts w:hint="eastAsia" w:ascii="宋体" w:hAnsi="宋体"/>
                <w:color w:val="000000"/>
                <w:szCs w:val="21"/>
              </w:rPr>
              <w:t>自我监管制度不完善，在协管过程中可能与经营户产生分歧得2分；</w:t>
            </w:r>
          </w:p>
          <w:p w14:paraId="65795FD5">
            <w:pPr>
              <w:widowControl/>
              <w:spacing w:line="320" w:lineRule="exact"/>
              <w:jc w:val="left"/>
              <w:rPr>
                <w:rFonts w:ascii="宋体" w:hAnsi="宋体"/>
                <w:color w:val="000000"/>
                <w:szCs w:val="21"/>
              </w:rPr>
            </w:pPr>
            <w:bookmarkStart w:id="31" w:name="OLE_LINK20"/>
            <w:r>
              <w:rPr>
                <w:rFonts w:hint="eastAsia" w:ascii="宋体" w:hAnsi="宋体"/>
                <w:color w:val="000000"/>
                <w:szCs w:val="21"/>
              </w:rPr>
              <w:t>未提供本项内容不得分。</w:t>
            </w:r>
            <w:bookmarkEnd w:id="29"/>
            <w:bookmarkEnd w:id="31"/>
          </w:p>
        </w:tc>
      </w:tr>
      <w:tr w14:paraId="7474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09" w:type="dxa"/>
            <w:vMerge w:val="continue"/>
            <w:noWrap w:val="0"/>
            <w:vAlign w:val="top"/>
          </w:tcPr>
          <w:p w14:paraId="094D0F6B">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5651AF29">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52D3AF6F">
            <w:pPr>
              <w:spacing w:line="320" w:lineRule="exact"/>
              <w:jc w:val="center"/>
              <w:rPr>
                <w:rFonts w:ascii="宋体" w:hAnsi="宋体" w:cs="宋体"/>
                <w:color w:val="000000"/>
                <w:szCs w:val="21"/>
              </w:rPr>
            </w:pPr>
            <w:r>
              <w:rPr>
                <w:rFonts w:hint="eastAsia" w:ascii="宋体" w:hAnsi="宋体" w:cs="宋体"/>
                <w:color w:val="000000"/>
                <w:szCs w:val="21"/>
              </w:rPr>
              <w:t>质量保证措施</w:t>
            </w:r>
          </w:p>
        </w:tc>
        <w:tc>
          <w:tcPr>
            <w:tcW w:w="709" w:type="dxa"/>
            <w:noWrap w:val="0"/>
            <w:vAlign w:val="center"/>
          </w:tcPr>
          <w:p w14:paraId="344C7D0C">
            <w:pPr>
              <w:widowControl/>
              <w:spacing w:line="320" w:lineRule="exact"/>
              <w:jc w:val="center"/>
              <w:rPr>
                <w:rFonts w:ascii="宋体" w:hAnsi="宋体"/>
                <w:color w:val="000000"/>
                <w:szCs w:val="21"/>
              </w:rPr>
            </w:pPr>
            <w:r>
              <w:rPr>
                <w:rFonts w:hint="eastAsia" w:ascii="宋体" w:hAnsi="宋体"/>
                <w:color w:val="000000"/>
                <w:szCs w:val="21"/>
              </w:rPr>
              <w:t>0-8</w:t>
            </w:r>
          </w:p>
        </w:tc>
        <w:tc>
          <w:tcPr>
            <w:tcW w:w="6520" w:type="dxa"/>
            <w:noWrap w:val="0"/>
            <w:vAlign w:val="center"/>
          </w:tcPr>
          <w:p w14:paraId="12F50841">
            <w:pPr>
              <w:widowControl/>
              <w:spacing w:line="320" w:lineRule="exact"/>
              <w:jc w:val="left"/>
              <w:rPr>
                <w:rFonts w:hint="eastAsia" w:ascii="宋体" w:hAnsi="宋体" w:cs="宋体"/>
                <w:color w:val="000000"/>
                <w:szCs w:val="21"/>
              </w:rPr>
            </w:pPr>
            <w:bookmarkStart w:id="32" w:name="OLE_LINK77"/>
            <w:r>
              <w:rPr>
                <w:rFonts w:hint="eastAsia" w:ascii="宋体" w:hAnsi="宋体" w:cs="宋体"/>
                <w:color w:val="000000"/>
                <w:szCs w:val="21"/>
              </w:rPr>
              <w:t>根据投标人针对本项目的</w:t>
            </w:r>
            <w:bookmarkStart w:id="33" w:name="OLE_LINK21"/>
            <w:r>
              <w:rPr>
                <w:rFonts w:hint="eastAsia" w:ascii="宋体" w:hAnsi="宋体" w:cs="宋体"/>
                <w:color w:val="000000"/>
                <w:szCs w:val="21"/>
              </w:rPr>
              <w:t>质量保证措施</w:t>
            </w:r>
            <w:bookmarkEnd w:id="33"/>
            <w:r>
              <w:rPr>
                <w:rFonts w:hint="eastAsia" w:ascii="宋体" w:hAnsi="宋体" w:cs="宋体"/>
                <w:color w:val="000000"/>
                <w:szCs w:val="21"/>
              </w:rPr>
              <w:t>的科学合理性进行打分：</w:t>
            </w:r>
          </w:p>
          <w:p w14:paraId="5DB4084E">
            <w:pPr>
              <w:widowControl/>
              <w:spacing w:line="320" w:lineRule="exact"/>
              <w:rPr>
                <w:rFonts w:hint="eastAsia" w:ascii="宋体" w:hAnsi="宋体" w:cs="宋体"/>
                <w:color w:val="000000"/>
                <w:szCs w:val="21"/>
              </w:rPr>
            </w:pPr>
            <w:r>
              <w:rPr>
                <w:rFonts w:hint="eastAsia" w:ascii="宋体" w:hAnsi="宋体" w:cs="宋体"/>
                <w:color w:val="000000"/>
                <w:szCs w:val="21"/>
              </w:rPr>
              <w:t>质量保证措施内容完整、充实，合理得8分；</w:t>
            </w:r>
          </w:p>
          <w:p w14:paraId="6F51D910">
            <w:pPr>
              <w:widowControl/>
              <w:spacing w:line="320" w:lineRule="exact"/>
              <w:rPr>
                <w:rFonts w:hint="eastAsia" w:ascii="宋体" w:hAnsi="宋体" w:cs="宋体"/>
                <w:color w:val="000000"/>
                <w:szCs w:val="21"/>
              </w:rPr>
            </w:pPr>
            <w:r>
              <w:rPr>
                <w:rFonts w:hint="eastAsia" w:ascii="宋体" w:hAnsi="宋体" w:cs="宋体"/>
                <w:color w:val="000000"/>
                <w:szCs w:val="21"/>
              </w:rPr>
              <w:t xml:space="preserve">质量保证措施较完整，较合理得6分； </w:t>
            </w:r>
          </w:p>
          <w:p w14:paraId="46E6EFF6">
            <w:pPr>
              <w:widowControl/>
              <w:spacing w:line="320" w:lineRule="exact"/>
              <w:rPr>
                <w:rFonts w:hint="eastAsia" w:ascii="宋体" w:hAnsi="宋体" w:cs="宋体"/>
                <w:color w:val="000000"/>
                <w:szCs w:val="21"/>
              </w:rPr>
            </w:pPr>
            <w:r>
              <w:rPr>
                <w:rFonts w:hint="eastAsia" w:ascii="宋体" w:hAnsi="宋体" w:cs="宋体"/>
                <w:color w:val="000000"/>
                <w:szCs w:val="21"/>
              </w:rPr>
              <w:t>质量保证措施内容一般，合理性一般得4分；</w:t>
            </w:r>
          </w:p>
          <w:p w14:paraId="6B047023">
            <w:pPr>
              <w:widowControl/>
              <w:spacing w:line="320" w:lineRule="exact"/>
              <w:rPr>
                <w:rFonts w:hint="eastAsia" w:ascii="宋体" w:hAnsi="宋体" w:cs="宋体"/>
                <w:color w:val="000000"/>
                <w:szCs w:val="21"/>
              </w:rPr>
            </w:pPr>
            <w:r>
              <w:rPr>
                <w:rFonts w:hint="eastAsia" w:ascii="宋体" w:hAnsi="宋体" w:cs="宋体"/>
                <w:color w:val="000000"/>
                <w:szCs w:val="21"/>
              </w:rPr>
              <w:t>质量保证措施不够完整、合理得2分；</w:t>
            </w:r>
          </w:p>
          <w:p w14:paraId="55BDD71A">
            <w:pPr>
              <w:widowControl/>
              <w:spacing w:line="320" w:lineRule="exact"/>
              <w:jc w:val="left"/>
              <w:rPr>
                <w:rFonts w:ascii="宋体" w:hAnsi="宋体"/>
                <w:color w:val="000000"/>
                <w:szCs w:val="21"/>
              </w:rPr>
            </w:pPr>
            <w:r>
              <w:rPr>
                <w:rFonts w:hint="eastAsia" w:ascii="宋体" w:hAnsi="宋体" w:cs="宋体"/>
                <w:color w:val="000000"/>
                <w:szCs w:val="21"/>
              </w:rPr>
              <w:t>未提供本项内容不得分。</w:t>
            </w:r>
            <w:bookmarkEnd w:id="32"/>
          </w:p>
        </w:tc>
      </w:tr>
      <w:tr w14:paraId="4C8E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09" w:type="dxa"/>
            <w:vMerge w:val="continue"/>
            <w:noWrap w:val="0"/>
            <w:vAlign w:val="top"/>
          </w:tcPr>
          <w:p w14:paraId="59A04752">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B013C05">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FB78785">
            <w:pPr>
              <w:spacing w:line="320" w:lineRule="exact"/>
              <w:jc w:val="center"/>
              <w:rPr>
                <w:rFonts w:ascii="宋体" w:hAnsi="宋体" w:cs="宋体"/>
                <w:color w:val="000000"/>
                <w:szCs w:val="21"/>
              </w:rPr>
            </w:pPr>
            <w:r>
              <w:rPr>
                <w:rFonts w:hint="eastAsia" w:ascii="宋体" w:hAnsi="宋体" w:cs="宋体"/>
                <w:color w:val="000000"/>
                <w:szCs w:val="21"/>
              </w:rPr>
              <w:t>应急预案</w:t>
            </w:r>
          </w:p>
        </w:tc>
        <w:tc>
          <w:tcPr>
            <w:tcW w:w="709" w:type="dxa"/>
            <w:noWrap w:val="0"/>
            <w:vAlign w:val="center"/>
          </w:tcPr>
          <w:p w14:paraId="05015C0A">
            <w:pPr>
              <w:widowControl/>
              <w:spacing w:line="320" w:lineRule="exact"/>
              <w:jc w:val="center"/>
              <w:rPr>
                <w:rFonts w:ascii="宋体" w:hAnsi="宋体"/>
                <w:color w:val="000000"/>
                <w:szCs w:val="21"/>
              </w:rPr>
            </w:pPr>
            <w:r>
              <w:rPr>
                <w:rFonts w:hint="eastAsia" w:ascii="宋体" w:hAnsi="宋体"/>
                <w:color w:val="000000"/>
                <w:szCs w:val="21"/>
              </w:rPr>
              <w:t>0-6</w:t>
            </w:r>
          </w:p>
        </w:tc>
        <w:tc>
          <w:tcPr>
            <w:tcW w:w="6520" w:type="dxa"/>
            <w:noWrap w:val="0"/>
            <w:vAlign w:val="center"/>
          </w:tcPr>
          <w:p w14:paraId="35AAAA83">
            <w:pPr>
              <w:widowControl/>
              <w:spacing w:line="320" w:lineRule="exact"/>
              <w:jc w:val="left"/>
              <w:rPr>
                <w:rFonts w:ascii="宋体" w:hAnsi="宋体" w:cs="宋体"/>
                <w:color w:val="000000"/>
                <w:szCs w:val="21"/>
              </w:rPr>
            </w:pPr>
            <w:bookmarkStart w:id="34" w:name="OLE_LINK78"/>
            <w:r>
              <w:rPr>
                <w:rFonts w:hint="eastAsia" w:ascii="宋体" w:hAnsi="宋体" w:cs="宋体"/>
                <w:color w:val="000000"/>
                <w:szCs w:val="21"/>
              </w:rPr>
              <w:t>根据投标人提供的应急预案打分：</w:t>
            </w:r>
          </w:p>
          <w:p w14:paraId="25ED41E8">
            <w:pPr>
              <w:widowControl/>
              <w:spacing w:line="320" w:lineRule="exact"/>
              <w:jc w:val="left"/>
              <w:rPr>
                <w:rFonts w:ascii="宋体" w:hAnsi="宋体" w:cs="宋体"/>
                <w:color w:val="000000"/>
                <w:szCs w:val="21"/>
              </w:rPr>
            </w:pPr>
            <w:r>
              <w:rPr>
                <w:rFonts w:hint="eastAsia" w:ascii="宋体" w:hAnsi="宋体" w:cs="宋体"/>
                <w:color w:val="000000"/>
                <w:szCs w:val="21"/>
              </w:rPr>
              <w:t>应急预案内容完整、完全满足或优于本项目应急响应要求，且方案可行性强得6分；</w:t>
            </w:r>
          </w:p>
          <w:p w14:paraId="77EF6AE6">
            <w:pPr>
              <w:widowControl/>
              <w:spacing w:line="320" w:lineRule="exact"/>
              <w:jc w:val="left"/>
              <w:rPr>
                <w:rFonts w:ascii="宋体" w:hAnsi="宋体" w:cs="宋体"/>
                <w:color w:val="000000"/>
                <w:szCs w:val="21"/>
              </w:rPr>
            </w:pPr>
            <w:r>
              <w:rPr>
                <w:rFonts w:hint="eastAsia" w:ascii="宋体" w:hAnsi="宋体" w:cs="宋体"/>
                <w:color w:val="000000"/>
                <w:szCs w:val="21"/>
              </w:rPr>
              <w:t>应急预案内容较完整，基本响应本项目应急响应要求，方案可行性程一般得4分；</w:t>
            </w:r>
          </w:p>
          <w:p w14:paraId="5D8B5BD9">
            <w:pPr>
              <w:widowControl/>
              <w:spacing w:line="320" w:lineRule="exact"/>
              <w:jc w:val="left"/>
              <w:rPr>
                <w:rFonts w:ascii="宋体" w:hAnsi="宋体" w:cs="宋体"/>
                <w:color w:val="000000"/>
                <w:szCs w:val="21"/>
              </w:rPr>
            </w:pPr>
            <w:r>
              <w:rPr>
                <w:rFonts w:hint="eastAsia" w:ascii="宋体" w:hAnsi="宋体" w:cs="宋体"/>
                <w:color w:val="000000"/>
                <w:szCs w:val="21"/>
              </w:rPr>
              <w:t>应急预案内容严重缺失，且未响应本项目应急响应要求得2分；</w:t>
            </w:r>
          </w:p>
          <w:p w14:paraId="54E2CEB4">
            <w:pPr>
              <w:widowControl/>
              <w:spacing w:line="320" w:lineRule="exact"/>
              <w:jc w:val="left"/>
              <w:rPr>
                <w:rFonts w:ascii="宋体" w:hAnsi="宋体" w:cs="宋体"/>
                <w:color w:val="000000"/>
                <w:szCs w:val="21"/>
              </w:rPr>
            </w:pPr>
            <w:r>
              <w:rPr>
                <w:rFonts w:hint="eastAsia" w:ascii="宋体" w:hAnsi="宋体" w:cs="宋体"/>
                <w:color w:val="000000"/>
                <w:szCs w:val="21"/>
              </w:rPr>
              <w:t>未提供不得分。</w:t>
            </w:r>
            <w:bookmarkEnd w:id="34"/>
          </w:p>
        </w:tc>
      </w:tr>
      <w:tr w14:paraId="257F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9" w:type="dxa"/>
            <w:vMerge w:val="continue"/>
            <w:noWrap w:val="0"/>
            <w:vAlign w:val="top"/>
          </w:tcPr>
          <w:p w14:paraId="0BAEBCA6">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395E409E">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63B4E3BC">
            <w:pPr>
              <w:spacing w:line="320" w:lineRule="exact"/>
              <w:jc w:val="center"/>
              <w:rPr>
                <w:rFonts w:ascii="宋体" w:hAnsi="宋体" w:cs="宋体"/>
                <w:color w:val="000000"/>
                <w:szCs w:val="21"/>
              </w:rPr>
            </w:pPr>
            <w:r>
              <w:rPr>
                <w:rFonts w:hint="eastAsia" w:ascii="宋体" w:hAnsi="宋体" w:cs="宋体"/>
                <w:color w:val="000000"/>
                <w:szCs w:val="21"/>
              </w:rPr>
              <w:t>培训方案</w:t>
            </w:r>
          </w:p>
        </w:tc>
        <w:tc>
          <w:tcPr>
            <w:tcW w:w="709" w:type="dxa"/>
            <w:noWrap w:val="0"/>
            <w:vAlign w:val="center"/>
          </w:tcPr>
          <w:p w14:paraId="71EDFCCB">
            <w:pPr>
              <w:widowControl/>
              <w:spacing w:line="320" w:lineRule="exact"/>
              <w:jc w:val="center"/>
              <w:rPr>
                <w:rFonts w:hint="eastAsia" w:ascii="宋体" w:hAnsi="宋体"/>
                <w:color w:val="000000"/>
                <w:szCs w:val="21"/>
              </w:rPr>
            </w:pPr>
            <w:r>
              <w:rPr>
                <w:rFonts w:hint="eastAsia" w:ascii="宋体" w:hAnsi="宋体"/>
                <w:color w:val="000000"/>
                <w:szCs w:val="21"/>
              </w:rPr>
              <w:t>0-6</w:t>
            </w:r>
          </w:p>
        </w:tc>
        <w:tc>
          <w:tcPr>
            <w:tcW w:w="6520" w:type="dxa"/>
            <w:noWrap w:val="0"/>
            <w:vAlign w:val="center"/>
          </w:tcPr>
          <w:p w14:paraId="2DB5892A">
            <w:pPr>
              <w:widowControl/>
              <w:spacing w:line="320" w:lineRule="exact"/>
              <w:jc w:val="left"/>
              <w:rPr>
                <w:color w:val="000000"/>
                <w:szCs w:val="22"/>
              </w:rPr>
            </w:pPr>
            <w:bookmarkStart w:id="35" w:name="OLE_LINK79"/>
            <w:r>
              <w:rPr>
                <w:rFonts w:hint="eastAsia"/>
                <w:color w:val="000000"/>
                <w:szCs w:val="22"/>
              </w:rPr>
              <w:t>根据投标人的培训方案进行综合评分：</w:t>
            </w:r>
          </w:p>
          <w:p w14:paraId="3C1C3207">
            <w:pPr>
              <w:widowControl/>
              <w:spacing w:line="320" w:lineRule="exact"/>
              <w:jc w:val="left"/>
              <w:rPr>
                <w:color w:val="000000"/>
                <w:szCs w:val="22"/>
              </w:rPr>
            </w:pPr>
            <w:r>
              <w:rPr>
                <w:rFonts w:hint="eastAsia"/>
                <w:color w:val="000000"/>
                <w:szCs w:val="22"/>
              </w:rPr>
              <w:t>培训目标明确、培训内容针对性强，培训方法科学合理，有利于本项目实施得6分；</w:t>
            </w:r>
          </w:p>
          <w:p w14:paraId="0CEA19AE">
            <w:pPr>
              <w:widowControl/>
              <w:spacing w:line="320" w:lineRule="exact"/>
              <w:jc w:val="left"/>
              <w:rPr>
                <w:color w:val="000000"/>
                <w:szCs w:val="22"/>
              </w:rPr>
            </w:pPr>
            <w:r>
              <w:rPr>
                <w:rFonts w:hint="eastAsia"/>
                <w:color w:val="000000"/>
                <w:szCs w:val="22"/>
              </w:rPr>
              <w:t>培训目标不够明确，培训内容针对性一般，培训方法科学性、合理性一般，基本</w:t>
            </w:r>
            <w:bookmarkStart w:id="36" w:name="OLE_LINK24"/>
            <w:r>
              <w:rPr>
                <w:rFonts w:hint="eastAsia"/>
                <w:color w:val="000000"/>
                <w:szCs w:val="22"/>
              </w:rPr>
              <w:t>有利于本项目实施</w:t>
            </w:r>
            <w:bookmarkEnd w:id="36"/>
            <w:r>
              <w:rPr>
                <w:rFonts w:hint="eastAsia"/>
                <w:color w:val="000000"/>
                <w:szCs w:val="22"/>
              </w:rPr>
              <w:t>得4分；</w:t>
            </w:r>
          </w:p>
          <w:p w14:paraId="5482EC79">
            <w:pPr>
              <w:widowControl/>
              <w:spacing w:line="320" w:lineRule="exact"/>
              <w:jc w:val="left"/>
              <w:rPr>
                <w:color w:val="000000"/>
                <w:szCs w:val="22"/>
              </w:rPr>
            </w:pPr>
            <w:r>
              <w:rPr>
                <w:rFonts w:hint="eastAsia"/>
                <w:color w:val="000000"/>
                <w:szCs w:val="22"/>
              </w:rPr>
              <w:t>培训目标不够明确、培训内容针对性不够强，培训方法不够科学，不利于本项目实施得2分；</w:t>
            </w:r>
          </w:p>
          <w:p w14:paraId="67488F75">
            <w:pPr>
              <w:widowControl/>
              <w:spacing w:line="320" w:lineRule="exact"/>
              <w:jc w:val="left"/>
              <w:rPr>
                <w:color w:val="000000"/>
              </w:rPr>
            </w:pPr>
            <w:r>
              <w:rPr>
                <w:rFonts w:hint="eastAsia"/>
                <w:color w:val="000000"/>
                <w:szCs w:val="22"/>
              </w:rPr>
              <w:t>未提供本项内容不得分。</w:t>
            </w:r>
            <w:bookmarkEnd w:id="35"/>
          </w:p>
        </w:tc>
      </w:tr>
      <w:tr w14:paraId="049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Merge w:val="continue"/>
            <w:noWrap w:val="0"/>
            <w:vAlign w:val="top"/>
          </w:tcPr>
          <w:p w14:paraId="7C4FFBD3">
            <w:pPr>
              <w:pStyle w:val="14"/>
              <w:spacing w:after="0" w:line="320" w:lineRule="exact"/>
              <w:ind w:left="0" w:leftChars="0"/>
              <w:rPr>
                <w:rFonts w:ascii="宋体" w:hAnsi="宋体" w:cs="宋体"/>
                <w:b/>
                <w:color w:val="000000"/>
                <w:szCs w:val="21"/>
              </w:rPr>
            </w:pPr>
          </w:p>
        </w:tc>
        <w:tc>
          <w:tcPr>
            <w:tcW w:w="709" w:type="dxa"/>
            <w:vMerge w:val="continue"/>
            <w:noWrap w:val="0"/>
            <w:vAlign w:val="center"/>
          </w:tcPr>
          <w:p w14:paraId="133333A8">
            <w:pPr>
              <w:pStyle w:val="14"/>
              <w:spacing w:after="0" w:line="320" w:lineRule="exact"/>
              <w:ind w:left="0" w:leftChars="0"/>
              <w:jc w:val="left"/>
              <w:rPr>
                <w:rFonts w:ascii="宋体" w:hAnsi="宋体" w:cs="宋体"/>
                <w:bCs/>
                <w:color w:val="000000"/>
                <w:szCs w:val="21"/>
              </w:rPr>
            </w:pPr>
          </w:p>
        </w:tc>
        <w:tc>
          <w:tcPr>
            <w:tcW w:w="1134" w:type="dxa"/>
            <w:noWrap w:val="0"/>
            <w:vAlign w:val="center"/>
          </w:tcPr>
          <w:p w14:paraId="043B700C">
            <w:pPr>
              <w:pStyle w:val="11"/>
              <w:spacing w:line="320" w:lineRule="exact"/>
              <w:jc w:val="center"/>
              <w:rPr>
                <w:rFonts w:ascii="宋体" w:hAnsi="宋体" w:cs="宋体"/>
                <w:color w:val="000000"/>
                <w:szCs w:val="21"/>
              </w:rPr>
            </w:pPr>
            <w:r>
              <w:rPr>
                <w:rFonts w:hint="eastAsia" w:ascii="宋体" w:hAnsi="宋体" w:cs="宋体"/>
                <w:color w:val="000000"/>
                <w:szCs w:val="21"/>
              </w:rPr>
              <w:t>合理化</w:t>
            </w:r>
            <w:r>
              <w:rPr>
                <w:rFonts w:hint="eastAsia" w:ascii="宋体" w:hAnsi="宋体" w:cs="宋体"/>
                <w:color w:val="000000"/>
                <w:szCs w:val="21"/>
                <w:lang w:val="en-US" w:eastAsia="zh-CN"/>
              </w:rPr>
              <w:t xml:space="preserve">   </w:t>
            </w:r>
            <w:r>
              <w:rPr>
                <w:rFonts w:hint="eastAsia" w:ascii="宋体" w:hAnsi="宋体" w:cs="宋体"/>
                <w:color w:val="000000"/>
                <w:szCs w:val="21"/>
              </w:rPr>
              <w:t>建议</w:t>
            </w:r>
          </w:p>
        </w:tc>
        <w:tc>
          <w:tcPr>
            <w:tcW w:w="709" w:type="dxa"/>
            <w:noWrap w:val="0"/>
            <w:vAlign w:val="center"/>
          </w:tcPr>
          <w:p w14:paraId="3D726333">
            <w:pPr>
              <w:pStyle w:val="11"/>
              <w:spacing w:line="320" w:lineRule="exact"/>
              <w:jc w:val="center"/>
              <w:rPr>
                <w:rFonts w:ascii="宋体" w:hAnsi="宋体" w:cs="宋体"/>
                <w:color w:val="000000"/>
                <w:szCs w:val="21"/>
              </w:rPr>
            </w:pPr>
            <w:r>
              <w:rPr>
                <w:rFonts w:hint="eastAsia" w:ascii="宋体" w:hAnsi="宋体" w:cs="宋体"/>
                <w:color w:val="000000"/>
                <w:szCs w:val="21"/>
              </w:rPr>
              <w:t>0-5</w:t>
            </w:r>
          </w:p>
        </w:tc>
        <w:tc>
          <w:tcPr>
            <w:tcW w:w="6520" w:type="dxa"/>
            <w:noWrap w:val="0"/>
            <w:vAlign w:val="center"/>
          </w:tcPr>
          <w:p w14:paraId="65FC238B">
            <w:pPr>
              <w:widowControl/>
              <w:spacing w:line="320" w:lineRule="exact"/>
              <w:jc w:val="left"/>
              <w:rPr>
                <w:rFonts w:hint="eastAsia"/>
                <w:color w:val="000000"/>
                <w:szCs w:val="22"/>
              </w:rPr>
            </w:pPr>
            <w:bookmarkStart w:id="39" w:name="_GoBack"/>
            <w:r>
              <w:rPr>
                <w:rFonts w:hint="eastAsia"/>
                <w:color w:val="000000"/>
                <w:szCs w:val="22"/>
              </w:rPr>
              <w:t>根据投标人提出的针对本项目的合理化建议打分：</w:t>
            </w:r>
          </w:p>
          <w:p w14:paraId="1237EF44">
            <w:pPr>
              <w:widowControl/>
              <w:spacing w:line="320" w:lineRule="exact"/>
              <w:jc w:val="left"/>
              <w:rPr>
                <w:rFonts w:hint="eastAsia"/>
                <w:color w:val="000000"/>
                <w:szCs w:val="22"/>
              </w:rPr>
            </w:pPr>
            <w:r>
              <w:rPr>
                <w:rFonts w:hint="eastAsia"/>
                <w:color w:val="000000"/>
                <w:szCs w:val="22"/>
              </w:rPr>
              <w:t>建议完整全面、科学可行，有实质性内容得5分；</w:t>
            </w:r>
          </w:p>
          <w:p w14:paraId="35D2AE48">
            <w:pPr>
              <w:widowControl/>
              <w:spacing w:line="320" w:lineRule="exact"/>
              <w:jc w:val="left"/>
              <w:rPr>
                <w:rFonts w:hint="eastAsia"/>
                <w:color w:val="000000"/>
                <w:szCs w:val="22"/>
              </w:rPr>
            </w:pPr>
            <w:r>
              <w:rPr>
                <w:rFonts w:hint="eastAsia"/>
                <w:color w:val="000000"/>
                <w:szCs w:val="22"/>
              </w:rPr>
              <w:t>建议较完整，科学性、可行性较强，有建设性内容得4分；</w:t>
            </w:r>
          </w:p>
          <w:p w14:paraId="7DE42E7F">
            <w:pPr>
              <w:widowControl/>
              <w:spacing w:line="320" w:lineRule="exact"/>
              <w:jc w:val="left"/>
              <w:rPr>
                <w:rFonts w:hint="eastAsia"/>
                <w:color w:val="000000"/>
                <w:szCs w:val="22"/>
              </w:rPr>
            </w:pPr>
            <w:r>
              <w:rPr>
                <w:rFonts w:hint="eastAsia"/>
                <w:color w:val="000000"/>
                <w:szCs w:val="22"/>
              </w:rPr>
              <w:t>有建议，但针对性不强得2分；</w:t>
            </w:r>
          </w:p>
          <w:p w14:paraId="002FBCE0">
            <w:pPr>
              <w:widowControl/>
              <w:spacing w:line="320" w:lineRule="exact"/>
              <w:jc w:val="left"/>
              <w:rPr>
                <w:rFonts w:ascii="宋体" w:hAnsi="宋体" w:cs="宋体"/>
                <w:color w:val="000000"/>
                <w:szCs w:val="21"/>
              </w:rPr>
            </w:pPr>
            <w:r>
              <w:rPr>
                <w:rFonts w:hint="eastAsia"/>
                <w:color w:val="000000"/>
                <w:szCs w:val="22"/>
              </w:rPr>
              <w:t>未提供本项内容不得分。</w:t>
            </w:r>
            <w:bookmarkEnd w:id="39"/>
          </w:p>
        </w:tc>
      </w:tr>
      <w:bookmarkEnd w:id="5"/>
    </w:tbl>
    <w:p w14:paraId="46242BD7">
      <w:pPr>
        <w:spacing w:before="120" w:line="400" w:lineRule="exact"/>
        <w:jc w:val="center"/>
        <w:outlineLvl w:val="0"/>
        <w:rPr>
          <w:rFonts w:hint="eastAsia" w:ascii="宋体" w:hAnsi="宋体" w:cs="宋体"/>
          <w:b/>
          <w:bCs/>
          <w:sz w:val="30"/>
          <w:szCs w:val="30"/>
        </w:rPr>
      </w:pPr>
      <w:r>
        <w:rPr>
          <w:rFonts w:hint="eastAsia" w:ascii="宋体" w:hAnsi="宋体" w:cs="宋体"/>
          <w:b/>
          <w:color w:val="000000"/>
          <w:sz w:val="30"/>
          <w:szCs w:val="30"/>
        </w:rPr>
        <w:br w:type="page"/>
      </w:r>
    </w:p>
    <w:p w14:paraId="70C6B375">
      <w:pPr>
        <w:spacing w:before="120" w:line="400" w:lineRule="exact"/>
        <w:jc w:val="center"/>
        <w:outlineLvl w:val="0"/>
        <w:rPr>
          <w:rFonts w:hint="eastAsia" w:ascii="宋体" w:hAnsi="宋体" w:cs="宋体"/>
          <w:b/>
          <w:bCs/>
          <w:sz w:val="30"/>
          <w:szCs w:val="30"/>
        </w:rPr>
      </w:pPr>
    </w:p>
    <w:p w14:paraId="24522366">
      <w:pPr>
        <w:spacing w:before="120" w:line="400" w:lineRule="exact"/>
        <w:jc w:val="center"/>
        <w:outlineLvl w:val="0"/>
        <w:rPr>
          <w:rFonts w:hint="eastAsia" w:ascii="宋体" w:hAnsi="宋体" w:cs="宋体"/>
          <w:sz w:val="28"/>
          <w:szCs w:val="28"/>
        </w:rPr>
      </w:pPr>
      <w:r>
        <w:rPr>
          <w:rFonts w:hint="eastAsia" w:ascii="宋体" w:hAnsi="宋体" w:cs="宋体"/>
          <w:b/>
          <w:bCs/>
          <w:sz w:val="30"/>
          <w:szCs w:val="30"/>
        </w:rPr>
        <w:t>第五章  合同主要条款</w:t>
      </w:r>
    </w:p>
    <w:p w14:paraId="3270E1FD">
      <w:pPr>
        <w:spacing w:line="440" w:lineRule="exact"/>
        <w:jc w:val="center"/>
        <w:rPr>
          <w:rFonts w:hint="eastAsia" w:ascii="宋体" w:hAnsi="宋体" w:cs="宋体"/>
          <w:bCs/>
          <w:sz w:val="24"/>
          <w:szCs w:val="24"/>
        </w:rPr>
      </w:pPr>
      <w:r>
        <w:rPr>
          <w:rFonts w:hint="eastAsia" w:ascii="宋体" w:hAnsi="宋体" w:cs="宋体"/>
          <w:bCs/>
          <w:sz w:val="24"/>
          <w:szCs w:val="24"/>
        </w:rPr>
        <w:t>（具体条款以甲方为主协商确定）</w:t>
      </w:r>
    </w:p>
    <w:p w14:paraId="6C31B787">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44"/>
          <w:highlight w:val="none"/>
        </w:rPr>
      </w:pPr>
      <w:bookmarkStart w:id="37" w:name="_Toc480187595"/>
      <w:bookmarkStart w:id="38" w:name="_Toc451429387"/>
    </w:p>
    <w:p w14:paraId="44B435FE">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项目合同</w:t>
      </w:r>
    </w:p>
    <w:p w14:paraId="6823E8AA">
      <w:pPr>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color w:val="auto"/>
          <w:sz w:val="30"/>
          <w:szCs w:val="30"/>
          <w:highlight w:val="none"/>
        </w:rPr>
      </w:pPr>
    </w:p>
    <w:p w14:paraId="7161A9FA">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p>
    <w:p w14:paraId="1E869BB6">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r>
        <w:rPr>
          <w:rFonts w:hint="eastAsia" w:ascii="宋体" w:hAnsi="宋体" w:eastAsia="宋体" w:cs="宋体"/>
          <w:color w:val="auto"/>
          <w:sz w:val="30"/>
          <w:szCs w:val="30"/>
          <w:highlight w:val="none"/>
          <w:u w:val="single"/>
        </w:rPr>
        <w:t>舟山市小餐饮食品安全协助管理服务项目</w:t>
      </w:r>
    </w:p>
    <w:p w14:paraId="52092518">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 </w:t>
      </w:r>
    </w:p>
    <w:p w14:paraId="30E2E180">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p>
    <w:p w14:paraId="4F3D6C8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8"/>
          <w:szCs w:val="28"/>
          <w:highlight w:val="none"/>
        </w:rPr>
      </w:pPr>
    </w:p>
    <w:p w14:paraId="3DC32987">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741D0D9C">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03522FC9">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rPr>
      </w:pPr>
    </w:p>
    <w:p w14:paraId="17C7ACB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30"/>
          <w:szCs w:val="30"/>
          <w:highlight w:val="none"/>
          <w:u w:val="none"/>
        </w:rPr>
      </w:pPr>
    </w:p>
    <w:p w14:paraId="05F4FC73">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none"/>
        </w:rPr>
        <w:t>采购人（甲方）：</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舟山市市场监督管理局       </w:t>
      </w:r>
    </w:p>
    <w:p w14:paraId="378FBBCC">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响应人</w:t>
      </w:r>
      <w:r>
        <w:rPr>
          <w:rFonts w:hint="eastAsia" w:ascii="宋体" w:hAnsi="宋体" w:eastAsia="宋体" w:cs="宋体"/>
          <w:color w:val="auto"/>
          <w:sz w:val="30"/>
          <w:szCs w:val="30"/>
          <w:highlight w:val="none"/>
        </w:rPr>
        <w:t>（乙方）：</w:t>
      </w:r>
    </w:p>
    <w:p w14:paraId="755991AB">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同</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签</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定</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月</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日          </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 xml:space="preserve"> </w:t>
      </w:r>
    </w:p>
    <w:p w14:paraId="7254C7BD">
      <w:pPr>
        <w:keepNext w:val="0"/>
        <w:keepLines w:val="0"/>
        <w:pageBreakBefore w:val="0"/>
        <w:widowControl w:val="0"/>
        <w:kinsoku/>
        <w:wordWrap/>
        <w:overflowPunct/>
        <w:topLinePunct w:val="0"/>
        <w:autoSpaceDE/>
        <w:autoSpaceDN/>
        <w:bidi w:val="0"/>
        <w:spacing w:line="500" w:lineRule="exact"/>
        <w:ind w:firstLine="1026" w:firstLineChars="342"/>
        <w:rPr>
          <w:rFonts w:hint="eastAsia" w:ascii="宋体" w:hAnsi="宋体" w:eastAsia="宋体" w:cs="宋体"/>
          <w:color w:val="auto"/>
          <w:sz w:val="30"/>
          <w:szCs w:val="30"/>
          <w:highlight w:val="none"/>
        </w:rPr>
      </w:pPr>
      <w:r>
        <w:rPr>
          <w:rFonts w:hint="eastAsia" w:ascii="宋体" w:hAnsi="宋体" w:eastAsia="宋体" w:cs="宋体"/>
          <w:snapToGrid w:val="0"/>
          <w:color w:val="auto"/>
          <w:kern w:val="32"/>
          <w:sz w:val="30"/>
          <w:szCs w:val="30"/>
          <w:highlight w:val="none"/>
        </w:rPr>
        <w:t>合同签定地点：</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28"/>
          <w:szCs w:val="36"/>
          <w:highlight w:val="none"/>
          <w:u w:val="single"/>
        </w:rPr>
        <w:t xml:space="preserve"> </w:t>
      </w:r>
      <w:r>
        <w:rPr>
          <w:rFonts w:hint="eastAsia" w:ascii="宋体" w:hAnsi="宋体" w:eastAsia="宋体" w:cs="宋体"/>
          <w:color w:val="auto"/>
          <w:sz w:val="30"/>
          <w:szCs w:val="30"/>
          <w:highlight w:val="none"/>
          <w:u w:val="single"/>
        </w:rPr>
        <w:t>舟山市本级</w:t>
      </w:r>
      <w:r>
        <w:rPr>
          <w:rFonts w:hint="eastAsia" w:ascii="宋体" w:hAnsi="宋体" w:eastAsia="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AD4A85B">
      <w:pPr>
        <w:keepNext w:val="0"/>
        <w:keepLines w:val="0"/>
        <w:pageBreakBefore w:val="0"/>
        <w:widowControl w:val="0"/>
        <w:kinsoku/>
        <w:wordWrap/>
        <w:overflowPunct/>
        <w:topLinePunct w:val="0"/>
        <w:autoSpaceDE/>
        <w:autoSpaceDN/>
        <w:bidi w:val="0"/>
        <w:snapToGrid w:val="0"/>
        <w:spacing w:line="500" w:lineRule="exact"/>
        <w:rPr>
          <w:rFonts w:hint="eastAsia" w:ascii="宋体" w:hAnsi="宋体" w:eastAsia="宋体" w:cs="宋体"/>
          <w:color w:val="auto"/>
          <w:szCs w:val="21"/>
          <w:highlight w:val="none"/>
        </w:rPr>
      </w:pPr>
    </w:p>
    <w:p w14:paraId="0525F76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rPr>
          <w:rFonts w:hint="eastAsia" w:ascii="宋体" w:hAnsi="宋体" w:eastAsia="宋体" w:cs="宋体"/>
          <w:color w:val="auto"/>
          <w:highlight w:val="none"/>
        </w:rPr>
        <w:sectPr>
          <w:footerReference r:id="rId6" w:type="default"/>
          <w:pgSz w:w="11905" w:h="16838"/>
          <w:pgMar w:top="1440" w:right="1701" w:bottom="1440" w:left="1701" w:header="850" w:footer="850" w:gutter="0"/>
          <w:pgNumType w:fmt="decimal"/>
          <w:cols w:space="0" w:num="1"/>
          <w:rtlGutter w:val="0"/>
          <w:docGrid w:type="lines" w:linePitch="317" w:charSpace="0"/>
        </w:sectPr>
      </w:pPr>
    </w:p>
    <w:p w14:paraId="57AF2607">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合同协议书</w:t>
      </w:r>
    </w:p>
    <w:p w14:paraId="78FD709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有效弥补小餐饮监管力量不足，缓解市场监管人少事多的矛盾，夯实食品安全基础，持续做好平安创建，巩固食品安全示范城市、国家文明城市、国家卫生城市等创建成果，甲方特委托乙方派遣协助管理人员在定海、新城、普陀、朱家尖四个区域内开展食品安全相关协管服务工作。根据《中国人民共和国民法典》和相关法律法规及行业政策规定，为确立双方委托关系，保证服务质量，明确双方的权利义务，甲乙双方在平等、自愿、友好协商的基础上，签订以下服务协议：</w:t>
      </w:r>
    </w:p>
    <w:p w14:paraId="70F0F23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一、协助管理区域、时间、数量及服务金额</w:t>
      </w:r>
    </w:p>
    <w:p w14:paraId="39F52B2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1、协助管理区域：定海区城东街道、昌国街道、环南街道；新城管委会的临城街道和千岛街道；普陀区东港街道、沈家门街道；普朱管委会朱家尖街道。</w:t>
      </w:r>
    </w:p>
    <w:p w14:paraId="452483F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2、服务期限：2025年2月 日至2026年2月  日止。</w:t>
      </w:r>
    </w:p>
    <w:p w14:paraId="048F36D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3、服务金额：人民币 元（大写   元整）。</w:t>
      </w:r>
    </w:p>
    <w:p w14:paraId="3907A654">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4、协助管理数量：经甲乙双方商定，以上区域内具体的协助管理对象由所属各市场监督管理分局确定。</w:t>
      </w:r>
    </w:p>
    <w:p w14:paraId="0446B7D4">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二、工作内容</w:t>
      </w:r>
    </w:p>
    <w:p w14:paraId="3A9C2B38">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乙方在协助管理区域内小餐饮店自愿的基础上开展帮助落实主体责任、规范日常操作和经营行为以及食品安全示范城市创建、平安创建、国家文明城市和卫生城市巩固提升等以及其他服务相关工作。</w:t>
      </w:r>
    </w:p>
    <w:p w14:paraId="542EFF9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助自查：根据食品安全主体责任清单帮助经营户开展问题自查工作，帮助指导区域内各小餐饮经营户自查是否持有合法证照；从业人员是否持有有效健康证明；经营信息是否公开化；硬件设施是否符合标准；店堂内外环境是否清洁；餐具消毒是否常态；台账记录是否规范；温馨提示是否普及等涉及食品安全的风险隐患及不符合各类创建要求的其他问题。</w:t>
      </w:r>
    </w:p>
    <w:p w14:paraId="4DFF0ECF">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帮助整改：指导小餐饮经营户在经营过程中按照规定落实食品安全主体责任，规范日常加工操作和经营行为以及食品安全城市创建及其他有关要求，对发现的问题及时指出并帮助指导整改，在规定日期内进行复检。</w:t>
      </w:r>
    </w:p>
    <w:p w14:paraId="4946BDB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信息报送：实行重要事项随时报和汇总月报制度；协管人员在协助自查和指导过程中发现小餐饮经营户消极应付、态度恶劣、拒不落实整改或屡教不改的，以及发现的问题情节严重，影响到食品安全及其他各类创建工作等，应及时报告辖区市场监管部门。</w:t>
      </w:r>
    </w:p>
    <w:p w14:paraId="46ABB084">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（四）专项检查：针对专项协管任务，以集中统筹模式，统一协管人队伍，按照目标要求，协助完成指定性工作任务，并在规定时间内向市场监管部门上报完成情况。</w:t>
      </w:r>
    </w:p>
    <w:p w14:paraId="1724D34F">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事项：协助市场监管部门做好食品安全示范城市创建、平安创建、国家文明和国家卫生城市巩固等相关工作，具体落实对协管区域内餐饮单位的宣传、教育、培训、指导等工作;协助完成市场监管部门交办的其他工作任务。乙方在项目实施过程中，应根据协管对象的具体情况及任务要求，动态安排错时巡查和早晚巡查。</w:t>
      </w:r>
    </w:p>
    <w:p w14:paraId="4B8B7461">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三、考核办法</w:t>
      </w:r>
    </w:p>
    <w:p w14:paraId="7F5F8F3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（一）乙方应建立日常运行管理制度，包括考勤、培训、服装穿着、考核淘汰等内容，且建立餐饮食品安全检查及处置的规范流程。</w:t>
      </w:r>
    </w:p>
    <w:p w14:paraId="023DCA9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（二）乙方应根据甲方要求按量完成辖区小餐饮协助自查，每个月向甲方上报协管工作情况。</w:t>
      </w:r>
    </w:p>
    <w:p w14:paraId="5E20004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val="en-US" w:eastAsia="zh-CN"/>
        </w:rPr>
        <w:t>甲方针对乙方人员管理、协管工作开展情况及工作成效，制定相应考核细则，根据考核细则开展年终考核，按照优秀、合格和不合格三个等次进行综合评定，考核结果运用于服务项目费用最终结算。不合格的扣合同总额1%，优秀奖合同总额1%，奖励后总额不超过</w:t>
      </w:r>
      <w:r>
        <w:rPr>
          <w:rFonts w:hint="default" w:ascii="宋体" w:hAnsi="宋体" w:eastAsia="宋体" w:cs="宋体"/>
          <w:color w:val="auto"/>
          <w:sz w:val="21"/>
          <w:szCs w:val="21"/>
          <w:highlight w:val="none"/>
          <w:lang w:val="en" w:eastAsia="zh-CN"/>
        </w:rPr>
        <w:t>预算总金额</w:t>
      </w:r>
      <w:r>
        <w:rPr>
          <w:rFonts w:hint="eastAsia" w:ascii="宋体" w:hAnsi="宋体" w:eastAsia="宋体" w:cs="宋体"/>
          <w:color w:val="auto"/>
          <w:sz w:val="21"/>
          <w:szCs w:val="21"/>
          <w:highlight w:val="none"/>
          <w:lang w:val="en-US" w:eastAsia="zh-CN"/>
        </w:rPr>
        <w:t>。</w:t>
      </w:r>
    </w:p>
    <w:p w14:paraId="2637199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（四）年度评定结果为优秀的，在财政预算资金保障及双方自愿的情况下，合同可以续签一年。</w:t>
      </w:r>
    </w:p>
    <w:p w14:paraId="543BE8BE">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四、相关要求</w:t>
      </w:r>
    </w:p>
    <w:p w14:paraId="36E8E23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协助管理人员在日常巡查中，应着装整齐，文明管理，坚持公平公正、依据充分、过程严谨的原则做好相关工作。乙方协助管理人员只能以乙方名义开展相关工作，不得超出委托权限开展其他工作，不得假借甲方名义胡作非为，如有违反，由此造成的后果乙方自行承担。</w:t>
      </w:r>
    </w:p>
    <w:p w14:paraId="21E10B75">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pacing w:val="0"/>
          <w:kern w:val="2"/>
          <w:sz w:val="21"/>
          <w:szCs w:val="21"/>
          <w:highlight w:val="none"/>
          <w:lang w:val="zh-CN" w:eastAsia="zh-CN" w:bidi="ar-SA"/>
        </w:rPr>
      </w:pPr>
      <w:r>
        <w:rPr>
          <w:rFonts w:hint="eastAsia" w:ascii="宋体" w:hAnsi="宋体" w:eastAsia="宋体" w:cs="宋体"/>
          <w:color w:val="auto"/>
          <w:sz w:val="21"/>
          <w:szCs w:val="21"/>
          <w:highlight w:val="none"/>
        </w:rPr>
        <w:t>（二）乙方应配备足够数量的协助管理人员到甲方指定区域开展协助管理工作。合同存续期间应保持不少于15名协助管理人员在定海、普陀、新城、朱家尖等地开展工作，并确定1名人员工作为本项目负责人对接市局餐饮处、分局、基层所，加强协助管理人员日常管理并督促落实相关工作。</w:t>
      </w:r>
      <w:r>
        <w:rPr>
          <w:rFonts w:hint="eastAsia" w:ascii="宋体" w:hAnsi="宋体" w:eastAsia="宋体" w:cs="宋体"/>
          <w:color w:val="auto"/>
          <w:spacing w:val="0"/>
          <w:kern w:val="2"/>
          <w:sz w:val="21"/>
          <w:szCs w:val="21"/>
          <w:highlight w:val="none"/>
          <w:lang w:val="zh-CN" w:eastAsia="zh-CN" w:bidi="ar-SA"/>
        </w:rPr>
        <w:t>因阶段性工作需要，经双方协商同意，各区域可适当调整协助管理人员数量。</w:t>
      </w:r>
    </w:p>
    <w:p w14:paraId="4E5F5830">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04"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应定时组织人员培训，增强协管人员的食品安全管理相关能力，熟悉相关创建标准。乙方派遣的协助管理人员如甲方认为因工作态度和能力等存在问题无法正常履职的，或在协助管理时有违规言行的，甲方可要求乙方无条件替换协助管理人员。</w:t>
      </w:r>
    </w:p>
    <w:p w14:paraId="38476C88">
      <w:pPr>
        <w:keepNext w:val="0"/>
        <w:keepLines w:val="0"/>
        <w:pageBreakBefore w:val="0"/>
        <w:widowControl w:val="0"/>
        <w:kinsoku/>
        <w:wordWrap/>
        <w:overflowPunct/>
        <w:topLinePunct w:val="0"/>
        <w:autoSpaceDE/>
        <w:autoSpaceDN/>
        <w:bidi w:val="0"/>
        <w:spacing w:line="500" w:lineRule="exact"/>
        <w:ind w:firstLine="420" w:firstLineChars="200"/>
        <w:rPr>
          <w:rFonts w:hint="default"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rPr>
        <w:t>（四）乙方为本项目</w:t>
      </w:r>
      <w:r>
        <w:rPr>
          <w:rFonts w:hint="eastAsia" w:ascii="宋体" w:hAnsi="宋体" w:eastAsia="宋体" w:cs="宋体"/>
          <w:color w:val="auto"/>
          <w:sz w:val="21"/>
          <w:szCs w:val="21"/>
          <w:highlight w:val="none"/>
          <w:lang w:eastAsia="zh-CN"/>
        </w:rPr>
        <w:t>派遣的协助管理人员在上岗前均需出具有效的健康合格证明；</w:t>
      </w:r>
      <w:r>
        <w:rPr>
          <w:rFonts w:hint="eastAsia" w:ascii="宋体" w:hAnsi="宋体" w:eastAsia="宋体" w:cs="宋体"/>
          <w:color w:val="auto"/>
          <w:sz w:val="21"/>
          <w:szCs w:val="21"/>
          <w:highlight w:val="none"/>
          <w:lang w:val="en-US" w:eastAsia="zh-CN"/>
        </w:rPr>
        <w:t>80%协管人员</w:t>
      </w:r>
      <w:r>
        <w:rPr>
          <w:rFonts w:hint="default" w:ascii="宋体" w:hAnsi="宋体" w:eastAsia="宋体" w:cs="宋体"/>
          <w:color w:val="auto"/>
          <w:sz w:val="21"/>
          <w:szCs w:val="21"/>
          <w:highlight w:val="none"/>
          <w:lang w:val="en" w:eastAsia="zh-CN"/>
        </w:rPr>
        <w:t>在上岗</w:t>
      </w:r>
      <w:r>
        <w:rPr>
          <w:rFonts w:hint="eastAsia" w:ascii="宋体" w:hAnsi="宋体" w:eastAsia="宋体" w:cs="宋体"/>
          <w:color w:val="auto"/>
          <w:sz w:val="21"/>
          <w:szCs w:val="21"/>
          <w:highlight w:val="none"/>
          <w:lang w:val="en" w:eastAsia="zh-CN"/>
        </w:rPr>
        <w:t>前应取得</w:t>
      </w:r>
      <w:r>
        <w:rPr>
          <w:rFonts w:hint="eastAsia" w:ascii="宋体" w:hAnsi="宋体" w:eastAsia="宋体" w:cs="宋体"/>
          <w:color w:val="auto"/>
          <w:sz w:val="21"/>
          <w:szCs w:val="21"/>
          <w:highlight w:val="none"/>
          <w:lang w:eastAsia="zh-CN"/>
        </w:rPr>
        <w:t>食品安全管理员考核合格凭证，其余</w:t>
      </w:r>
      <w:r>
        <w:rPr>
          <w:rFonts w:hint="eastAsia" w:ascii="宋体" w:hAnsi="宋体" w:eastAsia="宋体" w:cs="宋体"/>
          <w:color w:val="auto"/>
          <w:sz w:val="21"/>
          <w:szCs w:val="21"/>
          <w:highlight w:val="none"/>
          <w:lang w:val="en-US" w:eastAsia="zh-CN"/>
        </w:rPr>
        <w:t>20%应在上岗后2</w:t>
      </w:r>
      <w:r>
        <w:rPr>
          <w:rFonts w:hint="default" w:ascii="宋体" w:hAnsi="宋体" w:eastAsia="宋体" w:cs="宋体"/>
          <w:color w:val="auto"/>
          <w:sz w:val="21"/>
          <w:szCs w:val="21"/>
          <w:highlight w:val="none"/>
          <w:lang w:val="en" w:eastAsia="zh-CN"/>
        </w:rPr>
        <w:t>个月内取得</w:t>
      </w:r>
      <w:r>
        <w:rPr>
          <w:rFonts w:hint="eastAsia" w:ascii="宋体" w:hAnsi="宋体" w:eastAsia="宋体" w:cs="宋体"/>
          <w:color w:val="auto"/>
          <w:sz w:val="21"/>
          <w:szCs w:val="21"/>
          <w:highlight w:val="none"/>
          <w:lang w:val="en" w:eastAsia="zh-CN"/>
        </w:rPr>
        <w:t>得</w:t>
      </w:r>
      <w:r>
        <w:rPr>
          <w:rFonts w:hint="eastAsia" w:ascii="宋体" w:hAnsi="宋体" w:eastAsia="宋体" w:cs="宋体"/>
          <w:color w:val="auto"/>
          <w:sz w:val="21"/>
          <w:szCs w:val="21"/>
          <w:highlight w:val="none"/>
          <w:lang w:eastAsia="zh-CN"/>
        </w:rPr>
        <w:t>食品安全管理员考核合格凭证。</w:t>
      </w:r>
    </w:p>
    <w:p w14:paraId="0FBEB88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招聘的协助管理人员应身体健康，具备中学以上教育程度，拥有良好的个人素质和学习能力，能正常与人沟通交流，品行端庄，无犯罪记录，个人信用信息记录良好。熟悉当地风俗人情、能熟练用方言沟通者优先录用。</w:t>
      </w:r>
    </w:p>
    <w:p w14:paraId="01E6F207">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五、权利和义务</w:t>
      </w:r>
    </w:p>
    <w:p w14:paraId="0F0FFB2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（一）甲方向辖区域内的小餐饮经营户通报协助管理相关事项，便于乙方开展工作。</w:t>
      </w:r>
    </w:p>
    <w:p w14:paraId="2A862D9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w:t>
      </w:r>
      <w:r>
        <w:rPr>
          <w:rFonts w:hint="eastAsia" w:ascii="宋体" w:hAnsi="宋体" w:cs="宋体"/>
          <w:color w:val="auto"/>
          <w:sz w:val="21"/>
          <w:szCs w:val="21"/>
          <w:highlight w:val="none"/>
          <w:lang w:eastAsia="zh-CN"/>
        </w:rPr>
        <w:t>负责</w:t>
      </w:r>
      <w:r>
        <w:rPr>
          <w:rFonts w:hint="eastAsia" w:ascii="宋体" w:hAnsi="宋体" w:eastAsia="宋体" w:cs="宋体"/>
          <w:color w:val="auto"/>
          <w:sz w:val="21"/>
          <w:szCs w:val="21"/>
          <w:highlight w:val="none"/>
        </w:rPr>
        <w:t>协调政府各相关部门做好工作，设专人负责对乙方布置、指导本协议范围内的具体工作，经常与乙方沟通相关情况，参与对协助管理人员的日常教育培训。</w:t>
      </w:r>
    </w:p>
    <w:p w14:paraId="0C30E588">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（三）乙方协助管理人员在执行任务时，当遇有紧急、特殊情况向甲方上报的，甲方应积极予以协调解决，努力使问题妥善处理。</w:t>
      </w:r>
    </w:p>
    <w:p w14:paraId="3ED49FB9">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（四）乙方负责协助管理人员的岗前培训，确保协助管理人员在工作中做到坚守岗位、尽职尽责、举止得体、服务规范、并认真做好各项记录和工作台账。</w:t>
      </w:r>
    </w:p>
    <w:p w14:paraId="13B665F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（五）乙方负责协助管理人员的工资等各项薪酬发放和人身意外伤害保险的购买缴纳，相关之劳动争议或纠纷均由乙方负责解决，与甲方无涉。</w:t>
      </w:r>
    </w:p>
    <w:p w14:paraId="414E22AA">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六、履约保证金</w:t>
      </w:r>
    </w:p>
    <w:p w14:paraId="2336490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履约保证金的金额：合同金额的1%计收，即人民币  元（大写  元整）。</w:t>
      </w:r>
    </w:p>
    <w:p w14:paraId="7EC7B4B7">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形式：银行保函（采购人认可的银行开具的保函）。</w:t>
      </w:r>
    </w:p>
    <w:p w14:paraId="3D17AE25">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履约保证金递交时间：合同签订后15日内。</w:t>
      </w:r>
    </w:p>
    <w:p w14:paraId="1E420A20">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履约保证金于合同履行完毕后（除违反招标文件中规定的响应人应尽的义务造成履约保证金被罚没的情况外）一个月内退还。</w:t>
      </w:r>
    </w:p>
    <w:p w14:paraId="4FAC91E4">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七、付款方式</w:t>
      </w:r>
    </w:p>
    <w:p w14:paraId="4F043C1D">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（一）通过公开招标，甲方向乙方购买服务，应支付的总金额为人民币  元（大写   元整）。</w:t>
      </w:r>
    </w:p>
    <w:p w14:paraId="3BDBA66C">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（二）合同签订生效后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个工作日天内（以收到乙方正式发票时间为准，下同），甲方预付乙方 元（大写 万元整 ），乙方需提供银行保函。2025年月 日后15天内支付 元（大写 元整），合同到期后15天内按考核情况结算剩余应付价款。</w:t>
      </w:r>
    </w:p>
    <w:p w14:paraId="23A6F009">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（三）乙方在每期收到价款时，应当优先保证支付员工工资、保险及其他福利等，甲方有监督的权利。</w:t>
      </w:r>
    </w:p>
    <w:p w14:paraId="683F9D4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八、保密承诺</w:t>
      </w:r>
    </w:p>
    <w:p w14:paraId="0409BCE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乙方应对招标、实施、操作等过程中（接触、涉及经营户工艺资料、文件、数据(无论是书面的还是电子的)）采取保密和安全措施，因乙方造成的不良影响和损失，乙方应承担相应责任。</w:t>
      </w:r>
    </w:p>
    <w:p w14:paraId="56637D11">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九、协议终止</w:t>
      </w:r>
    </w:p>
    <w:p w14:paraId="3F1C6353">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（一）乙方服务能力丧失，致使服务无法正常进行的，则协议终止。</w:t>
      </w:r>
    </w:p>
    <w:p w14:paraId="2F4A125B">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（二）在履行协议过程中，乙方不符合上级规定或不具备应有条件未能履行协议责任义务的，则协议终止。</w:t>
      </w:r>
    </w:p>
    <w:p w14:paraId="5CCA9AD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（三）乙方在服务期内，乙方不得利用协助管理工作为己谋私，损害甲方形象，给甲方造成不良影响的，终止本协议并追究相应法律责任；如同时给甲方造成损失的，要求乙方赔偿甲方损失。</w:t>
      </w:r>
    </w:p>
    <w:p w14:paraId="165DA6AB">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甲方有权对乙方在服务过程中的情况进行相应的考核，考核结果不符合要求的，甲方有权终止本协议，要求乙方赔偿甲方损失。</w:t>
      </w:r>
    </w:p>
    <w:p w14:paraId="2BA1D22F">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十、其他</w:t>
      </w:r>
    </w:p>
    <w:p w14:paraId="71E4F86E">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乙方对经营户的食品安全主体责任落实指导意见及记录，仅是对被巡查对象食品安全现状的部分反映，不能免除或减轻被排查单位的食品安全的主体责任。</w:t>
      </w:r>
    </w:p>
    <w:p w14:paraId="7191CBE9">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十一、注意事项</w:t>
      </w:r>
    </w:p>
    <w:p w14:paraId="59B8F8F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（一）本协议未尽事宜由甲方、乙方共同协商解决，与本协议具有同等法律效力。</w:t>
      </w:r>
    </w:p>
    <w:p w14:paraId="2E2796F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（二）本合同正本一式五份，具有同等法律效力。其中甲乙双方各执两份，招投标公司执一份。</w:t>
      </w:r>
    </w:p>
    <w:p w14:paraId="35EFB54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（三）本协议经双方签字或盖章，自签字之日起生效。</w:t>
      </w:r>
    </w:p>
    <w:p w14:paraId="75585D2A">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（四）本合同未尽事宜，遵照《中华人民共和国民法典》有关条文执行。对合同有争议的，可由甲乙双方协商解决，协商不成的，任何一方可向甲方所在地法院起诉。</w:t>
      </w:r>
    </w:p>
    <w:p w14:paraId="0AA525E7">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p>
    <w:p w14:paraId="233D445B">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p>
    <w:p w14:paraId="45D5316B">
      <w:pPr>
        <w:keepNext w:val="0"/>
        <w:keepLines w:val="0"/>
        <w:pageBreakBefore w:val="0"/>
        <w:widowControl w:val="0"/>
        <w:kinsoku/>
        <w:wordWrap/>
        <w:overflowPunct/>
        <w:topLinePunct w:val="0"/>
        <w:autoSpaceDE/>
        <w:autoSpaceDN/>
        <w:bidi w:val="0"/>
        <w:spacing w:line="5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甲方：舟山市市场监督管理局         乙方： </w:t>
      </w:r>
    </w:p>
    <w:p w14:paraId="608DDB83">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14:paraId="584E0D26">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地址：新城千岛路257号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p>
    <w:p w14:paraId="5ABBDC52">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法定代表人或授权签字代表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法定代表人或授权签字代表</w:t>
      </w:r>
    </w:p>
    <w:p w14:paraId="2EC07220">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                    （签字或盖章）：</w:t>
      </w:r>
    </w:p>
    <w:p w14:paraId="6A180511">
      <w:pPr>
        <w:keepNext w:val="0"/>
        <w:keepLines w:val="0"/>
        <w:pageBreakBefore w:val="0"/>
        <w:widowControl w:val="0"/>
        <w:kinsoku/>
        <w:wordWrap/>
        <w:overflowPunct/>
        <w:topLinePunct w:val="0"/>
        <w:autoSpaceDE/>
        <w:autoSpaceDN/>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签订日期：2025年  月   日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签订日期：2025年 月   日</w:t>
      </w:r>
    </w:p>
    <w:p w14:paraId="4B949DD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乙方收款银行：</w:t>
      </w:r>
    </w:p>
    <w:p w14:paraId="03F37922">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乙方收款开户账号：</w:t>
      </w:r>
    </w:p>
    <w:p w14:paraId="2F28C57C">
      <w:pPr>
        <w:pStyle w:val="2"/>
        <w:spacing w:line="360" w:lineRule="auto"/>
        <w:ind w:firstLineChars="200"/>
        <w:jc w:val="both"/>
        <w:rPr>
          <w:rFonts w:hint="eastAsia" w:ascii="宋体" w:hAnsi="宋体" w:cs="宋体"/>
          <w:sz w:val="21"/>
          <w:szCs w:val="21"/>
          <w:lang w:val="sv-SE"/>
        </w:rPr>
        <w:sectPr>
          <w:pgSz w:w="11907" w:h="16840"/>
          <w:pgMar w:top="1244" w:right="1588" w:bottom="1304" w:left="1588" w:header="720" w:footer="720" w:gutter="0"/>
          <w:pgNumType w:fmt="decimal"/>
          <w:cols w:space="720" w:num="1"/>
        </w:sectPr>
      </w:pPr>
      <w:r>
        <w:rPr>
          <w:rFonts w:hint="eastAsia" w:ascii="宋体" w:hAnsi="宋体" w:cs="宋体"/>
          <w:sz w:val="21"/>
          <w:szCs w:val="21"/>
        </w:rPr>
        <w:t xml:space="preserve">           </w:t>
      </w:r>
    </w:p>
    <w:p w14:paraId="5451572E">
      <w:pPr>
        <w:pStyle w:val="24"/>
        <w:ind w:firstLine="404"/>
      </w:pPr>
    </w:p>
    <w:p w14:paraId="5AF2542C">
      <w:pPr>
        <w:autoSpaceDE w:val="0"/>
        <w:autoSpaceDN w:val="0"/>
        <w:adjustRightInd w:val="0"/>
        <w:spacing w:line="360" w:lineRule="auto"/>
        <w:jc w:val="center"/>
        <w:outlineLvl w:val="0"/>
        <w:rPr>
          <w:rFonts w:hint="eastAsia" w:ascii="宋体" w:hAnsi="宋体" w:cs="宋体"/>
          <w:b/>
          <w:bCs/>
          <w:sz w:val="24"/>
        </w:rPr>
      </w:pPr>
      <w:r>
        <w:rPr>
          <w:rFonts w:hint="eastAsia" w:ascii="宋体" w:hAnsi="宋体" w:cs="宋体"/>
          <w:b/>
          <w:bCs/>
          <w:sz w:val="32"/>
          <w:szCs w:val="32"/>
        </w:rPr>
        <w:t>第六章  投标文件相关格式</w:t>
      </w:r>
    </w:p>
    <w:p w14:paraId="0A7BA631">
      <w:pPr>
        <w:autoSpaceDE w:val="0"/>
        <w:autoSpaceDN w:val="0"/>
        <w:adjustRightInd w:val="0"/>
        <w:spacing w:line="360" w:lineRule="auto"/>
        <w:rPr>
          <w:rFonts w:hint="eastAsia" w:ascii="宋体" w:hAnsi="宋体" w:cs="宋体"/>
          <w:b/>
          <w:bCs/>
          <w:sz w:val="24"/>
        </w:rPr>
      </w:pPr>
    </w:p>
    <w:p w14:paraId="76EA821F">
      <w:pPr>
        <w:autoSpaceDE w:val="0"/>
        <w:autoSpaceDN w:val="0"/>
        <w:adjustRightInd w:val="0"/>
        <w:spacing w:line="360" w:lineRule="auto"/>
        <w:outlineLvl w:val="1"/>
        <w:rPr>
          <w:rFonts w:hint="eastAsia" w:ascii="宋体" w:hAnsi="宋体" w:cs="宋体"/>
          <w:b/>
          <w:bCs/>
          <w:sz w:val="24"/>
        </w:rPr>
      </w:pPr>
      <w:r>
        <w:rPr>
          <w:rFonts w:hint="eastAsia" w:ascii="宋体" w:hAnsi="宋体" w:cs="宋体"/>
          <w:b/>
          <w:bCs/>
          <w:sz w:val="24"/>
        </w:rPr>
        <w:t>一、备份文件包装封面（格式供参考）：</w:t>
      </w:r>
    </w:p>
    <w:p w14:paraId="61E7B2A4">
      <w:pPr>
        <w:autoSpaceDE w:val="0"/>
        <w:autoSpaceDN w:val="0"/>
        <w:adjustRightInd w:val="0"/>
        <w:spacing w:line="360" w:lineRule="auto"/>
        <w:jc w:val="center"/>
        <w:rPr>
          <w:rFonts w:hint="eastAsia" w:ascii="宋体" w:hAnsi="宋体" w:cs="宋体"/>
          <w:b/>
          <w:sz w:val="32"/>
          <w:szCs w:val="32"/>
        </w:rPr>
      </w:pPr>
    </w:p>
    <w:p w14:paraId="69FDC275">
      <w:pPr>
        <w:pStyle w:val="12"/>
        <w:rPr>
          <w:rFonts w:hint="eastAsia" w:ascii="宋体" w:hAnsi="宋体" w:cs="宋体"/>
        </w:rPr>
      </w:pPr>
    </w:p>
    <w:p w14:paraId="722566CB">
      <w:pPr>
        <w:snapToGrid w:val="0"/>
        <w:spacing w:before="156" w:beforeLines="50" w:after="50"/>
        <w:jc w:val="center"/>
        <w:rPr>
          <w:rFonts w:hint="eastAsia" w:ascii="宋体" w:hAnsi="宋体" w:cs="宋体"/>
          <w:b/>
          <w:sz w:val="96"/>
          <w:szCs w:val="44"/>
        </w:rPr>
      </w:pPr>
      <w:r>
        <w:rPr>
          <w:rFonts w:hint="eastAsia" w:ascii="宋体" w:hAnsi="宋体" w:cs="宋体"/>
          <w:b/>
          <w:sz w:val="96"/>
          <w:szCs w:val="44"/>
        </w:rPr>
        <w:t>投 标 文 件</w:t>
      </w:r>
    </w:p>
    <w:p w14:paraId="5DEB7653">
      <w:pPr>
        <w:snapToGrid w:val="0"/>
        <w:spacing w:before="156" w:beforeLines="50" w:after="50"/>
        <w:rPr>
          <w:rFonts w:hint="eastAsia" w:ascii="宋体" w:hAnsi="宋体" w:cs="宋体"/>
          <w:sz w:val="24"/>
        </w:rPr>
      </w:pPr>
    </w:p>
    <w:p w14:paraId="3A17AC49">
      <w:pPr>
        <w:snapToGrid w:val="0"/>
        <w:spacing w:before="312" w:beforeLines="100" w:after="312" w:afterLines="100" w:line="360" w:lineRule="auto"/>
        <w:ind w:firstLine="1124" w:firstLineChars="400"/>
        <w:rPr>
          <w:rFonts w:hint="eastAsia" w:ascii="宋体" w:hAnsi="宋体" w:cs="宋体"/>
          <w:b/>
          <w:sz w:val="28"/>
        </w:rPr>
      </w:pPr>
    </w:p>
    <w:p w14:paraId="364F1A6C">
      <w:pPr>
        <w:snapToGrid w:val="0"/>
        <w:spacing w:before="312" w:beforeLines="100" w:after="312" w:afterLines="100" w:line="360" w:lineRule="auto"/>
        <w:ind w:firstLine="1124" w:firstLineChars="400"/>
        <w:rPr>
          <w:rFonts w:hint="eastAsia" w:ascii="宋体" w:hAnsi="宋体" w:cs="宋体"/>
          <w:b/>
          <w:sz w:val="28"/>
        </w:rPr>
      </w:pPr>
    </w:p>
    <w:p w14:paraId="6A82366D">
      <w:pPr>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项目名称： </w:t>
      </w:r>
      <w:r>
        <w:rPr>
          <w:rFonts w:hint="eastAsia" w:ascii="宋体" w:hAnsi="宋体" w:cs="宋体"/>
          <w:b/>
          <w:sz w:val="28"/>
          <w:u w:val="single"/>
        </w:rPr>
        <w:t xml:space="preserve">                                 </w:t>
      </w:r>
    </w:p>
    <w:p w14:paraId="7EE161CA">
      <w:pPr>
        <w:snapToGrid w:val="0"/>
        <w:spacing w:before="312" w:beforeLines="100" w:after="312" w:afterLines="100" w:line="360" w:lineRule="auto"/>
        <w:ind w:firstLine="562" w:firstLineChars="200"/>
        <w:rPr>
          <w:rFonts w:hint="eastAsia" w:ascii="宋体" w:hAnsi="宋体" w:cs="宋体"/>
          <w:b/>
          <w:sz w:val="28"/>
          <w:u w:val="single"/>
        </w:rPr>
      </w:pPr>
      <w:r>
        <w:rPr>
          <w:rFonts w:hint="eastAsia" w:ascii="宋体" w:hAnsi="宋体" w:cs="宋体"/>
          <w:b/>
          <w:sz w:val="28"/>
        </w:rPr>
        <w:t xml:space="preserve">    项目编号：</w:t>
      </w:r>
      <w:r>
        <w:rPr>
          <w:rFonts w:hint="eastAsia" w:ascii="宋体" w:hAnsi="宋体" w:cs="宋体"/>
          <w:b/>
          <w:sz w:val="28"/>
          <w:u w:val="single"/>
        </w:rPr>
        <w:t xml:space="preserve">                                  </w:t>
      </w:r>
    </w:p>
    <w:p w14:paraId="29D0A6B7">
      <w:pPr>
        <w:pStyle w:val="2"/>
        <w:snapToGrid w:val="0"/>
        <w:spacing w:before="312" w:beforeLines="100" w:after="312" w:afterLines="100" w:line="360" w:lineRule="auto"/>
        <w:ind w:firstLine="1169" w:firstLineChars="416"/>
        <w:rPr>
          <w:rFonts w:hint="eastAsia" w:ascii="宋体" w:hAnsi="宋体" w:cs="宋体"/>
          <w:b/>
          <w:sz w:val="28"/>
        </w:rPr>
      </w:pPr>
      <w:r>
        <w:rPr>
          <w:rFonts w:hint="eastAsia" w:ascii="宋体" w:hAnsi="宋体" w:cs="宋体"/>
          <w:b/>
          <w:sz w:val="28"/>
        </w:rPr>
        <w:t>投标人名称：</w:t>
      </w:r>
      <w:r>
        <w:rPr>
          <w:rFonts w:hint="eastAsia" w:ascii="宋体" w:hAnsi="宋体" w:cs="宋体"/>
          <w:b/>
          <w:sz w:val="28"/>
          <w:u w:val="single"/>
        </w:rPr>
        <w:t xml:space="preserve">                            （</w:t>
      </w:r>
      <w:r>
        <w:rPr>
          <w:rFonts w:hint="eastAsia" w:ascii="宋体" w:hAnsi="宋体" w:cs="宋体"/>
          <w:b/>
          <w:sz w:val="28"/>
        </w:rPr>
        <w:t>加盖公章）</w:t>
      </w:r>
    </w:p>
    <w:p w14:paraId="6DAD2703">
      <w:pPr>
        <w:pStyle w:val="2"/>
        <w:snapToGrid w:val="0"/>
        <w:spacing w:before="312" w:beforeLines="100" w:after="312" w:afterLines="100" w:line="360" w:lineRule="auto"/>
        <w:ind w:firstLine="1169" w:firstLineChars="416"/>
        <w:rPr>
          <w:rFonts w:hint="eastAsia" w:ascii="宋体" w:hAnsi="宋体" w:cs="宋体"/>
          <w:b/>
          <w:sz w:val="28"/>
          <w:u w:val="single"/>
        </w:rPr>
      </w:pPr>
      <w:r>
        <w:rPr>
          <w:rFonts w:hint="eastAsia" w:ascii="宋体" w:hAnsi="宋体" w:cs="宋体"/>
          <w:b/>
          <w:sz w:val="28"/>
        </w:rPr>
        <w:t>投标人地址：</w:t>
      </w:r>
      <w:r>
        <w:rPr>
          <w:rFonts w:hint="eastAsia" w:ascii="宋体" w:hAnsi="宋体" w:cs="宋体"/>
          <w:b/>
          <w:sz w:val="28"/>
          <w:u w:val="single"/>
        </w:rPr>
        <w:t xml:space="preserve">                                  </w:t>
      </w:r>
      <w:r>
        <w:rPr>
          <w:rFonts w:hint="eastAsia" w:ascii="宋体" w:hAnsi="宋体" w:cs="宋体"/>
          <w:b/>
          <w:sz w:val="28"/>
        </w:rPr>
        <w:t xml:space="preserve">   </w:t>
      </w:r>
    </w:p>
    <w:p w14:paraId="43DD6D17">
      <w:pPr>
        <w:pStyle w:val="2"/>
        <w:snapToGrid w:val="0"/>
        <w:spacing w:before="312" w:beforeLines="100" w:after="312" w:afterLines="100" w:line="360" w:lineRule="auto"/>
        <w:ind w:firstLine="1124" w:firstLineChars="400"/>
        <w:rPr>
          <w:rFonts w:hint="eastAsia" w:ascii="宋体" w:hAnsi="宋体" w:cs="宋体"/>
          <w:b/>
          <w:sz w:val="28"/>
          <w:u w:val="single"/>
        </w:rPr>
      </w:pPr>
      <w:r>
        <w:rPr>
          <w:rFonts w:hint="eastAsia" w:ascii="宋体" w:hAnsi="宋体" w:cs="宋体"/>
          <w:b/>
          <w:sz w:val="28"/>
        </w:rPr>
        <w:t xml:space="preserve">投标联系人电话: </w:t>
      </w:r>
      <w:r>
        <w:rPr>
          <w:rFonts w:hint="eastAsia" w:ascii="宋体" w:hAnsi="宋体" w:cs="宋体"/>
          <w:b/>
          <w:sz w:val="28"/>
          <w:u w:val="single"/>
        </w:rPr>
        <w:t xml:space="preserve">                                </w:t>
      </w:r>
    </w:p>
    <w:p w14:paraId="746A1C82">
      <w:pPr>
        <w:pStyle w:val="2"/>
        <w:snapToGrid w:val="0"/>
        <w:spacing w:before="312" w:beforeLines="100" w:after="312" w:afterLines="100" w:line="360" w:lineRule="auto"/>
        <w:ind w:firstLine="1124" w:firstLineChars="400"/>
        <w:outlineLvl w:val="2"/>
        <w:rPr>
          <w:rFonts w:hint="eastAsia" w:ascii="宋体" w:hAnsi="宋体" w:cs="宋体"/>
          <w:b/>
          <w:sz w:val="28"/>
          <w:u w:val="single"/>
        </w:rPr>
      </w:pPr>
      <w:r>
        <w:rPr>
          <w:rFonts w:hint="eastAsia" w:ascii="宋体" w:hAnsi="宋体" w:cs="宋体"/>
          <w:b/>
          <w:sz w:val="28"/>
        </w:rPr>
        <w:t>启封时间：</w:t>
      </w:r>
      <w:r>
        <w:rPr>
          <w:rFonts w:hint="eastAsia" w:ascii="宋体" w:hAnsi="宋体" w:cs="宋体"/>
          <w:b/>
          <w:sz w:val="28"/>
          <w:u w:val="single"/>
        </w:rPr>
        <w:t>在20     年  月  日  时  分之前不得启封</w:t>
      </w:r>
    </w:p>
    <w:bookmarkEnd w:id="37"/>
    <w:bookmarkEnd w:id="38"/>
    <w:p w14:paraId="3E3F6B42">
      <w:pPr>
        <w:autoSpaceDE w:val="0"/>
        <w:autoSpaceDN w:val="0"/>
        <w:adjustRightInd w:val="0"/>
        <w:spacing w:line="360" w:lineRule="auto"/>
        <w:rPr>
          <w:rFonts w:hint="eastAsia" w:ascii="宋体" w:hAnsi="宋体" w:cs="宋体"/>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6DC7106A">
      <w:pPr>
        <w:snapToGrid w:val="0"/>
        <w:spacing w:line="360" w:lineRule="auto"/>
        <w:jc w:val="left"/>
        <w:rPr>
          <w:rFonts w:hint="eastAsia" w:ascii="宋体" w:hAnsi="宋体" w:cs="宋体"/>
          <w:szCs w:val="21"/>
        </w:rPr>
      </w:pPr>
      <w:r>
        <w:rPr>
          <w:rFonts w:hint="eastAsia" w:ascii="宋体" w:hAnsi="宋体" w:cs="宋体"/>
          <w:b/>
          <w:bCs/>
          <w:szCs w:val="21"/>
        </w:rPr>
        <w:t>基本资格条件：符合《中华人民共和国政府采购法》第二十二条的规定；</w:t>
      </w:r>
    </w:p>
    <w:p w14:paraId="79A63DDE">
      <w:pPr>
        <w:spacing w:line="360" w:lineRule="auto"/>
        <w:ind w:firstLine="420" w:firstLineChars="200"/>
        <w:rPr>
          <w:rFonts w:hint="eastAsia" w:ascii="宋体" w:hAnsi="宋体" w:cs="宋体"/>
          <w:szCs w:val="21"/>
        </w:rPr>
      </w:pPr>
      <w:r>
        <w:rPr>
          <w:rFonts w:hint="eastAsia" w:ascii="宋体" w:hAnsi="宋体" w:cs="宋体"/>
          <w:szCs w:val="21"/>
        </w:rPr>
        <w:t>（以下A~E项是第二十二条要求及对应证明材料的具体内容，各投标人须在投标文件中出具对应证明材料）</w:t>
      </w:r>
    </w:p>
    <w:p w14:paraId="21988F03">
      <w:pPr>
        <w:spacing w:line="360" w:lineRule="auto"/>
        <w:ind w:firstLine="422" w:firstLineChars="200"/>
        <w:rPr>
          <w:rFonts w:hint="eastAsia" w:ascii="宋体" w:hAnsi="宋体" w:cs="宋体"/>
          <w:b/>
          <w:bCs/>
          <w:szCs w:val="21"/>
        </w:rPr>
      </w:pPr>
      <w:r>
        <w:rPr>
          <w:rFonts w:hint="eastAsia" w:ascii="宋体" w:hAnsi="宋体" w:cs="宋体"/>
          <w:b/>
          <w:bCs/>
          <w:szCs w:val="21"/>
        </w:rPr>
        <w:t>A.具有独立承担民事责任的能力：</w:t>
      </w:r>
    </w:p>
    <w:p w14:paraId="4638825F">
      <w:pPr>
        <w:spacing w:line="360" w:lineRule="auto"/>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投标人须在投标文件中出具符合以下情况的证明材料扫描件</w:t>
      </w:r>
      <w:r>
        <w:rPr>
          <w:rFonts w:hint="eastAsia" w:ascii="宋体" w:hAnsi="宋体" w:cs="宋体"/>
          <w:b/>
          <w:bCs/>
          <w:szCs w:val="21"/>
        </w:rPr>
        <w:t>（五选一）：</w:t>
      </w:r>
    </w:p>
    <w:p w14:paraId="458A872A">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如投标人是企业（包括合伙企业），提供在工商部门注册的有效“企业法人营业执照”或“营业执照”；</w:t>
      </w:r>
    </w:p>
    <w:p w14:paraId="1F8A3949">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,2)</w:instrText>
      </w:r>
      <w:r>
        <w:rPr>
          <w:rFonts w:hint="eastAsia" w:ascii="宋体" w:hAnsi="宋体" w:cs="宋体"/>
          <w:szCs w:val="21"/>
        </w:rPr>
        <w:fldChar w:fldCharType="end"/>
      </w:r>
      <w:r>
        <w:rPr>
          <w:rFonts w:hint="eastAsia" w:ascii="宋体" w:hAnsi="宋体" w:cs="宋体"/>
          <w:szCs w:val="21"/>
        </w:rPr>
        <w:t>如投标人是事业单位， 提供有效的“事业单位法人证书”；</w:t>
      </w:r>
    </w:p>
    <w:p w14:paraId="45CC0346">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,3)</w:instrText>
      </w:r>
      <w:r>
        <w:rPr>
          <w:rFonts w:hint="eastAsia" w:ascii="宋体" w:hAnsi="宋体" w:cs="宋体"/>
          <w:szCs w:val="21"/>
        </w:rPr>
        <w:fldChar w:fldCharType="end"/>
      </w:r>
      <w:r>
        <w:rPr>
          <w:rFonts w:hint="eastAsia" w:ascii="宋体" w:hAnsi="宋体" w:cs="宋体"/>
          <w:szCs w:val="21"/>
        </w:rPr>
        <w:t>如投标人是非企业专业服务机构的，提供执业许可证等证明文件等证明文件；</w:t>
      </w:r>
    </w:p>
    <w:p w14:paraId="718F615E">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,4)</w:instrText>
      </w:r>
      <w:r>
        <w:rPr>
          <w:rFonts w:hint="eastAsia" w:ascii="宋体" w:hAnsi="宋体" w:cs="宋体"/>
          <w:szCs w:val="21"/>
        </w:rPr>
        <w:fldChar w:fldCharType="end"/>
      </w:r>
      <w:r>
        <w:rPr>
          <w:rFonts w:hint="eastAsia" w:ascii="宋体" w:hAnsi="宋体" w:cs="宋体"/>
          <w:szCs w:val="21"/>
        </w:rPr>
        <w:t>如投标人是个体工商户，提供有效的“个体工商户营业执照”；</w:t>
      </w:r>
    </w:p>
    <w:p w14:paraId="50A31221">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,5)</w:instrText>
      </w:r>
      <w:r>
        <w:rPr>
          <w:rFonts w:hint="eastAsia" w:ascii="宋体" w:hAnsi="宋体" w:cs="宋体"/>
          <w:szCs w:val="21"/>
        </w:rPr>
        <w:fldChar w:fldCharType="end"/>
      </w:r>
      <w:r>
        <w:rPr>
          <w:rFonts w:hint="eastAsia" w:ascii="宋体" w:hAnsi="宋体" w:cs="宋体"/>
          <w:szCs w:val="21"/>
        </w:rPr>
        <w:t>如投标人是自然人，提供有效的自然人身份证明（居民身份证正反面或公安机关出具的临时居民身份证正反面或港澳台胞证或证照）。</w:t>
      </w:r>
    </w:p>
    <w:p w14:paraId="0EFC7E4B">
      <w:pPr>
        <w:spacing w:line="360" w:lineRule="auto"/>
        <w:ind w:firstLine="422" w:firstLineChars="200"/>
        <w:rPr>
          <w:rFonts w:hint="eastAsia" w:ascii="宋体" w:hAnsi="宋体" w:cs="宋体"/>
          <w:b/>
          <w:bCs/>
          <w:szCs w:val="21"/>
        </w:rPr>
      </w:pPr>
      <w:r>
        <w:rPr>
          <w:rFonts w:hint="eastAsia" w:ascii="宋体" w:hAnsi="宋体" w:cs="宋体"/>
          <w:b/>
          <w:bCs/>
          <w:szCs w:val="21"/>
        </w:rPr>
        <w:t>B.具有良好的商业信誉和健全的财务会计制度：</w:t>
      </w:r>
    </w:p>
    <w:p w14:paraId="2F08EBE8">
      <w:pPr>
        <w:spacing w:line="360" w:lineRule="auto"/>
        <w:ind w:firstLine="420" w:firstLineChars="2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w:instrText>
      </w:r>
      <w:r>
        <w:rPr>
          <w:rFonts w:hint="eastAsia" w:ascii="宋体" w:hAnsi="宋体" w:cs="宋体"/>
          <w:szCs w:val="21"/>
        </w:rPr>
        <w:fldChar w:fldCharType="end"/>
      </w:r>
      <w:r>
        <w:rPr>
          <w:rFonts w:hint="eastAsia" w:ascii="宋体" w:hAnsi="宋体" w:cs="宋体"/>
          <w:szCs w:val="21"/>
        </w:rPr>
        <w:t>良好的商业信誉：</w:t>
      </w:r>
    </w:p>
    <w:p w14:paraId="74BCAAE1">
      <w:pPr>
        <w:spacing w:line="360" w:lineRule="auto"/>
        <w:ind w:firstLine="420" w:firstLineChars="200"/>
        <w:rPr>
          <w:rFonts w:hint="eastAsia" w:ascii="宋体" w:hAnsi="宋体" w:cs="宋体"/>
          <w:szCs w:val="21"/>
        </w:rPr>
      </w:pPr>
      <w:r>
        <w:rPr>
          <w:rFonts w:hint="eastAsia" w:ascii="宋体" w:hAnsi="宋体" w:cs="宋体"/>
          <w:szCs w:val="21"/>
        </w:rPr>
        <w:t>投标人书面承诺具有良好的商业信誉，至本项目投标截止时间止符合参与政府采购活动资格条件（格式自拟）；</w:t>
      </w:r>
    </w:p>
    <w:p w14:paraId="1891E92E">
      <w:pPr>
        <w:spacing w:line="360" w:lineRule="auto"/>
        <w:ind w:firstLine="420" w:firstLineChars="200"/>
        <w:rPr>
          <w:rFonts w:hint="eastAsia" w:ascii="宋体" w:hAnsi="宋体" w:cs="宋体"/>
          <w:szCs w:val="21"/>
        </w:rPr>
      </w:pPr>
      <w:r>
        <w:rPr>
          <w:rFonts w:hint="eastAsia" w:ascii="宋体" w:hAnsi="宋体" w:cs="宋体"/>
          <w:szCs w:val="21"/>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34EF426F">
      <w:pPr>
        <w:spacing w:line="360" w:lineRule="auto"/>
        <w:ind w:firstLine="420" w:firstLineChars="200"/>
        <w:rPr>
          <w:rFonts w:hint="eastAsia" w:ascii="宋体" w:hAnsi="宋体" w:cs="宋体"/>
          <w:szCs w:val="21"/>
        </w:rPr>
      </w:pPr>
      <w:r>
        <w:rPr>
          <w:rFonts w:hint="eastAsia" w:ascii="宋体" w:hAnsi="宋体" w:cs="宋体"/>
          <w:szCs w:val="21"/>
        </w:rPr>
        <w:t>对列入失信被执行人、重大税收违法案件当事人名单、政府采购严重违法失信行为记录名单的投标人，其投标将作无效标处理。</w:t>
      </w:r>
    </w:p>
    <w:p w14:paraId="59B13D4E">
      <w:pPr>
        <w:spacing w:line="360" w:lineRule="auto"/>
        <w:ind w:firstLine="420" w:firstLineChars="200"/>
        <w:rPr>
          <w:rFonts w:hint="eastAsia" w:ascii="宋体" w:hAnsi="宋体" w:cs="宋体"/>
          <w:szCs w:val="21"/>
        </w:rPr>
      </w:pPr>
      <w:r>
        <w:rPr>
          <w:rFonts w:hint="eastAsia" w:ascii="宋体" w:hAnsi="宋体" w:cs="宋体"/>
          <w:szCs w:val="21"/>
        </w:rPr>
        <w:t>②健全的财务会计制度：</w:t>
      </w:r>
    </w:p>
    <w:p w14:paraId="54BF3C04">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投标人书面承诺具有健全的财务会计制度，至本项目投标截止时间止符合参与政府采购活动资格条件（格式自拟）；</w:t>
      </w:r>
    </w:p>
    <w:p w14:paraId="19D16608">
      <w:pPr>
        <w:pStyle w:val="32"/>
        <w:spacing w:line="360" w:lineRule="auto"/>
        <w:ind w:left="420" w:firstLine="0" w:firstLineChars="0"/>
        <w:rPr>
          <w:rFonts w:hint="eastAsia" w:ascii="宋体" w:hAnsi="宋体" w:cs="宋体"/>
          <w:b/>
          <w:bCs/>
          <w:szCs w:val="21"/>
        </w:rPr>
      </w:pPr>
      <w:r>
        <w:rPr>
          <w:rFonts w:hint="eastAsia" w:ascii="宋体" w:hAnsi="宋体" w:cs="宋体"/>
          <w:b/>
          <w:bCs/>
          <w:szCs w:val="21"/>
        </w:rPr>
        <w:t>C.具有履行合同所必需的设备和专业技术能力：</w:t>
      </w:r>
    </w:p>
    <w:p w14:paraId="26F19EEA">
      <w:pPr>
        <w:spacing w:line="360" w:lineRule="auto"/>
        <w:ind w:firstLine="420" w:firstLineChars="200"/>
        <w:rPr>
          <w:rFonts w:hint="eastAsia" w:ascii="宋体" w:hAnsi="宋体" w:cs="宋体"/>
          <w:szCs w:val="21"/>
        </w:rPr>
      </w:pPr>
      <w:r>
        <w:rPr>
          <w:rFonts w:hint="eastAsia" w:ascii="宋体" w:hAnsi="宋体" w:cs="宋体"/>
          <w:szCs w:val="21"/>
        </w:rPr>
        <w:t>投标人须在投标文件中出具具有履行合同所必需的设备和专业技术能力的《投标函》。（格式见附件）</w:t>
      </w:r>
    </w:p>
    <w:p w14:paraId="39D3AD22">
      <w:pPr>
        <w:pStyle w:val="32"/>
        <w:spacing w:line="360" w:lineRule="auto"/>
        <w:ind w:left="420" w:firstLine="0" w:firstLineChars="0"/>
        <w:rPr>
          <w:rFonts w:hint="eastAsia" w:ascii="宋体" w:hAnsi="宋体" w:cs="宋体"/>
          <w:b/>
          <w:bCs/>
          <w:szCs w:val="21"/>
        </w:rPr>
      </w:pPr>
      <w:r>
        <w:rPr>
          <w:rFonts w:hint="eastAsia" w:ascii="宋体" w:hAnsi="宋体" w:cs="宋体"/>
          <w:b/>
          <w:bCs/>
          <w:szCs w:val="21"/>
        </w:rPr>
        <w:t>D.有依法缴纳税收和社会保障资金的良好记录：</w:t>
      </w:r>
    </w:p>
    <w:p w14:paraId="51FB1D3C">
      <w:pPr>
        <w:spacing w:line="360" w:lineRule="auto"/>
        <w:ind w:firstLine="420" w:firstLineChars="200"/>
        <w:rPr>
          <w:rFonts w:hint="eastAsia" w:ascii="宋体" w:hAnsi="宋体" w:cs="宋体"/>
          <w:szCs w:val="21"/>
        </w:rPr>
      </w:pPr>
      <w:r>
        <w:rPr>
          <w:rFonts w:hint="eastAsia" w:ascii="宋体" w:hAnsi="宋体" w:cs="宋体"/>
          <w:szCs w:val="21"/>
        </w:rPr>
        <w:t>投标人书面承诺有依法缴纳税收和社会保障资金的良好记录，至本项目投标截止时间止符合参与政府采购活动资格条件（格式自拟）；</w:t>
      </w:r>
    </w:p>
    <w:p w14:paraId="106C2CD9">
      <w:pPr>
        <w:spacing w:line="360" w:lineRule="auto"/>
        <w:ind w:firstLine="422" w:firstLineChars="200"/>
        <w:rPr>
          <w:rFonts w:hint="eastAsia" w:ascii="宋体" w:hAnsi="宋体" w:cs="宋体"/>
          <w:b/>
          <w:bCs/>
          <w:szCs w:val="21"/>
        </w:rPr>
      </w:pPr>
      <w:r>
        <w:rPr>
          <w:rFonts w:hint="eastAsia" w:ascii="宋体" w:hAnsi="宋体" w:cs="宋体"/>
          <w:b/>
          <w:bCs/>
          <w:szCs w:val="21"/>
        </w:rPr>
        <w:t>E.参加政府采购活动前三年内，在经营活动中没有重大违法记录：</w:t>
      </w:r>
    </w:p>
    <w:p w14:paraId="724AE4DA">
      <w:pPr>
        <w:spacing w:line="360" w:lineRule="auto"/>
        <w:ind w:firstLine="420" w:firstLineChars="200"/>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投标人须在投标文件中出具《声明函》。（格式见附件）</w:t>
      </w:r>
    </w:p>
    <w:p w14:paraId="3B06C5A3">
      <w:pPr>
        <w:spacing w:line="360" w:lineRule="auto"/>
        <w:ind w:firstLine="420" w:firstLineChars="200"/>
        <w:rPr>
          <w:rFonts w:hint="eastAsia" w:ascii="宋体" w:hAnsi="宋体" w:cs="宋体"/>
          <w:szCs w:val="21"/>
        </w:rPr>
      </w:pPr>
      <w:r>
        <w:rPr>
          <w:rFonts w:hint="eastAsia" w:ascii="宋体" w:hAnsi="宋体" w:cs="宋体"/>
          <w:szCs w:val="21"/>
        </w:rPr>
        <w:t>1.2投标人法定代表人身份证扫描件；</w:t>
      </w:r>
    </w:p>
    <w:p w14:paraId="79C3E260">
      <w:pPr>
        <w:spacing w:line="360" w:lineRule="auto"/>
        <w:ind w:firstLine="420" w:firstLineChars="200"/>
        <w:rPr>
          <w:rFonts w:hint="eastAsia" w:ascii="宋体" w:hAnsi="宋体" w:cs="宋体"/>
          <w:szCs w:val="21"/>
        </w:rPr>
      </w:pPr>
      <w:r>
        <w:rPr>
          <w:rFonts w:hint="eastAsia" w:ascii="宋体" w:hAnsi="宋体" w:cs="宋体"/>
          <w:szCs w:val="21"/>
        </w:rPr>
        <w:t>1.3《法定代表人授权函》原件，非法定代表人参加投标时用；</w:t>
      </w:r>
    </w:p>
    <w:p w14:paraId="409927C2">
      <w:pPr>
        <w:spacing w:line="360" w:lineRule="auto"/>
        <w:ind w:firstLine="420" w:firstLineChars="200"/>
        <w:rPr>
          <w:rFonts w:hint="eastAsia" w:ascii="宋体" w:hAnsi="宋体" w:cs="宋体"/>
          <w:szCs w:val="21"/>
        </w:rPr>
      </w:pPr>
      <w:r>
        <w:rPr>
          <w:rFonts w:hint="eastAsia" w:ascii="宋体" w:hAnsi="宋体" w:cs="宋体"/>
          <w:szCs w:val="21"/>
        </w:rPr>
        <w:t>1.4投标人代表身份证扫描件，非法定代表人参加投标时用；</w:t>
      </w:r>
    </w:p>
    <w:p w14:paraId="5C63A776">
      <w:pPr>
        <w:spacing w:line="360" w:lineRule="auto"/>
        <w:ind w:firstLine="420" w:firstLineChars="200"/>
        <w:rPr>
          <w:rFonts w:hint="eastAsia" w:ascii="宋体" w:hAnsi="宋体" w:cs="宋体"/>
          <w:szCs w:val="21"/>
        </w:rPr>
      </w:pPr>
      <w:r>
        <w:rPr>
          <w:rFonts w:hint="eastAsia" w:ascii="宋体" w:hAnsi="宋体" w:cs="宋体"/>
          <w:szCs w:val="21"/>
        </w:rPr>
        <w:t>1.5享受政策相关证明文件（符合以下三个子项中的任意一项要求即可）。</w:t>
      </w:r>
    </w:p>
    <w:p w14:paraId="5FED3081">
      <w:pPr>
        <w:spacing w:line="360" w:lineRule="auto"/>
        <w:ind w:firstLine="420" w:firstLineChars="200"/>
        <w:rPr>
          <w:rFonts w:hint="eastAsia" w:ascii="宋体" w:hAnsi="宋体" w:cs="宋体"/>
          <w:szCs w:val="21"/>
        </w:rPr>
      </w:pPr>
      <w:r>
        <w:rPr>
          <w:rFonts w:hint="eastAsia" w:ascii="宋体" w:hAnsi="宋体" w:cs="宋体"/>
          <w:szCs w:val="21"/>
        </w:rPr>
        <w:t>A.小微企业：《中小企业声明函》（格式见附件）</w:t>
      </w:r>
    </w:p>
    <w:p w14:paraId="288C8055">
      <w:pPr>
        <w:spacing w:line="360" w:lineRule="auto"/>
        <w:ind w:firstLine="420" w:firstLineChars="200"/>
        <w:rPr>
          <w:rFonts w:hint="eastAsia" w:ascii="宋体" w:hAnsi="宋体" w:cs="宋体"/>
          <w:szCs w:val="21"/>
        </w:rPr>
      </w:pPr>
      <w:r>
        <w:rPr>
          <w:rFonts w:hint="eastAsia" w:ascii="宋体" w:hAnsi="宋体" w:cs="宋体"/>
          <w:szCs w:val="21"/>
        </w:rPr>
        <w:t>B.监狱企业：由省级以上监狱管理局、戒毒管理局（含新疆生产建设兵团）出具的属于监狱企业的证明文件</w:t>
      </w:r>
    </w:p>
    <w:p w14:paraId="0243E45A">
      <w:pPr>
        <w:spacing w:line="360" w:lineRule="auto"/>
        <w:ind w:firstLine="420" w:firstLineChars="200"/>
        <w:rPr>
          <w:rFonts w:hint="eastAsia" w:ascii="宋体" w:hAnsi="宋体" w:cs="宋体"/>
          <w:szCs w:val="21"/>
        </w:rPr>
      </w:pPr>
      <w:r>
        <w:rPr>
          <w:rFonts w:hint="eastAsia" w:ascii="宋体" w:hAnsi="宋体" w:cs="宋体"/>
          <w:szCs w:val="21"/>
        </w:rPr>
        <w:t>C.残疾人福利性单位：《残疾人福利性单位声明函》（格式见附件）</w:t>
      </w:r>
    </w:p>
    <w:p w14:paraId="37AC03BC">
      <w:pPr>
        <w:spacing w:line="360" w:lineRule="auto"/>
        <w:ind w:firstLine="420" w:firstLineChars="200"/>
        <w:rPr>
          <w:rFonts w:hint="eastAsia" w:ascii="宋体" w:hAnsi="宋体" w:cs="宋体"/>
          <w:szCs w:val="21"/>
        </w:rPr>
      </w:pPr>
      <w:r>
        <w:rPr>
          <w:rFonts w:hint="eastAsia" w:ascii="宋体" w:hAnsi="宋体" w:cs="宋体"/>
          <w:szCs w:val="21"/>
        </w:rPr>
        <w:t>注：证明材料均需加盖签章。</w:t>
      </w:r>
    </w:p>
    <w:p w14:paraId="5E9670C7">
      <w:pPr>
        <w:rPr>
          <w:rFonts w:hint="eastAsia" w:ascii="宋体" w:hAnsi="宋体" w:cs="宋体"/>
          <w:b/>
          <w:szCs w:val="21"/>
        </w:rPr>
      </w:pPr>
    </w:p>
    <w:p w14:paraId="6830C1C9">
      <w:pP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二、投标函格式:</w:t>
      </w:r>
    </w:p>
    <w:p w14:paraId="42E6C3DC">
      <w:pPr>
        <w:snapToGrid w:val="0"/>
        <w:spacing w:before="156" w:beforeLines="50" w:after="50"/>
        <w:jc w:val="center"/>
        <w:rPr>
          <w:rFonts w:hint="eastAsia" w:ascii="宋体" w:hAnsi="宋体" w:cs="宋体"/>
          <w:b/>
          <w:szCs w:val="21"/>
        </w:rPr>
      </w:pPr>
      <w:r>
        <w:rPr>
          <w:rFonts w:hint="eastAsia" w:ascii="宋体" w:hAnsi="宋体" w:cs="宋体"/>
          <w:b/>
          <w:szCs w:val="21"/>
        </w:rPr>
        <w:t>投 标 函</w:t>
      </w:r>
    </w:p>
    <w:p w14:paraId="751BF7EE">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06F73C53">
      <w:pPr>
        <w:pStyle w:val="3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1082B704">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1、我方已详细审查了招标文件的全部内容及其相关补充文件（若有），并完全清晰理解全部内容及相关的补充文件（若有），不存在任何误解之处，同意放弃提出异议和质疑的权利。</w:t>
      </w:r>
    </w:p>
    <w:p w14:paraId="6F69B4A5">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2、我方遵守《中华人民共和国政府采购法》及相关法律法规的规定。同意招标文件中所提到的无效标条款，并服从有关开标现场的会议纪律。否则，同意被废除投标资格。</w:t>
      </w:r>
    </w:p>
    <w:p w14:paraId="1600AA40">
      <w:pPr>
        <w:spacing w:line="360" w:lineRule="auto"/>
        <w:ind w:firstLine="420" w:firstLineChars="200"/>
        <w:jc w:val="left"/>
        <w:rPr>
          <w:rFonts w:hint="eastAsia" w:ascii="宋体" w:hAnsi="宋体" w:cs="宋体"/>
          <w:szCs w:val="21"/>
        </w:rPr>
      </w:pPr>
      <w:r>
        <w:rPr>
          <w:rFonts w:hint="eastAsia" w:ascii="宋体" w:hAnsi="宋体" w:cs="宋体"/>
          <w:szCs w:val="21"/>
        </w:rPr>
        <w:t>3、我方本服务项目所提供的投标服务报价均具充分的合理性和准确性，保证不存在低于成本的恶意报价行为，同时清楚理解到报价最低并非意味着必定获得合同授予资格。</w:t>
      </w:r>
    </w:p>
    <w:p w14:paraId="3AC38023">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36CEFACD">
      <w:pPr>
        <w:spacing w:line="360" w:lineRule="auto"/>
        <w:ind w:firstLine="420" w:firstLineChars="200"/>
        <w:jc w:val="left"/>
        <w:rPr>
          <w:rFonts w:hint="eastAsia" w:ascii="宋体" w:hAnsi="宋体" w:cs="宋体"/>
          <w:szCs w:val="21"/>
        </w:rPr>
      </w:pPr>
      <w:r>
        <w:rPr>
          <w:rFonts w:hint="eastAsia" w:ascii="宋体" w:hAnsi="宋体" w:cs="宋体"/>
          <w:szCs w:val="21"/>
        </w:rPr>
        <w:t>5、我方承诺参加政府采购活动前3年内在经营活动中没有重大违法记录和依法缴纳了税收（投标截止时间进行计算）。</w:t>
      </w:r>
    </w:p>
    <w:p w14:paraId="293F10E4">
      <w:pPr>
        <w:spacing w:line="360" w:lineRule="auto"/>
        <w:ind w:firstLine="420" w:firstLineChars="200"/>
        <w:jc w:val="left"/>
        <w:outlineLvl w:val="2"/>
        <w:rPr>
          <w:rFonts w:hint="eastAsia" w:ascii="宋体" w:hAnsi="宋体" w:cs="宋体"/>
          <w:szCs w:val="21"/>
        </w:rPr>
      </w:pPr>
      <w:r>
        <w:rPr>
          <w:rFonts w:hint="eastAsia" w:ascii="宋体" w:hAnsi="宋体" w:cs="宋体"/>
          <w:szCs w:val="21"/>
        </w:rPr>
        <w:t>6、我方承诺具备本项目履行合同所必需的设备和专业技术能力。</w:t>
      </w:r>
    </w:p>
    <w:p w14:paraId="2907207C">
      <w:pPr>
        <w:spacing w:line="360" w:lineRule="auto"/>
        <w:ind w:firstLine="420" w:firstLineChars="200"/>
        <w:jc w:val="left"/>
        <w:rPr>
          <w:rFonts w:hint="eastAsia" w:ascii="宋体" w:hAnsi="宋体" w:cs="宋体"/>
          <w:szCs w:val="21"/>
        </w:rPr>
      </w:pPr>
      <w:r>
        <w:rPr>
          <w:rFonts w:hint="eastAsia" w:ascii="宋体" w:hAnsi="宋体" w:cs="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969802A">
      <w:pPr>
        <w:widowControl/>
        <w:spacing w:line="360" w:lineRule="auto"/>
        <w:ind w:firstLine="420" w:firstLineChars="200"/>
        <w:jc w:val="left"/>
        <w:rPr>
          <w:rFonts w:hint="eastAsia" w:ascii="宋体" w:hAnsi="宋体" w:cs="宋体"/>
          <w:szCs w:val="21"/>
        </w:rPr>
      </w:pPr>
      <w:r>
        <w:rPr>
          <w:rFonts w:hint="eastAsia" w:ascii="宋体" w:hAnsi="宋体" w:cs="宋体"/>
          <w:szCs w:val="21"/>
        </w:rPr>
        <w:t>8、我方承诺至本项目投标截止时间止未被列入失信被执行人、重大税收违法案件当事人名单、政府采购严重违法失信行为记录。</w:t>
      </w:r>
    </w:p>
    <w:p w14:paraId="461CF7E8">
      <w:pPr>
        <w:pStyle w:val="38"/>
        <w:tabs>
          <w:tab w:val="left" w:pos="939"/>
        </w:tabs>
        <w:snapToGrid w:val="0"/>
        <w:ind w:left="716" w:leftChars="150" w:hanging="401" w:hangingChars="191"/>
        <w:rPr>
          <w:rFonts w:hint="eastAsia" w:ascii="宋体" w:hAnsi="宋体" w:cs="宋体"/>
          <w:sz w:val="21"/>
          <w:szCs w:val="21"/>
        </w:rPr>
      </w:pPr>
    </w:p>
    <w:p w14:paraId="15FAFA67">
      <w:pPr>
        <w:pStyle w:val="39"/>
        <w:snapToGrid w:val="0"/>
        <w:spacing w:before="156" w:beforeLines="50"/>
        <w:ind w:firstLine="200"/>
        <w:rPr>
          <w:rFonts w:hint="eastAsia" w:ascii="宋体" w:hAnsi="宋体" w:cs="宋体"/>
          <w:sz w:val="21"/>
          <w:szCs w:val="21"/>
        </w:rPr>
      </w:pPr>
    </w:p>
    <w:p w14:paraId="60E5183E">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31D53822">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056E8583">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14:paraId="5298C7E3">
      <w:pPr>
        <w:pStyle w:val="15"/>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5CACDF68">
      <w:pPr>
        <w:snapToGrid w:val="0"/>
        <w:spacing w:line="360" w:lineRule="auto"/>
        <w:jc w:val="left"/>
        <w:rPr>
          <w:rFonts w:hint="eastAsia" w:ascii="宋体" w:hAnsi="宋体" w:cs="宋体"/>
          <w:b/>
          <w:bCs/>
          <w:szCs w:val="21"/>
        </w:rPr>
      </w:pPr>
    </w:p>
    <w:p w14:paraId="020DEC56">
      <w:pPr>
        <w:snapToGrid w:val="0"/>
        <w:spacing w:line="360" w:lineRule="auto"/>
        <w:jc w:val="left"/>
        <w:rPr>
          <w:rFonts w:hint="eastAsia" w:ascii="宋体" w:hAnsi="宋体" w:cs="宋体"/>
          <w:b/>
          <w:bCs/>
          <w:szCs w:val="21"/>
        </w:rPr>
      </w:pPr>
    </w:p>
    <w:p w14:paraId="61C919AC">
      <w:pPr>
        <w:snapToGrid w:val="0"/>
        <w:spacing w:line="360" w:lineRule="auto"/>
        <w:jc w:val="left"/>
        <w:outlineLvl w:val="1"/>
        <w:rPr>
          <w:rFonts w:hint="eastAsia" w:ascii="宋体" w:hAnsi="宋体" w:cs="宋体"/>
          <w:b/>
          <w:bCs/>
          <w:szCs w:val="21"/>
        </w:rPr>
      </w:pPr>
      <w:r>
        <w:rPr>
          <w:rFonts w:hint="eastAsia" w:ascii="宋体" w:hAnsi="宋体" w:cs="宋体"/>
          <w:b/>
          <w:bCs/>
          <w:szCs w:val="21"/>
        </w:rPr>
        <w:t>三、声明函格式：</w:t>
      </w:r>
    </w:p>
    <w:p w14:paraId="7FFB70F5">
      <w:pPr>
        <w:snapToGrid w:val="0"/>
        <w:spacing w:before="156" w:beforeLines="50" w:after="50"/>
        <w:jc w:val="center"/>
        <w:rPr>
          <w:rFonts w:hint="eastAsia" w:ascii="宋体" w:hAnsi="宋体" w:cs="宋体"/>
          <w:b/>
          <w:szCs w:val="21"/>
        </w:rPr>
      </w:pPr>
      <w:r>
        <w:rPr>
          <w:rFonts w:hint="eastAsia" w:ascii="宋体" w:hAnsi="宋体" w:cs="宋体"/>
          <w:b/>
          <w:szCs w:val="21"/>
        </w:rPr>
        <w:t>声明函</w:t>
      </w:r>
    </w:p>
    <w:p w14:paraId="4F106295">
      <w:pPr>
        <w:snapToGrid w:val="0"/>
        <w:spacing w:before="156" w:beforeLines="50" w:after="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（采购人）    </w:t>
      </w:r>
      <w:r>
        <w:rPr>
          <w:rFonts w:hint="eastAsia" w:ascii="宋体" w:hAnsi="宋体" w:cs="宋体"/>
          <w:szCs w:val="21"/>
        </w:rPr>
        <w:t>：</w:t>
      </w:r>
    </w:p>
    <w:p w14:paraId="4761D572">
      <w:pPr>
        <w:pStyle w:val="12"/>
        <w:spacing w:line="360" w:lineRule="auto"/>
        <w:ind w:firstLine="48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（投标人）          </w:t>
      </w:r>
      <w:r>
        <w:rPr>
          <w:rFonts w:hint="eastAsia" w:ascii="宋体" w:hAnsi="宋体" w:cs="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0604014">
      <w:pPr>
        <w:pStyle w:val="12"/>
        <w:spacing w:line="360" w:lineRule="auto"/>
        <w:ind w:firstLine="480"/>
        <w:rPr>
          <w:rFonts w:hint="eastAsia" w:ascii="宋体" w:hAnsi="宋体" w:cs="宋体"/>
          <w:sz w:val="21"/>
          <w:szCs w:val="21"/>
        </w:rPr>
      </w:pPr>
      <w:r>
        <w:rPr>
          <w:rFonts w:hint="eastAsia" w:ascii="宋体" w:hAnsi="宋体" w:cs="宋体"/>
          <w:sz w:val="21"/>
          <w:szCs w:val="21"/>
        </w:rPr>
        <w:t>特此声明！</w:t>
      </w:r>
    </w:p>
    <w:p w14:paraId="2ACE5792">
      <w:pPr>
        <w:pStyle w:val="12"/>
        <w:ind w:firstLine="480"/>
        <w:rPr>
          <w:rFonts w:hint="eastAsia" w:ascii="宋体" w:hAnsi="宋体" w:cs="宋体"/>
          <w:sz w:val="21"/>
          <w:szCs w:val="21"/>
        </w:rPr>
      </w:pPr>
    </w:p>
    <w:p w14:paraId="0637E15F">
      <w:pPr>
        <w:snapToGrid w:val="0"/>
        <w:spacing w:before="156" w:beforeLines="50"/>
        <w:ind w:firstLine="200"/>
        <w:rPr>
          <w:rFonts w:hint="eastAsia" w:ascii="宋体" w:hAnsi="宋体" w:cs="宋体"/>
          <w:szCs w:val="21"/>
        </w:rPr>
      </w:pPr>
    </w:p>
    <w:p w14:paraId="14AD0E9A">
      <w:pPr>
        <w:snapToGrid w:val="0"/>
        <w:spacing w:before="156" w:beforeLines="50"/>
        <w:ind w:firstLine="5460" w:firstLineChars="2600"/>
        <w:rPr>
          <w:rFonts w:hint="eastAsia"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pacing w:val="-4"/>
          <w:szCs w:val="21"/>
        </w:rPr>
        <w:t>（加盖公章）</w:t>
      </w:r>
    </w:p>
    <w:p w14:paraId="53237694">
      <w:pPr>
        <w:snapToGrid w:val="0"/>
        <w:spacing w:before="156" w:beforeLines="50"/>
        <w:ind w:firstLine="200"/>
        <w:jc w:val="center"/>
        <w:rPr>
          <w:rFonts w:hint="eastAsia" w:ascii="宋体" w:hAnsi="宋体" w:cs="宋体"/>
          <w:szCs w:val="21"/>
        </w:rPr>
      </w:pPr>
      <w:r>
        <w:rPr>
          <w:rFonts w:hint="eastAsia" w:ascii="宋体" w:hAnsi="宋体" w:cs="宋体"/>
          <w:szCs w:val="21"/>
        </w:rPr>
        <w:t xml:space="preserve">                                                 法定代表人（签字或盖章）：</w:t>
      </w:r>
    </w:p>
    <w:p w14:paraId="08A469E2">
      <w:pPr>
        <w:pStyle w:val="39"/>
        <w:snapToGrid w:val="0"/>
        <w:spacing w:before="156" w:beforeLines="50"/>
        <w:ind w:firstLine="200"/>
        <w:jc w:val="center"/>
        <w:rPr>
          <w:rFonts w:hint="eastAsia" w:ascii="宋体" w:hAnsi="宋体" w:cs="宋体"/>
          <w:sz w:val="21"/>
          <w:szCs w:val="21"/>
        </w:rPr>
      </w:pPr>
      <w:r>
        <w:rPr>
          <w:rFonts w:hint="eastAsia" w:ascii="宋体" w:hAnsi="宋体" w:cs="宋体"/>
          <w:sz w:val="21"/>
          <w:szCs w:val="21"/>
        </w:rPr>
        <w:t xml:space="preserve">                                       年    月    日</w:t>
      </w:r>
    </w:p>
    <w:p w14:paraId="5957C6DB">
      <w:pPr>
        <w:snapToGrid w:val="0"/>
        <w:spacing w:before="156" w:beforeLines="50" w:after="50"/>
        <w:ind w:firstLine="422" w:firstLineChars="200"/>
        <w:jc w:val="left"/>
        <w:rPr>
          <w:rFonts w:hint="eastAsia" w:ascii="宋体" w:hAnsi="宋体" w:cs="宋体"/>
          <w:b/>
          <w:bCs/>
          <w:szCs w:val="21"/>
        </w:rPr>
      </w:pPr>
    </w:p>
    <w:p w14:paraId="3F2F3405">
      <w:pPr>
        <w:snapToGrid w:val="0"/>
        <w:spacing w:before="156" w:beforeLines="50" w:after="50"/>
        <w:ind w:firstLine="482" w:firstLineChars="200"/>
        <w:jc w:val="left"/>
        <w:rPr>
          <w:rFonts w:hint="eastAsia" w:ascii="宋体" w:hAnsi="宋体" w:cs="宋体"/>
          <w:b/>
          <w:bCs/>
          <w:sz w:val="24"/>
        </w:rPr>
      </w:pPr>
    </w:p>
    <w:p w14:paraId="4199C49C">
      <w:pPr>
        <w:pStyle w:val="12"/>
        <w:rPr>
          <w:rFonts w:hint="eastAsia" w:ascii="宋体" w:hAnsi="宋体" w:cs="宋体"/>
        </w:rPr>
      </w:pPr>
    </w:p>
    <w:p w14:paraId="433CFAF6">
      <w:pPr>
        <w:pStyle w:val="12"/>
        <w:rPr>
          <w:rFonts w:hint="eastAsia" w:ascii="宋体" w:hAnsi="宋体" w:cs="宋体"/>
        </w:rPr>
      </w:pPr>
    </w:p>
    <w:p w14:paraId="4B99224B">
      <w:pPr>
        <w:pStyle w:val="12"/>
        <w:rPr>
          <w:rFonts w:hint="eastAsia" w:ascii="宋体" w:hAnsi="宋体" w:cs="宋体"/>
        </w:rPr>
      </w:pPr>
    </w:p>
    <w:p w14:paraId="4767B1A8">
      <w:pPr>
        <w:pStyle w:val="12"/>
        <w:rPr>
          <w:rFonts w:hint="eastAsia" w:ascii="宋体" w:hAnsi="宋体" w:cs="宋体"/>
        </w:rPr>
      </w:pPr>
    </w:p>
    <w:p w14:paraId="7E4382B8">
      <w:pPr>
        <w:pStyle w:val="12"/>
        <w:rPr>
          <w:rFonts w:hint="eastAsia" w:ascii="宋体" w:hAnsi="宋体" w:cs="宋体"/>
        </w:rPr>
      </w:pPr>
    </w:p>
    <w:p w14:paraId="534240AF">
      <w:pPr>
        <w:pStyle w:val="12"/>
        <w:rPr>
          <w:rFonts w:hint="eastAsia" w:ascii="宋体" w:hAnsi="宋体" w:cs="宋体"/>
        </w:rPr>
      </w:pPr>
    </w:p>
    <w:p w14:paraId="6B0FA1E3">
      <w:pPr>
        <w:pStyle w:val="12"/>
        <w:rPr>
          <w:rFonts w:hint="eastAsia" w:ascii="宋体" w:hAnsi="宋体" w:cs="宋体"/>
        </w:rPr>
      </w:pPr>
    </w:p>
    <w:p w14:paraId="7B18A719">
      <w:pPr>
        <w:pStyle w:val="12"/>
        <w:rPr>
          <w:rFonts w:hint="eastAsia" w:ascii="宋体" w:hAnsi="宋体" w:cs="宋体"/>
        </w:rPr>
      </w:pPr>
    </w:p>
    <w:p w14:paraId="0E93328A">
      <w:pPr>
        <w:pStyle w:val="12"/>
        <w:rPr>
          <w:rFonts w:hint="eastAsia" w:ascii="宋体" w:hAnsi="宋体" w:cs="宋体"/>
        </w:rPr>
      </w:pPr>
    </w:p>
    <w:p w14:paraId="11060153">
      <w:pPr>
        <w:pStyle w:val="12"/>
        <w:rPr>
          <w:rFonts w:hint="eastAsia" w:ascii="宋体" w:hAnsi="宋体" w:cs="宋体"/>
        </w:rPr>
      </w:pPr>
    </w:p>
    <w:p w14:paraId="6373136A">
      <w:pPr>
        <w:pStyle w:val="12"/>
        <w:rPr>
          <w:rFonts w:hint="eastAsia" w:ascii="宋体" w:hAnsi="宋体" w:cs="宋体"/>
        </w:rPr>
      </w:pPr>
    </w:p>
    <w:p w14:paraId="3E1B14AB">
      <w:pPr>
        <w:pStyle w:val="12"/>
        <w:rPr>
          <w:rFonts w:hint="eastAsia" w:ascii="宋体" w:hAnsi="宋体" w:cs="宋体"/>
        </w:rPr>
      </w:pPr>
    </w:p>
    <w:p w14:paraId="00F4B231"/>
    <w:p w14:paraId="4EA24728">
      <w:pPr>
        <w:spacing w:line="360" w:lineRule="auto"/>
        <w:rPr>
          <w:rFonts w:hint="eastAsia" w:ascii="宋体" w:hAnsi="宋体" w:cs="宋体"/>
          <w:b/>
          <w:bCs/>
          <w:szCs w:val="21"/>
        </w:rPr>
      </w:pPr>
    </w:p>
    <w:p w14:paraId="776FEDEC">
      <w:pPr>
        <w:rPr>
          <w:rFonts w:hint="eastAsia" w:ascii="宋体" w:hAnsi="宋体" w:cs="宋体"/>
          <w:b/>
          <w:bCs/>
          <w:szCs w:val="21"/>
        </w:rPr>
      </w:pPr>
      <w:r>
        <w:rPr>
          <w:rFonts w:hint="eastAsia" w:ascii="宋体" w:hAnsi="宋体" w:cs="宋体"/>
          <w:b/>
          <w:bCs/>
          <w:szCs w:val="21"/>
        </w:rPr>
        <w:t>四、</w:t>
      </w:r>
      <w:r>
        <w:rPr>
          <w:rFonts w:hint="eastAsia" w:ascii="宋体" w:hAnsi="宋体" w:cs="宋体"/>
          <w:b/>
          <w:szCs w:val="21"/>
        </w:rPr>
        <w:t>投标人法定代表人身份证扫描件</w:t>
      </w:r>
    </w:p>
    <w:p w14:paraId="5DA4839C">
      <w:pPr>
        <w:spacing w:line="480" w:lineRule="auto"/>
        <w:ind w:firstLine="463" w:firstLineChars="192"/>
        <w:jc w:val="center"/>
        <w:rPr>
          <w:rFonts w:hint="eastAsia" w:ascii="宋体" w:hAnsi="宋体" w:cs="宋体"/>
          <w:b/>
          <w:bCs/>
          <w:sz w:val="24"/>
        </w:rPr>
      </w:pPr>
    </w:p>
    <w:p w14:paraId="6688B105">
      <w:pPr>
        <w:pStyle w:val="12"/>
        <w:rPr>
          <w:rFonts w:hint="eastAsia" w:ascii="宋体" w:hAnsi="宋体" w:cs="宋体"/>
        </w:rPr>
      </w:pPr>
    </w:p>
    <w:p w14:paraId="47938543">
      <w:pPr>
        <w:snapToGrid w:val="0"/>
        <w:spacing w:line="360" w:lineRule="auto"/>
        <w:jc w:val="left"/>
        <w:rPr>
          <w:rFonts w:hint="eastAsia" w:ascii="宋体" w:hAnsi="宋体" w:cs="宋体"/>
          <w:b/>
          <w:bCs/>
          <w:szCs w:val="21"/>
        </w:rPr>
      </w:pPr>
      <w:r>
        <w:rPr>
          <w:rFonts w:hint="eastAsia" w:ascii="宋体" w:hAnsi="宋体" w:cs="宋体"/>
          <w:b/>
          <w:bCs/>
          <w:szCs w:val="21"/>
        </w:rPr>
        <w:t>五、法定代表人授权委托书格式：</w:t>
      </w:r>
    </w:p>
    <w:p w14:paraId="68B9EC44">
      <w:pPr>
        <w:pStyle w:val="12"/>
        <w:rPr>
          <w:rFonts w:hint="eastAsia" w:ascii="宋体" w:hAnsi="宋体" w:cs="宋体"/>
        </w:rPr>
      </w:pPr>
    </w:p>
    <w:p w14:paraId="2B20422E">
      <w:pPr>
        <w:snapToGrid w:val="0"/>
        <w:spacing w:before="156" w:beforeLines="50" w:after="50"/>
        <w:jc w:val="center"/>
        <w:outlineLvl w:val="2"/>
        <w:rPr>
          <w:rFonts w:hint="eastAsia" w:ascii="宋体" w:hAnsi="宋体" w:cs="宋体"/>
          <w:b/>
          <w:szCs w:val="21"/>
        </w:rPr>
      </w:pPr>
      <w:r>
        <w:rPr>
          <w:rFonts w:hint="eastAsia" w:ascii="宋体" w:hAnsi="宋体" w:cs="宋体"/>
          <w:b/>
          <w:szCs w:val="21"/>
        </w:rPr>
        <w:t>法定代表人授权委托书</w:t>
      </w:r>
    </w:p>
    <w:p w14:paraId="55A11997">
      <w:pPr>
        <w:snapToGrid w:val="0"/>
        <w:spacing w:before="156" w:beforeLines="50" w:after="156" w:afterLines="50" w:line="360" w:lineRule="auto"/>
        <w:ind w:firstLine="630" w:firstLineChars="300"/>
        <w:rPr>
          <w:rFonts w:hint="eastAsia" w:ascii="宋体" w:hAnsi="宋体" w:cs="宋体"/>
          <w:szCs w:val="21"/>
        </w:rPr>
      </w:pPr>
    </w:p>
    <w:p w14:paraId="6ABA47C5">
      <w:pPr>
        <w:snapToGrid w:val="0"/>
        <w:spacing w:before="156" w:beforeLines="50"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（招标采购人名称）：</w:t>
      </w:r>
    </w:p>
    <w:p w14:paraId="769334D9">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 </w:t>
      </w:r>
      <w:r>
        <w:rPr>
          <w:rFonts w:hint="eastAsia" w:ascii="宋体" w:hAnsi="宋体" w:cs="宋体"/>
          <w:b/>
          <w:bCs/>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（投标人名称）的法定代表人，现授权委托本单位在职职工</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i/>
          <w:iCs/>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646E1E4F">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我方对被授权人的签名负全部责任。</w:t>
      </w:r>
    </w:p>
    <w:p w14:paraId="3E720465">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在撤销授权的书面通知以前，本授权函一直有效。被授权人在授权函有效期内签署的所有文件不因授权的撤销而失效。</w:t>
      </w:r>
    </w:p>
    <w:p w14:paraId="0FB1C8C2">
      <w:pPr>
        <w:wordWrap w:val="0"/>
        <w:snapToGrid w:val="0"/>
        <w:spacing w:before="156" w:beforeLines="50" w:line="360" w:lineRule="auto"/>
        <w:rPr>
          <w:rFonts w:hint="eastAsia" w:ascii="宋体" w:hAnsi="宋体" w:cs="宋体"/>
          <w:szCs w:val="21"/>
        </w:rPr>
      </w:pPr>
      <w:r>
        <w:rPr>
          <w:rFonts w:hint="eastAsia" w:ascii="宋体" w:hAnsi="宋体" w:cs="宋体"/>
          <w:szCs w:val="21"/>
        </w:rPr>
        <w:t xml:space="preserve">    被授权人无转委托权，特此委托。</w:t>
      </w:r>
    </w:p>
    <w:p w14:paraId="49E5C812">
      <w:pPr>
        <w:snapToGrid w:val="0"/>
        <w:spacing w:before="156" w:beforeLines="50" w:line="360" w:lineRule="auto"/>
        <w:ind w:firstLine="420" w:firstLineChars="200"/>
        <w:rPr>
          <w:rFonts w:hint="eastAsia" w:ascii="宋体" w:hAnsi="宋体" w:cs="宋体"/>
          <w:szCs w:val="21"/>
        </w:rPr>
      </w:pPr>
      <w:r>
        <w:rPr>
          <w:rFonts w:hint="eastAsia" w:ascii="宋体" w:hAnsi="宋体" w:cs="宋体"/>
          <w:szCs w:val="21"/>
        </w:rPr>
        <w:t>被授权人（签字或盖章）：                法定代表人（签字或盖章）：</w:t>
      </w:r>
    </w:p>
    <w:p w14:paraId="0C9E37C6">
      <w:pPr>
        <w:snapToGrid w:val="0"/>
        <w:spacing w:before="156" w:beforeLines="50" w:line="360" w:lineRule="auto"/>
        <w:rPr>
          <w:rFonts w:hint="eastAsia" w:ascii="宋体" w:hAnsi="宋体" w:cs="宋体"/>
          <w:szCs w:val="21"/>
        </w:rPr>
      </w:pPr>
      <w:r>
        <w:rPr>
          <w:rFonts w:hint="eastAsia" w:ascii="宋体" w:hAnsi="宋体" w:cs="宋体"/>
          <w:szCs w:val="21"/>
        </w:rPr>
        <w:t xml:space="preserve">                                            投标人公章：</w:t>
      </w:r>
    </w:p>
    <w:p w14:paraId="511E4193">
      <w:pPr>
        <w:snapToGrid w:val="0"/>
        <w:spacing w:before="156" w:beforeLines="50" w:line="360" w:lineRule="auto"/>
        <w:rPr>
          <w:rFonts w:hint="eastAsia" w:ascii="宋体" w:hAnsi="宋体" w:cs="宋体"/>
          <w:szCs w:val="21"/>
        </w:rPr>
      </w:pPr>
      <w:r>
        <w:rPr>
          <w:rFonts w:hint="eastAsia" w:ascii="宋体" w:hAnsi="宋体" w:cs="宋体"/>
          <w:szCs w:val="21"/>
        </w:rPr>
        <w:t xml:space="preserve">                                                    年    月    日</w:t>
      </w:r>
    </w:p>
    <w:p w14:paraId="563FD87B">
      <w:pPr>
        <w:snapToGrid w:val="0"/>
        <w:spacing w:before="156" w:beforeLines="50" w:line="360" w:lineRule="auto"/>
        <w:rPr>
          <w:rFonts w:hint="eastAsia" w:ascii="宋体" w:hAnsi="宋体" w:cs="宋体"/>
          <w:b/>
          <w:bCs/>
          <w:szCs w:val="21"/>
          <w:u w:val="single"/>
        </w:rPr>
      </w:pPr>
    </w:p>
    <w:p w14:paraId="0B8341A7">
      <w:pPr>
        <w:snapToGrid w:val="0"/>
        <w:spacing w:before="156" w:beforeLines="50" w:line="360" w:lineRule="auto"/>
        <w:rPr>
          <w:rFonts w:hint="eastAsia" w:ascii="宋体" w:hAnsi="宋体" w:cs="宋体"/>
          <w:b/>
          <w:bCs/>
          <w:szCs w:val="21"/>
          <w:u w:val="single"/>
        </w:rPr>
      </w:pPr>
      <w:r>
        <w:rPr>
          <w:rFonts w:hint="eastAsia" w:ascii="宋体" w:hAnsi="宋体" w:cs="宋体"/>
          <w:b/>
          <w:bCs/>
          <w:szCs w:val="21"/>
          <w:u w:val="single"/>
        </w:rPr>
        <w:t>注：授权委托书必须有法定代表人和投标人代表双方签字（或盖章），否则将导致投标无效。</w:t>
      </w:r>
    </w:p>
    <w:p w14:paraId="2FE42593">
      <w:pPr>
        <w:snapToGrid w:val="0"/>
        <w:spacing w:before="156" w:beforeLines="50" w:after="156" w:afterLines="50" w:line="360" w:lineRule="auto"/>
        <w:rPr>
          <w:rFonts w:hint="eastAsia" w:ascii="宋体" w:hAnsi="宋体" w:cs="宋体"/>
          <w:b/>
          <w:bCs/>
          <w:szCs w:val="21"/>
          <w:u w:val="single"/>
        </w:rPr>
      </w:pPr>
      <w:r>
        <w:rPr>
          <w:rFonts w:hint="eastAsia" w:ascii="宋体" w:hAnsi="宋体" w:cs="宋体"/>
          <w:b/>
          <w:bCs/>
          <w:szCs w:val="21"/>
          <w:u w:val="single"/>
        </w:rPr>
        <w:t>附：1、投标人代表和法定代表人身份证扫描件。</w:t>
      </w:r>
    </w:p>
    <w:p w14:paraId="7117D4D2">
      <w:pPr>
        <w:spacing w:before="156" w:beforeLines="50" w:after="156" w:afterLines="50"/>
        <w:rPr>
          <w:rFonts w:hint="eastAsia" w:ascii="宋体" w:hAnsi="宋体" w:cs="宋体"/>
          <w:b/>
          <w:bCs/>
          <w:szCs w:val="21"/>
        </w:rPr>
      </w:pPr>
      <w:r>
        <w:rPr>
          <w:rFonts w:hint="eastAsia" w:ascii="宋体" w:hAnsi="宋体" w:cs="宋体"/>
          <w:b/>
          <w:bCs/>
          <w:szCs w:val="21"/>
        </w:rPr>
        <w:br w:type="page"/>
      </w:r>
    </w:p>
    <w:p w14:paraId="614F04F1">
      <w:pPr>
        <w:widowControl/>
        <w:rPr>
          <w:rFonts w:hint="eastAsia" w:ascii="宋体" w:hAnsi="宋体"/>
          <w:b/>
          <w:color w:val="000000" w:themeColor="text1"/>
          <w:sz w:val="32"/>
          <w14:textFill>
            <w14:solidFill>
              <w14:schemeClr w14:val="tx1"/>
            </w14:solidFill>
          </w14:textFill>
        </w:rPr>
      </w:pPr>
      <w:r>
        <w:rPr>
          <w:rFonts w:hint="eastAsia" w:ascii="宋体" w:hAnsi="宋体" w:cs="宋体"/>
          <w:b/>
          <w:bCs/>
          <w:szCs w:val="21"/>
        </w:rPr>
        <w:t>六、</w:t>
      </w:r>
      <w:r>
        <w:rPr>
          <w:rFonts w:hint="eastAsia" w:ascii="宋体" w:hAnsi="宋体"/>
          <w:b/>
          <w:szCs w:val="21"/>
        </w:rPr>
        <w:t>中小企业声明</w:t>
      </w:r>
      <w:r>
        <w:rPr>
          <w:rFonts w:hint="eastAsia" w:ascii="宋体" w:hAnsi="宋体"/>
          <w:b/>
          <w:color w:val="000000" w:themeColor="text1"/>
          <w:szCs w:val="21"/>
          <w14:textFill>
            <w14:solidFill>
              <w14:schemeClr w14:val="tx1"/>
            </w14:solidFill>
          </w14:textFill>
        </w:rPr>
        <w:t>函（服务）</w:t>
      </w:r>
    </w:p>
    <w:p w14:paraId="7C4B8AB1">
      <w:pPr>
        <w:pStyle w:val="14"/>
        <w:ind w:firstLine="0"/>
      </w:pPr>
    </w:p>
    <w:p w14:paraId="4A97AFFB">
      <w:pPr>
        <w:widowControl/>
        <w:spacing w:line="480" w:lineRule="auto"/>
        <w:ind w:firstLine="420" w:firstLineChars="200"/>
        <w:rPr>
          <w:rFonts w:hint="eastAsia"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1939C47E">
      <w:pPr>
        <w:widowControl/>
        <w:spacing w:line="480" w:lineRule="auto"/>
        <w:ind w:firstLine="420" w:firstLineChars="200"/>
        <w:rPr>
          <w:rFonts w:hint="eastAsia"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DF3AEB1">
      <w:pPr>
        <w:widowControl/>
        <w:spacing w:line="480" w:lineRule="auto"/>
        <w:ind w:firstLine="420" w:firstLineChars="200"/>
        <w:rPr>
          <w:rFonts w:hint="eastAsia"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6CC0D62D">
      <w:pPr>
        <w:widowControl/>
        <w:spacing w:line="480" w:lineRule="auto"/>
        <w:ind w:firstLine="420" w:firstLineChars="200"/>
        <w:rPr>
          <w:rFonts w:hint="eastAsia" w:ascii="宋体" w:hAnsi="宋体" w:cs="宋体"/>
          <w:szCs w:val="21"/>
        </w:rPr>
      </w:pPr>
      <w:r>
        <w:rPr>
          <w:rFonts w:hint="eastAsia" w:ascii="宋体" w:hAnsi="宋体" w:cs="宋体"/>
          <w:kern w:val="0"/>
          <w:szCs w:val="21"/>
        </w:rPr>
        <w:t>……</w:t>
      </w:r>
    </w:p>
    <w:p w14:paraId="610FA011">
      <w:pPr>
        <w:widowControl/>
        <w:spacing w:line="480" w:lineRule="auto"/>
        <w:ind w:firstLine="420" w:firstLineChars="200"/>
        <w:rPr>
          <w:rFonts w:hint="eastAsia"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73A82DEF">
      <w:pPr>
        <w:widowControl/>
        <w:spacing w:line="480" w:lineRule="auto"/>
        <w:ind w:firstLine="420" w:firstLineChars="200"/>
        <w:rPr>
          <w:rFonts w:hint="eastAsia"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49B4F486">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企业名称（盖章）： </w:t>
      </w:r>
    </w:p>
    <w:p w14:paraId="3437BAAF">
      <w:pPr>
        <w:widowControl/>
        <w:spacing w:line="480" w:lineRule="auto"/>
        <w:ind w:firstLine="2520" w:firstLineChars="1200"/>
        <w:rPr>
          <w:rFonts w:hint="eastAsia" w:ascii="宋体" w:hAnsi="宋体" w:cs="宋体"/>
          <w:szCs w:val="21"/>
        </w:rPr>
      </w:pPr>
      <w:r>
        <w:rPr>
          <w:rFonts w:hint="eastAsia" w:ascii="宋体" w:hAnsi="宋体" w:cs="宋体"/>
          <w:kern w:val="0"/>
          <w:szCs w:val="21"/>
        </w:rPr>
        <w:t xml:space="preserve">日 期： </w:t>
      </w:r>
    </w:p>
    <w:p w14:paraId="13B657E4">
      <w:pPr>
        <w:spacing w:line="360" w:lineRule="auto"/>
        <w:rPr>
          <w:rFonts w:hint="eastAsia"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35CE0700">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115EFEA4">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09BB5B">
      <w:pPr>
        <w:snapToGrid w:val="0"/>
        <w:spacing w:line="360" w:lineRule="auto"/>
        <w:ind w:firstLine="422" w:firstLineChars="200"/>
        <w:rPr>
          <w:rFonts w:hint="eastAsia" w:ascii="宋体" w:hAnsi="宋体" w:cs="宋体"/>
          <w:b/>
          <w:color w:val="FF0000"/>
          <w:szCs w:val="21"/>
        </w:rPr>
      </w:pPr>
    </w:p>
    <w:p w14:paraId="20DEF69A">
      <w:pPr>
        <w:spacing w:line="360" w:lineRule="auto"/>
        <w:ind w:firstLine="422" w:firstLineChars="200"/>
        <w:rPr>
          <w:rFonts w:hint="eastAsia" w:ascii="宋体" w:hAnsi="宋体" w:cs="宋体"/>
          <w:b/>
          <w:szCs w:val="21"/>
        </w:rPr>
      </w:pPr>
    </w:p>
    <w:p w14:paraId="1D74037F">
      <w:pPr>
        <w:snapToGrid w:val="0"/>
        <w:spacing w:line="360" w:lineRule="auto"/>
        <w:ind w:right="-341" w:firstLine="420" w:firstLineChars="200"/>
        <w:jc w:val="left"/>
        <w:rPr>
          <w:rFonts w:hint="eastAsia" w:asciiTheme="minorEastAsia" w:hAnsiTheme="minorEastAsia" w:eastAsiaTheme="minorEastAsia"/>
          <w:szCs w:val="21"/>
          <w:highlight w:val="yellow"/>
        </w:rPr>
      </w:pPr>
    </w:p>
    <w:p w14:paraId="540FFF95">
      <w:pPr>
        <w:pStyle w:val="12"/>
        <w:jc w:val="center"/>
        <w:rPr>
          <w:rFonts w:hint="eastAsia" w:asciiTheme="minorEastAsia" w:hAnsiTheme="minorEastAsia" w:eastAsiaTheme="minorEastAsia"/>
          <w:b/>
          <w:sz w:val="32"/>
        </w:rPr>
      </w:pPr>
    </w:p>
    <w:p w14:paraId="345E5010">
      <w:pPr>
        <w:pStyle w:val="12"/>
        <w:jc w:val="center"/>
        <w:rPr>
          <w:rFonts w:hint="eastAsia" w:asciiTheme="minorEastAsia" w:hAnsiTheme="minorEastAsia" w:eastAsiaTheme="minorEastAsia"/>
          <w:b/>
          <w:sz w:val="32"/>
          <w:highlight w:val="yellow"/>
        </w:rPr>
      </w:pPr>
    </w:p>
    <w:p w14:paraId="2B599694">
      <w:pPr>
        <w:pStyle w:val="12"/>
        <w:jc w:val="center"/>
        <w:rPr>
          <w:rFonts w:hint="eastAsia" w:ascii="宋体" w:hAnsi="宋体"/>
          <w:b/>
          <w:color w:val="000000" w:themeColor="text1"/>
          <w:sz w:val="21"/>
          <w:szCs w:val="21"/>
          <w14:textFill>
            <w14:solidFill>
              <w14:schemeClr w14:val="tx1"/>
            </w14:solidFill>
          </w14:textFill>
        </w:rPr>
      </w:pPr>
      <w:r>
        <w:rPr>
          <w:rFonts w:hint="eastAsia" w:ascii="宋体" w:hAnsi="宋体"/>
          <w:b/>
          <w:sz w:val="21"/>
          <w:szCs w:val="21"/>
        </w:rPr>
        <w:t>残疾人福利性单位声明</w:t>
      </w:r>
      <w:r>
        <w:rPr>
          <w:rFonts w:hint="eastAsia" w:ascii="宋体" w:hAnsi="宋体"/>
          <w:b/>
          <w:color w:val="000000" w:themeColor="text1"/>
          <w:sz w:val="21"/>
          <w:szCs w:val="21"/>
          <w14:textFill>
            <w14:solidFill>
              <w14:schemeClr w14:val="tx1"/>
            </w14:solidFill>
          </w14:textFill>
        </w:rPr>
        <w:t>函（服务）</w:t>
      </w:r>
    </w:p>
    <w:p w14:paraId="230A4392">
      <w:pPr>
        <w:widowControl/>
        <w:spacing w:before="312" w:beforeLines="100" w:line="500" w:lineRule="exact"/>
        <w:ind w:firstLine="601"/>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2F80AC5">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14:paraId="7762A028">
      <w:pPr>
        <w:widowControl/>
        <w:spacing w:line="500" w:lineRule="exact"/>
        <w:rPr>
          <w:rFonts w:hint="eastAsia" w:ascii="宋体" w:hAnsi="宋体" w:cs="宋体"/>
          <w:spacing w:val="6"/>
          <w:kern w:val="0"/>
          <w:szCs w:val="21"/>
        </w:rPr>
      </w:pPr>
    </w:p>
    <w:p w14:paraId="703073CF">
      <w:pPr>
        <w:widowControl/>
        <w:spacing w:line="500" w:lineRule="exact"/>
        <w:ind w:right="1560" w:firstLine="600"/>
        <w:jc w:val="center"/>
        <w:rPr>
          <w:rFonts w:hint="eastAsia" w:ascii="宋体" w:hAnsi="宋体" w:cs="宋体"/>
          <w:szCs w:val="21"/>
        </w:rPr>
      </w:pPr>
      <w:r>
        <w:rPr>
          <w:rFonts w:hint="eastAsia" w:ascii="宋体" w:hAnsi="宋体" w:cs="宋体"/>
          <w:szCs w:val="21"/>
        </w:rPr>
        <w:t>单位名称（盖章）：</w:t>
      </w:r>
    </w:p>
    <w:p w14:paraId="6D7BFD9B">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7DB6E002">
      <w:pPr>
        <w:spacing w:before="312" w:beforeLines="100" w:line="440" w:lineRule="atLeast"/>
        <w:ind w:firstLine="444" w:firstLineChars="200"/>
        <w:rPr>
          <w:rFonts w:hint="eastAsia" w:ascii="宋体" w:hAnsi="宋体" w:cs="宋体"/>
          <w:spacing w:val="6"/>
          <w:szCs w:val="21"/>
        </w:rPr>
      </w:pPr>
    </w:p>
    <w:p w14:paraId="5215E60E">
      <w:pPr>
        <w:spacing w:before="312" w:beforeLines="100" w:line="440" w:lineRule="atLeast"/>
        <w:ind w:firstLine="444" w:firstLineChars="200"/>
        <w:rPr>
          <w:rFonts w:hint="eastAsia" w:ascii="宋体" w:hAnsi="宋体" w:cs="宋体"/>
          <w:spacing w:val="6"/>
          <w:szCs w:val="21"/>
        </w:rPr>
      </w:pPr>
    </w:p>
    <w:p w14:paraId="0EBFE598">
      <w:pPr>
        <w:spacing w:line="360" w:lineRule="auto"/>
        <w:rPr>
          <w:rFonts w:hint="eastAsia" w:ascii="宋体" w:hAnsi="宋体" w:cs="宋体"/>
          <w:b/>
          <w:spacing w:val="20"/>
          <w:szCs w:val="21"/>
        </w:rPr>
      </w:pPr>
      <w:r>
        <w:rPr>
          <w:rFonts w:hint="eastAsia" w:ascii="宋体" w:hAnsi="宋体" w:cs="宋体"/>
          <w:b/>
          <w:spacing w:val="20"/>
          <w:szCs w:val="21"/>
        </w:rPr>
        <w:t>注：</w:t>
      </w:r>
    </w:p>
    <w:p w14:paraId="141093F8">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5FE678F">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5AE80376">
      <w:pPr>
        <w:ind w:firstLine="420"/>
        <w:jc w:val="center"/>
        <w:rPr>
          <w:rFonts w:hint="eastAsia" w:ascii="宋体" w:hAnsi="宋体"/>
          <w:b/>
          <w:sz w:val="32"/>
        </w:rPr>
      </w:pPr>
    </w:p>
    <w:p w14:paraId="7D747999">
      <w:pPr>
        <w:pStyle w:val="3"/>
        <w:tabs>
          <w:tab w:val="left" w:pos="420"/>
        </w:tabs>
        <w:ind w:left="-431"/>
      </w:pPr>
    </w:p>
    <w:p w14:paraId="795A8CE9">
      <w:pPr>
        <w:snapToGrid w:val="0"/>
        <w:spacing w:line="312" w:lineRule="auto"/>
        <w:ind w:right="-341"/>
        <w:rPr>
          <w:rFonts w:hint="eastAsia" w:asciiTheme="minorEastAsia" w:hAnsiTheme="minorEastAsia" w:eastAsiaTheme="minorEastAsia"/>
          <w:b/>
        </w:rPr>
      </w:pPr>
    </w:p>
    <w:p w14:paraId="131D0E0C">
      <w:pPr>
        <w:snapToGrid w:val="0"/>
        <w:spacing w:line="312" w:lineRule="auto"/>
        <w:ind w:right="-341"/>
        <w:rPr>
          <w:rFonts w:hint="eastAsia" w:asciiTheme="minorEastAsia" w:hAnsiTheme="minorEastAsia" w:eastAsiaTheme="minorEastAsia"/>
          <w:b/>
        </w:rPr>
      </w:pPr>
    </w:p>
    <w:p w14:paraId="3F0C0A4F">
      <w:pPr>
        <w:snapToGrid w:val="0"/>
        <w:spacing w:line="312" w:lineRule="auto"/>
        <w:ind w:right="-341"/>
        <w:rPr>
          <w:rFonts w:hint="eastAsia" w:asciiTheme="minorEastAsia" w:hAnsiTheme="minorEastAsia" w:eastAsiaTheme="minorEastAsia"/>
          <w:b/>
        </w:rPr>
      </w:pPr>
    </w:p>
    <w:p w14:paraId="024198B6">
      <w:pPr>
        <w:snapToGrid w:val="0"/>
        <w:spacing w:line="312" w:lineRule="auto"/>
        <w:ind w:right="-341"/>
        <w:rPr>
          <w:rFonts w:hint="eastAsia" w:asciiTheme="minorEastAsia" w:hAnsiTheme="minorEastAsia" w:eastAsiaTheme="minorEastAsia"/>
          <w:b/>
        </w:rPr>
      </w:pPr>
    </w:p>
    <w:p w14:paraId="7AAE29D3">
      <w:pPr>
        <w:pStyle w:val="31"/>
        <w:rPr>
          <w:rFonts w:hint="eastAsia" w:asciiTheme="minorEastAsia" w:hAnsiTheme="minorEastAsia" w:eastAsiaTheme="minorEastAsia"/>
          <w:b/>
        </w:rPr>
      </w:pPr>
    </w:p>
    <w:p w14:paraId="26F81D2E">
      <w:pPr>
        <w:pStyle w:val="31"/>
        <w:rPr>
          <w:rFonts w:hint="eastAsia" w:asciiTheme="minorEastAsia" w:hAnsiTheme="minorEastAsia" w:eastAsiaTheme="minorEastAsia"/>
          <w:b/>
        </w:rPr>
      </w:pPr>
    </w:p>
    <w:p w14:paraId="63C4A7D0">
      <w:pPr>
        <w:pStyle w:val="12"/>
        <w:rPr>
          <w:rFonts w:hint="eastAsia" w:asciiTheme="minorEastAsia" w:hAnsiTheme="minorEastAsia" w:eastAsiaTheme="minorEastAsia"/>
          <w:b/>
        </w:rPr>
      </w:pPr>
    </w:p>
    <w:p w14:paraId="274423EB">
      <w:pPr>
        <w:pStyle w:val="12"/>
        <w:rPr>
          <w:rFonts w:hint="eastAsia" w:asciiTheme="minorEastAsia" w:hAnsiTheme="minorEastAsia" w:eastAsiaTheme="minorEastAsia"/>
          <w:b/>
          <w:sz w:val="32"/>
        </w:rPr>
      </w:pPr>
    </w:p>
    <w:p w14:paraId="02AEB752">
      <w:pPr>
        <w:pStyle w:val="12"/>
        <w:jc w:val="center"/>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监狱企业声</w:t>
      </w:r>
      <w:r>
        <w:rPr>
          <w:rFonts w:hint="eastAsia" w:asciiTheme="minorEastAsia" w:hAnsiTheme="minorEastAsia" w:eastAsiaTheme="minorEastAsia"/>
          <w:b/>
          <w:color w:val="000000" w:themeColor="text1"/>
          <w:sz w:val="21"/>
          <w:szCs w:val="21"/>
          <w14:textFill>
            <w14:solidFill>
              <w14:schemeClr w14:val="tx1"/>
            </w14:solidFill>
          </w14:textFill>
        </w:rPr>
        <w:t>明函（服务）</w:t>
      </w:r>
    </w:p>
    <w:p w14:paraId="5E58258B">
      <w:pPr>
        <w:spacing w:line="360" w:lineRule="auto"/>
        <w:ind w:firstLine="2880" w:firstLineChars="1200"/>
        <w:rPr>
          <w:rFonts w:hint="eastAsia" w:asciiTheme="minorEastAsia" w:hAnsiTheme="minorEastAsia" w:eastAsiaTheme="minorEastAsia"/>
          <w:sz w:val="24"/>
        </w:rPr>
      </w:pPr>
      <w:r>
        <w:rPr>
          <w:rFonts w:hint="eastAsia" w:asciiTheme="minorEastAsia" w:hAnsiTheme="minorEastAsia" w:eastAsiaTheme="minorEastAsia"/>
          <w:sz w:val="24"/>
        </w:rPr>
        <w:t>【非监狱企业不用提供】</w:t>
      </w:r>
    </w:p>
    <w:p w14:paraId="472EE4AE">
      <w:pPr>
        <w:spacing w:line="360" w:lineRule="auto"/>
        <w:ind w:firstLine="480"/>
        <w:rPr>
          <w:rFonts w:hint="eastAsia" w:asciiTheme="minorEastAsia" w:hAnsiTheme="minorEastAsia" w:eastAsiaTheme="minorEastAsia"/>
          <w:szCs w:val="21"/>
        </w:rPr>
      </w:pPr>
    </w:p>
    <w:p w14:paraId="3C5A8599">
      <w:pPr>
        <w:spacing w:line="360" w:lineRule="auto"/>
        <w:ind w:firstLine="525" w:firstLineChars="250"/>
        <w:rPr>
          <w:rFonts w:hint="eastAsia"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677CD839">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6EBD201D">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21F9EA6B">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48BCDE56">
      <w:pPr>
        <w:spacing w:line="360" w:lineRule="auto"/>
        <w:ind w:firstLine="480"/>
        <w:rPr>
          <w:rFonts w:hint="eastAsia" w:asciiTheme="minorEastAsia" w:hAnsiTheme="minorEastAsia" w:eastAsiaTheme="minorEastAsia"/>
          <w:szCs w:val="21"/>
        </w:rPr>
      </w:pPr>
    </w:p>
    <w:p w14:paraId="651C30CA">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投标人名称（盖章）：</w:t>
      </w:r>
    </w:p>
    <w:p w14:paraId="6F1E923F">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日期： 年 月 日</w:t>
      </w:r>
    </w:p>
    <w:p w14:paraId="3E2AE4C6">
      <w:pPr>
        <w:spacing w:line="360" w:lineRule="auto"/>
        <w:ind w:firstLine="480"/>
        <w:rPr>
          <w:rFonts w:hint="eastAsia" w:asciiTheme="minorEastAsia" w:hAnsiTheme="minorEastAsia" w:eastAsiaTheme="minorEastAsia"/>
          <w:szCs w:val="21"/>
        </w:rPr>
      </w:pPr>
    </w:p>
    <w:p w14:paraId="56DF4D6A">
      <w:pPr>
        <w:spacing w:line="360" w:lineRule="auto"/>
        <w:ind w:firstLine="480"/>
        <w:rPr>
          <w:rFonts w:hint="eastAsia" w:asciiTheme="minorEastAsia" w:hAnsiTheme="minorEastAsia" w:eastAsiaTheme="minorEastAsia"/>
          <w:szCs w:val="21"/>
        </w:rPr>
      </w:pPr>
    </w:p>
    <w:p w14:paraId="4B588421">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0A04533D">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1674A456">
      <w:pPr>
        <w:spacing w:line="360" w:lineRule="auto"/>
        <w:ind w:firstLine="480"/>
        <w:rPr>
          <w:rFonts w:hint="eastAsia"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0902A45">
      <w:pPr>
        <w:pStyle w:val="15"/>
        <w:snapToGrid w:val="0"/>
        <w:spacing w:before="120" w:line="312" w:lineRule="auto"/>
        <w:ind w:right="-341"/>
        <w:jc w:val="center"/>
        <w:rPr>
          <w:rFonts w:hint="eastAsia" w:asciiTheme="minorEastAsia" w:hAnsiTheme="minorEastAsia" w:eastAsiaTheme="minorEastAsia"/>
          <w:b/>
          <w:sz w:val="32"/>
        </w:rPr>
      </w:pPr>
    </w:p>
    <w:p w14:paraId="5B7D0B39">
      <w:pPr>
        <w:pStyle w:val="15"/>
        <w:snapToGrid w:val="0"/>
        <w:spacing w:before="120" w:line="312" w:lineRule="auto"/>
        <w:ind w:right="-341"/>
        <w:jc w:val="center"/>
        <w:rPr>
          <w:rFonts w:hint="eastAsia" w:asciiTheme="minorEastAsia" w:hAnsiTheme="minorEastAsia" w:eastAsiaTheme="minorEastAsia"/>
          <w:b/>
          <w:sz w:val="32"/>
        </w:rPr>
      </w:pPr>
    </w:p>
    <w:p w14:paraId="6885E1FC">
      <w:pPr>
        <w:pStyle w:val="15"/>
        <w:snapToGrid w:val="0"/>
        <w:spacing w:before="120" w:line="312" w:lineRule="auto"/>
        <w:ind w:right="-341"/>
        <w:jc w:val="center"/>
        <w:rPr>
          <w:rFonts w:hint="eastAsia" w:asciiTheme="minorEastAsia" w:hAnsiTheme="minorEastAsia" w:eastAsiaTheme="minorEastAsia"/>
          <w:b/>
          <w:sz w:val="32"/>
        </w:rPr>
      </w:pPr>
    </w:p>
    <w:p w14:paraId="79C3E53B">
      <w:pPr>
        <w:pStyle w:val="15"/>
        <w:snapToGrid w:val="0"/>
        <w:spacing w:before="120" w:line="312" w:lineRule="auto"/>
        <w:ind w:right="-341"/>
        <w:jc w:val="center"/>
        <w:rPr>
          <w:rFonts w:hint="eastAsia" w:asciiTheme="minorEastAsia" w:hAnsiTheme="minorEastAsia" w:eastAsiaTheme="minorEastAsia"/>
          <w:b/>
          <w:sz w:val="32"/>
        </w:rPr>
      </w:pPr>
    </w:p>
    <w:p w14:paraId="7C35CE47">
      <w:pPr>
        <w:rPr>
          <w:rFonts w:hint="eastAsia" w:asciiTheme="minorEastAsia" w:hAnsiTheme="minorEastAsia" w:eastAsiaTheme="minorEastAsia"/>
          <w:b/>
          <w:sz w:val="32"/>
        </w:rPr>
      </w:pPr>
    </w:p>
    <w:p w14:paraId="74FB9215">
      <w:pPr>
        <w:outlineLvl w:val="1"/>
        <w:rPr>
          <w:rFonts w:hint="eastAsia" w:ascii="宋体" w:hAnsi="宋体" w:cs="宋体"/>
          <w:b/>
          <w:bCs/>
          <w:szCs w:val="21"/>
        </w:rPr>
      </w:pPr>
    </w:p>
    <w:p w14:paraId="72E8577F">
      <w:pPr>
        <w:outlineLvl w:val="1"/>
        <w:rPr>
          <w:rFonts w:hint="eastAsia" w:ascii="宋体" w:hAnsi="宋体" w:cs="宋体"/>
          <w:b/>
          <w:bCs/>
          <w:szCs w:val="21"/>
        </w:rPr>
      </w:pPr>
    </w:p>
    <w:p w14:paraId="3E634C78">
      <w:pPr>
        <w:topLinePunct/>
        <w:spacing w:line="360" w:lineRule="auto"/>
        <w:ind w:firstLine="446" w:firstLineChars="200"/>
        <w:jc w:val="center"/>
        <w:rPr>
          <w:rFonts w:hint="eastAsia" w:ascii="宋体" w:hAnsi="宋体" w:cs="宋体"/>
          <w:b/>
          <w:spacing w:val="6"/>
          <w:szCs w:val="21"/>
        </w:rPr>
      </w:pPr>
    </w:p>
    <w:p w14:paraId="1B10DB5A">
      <w:pPr>
        <w:outlineLvl w:val="1"/>
        <w:rPr>
          <w:rFonts w:hint="eastAsia" w:ascii="宋体" w:hAnsi="宋体" w:cs="宋体"/>
          <w:szCs w:val="21"/>
        </w:rPr>
      </w:pPr>
    </w:p>
    <w:p w14:paraId="2073606D">
      <w:pPr>
        <w:outlineLvl w:val="1"/>
        <w:rPr>
          <w:rFonts w:hint="eastAsia" w:ascii="宋体" w:hAnsi="宋体" w:cs="宋体"/>
          <w:szCs w:val="21"/>
        </w:rPr>
      </w:pPr>
      <w:r>
        <w:rPr>
          <w:rFonts w:hint="eastAsia" w:ascii="宋体" w:hAnsi="宋体" w:cs="宋体"/>
          <w:b/>
          <w:bCs/>
          <w:szCs w:val="21"/>
          <w:lang w:eastAsia="zh-CN"/>
        </w:rPr>
        <w:t>七</w:t>
      </w:r>
      <w:r>
        <w:rPr>
          <w:rFonts w:hint="eastAsia" w:ascii="宋体" w:hAnsi="宋体" w:cs="宋体"/>
          <w:b/>
          <w:bCs/>
          <w:szCs w:val="21"/>
        </w:rPr>
        <w:t>、投标人基本情况表</w:t>
      </w:r>
    </w:p>
    <w:p w14:paraId="37FE134C">
      <w:pPr>
        <w:snapToGrid w:val="0"/>
        <w:spacing w:line="360" w:lineRule="auto"/>
        <w:jc w:val="center"/>
        <w:rPr>
          <w:rFonts w:hint="eastAsia" w:ascii="宋体" w:hAnsi="宋体" w:cs="宋体"/>
          <w:b/>
          <w:szCs w:val="21"/>
        </w:rPr>
      </w:pPr>
      <w:r>
        <w:rPr>
          <w:rFonts w:hint="eastAsia" w:ascii="宋体" w:hAnsi="宋体" w:cs="宋体"/>
          <w:b/>
          <w:szCs w:val="21"/>
        </w:rPr>
        <w:t>投标人基本情况表</w:t>
      </w:r>
    </w:p>
    <w:tbl>
      <w:tblPr>
        <w:tblStyle w:val="2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4F83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5BCC4C83">
            <w:pPr>
              <w:spacing w:line="440" w:lineRule="exact"/>
              <w:jc w:val="center"/>
              <w:rPr>
                <w:rFonts w:hint="eastAsia"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14:paraId="361FC7E2">
            <w:pPr>
              <w:spacing w:line="440" w:lineRule="exact"/>
              <w:jc w:val="center"/>
              <w:rPr>
                <w:rFonts w:hint="eastAsia" w:ascii="宋体" w:hAnsi="宋体" w:cs="宋体"/>
                <w:color w:val="000000"/>
                <w:szCs w:val="21"/>
              </w:rPr>
            </w:pPr>
          </w:p>
        </w:tc>
        <w:tc>
          <w:tcPr>
            <w:tcW w:w="1701" w:type="dxa"/>
            <w:gridSpan w:val="2"/>
            <w:vAlign w:val="center"/>
          </w:tcPr>
          <w:p w14:paraId="7C9044AD">
            <w:pPr>
              <w:spacing w:line="440" w:lineRule="exact"/>
              <w:jc w:val="center"/>
              <w:rPr>
                <w:rFonts w:hint="eastAsia"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14:paraId="6FF03592">
            <w:pPr>
              <w:spacing w:line="440" w:lineRule="exact"/>
              <w:jc w:val="center"/>
              <w:rPr>
                <w:rFonts w:hint="eastAsia" w:ascii="宋体" w:hAnsi="宋体" w:cs="宋体"/>
                <w:color w:val="000000"/>
                <w:szCs w:val="21"/>
              </w:rPr>
            </w:pPr>
          </w:p>
        </w:tc>
      </w:tr>
      <w:tr w14:paraId="03D4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269B3D4C">
            <w:pPr>
              <w:spacing w:line="440" w:lineRule="exact"/>
              <w:jc w:val="center"/>
              <w:rPr>
                <w:rFonts w:hint="eastAsia" w:ascii="宋体" w:hAnsi="宋体" w:cs="宋体"/>
                <w:color w:val="000000"/>
                <w:szCs w:val="21"/>
              </w:rPr>
            </w:pPr>
            <w:r>
              <w:rPr>
                <w:rFonts w:hint="eastAsia" w:ascii="宋体" w:hAnsi="宋体" w:cs="宋体"/>
                <w:color w:val="000000"/>
                <w:szCs w:val="21"/>
              </w:rPr>
              <w:t>地址</w:t>
            </w:r>
          </w:p>
        </w:tc>
        <w:tc>
          <w:tcPr>
            <w:tcW w:w="4820" w:type="dxa"/>
            <w:gridSpan w:val="6"/>
            <w:vAlign w:val="center"/>
          </w:tcPr>
          <w:p w14:paraId="671683D9">
            <w:pPr>
              <w:spacing w:line="440" w:lineRule="exact"/>
              <w:jc w:val="center"/>
              <w:rPr>
                <w:rFonts w:hint="eastAsia" w:ascii="宋体" w:hAnsi="宋体" w:cs="宋体"/>
                <w:color w:val="000000"/>
                <w:szCs w:val="21"/>
              </w:rPr>
            </w:pPr>
          </w:p>
        </w:tc>
        <w:tc>
          <w:tcPr>
            <w:tcW w:w="1701" w:type="dxa"/>
            <w:gridSpan w:val="2"/>
            <w:vAlign w:val="center"/>
          </w:tcPr>
          <w:p w14:paraId="40463A99">
            <w:pPr>
              <w:spacing w:line="440" w:lineRule="exact"/>
              <w:jc w:val="center"/>
              <w:rPr>
                <w:rFonts w:hint="eastAsia"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14:paraId="335004BA">
            <w:pPr>
              <w:spacing w:line="440" w:lineRule="exact"/>
              <w:jc w:val="center"/>
              <w:rPr>
                <w:rFonts w:hint="eastAsia" w:ascii="宋体" w:hAnsi="宋体" w:cs="宋体"/>
                <w:color w:val="000000"/>
                <w:szCs w:val="21"/>
              </w:rPr>
            </w:pPr>
          </w:p>
        </w:tc>
      </w:tr>
      <w:tr w14:paraId="040B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0DE79A15">
            <w:pPr>
              <w:spacing w:line="440" w:lineRule="exact"/>
              <w:jc w:val="center"/>
              <w:rPr>
                <w:rFonts w:hint="eastAsia" w:ascii="宋体" w:hAnsi="宋体" w:cs="宋体"/>
                <w:color w:val="000000"/>
                <w:szCs w:val="21"/>
              </w:rPr>
            </w:pPr>
            <w:r>
              <w:rPr>
                <w:rFonts w:hint="eastAsia" w:ascii="宋体" w:hAnsi="宋体" w:cs="宋体"/>
                <w:color w:val="000000"/>
                <w:szCs w:val="21"/>
              </w:rPr>
              <w:t>股东姓名</w:t>
            </w:r>
          </w:p>
        </w:tc>
        <w:tc>
          <w:tcPr>
            <w:tcW w:w="992" w:type="dxa"/>
            <w:vAlign w:val="center"/>
          </w:tcPr>
          <w:p w14:paraId="236453A6">
            <w:pPr>
              <w:spacing w:line="440" w:lineRule="exact"/>
              <w:jc w:val="center"/>
              <w:rPr>
                <w:rFonts w:hint="eastAsia" w:ascii="宋体" w:hAnsi="宋体" w:cs="宋体"/>
                <w:color w:val="000000"/>
                <w:szCs w:val="21"/>
              </w:rPr>
            </w:pPr>
          </w:p>
        </w:tc>
        <w:tc>
          <w:tcPr>
            <w:tcW w:w="1418" w:type="dxa"/>
            <w:vAlign w:val="center"/>
          </w:tcPr>
          <w:p w14:paraId="3A3B8DFB">
            <w:pPr>
              <w:spacing w:line="440" w:lineRule="exact"/>
              <w:jc w:val="center"/>
              <w:rPr>
                <w:rFonts w:hint="eastAsia"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14:paraId="108097D7">
            <w:pPr>
              <w:spacing w:line="440" w:lineRule="exact"/>
              <w:jc w:val="center"/>
              <w:rPr>
                <w:rFonts w:hint="eastAsia" w:ascii="宋体" w:hAnsi="宋体" w:cs="宋体"/>
                <w:color w:val="000000"/>
                <w:szCs w:val="21"/>
              </w:rPr>
            </w:pPr>
          </w:p>
        </w:tc>
        <w:tc>
          <w:tcPr>
            <w:tcW w:w="1701" w:type="dxa"/>
            <w:gridSpan w:val="2"/>
            <w:vAlign w:val="center"/>
          </w:tcPr>
          <w:p w14:paraId="4E14D5D1">
            <w:pPr>
              <w:spacing w:line="440" w:lineRule="exact"/>
              <w:jc w:val="center"/>
              <w:rPr>
                <w:rFonts w:hint="eastAsia"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14:paraId="14371931">
            <w:pPr>
              <w:spacing w:line="440" w:lineRule="exact"/>
              <w:jc w:val="center"/>
              <w:rPr>
                <w:rFonts w:hint="eastAsia" w:ascii="宋体" w:hAnsi="宋体" w:cs="宋体"/>
                <w:color w:val="000000"/>
                <w:szCs w:val="21"/>
              </w:rPr>
            </w:pPr>
          </w:p>
        </w:tc>
      </w:tr>
      <w:tr w14:paraId="4B7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14:paraId="390F935D">
            <w:pPr>
              <w:spacing w:line="440" w:lineRule="exact"/>
              <w:jc w:val="center"/>
              <w:rPr>
                <w:rFonts w:hint="eastAsia"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14:paraId="38E26B04">
            <w:pPr>
              <w:spacing w:line="440" w:lineRule="exact"/>
              <w:jc w:val="center"/>
              <w:rPr>
                <w:rFonts w:hint="eastAsia" w:ascii="宋体" w:hAnsi="宋体" w:cs="宋体"/>
                <w:color w:val="000000"/>
                <w:szCs w:val="21"/>
              </w:rPr>
            </w:pPr>
          </w:p>
        </w:tc>
        <w:tc>
          <w:tcPr>
            <w:tcW w:w="1418" w:type="dxa"/>
            <w:vAlign w:val="center"/>
          </w:tcPr>
          <w:p w14:paraId="189A15CE">
            <w:pPr>
              <w:spacing w:line="440" w:lineRule="exact"/>
              <w:jc w:val="center"/>
              <w:rPr>
                <w:rFonts w:hint="eastAsia"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14:paraId="53519EC7">
            <w:pPr>
              <w:spacing w:line="440" w:lineRule="exact"/>
              <w:jc w:val="center"/>
              <w:rPr>
                <w:rFonts w:hint="eastAsia" w:ascii="宋体" w:hAnsi="宋体" w:cs="宋体"/>
                <w:color w:val="000000"/>
                <w:szCs w:val="21"/>
              </w:rPr>
            </w:pPr>
          </w:p>
        </w:tc>
        <w:tc>
          <w:tcPr>
            <w:tcW w:w="1701" w:type="dxa"/>
            <w:gridSpan w:val="2"/>
            <w:vMerge w:val="restart"/>
            <w:vAlign w:val="center"/>
          </w:tcPr>
          <w:p w14:paraId="54DAE190">
            <w:pPr>
              <w:spacing w:line="440" w:lineRule="exact"/>
              <w:jc w:val="center"/>
              <w:rPr>
                <w:rFonts w:hint="eastAsia"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14:paraId="2796A949">
            <w:pPr>
              <w:spacing w:line="440" w:lineRule="exact"/>
              <w:jc w:val="center"/>
              <w:rPr>
                <w:rFonts w:hint="eastAsia" w:ascii="宋体" w:hAnsi="宋体" w:cs="宋体"/>
                <w:color w:val="000000"/>
                <w:szCs w:val="21"/>
              </w:rPr>
            </w:pPr>
          </w:p>
        </w:tc>
      </w:tr>
      <w:tr w14:paraId="19C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14:paraId="4EF8495F">
            <w:pPr>
              <w:spacing w:line="440" w:lineRule="exact"/>
              <w:jc w:val="center"/>
              <w:rPr>
                <w:rFonts w:hint="eastAsia" w:ascii="宋体" w:hAnsi="宋体" w:cs="宋体"/>
                <w:color w:val="000000"/>
                <w:szCs w:val="21"/>
              </w:rPr>
            </w:pPr>
          </w:p>
        </w:tc>
        <w:tc>
          <w:tcPr>
            <w:tcW w:w="992" w:type="dxa"/>
            <w:vMerge w:val="continue"/>
            <w:vAlign w:val="center"/>
          </w:tcPr>
          <w:p w14:paraId="5E809ABD">
            <w:pPr>
              <w:spacing w:line="440" w:lineRule="exact"/>
              <w:jc w:val="center"/>
              <w:rPr>
                <w:rFonts w:hint="eastAsia" w:ascii="宋体" w:hAnsi="宋体" w:cs="宋体"/>
                <w:color w:val="000000"/>
                <w:szCs w:val="21"/>
              </w:rPr>
            </w:pPr>
          </w:p>
        </w:tc>
        <w:tc>
          <w:tcPr>
            <w:tcW w:w="1418" w:type="dxa"/>
            <w:vAlign w:val="center"/>
          </w:tcPr>
          <w:p w14:paraId="1AE5EF38">
            <w:pPr>
              <w:spacing w:line="440" w:lineRule="exact"/>
              <w:jc w:val="center"/>
              <w:rPr>
                <w:rFonts w:hint="eastAsia" w:ascii="宋体" w:hAnsi="宋体" w:cs="宋体"/>
                <w:color w:val="000000"/>
                <w:szCs w:val="21"/>
              </w:rPr>
            </w:pPr>
            <w:r>
              <w:rPr>
                <w:rFonts w:hint="eastAsia" w:ascii="宋体" w:hAnsi="宋体" w:cs="宋体"/>
                <w:color w:val="000000"/>
                <w:szCs w:val="21"/>
              </w:rPr>
              <w:t>手 机</w:t>
            </w:r>
          </w:p>
        </w:tc>
        <w:tc>
          <w:tcPr>
            <w:tcW w:w="2410" w:type="dxa"/>
            <w:gridSpan w:val="4"/>
            <w:vAlign w:val="center"/>
          </w:tcPr>
          <w:p w14:paraId="7FAEBD62">
            <w:pPr>
              <w:spacing w:line="440" w:lineRule="exact"/>
              <w:jc w:val="center"/>
              <w:rPr>
                <w:rFonts w:hint="eastAsia" w:ascii="宋体" w:hAnsi="宋体" w:cs="宋体"/>
                <w:color w:val="000000"/>
                <w:szCs w:val="21"/>
              </w:rPr>
            </w:pPr>
          </w:p>
        </w:tc>
        <w:tc>
          <w:tcPr>
            <w:tcW w:w="1701" w:type="dxa"/>
            <w:gridSpan w:val="2"/>
            <w:vMerge w:val="continue"/>
            <w:vAlign w:val="center"/>
          </w:tcPr>
          <w:p w14:paraId="3C5E4021">
            <w:pPr>
              <w:spacing w:line="440" w:lineRule="exact"/>
              <w:jc w:val="center"/>
              <w:rPr>
                <w:rFonts w:hint="eastAsia" w:ascii="宋体" w:hAnsi="宋体" w:cs="宋体"/>
                <w:color w:val="000000"/>
                <w:szCs w:val="21"/>
              </w:rPr>
            </w:pPr>
          </w:p>
        </w:tc>
        <w:tc>
          <w:tcPr>
            <w:tcW w:w="2551" w:type="dxa"/>
            <w:gridSpan w:val="4"/>
            <w:vMerge w:val="continue"/>
            <w:vAlign w:val="center"/>
          </w:tcPr>
          <w:p w14:paraId="15CE5EB8">
            <w:pPr>
              <w:spacing w:line="440" w:lineRule="exact"/>
              <w:jc w:val="center"/>
              <w:rPr>
                <w:rFonts w:hint="eastAsia" w:ascii="宋体" w:hAnsi="宋体" w:cs="宋体"/>
                <w:color w:val="000000"/>
                <w:szCs w:val="21"/>
              </w:rPr>
            </w:pPr>
          </w:p>
        </w:tc>
      </w:tr>
      <w:tr w14:paraId="307D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20782EAF">
            <w:pPr>
              <w:spacing w:line="440" w:lineRule="exact"/>
              <w:jc w:val="center"/>
              <w:rPr>
                <w:rFonts w:hint="eastAsia" w:ascii="宋体" w:hAnsi="宋体" w:cs="宋体"/>
                <w:color w:val="000000"/>
                <w:szCs w:val="21"/>
              </w:rPr>
            </w:pPr>
            <w:r>
              <w:rPr>
                <w:rFonts w:hint="eastAsia" w:ascii="宋体" w:hAnsi="宋体" w:cs="宋体"/>
                <w:color w:val="000000"/>
                <w:szCs w:val="21"/>
              </w:rPr>
              <w:t>1.企业概况</w:t>
            </w:r>
          </w:p>
        </w:tc>
        <w:tc>
          <w:tcPr>
            <w:tcW w:w="992" w:type="dxa"/>
            <w:vAlign w:val="center"/>
          </w:tcPr>
          <w:p w14:paraId="7F7CD4DA">
            <w:pPr>
              <w:spacing w:line="440" w:lineRule="exact"/>
              <w:jc w:val="center"/>
              <w:rPr>
                <w:rFonts w:hint="eastAsia" w:ascii="宋体" w:hAnsi="宋体" w:cs="宋体"/>
                <w:color w:val="000000"/>
                <w:szCs w:val="21"/>
              </w:rPr>
            </w:pPr>
            <w:r>
              <w:rPr>
                <w:rFonts w:hint="eastAsia" w:ascii="宋体" w:hAnsi="宋体" w:cs="宋体"/>
                <w:color w:val="000000"/>
                <w:szCs w:val="21"/>
              </w:rPr>
              <w:t>职工</w:t>
            </w:r>
          </w:p>
          <w:p w14:paraId="6D08AA45">
            <w:pPr>
              <w:spacing w:line="440" w:lineRule="exact"/>
              <w:jc w:val="center"/>
              <w:rPr>
                <w:rFonts w:hint="eastAsia" w:ascii="宋体" w:hAnsi="宋体" w:cs="宋体"/>
                <w:color w:val="000000"/>
                <w:szCs w:val="21"/>
              </w:rPr>
            </w:pPr>
            <w:r>
              <w:rPr>
                <w:rFonts w:hint="eastAsia" w:ascii="宋体" w:hAnsi="宋体" w:cs="宋体"/>
                <w:color w:val="000000"/>
                <w:szCs w:val="21"/>
              </w:rPr>
              <w:t>人数</w:t>
            </w:r>
          </w:p>
        </w:tc>
        <w:tc>
          <w:tcPr>
            <w:tcW w:w="1418" w:type="dxa"/>
            <w:vAlign w:val="center"/>
          </w:tcPr>
          <w:p w14:paraId="1E856361">
            <w:pPr>
              <w:spacing w:line="440" w:lineRule="exact"/>
              <w:jc w:val="center"/>
              <w:rPr>
                <w:rFonts w:hint="eastAsia" w:ascii="宋体" w:hAnsi="宋体" w:cs="宋体"/>
                <w:color w:val="000000"/>
                <w:szCs w:val="21"/>
              </w:rPr>
            </w:pPr>
          </w:p>
        </w:tc>
        <w:tc>
          <w:tcPr>
            <w:tcW w:w="1276" w:type="dxa"/>
            <w:gridSpan w:val="2"/>
            <w:vAlign w:val="center"/>
          </w:tcPr>
          <w:p w14:paraId="430F57A6">
            <w:pPr>
              <w:spacing w:line="440" w:lineRule="exact"/>
              <w:jc w:val="center"/>
              <w:rPr>
                <w:rFonts w:hint="eastAsia"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14:paraId="51400F37">
            <w:pPr>
              <w:spacing w:line="440" w:lineRule="exact"/>
              <w:jc w:val="center"/>
              <w:rPr>
                <w:rFonts w:hint="eastAsia" w:ascii="宋体" w:hAnsi="宋体" w:cs="宋体"/>
                <w:color w:val="000000"/>
                <w:szCs w:val="21"/>
              </w:rPr>
            </w:pPr>
          </w:p>
        </w:tc>
        <w:tc>
          <w:tcPr>
            <w:tcW w:w="1701" w:type="dxa"/>
            <w:gridSpan w:val="2"/>
            <w:vAlign w:val="center"/>
          </w:tcPr>
          <w:p w14:paraId="25593D68">
            <w:pPr>
              <w:spacing w:line="440" w:lineRule="exact"/>
              <w:jc w:val="center"/>
              <w:rPr>
                <w:rFonts w:hint="eastAsia"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14:paraId="1924B774">
            <w:pPr>
              <w:spacing w:line="440" w:lineRule="exact"/>
              <w:jc w:val="center"/>
              <w:rPr>
                <w:rFonts w:hint="eastAsia" w:ascii="宋体" w:hAnsi="宋体" w:cs="宋体"/>
                <w:color w:val="000000"/>
                <w:szCs w:val="21"/>
              </w:rPr>
            </w:pPr>
          </w:p>
        </w:tc>
      </w:tr>
      <w:tr w14:paraId="1D81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C7FFE14">
            <w:pPr>
              <w:spacing w:line="440" w:lineRule="exact"/>
              <w:jc w:val="center"/>
              <w:rPr>
                <w:rFonts w:hint="eastAsia" w:ascii="宋体" w:hAnsi="宋体" w:cs="宋体"/>
                <w:color w:val="000000"/>
                <w:szCs w:val="21"/>
              </w:rPr>
            </w:pPr>
          </w:p>
        </w:tc>
        <w:tc>
          <w:tcPr>
            <w:tcW w:w="992" w:type="dxa"/>
            <w:vAlign w:val="center"/>
          </w:tcPr>
          <w:p w14:paraId="0DF7D23C">
            <w:pPr>
              <w:spacing w:line="440" w:lineRule="exact"/>
              <w:jc w:val="center"/>
              <w:rPr>
                <w:rFonts w:hint="eastAsia" w:ascii="宋体" w:hAnsi="宋体" w:cs="宋体"/>
                <w:color w:val="000000"/>
                <w:szCs w:val="21"/>
              </w:rPr>
            </w:pPr>
            <w:r>
              <w:rPr>
                <w:rFonts w:hint="eastAsia" w:ascii="宋体" w:hAnsi="宋体" w:cs="宋体"/>
                <w:color w:val="000000"/>
                <w:szCs w:val="21"/>
              </w:rPr>
              <w:t>占地</w:t>
            </w:r>
          </w:p>
          <w:p w14:paraId="65599B76">
            <w:pPr>
              <w:spacing w:line="440" w:lineRule="exact"/>
              <w:jc w:val="center"/>
              <w:rPr>
                <w:rFonts w:hint="eastAsia" w:ascii="宋体" w:hAnsi="宋体" w:cs="宋体"/>
                <w:color w:val="000000"/>
                <w:szCs w:val="21"/>
              </w:rPr>
            </w:pPr>
            <w:r>
              <w:rPr>
                <w:rFonts w:hint="eastAsia" w:ascii="宋体" w:hAnsi="宋体" w:cs="宋体"/>
                <w:color w:val="000000"/>
                <w:szCs w:val="21"/>
              </w:rPr>
              <w:t>面积</w:t>
            </w:r>
          </w:p>
        </w:tc>
        <w:tc>
          <w:tcPr>
            <w:tcW w:w="1418" w:type="dxa"/>
            <w:vAlign w:val="center"/>
          </w:tcPr>
          <w:p w14:paraId="767A2917">
            <w:pPr>
              <w:spacing w:line="440" w:lineRule="exact"/>
              <w:jc w:val="center"/>
              <w:rPr>
                <w:rFonts w:hint="eastAsia" w:ascii="宋体" w:hAnsi="宋体" w:cs="宋体"/>
                <w:color w:val="000000"/>
                <w:szCs w:val="21"/>
              </w:rPr>
            </w:pPr>
          </w:p>
        </w:tc>
        <w:tc>
          <w:tcPr>
            <w:tcW w:w="1276" w:type="dxa"/>
            <w:gridSpan w:val="2"/>
            <w:vAlign w:val="center"/>
          </w:tcPr>
          <w:p w14:paraId="636466D0">
            <w:pPr>
              <w:spacing w:line="440" w:lineRule="exact"/>
              <w:jc w:val="center"/>
              <w:rPr>
                <w:rFonts w:hint="eastAsia"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14:paraId="238A621F">
            <w:pPr>
              <w:spacing w:line="440" w:lineRule="exact"/>
              <w:jc w:val="center"/>
              <w:rPr>
                <w:rFonts w:hint="eastAsia"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14:paraId="63C6DB02">
            <w:pPr>
              <w:spacing w:line="440" w:lineRule="exact"/>
              <w:jc w:val="center"/>
              <w:rPr>
                <w:rFonts w:hint="eastAsia"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14:paraId="63FFA52D">
            <w:pPr>
              <w:spacing w:line="440" w:lineRule="exact"/>
              <w:jc w:val="center"/>
              <w:rPr>
                <w:rFonts w:hint="eastAsia" w:ascii="宋体" w:hAnsi="宋体" w:cs="宋体"/>
                <w:color w:val="000000"/>
                <w:szCs w:val="21"/>
              </w:rPr>
            </w:pPr>
          </w:p>
        </w:tc>
      </w:tr>
      <w:tr w14:paraId="05FB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4A5EB49">
            <w:pPr>
              <w:spacing w:line="440" w:lineRule="exact"/>
              <w:jc w:val="center"/>
              <w:rPr>
                <w:rFonts w:hint="eastAsia" w:ascii="宋体" w:hAnsi="宋体" w:cs="宋体"/>
                <w:color w:val="000000"/>
                <w:szCs w:val="21"/>
              </w:rPr>
            </w:pPr>
          </w:p>
        </w:tc>
        <w:tc>
          <w:tcPr>
            <w:tcW w:w="992" w:type="dxa"/>
            <w:vAlign w:val="center"/>
          </w:tcPr>
          <w:p w14:paraId="7A131B92">
            <w:pPr>
              <w:spacing w:line="440" w:lineRule="exact"/>
              <w:jc w:val="center"/>
              <w:rPr>
                <w:rFonts w:hint="eastAsia" w:ascii="宋体" w:hAnsi="宋体" w:cs="宋体"/>
                <w:color w:val="000000"/>
                <w:szCs w:val="21"/>
              </w:rPr>
            </w:pPr>
            <w:r>
              <w:rPr>
                <w:rFonts w:hint="eastAsia" w:ascii="宋体" w:hAnsi="宋体" w:cs="宋体"/>
                <w:color w:val="000000"/>
                <w:szCs w:val="21"/>
              </w:rPr>
              <w:t>注册</w:t>
            </w:r>
          </w:p>
          <w:p w14:paraId="257000AA">
            <w:pPr>
              <w:spacing w:line="440" w:lineRule="exact"/>
              <w:jc w:val="center"/>
              <w:rPr>
                <w:rFonts w:hint="eastAsia" w:ascii="宋体" w:hAnsi="宋体" w:cs="宋体"/>
                <w:color w:val="000000"/>
                <w:szCs w:val="21"/>
              </w:rPr>
            </w:pPr>
            <w:r>
              <w:rPr>
                <w:rFonts w:hint="eastAsia" w:ascii="宋体" w:hAnsi="宋体" w:cs="宋体"/>
                <w:color w:val="000000"/>
                <w:szCs w:val="21"/>
              </w:rPr>
              <w:t>资金</w:t>
            </w:r>
          </w:p>
        </w:tc>
        <w:tc>
          <w:tcPr>
            <w:tcW w:w="1418" w:type="dxa"/>
            <w:vAlign w:val="center"/>
          </w:tcPr>
          <w:p w14:paraId="2D7E3AEC">
            <w:pPr>
              <w:spacing w:line="440" w:lineRule="exact"/>
              <w:jc w:val="center"/>
              <w:rPr>
                <w:rFonts w:hint="eastAsia" w:ascii="宋体" w:hAnsi="宋体" w:cs="宋体"/>
                <w:color w:val="000000"/>
                <w:szCs w:val="21"/>
              </w:rPr>
            </w:pPr>
          </w:p>
        </w:tc>
        <w:tc>
          <w:tcPr>
            <w:tcW w:w="1276" w:type="dxa"/>
            <w:gridSpan w:val="2"/>
            <w:vAlign w:val="center"/>
          </w:tcPr>
          <w:p w14:paraId="00D5EF1E">
            <w:pPr>
              <w:spacing w:line="440" w:lineRule="exact"/>
              <w:jc w:val="center"/>
              <w:rPr>
                <w:rFonts w:hint="eastAsia"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14:paraId="5F2D76DA">
            <w:pPr>
              <w:spacing w:line="440" w:lineRule="exact"/>
              <w:jc w:val="center"/>
              <w:rPr>
                <w:rFonts w:hint="eastAsia" w:ascii="宋体" w:hAnsi="宋体" w:cs="宋体"/>
                <w:color w:val="000000"/>
                <w:szCs w:val="21"/>
              </w:rPr>
            </w:pPr>
          </w:p>
        </w:tc>
        <w:tc>
          <w:tcPr>
            <w:tcW w:w="992" w:type="dxa"/>
            <w:gridSpan w:val="2"/>
            <w:vAlign w:val="center"/>
          </w:tcPr>
          <w:p w14:paraId="7E908B92">
            <w:pPr>
              <w:spacing w:line="440" w:lineRule="exact"/>
              <w:jc w:val="center"/>
              <w:rPr>
                <w:rFonts w:hint="eastAsia"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14:paraId="09B5796D">
            <w:pPr>
              <w:spacing w:line="440" w:lineRule="exact"/>
              <w:jc w:val="center"/>
              <w:rPr>
                <w:rFonts w:hint="eastAsia" w:ascii="宋体" w:hAnsi="宋体" w:cs="宋体"/>
                <w:color w:val="000000"/>
                <w:szCs w:val="21"/>
              </w:rPr>
            </w:pPr>
          </w:p>
        </w:tc>
      </w:tr>
      <w:tr w14:paraId="5C6B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CA1CF2E">
            <w:pPr>
              <w:spacing w:line="440" w:lineRule="exact"/>
              <w:jc w:val="center"/>
              <w:rPr>
                <w:rFonts w:hint="eastAsia" w:ascii="宋体" w:hAnsi="宋体" w:cs="宋体"/>
                <w:color w:val="000000"/>
                <w:szCs w:val="21"/>
              </w:rPr>
            </w:pPr>
          </w:p>
        </w:tc>
        <w:tc>
          <w:tcPr>
            <w:tcW w:w="992" w:type="dxa"/>
            <w:vAlign w:val="center"/>
          </w:tcPr>
          <w:p w14:paraId="72816518">
            <w:pPr>
              <w:spacing w:line="440" w:lineRule="exact"/>
              <w:jc w:val="center"/>
              <w:rPr>
                <w:rFonts w:hint="eastAsia"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14:paraId="51348785">
            <w:pPr>
              <w:spacing w:line="440" w:lineRule="exact"/>
              <w:jc w:val="center"/>
              <w:rPr>
                <w:rFonts w:hint="eastAsia" w:ascii="宋体" w:hAnsi="宋体" w:cs="宋体"/>
                <w:color w:val="000000"/>
                <w:szCs w:val="21"/>
              </w:rPr>
            </w:pPr>
          </w:p>
        </w:tc>
      </w:tr>
      <w:tr w14:paraId="4CAC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CD1894A">
            <w:pPr>
              <w:spacing w:line="440" w:lineRule="exact"/>
              <w:jc w:val="center"/>
              <w:rPr>
                <w:rFonts w:hint="eastAsia" w:ascii="宋体" w:hAnsi="宋体" w:cs="宋体"/>
                <w:color w:val="000000"/>
                <w:szCs w:val="21"/>
              </w:rPr>
            </w:pPr>
          </w:p>
        </w:tc>
        <w:tc>
          <w:tcPr>
            <w:tcW w:w="9072" w:type="dxa"/>
            <w:gridSpan w:val="12"/>
            <w:vAlign w:val="center"/>
          </w:tcPr>
          <w:p w14:paraId="08DA121D">
            <w:pPr>
              <w:spacing w:line="440" w:lineRule="exact"/>
              <w:jc w:val="left"/>
              <w:rPr>
                <w:rFonts w:hint="eastAsia" w:ascii="宋体" w:hAnsi="宋体" w:cs="宋体"/>
                <w:color w:val="000000"/>
                <w:szCs w:val="21"/>
              </w:rPr>
            </w:pPr>
            <w:r>
              <w:rPr>
                <w:rFonts w:hint="eastAsia" w:ascii="宋体" w:hAnsi="宋体" w:cs="宋体"/>
                <w:color w:val="000000"/>
                <w:szCs w:val="21"/>
              </w:rPr>
              <w:t>发展历程及主要荣誉：</w:t>
            </w:r>
          </w:p>
        </w:tc>
      </w:tr>
      <w:tr w14:paraId="02DC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14:paraId="3A7F10EC">
            <w:pPr>
              <w:spacing w:line="440" w:lineRule="exact"/>
              <w:jc w:val="center"/>
              <w:rPr>
                <w:rFonts w:hint="eastAsia"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14:paraId="67ADDA30">
            <w:pPr>
              <w:spacing w:line="440" w:lineRule="exact"/>
              <w:jc w:val="center"/>
              <w:rPr>
                <w:rFonts w:hint="eastAsia"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14:paraId="6D7B481C">
            <w:pPr>
              <w:spacing w:line="440" w:lineRule="exact"/>
              <w:jc w:val="center"/>
              <w:rPr>
                <w:rFonts w:hint="eastAsia"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14:paraId="542E430A">
            <w:pPr>
              <w:spacing w:line="440" w:lineRule="exact"/>
              <w:jc w:val="center"/>
              <w:rPr>
                <w:rFonts w:hint="eastAsia"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14:paraId="6E1389E8">
            <w:pPr>
              <w:spacing w:line="440" w:lineRule="exact"/>
              <w:jc w:val="center"/>
              <w:rPr>
                <w:rFonts w:hint="eastAsia" w:ascii="宋体" w:hAnsi="宋体" w:cs="宋体"/>
                <w:color w:val="000000"/>
                <w:szCs w:val="21"/>
              </w:rPr>
            </w:pPr>
            <w:r>
              <w:rPr>
                <w:rFonts w:hint="eastAsia" w:ascii="宋体" w:hAnsi="宋体" w:cs="宋体"/>
                <w:color w:val="000000"/>
                <w:szCs w:val="21"/>
              </w:rPr>
              <w:t>编 号</w:t>
            </w:r>
          </w:p>
        </w:tc>
        <w:tc>
          <w:tcPr>
            <w:tcW w:w="804" w:type="dxa"/>
            <w:gridSpan w:val="2"/>
            <w:vAlign w:val="center"/>
          </w:tcPr>
          <w:p w14:paraId="4CC281A4">
            <w:pPr>
              <w:spacing w:line="440" w:lineRule="exact"/>
              <w:jc w:val="center"/>
              <w:rPr>
                <w:rFonts w:hint="eastAsia" w:ascii="宋体" w:hAnsi="宋体" w:cs="宋体"/>
                <w:color w:val="000000"/>
                <w:szCs w:val="21"/>
              </w:rPr>
            </w:pPr>
            <w:r>
              <w:rPr>
                <w:rFonts w:hint="eastAsia" w:ascii="宋体" w:hAnsi="宋体" w:cs="宋体"/>
                <w:color w:val="000000"/>
                <w:szCs w:val="21"/>
              </w:rPr>
              <w:t>发证时间</w:t>
            </w:r>
          </w:p>
        </w:tc>
        <w:tc>
          <w:tcPr>
            <w:tcW w:w="1417" w:type="dxa"/>
            <w:vAlign w:val="center"/>
          </w:tcPr>
          <w:p w14:paraId="60F43BBD">
            <w:pPr>
              <w:spacing w:line="440" w:lineRule="exact"/>
              <w:jc w:val="center"/>
              <w:rPr>
                <w:rFonts w:hint="eastAsia" w:ascii="宋体" w:hAnsi="宋体" w:cs="宋体"/>
                <w:color w:val="000000"/>
                <w:szCs w:val="21"/>
              </w:rPr>
            </w:pPr>
            <w:r>
              <w:rPr>
                <w:rFonts w:hint="eastAsia" w:ascii="宋体" w:hAnsi="宋体" w:cs="宋体"/>
                <w:color w:val="000000"/>
                <w:szCs w:val="21"/>
              </w:rPr>
              <w:t>期 限</w:t>
            </w:r>
          </w:p>
        </w:tc>
      </w:tr>
      <w:tr w14:paraId="22DF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1A597E1">
            <w:pPr>
              <w:spacing w:line="440" w:lineRule="exact"/>
              <w:jc w:val="center"/>
              <w:rPr>
                <w:rFonts w:hint="eastAsia" w:ascii="宋体" w:hAnsi="宋体" w:cs="宋体"/>
                <w:color w:val="000000"/>
                <w:szCs w:val="21"/>
              </w:rPr>
            </w:pPr>
          </w:p>
        </w:tc>
        <w:tc>
          <w:tcPr>
            <w:tcW w:w="2590" w:type="dxa"/>
            <w:gridSpan w:val="3"/>
            <w:vMerge w:val="continue"/>
            <w:vAlign w:val="center"/>
          </w:tcPr>
          <w:p w14:paraId="21944169">
            <w:pPr>
              <w:spacing w:line="440" w:lineRule="exact"/>
              <w:jc w:val="center"/>
              <w:rPr>
                <w:rFonts w:hint="eastAsia" w:ascii="宋体" w:hAnsi="宋体" w:cs="宋体"/>
                <w:color w:val="000000"/>
                <w:szCs w:val="21"/>
              </w:rPr>
            </w:pPr>
          </w:p>
        </w:tc>
        <w:tc>
          <w:tcPr>
            <w:tcW w:w="1663" w:type="dxa"/>
            <w:gridSpan w:val="2"/>
            <w:vAlign w:val="center"/>
          </w:tcPr>
          <w:p w14:paraId="1B5870CF">
            <w:pPr>
              <w:spacing w:line="440" w:lineRule="exact"/>
              <w:jc w:val="center"/>
              <w:rPr>
                <w:rFonts w:hint="eastAsia" w:ascii="宋体" w:hAnsi="宋体" w:cs="宋体"/>
                <w:color w:val="000000"/>
                <w:szCs w:val="21"/>
              </w:rPr>
            </w:pPr>
          </w:p>
        </w:tc>
        <w:tc>
          <w:tcPr>
            <w:tcW w:w="1417" w:type="dxa"/>
            <w:gridSpan w:val="2"/>
            <w:vAlign w:val="center"/>
          </w:tcPr>
          <w:p w14:paraId="233D2644">
            <w:pPr>
              <w:spacing w:line="440" w:lineRule="exact"/>
              <w:jc w:val="center"/>
              <w:rPr>
                <w:rFonts w:hint="eastAsia" w:ascii="宋体" w:hAnsi="宋体" w:cs="宋体"/>
                <w:color w:val="000000"/>
                <w:szCs w:val="21"/>
              </w:rPr>
            </w:pPr>
          </w:p>
        </w:tc>
        <w:tc>
          <w:tcPr>
            <w:tcW w:w="1181" w:type="dxa"/>
            <w:gridSpan w:val="2"/>
            <w:vAlign w:val="center"/>
          </w:tcPr>
          <w:p w14:paraId="10CD79FF">
            <w:pPr>
              <w:spacing w:line="440" w:lineRule="exact"/>
              <w:jc w:val="center"/>
              <w:rPr>
                <w:rFonts w:hint="eastAsia" w:ascii="宋体" w:hAnsi="宋体" w:cs="宋体"/>
                <w:color w:val="000000"/>
                <w:szCs w:val="21"/>
              </w:rPr>
            </w:pPr>
          </w:p>
        </w:tc>
        <w:tc>
          <w:tcPr>
            <w:tcW w:w="2221" w:type="dxa"/>
            <w:gridSpan w:val="3"/>
            <w:vAlign w:val="center"/>
          </w:tcPr>
          <w:p w14:paraId="01D7E7BA">
            <w:pPr>
              <w:spacing w:line="440" w:lineRule="exact"/>
              <w:jc w:val="center"/>
              <w:rPr>
                <w:rFonts w:hint="eastAsia" w:ascii="宋体" w:hAnsi="宋体" w:cs="宋体"/>
                <w:color w:val="000000"/>
                <w:szCs w:val="21"/>
              </w:rPr>
            </w:pPr>
          </w:p>
        </w:tc>
      </w:tr>
      <w:tr w14:paraId="12A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2CFF558C">
            <w:pPr>
              <w:spacing w:line="440" w:lineRule="exact"/>
              <w:jc w:val="center"/>
              <w:rPr>
                <w:rFonts w:hint="eastAsia" w:ascii="宋体" w:hAnsi="宋体" w:cs="宋体"/>
                <w:color w:val="000000"/>
                <w:szCs w:val="21"/>
              </w:rPr>
            </w:pPr>
          </w:p>
        </w:tc>
        <w:tc>
          <w:tcPr>
            <w:tcW w:w="2590" w:type="dxa"/>
            <w:gridSpan w:val="3"/>
            <w:vAlign w:val="center"/>
          </w:tcPr>
          <w:p w14:paraId="6D095D53">
            <w:pPr>
              <w:spacing w:line="440" w:lineRule="exact"/>
              <w:jc w:val="center"/>
              <w:rPr>
                <w:rFonts w:hint="eastAsia"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14:paraId="40102D2A">
            <w:pPr>
              <w:spacing w:line="440" w:lineRule="exact"/>
              <w:jc w:val="center"/>
              <w:rPr>
                <w:rFonts w:hint="eastAsia" w:ascii="宋体" w:hAnsi="宋体" w:cs="宋体"/>
                <w:color w:val="000000"/>
                <w:szCs w:val="21"/>
              </w:rPr>
            </w:pPr>
          </w:p>
        </w:tc>
      </w:tr>
      <w:tr w14:paraId="07A3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EE2157E">
            <w:pPr>
              <w:spacing w:line="440" w:lineRule="exact"/>
              <w:jc w:val="center"/>
              <w:rPr>
                <w:rFonts w:hint="eastAsia" w:ascii="宋体" w:hAnsi="宋体" w:cs="宋体"/>
                <w:color w:val="000000"/>
                <w:szCs w:val="21"/>
              </w:rPr>
            </w:pPr>
          </w:p>
        </w:tc>
        <w:tc>
          <w:tcPr>
            <w:tcW w:w="2590" w:type="dxa"/>
            <w:gridSpan w:val="3"/>
            <w:vAlign w:val="center"/>
          </w:tcPr>
          <w:p w14:paraId="3C39CA0B">
            <w:pPr>
              <w:spacing w:line="440" w:lineRule="exact"/>
              <w:jc w:val="center"/>
              <w:rPr>
                <w:rFonts w:hint="eastAsia"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14:paraId="2326B565">
            <w:pPr>
              <w:spacing w:line="440" w:lineRule="exact"/>
              <w:jc w:val="center"/>
              <w:rPr>
                <w:rFonts w:hint="eastAsia" w:ascii="宋体" w:hAnsi="宋体" w:cs="宋体"/>
                <w:color w:val="000000"/>
                <w:szCs w:val="21"/>
              </w:rPr>
            </w:pPr>
          </w:p>
        </w:tc>
      </w:tr>
    </w:tbl>
    <w:p w14:paraId="59A28100">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50DDAE9B">
      <w:pPr>
        <w:spacing w:line="360" w:lineRule="auto"/>
        <w:rPr>
          <w:rFonts w:hint="eastAsia" w:ascii="宋体" w:hAnsi="宋体" w:cs="宋体"/>
          <w:szCs w:val="21"/>
        </w:rPr>
      </w:pPr>
    </w:p>
    <w:p w14:paraId="6A728CC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DCE82D7">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4276C33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E23EF20">
      <w:pPr>
        <w:pStyle w:val="40"/>
        <w:spacing w:line="360" w:lineRule="auto"/>
        <w:ind w:firstLine="0"/>
        <w:jc w:val="left"/>
        <w:outlineLvl w:val="1"/>
        <w:rPr>
          <w:rFonts w:hint="eastAsia" w:hAnsi="宋体" w:cs="宋体"/>
          <w:b/>
          <w:spacing w:val="0"/>
          <w:sz w:val="21"/>
          <w:szCs w:val="21"/>
        </w:rPr>
      </w:pPr>
      <w:r>
        <w:rPr>
          <w:rFonts w:hint="eastAsia" w:hAnsi="宋体" w:cs="宋体"/>
          <w:b/>
          <w:bCs/>
          <w:sz w:val="21"/>
          <w:szCs w:val="21"/>
          <w:lang w:eastAsia="zh-CN"/>
        </w:rPr>
        <w:t>八</w:t>
      </w:r>
      <w:r>
        <w:rPr>
          <w:rFonts w:hint="eastAsia" w:hAnsi="宋体" w:cs="宋体"/>
          <w:b/>
          <w:bCs/>
          <w:sz w:val="21"/>
          <w:szCs w:val="21"/>
        </w:rPr>
        <w:t>、类似项目业绩格式：</w:t>
      </w:r>
    </w:p>
    <w:p w14:paraId="25F6B3CE">
      <w:pPr>
        <w:pStyle w:val="40"/>
        <w:spacing w:line="360" w:lineRule="auto"/>
        <w:ind w:firstLine="0"/>
        <w:jc w:val="center"/>
        <w:rPr>
          <w:rFonts w:hint="eastAsia" w:hAnsi="宋体" w:cs="宋体"/>
          <w:b/>
          <w:spacing w:val="0"/>
          <w:sz w:val="21"/>
          <w:szCs w:val="21"/>
        </w:rPr>
      </w:pPr>
      <w:r>
        <w:rPr>
          <w:rFonts w:hint="eastAsia" w:hAnsi="宋体" w:cs="宋体"/>
          <w:b/>
          <w:spacing w:val="0"/>
          <w:sz w:val="21"/>
          <w:szCs w:val="21"/>
        </w:rPr>
        <w:t>类似项目业绩表</w:t>
      </w:r>
    </w:p>
    <w:tbl>
      <w:tblPr>
        <w:tblStyle w:val="25"/>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12A37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3BA0BB6F">
            <w:pPr>
              <w:pStyle w:val="40"/>
              <w:spacing w:line="400" w:lineRule="exact"/>
              <w:ind w:firstLine="0"/>
              <w:jc w:val="center"/>
              <w:rPr>
                <w:rFonts w:hint="eastAsia" w:hAnsi="宋体" w:cs="宋体"/>
                <w:sz w:val="21"/>
                <w:szCs w:val="21"/>
              </w:rPr>
            </w:pPr>
            <w:r>
              <w:rPr>
                <w:rFonts w:hint="eastAsia" w:hAnsi="宋体" w:cs="宋体"/>
                <w:sz w:val="21"/>
                <w:szCs w:val="21"/>
              </w:rPr>
              <w:t>序号</w:t>
            </w:r>
          </w:p>
        </w:tc>
        <w:tc>
          <w:tcPr>
            <w:tcW w:w="1419" w:type="dxa"/>
            <w:vAlign w:val="center"/>
          </w:tcPr>
          <w:p w14:paraId="2B191E4F">
            <w:pPr>
              <w:pStyle w:val="40"/>
              <w:spacing w:line="400" w:lineRule="exact"/>
              <w:ind w:firstLine="0"/>
              <w:jc w:val="center"/>
              <w:rPr>
                <w:rFonts w:hint="eastAsia" w:hAnsi="宋体" w:cs="宋体"/>
                <w:sz w:val="21"/>
                <w:szCs w:val="21"/>
              </w:rPr>
            </w:pPr>
            <w:r>
              <w:rPr>
                <w:rFonts w:hint="eastAsia" w:hAnsi="宋体" w:cs="宋体"/>
                <w:sz w:val="21"/>
                <w:szCs w:val="21"/>
              </w:rPr>
              <w:t>招标人名称</w:t>
            </w:r>
          </w:p>
        </w:tc>
        <w:tc>
          <w:tcPr>
            <w:tcW w:w="1861" w:type="dxa"/>
            <w:vAlign w:val="center"/>
          </w:tcPr>
          <w:p w14:paraId="2C5E9272">
            <w:pPr>
              <w:pStyle w:val="40"/>
              <w:spacing w:line="400" w:lineRule="exact"/>
              <w:ind w:firstLine="0"/>
              <w:jc w:val="center"/>
              <w:rPr>
                <w:rFonts w:hint="eastAsia" w:hAnsi="宋体" w:cs="宋体"/>
                <w:sz w:val="21"/>
                <w:szCs w:val="21"/>
              </w:rPr>
            </w:pPr>
            <w:r>
              <w:rPr>
                <w:rFonts w:hint="eastAsia" w:hAnsi="宋体" w:cs="宋体"/>
                <w:sz w:val="21"/>
                <w:szCs w:val="21"/>
              </w:rPr>
              <w:t>项目名称</w:t>
            </w:r>
          </w:p>
        </w:tc>
        <w:tc>
          <w:tcPr>
            <w:tcW w:w="1620" w:type="dxa"/>
            <w:vAlign w:val="center"/>
          </w:tcPr>
          <w:p w14:paraId="25608DEA">
            <w:pPr>
              <w:pStyle w:val="40"/>
              <w:spacing w:line="400" w:lineRule="exact"/>
              <w:ind w:firstLine="0"/>
              <w:jc w:val="center"/>
              <w:rPr>
                <w:rFonts w:hint="eastAsia" w:hAnsi="宋体" w:cs="宋体"/>
                <w:sz w:val="21"/>
                <w:szCs w:val="21"/>
              </w:rPr>
            </w:pPr>
            <w:r>
              <w:rPr>
                <w:rFonts w:hint="eastAsia" w:hAnsi="宋体" w:cs="宋体"/>
                <w:sz w:val="21"/>
                <w:szCs w:val="21"/>
              </w:rPr>
              <w:t>合同内容简介及签订时间</w:t>
            </w:r>
          </w:p>
        </w:tc>
        <w:tc>
          <w:tcPr>
            <w:tcW w:w="1312" w:type="dxa"/>
            <w:vAlign w:val="center"/>
          </w:tcPr>
          <w:p w14:paraId="2CD5236B">
            <w:pPr>
              <w:pStyle w:val="40"/>
              <w:spacing w:line="400" w:lineRule="exact"/>
              <w:ind w:firstLine="0"/>
              <w:jc w:val="center"/>
              <w:rPr>
                <w:rFonts w:hint="eastAsia" w:hAnsi="宋体" w:cs="宋体"/>
                <w:sz w:val="21"/>
                <w:szCs w:val="21"/>
              </w:rPr>
            </w:pPr>
            <w:r>
              <w:rPr>
                <w:rFonts w:hint="eastAsia" w:hAnsi="宋体" w:cs="宋体"/>
                <w:sz w:val="21"/>
                <w:szCs w:val="21"/>
              </w:rPr>
              <w:t>合同价格（元）</w:t>
            </w:r>
          </w:p>
        </w:tc>
        <w:tc>
          <w:tcPr>
            <w:tcW w:w="1501" w:type="dxa"/>
            <w:vAlign w:val="center"/>
          </w:tcPr>
          <w:p w14:paraId="5BBDDA02">
            <w:pPr>
              <w:pStyle w:val="40"/>
              <w:spacing w:line="400" w:lineRule="exact"/>
              <w:ind w:firstLine="0"/>
              <w:jc w:val="center"/>
              <w:rPr>
                <w:rFonts w:hint="eastAsia" w:hAnsi="宋体" w:cs="宋体"/>
                <w:sz w:val="21"/>
                <w:szCs w:val="21"/>
              </w:rPr>
            </w:pPr>
            <w:r>
              <w:rPr>
                <w:rFonts w:hint="eastAsia" w:hAnsi="宋体" w:cs="宋体"/>
                <w:sz w:val="21"/>
                <w:szCs w:val="21"/>
              </w:rPr>
              <w:t>招标人</w:t>
            </w:r>
          </w:p>
          <w:p w14:paraId="341F15A0">
            <w:pPr>
              <w:pStyle w:val="40"/>
              <w:spacing w:line="400" w:lineRule="exact"/>
              <w:ind w:firstLine="0"/>
              <w:jc w:val="center"/>
              <w:rPr>
                <w:rFonts w:hint="eastAsia" w:hAnsi="宋体" w:cs="宋体"/>
                <w:sz w:val="21"/>
                <w:szCs w:val="21"/>
              </w:rPr>
            </w:pPr>
            <w:r>
              <w:rPr>
                <w:rFonts w:hint="eastAsia" w:hAnsi="宋体" w:cs="宋体"/>
                <w:sz w:val="21"/>
                <w:szCs w:val="21"/>
              </w:rPr>
              <w:t>联系人/电话</w:t>
            </w:r>
          </w:p>
        </w:tc>
      </w:tr>
      <w:tr w14:paraId="45B0D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18CA7887">
            <w:pPr>
              <w:pStyle w:val="40"/>
              <w:spacing w:line="400" w:lineRule="exact"/>
              <w:rPr>
                <w:rFonts w:hint="eastAsia" w:hAnsi="宋体" w:cs="宋体"/>
                <w:sz w:val="21"/>
                <w:szCs w:val="21"/>
              </w:rPr>
            </w:pPr>
            <w:r>
              <w:rPr>
                <w:rFonts w:hint="eastAsia" w:hAnsi="宋体" w:cs="宋体"/>
                <w:sz w:val="21"/>
                <w:szCs w:val="21"/>
              </w:rPr>
              <w:t>1</w:t>
            </w:r>
          </w:p>
        </w:tc>
        <w:tc>
          <w:tcPr>
            <w:tcW w:w="1419" w:type="dxa"/>
            <w:vAlign w:val="center"/>
          </w:tcPr>
          <w:p w14:paraId="0C755F12">
            <w:pPr>
              <w:pStyle w:val="40"/>
              <w:spacing w:line="400" w:lineRule="exact"/>
              <w:ind w:firstLine="480"/>
              <w:jc w:val="center"/>
              <w:rPr>
                <w:rFonts w:hint="eastAsia" w:hAnsi="宋体" w:cs="宋体"/>
                <w:sz w:val="21"/>
                <w:szCs w:val="21"/>
              </w:rPr>
            </w:pPr>
          </w:p>
        </w:tc>
        <w:tc>
          <w:tcPr>
            <w:tcW w:w="1861" w:type="dxa"/>
            <w:vAlign w:val="center"/>
          </w:tcPr>
          <w:p w14:paraId="6BC11B85">
            <w:pPr>
              <w:pStyle w:val="40"/>
              <w:spacing w:line="400" w:lineRule="exact"/>
              <w:ind w:firstLine="482"/>
              <w:jc w:val="center"/>
              <w:rPr>
                <w:rFonts w:hint="eastAsia" w:hAnsi="宋体" w:cs="宋体"/>
                <w:b/>
                <w:sz w:val="21"/>
                <w:szCs w:val="21"/>
              </w:rPr>
            </w:pPr>
          </w:p>
        </w:tc>
        <w:tc>
          <w:tcPr>
            <w:tcW w:w="1620" w:type="dxa"/>
            <w:vAlign w:val="center"/>
          </w:tcPr>
          <w:p w14:paraId="7C206CA4">
            <w:pPr>
              <w:pStyle w:val="40"/>
              <w:spacing w:line="400" w:lineRule="exact"/>
              <w:ind w:firstLine="482"/>
              <w:jc w:val="center"/>
              <w:rPr>
                <w:rFonts w:hint="eastAsia" w:hAnsi="宋体" w:cs="宋体"/>
                <w:b/>
                <w:sz w:val="21"/>
                <w:szCs w:val="21"/>
              </w:rPr>
            </w:pPr>
          </w:p>
        </w:tc>
        <w:tc>
          <w:tcPr>
            <w:tcW w:w="1312" w:type="dxa"/>
            <w:vAlign w:val="center"/>
          </w:tcPr>
          <w:p w14:paraId="3371D568">
            <w:pPr>
              <w:pStyle w:val="40"/>
              <w:spacing w:line="400" w:lineRule="exact"/>
              <w:ind w:firstLine="482"/>
              <w:jc w:val="center"/>
              <w:rPr>
                <w:rFonts w:hint="eastAsia" w:hAnsi="宋体" w:cs="宋体"/>
                <w:b/>
                <w:sz w:val="21"/>
                <w:szCs w:val="21"/>
              </w:rPr>
            </w:pPr>
          </w:p>
        </w:tc>
        <w:tc>
          <w:tcPr>
            <w:tcW w:w="1501" w:type="dxa"/>
            <w:vAlign w:val="center"/>
          </w:tcPr>
          <w:p w14:paraId="73147519">
            <w:pPr>
              <w:pStyle w:val="40"/>
              <w:spacing w:line="400" w:lineRule="exact"/>
              <w:ind w:firstLine="482"/>
              <w:jc w:val="center"/>
              <w:rPr>
                <w:rFonts w:hint="eastAsia" w:hAnsi="宋体" w:cs="宋体"/>
                <w:b/>
                <w:sz w:val="21"/>
                <w:szCs w:val="21"/>
              </w:rPr>
            </w:pPr>
          </w:p>
        </w:tc>
      </w:tr>
      <w:tr w14:paraId="77BC0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F97E274">
            <w:pPr>
              <w:pStyle w:val="40"/>
              <w:spacing w:line="400" w:lineRule="exact"/>
              <w:rPr>
                <w:rFonts w:hint="eastAsia" w:hAnsi="宋体" w:cs="宋体"/>
                <w:sz w:val="21"/>
                <w:szCs w:val="21"/>
              </w:rPr>
            </w:pPr>
            <w:r>
              <w:rPr>
                <w:rFonts w:hint="eastAsia" w:hAnsi="宋体" w:cs="宋体"/>
                <w:sz w:val="21"/>
                <w:szCs w:val="21"/>
              </w:rPr>
              <w:t>2</w:t>
            </w:r>
          </w:p>
        </w:tc>
        <w:tc>
          <w:tcPr>
            <w:tcW w:w="1419" w:type="dxa"/>
            <w:vAlign w:val="center"/>
          </w:tcPr>
          <w:p w14:paraId="7AB09262">
            <w:pPr>
              <w:pStyle w:val="40"/>
              <w:spacing w:line="400" w:lineRule="exact"/>
              <w:ind w:firstLine="480"/>
              <w:jc w:val="center"/>
              <w:rPr>
                <w:rFonts w:hint="eastAsia" w:hAnsi="宋体" w:cs="宋体"/>
                <w:sz w:val="21"/>
                <w:szCs w:val="21"/>
              </w:rPr>
            </w:pPr>
          </w:p>
        </w:tc>
        <w:tc>
          <w:tcPr>
            <w:tcW w:w="1861" w:type="dxa"/>
            <w:vAlign w:val="center"/>
          </w:tcPr>
          <w:p w14:paraId="347B7557">
            <w:pPr>
              <w:pStyle w:val="40"/>
              <w:spacing w:line="400" w:lineRule="exact"/>
              <w:ind w:firstLine="482"/>
              <w:jc w:val="center"/>
              <w:rPr>
                <w:rFonts w:hint="eastAsia" w:hAnsi="宋体" w:cs="宋体"/>
                <w:b/>
                <w:sz w:val="21"/>
                <w:szCs w:val="21"/>
              </w:rPr>
            </w:pPr>
          </w:p>
        </w:tc>
        <w:tc>
          <w:tcPr>
            <w:tcW w:w="1620" w:type="dxa"/>
            <w:vAlign w:val="center"/>
          </w:tcPr>
          <w:p w14:paraId="21427BB0">
            <w:pPr>
              <w:pStyle w:val="40"/>
              <w:spacing w:line="400" w:lineRule="exact"/>
              <w:ind w:firstLine="482"/>
              <w:jc w:val="center"/>
              <w:rPr>
                <w:rFonts w:hint="eastAsia" w:hAnsi="宋体" w:cs="宋体"/>
                <w:b/>
                <w:sz w:val="21"/>
                <w:szCs w:val="21"/>
              </w:rPr>
            </w:pPr>
          </w:p>
        </w:tc>
        <w:tc>
          <w:tcPr>
            <w:tcW w:w="1312" w:type="dxa"/>
            <w:vAlign w:val="center"/>
          </w:tcPr>
          <w:p w14:paraId="3A2CDED6">
            <w:pPr>
              <w:pStyle w:val="40"/>
              <w:spacing w:line="400" w:lineRule="exact"/>
              <w:ind w:firstLine="482"/>
              <w:jc w:val="center"/>
              <w:rPr>
                <w:rFonts w:hint="eastAsia" w:hAnsi="宋体" w:cs="宋体"/>
                <w:b/>
                <w:sz w:val="21"/>
                <w:szCs w:val="21"/>
              </w:rPr>
            </w:pPr>
          </w:p>
        </w:tc>
        <w:tc>
          <w:tcPr>
            <w:tcW w:w="1501" w:type="dxa"/>
            <w:vAlign w:val="center"/>
          </w:tcPr>
          <w:p w14:paraId="183D1292">
            <w:pPr>
              <w:pStyle w:val="40"/>
              <w:spacing w:line="400" w:lineRule="exact"/>
              <w:ind w:firstLine="482"/>
              <w:jc w:val="center"/>
              <w:rPr>
                <w:rFonts w:hint="eastAsia" w:hAnsi="宋体" w:cs="宋体"/>
                <w:b/>
                <w:sz w:val="21"/>
                <w:szCs w:val="21"/>
              </w:rPr>
            </w:pPr>
          </w:p>
        </w:tc>
      </w:tr>
      <w:tr w14:paraId="5652F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349D2E90">
            <w:pPr>
              <w:pStyle w:val="40"/>
              <w:spacing w:line="400" w:lineRule="exact"/>
              <w:rPr>
                <w:rFonts w:hint="eastAsia" w:hAnsi="宋体" w:cs="宋体"/>
                <w:sz w:val="21"/>
                <w:szCs w:val="21"/>
              </w:rPr>
            </w:pPr>
            <w:r>
              <w:rPr>
                <w:rFonts w:hint="eastAsia" w:hAnsi="宋体" w:cs="宋体"/>
                <w:sz w:val="21"/>
                <w:szCs w:val="21"/>
              </w:rPr>
              <w:t>3</w:t>
            </w:r>
          </w:p>
        </w:tc>
        <w:tc>
          <w:tcPr>
            <w:tcW w:w="1419" w:type="dxa"/>
            <w:vAlign w:val="center"/>
          </w:tcPr>
          <w:p w14:paraId="337B3074">
            <w:pPr>
              <w:pStyle w:val="40"/>
              <w:spacing w:line="400" w:lineRule="exact"/>
              <w:ind w:firstLine="480"/>
              <w:jc w:val="center"/>
              <w:rPr>
                <w:rFonts w:hint="eastAsia" w:hAnsi="宋体" w:cs="宋体"/>
                <w:sz w:val="21"/>
                <w:szCs w:val="21"/>
              </w:rPr>
            </w:pPr>
          </w:p>
        </w:tc>
        <w:tc>
          <w:tcPr>
            <w:tcW w:w="1861" w:type="dxa"/>
            <w:vAlign w:val="center"/>
          </w:tcPr>
          <w:p w14:paraId="579BE357">
            <w:pPr>
              <w:pStyle w:val="40"/>
              <w:spacing w:line="400" w:lineRule="exact"/>
              <w:ind w:firstLine="480"/>
              <w:jc w:val="center"/>
              <w:rPr>
                <w:rFonts w:hint="eastAsia" w:hAnsi="宋体" w:cs="宋体"/>
                <w:sz w:val="21"/>
                <w:szCs w:val="21"/>
              </w:rPr>
            </w:pPr>
          </w:p>
        </w:tc>
        <w:tc>
          <w:tcPr>
            <w:tcW w:w="1620" w:type="dxa"/>
            <w:vAlign w:val="center"/>
          </w:tcPr>
          <w:p w14:paraId="02C48B3B">
            <w:pPr>
              <w:pStyle w:val="40"/>
              <w:spacing w:line="400" w:lineRule="exact"/>
              <w:ind w:firstLine="480"/>
              <w:jc w:val="center"/>
              <w:rPr>
                <w:rFonts w:hint="eastAsia" w:hAnsi="宋体" w:cs="宋体"/>
                <w:sz w:val="21"/>
                <w:szCs w:val="21"/>
              </w:rPr>
            </w:pPr>
          </w:p>
        </w:tc>
        <w:tc>
          <w:tcPr>
            <w:tcW w:w="1312" w:type="dxa"/>
            <w:vAlign w:val="center"/>
          </w:tcPr>
          <w:p w14:paraId="1F8EC8CE">
            <w:pPr>
              <w:pStyle w:val="40"/>
              <w:spacing w:line="400" w:lineRule="exact"/>
              <w:ind w:firstLine="480"/>
              <w:jc w:val="center"/>
              <w:rPr>
                <w:rFonts w:hint="eastAsia" w:hAnsi="宋体" w:cs="宋体"/>
                <w:sz w:val="21"/>
                <w:szCs w:val="21"/>
              </w:rPr>
            </w:pPr>
          </w:p>
        </w:tc>
        <w:tc>
          <w:tcPr>
            <w:tcW w:w="1501" w:type="dxa"/>
            <w:vAlign w:val="center"/>
          </w:tcPr>
          <w:p w14:paraId="19F6B27B">
            <w:pPr>
              <w:pStyle w:val="40"/>
              <w:spacing w:line="400" w:lineRule="exact"/>
              <w:ind w:firstLine="480"/>
              <w:jc w:val="center"/>
              <w:rPr>
                <w:rFonts w:hint="eastAsia" w:hAnsi="宋体" w:cs="宋体"/>
                <w:sz w:val="21"/>
                <w:szCs w:val="21"/>
              </w:rPr>
            </w:pPr>
          </w:p>
        </w:tc>
      </w:tr>
      <w:tr w14:paraId="34477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E7BBBC4">
            <w:pPr>
              <w:pStyle w:val="40"/>
              <w:spacing w:line="400" w:lineRule="exact"/>
              <w:rPr>
                <w:rFonts w:hint="eastAsia" w:hAnsi="宋体" w:cs="宋体"/>
                <w:sz w:val="21"/>
                <w:szCs w:val="21"/>
              </w:rPr>
            </w:pPr>
            <w:r>
              <w:rPr>
                <w:rFonts w:hint="eastAsia" w:hAnsi="宋体" w:cs="宋体"/>
                <w:sz w:val="21"/>
                <w:szCs w:val="21"/>
              </w:rPr>
              <w:t>4</w:t>
            </w:r>
          </w:p>
        </w:tc>
        <w:tc>
          <w:tcPr>
            <w:tcW w:w="1419" w:type="dxa"/>
            <w:vAlign w:val="center"/>
          </w:tcPr>
          <w:p w14:paraId="214D005A">
            <w:pPr>
              <w:pStyle w:val="40"/>
              <w:spacing w:line="400" w:lineRule="exact"/>
              <w:ind w:firstLine="480"/>
              <w:jc w:val="center"/>
              <w:rPr>
                <w:rFonts w:hint="eastAsia" w:hAnsi="宋体" w:cs="宋体"/>
                <w:sz w:val="21"/>
                <w:szCs w:val="21"/>
              </w:rPr>
            </w:pPr>
          </w:p>
        </w:tc>
        <w:tc>
          <w:tcPr>
            <w:tcW w:w="1861" w:type="dxa"/>
            <w:vAlign w:val="center"/>
          </w:tcPr>
          <w:p w14:paraId="2A120155">
            <w:pPr>
              <w:pStyle w:val="40"/>
              <w:spacing w:line="400" w:lineRule="exact"/>
              <w:ind w:firstLine="480"/>
              <w:jc w:val="center"/>
              <w:rPr>
                <w:rFonts w:hint="eastAsia" w:hAnsi="宋体" w:cs="宋体"/>
                <w:sz w:val="21"/>
                <w:szCs w:val="21"/>
              </w:rPr>
            </w:pPr>
          </w:p>
        </w:tc>
        <w:tc>
          <w:tcPr>
            <w:tcW w:w="1620" w:type="dxa"/>
            <w:vAlign w:val="center"/>
          </w:tcPr>
          <w:p w14:paraId="59BD7834">
            <w:pPr>
              <w:pStyle w:val="40"/>
              <w:spacing w:line="400" w:lineRule="exact"/>
              <w:ind w:firstLine="480"/>
              <w:jc w:val="center"/>
              <w:rPr>
                <w:rFonts w:hint="eastAsia" w:hAnsi="宋体" w:cs="宋体"/>
                <w:sz w:val="21"/>
                <w:szCs w:val="21"/>
              </w:rPr>
            </w:pPr>
          </w:p>
        </w:tc>
        <w:tc>
          <w:tcPr>
            <w:tcW w:w="1312" w:type="dxa"/>
            <w:vAlign w:val="center"/>
          </w:tcPr>
          <w:p w14:paraId="6D278104">
            <w:pPr>
              <w:pStyle w:val="40"/>
              <w:spacing w:line="400" w:lineRule="exact"/>
              <w:ind w:firstLine="480"/>
              <w:jc w:val="center"/>
              <w:rPr>
                <w:rFonts w:hint="eastAsia" w:hAnsi="宋体" w:cs="宋体"/>
                <w:sz w:val="21"/>
                <w:szCs w:val="21"/>
              </w:rPr>
            </w:pPr>
          </w:p>
        </w:tc>
        <w:tc>
          <w:tcPr>
            <w:tcW w:w="1501" w:type="dxa"/>
            <w:vAlign w:val="center"/>
          </w:tcPr>
          <w:p w14:paraId="462597BB">
            <w:pPr>
              <w:pStyle w:val="40"/>
              <w:spacing w:line="400" w:lineRule="exact"/>
              <w:ind w:firstLine="480"/>
              <w:jc w:val="center"/>
              <w:rPr>
                <w:rFonts w:hint="eastAsia" w:hAnsi="宋体" w:cs="宋体"/>
                <w:sz w:val="21"/>
                <w:szCs w:val="21"/>
              </w:rPr>
            </w:pPr>
          </w:p>
        </w:tc>
      </w:tr>
      <w:tr w14:paraId="64FD1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44945A0">
            <w:pPr>
              <w:pStyle w:val="40"/>
              <w:spacing w:line="400" w:lineRule="exact"/>
              <w:rPr>
                <w:rFonts w:hint="eastAsia" w:hAnsi="宋体" w:cs="宋体"/>
                <w:sz w:val="21"/>
                <w:szCs w:val="21"/>
              </w:rPr>
            </w:pPr>
            <w:r>
              <w:rPr>
                <w:rFonts w:hint="eastAsia" w:hAnsi="宋体" w:cs="宋体"/>
                <w:sz w:val="21"/>
                <w:szCs w:val="21"/>
              </w:rPr>
              <w:t>5</w:t>
            </w:r>
          </w:p>
        </w:tc>
        <w:tc>
          <w:tcPr>
            <w:tcW w:w="1419" w:type="dxa"/>
            <w:vAlign w:val="center"/>
          </w:tcPr>
          <w:p w14:paraId="49C43953">
            <w:pPr>
              <w:pStyle w:val="40"/>
              <w:spacing w:line="400" w:lineRule="exact"/>
              <w:ind w:firstLine="480"/>
              <w:jc w:val="center"/>
              <w:rPr>
                <w:rFonts w:hint="eastAsia" w:hAnsi="宋体" w:cs="宋体"/>
                <w:sz w:val="21"/>
                <w:szCs w:val="21"/>
              </w:rPr>
            </w:pPr>
          </w:p>
        </w:tc>
        <w:tc>
          <w:tcPr>
            <w:tcW w:w="1861" w:type="dxa"/>
            <w:vAlign w:val="center"/>
          </w:tcPr>
          <w:p w14:paraId="26A1FF50">
            <w:pPr>
              <w:pStyle w:val="40"/>
              <w:spacing w:line="400" w:lineRule="exact"/>
              <w:ind w:firstLine="480"/>
              <w:jc w:val="center"/>
              <w:rPr>
                <w:rFonts w:hint="eastAsia" w:hAnsi="宋体" w:cs="宋体"/>
                <w:sz w:val="21"/>
                <w:szCs w:val="21"/>
              </w:rPr>
            </w:pPr>
          </w:p>
        </w:tc>
        <w:tc>
          <w:tcPr>
            <w:tcW w:w="1620" w:type="dxa"/>
            <w:vAlign w:val="center"/>
          </w:tcPr>
          <w:p w14:paraId="67DD7ED3">
            <w:pPr>
              <w:pStyle w:val="40"/>
              <w:spacing w:line="400" w:lineRule="exact"/>
              <w:ind w:firstLine="480"/>
              <w:jc w:val="center"/>
              <w:rPr>
                <w:rFonts w:hint="eastAsia" w:hAnsi="宋体" w:cs="宋体"/>
                <w:sz w:val="21"/>
                <w:szCs w:val="21"/>
              </w:rPr>
            </w:pPr>
          </w:p>
        </w:tc>
        <w:tc>
          <w:tcPr>
            <w:tcW w:w="1312" w:type="dxa"/>
            <w:vAlign w:val="center"/>
          </w:tcPr>
          <w:p w14:paraId="58D04B5D">
            <w:pPr>
              <w:pStyle w:val="40"/>
              <w:spacing w:line="400" w:lineRule="exact"/>
              <w:ind w:firstLine="480"/>
              <w:jc w:val="center"/>
              <w:rPr>
                <w:rFonts w:hint="eastAsia" w:hAnsi="宋体" w:cs="宋体"/>
                <w:sz w:val="21"/>
                <w:szCs w:val="21"/>
              </w:rPr>
            </w:pPr>
          </w:p>
        </w:tc>
        <w:tc>
          <w:tcPr>
            <w:tcW w:w="1501" w:type="dxa"/>
            <w:vAlign w:val="center"/>
          </w:tcPr>
          <w:p w14:paraId="0CC9BE87">
            <w:pPr>
              <w:pStyle w:val="40"/>
              <w:spacing w:line="400" w:lineRule="exact"/>
              <w:ind w:firstLine="480"/>
              <w:jc w:val="center"/>
              <w:rPr>
                <w:rFonts w:hint="eastAsia" w:hAnsi="宋体" w:cs="宋体"/>
                <w:sz w:val="21"/>
                <w:szCs w:val="21"/>
              </w:rPr>
            </w:pPr>
          </w:p>
        </w:tc>
      </w:tr>
      <w:tr w14:paraId="53456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A757129">
            <w:pPr>
              <w:pStyle w:val="40"/>
              <w:spacing w:line="400" w:lineRule="exact"/>
              <w:ind w:firstLine="0"/>
              <w:jc w:val="center"/>
              <w:rPr>
                <w:rFonts w:hint="eastAsia" w:hAnsi="宋体" w:cs="宋体"/>
                <w:sz w:val="21"/>
                <w:szCs w:val="21"/>
              </w:rPr>
            </w:pPr>
            <w:r>
              <w:rPr>
                <w:rFonts w:hint="eastAsia" w:hAnsi="宋体" w:cs="宋体"/>
                <w:sz w:val="21"/>
                <w:szCs w:val="21"/>
              </w:rPr>
              <w:t>…</w:t>
            </w:r>
          </w:p>
        </w:tc>
        <w:tc>
          <w:tcPr>
            <w:tcW w:w="1419" w:type="dxa"/>
            <w:vAlign w:val="center"/>
          </w:tcPr>
          <w:p w14:paraId="54FBE4CA">
            <w:pPr>
              <w:pStyle w:val="40"/>
              <w:spacing w:line="400" w:lineRule="exact"/>
              <w:ind w:firstLine="480"/>
              <w:jc w:val="center"/>
              <w:rPr>
                <w:rFonts w:hint="eastAsia" w:hAnsi="宋体" w:cs="宋体"/>
                <w:sz w:val="21"/>
                <w:szCs w:val="21"/>
              </w:rPr>
            </w:pPr>
          </w:p>
        </w:tc>
        <w:tc>
          <w:tcPr>
            <w:tcW w:w="1861" w:type="dxa"/>
            <w:vAlign w:val="center"/>
          </w:tcPr>
          <w:p w14:paraId="11C7D37C">
            <w:pPr>
              <w:pStyle w:val="40"/>
              <w:spacing w:line="400" w:lineRule="exact"/>
              <w:ind w:firstLine="480"/>
              <w:jc w:val="center"/>
              <w:rPr>
                <w:rFonts w:hint="eastAsia" w:hAnsi="宋体" w:cs="宋体"/>
                <w:sz w:val="21"/>
                <w:szCs w:val="21"/>
              </w:rPr>
            </w:pPr>
          </w:p>
        </w:tc>
        <w:tc>
          <w:tcPr>
            <w:tcW w:w="1620" w:type="dxa"/>
            <w:vAlign w:val="center"/>
          </w:tcPr>
          <w:p w14:paraId="293A3619">
            <w:pPr>
              <w:pStyle w:val="40"/>
              <w:spacing w:line="400" w:lineRule="exact"/>
              <w:ind w:firstLine="480"/>
              <w:jc w:val="center"/>
              <w:rPr>
                <w:rFonts w:hint="eastAsia" w:hAnsi="宋体" w:cs="宋体"/>
                <w:sz w:val="21"/>
                <w:szCs w:val="21"/>
              </w:rPr>
            </w:pPr>
          </w:p>
        </w:tc>
        <w:tc>
          <w:tcPr>
            <w:tcW w:w="1312" w:type="dxa"/>
            <w:vAlign w:val="center"/>
          </w:tcPr>
          <w:p w14:paraId="2AF5F5E9">
            <w:pPr>
              <w:pStyle w:val="40"/>
              <w:spacing w:line="400" w:lineRule="exact"/>
              <w:ind w:firstLine="480"/>
              <w:jc w:val="center"/>
              <w:rPr>
                <w:rFonts w:hint="eastAsia" w:hAnsi="宋体" w:cs="宋体"/>
                <w:sz w:val="21"/>
                <w:szCs w:val="21"/>
              </w:rPr>
            </w:pPr>
          </w:p>
        </w:tc>
        <w:tc>
          <w:tcPr>
            <w:tcW w:w="1501" w:type="dxa"/>
            <w:vAlign w:val="center"/>
          </w:tcPr>
          <w:p w14:paraId="6996E6FC">
            <w:pPr>
              <w:pStyle w:val="40"/>
              <w:spacing w:line="400" w:lineRule="exact"/>
              <w:ind w:firstLine="480"/>
              <w:jc w:val="center"/>
              <w:rPr>
                <w:rFonts w:hint="eastAsia" w:hAnsi="宋体" w:cs="宋体"/>
                <w:sz w:val="21"/>
                <w:szCs w:val="21"/>
              </w:rPr>
            </w:pPr>
          </w:p>
        </w:tc>
      </w:tr>
      <w:tr w14:paraId="53ECA6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6B34A89">
            <w:pPr>
              <w:pStyle w:val="40"/>
              <w:spacing w:line="400" w:lineRule="exact"/>
              <w:jc w:val="center"/>
              <w:rPr>
                <w:rFonts w:hint="eastAsia" w:hAnsi="宋体" w:cs="宋体"/>
                <w:sz w:val="21"/>
                <w:szCs w:val="21"/>
              </w:rPr>
            </w:pPr>
          </w:p>
        </w:tc>
        <w:tc>
          <w:tcPr>
            <w:tcW w:w="1419" w:type="dxa"/>
            <w:vAlign w:val="center"/>
          </w:tcPr>
          <w:p w14:paraId="496C7B37">
            <w:pPr>
              <w:pStyle w:val="40"/>
              <w:spacing w:line="400" w:lineRule="exact"/>
              <w:jc w:val="center"/>
              <w:rPr>
                <w:rFonts w:hint="eastAsia" w:hAnsi="宋体" w:cs="宋体"/>
                <w:sz w:val="21"/>
                <w:szCs w:val="21"/>
              </w:rPr>
            </w:pPr>
          </w:p>
        </w:tc>
        <w:tc>
          <w:tcPr>
            <w:tcW w:w="1861" w:type="dxa"/>
            <w:vAlign w:val="center"/>
          </w:tcPr>
          <w:p w14:paraId="7A149C04">
            <w:pPr>
              <w:pStyle w:val="40"/>
              <w:spacing w:line="400" w:lineRule="exact"/>
              <w:ind w:firstLine="480"/>
              <w:jc w:val="center"/>
              <w:rPr>
                <w:rFonts w:hint="eastAsia" w:hAnsi="宋体" w:cs="宋体"/>
                <w:sz w:val="21"/>
                <w:szCs w:val="21"/>
              </w:rPr>
            </w:pPr>
          </w:p>
        </w:tc>
        <w:tc>
          <w:tcPr>
            <w:tcW w:w="1620" w:type="dxa"/>
            <w:vAlign w:val="center"/>
          </w:tcPr>
          <w:p w14:paraId="57713EB6">
            <w:pPr>
              <w:pStyle w:val="40"/>
              <w:spacing w:line="400" w:lineRule="exact"/>
              <w:ind w:firstLine="480"/>
              <w:jc w:val="center"/>
              <w:rPr>
                <w:rFonts w:hint="eastAsia" w:hAnsi="宋体" w:cs="宋体"/>
                <w:sz w:val="21"/>
                <w:szCs w:val="21"/>
              </w:rPr>
            </w:pPr>
          </w:p>
        </w:tc>
        <w:tc>
          <w:tcPr>
            <w:tcW w:w="1312" w:type="dxa"/>
            <w:vAlign w:val="center"/>
          </w:tcPr>
          <w:p w14:paraId="4DAF28D5">
            <w:pPr>
              <w:pStyle w:val="40"/>
              <w:spacing w:line="400" w:lineRule="exact"/>
              <w:ind w:firstLine="480"/>
              <w:jc w:val="center"/>
              <w:rPr>
                <w:rFonts w:hint="eastAsia" w:hAnsi="宋体" w:cs="宋体"/>
                <w:sz w:val="21"/>
                <w:szCs w:val="21"/>
              </w:rPr>
            </w:pPr>
          </w:p>
        </w:tc>
        <w:tc>
          <w:tcPr>
            <w:tcW w:w="1501" w:type="dxa"/>
            <w:vAlign w:val="center"/>
          </w:tcPr>
          <w:p w14:paraId="621EEC73">
            <w:pPr>
              <w:pStyle w:val="40"/>
              <w:spacing w:line="400" w:lineRule="exact"/>
              <w:ind w:firstLine="480"/>
              <w:jc w:val="center"/>
              <w:rPr>
                <w:rFonts w:hint="eastAsia" w:hAnsi="宋体" w:cs="宋体"/>
                <w:sz w:val="21"/>
                <w:szCs w:val="21"/>
              </w:rPr>
            </w:pPr>
          </w:p>
        </w:tc>
      </w:tr>
      <w:tr w14:paraId="5F875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28571FF3">
            <w:pPr>
              <w:pStyle w:val="40"/>
              <w:spacing w:line="400" w:lineRule="exact"/>
              <w:jc w:val="center"/>
              <w:rPr>
                <w:rFonts w:hint="eastAsia" w:hAnsi="宋体" w:cs="宋体"/>
                <w:sz w:val="21"/>
                <w:szCs w:val="21"/>
              </w:rPr>
            </w:pPr>
          </w:p>
        </w:tc>
        <w:tc>
          <w:tcPr>
            <w:tcW w:w="1419" w:type="dxa"/>
            <w:vAlign w:val="center"/>
          </w:tcPr>
          <w:p w14:paraId="5B1D4367">
            <w:pPr>
              <w:pStyle w:val="40"/>
              <w:spacing w:line="400" w:lineRule="exact"/>
              <w:jc w:val="center"/>
              <w:rPr>
                <w:rFonts w:hint="eastAsia" w:hAnsi="宋体" w:cs="宋体"/>
                <w:sz w:val="21"/>
                <w:szCs w:val="21"/>
              </w:rPr>
            </w:pPr>
          </w:p>
        </w:tc>
        <w:tc>
          <w:tcPr>
            <w:tcW w:w="1861" w:type="dxa"/>
            <w:vAlign w:val="center"/>
          </w:tcPr>
          <w:p w14:paraId="5BA64B9F">
            <w:pPr>
              <w:pStyle w:val="40"/>
              <w:spacing w:line="400" w:lineRule="exact"/>
              <w:ind w:firstLine="480"/>
              <w:jc w:val="center"/>
              <w:rPr>
                <w:rFonts w:hint="eastAsia" w:hAnsi="宋体" w:cs="宋体"/>
                <w:sz w:val="21"/>
                <w:szCs w:val="21"/>
              </w:rPr>
            </w:pPr>
          </w:p>
        </w:tc>
        <w:tc>
          <w:tcPr>
            <w:tcW w:w="1620" w:type="dxa"/>
            <w:vAlign w:val="center"/>
          </w:tcPr>
          <w:p w14:paraId="5A73A27E">
            <w:pPr>
              <w:pStyle w:val="40"/>
              <w:spacing w:line="400" w:lineRule="exact"/>
              <w:ind w:firstLine="480"/>
              <w:jc w:val="center"/>
              <w:rPr>
                <w:rFonts w:hint="eastAsia" w:hAnsi="宋体" w:cs="宋体"/>
                <w:sz w:val="21"/>
                <w:szCs w:val="21"/>
              </w:rPr>
            </w:pPr>
          </w:p>
        </w:tc>
        <w:tc>
          <w:tcPr>
            <w:tcW w:w="1312" w:type="dxa"/>
            <w:vAlign w:val="center"/>
          </w:tcPr>
          <w:p w14:paraId="738675F7">
            <w:pPr>
              <w:pStyle w:val="40"/>
              <w:spacing w:line="400" w:lineRule="exact"/>
              <w:ind w:firstLine="480"/>
              <w:jc w:val="center"/>
              <w:rPr>
                <w:rFonts w:hint="eastAsia" w:hAnsi="宋体" w:cs="宋体"/>
                <w:sz w:val="21"/>
                <w:szCs w:val="21"/>
              </w:rPr>
            </w:pPr>
          </w:p>
        </w:tc>
        <w:tc>
          <w:tcPr>
            <w:tcW w:w="1501" w:type="dxa"/>
            <w:vAlign w:val="center"/>
          </w:tcPr>
          <w:p w14:paraId="3B50AF14">
            <w:pPr>
              <w:pStyle w:val="40"/>
              <w:spacing w:line="400" w:lineRule="exact"/>
              <w:ind w:firstLine="480"/>
              <w:jc w:val="center"/>
              <w:rPr>
                <w:rFonts w:hint="eastAsia" w:hAnsi="宋体" w:cs="宋体"/>
                <w:sz w:val="21"/>
                <w:szCs w:val="21"/>
              </w:rPr>
            </w:pPr>
          </w:p>
        </w:tc>
      </w:tr>
    </w:tbl>
    <w:p w14:paraId="0ABC2EBD">
      <w:pPr>
        <w:ind w:firstLine="210" w:firstLineChars="100"/>
        <w:rPr>
          <w:rFonts w:hint="eastAsia" w:ascii="宋体" w:hAnsi="宋体" w:cs="宋体"/>
          <w:szCs w:val="21"/>
        </w:rPr>
      </w:pPr>
    </w:p>
    <w:p w14:paraId="54FE3D71">
      <w:pPr>
        <w:ind w:firstLine="210" w:firstLineChars="100"/>
        <w:rPr>
          <w:rFonts w:hint="eastAsia" w:ascii="宋体" w:hAnsi="宋体" w:cs="宋体"/>
          <w:szCs w:val="21"/>
        </w:rPr>
      </w:pPr>
      <w:r>
        <w:rPr>
          <w:rFonts w:hint="eastAsia" w:ascii="宋体" w:hAnsi="宋体" w:cs="宋体"/>
          <w:szCs w:val="21"/>
        </w:rPr>
        <w:t>注：提供相应业绩材料及验收报告等评分细则所要求的相关材料</w:t>
      </w:r>
      <w:r>
        <w:rPr>
          <w:rFonts w:hint="eastAsia" w:ascii="宋体" w:hAnsi="宋体" w:cs="宋体"/>
          <w:color w:val="000000"/>
          <w:szCs w:val="21"/>
        </w:rPr>
        <w:t>（加盖投标人公章）</w:t>
      </w:r>
      <w:r>
        <w:rPr>
          <w:rFonts w:hint="eastAsia" w:ascii="宋体" w:hAnsi="宋体" w:cs="宋体"/>
          <w:szCs w:val="21"/>
        </w:rPr>
        <w:t>。</w:t>
      </w:r>
    </w:p>
    <w:p w14:paraId="4028158A">
      <w:pPr>
        <w:jc w:val="left"/>
        <w:rPr>
          <w:rFonts w:hint="eastAsia" w:ascii="宋体" w:hAnsi="宋体" w:cs="宋体"/>
          <w:szCs w:val="21"/>
        </w:rPr>
      </w:pPr>
      <w:r>
        <w:rPr>
          <w:rFonts w:hint="eastAsia" w:ascii="宋体" w:hAnsi="宋体" w:cs="宋体"/>
          <w:szCs w:val="21"/>
        </w:rPr>
        <w:t xml:space="preserve">  </w:t>
      </w:r>
    </w:p>
    <w:p w14:paraId="114CCAB0">
      <w:pPr>
        <w:jc w:val="left"/>
        <w:rPr>
          <w:rFonts w:hint="eastAsia" w:ascii="宋体" w:hAnsi="宋体" w:cs="宋体"/>
          <w:szCs w:val="21"/>
        </w:rPr>
      </w:pPr>
    </w:p>
    <w:p w14:paraId="51ED192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787708D">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659733B7">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5096559">
      <w:pPr>
        <w:pStyle w:val="13"/>
        <w:ind w:firstLine="0" w:firstLineChars="0"/>
        <w:outlineLvl w:val="1"/>
        <w:rPr>
          <w:rFonts w:hint="eastAsia" w:ascii="宋体" w:hAnsi="宋体" w:cs="宋体"/>
          <w:b/>
          <w:bCs/>
          <w:szCs w:val="21"/>
        </w:rPr>
      </w:pPr>
      <w:r>
        <w:rPr>
          <w:rFonts w:hint="eastAsia" w:ascii="宋体" w:hAnsi="宋体" w:cs="宋体"/>
          <w:b/>
          <w:bCs/>
          <w:szCs w:val="21"/>
          <w:lang w:eastAsia="zh-CN"/>
        </w:rPr>
        <w:t>九</w:t>
      </w:r>
      <w:r>
        <w:rPr>
          <w:rFonts w:hint="eastAsia" w:ascii="宋体" w:hAnsi="宋体" w:cs="宋体"/>
          <w:b/>
          <w:bCs/>
          <w:szCs w:val="21"/>
        </w:rPr>
        <w:t>、投标产品清单表格式：</w:t>
      </w:r>
    </w:p>
    <w:p w14:paraId="315B08AF">
      <w:pPr>
        <w:pStyle w:val="13"/>
        <w:ind w:firstLine="210"/>
        <w:rPr>
          <w:rFonts w:hint="eastAsia" w:ascii="宋体" w:hAnsi="宋体" w:cs="宋体"/>
          <w:szCs w:val="21"/>
        </w:rPr>
      </w:pPr>
    </w:p>
    <w:p w14:paraId="306DDBF2">
      <w:pPr>
        <w:snapToGrid w:val="0"/>
        <w:spacing w:line="360" w:lineRule="auto"/>
        <w:jc w:val="center"/>
        <w:rPr>
          <w:rFonts w:hint="eastAsia" w:ascii="宋体" w:hAnsi="宋体" w:cs="宋体"/>
          <w:b/>
          <w:szCs w:val="21"/>
        </w:rPr>
      </w:pPr>
      <w:r>
        <w:rPr>
          <w:rFonts w:hint="eastAsia" w:ascii="宋体" w:hAnsi="宋体" w:cs="宋体"/>
          <w:b/>
          <w:szCs w:val="21"/>
        </w:rPr>
        <w:t>投标服务清单表</w:t>
      </w:r>
    </w:p>
    <w:tbl>
      <w:tblPr>
        <w:tblStyle w:val="25"/>
        <w:tblpPr w:leftFromText="180" w:rightFromText="180" w:vertAnchor="text" w:horzAnchor="margin" w:tblpXSpec="center" w:tblpY="307"/>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58"/>
        <w:gridCol w:w="1215"/>
        <w:gridCol w:w="945"/>
        <w:gridCol w:w="1500"/>
        <w:gridCol w:w="1642"/>
        <w:gridCol w:w="1065"/>
        <w:gridCol w:w="1248"/>
      </w:tblGrid>
      <w:tr w14:paraId="6FE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6B244357">
            <w:pPr>
              <w:jc w:val="center"/>
              <w:rPr>
                <w:rFonts w:hint="eastAsia" w:ascii="宋体" w:hAnsi="宋体" w:cs="宋体"/>
                <w:szCs w:val="21"/>
              </w:rPr>
            </w:pPr>
            <w:r>
              <w:rPr>
                <w:rFonts w:hint="eastAsia" w:ascii="宋体" w:hAnsi="宋体" w:cs="宋体"/>
                <w:szCs w:val="21"/>
              </w:rPr>
              <w:t>序号</w:t>
            </w:r>
          </w:p>
        </w:tc>
        <w:tc>
          <w:tcPr>
            <w:tcW w:w="1658" w:type="dxa"/>
            <w:vAlign w:val="center"/>
          </w:tcPr>
          <w:p w14:paraId="7FDDBE7D">
            <w:pPr>
              <w:jc w:val="center"/>
              <w:rPr>
                <w:rFonts w:hint="eastAsia" w:ascii="宋体" w:hAnsi="宋体" w:cs="宋体"/>
                <w:szCs w:val="21"/>
              </w:rPr>
            </w:pPr>
            <w:r>
              <w:rPr>
                <w:rFonts w:hint="eastAsia" w:ascii="宋体" w:hAnsi="宋体" w:cs="宋体"/>
                <w:szCs w:val="21"/>
              </w:rPr>
              <w:t>内容</w:t>
            </w:r>
          </w:p>
        </w:tc>
        <w:tc>
          <w:tcPr>
            <w:tcW w:w="1215" w:type="dxa"/>
            <w:vAlign w:val="center"/>
          </w:tcPr>
          <w:p w14:paraId="270646B5">
            <w:pPr>
              <w:jc w:val="center"/>
              <w:rPr>
                <w:rFonts w:hint="eastAsia" w:ascii="宋体" w:hAnsi="宋体" w:cs="宋体"/>
                <w:szCs w:val="21"/>
              </w:rPr>
            </w:pPr>
            <w:r>
              <w:rPr>
                <w:rFonts w:hint="eastAsia" w:ascii="宋体" w:hAnsi="宋体" w:cs="宋体"/>
                <w:szCs w:val="21"/>
              </w:rPr>
              <w:t>单位</w:t>
            </w:r>
          </w:p>
        </w:tc>
        <w:tc>
          <w:tcPr>
            <w:tcW w:w="945" w:type="dxa"/>
            <w:vAlign w:val="center"/>
          </w:tcPr>
          <w:p w14:paraId="72311485">
            <w:pPr>
              <w:jc w:val="center"/>
              <w:rPr>
                <w:rFonts w:hint="eastAsia" w:ascii="宋体" w:hAnsi="宋体" w:cs="宋体"/>
                <w:szCs w:val="21"/>
              </w:rPr>
            </w:pPr>
            <w:r>
              <w:rPr>
                <w:rFonts w:hint="eastAsia" w:ascii="宋体" w:hAnsi="宋体" w:cs="宋体"/>
                <w:szCs w:val="21"/>
              </w:rPr>
              <w:t>数量</w:t>
            </w:r>
          </w:p>
        </w:tc>
        <w:tc>
          <w:tcPr>
            <w:tcW w:w="1500" w:type="dxa"/>
            <w:vAlign w:val="center"/>
          </w:tcPr>
          <w:p w14:paraId="3EA38059">
            <w:pPr>
              <w:jc w:val="center"/>
              <w:rPr>
                <w:rFonts w:hint="eastAsia" w:ascii="宋体" w:hAnsi="宋体" w:cs="宋体"/>
                <w:szCs w:val="21"/>
              </w:rPr>
            </w:pPr>
            <w:r>
              <w:rPr>
                <w:rFonts w:hint="eastAsia" w:ascii="宋体" w:hAnsi="宋体" w:cs="宋体"/>
                <w:szCs w:val="21"/>
              </w:rPr>
              <w:t>招标文件规定的技术要求</w:t>
            </w:r>
          </w:p>
        </w:tc>
        <w:tc>
          <w:tcPr>
            <w:tcW w:w="1642" w:type="dxa"/>
            <w:vAlign w:val="center"/>
          </w:tcPr>
          <w:p w14:paraId="2B80B375">
            <w:pPr>
              <w:jc w:val="center"/>
              <w:rPr>
                <w:rFonts w:hint="eastAsia" w:ascii="宋体" w:hAnsi="宋体" w:cs="宋体"/>
                <w:szCs w:val="21"/>
              </w:rPr>
            </w:pPr>
            <w:r>
              <w:rPr>
                <w:rFonts w:hint="eastAsia" w:ascii="宋体" w:hAnsi="宋体" w:cs="宋体"/>
                <w:szCs w:val="21"/>
              </w:rPr>
              <w:t>所投技术参数及性能说明</w:t>
            </w:r>
          </w:p>
        </w:tc>
        <w:tc>
          <w:tcPr>
            <w:tcW w:w="1065" w:type="dxa"/>
            <w:vAlign w:val="center"/>
          </w:tcPr>
          <w:p w14:paraId="7F9742AD">
            <w:pPr>
              <w:pStyle w:val="12"/>
              <w:jc w:val="center"/>
              <w:rPr>
                <w:rFonts w:hint="eastAsia" w:ascii="宋体" w:hAnsi="宋体" w:cs="宋体"/>
                <w:sz w:val="21"/>
                <w:szCs w:val="21"/>
              </w:rPr>
            </w:pPr>
            <w:r>
              <w:rPr>
                <w:rFonts w:hint="eastAsia" w:ascii="宋体" w:hAnsi="宋体" w:cs="宋体"/>
                <w:sz w:val="21"/>
                <w:szCs w:val="21"/>
              </w:rPr>
              <w:t>偏离情况及说明</w:t>
            </w:r>
          </w:p>
        </w:tc>
        <w:tc>
          <w:tcPr>
            <w:tcW w:w="1248" w:type="dxa"/>
            <w:vAlign w:val="center"/>
          </w:tcPr>
          <w:p w14:paraId="67C5254E">
            <w:pPr>
              <w:jc w:val="center"/>
              <w:rPr>
                <w:rFonts w:hint="eastAsia" w:ascii="宋体" w:hAnsi="宋体" w:cs="宋体"/>
                <w:szCs w:val="21"/>
              </w:rPr>
            </w:pPr>
            <w:r>
              <w:rPr>
                <w:rFonts w:hint="eastAsia" w:ascii="宋体" w:hAnsi="宋体" w:cs="宋体"/>
                <w:szCs w:val="21"/>
              </w:rPr>
              <w:t>此项是否为▲</w:t>
            </w:r>
          </w:p>
        </w:tc>
      </w:tr>
      <w:tr w14:paraId="6A77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966E709">
            <w:pPr>
              <w:jc w:val="center"/>
              <w:rPr>
                <w:rFonts w:hint="eastAsia" w:ascii="宋体" w:hAnsi="宋体" w:cs="宋体"/>
                <w:szCs w:val="21"/>
              </w:rPr>
            </w:pPr>
            <w:r>
              <w:rPr>
                <w:rFonts w:hint="eastAsia" w:ascii="宋体" w:hAnsi="宋体" w:cs="宋体"/>
                <w:szCs w:val="21"/>
              </w:rPr>
              <w:t>1</w:t>
            </w:r>
          </w:p>
        </w:tc>
        <w:tc>
          <w:tcPr>
            <w:tcW w:w="1658" w:type="dxa"/>
          </w:tcPr>
          <w:p w14:paraId="5A45CB10">
            <w:pPr>
              <w:pStyle w:val="12"/>
              <w:rPr>
                <w:rFonts w:hint="eastAsia" w:ascii="宋体" w:hAnsi="宋体" w:cs="宋体"/>
                <w:sz w:val="21"/>
                <w:szCs w:val="21"/>
              </w:rPr>
            </w:pPr>
          </w:p>
        </w:tc>
        <w:tc>
          <w:tcPr>
            <w:tcW w:w="1215" w:type="dxa"/>
          </w:tcPr>
          <w:p w14:paraId="06786DD5">
            <w:pPr>
              <w:pStyle w:val="12"/>
              <w:rPr>
                <w:rFonts w:hint="eastAsia" w:ascii="宋体" w:hAnsi="宋体" w:cs="宋体"/>
                <w:sz w:val="21"/>
                <w:szCs w:val="21"/>
              </w:rPr>
            </w:pPr>
          </w:p>
        </w:tc>
        <w:tc>
          <w:tcPr>
            <w:tcW w:w="945" w:type="dxa"/>
          </w:tcPr>
          <w:p w14:paraId="5E6F44C0">
            <w:pPr>
              <w:pStyle w:val="12"/>
              <w:rPr>
                <w:rFonts w:hint="eastAsia" w:ascii="宋体" w:hAnsi="宋体" w:cs="宋体"/>
                <w:sz w:val="21"/>
                <w:szCs w:val="21"/>
              </w:rPr>
            </w:pPr>
          </w:p>
        </w:tc>
        <w:tc>
          <w:tcPr>
            <w:tcW w:w="1500" w:type="dxa"/>
          </w:tcPr>
          <w:p w14:paraId="2F60187B">
            <w:pPr>
              <w:pStyle w:val="12"/>
              <w:rPr>
                <w:rFonts w:hint="eastAsia" w:ascii="宋体" w:hAnsi="宋体" w:cs="宋体"/>
                <w:sz w:val="21"/>
                <w:szCs w:val="21"/>
              </w:rPr>
            </w:pPr>
          </w:p>
        </w:tc>
        <w:tc>
          <w:tcPr>
            <w:tcW w:w="1642" w:type="dxa"/>
          </w:tcPr>
          <w:p w14:paraId="6F69E60E">
            <w:pPr>
              <w:pStyle w:val="12"/>
              <w:rPr>
                <w:rFonts w:hint="eastAsia" w:ascii="宋体" w:hAnsi="宋体" w:cs="宋体"/>
                <w:sz w:val="21"/>
                <w:szCs w:val="21"/>
              </w:rPr>
            </w:pPr>
          </w:p>
        </w:tc>
        <w:tc>
          <w:tcPr>
            <w:tcW w:w="1065" w:type="dxa"/>
          </w:tcPr>
          <w:p w14:paraId="71B2B6E1">
            <w:pPr>
              <w:pStyle w:val="12"/>
              <w:jc w:val="center"/>
              <w:rPr>
                <w:rFonts w:hint="eastAsia" w:ascii="宋体" w:hAnsi="宋体" w:cs="宋体"/>
                <w:sz w:val="21"/>
                <w:szCs w:val="21"/>
              </w:rPr>
            </w:pPr>
            <w:r>
              <w:rPr>
                <w:rFonts w:hint="eastAsia" w:ascii="宋体" w:hAnsi="宋体" w:cs="宋体"/>
                <w:sz w:val="21"/>
                <w:szCs w:val="21"/>
              </w:rPr>
              <w:t>正偏离/符合/负偏离</w:t>
            </w:r>
          </w:p>
        </w:tc>
        <w:tc>
          <w:tcPr>
            <w:tcW w:w="1248" w:type="dxa"/>
          </w:tcPr>
          <w:p w14:paraId="34C280CB">
            <w:pPr>
              <w:pStyle w:val="12"/>
              <w:rPr>
                <w:rFonts w:hint="eastAsia" w:ascii="宋体" w:hAnsi="宋体" w:cs="宋体"/>
                <w:sz w:val="21"/>
                <w:szCs w:val="21"/>
              </w:rPr>
            </w:pPr>
          </w:p>
        </w:tc>
      </w:tr>
      <w:tr w14:paraId="0371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430C30C3">
            <w:pPr>
              <w:jc w:val="center"/>
              <w:rPr>
                <w:rFonts w:hint="eastAsia" w:ascii="宋体" w:hAnsi="宋体" w:cs="宋体"/>
                <w:szCs w:val="21"/>
              </w:rPr>
            </w:pPr>
            <w:r>
              <w:rPr>
                <w:rFonts w:hint="eastAsia" w:ascii="宋体" w:hAnsi="宋体" w:cs="宋体"/>
                <w:szCs w:val="21"/>
              </w:rPr>
              <w:t>2</w:t>
            </w:r>
          </w:p>
        </w:tc>
        <w:tc>
          <w:tcPr>
            <w:tcW w:w="1658" w:type="dxa"/>
          </w:tcPr>
          <w:p w14:paraId="3CD7D199">
            <w:pPr>
              <w:pStyle w:val="12"/>
              <w:rPr>
                <w:rFonts w:hint="eastAsia" w:ascii="宋体" w:hAnsi="宋体" w:cs="宋体"/>
                <w:sz w:val="21"/>
                <w:szCs w:val="21"/>
              </w:rPr>
            </w:pPr>
          </w:p>
        </w:tc>
        <w:tc>
          <w:tcPr>
            <w:tcW w:w="1215" w:type="dxa"/>
          </w:tcPr>
          <w:p w14:paraId="55FA3CE4">
            <w:pPr>
              <w:pStyle w:val="12"/>
              <w:rPr>
                <w:rFonts w:hint="eastAsia" w:ascii="宋体" w:hAnsi="宋体" w:cs="宋体"/>
                <w:sz w:val="21"/>
                <w:szCs w:val="21"/>
              </w:rPr>
            </w:pPr>
          </w:p>
        </w:tc>
        <w:tc>
          <w:tcPr>
            <w:tcW w:w="945" w:type="dxa"/>
          </w:tcPr>
          <w:p w14:paraId="74CA2597">
            <w:pPr>
              <w:pStyle w:val="12"/>
              <w:rPr>
                <w:rFonts w:hint="eastAsia" w:ascii="宋体" w:hAnsi="宋体" w:cs="宋体"/>
                <w:sz w:val="21"/>
                <w:szCs w:val="21"/>
              </w:rPr>
            </w:pPr>
          </w:p>
        </w:tc>
        <w:tc>
          <w:tcPr>
            <w:tcW w:w="1500" w:type="dxa"/>
          </w:tcPr>
          <w:p w14:paraId="60BC6F90">
            <w:pPr>
              <w:pStyle w:val="12"/>
              <w:rPr>
                <w:rFonts w:hint="eastAsia" w:ascii="宋体" w:hAnsi="宋体" w:cs="宋体"/>
                <w:sz w:val="21"/>
                <w:szCs w:val="21"/>
              </w:rPr>
            </w:pPr>
          </w:p>
        </w:tc>
        <w:tc>
          <w:tcPr>
            <w:tcW w:w="1642" w:type="dxa"/>
          </w:tcPr>
          <w:p w14:paraId="4ABF548E">
            <w:pPr>
              <w:pStyle w:val="12"/>
              <w:rPr>
                <w:rFonts w:hint="eastAsia" w:ascii="宋体" w:hAnsi="宋体" w:cs="宋体"/>
                <w:sz w:val="21"/>
                <w:szCs w:val="21"/>
              </w:rPr>
            </w:pPr>
          </w:p>
        </w:tc>
        <w:tc>
          <w:tcPr>
            <w:tcW w:w="1065" w:type="dxa"/>
          </w:tcPr>
          <w:p w14:paraId="6E6203D4">
            <w:pPr>
              <w:pStyle w:val="12"/>
              <w:rPr>
                <w:rFonts w:hint="eastAsia" w:ascii="宋体" w:hAnsi="宋体" w:cs="宋体"/>
                <w:sz w:val="21"/>
                <w:szCs w:val="21"/>
              </w:rPr>
            </w:pPr>
          </w:p>
        </w:tc>
        <w:tc>
          <w:tcPr>
            <w:tcW w:w="1248" w:type="dxa"/>
          </w:tcPr>
          <w:p w14:paraId="0D8B5868">
            <w:pPr>
              <w:pStyle w:val="12"/>
              <w:rPr>
                <w:rFonts w:hint="eastAsia" w:ascii="宋体" w:hAnsi="宋体" w:cs="宋体"/>
                <w:sz w:val="21"/>
                <w:szCs w:val="21"/>
              </w:rPr>
            </w:pPr>
          </w:p>
        </w:tc>
      </w:tr>
      <w:tr w14:paraId="44ED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7E2CF106">
            <w:pPr>
              <w:jc w:val="center"/>
              <w:rPr>
                <w:rFonts w:hint="eastAsia" w:ascii="宋体" w:hAnsi="宋体" w:cs="宋体"/>
                <w:szCs w:val="21"/>
              </w:rPr>
            </w:pPr>
            <w:r>
              <w:rPr>
                <w:rFonts w:hint="eastAsia" w:ascii="宋体" w:hAnsi="宋体" w:cs="宋体"/>
                <w:szCs w:val="21"/>
              </w:rPr>
              <w:t>3</w:t>
            </w:r>
          </w:p>
        </w:tc>
        <w:tc>
          <w:tcPr>
            <w:tcW w:w="1658" w:type="dxa"/>
          </w:tcPr>
          <w:p w14:paraId="36E5B10E">
            <w:pPr>
              <w:pStyle w:val="12"/>
              <w:rPr>
                <w:rFonts w:hint="eastAsia" w:ascii="宋体" w:hAnsi="宋体" w:cs="宋体"/>
                <w:sz w:val="21"/>
                <w:szCs w:val="21"/>
              </w:rPr>
            </w:pPr>
          </w:p>
        </w:tc>
        <w:tc>
          <w:tcPr>
            <w:tcW w:w="1215" w:type="dxa"/>
          </w:tcPr>
          <w:p w14:paraId="64ED5B05">
            <w:pPr>
              <w:pStyle w:val="12"/>
              <w:rPr>
                <w:rFonts w:hint="eastAsia" w:ascii="宋体" w:hAnsi="宋体" w:cs="宋体"/>
                <w:sz w:val="21"/>
                <w:szCs w:val="21"/>
              </w:rPr>
            </w:pPr>
          </w:p>
        </w:tc>
        <w:tc>
          <w:tcPr>
            <w:tcW w:w="945" w:type="dxa"/>
          </w:tcPr>
          <w:p w14:paraId="5440D888">
            <w:pPr>
              <w:pStyle w:val="12"/>
              <w:rPr>
                <w:rFonts w:hint="eastAsia" w:ascii="宋体" w:hAnsi="宋体" w:cs="宋体"/>
                <w:sz w:val="21"/>
                <w:szCs w:val="21"/>
              </w:rPr>
            </w:pPr>
          </w:p>
        </w:tc>
        <w:tc>
          <w:tcPr>
            <w:tcW w:w="1500" w:type="dxa"/>
          </w:tcPr>
          <w:p w14:paraId="52B073A4">
            <w:pPr>
              <w:pStyle w:val="12"/>
              <w:rPr>
                <w:rFonts w:hint="eastAsia" w:ascii="宋体" w:hAnsi="宋体" w:cs="宋体"/>
                <w:sz w:val="21"/>
                <w:szCs w:val="21"/>
              </w:rPr>
            </w:pPr>
          </w:p>
        </w:tc>
        <w:tc>
          <w:tcPr>
            <w:tcW w:w="1642" w:type="dxa"/>
          </w:tcPr>
          <w:p w14:paraId="25A44429">
            <w:pPr>
              <w:pStyle w:val="12"/>
              <w:rPr>
                <w:rFonts w:hint="eastAsia" w:ascii="宋体" w:hAnsi="宋体" w:cs="宋体"/>
                <w:sz w:val="21"/>
                <w:szCs w:val="21"/>
              </w:rPr>
            </w:pPr>
          </w:p>
        </w:tc>
        <w:tc>
          <w:tcPr>
            <w:tcW w:w="1065" w:type="dxa"/>
          </w:tcPr>
          <w:p w14:paraId="576B0EEE">
            <w:pPr>
              <w:pStyle w:val="12"/>
              <w:rPr>
                <w:rFonts w:hint="eastAsia" w:ascii="宋体" w:hAnsi="宋体" w:cs="宋体"/>
                <w:sz w:val="21"/>
                <w:szCs w:val="21"/>
              </w:rPr>
            </w:pPr>
          </w:p>
        </w:tc>
        <w:tc>
          <w:tcPr>
            <w:tcW w:w="1248" w:type="dxa"/>
          </w:tcPr>
          <w:p w14:paraId="3DA0DB2E">
            <w:pPr>
              <w:pStyle w:val="12"/>
              <w:rPr>
                <w:rFonts w:hint="eastAsia" w:ascii="宋体" w:hAnsi="宋体" w:cs="宋体"/>
                <w:sz w:val="21"/>
                <w:szCs w:val="21"/>
              </w:rPr>
            </w:pPr>
          </w:p>
        </w:tc>
      </w:tr>
      <w:tr w14:paraId="48E7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1F66E145">
            <w:pPr>
              <w:jc w:val="center"/>
              <w:rPr>
                <w:rFonts w:hint="eastAsia" w:ascii="宋体" w:hAnsi="宋体" w:cs="宋体"/>
                <w:szCs w:val="21"/>
              </w:rPr>
            </w:pPr>
            <w:r>
              <w:rPr>
                <w:rFonts w:hint="eastAsia" w:ascii="宋体" w:hAnsi="宋体" w:cs="宋体"/>
                <w:szCs w:val="21"/>
              </w:rPr>
              <w:t>…</w:t>
            </w:r>
          </w:p>
        </w:tc>
        <w:tc>
          <w:tcPr>
            <w:tcW w:w="1658" w:type="dxa"/>
          </w:tcPr>
          <w:p w14:paraId="3AB5F4FB">
            <w:pPr>
              <w:pStyle w:val="12"/>
              <w:rPr>
                <w:rFonts w:hint="eastAsia" w:ascii="宋体" w:hAnsi="宋体" w:cs="宋体"/>
                <w:sz w:val="21"/>
                <w:szCs w:val="21"/>
              </w:rPr>
            </w:pPr>
          </w:p>
        </w:tc>
        <w:tc>
          <w:tcPr>
            <w:tcW w:w="1215" w:type="dxa"/>
          </w:tcPr>
          <w:p w14:paraId="4E3AF1ED">
            <w:pPr>
              <w:pStyle w:val="12"/>
              <w:rPr>
                <w:rFonts w:hint="eastAsia" w:ascii="宋体" w:hAnsi="宋体" w:cs="宋体"/>
                <w:sz w:val="21"/>
                <w:szCs w:val="21"/>
              </w:rPr>
            </w:pPr>
          </w:p>
        </w:tc>
        <w:tc>
          <w:tcPr>
            <w:tcW w:w="945" w:type="dxa"/>
          </w:tcPr>
          <w:p w14:paraId="50E9E776">
            <w:pPr>
              <w:pStyle w:val="12"/>
              <w:rPr>
                <w:rFonts w:hint="eastAsia" w:ascii="宋体" w:hAnsi="宋体" w:cs="宋体"/>
                <w:sz w:val="21"/>
                <w:szCs w:val="21"/>
              </w:rPr>
            </w:pPr>
          </w:p>
        </w:tc>
        <w:tc>
          <w:tcPr>
            <w:tcW w:w="1500" w:type="dxa"/>
          </w:tcPr>
          <w:p w14:paraId="161A9B7A">
            <w:pPr>
              <w:pStyle w:val="12"/>
              <w:rPr>
                <w:rFonts w:hint="eastAsia" w:ascii="宋体" w:hAnsi="宋体" w:cs="宋体"/>
                <w:sz w:val="21"/>
                <w:szCs w:val="21"/>
              </w:rPr>
            </w:pPr>
          </w:p>
        </w:tc>
        <w:tc>
          <w:tcPr>
            <w:tcW w:w="1642" w:type="dxa"/>
          </w:tcPr>
          <w:p w14:paraId="0416ACB7">
            <w:pPr>
              <w:pStyle w:val="12"/>
              <w:rPr>
                <w:rFonts w:hint="eastAsia" w:ascii="宋体" w:hAnsi="宋体" w:cs="宋体"/>
                <w:sz w:val="21"/>
                <w:szCs w:val="21"/>
              </w:rPr>
            </w:pPr>
          </w:p>
        </w:tc>
        <w:tc>
          <w:tcPr>
            <w:tcW w:w="1065" w:type="dxa"/>
          </w:tcPr>
          <w:p w14:paraId="05B53176">
            <w:pPr>
              <w:pStyle w:val="12"/>
              <w:rPr>
                <w:rFonts w:hint="eastAsia" w:ascii="宋体" w:hAnsi="宋体" w:cs="宋体"/>
                <w:sz w:val="21"/>
                <w:szCs w:val="21"/>
              </w:rPr>
            </w:pPr>
          </w:p>
        </w:tc>
        <w:tc>
          <w:tcPr>
            <w:tcW w:w="1248" w:type="dxa"/>
          </w:tcPr>
          <w:p w14:paraId="5B16CCB9">
            <w:pPr>
              <w:pStyle w:val="12"/>
              <w:rPr>
                <w:rFonts w:hint="eastAsia" w:ascii="宋体" w:hAnsi="宋体" w:cs="宋体"/>
                <w:sz w:val="21"/>
                <w:szCs w:val="21"/>
              </w:rPr>
            </w:pPr>
          </w:p>
        </w:tc>
      </w:tr>
    </w:tbl>
    <w:p w14:paraId="530B71ED">
      <w:pPr>
        <w:pStyle w:val="12"/>
        <w:rPr>
          <w:rFonts w:hint="eastAsia" w:ascii="宋体" w:hAnsi="宋体" w:cs="宋体"/>
          <w:sz w:val="21"/>
          <w:szCs w:val="21"/>
        </w:rPr>
      </w:pPr>
    </w:p>
    <w:p w14:paraId="30D5FA7C">
      <w:pPr>
        <w:pStyle w:val="13"/>
        <w:ind w:firstLine="210"/>
        <w:rPr>
          <w:rFonts w:hint="eastAsia" w:ascii="宋体" w:hAnsi="宋体" w:cs="宋体"/>
          <w:szCs w:val="21"/>
        </w:rPr>
      </w:pPr>
    </w:p>
    <w:p w14:paraId="6F64398A">
      <w:pPr>
        <w:snapToGrid w:val="0"/>
        <w:spacing w:before="50" w:after="50"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（加盖公章）</w:t>
      </w:r>
    </w:p>
    <w:p w14:paraId="2D8356BD">
      <w:pPr>
        <w:snapToGrid w:val="0"/>
        <w:spacing w:before="50" w:after="50" w:line="360" w:lineRule="auto"/>
        <w:rPr>
          <w:rFonts w:hint="eastAsia"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w:t>
      </w:r>
      <w:r>
        <w:rPr>
          <w:rFonts w:hint="eastAsia" w:ascii="宋体" w:hAnsi="宋体" w:cs="宋体"/>
          <w:szCs w:val="21"/>
        </w:rPr>
        <w:t>（签字或盖章）</w:t>
      </w:r>
    </w:p>
    <w:p w14:paraId="34686B90">
      <w:pPr>
        <w:pStyle w:val="12"/>
        <w:rPr>
          <w:rFonts w:hint="eastAsia" w:ascii="宋体" w:hAnsi="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pacing w:val="20"/>
          <w:sz w:val="21"/>
          <w:szCs w:val="21"/>
        </w:rPr>
        <w:t>日期：</w:t>
      </w:r>
      <w:r>
        <w:rPr>
          <w:rFonts w:hint="eastAsia" w:ascii="宋体" w:hAnsi="宋体" w:cs="宋体"/>
          <w:spacing w:val="20"/>
          <w:sz w:val="21"/>
          <w:szCs w:val="21"/>
          <w:u w:val="single"/>
        </w:rPr>
        <w:t xml:space="preserve">    </w:t>
      </w:r>
      <w:r>
        <w:rPr>
          <w:rFonts w:hint="eastAsia" w:ascii="宋体" w:hAnsi="宋体" w:cs="宋体"/>
          <w:spacing w:val="20"/>
          <w:sz w:val="21"/>
          <w:szCs w:val="21"/>
        </w:rPr>
        <w:t>年</w:t>
      </w:r>
      <w:r>
        <w:rPr>
          <w:rFonts w:hint="eastAsia" w:ascii="宋体" w:hAnsi="宋体" w:cs="宋体"/>
          <w:spacing w:val="20"/>
          <w:sz w:val="21"/>
          <w:szCs w:val="21"/>
          <w:u w:val="single"/>
        </w:rPr>
        <w:t xml:space="preserve">   </w:t>
      </w:r>
      <w:r>
        <w:rPr>
          <w:rFonts w:hint="eastAsia" w:ascii="宋体" w:hAnsi="宋体" w:cs="宋体"/>
          <w:spacing w:val="20"/>
          <w:sz w:val="21"/>
          <w:szCs w:val="21"/>
        </w:rPr>
        <w:t>月</w:t>
      </w:r>
      <w:r>
        <w:rPr>
          <w:rFonts w:hint="eastAsia" w:ascii="宋体" w:hAnsi="宋体" w:cs="宋体"/>
          <w:spacing w:val="20"/>
          <w:sz w:val="21"/>
          <w:szCs w:val="21"/>
          <w:u w:val="single"/>
        </w:rPr>
        <w:t xml:space="preserve">   </w:t>
      </w:r>
      <w:r>
        <w:rPr>
          <w:rFonts w:hint="eastAsia" w:ascii="宋体" w:hAnsi="宋体" w:cs="宋体"/>
          <w:spacing w:val="20"/>
          <w:sz w:val="21"/>
          <w:szCs w:val="21"/>
        </w:rPr>
        <w:t>日</w:t>
      </w:r>
    </w:p>
    <w:p w14:paraId="0765F2DA">
      <w:pPr>
        <w:pStyle w:val="13"/>
        <w:ind w:firstLine="0" w:firstLineChars="0"/>
      </w:pPr>
    </w:p>
    <w:p w14:paraId="529C0FEB">
      <w:pPr>
        <w:outlineLvl w:val="1"/>
        <w:rPr>
          <w:rFonts w:hint="eastAsia" w:ascii="宋体" w:hAnsi="宋体" w:cs="宋体"/>
          <w:b/>
          <w:bCs/>
          <w:szCs w:val="21"/>
        </w:rPr>
      </w:pPr>
      <w:r>
        <w:rPr>
          <w:rFonts w:hint="eastAsia" w:ascii="宋体" w:hAnsi="宋体" w:cs="宋体"/>
          <w:b/>
          <w:bCs/>
          <w:szCs w:val="21"/>
        </w:rPr>
        <w:t>十、项目组成人员情况表格式：</w:t>
      </w:r>
    </w:p>
    <w:p w14:paraId="10C348A0">
      <w:pPr>
        <w:pStyle w:val="4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25"/>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352"/>
        <w:gridCol w:w="865"/>
        <w:gridCol w:w="1409"/>
        <w:gridCol w:w="1217"/>
        <w:gridCol w:w="1343"/>
        <w:gridCol w:w="1343"/>
        <w:gridCol w:w="1134"/>
        <w:gridCol w:w="686"/>
      </w:tblGrid>
      <w:tr w14:paraId="1FDA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E9D7538">
            <w:pPr>
              <w:pStyle w:val="42"/>
              <w:jc w:val="center"/>
              <w:rPr>
                <w:rFonts w:hint="eastAsia" w:ascii="宋体" w:hAnsi="宋体" w:cs="宋体"/>
                <w:sz w:val="21"/>
                <w:szCs w:val="21"/>
              </w:rPr>
            </w:pPr>
            <w:r>
              <w:rPr>
                <w:rFonts w:hint="eastAsia" w:ascii="宋体" w:hAnsi="宋体" w:cs="宋体"/>
                <w:sz w:val="21"/>
                <w:szCs w:val="21"/>
              </w:rPr>
              <w:t>序号</w:t>
            </w:r>
          </w:p>
        </w:tc>
        <w:tc>
          <w:tcPr>
            <w:tcW w:w="1352" w:type="dxa"/>
            <w:tcBorders>
              <w:top w:val="single" w:color="auto" w:sz="4" w:space="0"/>
              <w:left w:val="single" w:color="auto" w:sz="4" w:space="0"/>
              <w:bottom w:val="single" w:color="auto" w:sz="4" w:space="0"/>
              <w:right w:val="single" w:color="auto" w:sz="4" w:space="0"/>
            </w:tcBorders>
            <w:vAlign w:val="center"/>
          </w:tcPr>
          <w:p w14:paraId="4D4A5F2E">
            <w:pPr>
              <w:pStyle w:val="42"/>
              <w:jc w:val="center"/>
              <w:rPr>
                <w:rFonts w:hint="eastAsia" w:ascii="宋体" w:hAnsi="宋体" w:cs="宋体"/>
                <w:sz w:val="21"/>
                <w:szCs w:val="21"/>
              </w:rPr>
            </w:pPr>
            <w:r>
              <w:rPr>
                <w:rFonts w:hint="eastAsia" w:ascii="宋体" w:hAnsi="宋体" w:cs="宋体"/>
                <w:sz w:val="21"/>
                <w:szCs w:val="21"/>
              </w:rPr>
              <w:t>项目组所任职务</w:t>
            </w:r>
          </w:p>
        </w:tc>
        <w:tc>
          <w:tcPr>
            <w:tcW w:w="865" w:type="dxa"/>
            <w:tcBorders>
              <w:top w:val="single" w:color="auto" w:sz="4" w:space="0"/>
              <w:left w:val="single" w:color="auto" w:sz="4" w:space="0"/>
              <w:bottom w:val="single" w:color="auto" w:sz="4" w:space="0"/>
              <w:right w:val="single" w:color="auto" w:sz="4" w:space="0"/>
            </w:tcBorders>
            <w:vAlign w:val="center"/>
          </w:tcPr>
          <w:p w14:paraId="4A30860A">
            <w:pPr>
              <w:pStyle w:val="42"/>
              <w:jc w:val="center"/>
              <w:rPr>
                <w:rFonts w:hint="eastAsia" w:ascii="宋体" w:hAnsi="宋体" w:cs="宋体"/>
                <w:sz w:val="21"/>
                <w:szCs w:val="21"/>
              </w:rPr>
            </w:pPr>
            <w:r>
              <w:rPr>
                <w:rFonts w:hint="eastAsia" w:ascii="宋体" w:hAnsi="宋体" w:cs="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14:paraId="1864ACCA">
            <w:pPr>
              <w:pStyle w:val="42"/>
              <w:jc w:val="center"/>
              <w:rPr>
                <w:rFonts w:hint="eastAsia" w:ascii="宋体" w:hAnsi="宋体" w:cs="宋体"/>
                <w:sz w:val="21"/>
                <w:szCs w:val="21"/>
              </w:rPr>
            </w:pPr>
            <w:r>
              <w:rPr>
                <w:rFonts w:hint="eastAsia" w:ascii="宋体" w:hAnsi="宋体" w:cs="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14:paraId="5CAE76AA">
            <w:pPr>
              <w:pStyle w:val="42"/>
              <w:jc w:val="center"/>
              <w:rPr>
                <w:rFonts w:hint="eastAsia" w:ascii="宋体" w:hAnsi="宋体" w:cs="宋体"/>
                <w:sz w:val="21"/>
                <w:szCs w:val="21"/>
              </w:rPr>
            </w:pPr>
            <w:r>
              <w:rPr>
                <w:rFonts w:hint="eastAsia" w:ascii="宋体" w:hAnsi="宋体" w:cs="宋体"/>
                <w:sz w:val="21"/>
                <w:szCs w:val="21"/>
              </w:rPr>
              <w:t>学历/职称</w:t>
            </w:r>
          </w:p>
        </w:tc>
        <w:tc>
          <w:tcPr>
            <w:tcW w:w="1343" w:type="dxa"/>
            <w:tcBorders>
              <w:top w:val="single" w:color="auto" w:sz="4" w:space="0"/>
              <w:left w:val="single" w:color="auto" w:sz="4" w:space="0"/>
              <w:bottom w:val="single" w:color="auto" w:sz="4" w:space="0"/>
              <w:right w:val="single" w:color="auto" w:sz="4" w:space="0"/>
            </w:tcBorders>
            <w:vAlign w:val="center"/>
          </w:tcPr>
          <w:p w14:paraId="119078E1">
            <w:pPr>
              <w:pStyle w:val="42"/>
              <w:jc w:val="center"/>
              <w:rPr>
                <w:rFonts w:hint="eastAsia" w:ascii="宋体" w:hAnsi="宋体" w:cs="宋体"/>
                <w:sz w:val="21"/>
                <w:szCs w:val="21"/>
              </w:rPr>
            </w:pPr>
            <w:r>
              <w:rPr>
                <w:rFonts w:hint="eastAsia" w:ascii="宋体" w:hAnsi="宋体" w:cs="宋体"/>
                <w:sz w:val="21"/>
                <w:szCs w:val="21"/>
              </w:rPr>
              <w:t>资格证书</w:t>
            </w:r>
          </w:p>
        </w:tc>
        <w:tc>
          <w:tcPr>
            <w:tcW w:w="1343" w:type="dxa"/>
            <w:tcBorders>
              <w:top w:val="single" w:color="auto" w:sz="4" w:space="0"/>
              <w:left w:val="single" w:color="auto" w:sz="4" w:space="0"/>
              <w:bottom w:val="single" w:color="auto" w:sz="4" w:space="0"/>
              <w:right w:val="single" w:color="auto" w:sz="4" w:space="0"/>
            </w:tcBorders>
            <w:vAlign w:val="center"/>
          </w:tcPr>
          <w:p w14:paraId="6E3F4C41">
            <w:pPr>
              <w:pStyle w:val="42"/>
              <w:jc w:val="center"/>
              <w:rPr>
                <w:rFonts w:hint="eastAsia" w:ascii="宋体" w:hAnsi="宋体" w:cs="宋体"/>
                <w:sz w:val="21"/>
                <w:szCs w:val="21"/>
              </w:rPr>
            </w:pPr>
            <w:r>
              <w:rPr>
                <w:rFonts w:hint="eastAsia" w:ascii="宋体" w:hAnsi="宋体" w:cs="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14:paraId="3BD24ABE">
            <w:pPr>
              <w:pStyle w:val="42"/>
              <w:jc w:val="center"/>
              <w:rPr>
                <w:rFonts w:hint="eastAsia" w:ascii="宋体" w:hAnsi="宋体" w:cs="宋体"/>
                <w:sz w:val="21"/>
                <w:szCs w:val="21"/>
              </w:rPr>
            </w:pPr>
            <w:r>
              <w:rPr>
                <w:rFonts w:hint="eastAsia" w:ascii="宋体" w:hAnsi="宋体" w:cs="宋体"/>
                <w:sz w:val="21"/>
                <w:szCs w:val="21"/>
              </w:rPr>
              <w:t>联系电话</w:t>
            </w:r>
          </w:p>
        </w:tc>
        <w:tc>
          <w:tcPr>
            <w:tcW w:w="686" w:type="dxa"/>
            <w:tcBorders>
              <w:top w:val="single" w:color="auto" w:sz="4" w:space="0"/>
              <w:left w:val="single" w:color="auto" w:sz="4" w:space="0"/>
              <w:bottom w:val="single" w:color="auto" w:sz="4" w:space="0"/>
              <w:right w:val="single" w:color="auto" w:sz="4" w:space="0"/>
            </w:tcBorders>
            <w:vAlign w:val="center"/>
          </w:tcPr>
          <w:p w14:paraId="29D95780">
            <w:pPr>
              <w:pStyle w:val="42"/>
              <w:jc w:val="center"/>
              <w:rPr>
                <w:rFonts w:hint="eastAsia" w:ascii="宋体" w:hAnsi="宋体" w:cs="宋体"/>
                <w:sz w:val="21"/>
                <w:szCs w:val="21"/>
              </w:rPr>
            </w:pPr>
            <w:r>
              <w:rPr>
                <w:rFonts w:hint="eastAsia" w:ascii="宋体" w:hAnsi="宋体" w:cs="宋体"/>
                <w:sz w:val="21"/>
                <w:szCs w:val="21"/>
              </w:rPr>
              <w:t>备注</w:t>
            </w:r>
          </w:p>
        </w:tc>
      </w:tr>
      <w:tr w14:paraId="4D26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6A7FB8E">
            <w:pPr>
              <w:pStyle w:val="42"/>
              <w:jc w:val="center"/>
              <w:rPr>
                <w:rFonts w:hint="eastAsia" w:ascii="宋体" w:hAnsi="宋体" w:cs="宋体"/>
                <w:sz w:val="21"/>
                <w:szCs w:val="21"/>
              </w:rPr>
            </w:pPr>
            <w:r>
              <w:rPr>
                <w:rFonts w:hint="eastAsia" w:ascii="宋体" w:hAnsi="宋体" w:cs="宋体"/>
                <w:sz w:val="21"/>
                <w:szCs w:val="21"/>
              </w:rPr>
              <w:t>1</w:t>
            </w:r>
          </w:p>
        </w:tc>
        <w:tc>
          <w:tcPr>
            <w:tcW w:w="1352" w:type="dxa"/>
            <w:tcBorders>
              <w:top w:val="single" w:color="auto" w:sz="4" w:space="0"/>
              <w:left w:val="single" w:color="auto" w:sz="4" w:space="0"/>
              <w:bottom w:val="single" w:color="auto" w:sz="4" w:space="0"/>
              <w:right w:val="single" w:color="auto" w:sz="4" w:space="0"/>
            </w:tcBorders>
            <w:vAlign w:val="center"/>
          </w:tcPr>
          <w:p w14:paraId="4670C54E">
            <w:pPr>
              <w:pStyle w:val="42"/>
              <w:jc w:val="center"/>
              <w:rPr>
                <w:rFonts w:hint="eastAsia" w:ascii="宋体" w:hAnsi="宋体" w:cs="宋体"/>
                <w:sz w:val="21"/>
                <w:szCs w:val="21"/>
              </w:rPr>
            </w:pPr>
            <w:r>
              <w:rPr>
                <w:rFonts w:hint="eastAsia" w:ascii="宋体" w:hAnsi="宋体" w:cs="宋体"/>
                <w:b/>
                <w:bCs/>
                <w:color w:val="000000"/>
                <w:kern w:val="0"/>
                <w:sz w:val="21"/>
                <w:szCs w:val="21"/>
                <w:lang w:bidi="ar"/>
              </w:rPr>
              <w:t>项目经理</w:t>
            </w:r>
          </w:p>
        </w:tc>
        <w:tc>
          <w:tcPr>
            <w:tcW w:w="865" w:type="dxa"/>
            <w:tcBorders>
              <w:top w:val="single" w:color="auto" w:sz="4" w:space="0"/>
              <w:left w:val="single" w:color="auto" w:sz="4" w:space="0"/>
              <w:bottom w:val="single" w:color="auto" w:sz="4" w:space="0"/>
              <w:right w:val="single" w:color="auto" w:sz="4" w:space="0"/>
            </w:tcBorders>
            <w:vAlign w:val="center"/>
          </w:tcPr>
          <w:p w14:paraId="5AFA733F">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076FDFE0">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A4F08D7">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C45007A">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2DD1530">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35ED61">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0DA10E4D">
            <w:pPr>
              <w:pStyle w:val="42"/>
              <w:jc w:val="center"/>
              <w:rPr>
                <w:rFonts w:hint="eastAsia" w:ascii="宋体" w:hAnsi="宋体" w:cs="宋体"/>
                <w:sz w:val="21"/>
                <w:szCs w:val="21"/>
              </w:rPr>
            </w:pPr>
          </w:p>
        </w:tc>
      </w:tr>
      <w:tr w14:paraId="0617C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32646C3F">
            <w:pPr>
              <w:pStyle w:val="42"/>
              <w:jc w:val="center"/>
              <w:rPr>
                <w:rFonts w:hint="eastAsia" w:ascii="宋体" w:hAnsi="宋体" w:cs="宋体"/>
                <w:sz w:val="21"/>
                <w:szCs w:val="21"/>
              </w:rPr>
            </w:pPr>
            <w:r>
              <w:rPr>
                <w:rFonts w:hint="eastAsia" w:ascii="宋体" w:hAnsi="宋体" w:cs="宋体"/>
                <w:sz w:val="21"/>
                <w:szCs w:val="21"/>
              </w:rPr>
              <w:t>2</w:t>
            </w:r>
          </w:p>
        </w:tc>
        <w:tc>
          <w:tcPr>
            <w:tcW w:w="1352" w:type="dxa"/>
            <w:tcBorders>
              <w:top w:val="single" w:color="auto" w:sz="4" w:space="0"/>
              <w:left w:val="single" w:color="auto" w:sz="4" w:space="0"/>
              <w:bottom w:val="single" w:color="auto" w:sz="4" w:space="0"/>
              <w:right w:val="single" w:color="auto" w:sz="4" w:space="0"/>
            </w:tcBorders>
            <w:vAlign w:val="center"/>
          </w:tcPr>
          <w:p w14:paraId="07A3000D">
            <w:pPr>
              <w:pStyle w:val="4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356D3D3D">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62142220">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26AE245B">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0BE2600">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2F7331F2">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C1924E">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C063BEC">
            <w:pPr>
              <w:pStyle w:val="42"/>
              <w:jc w:val="center"/>
              <w:rPr>
                <w:rFonts w:hint="eastAsia" w:ascii="宋体" w:hAnsi="宋体" w:cs="宋体"/>
                <w:sz w:val="21"/>
                <w:szCs w:val="21"/>
              </w:rPr>
            </w:pPr>
          </w:p>
        </w:tc>
      </w:tr>
      <w:tr w14:paraId="339A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660503DA">
            <w:pPr>
              <w:pStyle w:val="42"/>
              <w:jc w:val="center"/>
              <w:rPr>
                <w:rFonts w:hint="eastAsia" w:ascii="宋体" w:hAnsi="宋体" w:cs="宋体"/>
                <w:sz w:val="21"/>
                <w:szCs w:val="21"/>
              </w:rPr>
            </w:pPr>
            <w:r>
              <w:rPr>
                <w:rFonts w:hint="eastAsia" w:ascii="宋体" w:hAnsi="宋体" w:cs="宋体"/>
                <w:sz w:val="21"/>
                <w:szCs w:val="21"/>
              </w:rPr>
              <w:t>3</w:t>
            </w:r>
          </w:p>
        </w:tc>
        <w:tc>
          <w:tcPr>
            <w:tcW w:w="1352" w:type="dxa"/>
            <w:tcBorders>
              <w:top w:val="single" w:color="auto" w:sz="4" w:space="0"/>
              <w:left w:val="single" w:color="auto" w:sz="4" w:space="0"/>
              <w:bottom w:val="single" w:color="auto" w:sz="4" w:space="0"/>
              <w:right w:val="single" w:color="auto" w:sz="4" w:space="0"/>
            </w:tcBorders>
            <w:vAlign w:val="center"/>
          </w:tcPr>
          <w:p w14:paraId="1F3AE071">
            <w:pPr>
              <w:pStyle w:val="42"/>
              <w:jc w:val="center"/>
              <w:rPr>
                <w:rFonts w:hint="eastAsia" w:ascii="宋体" w:hAnsi="宋体" w:cs="宋体"/>
                <w:sz w:val="21"/>
                <w:szCs w:val="21"/>
              </w:rPr>
            </w:pPr>
            <w:r>
              <w:rPr>
                <w:rFonts w:hint="eastAsia" w:ascii="宋体" w:hAnsi="宋体" w:cs="宋体"/>
                <w:sz w:val="21"/>
                <w:szCs w:val="21"/>
              </w:rPr>
              <w:t>……</w:t>
            </w:r>
          </w:p>
        </w:tc>
        <w:tc>
          <w:tcPr>
            <w:tcW w:w="865" w:type="dxa"/>
            <w:tcBorders>
              <w:top w:val="single" w:color="auto" w:sz="4" w:space="0"/>
              <w:left w:val="single" w:color="auto" w:sz="4" w:space="0"/>
              <w:bottom w:val="single" w:color="auto" w:sz="4" w:space="0"/>
              <w:right w:val="single" w:color="auto" w:sz="4" w:space="0"/>
            </w:tcBorders>
            <w:vAlign w:val="center"/>
          </w:tcPr>
          <w:p w14:paraId="1E2A7221">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3E14644">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59A0015A">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15A482D">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58DE1C7">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93DEA59">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3F7B1C26">
            <w:pPr>
              <w:pStyle w:val="42"/>
              <w:jc w:val="center"/>
              <w:rPr>
                <w:rFonts w:hint="eastAsia" w:ascii="宋体" w:hAnsi="宋体" w:cs="宋体"/>
                <w:sz w:val="21"/>
                <w:szCs w:val="21"/>
              </w:rPr>
            </w:pPr>
          </w:p>
        </w:tc>
      </w:tr>
      <w:tr w14:paraId="4B470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6358212">
            <w:pPr>
              <w:pStyle w:val="42"/>
              <w:jc w:val="center"/>
              <w:rPr>
                <w:rFonts w:hint="eastAsia" w:ascii="宋体" w:hAnsi="宋体" w:cs="宋体"/>
                <w:sz w:val="21"/>
                <w:szCs w:val="21"/>
              </w:rPr>
            </w:pPr>
            <w:r>
              <w:rPr>
                <w:rFonts w:hint="eastAsia" w:ascii="宋体" w:hAnsi="宋体" w:cs="宋体"/>
                <w:sz w:val="21"/>
                <w:szCs w:val="21"/>
              </w:rPr>
              <w:t>4</w:t>
            </w:r>
          </w:p>
        </w:tc>
        <w:tc>
          <w:tcPr>
            <w:tcW w:w="1352" w:type="dxa"/>
            <w:tcBorders>
              <w:top w:val="single" w:color="auto" w:sz="4" w:space="0"/>
              <w:left w:val="single" w:color="auto" w:sz="4" w:space="0"/>
              <w:bottom w:val="single" w:color="auto" w:sz="4" w:space="0"/>
              <w:right w:val="single" w:color="auto" w:sz="4" w:space="0"/>
            </w:tcBorders>
            <w:vAlign w:val="center"/>
          </w:tcPr>
          <w:p w14:paraId="4F4D14E8">
            <w:pPr>
              <w:pStyle w:val="42"/>
              <w:jc w:val="center"/>
              <w:rPr>
                <w:rFonts w:hint="eastAsia" w:ascii="宋体" w:hAnsi="宋体" w:cs="宋体"/>
                <w:sz w:val="21"/>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629AA6E5">
            <w:pPr>
              <w:pStyle w:val="42"/>
              <w:jc w:val="center"/>
              <w:rPr>
                <w:rFonts w:hint="eastAsia" w:ascii="宋体" w:hAnsi="宋体" w:cs="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F83AC17">
            <w:pPr>
              <w:pStyle w:val="42"/>
              <w:jc w:val="center"/>
              <w:rPr>
                <w:rFonts w:hint="eastAsia" w:ascii="宋体" w:hAnsi="宋体" w:cs="宋体"/>
                <w:sz w:val="21"/>
                <w:szCs w:val="21"/>
              </w:rPr>
            </w:pPr>
          </w:p>
        </w:tc>
        <w:tc>
          <w:tcPr>
            <w:tcW w:w="1217" w:type="dxa"/>
            <w:tcBorders>
              <w:top w:val="single" w:color="auto" w:sz="4" w:space="0"/>
              <w:left w:val="single" w:color="auto" w:sz="4" w:space="0"/>
              <w:bottom w:val="single" w:color="auto" w:sz="4" w:space="0"/>
              <w:right w:val="single" w:color="auto" w:sz="4" w:space="0"/>
            </w:tcBorders>
          </w:tcPr>
          <w:p w14:paraId="3A5CB7D1">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8FC1EED">
            <w:pPr>
              <w:pStyle w:val="42"/>
              <w:jc w:val="center"/>
              <w:rPr>
                <w:rFonts w:hint="eastAsia" w:ascii="宋体" w:hAnsi="宋体" w:cs="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5B38369C">
            <w:pPr>
              <w:pStyle w:val="42"/>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C538F5">
            <w:pPr>
              <w:pStyle w:val="42"/>
              <w:jc w:val="center"/>
              <w:rPr>
                <w:rFonts w:hint="eastAsia" w:ascii="宋体" w:hAnsi="宋体" w:cs="宋体"/>
                <w:sz w:val="21"/>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60BEBA64">
            <w:pPr>
              <w:pStyle w:val="42"/>
              <w:jc w:val="center"/>
              <w:rPr>
                <w:rFonts w:hint="eastAsia" w:ascii="宋体" w:hAnsi="宋体" w:cs="宋体"/>
                <w:sz w:val="21"/>
                <w:szCs w:val="21"/>
              </w:rPr>
            </w:pPr>
          </w:p>
        </w:tc>
      </w:tr>
      <w:tr w14:paraId="382FF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1238CD43">
            <w:pPr>
              <w:jc w:val="center"/>
              <w:rPr>
                <w:rFonts w:hint="eastAsia" w:ascii="宋体" w:hAnsi="宋体" w:cs="宋体"/>
                <w:szCs w:val="21"/>
              </w:rPr>
            </w:pPr>
            <w:r>
              <w:rPr>
                <w:rFonts w:hint="eastAsia" w:ascii="宋体" w:hAnsi="宋体" w:cs="宋体"/>
                <w:szCs w:val="21"/>
              </w:rPr>
              <w:t>5</w:t>
            </w:r>
          </w:p>
        </w:tc>
        <w:tc>
          <w:tcPr>
            <w:tcW w:w="1352" w:type="dxa"/>
            <w:tcBorders>
              <w:top w:val="single" w:color="auto" w:sz="4" w:space="0"/>
              <w:left w:val="single" w:color="auto" w:sz="4" w:space="0"/>
              <w:bottom w:val="single" w:color="auto" w:sz="4" w:space="0"/>
              <w:right w:val="single" w:color="auto" w:sz="4" w:space="0"/>
            </w:tcBorders>
            <w:vAlign w:val="center"/>
          </w:tcPr>
          <w:p w14:paraId="74BBE2CC">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2410DAE">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3982CB99">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48DCBD4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088BD07F">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7DD80C4">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79A264">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28892AB">
            <w:pPr>
              <w:rPr>
                <w:rFonts w:hint="eastAsia" w:ascii="宋体" w:hAnsi="宋体" w:cs="宋体"/>
                <w:szCs w:val="21"/>
              </w:rPr>
            </w:pPr>
          </w:p>
        </w:tc>
      </w:tr>
      <w:tr w14:paraId="28A2A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503274BA">
            <w:pPr>
              <w:jc w:val="center"/>
              <w:rPr>
                <w:rFonts w:hint="eastAsia" w:ascii="宋体" w:hAnsi="宋体" w:cs="宋体"/>
                <w:szCs w:val="21"/>
              </w:rPr>
            </w:pPr>
            <w:r>
              <w:rPr>
                <w:rFonts w:hint="eastAsia" w:ascii="宋体" w:hAnsi="宋体" w:cs="宋体"/>
                <w:szCs w:val="21"/>
              </w:rPr>
              <w:t>6</w:t>
            </w:r>
          </w:p>
        </w:tc>
        <w:tc>
          <w:tcPr>
            <w:tcW w:w="1352" w:type="dxa"/>
            <w:tcBorders>
              <w:top w:val="single" w:color="auto" w:sz="4" w:space="0"/>
              <w:left w:val="single" w:color="auto" w:sz="4" w:space="0"/>
              <w:bottom w:val="single" w:color="auto" w:sz="4" w:space="0"/>
              <w:right w:val="single" w:color="auto" w:sz="4" w:space="0"/>
            </w:tcBorders>
            <w:vAlign w:val="center"/>
          </w:tcPr>
          <w:p w14:paraId="2C8547AC">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DF35C7C">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1E0C225F">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0BC9089C">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68830C3D">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3DA34472">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503D7C">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23AE0E49">
            <w:pPr>
              <w:rPr>
                <w:rFonts w:hint="eastAsia" w:ascii="宋体" w:hAnsi="宋体" w:cs="宋体"/>
                <w:szCs w:val="21"/>
              </w:rPr>
            </w:pPr>
          </w:p>
        </w:tc>
      </w:tr>
      <w:tr w14:paraId="3EA73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14:paraId="0E658DA9">
            <w:pPr>
              <w:jc w:val="center"/>
              <w:rPr>
                <w:rFonts w:hint="eastAsia" w:ascii="宋体" w:hAnsi="宋体" w:cs="宋体"/>
                <w:szCs w:val="21"/>
              </w:rPr>
            </w:pPr>
            <w:r>
              <w:rPr>
                <w:rFonts w:hint="eastAsia" w:ascii="宋体" w:hAnsi="宋体" w:cs="宋体"/>
                <w:szCs w:val="21"/>
              </w:rPr>
              <w:t>…</w:t>
            </w:r>
          </w:p>
        </w:tc>
        <w:tc>
          <w:tcPr>
            <w:tcW w:w="1352" w:type="dxa"/>
            <w:tcBorders>
              <w:top w:val="single" w:color="auto" w:sz="4" w:space="0"/>
              <w:left w:val="single" w:color="auto" w:sz="4" w:space="0"/>
              <w:bottom w:val="single" w:color="auto" w:sz="4" w:space="0"/>
              <w:right w:val="single" w:color="auto" w:sz="4" w:space="0"/>
            </w:tcBorders>
            <w:vAlign w:val="center"/>
          </w:tcPr>
          <w:p w14:paraId="2C48E3B8">
            <w:pPr>
              <w:rPr>
                <w:rFonts w:hint="eastAsia" w:ascii="宋体" w:hAnsi="宋体" w:cs="宋体"/>
                <w:szCs w:val="21"/>
              </w:rPr>
            </w:pPr>
          </w:p>
        </w:tc>
        <w:tc>
          <w:tcPr>
            <w:tcW w:w="865" w:type="dxa"/>
            <w:tcBorders>
              <w:top w:val="single" w:color="auto" w:sz="4" w:space="0"/>
              <w:left w:val="single" w:color="auto" w:sz="4" w:space="0"/>
              <w:bottom w:val="single" w:color="auto" w:sz="4" w:space="0"/>
              <w:right w:val="single" w:color="auto" w:sz="4" w:space="0"/>
            </w:tcBorders>
            <w:vAlign w:val="center"/>
          </w:tcPr>
          <w:p w14:paraId="53AE3B93">
            <w:pPr>
              <w:rPr>
                <w:rFonts w:hint="eastAsia" w:ascii="宋体" w:hAnsi="宋体" w:cs="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14:paraId="42A4C861">
            <w:pPr>
              <w:rPr>
                <w:rFonts w:hint="eastAsia" w:ascii="宋体" w:hAnsi="宋体" w:cs="宋体"/>
                <w:szCs w:val="21"/>
              </w:rPr>
            </w:pPr>
          </w:p>
        </w:tc>
        <w:tc>
          <w:tcPr>
            <w:tcW w:w="1217" w:type="dxa"/>
            <w:tcBorders>
              <w:top w:val="single" w:color="auto" w:sz="4" w:space="0"/>
              <w:left w:val="single" w:color="auto" w:sz="4" w:space="0"/>
              <w:bottom w:val="single" w:color="auto" w:sz="4" w:space="0"/>
              <w:right w:val="single" w:color="auto" w:sz="4" w:space="0"/>
            </w:tcBorders>
          </w:tcPr>
          <w:p w14:paraId="1BD32030">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1D6DBB44">
            <w:pPr>
              <w:rPr>
                <w:rFonts w:hint="eastAsia" w:ascii="宋体" w:hAnsi="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14:paraId="7BD86225">
            <w:pP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7E1CEF">
            <w:pPr>
              <w:rPr>
                <w:rFonts w:hint="eastAsia" w:ascii="宋体" w:hAnsi="宋体" w:cs="宋体"/>
                <w:szCs w:val="21"/>
              </w:rPr>
            </w:pPr>
          </w:p>
        </w:tc>
        <w:tc>
          <w:tcPr>
            <w:tcW w:w="686" w:type="dxa"/>
            <w:tcBorders>
              <w:top w:val="single" w:color="auto" w:sz="4" w:space="0"/>
              <w:left w:val="single" w:color="auto" w:sz="4" w:space="0"/>
              <w:bottom w:val="single" w:color="auto" w:sz="4" w:space="0"/>
              <w:right w:val="single" w:color="auto" w:sz="4" w:space="0"/>
            </w:tcBorders>
            <w:vAlign w:val="center"/>
          </w:tcPr>
          <w:p w14:paraId="134F4392">
            <w:pPr>
              <w:rPr>
                <w:rFonts w:hint="eastAsia" w:ascii="宋体" w:hAnsi="宋体" w:cs="宋体"/>
                <w:szCs w:val="21"/>
              </w:rPr>
            </w:pPr>
          </w:p>
        </w:tc>
      </w:tr>
    </w:tbl>
    <w:p w14:paraId="6761581D">
      <w:pPr>
        <w:ind w:firstLine="630" w:firstLineChars="300"/>
        <w:rPr>
          <w:rFonts w:hint="eastAsia" w:ascii="宋体" w:hAnsi="宋体" w:cs="宋体"/>
          <w:szCs w:val="21"/>
        </w:rPr>
      </w:pPr>
    </w:p>
    <w:p w14:paraId="6128D8A9">
      <w:pPr>
        <w:ind w:firstLine="420" w:firstLineChars="200"/>
        <w:rPr>
          <w:rFonts w:hint="eastAsia" w:ascii="宋体" w:hAnsi="宋体" w:cs="宋体"/>
          <w:szCs w:val="21"/>
        </w:rPr>
      </w:pPr>
      <w:r>
        <w:rPr>
          <w:rFonts w:hint="eastAsia" w:ascii="宋体" w:hAnsi="宋体" w:cs="宋体"/>
          <w:szCs w:val="21"/>
        </w:rPr>
        <w:t>注：1、提供上述人员相关证书及项目经验证明材料等评分细则要求提供的相应材料复印件（加盖投标人公章）。</w:t>
      </w:r>
    </w:p>
    <w:p w14:paraId="6FE4E46F">
      <w:pPr>
        <w:rPr>
          <w:rFonts w:hint="eastAsia" w:ascii="宋体" w:hAnsi="宋体" w:cs="宋体"/>
          <w:szCs w:val="21"/>
        </w:rPr>
      </w:pPr>
    </w:p>
    <w:p w14:paraId="4A84FD49">
      <w:pPr>
        <w:pStyle w:val="13"/>
        <w:ind w:firstLine="210"/>
      </w:pPr>
    </w:p>
    <w:p w14:paraId="104A2EBE">
      <w:pPr>
        <w:jc w:val="right"/>
        <w:rPr>
          <w:rFonts w:hint="eastAsia" w:ascii="宋体" w:hAnsi="宋体" w:cs="宋体"/>
          <w:szCs w:val="21"/>
        </w:rPr>
      </w:pPr>
    </w:p>
    <w:p w14:paraId="7753BC09">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0AEB35C7">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755B95A6">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021B9AD">
      <w:pPr>
        <w:snapToGrid w:val="0"/>
        <w:spacing w:before="50" w:after="50" w:line="480" w:lineRule="auto"/>
        <w:ind w:left="-21" w:leftChars="-72" w:right="-817" w:rightChars="-389" w:hanging="130" w:hangingChars="62"/>
        <w:rPr>
          <w:rFonts w:hint="eastAsia" w:ascii="宋体" w:hAnsi="宋体" w:cs="宋体"/>
          <w:szCs w:val="21"/>
        </w:rPr>
      </w:pPr>
    </w:p>
    <w:p w14:paraId="6322771E">
      <w:pPr>
        <w:autoSpaceDE w:val="0"/>
        <w:autoSpaceDN w:val="0"/>
        <w:adjustRightInd w:val="0"/>
        <w:spacing w:line="360" w:lineRule="auto"/>
        <w:jc w:val="left"/>
        <w:outlineLvl w:val="1"/>
        <w:rPr>
          <w:rFonts w:hint="eastAsia"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、投标报价一览表格式：</w:t>
      </w:r>
    </w:p>
    <w:p w14:paraId="423DB663">
      <w:pPr>
        <w:pStyle w:val="43"/>
        <w:jc w:val="center"/>
        <w:rPr>
          <w:rFonts w:hint="eastAsia" w:hAnsi="宋体" w:eastAsia="宋体" w:cs="宋体"/>
          <w:b/>
          <w:sz w:val="24"/>
          <w:szCs w:val="24"/>
        </w:rPr>
      </w:pPr>
    </w:p>
    <w:p w14:paraId="72D26658">
      <w:pPr>
        <w:pStyle w:val="43"/>
        <w:jc w:val="center"/>
        <w:outlineLvl w:val="2"/>
        <w:rPr>
          <w:rFonts w:hint="eastAsia" w:hAnsi="宋体" w:eastAsia="宋体" w:cs="宋体"/>
          <w:b/>
          <w:sz w:val="24"/>
          <w:szCs w:val="24"/>
        </w:rPr>
      </w:pPr>
      <w:r>
        <w:rPr>
          <w:rFonts w:hint="eastAsia" w:hAnsi="宋体" w:eastAsia="宋体" w:cs="宋体"/>
          <w:b/>
          <w:sz w:val="24"/>
          <w:szCs w:val="24"/>
        </w:rPr>
        <w:t>投标报价一览表</w:t>
      </w:r>
    </w:p>
    <w:p w14:paraId="31211674">
      <w:pPr>
        <w:snapToGrid w:val="0"/>
        <w:spacing w:before="50" w:after="50"/>
        <w:ind w:firstLine="630" w:firstLineChars="300"/>
        <w:rPr>
          <w:rFonts w:hint="eastAsia" w:ascii="宋体" w:hAnsi="宋体" w:cs="宋体"/>
          <w:szCs w:val="21"/>
          <w:u w:val="single"/>
        </w:rPr>
      </w:pPr>
      <w:r>
        <w:rPr>
          <w:rFonts w:hint="eastAsia" w:ascii="宋体" w:hAnsi="宋体" w:cs="宋体"/>
          <w:szCs w:val="21"/>
        </w:rPr>
        <w:t>招标编号：</w:t>
      </w:r>
    </w:p>
    <w:p w14:paraId="74A9836A">
      <w:pPr>
        <w:snapToGrid w:val="0"/>
        <w:spacing w:before="50" w:after="50"/>
        <w:ind w:right="480" w:firstLine="630" w:firstLineChars="300"/>
        <w:rPr>
          <w:rFonts w:hint="eastAsia" w:ascii="宋体" w:hAnsi="宋体" w:cs="宋体"/>
        </w:rPr>
      </w:pPr>
      <w:r>
        <w:rPr>
          <w:rFonts w:hint="eastAsia" w:ascii="宋体" w:hAnsi="宋体" w:cs="宋体"/>
          <w:szCs w:val="21"/>
        </w:rPr>
        <w:t>投标人名称：                         金额单位：人民币（元）</w:t>
      </w:r>
    </w:p>
    <w:tbl>
      <w:tblPr>
        <w:tblStyle w:val="2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460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3B34E2FE">
            <w:pPr>
              <w:jc w:val="center"/>
              <w:rPr>
                <w:rFonts w:hint="eastAsia" w:ascii="宋体" w:hAnsi="宋体" w:cs="宋体"/>
                <w:bCs/>
                <w:sz w:val="24"/>
              </w:rPr>
            </w:pPr>
            <w:r>
              <w:rPr>
                <w:rFonts w:hint="eastAsia" w:ascii="宋体" w:hAnsi="宋体" w:cs="宋体"/>
                <w:sz w:val="24"/>
              </w:rPr>
              <w:t>项目名称</w:t>
            </w:r>
          </w:p>
        </w:tc>
        <w:tc>
          <w:tcPr>
            <w:tcW w:w="6996" w:type="dxa"/>
            <w:vAlign w:val="center"/>
          </w:tcPr>
          <w:p w14:paraId="50E2B2AC">
            <w:pPr>
              <w:jc w:val="center"/>
              <w:rPr>
                <w:rFonts w:hint="eastAsia" w:ascii="宋体" w:hAnsi="宋体" w:cs="宋体"/>
                <w:bCs/>
                <w:sz w:val="24"/>
              </w:rPr>
            </w:pPr>
            <w:r>
              <w:rPr>
                <w:rFonts w:hint="eastAsia" w:ascii="宋体" w:hAnsi="宋体" w:cs="宋体"/>
                <w:bCs/>
                <w:sz w:val="24"/>
              </w:rPr>
              <w:t xml:space="preserve"> </w:t>
            </w:r>
          </w:p>
        </w:tc>
      </w:tr>
      <w:tr w14:paraId="60B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14:paraId="5E19A5D0">
            <w:pPr>
              <w:jc w:val="center"/>
              <w:rPr>
                <w:rFonts w:hint="eastAsia" w:ascii="宋体" w:hAnsi="宋体" w:cs="宋体"/>
                <w:sz w:val="24"/>
              </w:rPr>
            </w:pPr>
            <w:r>
              <w:rPr>
                <w:rFonts w:hint="eastAsia" w:ascii="宋体" w:hAnsi="宋体" w:cs="宋体"/>
                <w:sz w:val="24"/>
              </w:rPr>
              <w:t>项目编号</w:t>
            </w:r>
          </w:p>
        </w:tc>
        <w:tc>
          <w:tcPr>
            <w:tcW w:w="6996" w:type="dxa"/>
            <w:vAlign w:val="center"/>
          </w:tcPr>
          <w:p w14:paraId="0897AA30">
            <w:pPr>
              <w:jc w:val="center"/>
              <w:rPr>
                <w:rFonts w:hint="eastAsia" w:ascii="宋体" w:hAnsi="宋体" w:cs="宋体"/>
                <w:bCs/>
                <w:sz w:val="24"/>
              </w:rPr>
            </w:pPr>
          </w:p>
        </w:tc>
      </w:tr>
      <w:tr w14:paraId="3DE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0557459A">
            <w:pPr>
              <w:jc w:val="center"/>
              <w:rPr>
                <w:rFonts w:hint="eastAsia" w:ascii="宋体" w:hAnsi="宋体" w:cs="宋体"/>
                <w:sz w:val="24"/>
              </w:rPr>
            </w:pPr>
            <w:r>
              <w:rPr>
                <w:rFonts w:hint="eastAsia" w:ascii="宋体" w:hAnsi="宋体" w:cs="宋体"/>
                <w:sz w:val="24"/>
              </w:rPr>
              <w:t>投标报价</w:t>
            </w:r>
          </w:p>
        </w:tc>
        <w:tc>
          <w:tcPr>
            <w:tcW w:w="6996" w:type="dxa"/>
            <w:vAlign w:val="center"/>
          </w:tcPr>
          <w:p w14:paraId="63F3E0D2">
            <w:pPr>
              <w:spacing w:line="360" w:lineRule="auto"/>
              <w:rPr>
                <w:rFonts w:hint="eastAsia" w:ascii="宋体" w:hAnsi="宋体" w:cs="宋体"/>
                <w:bCs/>
                <w:sz w:val="24"/>
              </w:rPr>
            </w:pPr>
            <w:r>
              <w:rPr>
                <w:rFonts w:hint="eastAsia" w:ascii="宋体" w:hAnsi="宋体" w:cs="宋体"/>
                <w:bCs/>
                <w:sz w:val="24"/>
              </w:rPr>
              <w:t>（大写）人民币</w:t>
            </w:r>
            <w:r>
              <w:rPr>
                <w:rFonts w:hint="eastAsia" w:ascii="宋体" w:hAnsi="宋体" w:cs="宋体"/>
                <w:bCs/>
                <w:sz w:val="24"/>
                <w:u w:val="single"/>
              </w:rPr>
              <w:t xml:space="preserve">                </w:t>
            </w:r>
            <w:r>
              <w:rPr>
                <w:rFonts w:hint="eastAsia" w:ascii="宋体" w:hAnsi="宋体" w:cs="宋体"/>
                <w:bCs/>
                <w:sz w:val="24"/>
              </w:rPr>
              <w:t>元</w:t>
            </w:r>
          </w:p>
          <w:p w14:paraId="3F9E2F41">
            <w:pPr>
              <w:spacing w:line="360" w:lineRule="auto"/>
              <w:rPr>
                <w:rFonts w:hint="eastAsia" w:ascii="宋体" w:hAnsi="宋体" w:cs="宋体"/>
                <w:bCs/>
                <w:sz w:val="24"/>
              </w:rPr>
            </w:pPr>
            <w:r>
              <w:rPr>
                <w:rFonts w:hint="eastAsia" w:ascii="宋体" w:hAnsi="宋体" w:cs="宋体"/>
                <w:bCs/>
                <w:sz w:val="24"/>
              </w:rPr>
              <w:t>（小写）人民币</w:t>
            </w:r>
            <w:r>
              <w:rPr>
                <w:rFonts w:hint="eastAsia" w:ascii="宋体" w:hAnsi="宋体" w:cs="宋体"/>
                <w:bCs/>
                <w:sz w:val="24"/>
                <w:u w:val="single"/>
              </w:rPr>
              <w:t xml:space="preserve">                </w:t>
            </w:r>
            <w:r>
              <w:rPr>
                <w:rFonts w:hint="eastAsia" w:ascii="宋体" w:hAnsi="宋体" w:cs="宋体"/>
                <w:bCs/>
                <w:sz w:val="24"/>
              </w:rPr>
              <w:t>元</w:t>
            </w:r>
          </w:p>
        </w:tc>
      </w:tr>
      <w:tr w14:paraId="4442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DCF6617">
            <w:pPr>
              <w:jc w:val="center"/>
              <w:rPr>
                <w:rFonts w:hint="eastAsia" w:ascii="宋体" w:hAnsi="宋体" w:cs="宋体"/>
                <w:sz w:val="24"/>
              </w:rPr>
            </w:pPr>
            <w:r>
              <w:rPr>
                <w:rFonts w:hint="eastAsia" w:ascii="宋体" w:hAnsi="宋体" w:cs="宋体"/>
                <w:sz w:val="24"/>
              </w:rPr>
              <w:t>服务期</w:t>
            </w:r>
          </w:p>
        </w:tc>
        <w:tc>
          <w:tcPr>
            <w:tcW w:w="6996" w:type="dxa"/>
            <w:vAlign w:val="center"/>
          </w:tcPr>
          <w:p w14:paraId="2A729B67">
            <w:pPr>
              <w:spacing w:line="360" w:lineRule="auto"/>
              <w:rPr>
                <w:rFonts w:hint="eastAsia" w:ascii="宋体" w:hAnsi="宋体" w:cs="宋体"/>
                <w:bCs/>
                <w:sz w:val="24"/>
              </w:rPr>
            </w:pPr>
          </w:p>
        </w:tc>
      </w:tr>
    </w:tbl>
    <w:p w14:paraId="77532AAA">
      <w:pPr>
        <w:snapToGrid w:val="0"/>
        <w:spacing w:before="50" w:after="50"/>
        <w:jc w:val="left"/>
        <w:rPr>
          <w:rFonts w:hint="eastAsia" w:ascii="宋体" w:hAnsi="宋体" w:cs="宋体"/>
          <w:b/>
          <w:szCs w:val="21"/>
        </w:rPr>
      </w:pPr>
    </w:p>
    <w:p w14:paraId="7431B406">
      <w:pPr>
        <w:snapToGrid w:val="0"/>
        <w:spacing w:before="50" w:after="50"/>
        <w:jc w:val="left"/>
        <w:rPr>
          <w:rFonts w:hint="eastAsia" w:ascii="宋体" w:hAnsi="宋体" w:cs="宋体"/>
          <w:b/>
          <w:szCs w:val="21"/>
        </w:rPr>
      </w:pPr>
    </w:p>
    <w:p w14:paraId="2314B6E7">
      <w:pPr>
        <w:snapToGrid w:val="0"/>
        <w:spacing w:before="50" w:after="50"/>
        <w:jc w:val="left"/>
        <w:rPr>
          <w:rFonts w:hint="eastAsia" w:ascii="宋体" w:hAnsi="宋体" w:cs="宋体"/>
          <w:b/>
          <w:szCs w:val="21"/>
        </w:rPr>
      </w:pPr>
    </w:p>
    <w:p w14:paraId="7A006366">
      <w:pPr>
        <w:wordWrap w:val="0"/>
        <w:snapToGrid w:val="0"/>
        <w:spacing w:line="360" w:lineRule="auto"/>
        <w:jc w:val="left"/>
        <w:rPr>
          <w:rFonts w:hint="eastAsia" w:ascii="宋体" w:hAnsi="宋体" w:cs="宋体"/>
          <w:b/>
          <w:szCs w:val="21"/>
        </w:rPr>
      </w:pPr>
      <w:r>
        <w:rPr>
          <w:rFonts w:hint="eastAsia" w:ascii="宋体" w:hAnsi="宋体" w:cs="宋体"/>
          <w:b/>
          <w:szCs w:val="21"/>
        </w:rPr>
        <w:t>注: 1、报价一经涂改，应在涂改处加盖单位公章或者由法定代表人或被授权人签字（或盖章），否则其投标作无效标处理。</w:t>
      </w:r>
    </w:p>
    <w:p w14:paraId="5F0AF80A">
      <w:pPr>
        <w:wordWrap w:val="0"/>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w:t>
      </w:r>
      <w:r>
        <w:rPr>
          <w:rFonts w:hint="eastAsia" w:ascii="宋体" w:hAnsi="宋体" w:cs="宋体"/>
          <w:b/>
          <w:szCs w:val="21"/>
          <w:lang w:val="zh-CN"/>
        </w:rPr>
        <w:t>投标报价应以人民币报价，是履行合同的最终价格，包括完成本项目工作内容所需的一切费用</w:t>
      </w:r>
      <w:r>
        <w:rPr>
          <w:rFonts w:hint="eastAsia" w:ascii="宋体" w:hAnsi="宋体" w:cs="宋体"/>
          <w:b/>
          <w:szCs w:val="21"/>
        </w:rPr>
        <w:t>及税金。</w:t>
      </w:r>
    </w:p>
    <w:p w14:paraId="669B81C4">
      <w:pPr>
        <w:wordWrap w:val="0"/>
        <w:snapToGrid w:val="0"/>
        <w:spacing w:line="360" w:lineRule="auto"/>
        <w:jc w:val="right"/>
        <w:rPr>
          <w:rFonts w:hint="eastAsia" w:ascii="宋体" w:hAnsi="宋体" w:cs="宋体"/>
          <w:szCs w:val="21"/>
        </w:rPr>
      </w:pPr>
    </w:p>
    <w:p w14:paraId="03A7A4C4">
      <w:pPr>
        <w:snapToGrid w:val="0"/>
        <w:spacing w:before="50" w:after="50"/>
        <w:ind w:left="-23" w:leftChars="-11" w:right="-817" w:rightChars="-389"/>
        <w:jc w:val="center"/>
        <w:rPr>
          <w:rFonts w:hint="eastAsia" w:ascii="宋体" w:hAnsi="宋体" w:cs="宋体"/>
          <w:szCs w:val="21"/>
        </w:rPr>
      </w:pPr>
    </w:p>
    <w:p w14:paraId="1418704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投标人名称：</w:t>
      </w:r>
      <w:r>
        <w:rPr>
          <w:rFonts w:hint="eastAsia" w:ascii="宋体" w:hAnsi="宋体" w:cs="宋体"/>
          <w:szCs w:val="21"/>
          <w:u w:val="single"/>
        </w:rPr>
        <w:t xml:space="preserve">                              </w:t>
      </w:r>
      <w:r>
        <w:rPr>
          <w:rFonts w:hint="eastAsia" w:ascii="宋体" w:hAnsi="宋体" w:cs="宋体"/>
          <w:szCs w:val="21"/>
        </w:rPr>
        <w:t>（加盖公章）</w:t>
      </w:r>
    </w:p>
    <w:p w14:paraId="255DE620">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70BFC3D1">
      <w:pPr>
        <w:snapToGrid w:val="0"/>
        <w:spacing w:before="50" w:after="50" w:line="480" w:lineRule="auto"/>
        <w:ind w:left="-21" w:leftChars="-72" w:right="-817" w:rightChars="-389" w:hanging="130" w:hangingChars="62"/>
        <w:rPr>
          <w:rFonts w:hint="eastAsia" w:ascii="宋体" w:hAnsi="宋体" w:cs="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0A09338">
      <w:pPr>
        <w:pStyle w:val="43"/>
        <w:jc w:val="left"/>
        <w:outlineLvl w:val="1"/>
        <w:rPr>
          <w:rFonts w:hint="eastAsia" w:hAnsi="宋体" w:eastAsia="宋体" w:cs="宋体"/>
          <w:b/>
          <w:bCs/>
          <w:sz w:val="21"/>
          <w:szCs w:val="21"/>
        </w:rPr>
      </w:pPr>
      <w:r>
        <w:rPr>
          <w:rFonts w:hint="eastAsia" w:hAnsi="宋体" w:eastAsia="宋体" w:cs="宋体"/>
          <w:b/>
          <w:bCs/>
          <w:sz w:val="21"/>
          <w:szCs w:val="21"/>
        </w:rPr>
        <w:t>十</w:t>
      </w:r>
      <w:r>
        <w:rPr>
          <w:rFonts w:hint="eastAsia" w:hAnsi="宋体" w:eastAsia="宋体" w:cs="宋体"/>
          <w:b/>
          <w:bCs/>
          <w:sz w:val="21"/>
          <w:szCs w:val="21"/>
          <w:lang w:eastAsia="zh-CN"/>
        </w:rPr>
        <w:t>二</w:t>
      </w:r>
      <w:r>
        <w:rPr>
          <w:rFonts w:hint="eastAsia" w:hAnsi="宋体" w:eastAsia="宋体" w:cs="宋体"/>
          <w:b/>
          <w:bCs/>
          <w:sz w:val="21"/>
          <w:szCs w:val="21"/>
        </w:rPr>
        <w:t>、报价明细表格式：</w:t>
      </w:r>
    </w:p>
    <w:p w14:paraId="620C8A18">
      <w:pPr>
        <w:pStyle w:val="43"/>
        <w:jc w:val="center"/>
        <w:rPr>
          <w:rFonts w:hint="eastAsia" w:hAnsi="宋体" w:eastAsia="宋体" w:cs="宋体"/>
          <w:b/>
          <w:sz w:val="21"/>
          <w:szCs w:val="21"/>
        </w:rPr>
      </w:pPr>
      <w:r>
        <w:rPr>
          <w:rFonts w:hint="eastAsia" w:hAnsi="宋体" w:eastAsia="宋体" w:cs="宋体"/>
          <w:b/>
          <w:sz w:val="21"/>
          <w:szCs w:val="21"/>
        </w:rPr>
        <w:t>报价明细表</w:t>
      </w:r>
    </w:p>
    <w:p w14:paraId="2EF06981">
      <w:pPr>
        <w:pStyle w:val="43"/>
        <w:spacing w:line="360" w:lineRule="auto"/>
        <w:rPr>
          <w:rFonts w:hint="eastAsia" w:hAnsi="宋体" w:eastAsia="宋体" w:cs="宋体"/>
          <w:b/>
          <w:bCs/>
          <w:sz w:val="21"/>
          <w:szCs w:val="21"/>
        </w:rPr>
      </w:pPr>
    </w:p>
    <w:p w14:paraId="4F851B1E">
      <w:pPr>
        <w:pStyle w:val="43"/>
        <w:spacing w:line="360" w:lineRule="auto"/>
        <w:rPr>
          <w:rFonts w:hint="eastAsia" w:hAnsi="宋体" w:eastAsia="宋体" w:cs="宋体"/>
          <w:sz w:val="21"/>
          <w:szCs w:val="21"/>
        </w:rPr>
      </w:pPr>
      <w:r>
        <w:rPr>
          <w:rFonts w:hint="eastAsia" w:hAnsi="宋体" w:eastAsia="宋体" w:cs="宋体"/>
          <w:sz w:val="21"/>
          <w:szCs w:val="21"/>
        </w:rPr>
        <w:t xml:space="preserve">招标编号：      </w:t>
      </w:r>
    </w:p>
    <w:p w14:paraId="581DE1C8">
      <w:pPr>
        <w:pStyle w:val="43"/>
        <w:spacing w:line="360" w:lineRule="auto"/>
        <w:rPr>
          <w:rFonts w:hint="eastAsia" w:hAnsi="宋体" w:eastAsia="宋体" w:cs="宋体"/>
          <w:sz w:val="21"/>
          <w:szCs w:val="21"/>
          <w:u w:val="single"/>
        </w:rPr>
      </w:pPr>
      <w:r>
        <w:rPr>
          <w:rFonts w:hint="eastAsia" w:hAnsi="宋体" w:eastAsia="宋体" w:cs="宋体"/>
          <w:sz w:val="21"/>
          <w:szCs w:val="21"/>
        </w:rPr>
        <w:t xml:space="preserve">项目名称：                               </w:t>
      </w:r>
      <w:r>
        <w:rPr>
          <w:rFonts w:hint="eastAsia" w:hAnsi="宋体" w:eastAsia="宋体" w:cs="宋体"/>
          <w:sz w:val="21"/>
          <w:szCs w:val="21"/>
          <w:lang w:val="en-US" w:eastAsia="zh-CN"/>
        </w:rPr>
        <w:t xml:space="preserve">      </w:t>
      </w:r>
      <w:r>
        <w:rPr>
          <w:rFonts w:hint="eastAsia" w:hAnsi="宋体" w:eastAsia="宋体" w:cs="宋体"/>
          <w:sz w:val="21"/>
          <w:szCs w:val="21"/>
        </w:rPr>
        <w:t xml:space="preserve">  金额单位：人民币（元）</w:t>
      </w:r>
    </w:p>
    <w:tbl>
      <w:tblPr>
        <w:tblStyle w:val="25"/>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14:paraId="0AA18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07C07966">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序号</w:t>
            </w:r>
          </w:p>
        </w:tc>
        <w:tc>
          <w:tcPr>
            <w:tcW w:w="2703" w:type="dxa"/>
            <w:tcBorders>
              <w:top w:val="single" w:color="auto" w:sz="4" w:space="0"/>
              <w:left w:val="single" w:color="auto" w:sz="4" w:space="0"/>
              <w:bottom w:val="single" w:color="auto" w:sz="4" w:space="0"/>
              <w:right w:val="single" w:color="auto" w:sz="4" w:space="0"/>
            </w:tcBorders>
            <w:vAlign w:val="center"/>
          </w:tcPr>
          <w:p w14:paraId="46C2F98C">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14:paraId="3847029A">
            <w:pPr>
              <w:pStyle w:val="44"/>
              <w:snapToGrid w:val="0"/>
              <w:spacing w:before="50" w:after="50" w:line="240" w:lineRule="auto"/>
              <w:rPr>
                <w:rFonts w:hint="eastAsia" w:ascii="宋体" w:hAnsi="宋体" w:eastAsia="宋体" w:cs="宋体"/>
                <w:b/>
                <w:sz w:val="21"/>
                <w:szCs w:val="21"/>
              </w:rPr>
            </w:pPr>
            <w:r>
              <w:rPr>
                <w:rFonts w:hint="eastAsia" w:ascii="宋体" w:hAnsi="宋体" w:eastAsia="宋体" w:cs="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vAlign w:val="center"/>
          </w:tcPr>
          <w:p w14:paraId="59CC219B">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72D86E83">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单价（元）</w:t>
            </w:r>
          </w:p>
        </w:tc>
        <w:tc>
          <w:tcPr>
            <w:tcW w:w="1276" w:type="dxa"/>
            <w:tcBorders>
              <w:top w:val="single" w:color="auto" w:sz="4" w:space="0"/>
              <w:left w:val="single" w:color="auto" w:sz="4" w:space="0"/>
              <w:bottom w:val="single" w:color="auto" w:sz="4" w:space="0"/>
              <w:right w:val="single" w:color="auto" w:sz="4" w:space="0"/>
            </w:tcBorders>
            <w:vAlign w:val="center"/>
          </w:tcPr>
          <w:p w14:paraId="5576F157">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合价（元）</w:t>
            </w:r>
          </w:p>
        </w:tc>
        <w:tc>
          <w:tcPr>
            <w:tcW w:w="1221" w:type="dxa"/>
            <w:tcBorders>
              <w:top w:val="single" w:color="auto" w:sz="4" w:space="0"/>
              <w:left w:val="single" w:color="auto" w:sz="4" w:space="0"/>
              <w:bottom w:val="single" w:color="auto" w:sz="4" w:space="0"/>
              <w:right w:val="single" w:color="auto" w:sz="4" w:space="0"/>
            </w:tcBorders>
            <w:vAlign w:val="center"/>
          </w:tcPr>
          <w:p w14:paraId="1E212A5F">
            <w:pPr>
              <w:tabs>
                <w:tab w:val="left" w:pos="1418"/>
              </w:tabs>
              <w:snapToGrid w:val="0"/>
              <w:spacing w:before="50" w:after="50"/>
              <w:jc w:val="center"/>
              <w:rPr>
                <w:rFonts w:hint="eastAsia" w:ascii="宋体" w:hAnsi="宋体" w:cs="宋体"/>
                <w:b/>
                <w:spacing w:val="20"/>
                <w:szCs w:val="21"/>
              </w:rPr>
            </w:pPr>
            <w:r>
              <w:rPr>
                <w:rFonts w:hint="eastAsia" w:ascii="宋体" w:hAnsi="宋体" w:cs="宋体"/>
                <w:b/>
                <w:szCs w:val="21"/>
              </w:rPr>
              <w:t>备注</w:t>
            </w:r>
          </w:p>
        </w:tc>
      </w:tr>
      <w:tr w14:paraId="7EF4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14:paraId="6289058B">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F7D19F9">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4FCFD92">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BB8126">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50DF10">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DA0BD5E">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6353BF3">
            <w:pPr>
              <w:spacing w:line="360" w:lineRule="auto"/>
              <w:jc w:val="center"/>
              <w:rPr>
                <w:rFonts w:hint="eastAsia" w:ascii="宋体" w:hAnsi="宋体" w:cs="宋体"/>
                <w:szCs w:val="21"/>
              </w:rPr>
            </w:pPr>
          </w:p>
        </w:tc>
      </w:tr>
      <w:tr w14:paraId="4A6C7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1FA8A808">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3859B311">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EA7C84">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47B3DD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D4602F">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6F54902">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C527EC1">
            <w:pPr>
              <w:spacing w:line="360" w:lineRule="auto"/>
              <w:jc w:val="center"/>
              <w:rPr>
                <w:rFonts w:hint="eastAsia" w:ascii="宋体" w:hAnsi="宋体" w:cs="宋体"/>
                <w:szCs w:val="21"/>
              </w:rPr>
            </w:pPr>
          </w:p>
        </w:tc>
      </w:tr>
      <w:tr w14:paraId="4E1C2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14:paraId="4986AE1C">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9F7C06B">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E96758A">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234B3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A402E0">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20368BB">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76D9B3DC">
            <w:pPr>
              <w:spacing w:line="360" w:lineRule="auto"/>
              <w:jc w:val="center"/>
              <w:rPr>
                <w:rFonts w:hint="eastAsia" w:ascii="宋体" w:hAnsi="宋体" w:cs="宋体"/>
                <w:szCs w:val="21"/>
              </w:rPr>
            </w:pPr>
          </w:p>
        </w:tc>
      </w:tr>
      <w:tr w14:paraId="2E84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5FCE121F">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76870938">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495D91">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2AE681A">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9CBF3B">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731AE29">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5D2AC71D">
            <w:pPr>
              <w:spacing w:line="360" w:lineRule="auto"/>
              <w:jc w:val="center"/>
              <w:rPr>
                <w:rFonts w:hint="eastAsia" w:ascii="宋体" w:hAnsi="宋体" w:cs="宋体"/>
                <w:szCs w:val="21"/>
              </w:rPr>
            </w:pPr>
          </w:p>
        </w:tc>
      </w:tr>
      <w:tr w14:paraId="5CCF4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44C732F">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423ECEB">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190C8A">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0F1761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C22F97">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31717DA">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4FE6970B">
            <w:pPr>
              <w:spacing w:line="360" w:lineRule="auto"/>
              <w:jc w:val="center"/>
              <w:rPr>
                <w:rFonts w:hint="eastAsia" w:ascii="宋体" w:hAnsi="宋体" w:cs="宋体"/>
                <w:szCs w:val="21"/>
              </w:rPr>
            </w:pPr>
          </w:p>
        </w:tc>
      </w:tr>
      <w:tr w14:paraId="09C68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0C5BFF68">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E4EA6FF">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E434631">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E3C4CFD">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F025C23">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EB2E632">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FB1EB8E">
            <w:pPr>
              <w:spacing w:line="360" w:lineRule="auto"/>
              <w:jc w:val="center"/>
              <w:rPr>
                <w:rFonts w:hint="eastAsia" w:ascii="宋体" w:hAnsi="宋体" w:cs="宋体"/>
                <w:szCs w:val="21"/>
              </w:rPr>
            </w:pPr>
          </w:p>
        </w:tc>
      </w:tr>
      <w:tr w14:paraId="4FFD0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A9FE7E7">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2B8C1172">
            <w:pPr>
              <w:spacing w:line="360" w:lineRule="auto"/>
              <w:jc w:val="center"/>
              <w:rPr>
                <w:rFonts w:hint="eastAsia" w:ascii="宋体" w:hAnsi="宋体" w:cs="宋体"/>
                <w:szCs w:val="21"/>
              </w:rPr>
            </w:pPr>
            <w:r>
              <w:rPr>
                <w:rFonts w:hint="eastAsia" w:ascii="宋体" w:hAnsi="宋体" w:cs="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14:paraId="43E64020">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3C8E2F9">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D677B5D">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BA9E000">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5A1A32FA">
            <w:pPr>
              <w:spacing w:line="360" w:lineRule="auto"/>
              <w:jc w:val="center"/>
              <w:rPr>
                <w:rFonts w:hint="eastAsia" w:ascii="宋体" w:hAnsi="宋体" w:cs="宋体"/>
                <w:szCs w:val="21"/>
              </w:rPr>
            </w:pPr>
          </w:p>
        </w:tc>
      </w:tr>
      <w:tr w14:paraId="4B51D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17754590">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3568D9E5">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70B67B">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6BFBDBE">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E45E33C">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7ADCC50E">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1037D875">
            <w:pPr>
              <w:spacing w:line="360" w:lineRule="auto"/>
              <w:jc w:val="center"/>
              <w:rPr>
                <w:rFonts w:hint="eastAsia" w:ascii="宋体" w:hAnsi="宋体" w:cs="宋体"/>
                <w:szCs w:val="21"/>
              </w:rPr>
            </w:pPr>
          </w:p>
        </w:tc>
      </w:tr>
      <w:tr w14:paraId="7D35C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14:paraId="43968AC1">
            <w:pPr>
              <w:spacing w:line="360" w:lineRule="auto"/>
              <w:jc w:val="center"/>
              <w:rPr>
                <w:rFonts w:hint="eastAsia" w:ascii="宋体" w:hAnsi="宋体" w:cs="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14:paraId="585BBA63">
            <w:pPr>
              <w:spacing w:line="360" w:lineRule="auto"/>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E6BCC87">
            <w:pPr>
              <w:spacing w:line="360" w:lineRule="auto"/>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82DF9A5">
            <w:pPr>
              <w:spacing w:line="360" w:lineRule="auto"/>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39CE5CE">
            <w:pPr>
              <w:spacing w:line="360" w:lineRule="auto"/>
              <w:ind w:firstLine="420" w:firstLineChars="200"/>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891FA84">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7D500703">
            <w:pPr>
              <w:spacing w:line="360" w:lineRule="auto"/>
              <w:jc w:val="center"/>
              <w:rPr>
                <w:rFonts w:hint="eastAsia" w:ascii="宋体" w:hAnsi="宋体" w:cs="宋体"/>
                <w:szCs w:val="21"/>
              </w:rPr>
            </w:pPr>
          </w:p>
        </w:tc>
      </w:tr>
      <w:tr w14:paraId="63749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vAlign w:val="center"/>
          </w:tcPr>
          <w:p w14:paraId="66867F18">
            <w:pPr>
              <w:spacing w:line="360" w:lineRule="auto"/>
              <w:jc w:val="center"/>
              <w:rPr>
                <w:rFonts w:hint="eastAsia" w:ascii="宋体" w:hAnsi="宋体" w:cs="宋体"/>
                <w:szCs w:val="21"/>
              </w:rPr>
            </w:pPr>
            <w:r>
              <w:rPr>
                <w:rFonts w:hint="eastAsia" w:ascii="宋体" w:hAnsi="宋体" w:cs="宋体"/>
                <w:szCs w:val="21"/>
              </w:rPr>
              <w:t>合计金额</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5AA8FC4">
            <w:pPr>
              <w:spacing w:line="360" w:lineRule="auto"/>
              <w:ind w:firstLine="420" w:firstLineChars="200"/>
              <w:jc w:val="center"/>
              <w:rPr>
                <w:rFonts w:hint="eastAsia" w:ascii="宋体" w:hAnsi="宋体" w:cs="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14:paraId="03358432">
            <w:pPr>
              <w:spacing w:line="360" w:lineRule="auto"/>
              <w:jc w:val="center"/>
              <w:rPr>
                <w:rFonts w:hint="eastAsia" w:ascii="宋体" w:hAnsi="宋体" w:cs="宋体"/>
                <w:szCs w:val="21"/>
              </w:rPr>
            </w:pPr>
          </w:p>
        </w:tc>
      </w:tr>
    </w:tbl>
    <w:p w14:paraId="1E69AD77">
      <w:pPr>
        <w:snapToGrid w:val="0"/>
        <w:spacing w:before="50" w:after="50"/>
        <w:rPr>
          <w:rFonts w:hint="eastAsia" w:ascii="宋体" w:hAnsi="宋体" w:cs="宋体"/>
          <w:szCs w:val="21"/>
        </w:rPr>
      </w:pPr>
    </w:p>
    <w:p w14:paraId="517A2661">
      <w:pPr>
        <w:snapToGrid w:val="0"/>
        <w:spacing w:before="50" w:after="50"/>
        <w:rPr>
          <w:rFonts w:hint="eastAsia" w:ascii="宋体" w:hAnsi="宋体" w:cs="宋体"/>
          <w:b/>
          <w:bCs/>
          <w:spacing w:val="20"/>
          <w:szCs w:val="21"/>
        </w:rPr>
      </w:pPr>
      <w:r>
        <w:rPr>
          <w:rFonts w:hint="eastAsia" w:ascii="宋体" w:hAnsi="宋体" w:cs="宋体"/>
          <w:b/>
          <w:bCs/>
          <w:spacing w:val="20"/>
          <w:szCs w:val="21"/>
        </w:rPr>
        <w:t>注：1、本表由投标人根据项目实施方案及内容自行编制详细的费用清单。</w:t>
      </w:r>
    </w:p>
    <w:p w14:paraId="3ADA1395">
      <w:pPr>
        <w:spacing w:before="2" w:line="217" w:lineRule="auto"/>
        <w:ind w:left="15" w:firstLine="502" w:firstLineChars="200"/>
        <w:rPr>
          <w:rFonts w:hint="eastAsia" w:ascii="宋体" w:hAnsi="宋体" w:cs="宋体"/>
          <w:b/>
          <w:bCs/>
          <w:spacing w:val="20"/>
          <w:szCs w:val="21"/>
        </w:rPr>
      </w:pPr>
      <w:r>
        <w:rPr>
          <w:rFonts w:hint="eastAsia" w:ascii="宋体" w:hAnsi="宋体" w:cs="宋体"/>
          <w:b/>
          <w:bCs/>
          <w:spacing w:val="20"/>
          <w:szCs w:val="21"/>
        </w:rPr>
        <w:t>2、投标人根据投标设计，结合市场情况进行投标报价。</w:t>
      </w:r>
    </w:p>
    <w:p w14:paraId="48DDEB8E">
      <w:pPr>
        <w:pStyle w:val="13"/>
        <w:ind w:firstLineChars="200"/>
      </w:pPr>
    </w:p>
    <w:p w14:paraId="623176DD">
      <w:pPr>
        <w:snapToGrid w:val="0"/>
        <w:spacing w:before="50" w:after="50"/>
        <w:rPr>
          <w:rFonts w:hint="eastAsia" w:ascii="宋体" w:hAnsi="宋体" w:cs="宋体"/>
          <w:spacing w:val="20"/>
          <w:szCs w:val="21"/>
        </w:rPr>
      </w:pPr>
    </w:p>
    <w:p w14:paraId="7F80F545">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w:t>
      </w:r>
    </w:p>
    <w:p w14:paraId="5C4A80C1">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（加盖公章）</w:t>
      </w:r>
    </w:p>
    <w:p w14:paraId="532FF383">
      <w:pPr>
        <w:snapToGrid w:val="0"/>
        <w:spacing w:before="50" w:after="50" w:line="480" w:lineRule="auto"/>
        <w:ind w:left="-21" w:leftChars="-72" w:right="-817" w:rightChars="-389" w:hanging="130" w:hangingChars="62"/>
        <w:rPr>
          <w:rFonts w:hint="eastAsia" w:ascii="宋体" w:hAnsi="宋体" w:cs="宋体"/>
          <w:szCs w:val="21"/>
        </w:rPr>
      </w:pPr>
      <w:r>
        <w:rPr>
          <w:rFonts w:hint="eastAsia" w:ascii="宋体" w:hAnsi="宋体" w:cs="宋体"/>
          <w:szCs w:val="21"/>
        </w:rPr>
        <w:t xml:space="preserve"> 法定代表人或投标人代表：</w:t>
      </w:r>
      <w:r>
        <w:rPr>
          <w:rFonts w:hint="eastAsia" w:ascii="宋体" w:hAnsi="宋体" w:cs="宋体"/>
          <w:szCs w:val="21"/>
          <w:u w:val="single"/>
        </w:rPr>
        <w:t xml:space="preserve">                              </w:t>
      </w:r>
      <w:r>
        <w:rPr>
          <w:rFonts w:hint="eastAsia" w:ascii="宋体" w:hAnsi="宋体" w:cs="宋体"/>
          <w:szCs w:val="21"/>
        </w:rPr>
        <w:t xml:space="preserve">（签字或盖章）                                             </w:t>
      </w:r>
    </w:p>
    <w:p w14:paraId="69AB406F">
      <w:pPr>
        <w:pStyle w:val="12"/>
        <w:rPr>
          <w:rFonts w:hint="eastAsia" w:ascii="宋体" w:hAnsi="宋体" w:cs="宋体"/>
          <w:sz w:val="21"/>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1"/>
          <w:szCs w:val="21"/>
        </w:rPr>
        <w:t xml:space="preserve"> 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日</w:t>
      </w:r>
    </w:p>
    <w:p w14:paraId="05861A95">
      <w:pPr>
        <w:jc w:val="left"/>
        <w:rPr>
          <w:rFonts w:hint="eastAsia" w:ascii="宋体" w:hAnsi="宋体" w:cs="宋体"/>
          <w:b/>
          <w:bCs/>
          <w:spacing w:val="-4"/>
          <w:szCs w:val="21"/>
        </w:rPr>
      </w:pPr>
    </w:p>
    <w:p w14:paraId="04BB2F88">
      <w:pPr>
        <w:jc w:val="left"/>
        <w:outlineLvl w:val="1"/>
        <w:rPr>
          <w:rFonts w:hint="eastAsia" w:ascii="宋体" w:hAnsi="宋体" w:cs="宋体"/>
          <w:szCs w:val="21"/>
        </w:rPr>
      </w:pPr>
      <w:r>
        <w:rPr>
          <w:rFonts w:hint="eastAsia" w:ascii="宋体" w:hAnsi="宋体" w:cs="宋体"/>
          <w:b/>
          <w:bCs/>
          <w:spacing w:val="-4"/>
          <w:szCs w:val="21"/>
        </w:rPr>
        <w:t>十</w:t>
      </w:r>
      <w:r>
        <w:rPr>
          <w:rFonts w:hint="eastAsia" w:ascii="宋体" w:hAnsi="宋体" w:cs="宋体"/>
          <w:b/>
          <w:bCs/>
          <w:spacing w:val="-4"/>
          <w:szCs w:val="21"/>
          <w:lang w:eastAsia="zh-CN"/>
        </w:rPr>
        <w:t>三</w:t>
      </w:r>
      <w:r>
        <w:rPr>
          <w:rFonts w:hint="eastAsia" w:ascii="宋体" w:hAnsi="宋体" w:cs="宋体"/>
          <w:b/>
          <w:bCs/>
          <w:spacing w:val="-4"/>
          <w:szCs w:val="21"/>
        </w:rPr>
        <w:t>、政府采购投标人质疑函范本</w:t>
      </w:r>
    </w:p>
    <w:tbl>
      <w:tblPr>
        <w:tblStyle w:val="25"/>
        <w:tblW w:w="9299" w:type="dxa"/>
        <w:jc w:val="center"/>
        <w:tblCellSpacing w:w="0" w:type="dxa"/>
        <w:tblLayout w:type="fixed"/>
        <w:tblCellMar>
          <w:top w:w="0" w:type="dxa"/>
          <w:left w:w="0" w:type="dxa"/>
          <w:bottom w:w="0" w:type="dxa"/>
          <w:right w:w="0" w:type="dxa"/>
        </w:tblCellMar>
      </w:tblPr>
      <w:tblGrid>
        <w:gridCol w:w="9299"/>
      </w:tblGrid>
      <w:tr w14:paraId="199B1536">
        <w:tblPrEx>
          <w:tblCellMar>
            <w:top w:w="0" w:type="dxa"/>
            <w:left w:w="0" w:type="dxa"/>
            <w:bottom w:w="0" w:type="dxa"/>
            <w:right w:w="0" w:type="dxa"/>
          </w:tblCellMar>
        </w:tblPrEx>
        <w:trPr>
          <w:tblCellSpacing w:w="0" w:type="dxa"/>
          <w:jc w:val="center"/>
        </w:trPr>
        <w:tc>
          <w:tcPr>
            <w:tcW w:w="9299" w:type="dxa"/>
            <w:vAlign w:val="center"/>
          </w:tcPr>
          <w:tbl>
            <w:tblPr>
              <w:tblStyle w:val="25"/>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90F55A2">
              <w:tblPrEx>
                <w:shd w:val="clear" w:color="auto" w:fill="FFFFFF"/>
              </w:tblPrEx>
              <w:trPr>
                <w:trHeight w:val="1140" w:hRule="atLeast"/>
                <w:tblCellSpacing w:w="0" w:type="dxa"/>
              </w:trPr>
              <w:tc>
                <w:tcPr>
                  <w:tcW w:w="9299" w:type="dxa"/>
                  <w:shd w:val="clear" w:color="auto" w:fill="FFFFFF"/>
                </w:tcPr>
                <w:tbl>
                  <w:tblPr>
                    <w:tblStyle w:val="25"/>
                    <w:tblW w:w="7904" w:type="dxa"/>
                    <w:jc w:val="center"/>
                    <w:tblCellSpacing w:w="0" w:type="dxa"/>
                    <w:tblLayout w:type="fixed"/>
                    <w:tblCellMar>
                      <w:top w:w="0" w:type="dxa"/>
                      <w:left w:w="0" w:type="dxa"/>
                      <w:bottom w:w="0" w:type="dxa"/>
                      <w:right w:w="0" w:type="dxa"/>
                    </w:tblCellMar>
                  </w:tblPr>
                  <w:tblGrid>
                    <w:gridCol w:w="7904"/>
                  </w:tblGrid>
                  <w:tr w14:paraId="23785FC5">
                    <w:tblPrEx>
                      <w:tblCellMar>
                        <w:top w:w="0" w:type="dxa"/>
                        <w:left w:w="0" w:type="dxa"/>
                        <w:bottom w:w="0" w:type="dxa"/>
                        <w:right w:w="0" w:type="dxa"/>
                      </w:tblCellMar>
                    </w:tblPrEx>
                    <w:trPr>
                      <w:tblCellSpacing w:w="0" w:type="dxa"/>
                      <w:jc w:val="center"/>
                    </w:trPr>
                    <w:tc>
                      <w:tcPr>
                        <w:tcW w:w="7904" w:type="dxa"/>
                        <w:vAlign w:val="center"/>
                      </w:tcPr>
                      <w:p w14:paraId="0EA8258D">
                        <w:pPr>
                          <w:widowControl/>
                          <w:spacing w:beforeAutospacing="1" w:afterAutospacing="1"/>
                          <w:ind w:firstLine="422"/>
                          <w:jc w:val="center"/>
                          <w:rPr>
                            <w:rFonts w:hint="eastAsia" w:ascii="宋体" w:hAnsi="宋体" w:cs="宋体"/>
                            <w:szCs w:val="21"/>
                          </w:rPr>
                        </w:pPr>
                        <w:r>
                          <w:rPr>
                            <w:rFonts w:hint="eastAsia" w:ascii="宋体" w:hAnsi="宋体" w:cs="宋体"/>
                            <w:b/>
                            <w:kern w:val="0"/>
                            <w:szCs w:val="21"/>
                          </w:rPr>
                          <w:t>质疑函范本</w:t>
                        </w:r>
                      </w:p>
                      <w:p w14:paraId="33FFDD17">
                        <w:pPr>
                          <w:widowControl/>
                          <w:adjustRightInd w:val="0"/>
                          <w:snapToGrid w:val="0"/>
                          <w:spacing w:before="312" w:beforeLines="100" w:afterAutospacing="1"/>
                          <w:ind w:firstLine="420"/>
                          <w:jc w:val="left"/>
                          <w:rPr>
                            <w:rFonts w:hint="eastAsia" w:ascii="宋体" w:hAnsi="宋体" w:cs="宋体"/>
                            <w:szCs w:val="21"/>
                          </w:rPr>
                        </w:pPr>
                        <w:r>
                          <w:rPr>
                            <w:rFonts w:hint="eastAsia" w:ascii="宋体" w:hAnsi="宋体" w:cs="宋体"/>
                            <w:bCs/>
                            <w:kern w:val="0"/>
                            <w:szCs w:val="21"/>
                          </w:rPr>
                          <w:t>一、质疑投标人基本信息</w:t>
                        </w:r>
                      </w:p>
                      <w:p w14:paraId="5000BDB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质疑投标人：</w:t>
                        </w:r>
                      </w:p>
                      <w:p w14:paraId="1E04522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地址：邮编：</w:t>
                        </w:r>
                      </w:p>
                      <w:p w14:paraId="59EE0E9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联系人：联系电话：</w:t>
                        </w:r>
                      </w:p>
                      <w:p w14:paraId="2B0CF31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授权代表：联系电话：</w:t>
                        </w:r>
                      </w:p>
                      <w:p w14:paraId="1105A09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地址： 邮编：</w:t>
                        </w:r>
                      </w:p>
                      <w:p w14:paraId="633F9865">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二、质疑项目基本情况</w:t>
                        </w:r>
                      </w:p>
                      <w:p w14:paraId="79A81009">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质疑项目的名称：</w:t>
                        </w:r>
                      </w:p>
                      <w:p w14:paraId="66D3F5D7">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质疑项目的编号：包号：</w:t>
                        </w:r>
                      </w:p>
                      <w:p w14:paraId="4013476B">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采购人名称：</w:t>
                        </w:r>
                      </w:p>
                      <w:p w14:paraId="4B1F8D0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采购文件获取日期：</w:t>
                        </w:r>
                      </w:p>
                      <w:p w14:paraId="573D4E2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三、质疑事项具体内容</w:t>
                        </w:r>
                      </w:p>
                      <w:p w14:paraId="549A4D48">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质疑事项1：</w:t>
                        </w:r>
                      </w:p>
                      <w:p w14:paraId="1764E71A">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事实依据：</w:t>
                        </w:r>
                      </w:p>
                      <w:p w14:paraId="749469E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法律依据：</w:t>
                        </w:r>
                      </w:p>
                      <w:p w14:paraId="406B9040">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质疑事项2</w:t>
                        </w:r>
                      </w:p>
                      <w:p w14:paraId="50019EF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w:t>
                        </w:r>
                      </w:p>
                      <w:p w14:paraId="5A99D661">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bCs/>
                            <w:kern w:val="0"/>
                            <w:szCs w:val="21"/>
                          </w:rPr>
                          <w:t>四、与质疑事项相关的质疑请求</w:t>
                        </w:r>
                      </w:p>
                      <w:p w14:paraId="136BE6B6">
                        <w:pPr>
                          <w:widowControl/>
                          <w:adjustRightInd w:val="0"/>
                          <w:snapToGrid w:val="0"/>
                          <w:spacing w:beforeAutospacing="1" w:afterAutospacing="1"/>
                          <w:ind w:firstLine="420"/>
                          <w:jc w:val="left"/>
                          <w:rPr>
                            <w:rFonts w:hint="eastAsia" w:ascii="宋体" w:hAnsi="宋体" w:cs="宋体"/>
                            <w:szCs w:val="21"/>
                          </w:rPr>
                        </w:pPr>
                        <w:r>
                          <w:rPr>
                            <w:rFonts w:hint="eastAsia" w:ascii="宋体" w:hAnsi="宋体" w:cs="宋体"/>
                            <w:kern w:val="0"/>
                            <w:szCs w:val="21"/>
                          </w:rPr>
                          <w:t>请求：</w:t>
                        </w:r>
                      </w:p>
                      <w:p w14:paraId="35AF15D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签字(签章)：                   公章：                      </w:t>
                        </w:r>
                      </w:p>
                      <w:p w14:paraId="2964D15D">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 xml:space="preserve">日期：   </w:t>
                        </w:r>
                      </w:p>
                      <w:p w14:paraId="541A3CD5">
                        <w:pPr>
                          <w:widowControl/>
                          <w:spacing w:beforeAutospacing="1" w:afterAutospacing="1"/>
                          <w:ind w:firstLine="422"/>
                          <w:jc w:val="left"/>
                          <w:rPr>
                            <w:rFonts w:hint="eastAsia" w:ascii="宋体" w:hAnsi="宋体" w:cs="宋体"/>
                            <w:b/>
                            <w:kern w:val="0"/>
                            <w:szCs w:val="21"/>
                          </w:rPr>
                        </w:pPr>
                      </w:p>
                      <w:p w14:paraId="6C9FF103">
                        <w:pPr>
                          <w:widowControl/>
                          <w:spacing w:beforeAutospacing="1" w:afterAutospacing="1"/>
                          <w:ind w:firstLine="422"/>
                          <w:jc w:val="left"/>
                          <w:rPr>
                            <w:rFonts w:hint="eastAsia" w:ascii="宋体" w:hAnsi="宋体" w:cs="宋体"/>
                            <w:b/>
                            <w:kern w:val="0"/>
                            <w:szCs w:val="21"/>
                          </w:rPr>
                        </w:pPr>
                      </w:p>
                      <w:p w14:paraId="01236D20">
                        <w:pPr>
                          <w:widowControl/>
                          <w:spacing w:beforeAutospacing="1" w:afterAutospacing="1"/>
                          <w:ind w:firstLine="422"/>
                          <w:jc w:val="left"/>
                          <w:rPr>
                            <w:rFonts w:hint="eastAsia" w:ascii="宋体" w:hAnsi="宋体" w:cs="宋体"/>
                            <w:szCs w:val="21"/>
                          </w:rPr>
                        </w:pPr>
                        <w:r>
                          <w:rPr>
                            <w:rFonts w:hint="eastAsia" w:ascii="宋体" w:hAnsi="宋体" w:cs="宋体"/>
                            <w:b/>
                            <w:kern w:val="0"/>
                            <w:szCs w:val="21"/>
                          </w:rPr>
                          <w:t>质疑函制作说明：</w:t>
                        </w:r>
                      </w:p>
                      <w:p w14:paraId="08EC921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1.投标人提出质疑时，应提交质疑函和必要的证明材料。</w:t>
                        </w:r>
                      </w:p>
                      <w:p w14:paraId="2EDF2567">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BE22076">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3.质疑投标人若对项目的某一分包进行质疑，质疑函中应列明具体分包号。</w:t>
                        </w:r>
                      </w:p>
                      <w:p w14:paraId="4C6F3D7A">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4.质疑函的质疑事项应具体、明确，并有必要的事实依据和法律依据。</w:t>
                        </w:r>
                      </w:p>
                      <w:p w14:paraId="7E0C2702">
                        <w:pPr>
                          <w:widowControl/>
                          <w:spacing w:beforeAutospacing="1" w:afterAutospacing="1"/>
                          <w:ind w:firstLine="420"/>
                          <w:jc w:val="left"/>
                          <w:rPr>
                            <w:rFonts w:hint="eastAsia" w:ascii="宋体" w:hAnsi="宋体" w:cs="宋体"/>
                            <w:szCs w:val="21"/>
                          </w:rPr>
                        </w:pPr>
                        <w:r>
                          <w:rPr>
                            <w:rFonts w:hint="eastAsia" w:ascii="宋体" w:hAnsi="宋体" w:cs="宋体"/>
                            <w:kern w:val="0"/>
                            <w:szCs w:val="21"/>
                          </w:rPr>
                          <w:t>5.质疑函的质疑请求应与质疑事项相关。</w:t>
                        </w:r>
                      </w:p>
                      <w:p w14:paraId="6E690616">
                        <w:pPr>
                          <w:widowControl/>
                          <w:spacing w:before="100" w:beforeAutospacing="1" w:after="100" w:afterAutospacing="1"/>
                          <w:ind w:firstLine="420"/>
                          <w:jc w:val="left"/>
                          <w:rPr>
                            <w:rFonts w:hint="eastAsia" w:ascii="宋体" w:hAnsi="宋体" w:cs="宋体"/>
                            <w:szCs w:val="21"/>
                          </w:rPr>
                        </w:pPr>
                        <w:r>
                          <w:rPr>
                            <w:rFonts w:hint="eastAsia" w:ascii="宋体" w:hAnsi="宋体" w:cs="宋体"/>
                            <w:kern w:val="0"/>
                            <w:szCs w:val="21"/>
                          </w:rPr>
                          <w:t>6.质疑投标人为自然人的，质疑函应由本人签字；质疑投标人为法人或者其他组织的，质疑函应由法定代表人、主要负责人，或者其授权代表签字或者盖章，并加盖公章。</w:t>
                        </w:r>
                      </w:p>
                    </w:tc>
                  </w:tr>
                </w:tbl>
                <w:p w14:paraId="638CC45C">
                  <w:pPr>
                    <w:ind w:firstLine="360"/>
                    <w:jc w:val="center"/>
                    <w:rPr>
                      <w:rFonts w:hint="eastAsia" w:ascii="宋体" w:hAnsi="宋体" w:cs="宋体"/>
                      <w:szCs w:val="21"/>
                    </w:rPr>
                  </w:pPr>
                </w:p>
              </w:tc>
            </w:tr>
          </w:tbl>
          <w:p w14:paraId="6CE578A5">
            <w:pPr>
              <w:spacing w:line="432" w:lineRule="auto"/>
              <w:ind w:firstLine="360"/>
              <w:jc w:val="center"/>
              <w:rPr>
                <w:rFonts w:hint="eastAsia" w:ascii="宋体" w:hAnsi="宋体" w:cs="宋体"/>
                <w:szCs w:val="21"/>
              </w:rPr>
            </w:pPr>
          </w:p>
        </w:tc>
      </w:tr>
    </w:tbl>
    <w:p w14:paraId="6C1BED52">
      <w:pPr>
        <w:pStyle w:val="12"/>
        <w:spacing w:line="360" w:lineRule="auto"/>
        <w:rPr>
          <w:rFonts w:hint="eastAsia" w:ascii="宋体" w:hAnsi="宋体" w:cs="宋体"/>
          <w:sz w:val="21"/>
          <w:szCs w:val="21"/>
        </w:rPr>
      </w:pPr>
    </w:p>
    <w:p w14:paraId="354DD578">
      <w:pPr>
        <w:spacing w:before="120" w:line="360" w:lineRule="auto"/>
        <w:jc w:val="center"/>
        <w:rPr>
          <w:rFonts w:hint="eastAsia" w:ascii="宋体" w:hAnsi="宋体" w:cs="宋体"/>
          <w:b/>
          <w:bCs/>
          <w:szCs w:val="21"/>
        </w:rPr>
      </w:pPr>
    </w:p>
    <w:p w14:paraId="7978EE7D">
      <w:pPr>
        <w:pStyle w:val="12"/>
        <w:rPr>
          <w:rFonts w:hint="eastAsia" w:ascii="宋体" w:hAnsi="宋体" w:cs="宋体"/>
          <w:sz w:val="21"/>
          <w:szCs w:val="21"/>
        </w:rPr>
      </w:pPr>
    </w:p>
    <w:p w14:paraId="32785176">
      <w:pPr>
        <w:rPr>
          <w:rFonts w:hint="eastAsia" w:ascii="宋体" w:hAnsi="宋体" w:cs="宋体"/>
          <w:szCs w:val="21"/>
        </w:rPr>
      </w:pPr>
    </w:p>
    <w:p w14:paraId="27306ECE">
      <w:pPr>
        <w:pStyle w:val="12"/>
        <w:rPr>
          <w:rFonts w:hint="eastAsia" w:ascii="宋体" w:hAnsi="宋体" w:cs="宋体"/>
          <w:sz w:val="21"/>
          <w:szCs w:val="21"/>
        </w:rPr>
      </w:pPr>
    </w:p>
    <w:p w14:paraId="633EA3AD">
      <w:pPr>
        <w:pStyle w:val="12"/>
        <w:rPr>
          <w:rFonts w:hint="eastAsia" w:ascii="宋体" w:hAnsi="宋体" w:cs="宋体"/>
          <w:sz w:val="21"/>
          <w:szCs w:val="21"/>
        </w:rPr>
      </w:pPr>
    </w:p>
    <w:p w14:paraId="476631C3">
      <w:pPr>
        <w:pStyle w:val="2"/>
        <w:jc w:val="left"/>
        <w:rPr>
          <w:rFonts w:hint="eastAsia" w:ascii="宋体" w:hAnsi="宋体" w:cs="宋体"/>
          <w:szCs w:val="21"/>
        </w:rPr>
      </w:pPr>
    </w:p>
    <w:p w14:paraId="0CB15EB5">
      <w:pPr>
        <w:rPr>
          <w:rFonts w:hint="eastAsia" w:ascii="宋体" w:hAnsi="宋体" w:cs="宋体"/>
          <w:szCs w:val="21"/>
        </w:rPr>
      </w:pPr>
    </w:p>
    <w:p w14:paraId="5AFA05E8">
      <w:pPr>
        <w:rPr>
          <w:rFonts w:hint="eastAsia" w:ascii="宋体" w:hAnsi="宋体" w:cs="宋体"/>
          <w:szCs w:val="21"/>
        </w:rPr>
      </w:pPr>
    </w:p>
    <w:p w14:paraId="73564A6A">
      <w:pPr>
        <w:rPr>
          <w:rFonts w:hint="eastAsia" w:ascii="宋体" w:hAnsi="宋体" w:cs="宋体"/>
          <w:szCs w:val="21"/>
        </w:rPr>
      </w:pPr>
    </w:p>
    <w:p w14:paraId="30090BC5">
      <w:pPr>
        <w:rPr>
          <w:rFonts w:hint="eastAsia" w:ascii="宋体" w:hAnsi="宋体" w:cs="宋体"/>
          <w:szCs w:val="21"/>
        </w:rPr>
      </w:pPr>
    </w:p>
    <w:p w14:paraId="253889C5">
      <w:pPr>
        <w:rPr>
          <w:rFonts w:hint="eastAsia" w:ascii="宋体" w:hAnsi="宋体" w:cs="宋体"/>
          <w:szCs w:val="21"/>
        </w:rPr>
      </w:pPr>
    </w:p>
    <w:p w14:paraId="47D80C30">
      <w:pPr>
        <w:rPr>
          <w:rFonts w:hint="eastAsia" w:ascii="宋体" w:hAnsi="宋体" w:cs="宋体"/>
          <w:szCs w:val="21"/>
        </w:rPr>
      </w:pPr>
    </w:p>
    <w:p w14:paraId="21D874F4">
      <w:pPr>
        <w:rPr>
          <w:rFonts w:hint="eastAsia" w:ascii="宋体" w:hAnsi="宋体" w:cs="宋体"/>
          <w:szCs w:val="21"/>
        </w:rPr>
      </w:pPr>
    </w:p>
    <w:p w14:paraId="26DB806D">
      <w:pPr>
        <w:rPr>
          <w:rFonts w:hint="eastAsia" w:ascii="宋体" w:hAnsi="宋体" w:cs="宋体"/>
          <w:szCs w:val="21"/>
        </w:rPr>
      </w:pPr>
    </w:p>
    <w:p w14:paraId="5126EB3B">
      <w:pPr>
        <w:rPr>
          <w:rFonts w:hint="eastAsia" w:ascii="宋体" w:hAnsi="宋体" w:cs="宋体"/>
          <w:szCs w:val="21"/>
        </w:rPr>
      </w:pPr>
    </w:p>
    <w:p w14:paraId="545ED434">
      <w:pPr>
        <w:rPr>
          <w:rFonts w:hint="eastAsia" w:ascii="宋体" w:hAnsi="宋体" w:cs="宋体"/>
          <w:szCs w:val="21"/>
        </w:rPr>
      </w:pPr>
    </w:p>
    <w:p w14:paraId="3E06216B">
      <w:pPr>
        <w:rPr>
          <w:rFonts w:hint="eastAsia" w:ascii="宋体" w:hAnsi="宋体" w:cs="宋体"/>
          <w:szCs w:val="21"/>
        </w:rPr>
      </w:pPr>
    </w:p>
    <w:p w14:paraId="31FDF918">
      <w:pPr>
        <w:rPr>
          <w:rFonts w:hint="eastAsia" w:ascii="宋体" w:hAnsi="宋体" w:cs="宋体"/>
          <w:szCs w:val="21"/>
        </w:rPr>
      </w:pPr>
    </w:p>
    <w:p w14:paraId="7E4FCCB3">
      <w:pPr>
        <w:rPr>
          <w:rFonts w:hint="eastAsia" w:ascii="宋体" w:hAnsi="宋体" w:cs="宋体"/>
          <w:szCs w:val="21"/>
        </w:rPr>
      </w:pPr>
    </w:p>
    <w:p w14:paraId="27BEF7EC">
      <w:pPr>
        <w:rPr>
          <w:rFonts w:hint="eastAsia" w:ascii="宋体" w:hAnsi="宋体" w:cs="宋体"/>
          <w:szCs w:val="21"/>
        </w:rPr>
      </w:pPr>
    </w:p>
    <w:p w14:paraId="109FC89F">
      <w:pPr>
        <w:rPr>
          <w:rFonts w:hint="eastAsia" w:ascii="宋体" w:hAnsi="宋体" w:cs="宋体"/>
          <w:szCs w:val="21"/>
        </w:rPr>
      </w:pPr>
    </w:p>
    <w:p w14:paraId="05EEA5B4">
      <w:pPr>
        <w:rPr>
          <w:rFonts w:hint="eastAsia" w:ascii="宋体" w:hAnsi="宋体" w:cs="宋体"/>
          <w:szCs w:val="21"/>
        </w:rPr>
      </w:pPr>
    </w:p>
    <w:p w14:paraId="41F25A2E">
      <w:pPr>
        <w:pStyle w:val="34"/>
        <w:widowControl w:val="0"/>
        <w:numPr>
          <w:ilvl w:val="0"/>
          <w:numId w:val="0"/>
        </w:numPr>
        <w:snapToGrid w:val="0"/>
        <w:spacing w:before="120" w:beforeLines="50" w:after="120" w:afterLines="50" w:line="360" w:lineRule="auto"/>
        <w:ind w:right="-87" w:rightChars="0"/>
        <w:jc w:val="left"/>
        <w:outlineLvl w:val="0"/>
        <w:rPr>
          <w:rFonts w:hint="eastAsia" w:hAnsi="宋体" w:eastAsia="宋体" w:cs="宋体"/>
          <w:b/>
          <w:bCs/>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CG Times"/>
    <w:panose1 w:val="02020603050405020304"/>
    <w:charset w:val="00"/>
    <w:family w:val="roman"/>
    <w:pitch w:val="default"/>
    <w:sig w:usb0="00000000" w:usb1="00000000" w:usb2="00000000" w:usb3="00000000" w:csb0="2000019F" w:csb1="4F010000"/>
  </w:font>
  <w:font w:name="CG Times">
    <w:panose1 w:val="02020603050405020304"/>
    <w:charset w:val="00"/>
    <w:family w:val="auto"/>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029E">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E5E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CAE5E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2CCA">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F3DF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4F3DF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56A1E">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06B3E">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806B3E">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9FA1">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3216F">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23216F">
                    <w:pPr>
                      <w:pStyle w:val="17"/>
                    </w:pPr>
                    <w:r>
                      <w:fldChar w:fldCharType="begin"/>
                    </w:r>
                    <w:r>
                      <w:instrText xml:space="preserve"> PAGE  \* MERGEFORMAT </w:instrText>
                    </w:r>
                    <w:r>
                      <w:fldChar w:fldCharType="separate"/>
                    </w:r>
                    <w:r>
                      <w:t>29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6A9D6E">
                          <w:pPr>
                            <w:pStyle w:val="17"/>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5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rV5n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lhuQTLAQAAnAMAAA4AAAAAAAAAAQAgAAAAHgEAAGRycy9lMm9E&#10;b2MueG1sUEsFBgAAAAAGAAYAWQEAAFsFAAAAAA==&#10;">
              <v:fill on="f" focussize="0,0"/>
              <v:stroke on="f"/>
              <v:imagedata o:title=""/>
              <o:lock v:ext="edit" aspectratio="f"/>
              <v:textbox inset="0mm,0mm,0mm,0mm" style="mso-fit-shape-to-text:t;">
                <w:txbxContent>
                  <w:p w14:paraId="736A9D6E">
                    <w:pPr>
                      <w:pStyle w:val="17"/>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3C70">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96A48">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396A48">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4E8B">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10"/>
      <w:lvlText w:val="%1."/>
      <w:lvlJc w:val="left"/>
      <w:pPr>
        <w:tabs>
          <w:tab w:val="left" w:pos="360"/>
        </w:tabs>
        <w:ind w:left="360" w:hanging="360"/>
      </w:pPr>
    </w:lvl>
  </w:abstractNum>
  <w:abstractNum w:abstractNumId="2">
    <w:nsid w:val="C33175DB"/>
    <w:multiLevelType w:val="singleLevel"/>
    <w:tmpl w:val="C33175DB"/>
    <w:lvl w:ilvl="0" w:tentative="0">
      <w:start w:val="5"/>
      <w:numFmt w:val="chineseCounting"/>
      <w:suff w:val="nothing"/>
      <w:lvlText w:val="%1、"/>
      <w:lvlJc w:val="left"/>
      <w:rPr>
        <w:rFonts w:hint="eastAsia"/>
      </w:r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7C246926"/>
    <w:multiLevelType w:val="singleLevel"/>
    <w:tmpl w:val="7C246926"/>
    <w:lvl w:ilvl="0" w:tentative="0">
      <w:start w:val="2"/>
      <w:numFmt w:val="decimal"/>
      <w:suff w:val="nothing"/>
      <w:lvlText w:val="%1、"/>
      <w:lvlJc w:val="left"/>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GVlZTMyYzMyYzUxOWEzYTAzZjBiZWJmODNlZGEifQ=="/>
  </w:docVars>
  <w:rsids>
    <w:rsidRoot w:val="003E5E87"/>
    <w:rsid w:val="0010719A"/>
    <w:rsid w:val="002162C5"/>
    <w:rsid w:val="003E5E87"/>
    <w:rsid w:val="00442F36"/>
    <w:rsid w:val="00490B57"/>
    <w:rsid w:val="005415B4"/>
    <w:rsid w:val="00541A7C"/>
    <w:rsid w:val="00570DD2"/>
    <w:rsid w:val="005A7208"/>
    <w:rsid w:val="005B7327"/>
    <w:rsid w:val="005C4645"/>
    <w:rsid w:val="005F28C8"/>
    <w:rsid w:val="00602495"/>
    <w:rsid w:val="00671208"/>
    <w:rsid w:val="006933B8"/>
    <w:rsid w:val="006B3085"/>
    <w:rsid w:val="006B51B8"/>
    <w:rsid w:val="006C0051"/>
    <w:rsid w:val="00732078"/>
    <w:rsid w:val="007F6C6F"/>
    <w:rsid w:val="00870B58"/>
    <w:rsid w:val="008B2F23"/>
    <w:rsid w:val="00937DB2"/>
    <w:rsid w:val="00A8354E"/>
    <w:rsid w:val="00B772B5"/>
    <w:rsid w:val="00B91C96"/>
    <w:rsid w:val="00BB7919"/>
    <w:rsid w:val="00D62B05"/>
    <w:rsid w:val="00E02424"/>
    <w:rsid w:val="00EB1E48"/>
    <w:rsid w:val="00EC0290"/>
    <w:rsid w:val="00EC29E7"/>
    <w:rsid w:val="00F50092"/>
    <w:rsid w:val="01147F82"/>
    <w:rsid w:val="0116312F"/>
    <w:rsid w:val="01176E30"/>
    <w:rsid w:val="01193612"/>
    <w:rsid w:val="01211B1D"/>
    <w:rsid w:val="01413D88"/>
    <w:rsid w:val="01495749"/>
    <w:rsid w:val="015E6884"/>
    <w:rsid w:val="016025FC"/>
    <w:rsid w:val="016110B2"/>
    <w:rsid w:val="016E583E"/>
    <w:rsid w:val="016F4DFC"/>
    <w:rsid w:val="01791910"/>
    <w:rsid w:val="01863873"/>
    <w:rsid w:val="018C33F1"/>
    <w:rsid w:val="018F244D"/>
    <w:rsid w:val="01924B58"/>
    <w:rsid w:val="019978BC"/>
    <w:rsid w:val="01B20C17"/>
    <w:rsid w:val="01CF1460"/>
    <w:rsid w:val="01D60B10"/>
    <w:rsid w:val="02085FA4"/>
    <w:rsid w:val="021138F7"/>
    <w:rsid w:val="022655F4"/>
    <w:rsid w:val="022C6D9A"/>
    <w:rsid w:val="02301521"/>
    <w:rsid w:val="023B087A"/>
    <w:rsid w:val="02777083"/>
    <w:rsid w:val="027A7612"/>
    <w:rsid w:val="028B18FB"/>
    <w:rsid w:val="02930042"/>
    <w:rsid w:val="029C58B6"/>
    <w:rsid w:val="02A40BC3"/>
    <w:rsid w:val="02A429BD"/>
    <w:rsid w:val="02AD7AC3"/>
    <w:rsid w:val="02BF4D9E"/>
    <w:rsid w:val="02CC27DF"/>
    <w:rsid w:val="02D54924"/>
    <w:rsid w:val="02D92666"/>
    <w:rsid w:val="02DF23B3"/>
    <w:rsid w:val="03206E84"/>
    <w:rsid w:val="03234505"/>
    <w:rsid w:val="03237821"/>
    <w:rsid w:val="03272F69"/>
    <w:rsid w:val="0329223A"/>
    <w:rsid w:val="0332738A"/>
    <w:rsid w:val="0334789D"/>
    <w:rsid w:val="03571FF7"/>
    <w:rsid w:val="036C1B50"/>
    <w:rsid w:val="03771961"/>
    <w:rsid w:val="039E2CB1"/>
    <w:rsid w:val="03AA7B5F"/>
    <w:rsid w:val="03C77C22"/>
    <w:rsid w:val="03CF5817"/>
    <w:rsid w:val="03D30D1A"/>
    <w:rsid w:val="03E05C76"/>
    <w:rsid w:val="03E219EE"/>
    <w:rsid w:val="03E819C2"/>
    <w:rsid w:val="03EC7C9F"/>
    <w:rsid w:val="03ED56BE"/>
    <w:rsid w:val="04074FB1"/>
    <w:rsid w:val="040D1A80"/>
    <w:rsid w:val="04123E86"/>
    <w:rsid w:val="0418564A"/>
    <w:rsid w:val="0431202E"/>
    <w:rsid w:val="043438CC"/>
    <w:rsid w:val="044110FF"/>
    <w:rsid w:val="045401FE"/>
    <w:rsid w:val="045849ED"/>
    <w:rsid w:val="045C213B"/>
    <w:rsid w:val="045F6B9B"/>
    <w:rsid w:val="04784D87"/>
    <w:rsid w:val="04877EA0"/>
    <w:rsid w:val="049B543D"/>
    <w:rsid w:val="04C37573"/>
    <w:rsid w:val="04CC45D7"/>
    <w:rsid w:val="04D5688A"/>
    <w:rsid w:val="0524153E"/>
    <w:rsid w:val="052925B7"/>
    <w:rsid w:val="052C42C3"/>
    <w:rsid w:val="053A4F12"/>
    <w:rsid w:val="053E0EA6"/>
    <w:rsid w:val="05615A10"/>
    <w:rsid w:val="056E3E8A"/>
    <w:rsid w:val="05772978"/>
    <w:rsid w:val="05C900FA"/>
    <w:rsid w:val="05D67331"/>
    <w:rsid w:val="05DA343D"/>
    <w:rsid w:val="06087271"/>
    <w:rsid w:val="06173ED7"/>
    <w:rsid w:val="06176F90"/>
    <w:rsid w:val="062005AC"/>
    <w:rsid w:val="064F2EA2"/>
    <w:rsid w:val="065F10D4"/>
    <w:rsid w:val="067640F3"/>
    <w:rsid w:val="06907A1C"/>
    <w:rsid w:val="0696261C"/>
    <w:rsid w:val="06A0349B"/>
    <w:rsid w:val="06A0572A"/>
    <w:rsid w:val="06A50AB1"/>
    <w:rsid w:val="06C23411"/>
    <w:rsid w:val="06C74ECC"/>
    <w:rsid w:val="06DF67E1"/>
    <w:rsid w:val="06E64F06"/>
    <w:rsid w:val="06FB78A3"/>
    <w:rsid w:val="06FF51BC"/>
    <w:rsid w:val="071B1BF0"/>
    <w:rsid w:val="071D13D8"/>
    <w:rsid w:val="07272687"/>
    <w:rsid w:val="073267E9"/>
    <w:rsid w:val="073562D9"/>
    <w:rsid w:val="07362DD0"/>
    <w:rsid w:val="0737795B"/>
    <w:rsid w:val="07391925"/>
    <w:rsid w:val="07424046"/>
    <w:rsid w:val="074E2EF7"/>
    <w:rsid w:val="076A47E3"/>
    <w:rsid w:val="076B3AA9"/>
    <w:rsid w:val="076D15CF"/>
    <w:rsid w:val="07727AEC"/>
    <w:rsid w:val="078801B7"/>
    <w:rsid w:val="07A66248"/>
    <w:rsid w:val="07B04F69"/>
    <w:rsid w:val="07C000F6"/>
    <w:rsid w:val="07CC1A54"/>
    <w:rsid w:val="07D57174"/>
    <w:rsid w:val="07DC6755"/>
    <w:rsid w:val="07E46E2F"/>
    <w:rsid w:val="07EA7BB6"/>
    <w:rsid w:val="080556B8"/>
    <w:rsid w:val="08103916"/>
    <w:rsid w:val="08144B81"/>
    <w:rsid w:val="08146571"/>
    <w:rsid w:val="081E0B1B"/>
    <w:rsid w:val="08283748"/>
    <w:rsid w:val="08316AA1"/>
    <w:rsid w:val="0850118B"/>
    <w:rsid w:val="08752E31"/>
    <w:rsid w:val="088538E5"/>
    <w:rsid w:val="08964B56"/>
    <w:rsid w:val="08986B20"/>
    <w:rsid w:val="089E3180"/>
    <w:rsid w:val="089E66F4"/>
    <w:rsid w:val="08C26622"/>
    <w:rsid w:val="08CD536A"/>
    <w:rsid w:val="08CF026B"/>
    <w:rsid w:val="08F1563F"/>
    <w:rsid w:val="08F33D56"/>
    <w:rsid w:val="08FC70AE"/>
    <w:rsid w:val="09045F63"/>
    <w:rsid w:val="090E228E"/>
    <w:rsid w:val="09126490"/>
    <w:rsid w:val="091F2D9D"/>
    <w:rsid w:val="09216B15"/>
    <w:rsid w:val="09273A00"/>
    <w:rsid w:val="092D370C"/>
    <w:rsid w:val="09306629"/>
    <w:rsid w:val="09336848"/>
    <w:rsid w:val="09434981"/>
    <w:rsid w:val="096133B5"/>
    <w:rsid w:val="09644C54"/>
    <w:rsid w:val="096B7D90"/>
    <w:rsid w:val="096D3B08"/>
    <w:rsid w:val="097035F9"/>
    <w:rsid w:val="09A23B69"/>
    <w:rsid w:val="09A426F2"/>
    <w:rsid w:val="09AD66F7"/>
    <w:rsid w:val="09B554AF"/>
    <w:rsid w:val="09C120A6"/>
    <w:rsid w:val="09CB6A81"/>
    <w:rsid w:val="09E55D95"/>
    <w:rsid w:val="09E959AB"/>
    <w:rsid w:val="09F47B7D"/>
    <w:rsid w:val="09FA745B"/>
    <w:rsid w:val="09FB7366"/>
    <w:rsid w:val="0A057E13"/>
    <w:rsid w:val="0A106680"/>
    <w:rsid w:val="0A12173F"/>
    <w:rsid w:val="0A176079"/>
    <w:rsid w:val="0A1C49E3"/>
    <w:rsid w:val="0A2158AE"/>
    <w:rsid w:val="0A285C81"/>
    <w:rsid w:val="0A2A62B8"/>
    <w:rsid w:val="0A2E794F"/>
    <w:rsid w:val="0A4B7E76"/>
    <w:rsid w:val="0A537E15"/>
    <w:rsid w:val="0A6D5F02"/>
    <w:rsid w:val="0A7A54CB"/>
    <w:rsid w:val="0A8729A8"/>
    <w:rsid w:val="0AA479FE"/>
    <w:rsid w:val="0AAA2B3A"/>
    <w:rsid w:val="0ADB2CF4"/>
    <w:rsid w:val="0AE53812"/>
    <w:rsid w:val="0AF50259"/>
    <w:rsid w:val="0B052C79"/>
    <w:rsid w:val="0B0E7656"/>
    <w:rsid w:val="0B1306DF"/>
    <w:rsid w:val="0B144F70"/>
    <w:rsid w:val="0B1E4F61"/>
    <w:rsid w:val="0B21104E"/>
    <w:rsid w:val="0B246449"/>
    <w:rsid w:val="0B27202A"/>
    <w:rsid w:val="0B2B4994"/>
    <w:rsid w:val="0B546770"/>
    <w:rsid w:val="0B5A630E"/>
    <w:rsid w:val="0B70168E"/>
    <w:rsid w:val="0B7F55E3"/>
    <w:rsid w:val="0B82550B"/>
    <w:rsid w:val="0B837613"/>
    <w:rsid w:val="0B916712"/>
    <w:rsid w:val="0BB53545"/>
    <w:rsid w:val="0BC67500"/>
    <w:rsid w:val="0BC92842"/>
    <w:rsid w:val="0BFE313E"/>
    <w:rsid w:val="0C0D15D3"/>
    <w:rsid w:val="0C232BA4"/>
    <w:rsid w:val="0C34090D"/>
    <w:rsid w:val="0C35053B"/>
    <w:rsid w:val="0C4072B2"/>
    <w:rsid w:val="0C434157"/>
    <w:rsid w:val="0C4C3EA9"/>
    <w:rsid w:val="0C721436"/>
    <w:rsid w:val="0C7F6978"/>
    <w:rsid w:val="0C8C699B"/>
    <w:rsid w:val="0C915D60"/>
    <w:rsid w:val="0C9D1C54"/>
    <w:rsid w:val="0CA830A9"/>
    <w:rsid w:val="0CAA1934"/>
    <w:rsid w:val="0CB4643F"/>
    <w:rsid w:val="0CB679B8"/>
    <w:rsid w:val="0CC135F8"/>
    <w:rsid w:val="0CC71781"/>
    <w:rsid w:val="0CE44177"/>
    <w:rsid w:val="0CF34325"/>
    <w:rsid w:val="0D027F4F"/>
    <w:rsid w:val="0D077DD0"/>
    <w:rsid w:val="0D121CF3"/>
    <w:rsid w:val="0D1846DF"/>
    <w:rsid w:val="0D24622A"/>
    <w:rsid w:val="0D3037CB"/>
    <w:rsid w:val="0D336E17"/>
    <w:rsid w:val="0D37631D"/>
    <w:rsid w:val="0D632DE8"/>
    <w:rsid w:val="0D674D12"/>
    <w:rsid w:val="0D6D057B"/>
    <w:rsid w:val="0D6F31BE"/>
    <w:rsid w:val="0D7A67F4"/>
    <w:rsid w:val="0D8E229F"/>
    <w:rsid w:val="0DA16476"/>
    <w:rsid w:val="0DA4187D"/>
    <w:rsid w:val="0DA4190B"/>
    <w:rsid w:val="0DAE46EF"/>
    <w:rsid w:val="0DB066B9"/>
    <w:rsid w:val="0DC54B92"/>
    <w:rsid w:val="0DCB34F3"/>
    <w:rsid w:val="0DCF6A79"/>
    <w:rsid w:val="0DDA3736"/>
    <w:rsid w:val="0DE3525C"/>
    <w:rsid w:val="0DE63E89"/>
    <w:rsid w:val="0DEA1BCB"/>
    <w:rsid w:val="0DFE11D3"/>
    <w:rsid w:val="0E083E00"/>
    <w:rsid w:val="0E096C10"/>
    <w:rsid w:val="0E0B07B8"/>
    <w:rsid w:val="0E2B3F92"/>
    <w:rsid w:val="0E3310C6"/>
    <w:rsid w:val="0E3966AF"/>
    <w:rsid w:val="0E3C5276"/>
    <w:rsid w:val="0E4E768E"/>
    <w:rsid w:val="0E581A81"/>
    <w:rsid w:val="0E5928AD"/>
    <w:rsid w:val="0E664FCA"/>
    <w:rsid w:val="0E8A6F0A"/>
    <w:rsid w:val="0E8A7DA7"/>
    <w:rsid w:val="0E9959DE"/>
    <w:rsid w:val="0EA3623F"/>
    <w:rsid w:val="0EA53D44"/>
    <w:rsid w:val="0EB00EB0"/>
    <w:rsid w:val="0EB46E08"/>
    <w:rsid w:val="0EC44254"/>
    <w:rsid w:val="0ECF0629"/>
    <w:rsid w:val="0ED20405"/>
    <w:rsid w:val="0EE7610B"/>
    <w:rsid w:val="0F032819"/>
    <w:rsid w:val="0F1B4006"/>
    <w:rsid w:val="0F223EFD"/>
    <w:rsid w:val="0F2E5AE8"/>
    <w:rsid w:val="0F390DFE"/>
    <w:rsid w:val="0F3D21CF"/>
    <w:rsid w:val="0F5A4B2F"/>
    <w:rsid w:val="0F5F5CA1"/>
    <w:rsid w:val="0F8751F8"/>
    <w:rsid w:val="0F9D0753"/>
    <w:rsid w:val="0F9F6299"/>
    <w:rsid w:val="0FA7589A"/>
    <w:rsid w:val="0FBD0C1A"/>
    <w:rsid w:val="0FC1070A"/>
    <w:rsid w:val="0FC97941"/>
    <w:rsid w:val="0FCF7645"/>
    <w:rsid w:val="1001144E"/>
    <w:rsid w:val="100C2410"/>
    <w:rsid w:val="10294501"/>
    <w:rsid w:val="102F1E22"/>
    <w:rsid w:val="10462707"/>
    <w:rsid w:val="10466E61"/>
    <w:rsid w:val="10545A22"/>
    <w:rsid w:val="10596B94"/>
    <w:rsid w:val="105F0547"/>
    <w:rsid w:val="105F5578"/>
    <w:rsid w:val="106612B1"/>
    <w:rsid w:val="106B759F"/>
    <w:rsid w:val="106F48CD"/>
    <w:rsid w:val="107A26F3"/>
    <w:rsid w:val="10A50CAE"/>
    <w:rsid w:val="10A546BD"/>
    <w:rsid w:val="10A83678"/>
    <w:rsid w:val="10AC4F54"/>
    <w:rsid w:val="10AE08D0"/>
    <w:rsid w:val="10B206E1"/>
    <w:rsid w:val="10B71725"/>
    <w:rsid w:val="10B82585"/>
    <w:rsid w:val="10BC5375"/>
    <w:rsid w:val="10BE10ED"/>
    <w:rsid w:val="10E072B6"/>
    <w:rsid w:val="10E87F18"/>
    <w:rsid w:val="10EC085B"/>
    <w:rsid w:val="110B4D7E"/>
    <w:rsid w:val="110C00AB"/>
    <w:rsid w:val="1111703D"/>
    <w:rsid w:val="11160F29"/>
    <w:rsid w:val="113D2012"/>
    <w:rsid w:val="115135FC"/>
    <w:rsid w:val="11590BE0"/>
    <w:rsid w:val="11627AC5"/>
    <w:rsid w:val="117417AC"/>
    <w:rsid w:val="117D2D56"/>
    <w:rsid w:val="11807745"/>
    <w:rsid w:val="118F1B42"/>
    <w:rsid w:val="11916802"/>
    <w:rsid w:val="11A264BB"/>
    <w:rsid w:val="11BD13A5"/>
    <w:rsid w:val="11CB47B9"/>
    <w:rsid w:val="11EC57E6"/>
    <w:rsid w:val="11FB042D"/>
    <w:rsid w:val="120014D7"/>
    <w:rsid w:val="120A6475"/>
    <w:rsid w:val="12372C4D"/>
    <w:rsid w:val="12376B47"/>
    <w:rsid w:val="125A4E46"/>
    <w:rsid w:val="126712CC"/>
    <w:rsid w:val="12771554"/>
    <w:rsid w:val="127F665A"/>
    <w:rsid w:val="129077DE"/>
    <w:rsid w:val="129245E0"/>
    <w:rsid w:val="12942105"/>
    <w:rsid w:val="12A32349"/>
    <w:rsid w:val="12A61A03"/>
    <w:rsid w:val="12C473E5"/>
    <w:rsid w:val="12C47920"/>
    <w:rsid w:val="12D0209F"/>
    <w:rsid w:val="12D22989"/>
    <w:rsid w:val="12E0359D"/>
    <w:rsid w:val="12E110C3"/>
    <w:rsid w:val="12EA7F78"/>
    <w:rsid w:val="12F02B19"/>
    <w:rsid w:val="12F4756B"/>
    <w:rsid w:val="13124940"/>
    <w:rsid w:val="13207E3D"/>
    <w:rsid w:val="13223BB5"/>
    <w:rsid w:val="133D09EF"/>
    <w:rsid w:val="1357345F"/>
    <w:rsid w:val="135D4BEE"/>
    <w:rsid w:val="136F4921"/>
    <w:rsid w:val="137F4B64"/>
    <w:rsid w:val="138632B5"/>
    <w:rsid w:val="13881D09"/>
    <w:rsid w:val="138B31B9"/>
    <w:rsid w:val="13934038"/>
    <w:rsid w:val="13A23BC1"/>
    <w:rsid w:val="13A83A8D"/>
    <w:rsid w:val="13B567D8"/>
    <w:rsid w:val="13C24A51"/>
    <w:rsid w:val="13D93B40"/>
    <w:rsid w:val="13DF7398"/>
    <w:rsid w:val="13EB3519"/>
    <w:rsid w:val="13EC5CD8"/>
    <w:rsid w:val="13EE1CEA"/>
    <w:rsid w:val="13F35552"/>
    <w:rsid w:val="13F47103"/>
    <w:rsid w:val="13FA68E0"/>
    <w:rsid w:val="14134EBE"/>
    <w:rsid w:val="141D25CF"/>
    <w:rsid w:val="142474B9"/>
    <w:rsid w:val="14263231"/>
    <w:rsid w:val="142C636E"/>
    <w:rsid w:val="143017A1"/>
    <w:rsid w:val="14445DAD"/>
    <w:rsid w:val="144530FD"/>
    <w:rsid w:val="144E5BFE"/>
    <w:rsid w:val="145B0A18"/>
    <w:rsid w:val="146D51DC"/>
    <w:rsid w:val="1474590B"/>
    <w:rsid w:val="14817D1D"/>
    <w:rsid w:val="148C24E3"/>
    <w:rsid w:val="14993680"/>
    <w:rsid w:val="14A263A4"/>
    <w:rsid w:val="14C10ED3"/>
    <w:rsid w:val="14CF4595"/>
    <w:rsid w:val="14D03633"/>
    <w:rsid w:val="14D35C9E"/>
    <w:rsid w:val="14D62EA9"/>
    <w:rsid w:val="14D728AA"/>
    <w:rsid w:val="14DB6533"/>
    <w:rsid w:val="14DF0DB5"/>
    <w:rsid w:val="14E821EB"/>
    <w:rsid w:val="14F02A66"/>
    <w:rsid w:val="14F43330"/>
    <w:rsid w:val="14FA3973"/>
    <w:rsid w:val="14FC26DE"/>
    <w:rsid w:val="151B6B0E"/>
    <w:rsid w:val="1521215C"/>
    <w:rsid w:val="15270D87"/>
    <w:rsid w:val="15283067"/>
    <w:rsid w:val="1534372C"/>
    <w:rsid w:val="15352B10"/>
    <w:rsid w:val="15363948"/>
    <w:rsid w:val="15501F8E"/>
    <w:rsid w:val="155041B0"/>
    <w:rsid w:val="1554671D"/>
    <w:rsid w:val="158C796B"/>
    <w:rsid w:val="159B282E"/>
    <w:rsid w:val="159D39C7"/>
    <w:rsid w:val="15A06AEA"/>
    <w:rsid w:val="15AE1730"/>
    <w:rsid w:val="15B76C11"/>
    <w:rsid w:val="15CA22E2"/>
    <w:rsid w:val="15CE4C5F"/>
    <w:rsid w:val="15E038B4"/>
    <w:rsid w:val="15E769F0"/>
    <w:rsid w:val="160B5ABA"/>
    <w:rsid w:val="161C0D90"/>
    <w:rsid w:val="161D16B3"/>
    <w:rsid w:val="161D295D"/>
    <w:rsid w:val="1622067C"/>
    <w:rsid w:val="162C7EF9"/>
    <w:rsid w:val="16353C00"/>
    <w:rsid w:val="163575FC"/>
    <w:rsid w:val="163836F0"/>
    <w:rsid w:val="163A4FC3"/>
    <w:rsid w:val="164F240A"/>
    <w:rsid w:val="16585909"/>
    <w:rsid w:val="166C5148"/>
    <w:rsid w:val="166E0EC0"/>
    <w:rsid w:val="16777563"/>
    <w:rsid w:val="167D024E"/>
    <w:rsid w:val="16834DE7"/>
    <w:rsid w:val="16914599"/>
    <w:rsid w:val="16A252CD"/>
    <w:rsid w:val="16A73D53"/>
    <w:rsid w:val="16AA52AC"/>
    <w:rsid w:val="16AA639C"/>
    <w:rsid w:val="16C15493"/>
    <w:rsid w:val="16D12220"/>
    <w:rsid w:val="16D36F75"/>
    <w:rsid w:val="16DB7881"/>
    <w:rsid w:val="16DC407B"/>
    <w:rsid w:val="16EA0BC1"/>
    <w:rsid w:val="16F21AF1"/>
    <w:rsid w:val="16F23B84"/>
    <w:rsid w:val="1713391E"/>
    <w:rsid w:val="171A0BFF"/>
    <w:rsid w:val="172016ED"/>
    <w:rsid w:val="17285513"/>
    <w:rsid w:val="1763479D"/>
    <w:rsid w:val="176435AF"/>
    <w:rsid w:val="176710C0"/>
    <w:rsid w:val="176F6C9D"/>
    <w:rsid w:val="17702E89"/>
    <w:rsid w:val="1772678E"/>
    <w:rsid w:val="1774709D"/>
    <w:rsid w:val="177728F5"/>
    <w:rsid w:val="177C13BA"/>
    <w:rsid w:val="17944956"/>
    <w:rsid w:val="17A50911"/>
    <w:rsid w:val="17CB4F24"/>
    <w:rsid w:val="17E07B9B"/>
    <w:rsid w:val="17F673BF"/>
    <w:rsid w:val="180912F7"/>
    <w:rsid w:val="180A2248"/>
    <w:rsid w:val="180C18C2"/>
    <w:rsid w:val="1815473D"/>
    <w:rsid w:val="18192A44"/>
    <w:rsid w:val="18294323"/>
    <w:rsid w:val="18391F44"/>
    <w:rsid w:val="184B4CB4"/>
    <w:rsid w:val="18550589"/>
    <w:rsid w:val="186B589E"/>
    <w:rsid w:val="18706733"/>
    <w:rsid w:val="18846FC8"/>
    <w:rsid w:val="188D7D23"/>
    <w:rsid w:val="189B3AC2"/>
    <w:rsid w:val="18A02724"/>
    <w:rsid w:val="18A46E1B"/>
    <w:rsid w:val="18CD45C3"/>
    <w:rsid w:val="18D3038A"/>
    <w:rsid w:val="18D747DB"/>
    <w:rsid w:val="18EB4A4A"/>
    <w:rsid w:val="18FC235E"/>
    <w:rsid w:val="18FE29CF"/>
    <w:rsid w:val="190A17F9"/>
    <w:rsid w:val="191E574E"/>
    <w:rsid w:val="19267830"/>
    <w:rsid w:val="192835A8"/>
    <w:rsid w:val="192A3FF3"/>
    <w:rsid w:val="19314B52"/>
    <w:rsid w:val="193627AE"/>
    <w:rsid w:val="197113F3"/>
    <w:rsid w:val="19742C91"/>
    <w:rsid w:val="197C38F4"/>
    <w:rsid w:val="198A7DBF"/>
    <w:rsid w:val="199571A7"/>
    <w:rsid w:val="19A30E80"/>
    <w:rsid w:val="19A362E3"/>
    <w:rsid w:val="19B60574"/>
    <w:rsid w:val="19DD1937"/>
    <w:rsid w:val="1A087190"/>
    <w:rsid w:val="1A1B135F"/>
    <w:rsid w:val="1A3A1B8F"/>
    <w:rsid w:val="1A3B730B"/>
    <w:rsid w:val="1A41695D"/>
    <w:rsid w:val="1A56667A"/>
    <w:rsid w:val="1A641E3F"/>
    <w:rsid w:val="1A643100"/>
    <w:rsid w:val="1A6A2605"/>
    <w:rsid w:val="1A6D4A8D"/>
    <w:rsid w:val="1A997D27"/>
    <w:rsid w:val="1ABD1C31"/>
    <w:rsid w:val="1ABF1CEA"/>
    <w:rsid w:val="1ACF4B27"/>
    <w:rsid w:val="1AD4587E"/>
    <w:rsid w:val="1AE16104"/>
    <w:rsid w:val="1B0D0CA7"/>
    <w:rsid w:val="1B360569"/>
    <w:rsid w:val="1B360CED"/>
    <w:rsid w:val="1B4855C5"/>
    <w:rsid w:val="1B4B7A22"/>
    <w:rsid w:val="1B4C60EF"/>
    <w:rsid w:val="1B520DB0"/>
    <w:rsid w:val="1B5A5081"/>
    <w:rsid w:val="1B617245"/>
    <w:rsid w:val="1B634D6B"/>
    <w:rsid w:val="1B677BC3"/>
    <w:rsid w:val="1B726CD1"/>
    <w:rsid w:val="1B7534BE"/>
    <w:rsid w:val="1B7900EB"/>
    <w:rsid w:val="1B8276EF"/>
    <w:rsid w:val="1B8F3DB2"/>
    <w:rsid w:val="1B9A4616"/>
    <w:rsid w:val="1B9B4505"/>
    <w:rsid w:val="1BB21DC7"/>
    <w:rsid w:val="1BB30B87"/>
    <w:rsid w:val="1BBC158B"/>
    <w:rsid w:val="1BC33A5C"/>
    <w:rsid w:val="1BC37610"/>
    <w:rsid w:val="1BC562AF"/>
    <w:rsid w:val="1BE15AF9"/>
    <w:rsid w:val="1BFF527F"/>
    <w:rsid w:val="1C017917"/>
    <w:rsid w:val="1C103880"/>
    <w:rsid w:val="1C1147C7"/>
    <w:rsid w:val="1C146065"/>
    <w:rsid w:val="1C167AAF"/>
    <w:rsid w:val="1C1F0E77"/>
    <w:rsid w:val="1C2C01A7"/>
    <w:rsid w:val="1C452535"/>
    <w:rsid w:val="1C513AA5"/>
    <w:rsid w:val="1C624C5C"/>
    <w:rsid w:val="1C651E2C"/>
    <w:rsid w:val="1C760ACE"/>
    <w:rsid w:val="1C8238D5"/>
    <w:rsid w:val="1C856F63"/>
    <w:rsid w:val="1C88053B"/>
    <w:rsid w:val="1C9D0939"/>
    <w:rsid w:val="1CA86EA0"/>
    <w:rsid w:val="1CC01F34"/>
    <w:rsid w:val="1CC4303B"/>
    <w:rsid w:val="1CD22153"/>
    <w:rsid w:val="1CD407F7"/>
    <w:rsid w:val="1CE75528"/>
    <w:rsid w:val="1CF75960"/>
    <w:rsid w:val="1D061E52"/>
    <w:rsid w:val="1D0E0D07"/>
    <w:rsid w:val="1D213A1C"/>
    <w:rsid w:val="1D3B1494"/>
    <w:rsid w:val="1D3E15EC"/>
    <w:rsid w:val="1D4209B0"/>
    <w:rsid w:val="1D42188E"/>
    <w:rsid w:val="1D484219"/>
    <w:rsid w:val="1D666D95"/>
    <w:rsid w:val="1D7414B2"/>
    <w:rsid w:val="1D916C98"/>
    <w:rsid w:val="1DA0740C"/>
    <w:rsid w:val="1DA376A1"/>
    <w:rsid w:val="1DBF44DD"/>
    <w:rsid w:val="1DC31AF1"/>
    <w:rsid w:val="1DC744C7"/>
    <w:rsid w:val="1DCF493A"/>
    <w:rsid w:val="1DD81BBD"/>
    <w:rsid w:val="1DDC0E05"/>
    <w:rsid w:val="1DE651E8"/>
    <w:rsid w:val="1DE7075A"/>
    <w:rsid w:val="1DEA1774"/>
    <w:rsid w:val="1E0C3E89"/>
    <w:rsid w:val="1E264B94"/>
    <w:rsid w:val="1E3C6438"/>
    <w:rsid w:val="1E4A0464"/>
    <w:rsid w:val="1E51534F"/>
    <w:rsid w:val="1E595086"/>
    <w:rsid w:val="1E5A24FE"/>
    <w:rsid w:val="1E696B3C"/>
    <w:rsid w:val="1E6D7CAF"/>
    <w:rsid w:val="1E761259"/>
    <w:rsid w:val="1E81189E"/>
    <w:rsid w:val="1E94348E"/>
    <w:rsid w:val="1E9516DF"/>
    <w:rsid w:val="1EA628CB"/>
    <w:rsid w:val="1EA96F39"/>
    <w:rsid w:val="1EB12D29"/>
    <w:rsid w:val="1EC137FC"/>
    <w:rsid w:val="1ED8781E"/>
    <w:rsid w:val="1ED97B65"/>
    <w:rsid w:val="1EDC02C9"/>
    <w:rsid w:val="1EDD3086"/>
    <w:rsid w:val="1EFD54D7"/>
    <w:rsid w:val="1F026649"/>
    <w:rsid w:val="1F2B48C1"/>
    <w:rsid w:val="1F341124"/>
    <w:rsid w:val="1F4924CA"/>
    <w:rsid w:val="1F5642E7"/>
    <w:rsid w:val="1F720A5F"/>
    <w:rsid w:val="1F821A69"/>
    <w:rsid w:val="1F8654CC"/>
    <w:rsid w:val="1F896D6A"/>
    <w:rsid w:val="1F8A45CD"/>
    <w:rsid w:val="1F955CF1"/>
    <w:rsid w:val="1F9E2816"/>
    <w:rsid w:val="1FA2090B"/>
    <w:rsid w:val="1FAD0CAB"/>
    <w:rsid w:val="1FB055E4"/>
    <w:rsid w:val="1FBB64FE"/>
    <w:rsid w:val="1FBE0986"/>
    <w:rsid w:val="1FCF0C21"/>
    <w:rsid w:val="1FE43FA1"/>
    <w:rsid w:val="1FEB3581"/>
    <w:rsid w:val="20034348"/>
    <w:rsid w:val="202A22FB"/>
    <w:rsid w:val="204E2A69"/>
    <w:rsid w:val="207277FE"/>
    <w:rsid w:val="208A0FEC"/>
    <w:rsid w:val="2099126A"/>
    <w:rsid w:val="20A94FB8"/>
    <w:rsid w:val="20AA343C"/>
    <w:rsid w:val="20B85EF0"/>
    <w:rsid w:val="20B90CD6"/>
    <w:rsid w:val="20BA4465"/>
    <w:rsid w:val="20CC5161"/>
    <w:rsid w:val="20E21E67"/>
    <w:rsid w:val="20ED726E"/>
    <w:rsid w:val="20F16975"/>
    <w:rsid w:val="20F33380"/>
    <w:rsid w:val="20F621DE"/>
    <w:rsid w:val="20F93026"/>
    <w:rsid w:val="20FA1CCE"/>
    <w:rsid w:val="20FC5104"/>
    <w:rsid w:val="21052421"/>
    <w:rsid w:val="21134B3E"/>
    <w:rsid w:val="212F58E2"/>
    <w:rsid w:val="21301CA6"/>
    <w:rsid w:val="21316F3F"/>
    <w:rsid w:val="216B4179"/>
    <w:rsid w:val="21815F4B"/>
    <w:rsid w:val="218E2416"/>
    <w:rsid w:val="21907D9E"/>
    <w:rsid w:val="21961C5D"/>
    <w:rsid w:val="21A34113"/>
    <w:rsid w:val="21B53E47"/>
    <w:rsid w:val="21C35326"/>
    <w:rsid w:val="21C77264"/>
    <w:rsid w:val="21CB18BC"/>
    <w:rsid w:val="21D00D07"/>
    <w:rsid w:val="21D27798"/>
    <w:rsid w:val="21D332D1"/>
    <w:rsid w:val="21D4251F"/>
    <w:rsid w:val="21DA62E0"/>
    <w:rsid w:val="21F30319"/>
    <w:rsid w:val="21F619A4"/>
    <w:rsid w:val="22160D89"/>
    <w:rsid w:val="221E0FBC"/>
    <w:rsid w:val="222A470B"/>
    <w:rsid w:val="22792AE5"/>
    <w:rsid w:val="22942293"/>
    <w:rsid w:val="2298377C"/>
    <w:rsid w:val="22AA3280"/>
    <w:rsid w:val="22B9345A"/>
    <w:rsid w:val="22C70A79"/>
    <w:rsid w:val="22CE5740"/>
    <w:rsid w:val="22D36C7A"/>
    <w:rsid w:val="22D44AFF"/>
    <w:rsid w:val="22EB7B55"/>
    <w:rsid w:val="22F66958"/>
    <w:rsid w:val="22F8048F"/>
    <w:rsid w:val="22FB3ADB"/>
    <w:rsid w:val="234809FC"/>
    <w:rsid w:val="234A05BF"/>
    <w:rsid w:val="235D02F2"/>
    <w:rsid w:val="23782B4D"/>
    <w:rsid w:val="237C1146"/>
    <w:rsid w:val="237C6220"/>
    <w:rsid w:val="23A536A0"/>
    <w:rsid w:val="23B26890"/>
    <w:rsid w:val="23BB3D1D"/>
    <w:rsid w:val="23BF2D5B"/>
    <w:rsid w:val="23C07454"/>
    <w:rsid w:val="23CE0A96"/>
    <w:rsid w:val="23D826E9"/>
    <w:rsid w:val="23DD1B3C"/>
    <w:rsid w:val="23E91A35"/>
    <w:rsid w:val="23EB1DA2"/>
    <w:rsid w:val="23F32A04"/>
    <w:rsid w:val="23F549CE"/>
    <w:rsid w:val="23F5677C"/>
    <w:rsid w:val="23FF13A9"/>
    <w:rsid w:val="24003A9F"/>
    <w:rsid w:val="24107A5A"/>
    <w:rsid w:val="24304D8E"/>
    <w:rsid w:val="243C3184"/>
    <w:rsid w:val="243F6497"/>
    <w:rsid w:val="244C3082"/>
    <w:rsid w:val="246102B6"/>
    <w:rsid w:val="246B0F38"/>
    <w:rsid w:val="247671F7"/>
    <w:rsid w:val="24791413"/>
    <w:rsid w:val="24800C56"/>
    <w:rsid w:val="2492221D"/>
    <w:rsid w:val="24BD373E"/>
    <w:rsid w:val="24BD4EE0"/>
    <w:rsid w:val="24BF7810"/>
    <w:rsid w:val="24C12BDE"/>
    <w:rsid w:val="24D37303"/>
    <w:rsid w:val="24E707BB"/>
    <w:rsid w:val="24F353B2"/>
    <w:rsid w:val="24FC660E"/>
    <w:rsid w:val="25050C41"/>
    <w:rsid w:val="250749B9"/>
    <w:rsid w:val="250F3DFA"/>
    <w:rsid w:val="25155523"/>
    <w:rsid w:val="25171174"/>
    <w:rsid w:val="25214078"/>
    <w:rsid w:val="25256AF7"/>
    <w:rsid w:val="253908EB"/>
    <w:rsid w:val="253F4153"/>
    <w:rsid w:val="254A24A4"/>
    <w:rsid w:val="254E06EB"/>
    <w:rsid w:val="255049DB"/>
    <w:rsid w:val="256911D0"/>
    <w:rsid w:val="256B7B2F"/>
    <w:rsid w:val="25710085"/>
    <w:rsid w:val="258B71D7"/>
    <w:rsid w:val="25A15886"/>
    <w:rsid w:val="25A461AB"/>
    <w:rsid w:val="25AD3293"/>
    <w:rsid w:val="25B93DEB"/>
    <w:rsid w:val="25C1119F"/>
    <w:rsid w:val="25C1725E"/>
    <w:rsid w:val="25D043BC"/>
    <w:rsid w:val="25E602E6"/>
    <w:rsid w:val="25F91E82"/>
    <w:rsid w:val="25FC0296"/>
    <w:rsid w:val="26045291"/>
    <w:rsid w:val="26081B3A"/>
    <w:rsid w:val="26103D41"/>
    <w:rsid w:val="261751E2"/>
    <w:rsid w:val="263A4862"/>
    <w:rsid w:val="264D3379"/>
    <w:rsid w:val="26532AD6"/>
    <w:rsid w:val="265E4AAD"/>
    <w:rsid w:val="266F0A68"/>
    <w:rsid w:val="26720558"/>
    <w:rsid w:val="2677791D"/>
    <w:rsid w:val="268E0114"/>
    <w:rsid w:val="26955FE4"/>
    <w:rsid w:val="26A00A38"/>
    <w:rsid w:val="26B72655"/>
    <w:rsid w:val="26CD2213"/>
    <w:rsid w:val="26D81C86"/>
    <w:rsid w:val="26FB22FC"/>
    <w:rsid w:val="270F3098"/>
    <w:rsid w:val="27151820"/>
    <w:rsid w:val="271F19D9"/>
    <w:rsid w:val="2741256B"/>
    <w:rsid w:val="275A1718"/>
    <w:rsid w:val="275B2D9A"/>
    <w:rsid w:val="275D4D64"/>
    <w:rsid w:val="275E49DE"/>
    <w:rsid w:val="276854B7"/>
    <w:rsid w:val="276F6846"/>
    <w:rsid w:val="27736336"/>
    <w:rsid w:val="27765E26"/>
    <w:rsid w:val="277B4F51"/>
    <w:rsid w:val="27822A1D"/>
    <w:rsid w:val="27892BD8"/>
    <w:rsid w:val="27914A0E"/>
    <w:rsid w:val="27BD11F7"/>
    <w:rsid w:val="27C6290A"/>
    <w:rsid w:val="27E25FF9"/>
    <w:rsid w:val="27ED433A"/>
    <w:rsid w:val="27EF25BB"/>
    <w:rsid w:val="27F54A58"/>
    <w:rsid w:val="27F97290"/>
    <w:rsid w:val="280C22E7"/>
    <w:rsid w:val="280E605F"/>
    <w:rsid w:val="281B0E8C"/>
    <w:rsid w:val="28360A20"/>
    <w:rsid w:val="28522D6B"/>
    <w:rsid w:val="2858552C"/>
    <w:rsid w:val="28716ED4"/>
    <w:rsid w:val="287265EE"/>
    <w:rsid w:val="28885E11"/>
    <w:rsid w:val="28905912"/>
    <w:rsid w:val="28927DB1"/>
    <w:rsid w:val="289504BB"/>
    <w:rsid w:val="2895452B"/>
    <w:rsid w:val="289947F7"/>
    <w:rsid w:val="28BA74E1"/>
    <w:rsid w:val="28BD72A1"/>
    <w:rsid w:val="28BE5EB5"/>
    <w:rsid w:val="29114058"/>
    <w:rsid w:val="29154A1C"/>
    <w:rsid w:val="29194CBB"/>
    <w:rsid w:val="291C5BFE"/>
    <w:rsid w:val="29327033"/>
    <w:rsid w:val="296C74E1"/>
    <w:rsid w:val="29724526"/>
    <w:rsid w:val="297F5EFD"/>
    <w:rsid w:val="29883BEF"/>
    <w:rsid w:val="298F31CF"/>
    <w:rsid w:val="29A053DC"/>
    <w:rsid w:val="29C73EC4"/>
    <w:rsid w:val="29DC0FB3"/>
    <w:rsid w:val="29E277A3"/>
    <w:rsid w:val="29E614B4"/>
    <w:rsid w:val="29ED6EA3"/>
    <w:rsid w:val="29EF54DA"/>
    <w:rsid w:val="29FA0F90"/>
    <w:rsid w:val="2A05044B"/>
    <w:rsid w:val="2A07048D"/>
    <w:rsid w:val="2A1A56E3"/>
    <w:rsid w:val="2A1E771F"/>
    <w:rsid w:val="2A204819"/>
    <w:rsid w:val="2A292B60"/>
    <w:rsid w:val="2A2E3E41"/>
    <w:rsid w:val="2A3F69A3"/>
    <w:rsid w:val="2A8C716B"/>
    <w:rsid w:val="2A946526"/>
    <w:rsid w:val="2A947F64"/>
    <w:rsid w:val="2A971938"/>
    <w:rsid w:val="2A981503"/>
    <w:rsid w:val="2AB3056F"/>
    <w:rsid w:val="2ABD4296"/>
    <w:rsid w:val="2AC12217"/>
    <w:rsid w:val="2AD1119C"/>
    <w:rsid w:val="2AD44C9E"/>
    <w:rsid w:val="2B02634F"/>
    <w:rsid w:val="2B146082"/>
    <w:rsid w:val="2B2008F3"/>
    <w:rsid w:val="2B2161DA"/>
    <w:rsid w:val="2B230073"/>
    <w:rsid w:val="2B2A5452"/>
    <w:rsid w:val="2B30453E"/>
    <w:rsid w:val="2B397896"/>
    <w:rsid w:val="2B471FB3"/>
    <w:rsid w:val="2B4C581C"/>
    <w:rsid w:val="2B4C75CA"/>
    <w:rsid w:val="2B54647E"/>
    <w:rsid w:val="2B620B9B"/>
    <w:rsid w:val="2B674A91"/>
    <w:rsid w:val="2B6A3EF4"/>
    <w:rsid w:val="2B6B129B"/>
    <w:rsid w:val="2B871F65"/>
    <w:rsid w:val="2BA61037"/>
    <w:rsid w:val="2BBC3D43"/>
    <w:rsid w:val="2BC52ED8"/>
    <w:rsid w:val="2BD1187D"/>
    <w:rsid w:val="2BDD5185"/>
    <w:rsid w:val="2BE124D6"/>
    <w:rsid w:val="2BF86275"/>
    <w:rsid w:val="2BFA6497"/>
    <w:rsid w:val="2BFB1B9B"/>
    <w:rsid w:val="2BFF288E"/>
    <w:rsid w:val="2C0E487F"/>
    <w:rsid w:val="2C1149CE"/>
    <w:rsid w:val="2C1A76C8"/>
    <w:rsid w:val="2C23785D"/>
    <w:rsid w:val="2C245E51"/>
    <w:rsid w:val="2C3A38C6"/>
    <w:rsid w:val="2C455E0C"/>
    <w:rsid w:val="2C4C3F30"/>
    <w:rsid w:val="2C5030EA"/>
    <w:rsid w:val="2C534988"/>
    <w:rsid w:val="2C602C01"/>
    <w:rsid w:val="2C6609A6"/>
    <w:rsid w:val="2C803D54"/>
    <w:rsid w:val="2C8A6AA3"/>
    <w:rsid w:val="2C966AF2"/>
    <w:rsid w:val="2C9E1DAA"/>
    <w:rsid w:val="2CAA34BC"/>
    <w:rsid w:val="2CAC3307"/>
    <w:rsid w:val="2CB9597D"/>
    <w:rsid w:val="2CC80ED2"/>
    <w:rsid w:val="2CCE2260"/>
    <w:rsid w:val="2CD051D7"/>
    <w:rsid w:val="2CE44ADD"/>
    <w:rsid w:val="2CEB598A"/>
    <w:rsid w:val="2CF12951"/>
    <w:rsid w:val="2D03015C"/>
    <w:rsid w:val="2D100452"/>
    <w:rsid w:val="2D173C07"/>
    <w:rsid w:val="2D401748"/>
    <w:rsid w:val="2D457C03"/>
    <w:rsid w:val="2D4B5A24"/>
    <w:rsid w:val="2D4D66C9"/>
    <w:rsid w:val="2D5B515A"/>
    <w:rsid w:val="2D7E5A35"/>
    <w:rsid w:val="2DCA6ECC"/>
    <w:rsid w:val="2DD425A1"/>
    <w:rsid w:val="2DDE79CB"/>
    <w:rsid w:val="2DE23AFC"/>
    <w:rsid w:val="2DE954FC"/>
    <w:rsid w:val="2DEC5F12"/>
    <w:rsid w:val="2DF8162E"/>
    <w:rsid w:val="2E0A0E72"/>
    <w:rsid w:val="2E2C723F"/>
    <w:rsid w:val="2E405189"/>
    <w:rsid w:val="2E415B63"/>
    <w:rsid w:val="2E444588"/>
    <w:rsid w:val="2E504BA3"/>
    <w:rsid w:val="2E6A7D67"/>
    <w:rsid w:val="2E707B11"/>
    <w:rsid w:val="2E750BE6"/>
    <w:rsid w:val="2E7D2441"/>
    <w:rsid w:val="2E814130"/>
    <w:rsid w:val="2E93029D"/>
    <w:rsid w:val="2E9A689E"/>
    <w:rsid w:val="2EA65243"/>
    <w:rsid w:val="2EDD789D"/>
    <w:rsid w:val="2F0A5A38"/>
    <w:rsid w:val="2F1450EE"/>
    <w:rsid w:val="2F194722"/>
    <w:rsid w:val="2F1C72B3"/>
    <w:rsid w:val="2F260132"/>
    <w:rsid w:val="2F470C98"/>
    <w:rsid w:val="2F502C30"/>
    <w:rsid w:val="2F5F5A23"/>
    <w:rsid w:val="2F62625B"/>
    <w:rsid w:val="2F634EE2"/>
    <w:rsid w:val="2F7075FF"/>
    <w:rsid w:val="2F9257C7"/>
    <w:rsid w:val="2F9432ED"/>
    <w:rsid w:val="2F94712A"/>
    <w:rsid w:val="2FBC071F"/>
    <w:rsid w:val="2FC62AB6"/>
    <w:rsid w:val="2FD13178"/>
    <w:rsid w:val="2FF65D56"/>
    <w:rsid w:val="30045212"/>
    <w:rsid w:val="300761B5"/>
    <w:rsid w:val="30162D9E"/>
    <w:rsid w:val="302D3993"/>
    <w:rsid w:val="30420F9B"/>
    <w:rsid w:val="304B335D"/>
    <w:rsid w:val="304C5976"/>
    <w:rsid w:val="30564A47"/>
    <w:rsid w:val="305D5602"/>
    <w:rsid w:val="3066697D"/>
    <w:rsid w:val="30787785"/>
    <w:rsid w:val="308F3F34"/>
    <w:rsid w:val="309317F7"/>
    <w:rsid w:val="3099133B"/>
    <w:rsid w:val="309F63EE"/>
    <w:rsid w:val="30A0033B"/>
    <w:rsid w:val="30A734F4"/>
    <w:rsid w:val="30C3032E"/>
    <w:rsid w:val="30C65728"/>
    <w:rsid w:val="30D50061"/>
    <w:rsid w:val="30DE29C7"/>
    <w:rsid w:val="30E81B43"/>
    <w:rsid w:val="30EC01E6"/>
    <w:rsid w:val="310224D9"/>
    <w:rsid w:val="31077AEF"/>
    <w:rsid w:val="310E70CF"/>
    <w:rsid w:val="312B5ED3"/>
    <w:rsid w:val="31392979"/>
    <w:rsid w:val="31435E91"/>
    <w:rsid w:val="31476416"/>
    <w:rsid w:val="31592A40"/>
    <w:rsid w:val="3179279B"/>
    <w:rsid w:val="317D7134"/>
    <w:rsid w:val="318E776C"/>
    <w:rsid w:val="3196159F"/>
    <w:rsid w:val="31973569"/>
    <w:rsid w:val="3199690D"/>
    <w:rsid w:val="319C42F4"/>
    <w:rsid w:val="31A96F11"/>
    <w:rsid w:val="31AB00BC"/>
    <w:rsid w:val="31AD0696"/>
    <w:rsid w:val="31C0661C"/>
    <w:rsid w:val="31CF353E"/>
    <w:rsid w:val="31D668AF"/>
    <w:rsid w:val="31E57E30"/>
    <w:rsid w:val="31ED4A9E"/>
    <w:rsid w:val="320F4EAD"/>
    <w:rsid w:val="3216448E"/>
    <w:rsid w:val="321D581C"/>
    <w:rsid w:val="321E77E6"/>
    <w:rsid w:val="32230959"/>
    <w:rsid w:val="32290665"/>
    <w:rsid w:val="32513718"/>
    <w:rsid w:val="325C5B6E"/>
    <w:rsid w:val="326C67A7"/>
    <w:rsid w:val="32873093"/>
    <w:rsid w:val="3292040F"/>
    <w:rsid w:val="32A70C30"/>
    <w:rsid w:val="32AE391B"/>
    <w:rsid w:val="32B174FC"/>
    <w:rsid w:val="32B36CE5"/>
    <w:rsid w:val="32B617CD"/>
    <w:rsid w:val="32BC3A6E"/>
    <w:rsid w:val="32C91500"/>
    <w:rsid w:val="32CA3BD3"/>
    <w:rsid w:val="32D06D32"/>
    <w:rsid w:val="32DF2A2C"/>
    <w:rsid w:val="32EC3440"/>
    <w:rsid w:val="32FA3DAF"/>
    <w:rsid w:val="33046D8E"/>
    <w:rsid w:val="332826CA"/>
    <w:rsid w:val="333F5C66"/>
    <w:rsid w:val="3350577D"/>
    <w:rsid w:val="3384518C"/>
    <w:rsid w:val="33971CCB"/>
    <w:rsid w:val="33AE5BFB"/>
    <w:rsid w:val="33B91574"/>
    <w:rsid w:val="33BE01F6"/>
    <w:rsid w:val="33C6593C"/>
    <w:rsid w:val="33D45AD3"/>
    <w:rsid w:val="33DE6EFF"/>
    <w:rsid w:val="33E10ACB"/>
    <w:rsid w:val="33EC194A"/>
    <w:rsid w:val="33F23FBB"/>
    <w:rsid w:val="34011416"/>
    <w:rsid w:val="34086568"/>
    <w:rsid w:val="340875A9"/>
    <w:rsid w:val="340F2BDD"/>
    <w:rsid w:val="341847E7"/>
    <w:rsid w:val="34201777"/>
    <w:rsid w:val="342310E4"/>
    <w:rsid w:val="34394463"/>
    <w:rsid w:val="343A7E80"/>
    <w:rsid w:val="344D6161"/>
    <w:rsid w:val="34634E5B"/>
    <w:rsid w:val="347A51A8"/>
    <w:rsid w:val="34922D13"/>
    <w:rsid w:val="349E38A2"/>
    <w:rsid w:val="34D67F04"/>
    <w:rsid w:val="34D83C9F"/>
    <w:rsid w:val="34D95A2F"/>
    <w:rsid w:val="34E541E8"/>
    <w:rsid w:val="34ED2B7D"/>
    <w:rsid w:val="3515231E"/>
    <w:rsid w:val="35204BD0"/>
    <w:rsid w:val="35206064"/>
    <w:rsid w:val="35457A02"/>
    <w:rsid w:val="35523A2F"/>
    <w:rsid w:val="355C2AFF"/>
    <w:rsid w:val="355D2576"/>
    <w:rsid w:val="35675000"/>
    <w:rsid w:val="35784CD4"/>
    <w:rsid w:val="357EA0EA"/>
    <w:rsid w:val="35816ABF"/>
    <w:rsid w:val="35A02AEA"/>
    <w:rsid w:val="35B9585C"/>
    <w:rsid w:val="35BC17F0"/>
    <w:rsid w:val="35C0308E"/>
    <w:rsid w:val="35E13004"/>
    <w:rsid w:val="35E5140E"/>
    <w:rsid w:val="35F27FE9"/>
    <w:rsid w:val="36003D38"/>
    <w:rsid w:val="360311CD"/>
    <w:rsid w:val="360B3258"/>
    <w:rsid w:val="360F7B72"/>
    <w:rsid w:val="36160F00"/>
    <w:rsid w:val="3636665E"/>
    <w:rsid w:val="363A2F2C"/>
    <w:rsid w:val="364B0831"/>
    <w:rsid w:val="365C49EA"/>
    <w:rsid w:val="365E28A7"/>
    <w:rsid w:val="36632AEA"/>
    <w:rsid w:val="366D4452"/>
    <w:rsid w:val="36740975"/>
    <w:rsid w:val="368151E1"/>
    <w:rsid w:val="36916FED"/>
    <w:rsid w:val="36C33119"/>
    <w:rsid w:val="36C46BAE"/>
    <w:rsid w:val="36C72189"/>
    <w:rsid w:val="36CA64AC"/>
    <w:rsid w:val="36CC2719"/>
    <w:rsid w:val="36CE2592"/>
    <w:rsid w:val="36D6162D"/>
    <w:rsid w:val="36DB5CA6"/>
    <w:rsid w:val="36F17277"/>
    <w:rsid w:val="36F45348"/>
    <w:rsid w:val="370451FC"/>
    <w:rsid w:val="37111DD3"/>
    <w:rsid w:val="371C0492"/>
    <w:rsid w:val="37297735"/>
    <w:rsid w:val="37321572"/>
    <w:rsid w:val="373C2F97"/>
    <w:rsid w:val="37474C07"/>
    <w:rsid w:val="375717D0"/>
    <w:rsid w:val="37575C49"/>
    <w:rsid w:val="37692A49"/>
    <w:rsid w:val="37765966"/>
    <w:rsid w:val="37802DC5"/>
    <w:rsid w:val="378400EB"/>
    <w:rsid w:val="37C77085"/>
    <w:rsid w:val="37C8447C"/>
    <w:rsid w:val="37D72911"/>
    <w:rsid w:val="37DC1CD5"/>
    <w:rsid w:val="37DF5322"/>
    <w:rsid w:val="37E8309F"/>
    <w:rsid w:val="37EC38F1"/>
    <w:rsid w:val="37F012DD"/>
    <w:rsid w:val="37FA5B9D"/>
    <w:rsid w:val="37FB65FF"/>
    <w:rsid w:val="37FD75D1"/>
    <w:rsid w:val="38196A86"/>
    <w:rsid w:val="383F1C98"/>
    <w:rsid w:val="38476878"/>
    <w:rsid w:val="38523D46"/>
    <w:rsid w:val="38540A81"/>
    <w:rsid w:val="385C2E16"/>
    <w:rsid w:val="38673C95"/>
    <w:rsid w:val="386C1A40"/>
    <w:rsid w:val="389C0B0B"/>
    <w:rsid w:val="38A26A7B"/>
    <w:rsid w:val="38BD6321"/>
    <w:rsid w:val="38BF6A16"/>
    <w:rsid w:val="38D24458"/>
    <w:rsid w:val="38D359D5"/>
    <w:rsid w:val="38E057F5"/>
    <w:rsid w:val="38E250CA"/>
    <w:rsid w:val="391060DB"/>
    <w:rsid w:val="3916629D"/>
    <w:rsid w:val="39190AC0"/>
    <w:rsid w:val="39241B86"/>
    <w:rsid w:val="392B4CC2"/>
    <w:rsid w:val="392C6D9B"/>
    <w:rsid w:val="393022D9"/>
    <w:rsid w:val="395D3306"/>
    <w:rsid w:val="396C0E37"/>
    <w:rsid w:val="397A13EA"/>
    <w:rsid w:val="397C551E"/>
    <w:rsid w:val="39912B88"/>
    <w:rsid w:val="39A405D1"/>
    <w:rsid w:val="39A6259B"/>
    <w:rsid w:val="39A91C53"/>
    <w:rsid w:val="39BB7E3A"/>
    <w:rsid w:val="39BC1DBE"/>
    <w:rsid w:val="39F0038E"/>
    <w:rsid w:val="3A086DB2"/>
    <w:rsid w:val="3A105C66"/>
    <w:rsid w:val="3A1C4154"/>
    <w:rsid w:val="3A290D5D"/>
    <w:rsid w:val="3A3132C3"/>
    <w:rsid w:val="3A502507"/>
    <w:rsid w:val="3A5B15D7"/>
    <w:rsid w:val="3AA64400"/>
    <w:rsid w:val="3AA74337"/>
    <w:rsid w:val="3AC26204"/>
    <w:rsid w:val="3AC428AC"/>
    <w:rsid w:val="3AC76C6D"/>
    <w:rsid w:val="3ACE1191"/>
    <w:rsid w:val="3AE74C19"/>
    <w:rsid w:val="3AFA4934"/>
    <w:rsid w:val="3B1D063B"/>
    <w:rsid w:val="3B1F0857"/>
    <w:rsid w:val="3B225C51"/>
    <w:rsid w:val="3B227CE0"/>
    <w:rsid w:val="3B263F17"/>
    <w:rsid w:val="3B2B03C4"/>
    <w:rsid w:val="3B2E2848"/>
    <w:rsid w:val="3B2F3B39"/>
    <w:rsid w:val="3B4C7172"/>
    <w:rsid w:val="3B524A8E"/>
    <w:rsid w:val="3B716BD9"/>
    <w:rsid w:val="3B8133E2"/>
    <w:rsid w:val="3B88345B"/>
    <w:rsid w:val="3B932030"/>
    <w:rsid w:val="3B9455B3"/>
    <w:rsid w:val="3B9558B8"/>
    <w:rsid w:val="3BAB20EB"/>
    <w:rsid w:val="3BAE4FCF"/>
    <w:rsid w:val="3BBC60A6"/>
    <w:rsid w:val="3BCC3E0F"/>
    <w:rsid w:val="3BD00368"/>
    <w:rsid w:val="3BD900E0"/>
    <w:rsid w:val="3BD916CB"/>
    <w:rsid w:val="3BE45E43"/>
    <w:rsid w:val="3BFF733B"/>
    <w:rsid w:val="3C0D6505"/>
    <w:rsid w:val="3C184ED4"/>
    <w:rsid w:val="3C1E46D5"/>
    <w:rsid w:val="3C1F591A"/>
    <w:rsid w:val="3C4E0CC8"/>
    <w:rsid w:val="3C5F4C83"/>
    <w:rsid w:val="3C6027B0"/>
    <w:rsid w:val="3C6B7ACC"/>
    <w:rsid w:val="3C742DB0"/>
    <w:rsid w:val="3C7F70D3"/>
    <w:rsid w:val="3C9B5B15"/>
    <w:rsid w:val="3CB15FCA"/>
    <w:rsid w:val="3CC03974"/>
    <w:rsid w:val="3CC739C6"/>
    <w:rsid w:val="3CDD2778"/>
    <w:rsid w:val="3CE820FB"/>
    <w:rsid w:val="3CF03B2D"/>
    <w:rsid w:val="3D031E2F"/>
    <w:rsid w:val="3D070254"/>
    <w:rsid w:val="3D1E069A"/>
    <w:rsid w:val="3D2A5291"/>
    <w:rsid w:val="3D2C1009"/>
    <w:rsid w:val="3D314871"/>
    <w:rsid w:val="3D3A646C"/>
    <w:rsid w:val="3D4D2D2E"/>
    <w:rsid w:val="3D532A3A"/>
    <w:rsid w:val="3D613D22"/>
    <w:rsid w:val="3D64371F"/>
    <w:rsid w:val="3D70539A"/>
    <w:rsid w:val="3D7D1865"/>
    <w:rsid w:val="3D812C9C"/>
    <w:rsid w:val="3D9041D0"/>
    <w:rsid w:val="3D976D74"/>
    <w:rsid w:val="3DB4423A"/>
    <w:rsid w:val="3DC70D32"/>
    <w:rsid w:val="3DD27E02"/>
    <w:rsid w:val="3DD37CB9"/>
    <w:rsid w:val="3DE051EE"/>
    <w:rsid w:val="3DE61E54"/>
    <w:rsid w:val="3DEE6A01"/>
    <w:rsid w:val="3DF44CC0"/>
    <w:rsid w:val="3DFC7986"/>
    <w:rsid w:val="3DFF4855"/>
    <w:rsid w:val="3E0C0BC5"/>
    <w:rsid w:val="3E0E03E0"/>
    <w:rsid w:val="3E2C6DE7"/>
    <w:rsid w:val="3E37026C"/>
    <w:rsid w:val="3E3839DE"/>
    <w:rsid w:val="3E5C76CC"/>
    <w:rsid w:val="3E607791"/>
    <w:rsid w:val="3E66679D"/>
    <w:rsid w:val="3E683F05"/>
    <w:rsid w:val="3E6D498B"/>
    <w:rsid w:val="3E6E464D"/>
    <w:rsid w:val="3E6E73FF"/>
    <w:rsid w:val="3E7F6A62"/>
    <w:rsid w:val="3E80785E"/>
    <w:rsid w:val="3E976E68"/>
    <w:rsid w:val="3E994DA1"/>
    <w:rsid w:val="3E9C21BE"/>
    <w:rsid w:val="3E9C7629"/>
    <w:rsid w:val="3EA254A4"/>
    <w:rsid w:val="3EA3354D"/>
    <w:rsid w:val="3EA77D27"/>
    <w:rsid w:val="3EB5502E"/>
    <w:rsid w:val="3ED90D1D"/>
    <w:rsid w:val="3EEA117C"/>
    <w:rsid w:val="3EED49AB"/>
    <w:rsid w:val="3EEF6A08"/>
    <w:rsid w:val="3EF13F15"/>
    <w:rsid w:val="3F0F473E"/>
    <w:rsid w:val="3F211237"/>
    <w:rsid w:val="3F2325EB"/>
    <w:rsid w:val="3F286E52"/>
    <w:rsid w:val="3F400D9C"/>
    <w:rsid w:val="3F5A2BE5"/>
    <w:rsid w:val="3F685210"/>
    <w:rsid w:val="3F79605C"/>
    <w:rsid w:val="3F7A1C07"/>
    <w:rsid w:val="3F8151D7"/>
    <w:rsid w:val="3F88541E"/>
    <w:rsid w:val="3F9B2476"/>
    <w:rsid w:val="3FA05CDE"/>
    <w:rsid w:val="3FAC745B"/>
    <w:rsid w:val="3FAE3F57"/>
    <w:rsid w:val="3FB53538"/>
    <w:rsid w:val="3FC410CC"/>
    <w:rsid w:val="3FC44B7C"/>
    <w:rsid w:val="3FCD5A10"/>
    <w:rsid w:val="3FD15E98"/>
    <w:rsid w:val="3FE059F3"/>
    <w:rsid w:val="3FE536F1"/>
    <w:rsid w:val="3FE54CE7"/>
    <w:rsid w:val="3FFB1FD2"/>
    <w:rsid w:val="400D3374"/>
    <w:rsid w:val="40270774"/>
    <w:rsid w:val="40331C10"/>
    <w:rsid w:val="40375844"/>
    <w:rsid w:val="40386756"/>
    <w:rsid w:val="404A7629"/>
    <w:rsid w:val="404F0677"/>
    <w:rsid w:val="40625960"/>
    <w:rsid w:val="40731FC3"/>
    <w:rsid w:val="407C5E04"/>
    <w:rsid w:val="407F6327"/>
    <w:rsid w:val="408D0A8F"/>
    <w:rsid w:val="40970E8F"/>
    <w:rsid w:val="40A12470"/>
    <w:rsid w:val="40AB493B"/>
    <w:rsid w:val="40B1759F"/>
    <w:rsid w:val="40B21825"/>
    <w:rsid w:val="40B34F5C"/>
    <w:rsid w:val="40B401D2"/>
    <w:rsid w:val="40C024EF"/>
    <w:rsid w:val="40CB6D8B"/>
    <w:rsid w:val="40EB4D15"/>
    <w:rsid w:val="40ED0AAF"/>
    <w:rsid w:val="40FE2CBD"/>
    <w:rsid w:val="41110C42"/>
    <w:rsid w:val="41184F31"/>
    <w:rsid w:val="411D49E5"/>
    <w:rsid w:val="41273B47"/>
    <w:rsid w:val="413A0B2D"/>
    <w:rsid w:val="41410DFB"/>
    <w:rsid w:val="41434B73"/>
    <w:rsid w:val="414549F8"/>
    <w:rsid w:val="414B4683"/>
    <w:rsid w:val="41534C31"/>
    <w:rsid w:val="4162324B"/>
    <w:rsid w:val="417D4941"/>
    <w:rsid w:val="417E7959"/>
    <w:rsid w:val="41A144B5"/>
    <w:rsid w:val="41A37D9D"/>
    <w:rsid w:val="41AA233E"/>
    <w:rsid w:val="41AC2719"/>
    <w:rsid w:val="41B17D2F"/>
    <w:rsid w:val="41BD2B78"/>
    <w:rsid w:val="41C23CEA"/>
    <w:rsid w:val="41CB6863"/>
    <w:rsid w:val="41DA54D8"/>
    <w:rsid w:val="41EA1493"/>
    <w:rsid w:val="41F52311"/>
    <w:rsid w:val="41F83BB0"/>
    <w:rsid w:val="41FA1D1A"/>
    <w:rsid w:val="42181B5C"/>
    <w:rsid w:val="4226071D"/>
    <w:rsid w:val="4235280B"/>
    <w:rsid w:val="42446DF5"/>
    <w:rsid w:val="42537038"/>
    <w:rsid w:val="427E5C8F"/>
    <w:rsid w:val="42847921"/>
    <w:rsid w:val="428F7734"/>
    <w:rsid w:val="429A6B0D"/>
    <w:rsid w:val="42A44BF6"/>
    <w:rsid w:val="42A67168"/>
    <w:rsid w:val="42B20202"/>
    <w:rsid w:val="42BA2C13"/>
    <w:rsid w:val="42C13E4F"/>
    <w:rsid w:val="42CE66BF"/>
    <w:rsid w:val="42D114B9"/>
    <w:rsid w:val="42EB7271"/>
    <w:rsid w:val="42ED4D97"/>
    <w:rsid w:val="42F36125"/>
    <w:rsid w:val="42FB61C5"/>
    <w:rsid w:val="43092A55"/>
    <w:rsid w:val="43147B68"/>
    <w:rsid w:val="431C14C4"/>
    <w:rsid w:val="43212C92"/>
    <w:rsid w:val="43273D3A"/>
    <w:rsid w:val="43287980"/>
    <w:rsid w:val="432A1125"/>
    <w:rsid w:val="432C04FE"/>
    <w:rsid w:val="434263FD"/>
    <w:rsid w:val="435E3EE6"/>
    <w:rsid w:val="437454B8"/>
    <w:rsid w:val="437E6C9A"/>
    <w:rsid w:val="438C45B0"/>
    <w:rsid w:val="438F40A0"/>
    <w:rsid w:val="43927EEA"/>
    <w:rsid w:val="43A85B37"/>
    <w:rsid w:val="43C114AA"/>
    <w:rsid w:val="43C67EF7"/>
    <w:rsid w:val="43D45F57"/>
    <w:rsid w:val="43D83C99"/>
    <w:rsid w:val="43EB474B"/>
    <w:rsid w:val="43F166C7"/>
    <w:rsid w:val="43FD6B2C"/>
    <w:rsid w:val="4416656F"/>
    <w:rsid w:val="44202F4A"/>
    <w:rsid w:val="442A7756"/>
    <w:rsid w:val="44426CAB"/>
    <w:rsid w:val="44492562"/>
    <w:rsid w:val="44586B88"/>
    <w:rsid w:val="445A46AE"/>
    <w:rsid w:val="447D2BAF"/>
    <w:rsid w:val="448636F5"/>
    <w:rsid w:val="448742A8"/>
    <w:rsid w:val="44892A0A"/>
    <w:rsid w:val="448B0D0B"/>
    <w:rsid w:val="449044F8"/>
    <w:rsid w:val="44906321"/>
    <w:rsid w:val="44A8366B"/>
    <w:rsid w:val="44AB315B"/>
    <w:rsid w:val="44AC042C"/>
    <w:rsid w:val="44BD15A5"/>
    <w:rsid w:val="44C9538F"/>
    <w:rsid w:val="44CA288B"/>
    <w:rsid w:val="44D206E8"/>
    <w:rsid w:val="44D235CE"/>
    <w:rsid w:val="44D77AAC"/>
    <w:rsid w:val="44DB7445"/>
    <w:rsid w:val="44E13032"/>
    <w:rsid w:val="44F56185"/>
    <w:rsid w:val="44F95E3B"/>
    <w:rsid w:val="450136D2"/>
    <w:rsid w:val="45034D45"/>
    <w:rsid w:val="450C66C4"/>
    <w:rsid w:val="450E5498"/>
    <w:rsid w:val="452314A3"/>
    <w:rsid w:val="453F0F59"/>
    <w:rsid w:val="4541257C"/>
    <w:rsid w:val="45525385"/>
    <w:rsid w:val="455530C7"/>
    <w:rsid w:val="4557347D"/>
    <w:rsid w:val="455E3D2A"/>
    <w:rsid w:val="456C2B47"/>
    <w:rsid w:val="458A0A07"/>
    <w:rsid w:val="458A4B1F"/>
    <w:rsid w:val="458C4D3B"/>
    <w:rsid w:val="45997458"/>
    <w:rsid w:val="459B4F7E"/>
    <w:rsid w:val="45AA1D44"/>
    <w:rsid w:val="45B95404"/>
    <w:rsid w:val="45BC6CA2"/>
    <w:rsid w:val="45CC5137"/>
    <w:rsid w:val="45D1274E"/>
    <w:rsid w:val="45D52EF7"/>
    <w:rsid w:val="45E74EF6"/>
    <w:rsid w:val="45F621B4"/>
    <w:rsid w:val="46004DE1"/>
    <w:rsid w:val="462176BD"/>
    <w:rsid w:val="463B2A6B"/>
    <w:rsid w:val="464363C6"/>
    <w:rsid w:val="465A4338"/>
    <w:rsid w:val="46647A66"/>
    <w:rsid w:val="46771182"/>
    <w:rsid w:val="467A0A8A"/>
    <w:rsid w:val="46887D5D"/>
    <w:rsid w:val="468A0B4E"/>
    <w:rsid w:val="468A6DA0"/>
    <w:rsid w:val="468E3B0A"/>
    <w:rsid w:val="469B1F82"/>
    <w:rsid w:val="46A2233C"/>
    <w:rsid w:val="46A61E2C"/>
    <w:rsid w:val="46AA72F1"/>
    <w:rsid w:val="46AF2A6D"/>
    <w:rsid w:val="46BD7176"/>
    <w:rsid w:val="46D21FD3"/>
    <w:rsid w:val="46E35F76"/>
    <w:rsid w:val="46E42955"/>
    <w:rsid w:val="47025732"/>
    <w:rsid w:val="470B401E"/>
    <w:rsid w:val="471473F3"/>
    <w:rsid w:val="471C3E9C"/>
    <w:rsid w:val="47594EAF"/>
    <w:rsid w:val="47612B67"/>
    <w:rsid w:val="4765132F"/>
    <w:rsid w:val="47685334"/>
    <w:rsid w:val="476D1252"/>
    <w:rsid w:val="476F5AB7"/>
    <w:rsid w:val="477626C0"/>
    <w:rsid w:val="47775577"/>
    <w:rsid w:val="477B5067"/>
    <w:rsid w:val="477E6905"/>
    <w:rsid w:val="478707C4"/>
    <w:rsid w:val="479928B9"/>
    <w:rsid w:val="47B265AF"/>
    <w:rsid w:val="47BE31A6"/>
    <w:rsid w:val="47C14F45"/>
    <w:rsid w:val="47C84E9C"/>
    <w:rsid w:val="47CB7671"/>
    <w:rsid w:val="47CD5C61"/>
    <w:rsid w:val="47D77DC3"/>
    <w:rsid w:val="47EF335F"/>
    <w:rsid w:val="481D46A7"/>
    <w:rsid w:val="48231FD9"/>
    <w:rsid w:val="48297C9A"/>
    <w:rsid w:val="482C618B"/>
    <w:rsid w:val="48401E0D"/>
    <w:rsid w:val="48587156"/>
    <w:rsid w:val="486D24D6"/>
    <w:rsid w:val="48735D3E"/>
    <w:rsid w:val="48770286"/>
    <w:rsid w:val="487F59B9"/>
    <w:rsid w:val="48825F81"/>
    <w:rsid w:val="489F2FD7"/>
    <w:rsid w:val="48AC2FFE"/>
    <w:rsid w:val="48BD62E3"/>
    <w:rsid w:val="48E5580A"/>
    <w:rsid w:val="48E92F31"/>
    <w:rsid w:val="48F7646A"/>
    <w:rsid w:val="48F90C2A"/>
    <w:rsid w:val="490E5A67"/>
    <w:rsid w:val="49121BEA"/>
    <w:rsid w:val="492928A1"/>
    <w:rsid w:val="494A2FCD"/>
    <w:rsid w:val="494D47E1"/>
    <w:rsid w:val="495C2C76"/>
    <w:rsid w:val="49655F9F"/>
    <w:rsid w:val="49667651"/>
    <w:rsid w:val="496B4C67"/>
    <w:rsid w:val="496E6505"/>
    <w:rsid w:val="497E66CB"/>
    <w:rsid w:val="49A62736"/>
    <w:rsid w:val="49A90C47"/>
    <w:rsid w:val="49AA19C3"/>
    <w:rsid w:val="49AF07B7"/>
    <w:rsid w:val="49C32CF5"/>
    <w:rsid w:val="49F509D5"/>
    <w:rsid w:val="4A084BAC"/>
    <w:rsid w:val="4A08695A"/>
    <w:rsid w:val="4A0D17BE"/>
    <w:rsid w:val="4A123590"/>
    <w:rsid w:val="4A246FE7"/>
    <w:rsid w:val="4A274E60"/>
    <w:rsid w:val="4A34702F"/>
    <w:rsid w:val="4A35133E"/>
    <w:rsid w:val="4A372B97"/>
    <w:rsid w:val="4A4E2254"/>
    <w:rsid w:val="4A5C2802"/>
    <w:rsid w:val="4A605AF9"/>
    <w:rsid w:val="4A642AD5"/>
    <w:rsid w:val="4A79035E"/>
    <w:rsid w:val="4A7D6C3A"/>
    <w:rsid w:val="4A802994"/>
    <w:rsid w:val="4A8C5634"/>
    <w:rsid w:val="4AA246B9"/>
    <w:rsid w:val="4AA67450"/>
    <w:rsid w:val="4AA83FBD"/>
    <w:rsid w:val="4AB05306"/>
    <w:rsid w:val="4AB368C6"/>
    <w:rsid w:val="4AB77C70"/>
    <w:rsid w:val="4AC30AA9"/>
    <w:rsid w:val="4AC8380F"/>
    <w:rsid w:val="4ACA0C15"/>
    <w:rsid w:val="4ACF0F07"/>
    <w:rsid w:val="4AD25CC3"/>
    <w:rsid w:val="4AD7736C"/>
    <w:rsid w:val="4AD8457E"/>
    <w:rsid w:val="4B0233A9"/>
    <w:rsid w:val="4B146C4C"/>
    <w:rsid w:val="4B1D4687"/>
    <w:rsid w:val="4B1F5D09"/>
    <w:rsid w:val="4B58121B"/>
    <w:rsid w:val="4B58746D"/>
    <w:rsid w:val="4B5F25AA"/>
    <w:rsid w:val="4B5F6A3F"/>
    <w:rsid w:val="4B771FE9"/>
    <w:rsid w:val="4B8B3F7D"/>
    <w:rsid w:val="4BA54641"/>
    <w:rsid w:val="4BC26F3C"/>
    <w:rsid w:val="4BC40805"/>
    <w:rsid w:val="4BD05255"/>
    <w:rsid w:val="4BD56694"/>
    <w:rsid w:val="4BDA7AC4"/>
    <w:rsid w:val="4BE86A43"/>
    <w:rsid w:val="4BFA2225"/>
    <w:rsid w:val="4C0342AF"/>
    <w:rsid w:val="4C110C67"/>
    <w:rsid w:val="4C18224A"/>
    <w:rsid w:val="4C3479F8"/>
    <w:rsid w:val="4C583BC9"/>
    <w:rsid w:val="4C5F318E"/>
    <w:rsid w:val="4C742085"/>
    <w:rsid w:val="4C8049A8"/>
    <w:rsid w:val="4C9F0B13"/>
    <w:rsid w:val="4CAA7866"/>
    <w:rsid w:val="4CAA7DEC"/>
    <w:rsid w:val="4CBE77A4"/>
    <w:rsid w:val="4CC31384"/>
    <w:rsid w:val="4CC36B68"/>
    <w:rsid w:val="4CD15729"/>
    <w:rsid w:val="4CD362CA"/>
    <w:rsid w:val="4CD90E06"/>
    <w:rsid w:val="4CDF7E46"/>
    <w:rsid w:val="4CE251D5"/>
    <w:rsid w:val="4CE54DA4"/>
    <w:rsid w:val="4D062959"/>
    <w:rsid w:val="4D0F6FE0"/>
    <w:rsid w:val="4D20220D"/>
    <w:rsid w:val="4D371F6E"/>
    <w:rsid w:val="4D477F55"/>
    <w:rsid w:val="4D597AF4"/>
    <w:rsid w:val="4D5A18E8"/>
    <w:rsid w:val="4D647CE9"/>
    <w:rsid w:val="4D7029CB"/>
    <w:rsid w:val="4D8207D1"/>
    <w:rsid w:val="4D825C2E"/>
    <w:rsid w:val="4D9303E1"/>
    <w:rsid w:val="4D9C5D37"/>
    <w:rsid w:val="4DB0533F"/>
    <w:rsid w:val="4DC5749E"/>
    <w:rsid w:val="4DCB4AEF"/>
    <w:rsid w:val="4DDE1EAC"/>
    <w:rsid w:val="4DE80046"/>
    <w:rsid w:val="4DE95E4E"/>
    <w:rsid w:val="4E123FC4"/>
    <w:rsid w:val="4E147B0D"/>
    <w:rsid w:val="4E2B70BB"/>
    <w:rsid w:val="4E2D698F"/>
    <w:rsid w:val="4E310806"/>
    <w:rsid w:val="4E3A10AC"/>
    <w:rsid w:val="4E4365CB"/>
    <w:rsid w:val="4E537D74"/>
    <w:rsid w:val="4E577EB0"/>
    <w:rsid w:val="4E5E123E"/>
    <w:rsid w:val="4E773F89"/>
    <w:rsid w:val="4E7F1A99"/>
    <w:rsid w:val="4E807407"/>
    <w:rsid w:val="4E850579"/>
    <w:rsid w:val="4E8572ED"/>
    <w:rsid w:val="4E994025"/>
    <w:rsid w:val="4E9D1D67"/>
    <w:rsid w:val="4EA76741"/>
    <w:rsid w:val="4EAB7E41"/>
    <w:rsid w:val="4EBA2F55"/>
    <w:rsid w:val="4EC217CD"/>
    <w:rsid w:val="4EC578F6"/>
    <w:rsid w:val="4ED212E5"/>
    <w:rsid w:val="4ED81994"/>
    <w:rsid w:val="4EE055BE"/>
    <w:rsid w:val="4EE77716"/>
    <w:rsid w:val="4EF02A66"/>
    <w:rsid w:val="4EF467EB"/>
    <w:rsid w:val="4EFB4816"/>
    <w:rsid w:val="4F041BE5"/>
    <w:rsid w:val="4F0A2F17"/>
    <w:rsid w:val="4F0C36ED"/>
    <w:rsid w:val="4F1813ED"/>
    <w:rsid w:val="4F204746"/>
    <w:rsid w:val="4F3320FB"/>
    <w:rsid w:val="4F367AC5"/>
    <w:rsid w:val="4F3A121F"/>
    <w:rsid w:val="4F447633"/>
    <w:rsid w:val="4F493C9D"/>
    <w:rsid w:val="4F5405C8"/>
    <w:rsid w:val="4F6F4D85"/>
    <w:rsid w:val="4F75062E"/>
    <w:rsid w:val="4F776199"/>
    <w:rsid w:val="4F7D1B0B"/>
    <w:rsid w:val="4F8E5B53"/>
    <w:rsid w:val="4FAD5FDA"/>
    <w:rsid w:val="4FB05716"/>
    <w:rsid w:val="4FCF1453"/>
    <w:rsid w:val="4FD6416C"/>
    <w:rsid w:val="4FD712A8"/>
    <w:rsid w:val="4FD80CA0"/>
    <w:rsid w:val="4FE63299"/>
    <w:rsid w:val="4FE65048"/>
    <w:rsid w:val="4FF3763E"/>
    <w:rsid w:val="5008608D"/>
    <w:rsid w:val="50106933"/>
    <w:rsid w:val="501673CB"/>
    <w:rsid w:val="5018635D"/>
    <w:rsid w:val="50255F7A"/>
    <w:rsid w:val="502C496B"/>
    <w:rsid w:val="503C110B"/>
    <w:rsid w:val="504D156B"/>
    <w:rsid w:val="506810AB"/>
    <w:rsid w:val="50687CFD"/>
    <w:rsid w:val="5075461D"/>
    <w:rsid w:val="507C1E50"/>
    <w:rsid w:val="50AA3F1E"/>
    <w:rsid w:val="50AA7E30"/>
    <w:rsid w:val="50B37E70"/>
    <w:rsid w:val="50B52C6C"/>
    <w:rsid w:val="50CD6207"/>
    <w:rsid w:val="50E07B05"/>
    <w:rsid w:val="50FB453F"/>
    <w:rsid w:val="51044B29"/>
    <w:rsid w:val="5119769F"/>
    <w:rsid w:val="512B716F"/>
    <w:rsid w:val="512E4EF8"/>
    <w:rsid w:val="51307C7F"/>
    <w:rsid w:val="51343C8C"/>
    <w:rsid w:val="51453FF0"/>
    <w:rsid w:val="514F4ED3"/>
    <w:rsid w:val="51600E2A"/>
    <w:rsid w:val="51660AE2"/>
    <w:rsid w:val="5167665C"/>
    <w:rsid w:val="518A5142"/>
    <w:rsid w:val="51961BF6"/>
    <w:rsid w:val="519D5BDA"/>
    <w:rsid w:val="51A83C79"/>
    <w:rsid w:val="51AF7DB0"/>
    <w:rsid w:val="51C21FC2"/>
    <w:rsid w:val="51C82CAC"/>
    <w:rsid w:val="51CA3B38"/>
    <w:rsid w:val="51CA4B61"/>
    <w:rsid w:val="51CB2747"/>
    <w:rsid w:val="51DA5080"/>
    <w:rsid w:val="51E16481"/>
    <w:rsid w:val="51E84A0D"/>
    <w:rsid w:val="52020133"/>
    <w:rsid w:val="52021EE1"/>
    <w:rsid w:val="520B699C"/>
    <w:rsid w:val="520C2D5F"/>
    <w:rsid w:val="521B32F3"/>
    <w:rsid w:val="521F6F37"/>
    <w:rsid w:val="52262073"/>
    <w:rsid w:val="523C1897"/>
    <w:rsid w:val="523D116B"/>
    <w:rsid w:val="524758B6"/>
    <w:rsid w:val="526F7C67"/>
    <w:rsid w:val="527872A3"/>
    <w:rsid w:val="52875F4B"/>
    <w:rsid w:val="528D3EA0"/>
    <w:rsid w:val="52946FDD"/>
    <w:rsid w:val="529C0587"/>
    <w:rsid w:val="52B0193D"/>
    <w:rsid w:val="52B35062"/>
    <w:rsid w:val="52B94123"/>
    <w:rsid w:val="52C97A4D"/>
    <w:rsid w:val="52D57EE1"/>
    <w:rsid w:val="52DA79B9"/>
    <w:rsid w:val="52DB7417"/>
    <w:rsid w:val="52EA3848"/>
    <w:rsid w:val="52EA5D2F"/>
    <w:rsid w:val="52F12681"/>
    <w:rsid w:val="52F17409"/>
    <w:rsid w:val="52F65EE9"/>
    <w:rsid w:val="52FF78E7"/>
    <w:rsid w:val="53175041"/>
    <w:rsid w:val="532540D9"/>
    <w:rsid w:val="53334A48"/>
    <w:rsid w:val="53390AA4"/>
    <w:rsid w:val="533B38FC"/>
    <w:rsid w:val="5345477B"/>
    <w:rsid w:val="53456529"/>
    <w:rsid w:val="534A3B3F"/>
    <w:rsid w:val="535B50B8"/>
    <w:rsid w:val="536A2433"/>
    <w:rsid w:val="536F0699"/>
    <w:rsid w:val="538A6632"/>
    <w:rsid w:val="53A45945"/>
    <w:rsid w:val="53A771E4"/>
    <w:rsid w:val="53A80081"/>
    <w:rsid w:val="53B568D6"/>
    <w:rsid w:val="53B94AEA"/>
    <w:rsid w:val="53BF62DB"/>
    <w:rsid w:val="53C2102F"/>
    <w:rsid w:val="53C22A2C"/>
    <w:rsid w:val="53CB7D68"/>
    <w:rsid w:val="53DE62D7"/>
    <w:rsid w:val="53F8359B"/>
    <w:rsid w:val="54290156"/>
    <w:rsid w:val="543B2B99"/>
    <w:rsid w:val="544F103E"/>
    <w:rsid w:val="545509EE"/>
    <w:rsid w:val="54600937"/>
    <w:rsid w:val="54615FF5"/>
    <w:rsid w:val="546450D5"/>
    <w:rsid w:val="547C41CC"/>
    <w:rsid w:val="547F2325"/>
    <w:rsid w:val="548870F3"/>
    <w:rsid w:val="549F4D8F"/>
    <w:rsid w:val="54B30FDA"/>
    <w:rsid w:val="54B43966"/>
    <w:rsid w:val="54C55B73"/>
    <w:rsid w:val="54C66D1A"/>
    <w:rsid w:val="54F275D1"/>
    <w:rsid w:val="54F31FD7"/>
    <w:rsid w:val="54F71AA5"/>
    <w:rsid w:val="54FA45B8"/>
    <w:rsid w:val="54FE1085"/>
    <w:rsid w:val="55004755"/>
    <w:rsid w:val="550F7B88"/>
    <w:rsid w:val="551D7314"/>
    <w:rsid w:val="5536095F"/>
    <w:rsid w:val="55775A2B"/>
    <w:rsid w:val="55A47054"/>
    <w:rsid w:val="55C4407D"/>
    <w:rsid w:val="55C61B82"/>
    <w:rsid w:val="55CF73AA"/>
    <w:rsid w:val="55D032AB"/>
    <w:rsid w:val="55D63DC4"/>
    <w:rsid w:val="55DA564E"/>
    <w:rsid w:val="55DB3175"/>
    <w:rsid w:val="55EE5599"/>
    <w:rsid w:val="56091A90"/>
    <w:rsid w:val="56130B60"/>
    <w:rsid w:val="561F3061"/>
    <w:rsid w:val="562B7C58"/>
    <w:rsid w:val="563F3703"/>
    <w:rsid w:val="56466840"/>
    <w:rsid w:val="564F0FFC"/>
    <w:rsid w:val="564F734B"/>
    <w:rsid w:val="56515DC5"/>
    <w:rsid w:val="56617B1E"/>
    <w:rsid w:val="56724AFB"/>
    <w:rsid w:val="5673115F"/>
    <w:rsid w:val="567315FF"/>
    <w:rsid w:val="56770B95"/>
    <w:rsid w:val="5683561C"/>
    <w:rsid w:val="569D6063"/>
    <w:rsid w:val="56AA006C"/>
    <w:rsid w:val="56AC55D6"/>
    <w:rsid w:val="56BE0ACC"/>
    <w:rsid w:val="56D4209E"/>
    <w:rsid w:val="56ED3675"/>
    <w:rsid w:val="56EE27E4"/>
    <w:rsid w:val="56F2200F"/>
    <w:rsid w:val="56F92E1F"/>
    <w:rsid w:val="56F97D56"/>
    <w:rsid w:val="570B0B70"/>
    <w:rsid w:val="571C5DB6"/>
    <w:rsid w:val="5721752F"/>
    <w:rsid w:val="572A032B"/>
    <w:rsid w:val="5737546C"/>
    <w:rsid w:val="57580F21"/>
    <w:rsid w:val="576D604E"/>
    <w:rsid w:val="5777281A"/>
    <w:rsid w:val="57774859"/>
    <w:rsid w:val="577E55A6"/>
    <w:rsid w:val="57842AAA"/>
    <w:rsid w:val="578F06BB"/>
    <w:rsid w:val="5797254E"/>
    <w:rsid w:val="57A94D61"/>
    <w:rsid w:val="57B819BF"/>
    <w:rsid w:val="57DB56AE"/>
    <w:rsid w:val="57DD31D4"/>
    <w:rsid w:val="57DF4F53"/>
    <w:rsid w:val="57E17F0A"/>
    <w:rsid w:val="57E63BF7"/>
    <w:rsid w:val="57E82409"/>
    <w:rsid w:val="57E8490E"/>
    <w:rsid w:val="57F99423"/>
    <w:rsid w:val="58030761"/>
    <w:rsid w:val="580764A3"/>
    <w:rsid w:val="580C319C"/>
    <w:rsid w:val="580C3793"/>
    <w:rsid w:val="580E58D8"/>
    <w:rsid w:val="581035A9"/>
    <w:rsid w:val="581110D0"/>
    <w:rsid w:val="58117322"/>
    <w:rsid w:val="581C2A2E"/>
    <w:rsid w:val="581F37ED"/>
    <w:rsid w:val="582B03E3"/>
    <w:rsid w:val="582D6D32"/>
    <w:rsid w:val="58301BAD"/>
    <w:rsid w:val="5830305A"/>
    <w:rsid w:val="583A0779"/>
    <w:rsid w:val="584A5507"/>
    <w:rsid w:val="585C45C5"/>
    <w:rsid w:val="58660B1F"/>
    <w:rsid w:val="58711B6E"/>
    <w:rsid w:val="58726DB1"/>
    <w:rsid w:val="5875165E"/>
    <w:rsid w:val="5875340D"/>
    <w:rsid w:val="587F6FC8"/>
    <w:rsid w:val="58831FCD"/>
    <w:rsid w:val="588E2720"/>
    <w:rsid w:val="58A04049"/>
    <w:rsid w:val="58AD2F66"/>
    <w:rsid w:val="58B24661"/>
    <w:rsid w:val="58B61C68"/>
    <w:rsid w:val="58BD0EAF"/>
    <w:rsid w:val="58C45B29"/>
    <w:rsid w:val="58C535AD"/>
    <w:rsid w:val="58C61EBA"/>
    <w:rsid w:val="58D06914"/>
    <w:rsid w:val="58D2260D"/>
    <w:rsid w:val="58D8399B"/>
    <w:rsid w:val="58DF1D6F"/>
    <w:rsid w:val="58E80BF8"/>
    <w:rsid w:val="58FC3B2E"/>
    <w:rsid w:val="59396B30"/>
    <w:rsid w:val="594A2AEB"/>
    <w:rsid w:val="59661F2B"/>
    <w:rsid w:val="59676172"/>
    <w:rsid w:val="596F4300"/>
    <w:rsid w:val="59806B6E"/>
    <w:rsid w:val="599B6EA3"/>
    <w:rsid w:val="59AF6DF2"/>
    <w:rsid w:val="59B85C10"/>
    <w:rsid w:val="59C26B25"/>
    <w:rsid w:val="59DE4FE1"/>
    <w:rsid w:val="59EC40FE"/>
    <w:rsid w:val="59F34F31"/>
    <w:rsid w:val="59F359C5"/>
    <w:rsid w:val="5A04713E"/>
    <w:rsid w:val="5A0F163F"/>
    <w:rsid w:val="5A145A8B"/>
    <w:rsid w:val="5A1924BD"/>
    <w:rsid w:val="5A1E0F65"/>
    <w:rsid w:val="5A366BCB"/>
    <w:rsid w:val="5A5438D2"/>
    <w:rsid w:val="5A765B75"/>
    <w:rsid w:val="5A92474A"/>
    <w:rsid w:val="5A9D4E9D"/>
    <w:rsid w:val="5AAC047B"/>
    <w:rsid w:val="5AAE6DC3"/>
    <w:rsid w:val="5AB04891"/>
    <w:rsid w:val="5AB44A1F"/>
    <w:rsid w:val="5AC01492"/>
    <w:rsid w:val="5ADA7E9F"/>
    <w:rsid w:val="5AE92B21"/>
    <w:rsid w:val="5AF05FEA"/>
    <w:rsid w:val="5B033C7B"/>
    <w:rsid w:val="5B41332E"/>
    <w:rsid w:val="5B48738F"/>
    <w:rsid w:val="5B4A572E"/>
    <w:rsid w:val="5B5C4D58"/>
    <w:rsid w:val="5B5F44EF"/>
    <w:rsid w:val="5B642505"/>
    <w:rsid w:val="5B6B0AF7"/>
    <w:rsid w:val="5B857E0A"/>
    <w:rsid w:val="5B91597F"/>
    <w:rsid w:val="5BA504AD"/>
    <w:rsid w:val="5BA86AA9"/>
    <w:rsid w:val="5BAF34EA"/>
    <w:rsid w:val="5BCA1CC1"/>
    <w:rsid w:val="5BDD1443"/>
    <w:rsid w:val="5BEB0156"/>
    <w:rsid w:val="5BF96315"/>
    <w:rsid w:val="5C012E37"/>
    <w:rsid w:val="5C09018A"/>
    <w:rsid w:val="5C1B6DF4"/>
    <w:rsid w:val="5C1D55FB"/>
    <w:rsid w:val="5C221AFD"/>
    <w:rsid w:val="5C292E8C"/>
    <w:rsid w:val="5C3D6937"/>
    <w:rsid w:val="5C441F61"/>
    <w:rsid w:val="5C514191"/>
    <w:rsid w:val="5C5C14CA"/>
    <w:rsid w:val="5C651EB1"/>
    <w:rsid w:val="5C677510"/>
    <w:rsid w:val="5C7737C6"/>
    <w:rsid w:val="5C922CA1"/>
    <w:rsid w:val="5CA9369D"/>
    <w:rsid w:val="5CAB38A1"/>
    <w:rsid w:val="5CCB7A9F"/>
    <w:rsid w:val="5CD340F4"/>
    <w:rsid w:val="5CD672DC"/>
    <w:rsid w:val="5CE741A1"/>
    <w:rsid w:val="5CF80AB0"/>
    <w:rsid w:val="5CFD7971"/>
    <w:rsid w:val="5D015BB7"/>
    <w:rsid w:val="5D081F0B"/>
    <w:rsid w:val="5D0B1325"/>
    <w:rsid w:val="5D1D7995"/>
    <w:rsid w:val="5D2154E6"/>
    <w:rsid w:val="5D3A04BC"/>
    <w:rsid w:val="5D6A375C"/>
    <w:rsid w:val="5D6F7F1B"/>
    <w:rsid w:val="5DA402F0"/>
    <w:rsid w:val="5DA76336"/>
    <w:rsid w:val="5DAB687E"/>
    <w:rsid w:val="5DB466F3"/>
    <w:rsid w:val="5DBA1C09"/>
    <w:rsid w:val="5DC66FC3"/>
    <w:rsid w:val="5DC70453"/>
    <w:rsid w:val="5DC769FE"/>
    <w:rsid w:val="5DD617DB"/>
    <w:rsid w:val="5DF07E46"/>
    <w:rsid w:val="5DF66D9E"/>
    <w:rsid w:val="5E015734"/>
    <w:rsid w:val="5E133E89"/>
    <w:rsid w:val="5E225DE5"/>
    <w:rsid w:val="5E251431"/>
    <w:rsid w:val="5E270BD4"/>
    <w:rsid w:val="5E280064"/>
    <w:rsid w:val="5E281158"/>
    <w:rsid w:val="5E287173"/>
    <w:rsid w:val="5E2F0501"/>
    <w:rsid w:val="5E385608"/>
    <w:rsid w:val="5E3F5FDC"/>
    <w:rsid w:val="5E42134A"/>
    <w:rsid w:val="5E4A533B"/>
    <w:rsid w:val="5E7A0DEC"/>
    <w:rsid w:val="5E852538"/>
    <w:rsid w:val="5E9860A7"/>
    <w:rsid w:val="5E9E2432"/>
    <w:rsid w:val="5EAA457D"/>
    <w:rsid w:val="5EB237E6"/>
    <w:rsid w:val="5EB37FD7"/>
    <w:rsid w:val="5EC23124"/>
    <w:rsid w:val="5EDB41E5"/>
    <w:rsid w:val="5EE47C66"/>
    <w:rsid w:val="5EE600EA"/>
    <w:rsid w:val="5EE60A3A"/>
    <w:rsid w:val="5EF01A3F"/>
    <w:rsid w:val="5F042A70"/>
    <w:rsid w:val="5F0674B4"/>
    <w:rsid w:val="5F1243E9"/>
    <w:rsid w:val="5F1F0C4B"/>
    <w:rsid w:val="5F1F1CA0"/>
    <w:rsid w:val="5F2346ED"/>
    <w:rsid w:val="5F2416E8"/>
    <w:rsid w:val="5F381638"/>
    <w:rsid w:val="5F41673E"/>
    <w:rsid w:val="5F4678B1"/>
    <w:rsid w:val="5F4B136B"/>
    <w:rsid w:val="5F54046E"/>
    <w:rsid w:val="5F5445D8"/>
    <w:rsid w:val="5F553F98"/>
    <w:rsid w:val="5F557AF4"/>
    <w:rsid w:val="5F6050D7"/>
    <w:rsid w:val="5F684E7C"/>
    <w:rsid w:val="5F6DCAB3"/>
    <w:rsid w:val="5F70492E"/>
    <w:rsid w:val="5F8913FD"/>
    <w:rsid w:val="5F8F352B"/>
    <w:rsid w:val="5F952071"/>
    <w:rsid w:val="5FB62BC7"/>
    <w:rsid w:val="5FBC7B73"/>
    <w:rsid w:val="5FCA3158"/>
    <w:rsid w:val="5FD255E8"/>
    <w:rsid w:val="5FDA0AB0"/>
    <w:rsid w:val="5FF859B3"/>
    <w:rsid w:val="5FFF0DBE"/>
    <w:rsid w:val="600751AC"/>
    <w:rsid w:val="60150C40"/>
    <w:rsid w:val="60177B46"/>
    <w:rsid w:val="602236D6"/>
    <w:rsid w:val="603911C4"/>
    <w:rsid w:val="604F5F10"/>
    <w:rsid w:val="605F7014"/>
    <w:rsid w:val="60632263"/>
    <w:rsid w:val="607F17F8"/>
    <w:rsid w:val="60830691"/>
    <w:rsid w:val="6092648C"/>
    <w:rsid w:val="60A27CC1"/>
    <w:rsid w:val="60B45728"/>
    <w:rsid w:val="60C146A2"/>
    <w:rsid w:val="60C1782B"/>
    <w:rsid w:val="60C40B92"/>
    <w:rsid w:val="60C44EA2"/>
    <w:rsid w:val="60CA1117"/>
    <w:rsid w:val="60D81578"/>
    <w:rsid w:val="60D94755"/>
    <w:rsid w:val="60E05AE3"/>
    <w:rsid w:val="60E7004C"/>
    <w:rsid w:val="613D2F35"/>
    <w:rsid w:val="614815AD"/>
    <w:rsid w:val="61572249"/>
    <w:rsid w:val="615F10FE"/>
    <w:rsid w:val="61681577"/>
    <w:rsid w:val="61722BDF"/>
    <w:rsid w:val="617D5BD5"/>
    <w:rsid w:val="61824E34"/>
    <w:rsid w:val="61860438"/>
    <w:rsid w:val="6189617B"/>
    <w:rsid w:val="61A66F0D"/>
    <w:rsid w:val="61B256D1"/>
    <w:rsid w:val="61B74A96"/>
    <w:rsid w:val="61C4558C"/>
    <w:rsid w:val="61D73548"/>
    <w:rsid w:val="61EA6C19"/>
    <w:rsid w:val="61FB61B5"/>
    <w:rsid w:val="62020D75"/>
    <w:rsid w:val="622F6D22"/>
    <w:rsid w:val="623406A6"/>
    <w:rsid w:val="62440D4D"/>
    <w:rsid w:val="6254757F"/>
    <w:rsid w:val="62736C0E"/>
    <w:rsid w:val="627B4304"/>
    <w:rsid w:val="62810F0E"/>
    <w:rsid w:val="6287563B"/>
    <w:rsid w:val="628C7CD0"/>
    <w:rsid w:val="62923BD4"/>
    <w:rsid w:val="62950184"/>
    <w:rsid w:val="62B334AF"/>
    <w:rsid w:val="62B66126"/>
    <w:rsid w:val="62CD04C4"/>
    <w:rsid w:val="62CF1D8D"/>
    <w:rsid w:val="62DA4EE0"/>
    <w:rsid w:val="62E775FD"/>
    <w:rsid w:val="62EC6671"/>
    <w:rsid w:val="62ED7B55"/>
    <w:rsid w:val="62FB09B2"/>
    <w:rsid w:val="62FB1FD9"/>
    <w:rsid w:val="631F0B45"/>
    <w:rsid w:val="634F67A3"/>
    <w:rsid w:val="63534C92"/>
    <w:rsid w:val="63552ACB"/>
    <w:rsid w:val="63554AE4"/>
    <w:rsid w:val="635F53E5"/>
    <w:rsid w:val="63610329"/>
    <w:rsid w:val="637F2117"/>
    <w:rsid w:val="638210D3"/>
    <w:rsid w:val="63927136"/>
    <w:rsid w:val="63972DD1"/>
    <w:rsid w:val="63A14C17"/>
    <w:rsid w:val="63A86D8C"/>
    <w:rsid w:val="63AE0A23"/>
    <w:rsid w:val="63AE1EC8"/>
    <w:rsid w:val="63B079EF"/>
    <w:rsid w:val="63B23767"/>
    <w:rsid w:val="63BA6C0F"/>
    <w:rsid w:val="63BB0E87"/>
    <w:rsid w:val="63BC1F9C"/>
    <w:rsid w:val="63C416EC"/>
    <w:rsid w:val="63D80CF3"/>
    <w:rsid w:val="63DA048D"/>
    <w:rsid w:val="63E12015"/>
    <w:rsid w:val="63E1229E"/>
    <w:rsid w:val="63FA3360"/>
    <w:rsid w:val="641304DB"/>
    <w:rsid w:val="64157629"/>
    <w:rsid w:val="641D5F30"/>
    <w:rsid w:val="64290905"/>
    <w:rsid w:val="642D3B9D"/>
    <w:rsid w:val="64322AF9"/>
    <w:rsid w:val="64354398"/>
    <w:rsid w:val="645B239C"/>
    <w:rsid w:val="64687353"/>
    <w:rsid w:val="646C600B"/>
    <w:rsid w:val="64737361"/>
    <w:rsid w:val="647924D6"/>
    <w:rsid w:val="647B624F"/>
    <w:rsid w:val="6490758C"/>
    <w:rsid w:val="649B41FB"/>
    <w:rsid w:val="649E7739"/>
    <w:rsid w:val="64AD2180"/>
    <w:rsid w:val="64C5008F"/>
    <w:rsid w:val="64DC4ABB"/>
    <w:rsid w:val="64E421D7"/>
    <w:rsid w:val="64ED6ABE"/>
    <w:rsid w:val="64F75C30"/>
    <w:rsid w:val="652D7AB2"/>
    <w:rsid w:val="653C0ACD"/>
    <w:rsid w:val="65401246"/>
    <w:rsid w:val="65461E70"/>
    <w:rsid w:val="6546685C"/>
    <w:rsid w:val="65644F35"/>
    <w:rsid w:val="65766A16"/>
    <w:rsid w:val="657F25CC"/>
    <w:rsid w:val="65817895"/>
    <w:rsid w:val="65866172"/>
    <w:rsid w:val="65905D2A"/>
    <w:rsid w:val="6593581A"/>
    <w:rsid w:val="659C46CE"/>
    <w:rsid w:val="65B078F3"/>
    <w:rsid w:val="65B35574"/>
    <w:rsid w:val="65C14BBC"/>
    <w:rsid w:val="65C87949"/>
    <w:rsid w:val="65D24630"/>
    <w:rsid w:val="65DC0CB8"/>
    <w:rsid w:val="65EBFA28"/>
    <w:rsid w:val="65F17A91"/>
    <w:rsid w:val="65F71905"/>
    <w:rsid w:val="660918F9"/>
    <w:rsid w:val="660C3ECD"/>
    <w:rsid w:val="66106E6A"/>
    <w:rsid w:val="66134265"/>
    <w:rsid w:val="661500E5"/>
    <w:rsid w:val="66283247"/>
    <w:rsid w:val="662B08ED"/>
    <w:rsid w:val="662E3BE9"/>
    <w:rsid w:val="66393CC2"/>
    <w:rsid w:val="66551E8A"/>
    <w:rsid w:val="66565FB4"/>
    <w:rsid w:val="665925BF"/>
    <w:rsid w:val="66650F64"/>
    <w:rsid w:val="6675128B"/>
    <w:rsid w:val="668A2779"/>
    <w:rsid w:val="668D7DEB"/>
    <w:rsid w:val="66950875"/>
    <w:rsid w:val="66A05988"/>
    <w:rsid w:val="66A070C9"/>
    <w:rsid w:val="66A8411A"/>
    <w:rsid w:val="66B45A48"/>
    <w:rsid w:val="66BC5161"/>
    <w:rsid w:val="66C043ED"/>
    <w:rsid w:val="66CA0DC7"/>
    <w:rsid w:val="66DC4B20"/>
    <w:rsid w:val="67006EDF"/>
    <w:rsid w:val="670870B1"/>
    <w:rsid w:val="670A099B"/>
    <w:rsid w:val="670A6088"/>
    <w:rsid w:val="670E33AA"/>
    <w:rsid w:val="67187780"/>
    <w:rsid w:val="67486190"/>
    <w:rsid w:val="67492634"/>
    <w:rsid w:val="67582877"/>
    <w:rsid w:val="676270E4"/>
    <w:rsid w:val="677A13E7"/>
    <w:rsid w:val="677B2349"/>
    <w:rsid w:val="67897A57"/>
    <w:rsid w:val="67901D5B"/>
    <w:rsid w:val="67B5299F"/>
    <w:rsid w:val="67B759B5"/>
    <w:rsid w:val="67BB4BB4"/>
    <w:rsid w:val="67C91856"/>
    <w:rsid w:val="67CE2B39"/>
    <w:rsid w:val="67F81964"/>
    <w:rsid w:val="680C4983"/>
    <w:rsid w:val="6813608F"/>
    <w:rsid w:val="68142C42"/>
    <w:rsid w:val="681430FA"/>
    <w:rsid w:val="68377F45"/>
    <w:rsid w:val="683F57E5"/>
    <w:rsid w:val="68463B23"/>
    <w:rsid w:val="68555008"/>
    <w:rsid w:val="685B7664"/>
    <w:rsid w:val="685E210F"/>
    <w:rsid w:val="68774BB2"/>
    <w:rsid w:val="68850DE3"/>
    <w:rsid w:val="688D7578"/>
    <w:rsid w:val="68950A18"/>
    <w:rsid w:val="689B7549"/>
    <w:rsid w:val="689C69F1"/>
    <w:rsid w:val="68CA50AF"/>
    <w:rsid w:val="68D04DC4"/>
    <w:rsid w:val="68EA0173"/>
    <w:rsid w:val="68EA538A"/>
    <w:rsid w:val="68F16ADF"/>
    <w:rsid w:val="68FE2FAA"/>
    <w:rsid w:val="690069D6"/>
    <w:rsid w:val="690F0E48"/>
    <w:rsid w:val="69124CA8"/>
    <w:rsid w:val="69176AFF"/>
    <w:rsid w:val="693E3CEF"/>
    <w:rsid w:val="69466869"/>
    <w:rsid w:val="695F6A02"/>
    <w:rsid w:val="696D33F0"/>
    <w:rsid w:val="696E3BE1"/>
    <w:rsid w:val="69796AD5"/>
    <w:rsid w:val="698536CB"/>
    <w:rsid w:val="69884B3C"/>
    <w:rsid w:val="69886D18"/>
    <w:rsid w:val="698E432E"/>
    <w:rsid w:val="699E4A1E"/>
    <w:rsid w:val="69BD3313"/>
    <w:rsid w:val="69D435AA"/>
    <w:rsid w:val="69E36F2E"/>
    <w:rsid w:val="69F0323B"/>
    <w:rsid w:val="69F61ED3"/>
    <w:rsid w:val="6A024D1C"/>
    <w:rsid w:val="6A072332"/>
    <w:rsid w:val="6A077823"/>
    <w:rsid w:val="6A097E59"/>
    <w:rsid w:val="6A1769DF"/>
    <w:rsid w:val="6A250BD2"/>
    <w:rsid w:val="6A4A04C4"/>
    <w:rsid w:val="6A555281"/>
    <w:rsid w:val="6A6161A7"/>
    <w:rsid w:val="6A6652AB"/>
    <w:rsid w:val="6A66711C"/>
    <w:rsid w:val="6A696B49"/>
    <w:rsid w:val="6A6E5F0E"/>
    <w:rsid w:val="6A701C86"/>
    <w:rsid w:val="6A891B18"/>
    <w:rsid w:val="6A8B6AC0"/>
    <w:rsid w:val="6A9950DE"/>
    <w:rsid w:val="6A9C2A7B"/>
    <w:rsid w:val="6AA855DF"/>
    <w:rsid w:val="6AAB19C2"/>
    <w:rsid w:val="6ABA1153"/>
    <w:rsid w:val="6AC4614D"/>
    <w:rsid w:val="6AE34B4E"/>
    <w:rsid w:val="6B0C451A"/>
    <w:rsid w:val="6B244066"/>
    <w:rsid w:val="6B285911"/>
    <w:rsid w:val="6B2E6025"/>
    <w:rsid w:val="6B4802DC"/>
    <w:rsid w:val="6B4F21E3"/>
    <w:rsid w:val="6B5415A7"/>
    <w:rsid w:val="6B663E10"/>
    <w:rsid w:val="6B7227BC"/>
    <w:rsid w:val="6B9D16C7"/>
    <w:rsid w:val="6BA65274"/>
    <w:rsid w:val="6BAA59E2"/>
    <w:rsid w:val="6BAB6A35"/>
    <w:rsid w:val="6BB169FA"/>
    <w:rsid w:val="6BB66561"/>
    <w:rsid w:val="6BB7093D"/>
    <w:rsid w:val="6BC73B27"/>
    <w:rsid w:val="6BCC2DC5"/>
    <w:rsid w:val="6BD4750E"/>
    <w:rsid w:val="6BE446D9"/>
    <w:rsid w:val="6C084B58"/>
    <w:rsid w:val="6C1236EB"/>
    <w:rsid w:val="6C156BB9"/>
    <w:rsid w:val="6C2E783A"/>
    <w:rsid w:val="6C323EDA"/>
    <w:rsid w:val="6C354F35"/>
    <w:rsid w:val="6C553829"/>
    <w:rsid w:val="6C5E257D"/>
    <w:rsid w:val="6C7C0DB6"/>
    <w:rsid w:val="6C805FE8"/>
    <w:rsid w:val="6C87087B"/>
    <w:rsid w:val="6C8F3154"/>
    <w:rsid w:val="6C9D2ADA"/>
    <w:rsid w:val="6C9F3124"/>
    <w:rsid w:val="6CA125CA"/>
    <w:rsid w:val="6CA337E1"/>
    <w:rsid w:val="6CA35367"/>
    <w:rsid w:val="6CAA05BD"/>
    <w:rsid w:val="6CAB4BBA"/>
    <w:rsid w:val="6CAD3909"/>
    <w:rsid w:val="6CAE2F39"/>
    <w:rsid w:val="6CBD4F2A"/>
    <w:rsid w:val="6CBF0CA2"/>
    <w:rsid w:val="6CD24E7A"/>
    <w:rsid w:val="6CEF36DA"/>
    <w:rsid w:val="6CF50B68"/>
    <w:rsid w:val="6D0669CA"/>
    <w:rsid w:val="6D0B1BA5"/>
    <w:rsid w:val="6D186E2C"/>
    <w:rsid w:val="6D2F407A"/>
    <w:rsid w:val="6D760E66"/>
    <w:rsid w:val="6D774A4A"/>
    <w:rsid w:val="6D785A21"/>
    <w:rsid w:val="6DA2127C"/>
    <w:rsid w:val="6DA700B4"/>
    <w:rsid w:val="6DB92513"/>
    <w:rsid w:val="6DBB3B60"/>
    <w:rsid w:val="6DD46DD3"/>
    <w:rsid w:val="6DDA75B1"/>
    <w:rsid w:val="6DE625BC"/>
    <w:rsid w:val="6DE76703"/>
    <w:rsid w:val="6DEA61F3"/>
    <w:rsid w:val="6DFA03B9"/>
    <w:rsid w:val="6E0C6169"/>
    <w:rsid w:val="6E182282"/>
    <w:rsid w:val="6E380D0C"/>
    <w:rsid w:val="6E492F1A"/>
    <w:rsid w:val="6E586D17"/>
    <w:rsid w:val="6E6265D7"/>
    <w:rsid w:val="6E71421E"/>
    <w:rsid w:val="6E773352"/>
    <w:rsid w:val="6E7B6E4B"/>
    <w:rsid w:val="6E837D5D"/>
    <w:rsid w:val="6E8403F6"/>
    <w:rsid w:val="6E934195"/>
    <w:rsid w:val="6EA43203"/>
    <w:rsid w:val="6EA50F2E"/>
    <w:rsid w:val="6EA97E5C"/>
    <w:rsid w:val="6EBE3907"/>
    <w:rsid w:val="6ECE6912"/>
    <w:rsid w:val="6ECF76FC"/>
    <w:rsid w:val="6ED317D6"/>
    <w:rsid w:val="6EE113A4"/>
    <w:rsid w:val="6EEC47F6"/>
    <w:rsid w:val="6EFC4430"/>
    <w:rsid w:val="6EFF5CCE"/>
    <w:rsid w:val="6F2179F2"/>
    <w:rsid w:val="6F2B6AC3"/>
    <w:rsid w:val="6F34087B"/>
    <w:rsid w:val="6F340D22"/>
    <w:rsid w:val="6F4316AD"/>
    <w:rsid w:val="6F435DDD"/>
    <w:rsid w:val="6F5E29F5"/>
    <w:rsid w:val="6F63625D"/>
    <w:rsid w:val="6FA32AFD"/>
    <w:rsid w:val="6FA66911"/>
    <w:rsid w:val="6FA7614A"/>
    <w:rsid w:val="6FAF4E30"/>
    <w:rsid w:val="6FBF0CBE"/>
    <w:rsid w:val="6FC6446F"/>
    <w:rsid w:val="6FCF56A0"/>
    <w:rsid w:val="6FD76303"/>
    <w:rsid w:val="6FE86762"/>
    <w:rsid w:val="700532A9"/>
    <w:rsid w:val="7007308C"/>
    <w:rsid w:val="701D01BA"/>
    <w:rsid w:val="7047792D"/>
    <w:rsid w:val="70480FAF"/>
    <w:rsid w:val="70501F38"/>
    <w:rsid w:val="706978A3"/>
    <w:rsid w:val="706F478E"/>
    <w:rsid w:val="7082228A"/>
    <w:rsid w:val="70934920"/>
    <w:rsid w:val="709F58CC"/>
    <w:rsid w:val="70AC59E2"/>
    <w:rsid w:val="70B2124A"/>
    <w:rsid w:val="70C25B12"/>
    <w:rsid w:val="70CE5958"/>
    <w:rsid w:val="70D50E7A"/>
    <w:rsid w:val="70E32CC3"/>
    <w:rsid w:val="70E35C37"/>
    <w:rsid w:val="70E92694"/>
    <w:rsid w:val="70F5124E"/>
    <w:rsid w:val="710B44B6"/>
    <w:rsid w:val="712D2C79"/>
    <w:rsid w:val="712F289B"/>
    <w:rsid w:val="713F0604"/>
    <w:rsid w:val="714979B6"/>
    <w:rsid w:val="714D0F73"/>
    <w:rsid w:val="716035E4"/>
    <w:rsid w:val="71665B90"/>
    <w:rsid w:val="7169742F"/>
    <w:rsid w:val="717007BD"/>
    <w:rsid w:val="7179722C"/>
    <w:rsid w:val="71891B0D"/>
    <w:rsid w:val="71AC7A05"/>
    <w:rsid w:val="71CD6690"/>
    <w:rsid w:val="71DA1827"/>
    <w:rsid w:val="71E03B95"/>
    <w:rsid w:val="71E4311C"/>
    <w:rsid w:val="71E50850"/>
    <w:rsid w:val="71EF5B86"/>
    <w:rsid w:val="71FA110A"/>
    <w:rsid w:val="71FA304E"/>
    <w:rsid w:val="72452668"/>
    <w:rsid w:val="7245726F"/>
    <w:rsid w:val="724A3704"/>
    <w:rsid w:val="725700A9"/>
    <w:rsid w:val="72721533"/>
    <w:rsid w:val="72842772"/>
    <w:rsid w:val="7290598A"/>
    <w:rsid w:val="72986C43"/>
    <w:rsid w:val="729F135A"/>
    <w:rsid w:val="72A1166F"/>
    <w:rsid w:val="72B604A9"/>
    <w:rsid w:val="72C60FDD"/>
    <w:rsid w:val="72C830E4"/>
    <w:rsid w:val="72D00542"/>
    <w:rsid w:val="72D1172F"/>
    <w:rsid w:val="72E558D2"/>
    <w:rsid w:val="72EE408F"/>
    <w:rsid w:val="72F5262B"/>
    <w:rsid w:val="7306587D"/>
    <w:rsid w:val="730E4732"/>
    <w:rsid w:val="73283634"/>
    <w:rsid w:val="734D01DF"/>
    <w:rsid w:val="734F0FD2"/>
    <w:rsid w:val="735010F1"/>
    <w:rsid w:val="73582D47"/>
    <w:rsid w:val="73697BBA"/>
    <w:rsid w:val="736D76AA"/>
    <w:rsid w:val="738467A2"/>
    <w:rsid w:val="73866EC6"/>
    <w:rsid w:val="739369E5"/>
    <w:rsid w:val="73AE1793"/>
    <w:rsid w:val="73B2330F"/>
    <w:rsid w:val="73C13552"/>
    <w:rsid w:val="73D9089C"/>
    <w:rsid w:val="73E060CE"/>
    <w:rsid w:val="73E1426C"/>
    <w:rsid w:val="73E4048F"/>
    <w:rsid w:val="73E57241"/>
    <w:rsid w:val="73E62B56"/>
    <w:rsid w:val="73E839E9"/>
    <w:rsid w:val="73F3699E"/>
    <w:rsid w:val="73F94DAE"/>
    <w:rsid w:val="74050362"/>
    <w:rsid w:val="741C69DA"/>
    <w:rsid w:val="741D5E90"/>
    <w:rsid w:val="74225DD1"/>
    <w:rsid w:val="743111AC"/>
    <w:rsid w:val="74367A9C"/>
    <w:rsid w:val="743B1556"/>
    <w:rsid w:val="745032CB"/>
    <w:rsid w:val="74570A73"/>
    <w:rsid w:val="74620891"/>
    <w:rsid w:val="7472484C"/>
    <w:rsid w:val="747C235C"/>
    <w:rsid w:val="748702F8"/>
    <w:rsid w:val="749A4D44"/>
    <w:rsid w:val="74A215D5"/>
    <w:rsid w:val="74A52BE8"/>
    <w:rsid w:val="74BB61F3"/>
    <w:rsid w:val="74C2787E"/>
    <w:rsid w:val="74CE4179"/>
    <w:rsid w:val="74D6302D"/>
    <w:rsid w:val="74D80B53"/>
    <w:rsid w:val="74ED70F5"/>
    <w:rsid w:val="74F21CE7"/>
    <w:rsid w:val="74F31E31"/>
    <w:rsid w:val="751F373A"/>
    <w:rsid w:val="752959BA"/>
    <w:rsid w:val="753E09D1"/>
    <w:rsid w:val="754017E1"/>
    <w:rsid w:val="7541494A"/>
    <w:rsid w:val="754E0E15"/>
    <w:rsid w:val="75646EFD"/>
    <w:rsid w:val="758053D8"/>
    <w:rsid w:val="758142C0"/>
    <w:rsid w:val="75864A53"/>
    <w:rsid w:val="75905ACB"/>
    <w:rsid w:val="75926991"/>
    <w:rsid w:val="75A66E6C"/>
    <w:rsid w:val="75A849CA"/>
    <w:rsid w:val="75B06567"/>
    <w:rsid w:val="75B275F6"/>
    <w:rsid w:val="75C27E53"/>
    <w:rsid w:val="75D02172"/>
    <w:rsid w:val="75D808A9"/>
    <w:rsid w:val="75DA08FB"/>
    <w:rsid w:val="75E56258"/>
    <w:rsid w:val="75E57657"/>
    <w:rsid w:val="75EB0DBC"/>
    <w:rsid w:val="760A2676"/>
    <w:rsid w:val="761738FD"/>
    <w:rsid w:val="76360227"/>
    <w:rsid w:val="76593F16"/>
    <w:rsid w:val="766B760F"/>
    <w:rsid w:val="767D522A"/>
    <w:rsid w:val="767E397C"/>
    <w:rsid w:val="768B2CAD"/>
    <w:rsid w:val="76A96C4B"/>
    <w:rsid w:val="76C53359"/>
    <w:rsid w:val="76D940D7"/>
    <w:rsid w:val="76EA2DC0"/>
    <w:rsid w:val="76F679B7"/>
    <w:rsid w:val="76F81AF0"/>
    <w:rsid w:val="7702635B"/>
    <w:rsid w:val="770C2D36"/>
    <w:rsid w:val="771B11CB"/>
    <w:rsid w:val="772446D7"/>
    <w:rsid w:val="77444BC6"/>
    <w:rsid w:val="77534E09"/>
    <w:rsid w:val="776808B4"/>
    <w:rsid w:val="776C1A27"/>
    <w:rsid w:val="776E1C43"/>
    <w:rsid w:val="777E63FC"/>
    <w:rsid w:val="778925D9"/>
    <w:rsid w:val="779416A9"/>
    <w:rsid w:val="7797301C"/>
    <w:rsid w:val="77AE6D10"/>
    <w:rsid w:val="77B73D05"/>
    <w:rsid w:val="77C460AF"/>
    <w:rsid w:val="77C61BDD"/>
    <w:rsid w:val="77CB3B7D"/>
    <w:rsid w:val="77D07135"/>
    <w:rsid w:val="77D777E8"/>
    <w:rsid w:val="77F4039A"/>
    <w:rsid w:val="77FC0FFD"/>
    <w:rsid w:val="7800399B"/>
    <w:rsid w:val="7809333E"/>
    <w:rsid w:val="780D6D66"/>
    <w:rsid w:val="78514D53"/>
    <w:rsid w:val="785B52D1"/>
    <w:rsid w:val="78600D5A"/>
    <w:rsid w:val="787068E7"/>
    <w:rsid w:val="78852DA0"/>
    <w:rsid w:val="789A0329"/>
    <w:rsid w:val="78B2790D"/>
    <w:rsid w:val="78CF1B97"/>
    <w:rsid w:val="78D67AA0"/>
    <w:rsid w:val="78EE4DE9"/>
    <w:rsid w:val="78EF0B59"/>
    <w:rsid w:val="78FB3062"/>
    <w:rsid w:val="790C5D3B"/>
    <w:rsid w:val="79344625"/>
    <w:rsid w:val="79515150"/>
    <w:rsid w:val="79555AC0"/>
    <w:rsid w:val="797D7F1B"/>
    <w:rsid w:val="79945993"/>
    <w:rsid w:val="79955265"/>
    <w:rsid w:val="79A25BD4"/>
    <w:rsid w:val="79B138BA"/>
    <w:rsid w:val="79B416E2"/>
    <w:rsid w:val="79D7762B"/>
    <w:rsid w:val="79D815F5"/>
    <w:rsid w:val="79E6416C"/>
    <w:rsid w:val="79FF3026"/>
    <w:rsid w:val="79FF4DD4"/>
    <w:rsid w:val="7A017FF8"/>
    <w:rsid w:val="7A0E4D2E"/>
    <w:rsid w:val="7A266805"/>
    <w:rsid w:val="7A283826"/>
    <w:rsid w:val="7A28432B"/>
    <w:rsid w:val="7A301431"/>
    <w:rsid w:val="7A3370D3"/>
    <w:rsid w:val="7A3A405E"/>
    <w:rsid w:val="7A805F15"/>
    <w:rsid w:val="7A862E00"/>
    <w:rsid w:val="7A971B9E"/>
    <w:rsid w:val="7ABF31A7"/>
    <w:rsid w:val="7AC3107B"/>
    <w:rsid w:val="7ACB4CB6"/>
    <w:rsid w:val="7AD12F13"/>
    <w:rsid w:val="7AD50F5F"/>
    <w:rsid w:val="7ADC72CA"/>
    <w:rsid w:val="7AE01FDA"/>
    <w:rsid w:val="7AFD57B8"/>
    <w:rsid w:val="7B0A1C83"/>
    <w:rsid w:val="7B0B76CA"/>
    <w:rsid w:val="7B29556A"/>
    <w:rsid w:val="7B2A5117"/>
    <w:rsid w:val="7B3513F7"/>
    <w:rsid w:val="7B54425C"/>
    <w:rsid w:val="7B544FA6"/>
    <w:rsid w:val="7BAA6607"/>
    <w:rsid w:val="7BD7220B"/>
    <w:rsid w:val="7BDA3403"/>
    <w:rsid w:val="7BE40725"/>
    <w:rsid w:val="7BE51C17"/>
    <w:rsid w:val="7C030BAC"/>
    <w:rsid w:val="7C0469D6"/>
    <w:rsid w:val="7C063B48"/>
    <w:rsid w:val="7C0D53F4"/>
    <w:rsid w:val="7C15542B"/>
    <w:rsid w:val="7C174418"/>
    <w:rsid w:val="7C255305"/>
    <w:rsid w:val="7C276545"/>
    <w:rsid w:val="7C2B0102"/>
    <w:rsid w:val="7C2E5873"/>
    <w:rsid w:val="7C3000C2"/>
    <w:rsid w:val="7C30621F"/>
    <w:rsid w:val="7C322B65"/>
    <w:rsid w:val="7C594C70"/>
    <w:rsid w:val="7C6147CD"/>
    <w:rsid w:val="7C63789C"/>
    <w:rsid w:val="7C772F8A"/>
    <w:rsid w:val="7C835849"/>
    <w:rsid w:val="7C855A65"/>
    <w:rsid w:val="7C9C2FD3"/>
    <w:rsid w:val="7CAA7279"/>
    <w:rsid w:val="7CAE2E4E"/>
    <w:rsid w:val="7CC75495"/>
    <w:rsid w:val="7CC84E9B"/>
    <w:rsid w:val="7CCA3711"/>
    <w:rsid w:val="7CFE5817"/>
    <w:rsid w:val="7CFFC04E"/>
    <w:rsid w:val="7D0066AF"/>
    <w:rsid w:val="7D0652EF"/>
    <w:rsid w:val="7D080444"/>
    <w:rsid w:val="7D0B2034"/>
    <w:rsid w:val="7D103B1A"/>
    <w:rsid w:val="7D107E15"/>
    <w:rsid w:val="7D140B97"/>
    <w:rsid w:val="7D20753B"/>
    <w:rsid w:val="7D456FA2"/>
    <w:rsid w:val="7D470F6C"/>
    <w:rsid w:val="7D7358BD"/>
    <w:rsid w:val="7D75194E"/>
    <w:rsid w:val="7D87551D"/>
    <w:rsid w:val="7D9121E7"/>
    <w:rsid w:val="7DAB4937"/>
    <w:rsid w:val="7DB415B5"/>
    <w:rsid w:val="7DBDFBDD"/>
    <w:rsid w:val="7DCC321F"/>
    <w:rsid w:val="7DDA0A15"/>
    <w:rsid w:val="7DEB4B90"/>
    <w:rsid w:val="7DEF74BD"/>
    <w:rsid w:val="7DFE4E87"/>
    <w:rsid w:val="7DFF1847"/>
    <w:rsid w:val="7E0029E5"/>
    <w:rsid w:val="7E061A44"/>
    <w:rsid w:val="7E33504C"/>
    <w:rsid w:val="7E437B77"/>
    <w:rsid w:val="7E470887"/>
    <w:rsid w:val="7E484F9C"/>
    <w:rsid w:val="7E4B3119"/>
    <w:rsid w:val="7E560E2C"/>
    <w:rsid w:val="7E655B4E"/>
    <w:rsid w:val="7E6C1B17"/>
    <w:rsid w:val="7E7B31DC"/>
    <w:rsid w:val="7E7E10FB"/>
    <w:rsid w:val="7E846A58"/>
    <w:rsid w:val="7EA67F14"/>
    <w:rsid w:val="7EB2217F"/>
    <w:rsid w:val="7ECD36F3"/>
    <w:rsid w:val="7ED755DB"/>
    <w:rsid w:val="7EE30820"/>
    <w:rsid w:val="7EF0118F"/>
    <w:rsid w:val="7EFF7C24"/>
    <w:rsid w:val="7F166E48"/>
    <w:rsid w:val="7F2C13EE"/>
    <w:rsid w:val="7F3A5573"/>
    <w:rsid w:val="7F3C1A0D"/>
    <w:rsid w:val="7F546612"/>
    <w:rsid w:val="7F5E434B"/>
    <w:rsid w:val="7F65392B"/>
    <w:rsid w:val="7F7DA7AD"/>
    <w:rsid w:val="7F8521B5"/>
    <w:rsid w:val="7FA411F7"/>
    <w:rsid w:val="7FAE26E1"/>
    <w:rsid w:val="7FC06DB4"/>
    <w:rsid w:val="7FC376A3"/>
    <w:rsid w:val="7FC93EBA"/>
    <w:rsid w:val="7FCA378E"/>
    <w:rsid w:val="7FCB7D39"/>
    <w:rsid w:val="7FCF6FF7"/>
    <w:rsid w:val="7FD971A7"/>
    <w:rsid w:val="7FDB5887"/>
    <w:rsid w:val="7FDF4ECE"/>
    <w:rsid w:val="7FF30F37"/>
    <w:rsid w:val="7FF64583"/>
    <w:rsid w:val="7FF97F74"/>
    <w:rsid w:val="7FFD3C18"/>
    <w:rsid w:val="7FFEC1B2"/>
    <w:rsid w:val="7FFF5161"/>
    <w:rsid w:val="9FDF0318"/>
    <w:rsid w:val="A7FF9241"/>
    <w:rsid w:val="AFDF36AD"/>
    <w:rsid w:val="BCFD1972"/>
    <w:rsid w:val="BD3FF176"/>
    <w:rsid w:val="BFFFB6A3"/>
    <w:rsid w:val="D7FE152D"/>
    <w:rsid w:val="DB78E7AC"/>
    <w:rsid w:val="DCDEB2CB"/>
    <w:rsid w:val="DFDDB6AA"/>
    <w:rsid w:val="E55E2D8E"/>
    <w:rsid w:val="E6EF2C7D"/>
    <w:rsid w:val="ED63E438"/>
    <w:rsid w:val="EDFE761C"/>
    <w:rsid w:val="EF1E17F1"/>
    <w:rsid w:val="EFC96517"/>
    <w:rsid w:val="F54BDF95"/>
    <w:rsid w:val="FBDF4252"/>
    <w:rsid w:val="FDAFFEB5"/>
    <w:rsid w:val="FEF70EAA"/>
    <w:rsid w:val="FF7BA7F9"/>
    <w:rsid w:val="FFFB2221"/>
    <w:rsid w:val="FFFDF5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360" w:lineRule="auto"/>
      <w:outlineLvl w:val="1"/>
    </w:pPr>
    <w:rPr>
      <w:rFonts w:ascii="Cambria" w:hAnsi="Cambria"/>
      <w:b/>
      <w:bCs/>
      <w:szCs w:val="32"/>
    </w:rPr>
  </w:style>
  <w:style w:type="paragraph" w:styleId="5">
    <w:name w:val="heading 3"/>
    <w:basedOn w:val="1"/>
    <w:next w:val="2"/>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qFormat/>
    <w:uiPriority w:val="9"/>
    <w:pPr>
      <w:keepNext/>
      <w:keepLines/>
      <w:tabs>
        <w:tab w:val="left" w:pos="1296"/>
      </w:tabs>
      <w:spacing w:before="240" w:after="64" w:line="320" w:lineRule="auto"/>
      <w:ind w:left="1296" w:hanging="1296"/>
      <w:outlineLvl w:val="6"/>
    </w:pPr>
    <w:rPr>
      <w:b/>
      <w:bCs/>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0">
    <w:name w:val="List Number"/>
    <w:basedOn w:val="1"/>
    <w:qFormat/>
    <w:uiPriority w:val="0"/>
    <w:pPr>
      <w:numPr>
        <w:ilvl w:val="0"/>
        <w:numId w:val="1"/>
      </w:numPr>
    </w:pPr>
  </w:style>
  <w:style w:type="paragraph" w:styleId="11">
    <w:name w:val="annotation text"/>
    <w:basedOn w:val="1"/>
    <w:qFormat/>
    <w:uiPriority w:val="0"/>
    <w:pPr>
      <w:jc w:val="left"/>
    </w:pPr>
  </w:style>
  <w:style w:type="paragraph" w:styleId="12">
    <w:name w:val="Body Text"/>
    <w:basedOn w:val="1"/>
    <w:next w:val="13"/>
    <w:qFormat/>
    <w:uiPriority w:val="0"/>
    <w:pPr>
      <w:spacing w:after="120"/>
    </w:pPr>
    <w:rPr>
      <w:sz w:val="24"/>
    </w:rPr>
  </w:style>
  <w:style w:type="paragraph" w:styleId="13">
    <w:name w:val="Body Text First Indent"/>
    <w:basedOn w:val="12"/>
    <w:next w:val="1"/>
    <w:qFormat/>
    <w:uiPriority w:val="0"/>
    <w:pPr>
      <w:ind w:firstLine="420" w:firstLineChars="100"/>
    </w:pPr>
    <w:rPr>
      <w:sz w:val="21"/>
      <w:szCs w:val="22"/>
    </w:rPr>
  </w:style>
  <w:style w:type="paragraph" w:styleId="14">
    <w:name w:val="Body Text Indent"/>
    <w:basedOn w:val="1"/>
    <w:qFormat/>
    <w:uiPriority w:val="99"/>
    <w:pPr>
      <w:spacing w:line="200" w:lineRule="exact"/>
      <w:ind w:firstLine="301"/>
    </w:pPr>
    <w:rPr>
      <w:rFonts w:ascii="宋体" w:hAnsi="Courier New"/>
      <w:spacing w:val="-4"/>
      <w:sz w:val="18"/>
    </w:rPr>
  </w:style>
  <w:style w:type="paragraph" w:styleId="15">
    <w:name w:val="Plain Text"/>
    <w:basedOn w:val="1"/>
    <w:next w:val="1"/>
    <w:qFormat/>
    <w:uiPriority w:val="0"/>
    <w:rPr>
      <w:rFonts w:ascii="宋体" w:hAnsi="Courier New" w:eastAsia="仿宋_GB2312"/>
      <w:sz w:val="30"/>
    </w:rPr>
  </w:style>
  <w:style w:type="paragraph" w:styleId="16">
    <w:name w:val="Body Text Indent 2"/>
    <w:basedOn w:val="1"/>
    <w:qFormat/>
    <w:uiPriority w:val="99"/>
    <w:pPr>
      <w:snapToGrid w:val="0"/>
      <w:ind w:firstLine="542" w:firstLineChars="225"/>
    </w:pPr>
    <w:rPr>
      <w:kern w:val="0"/>
      <w:sz w:val="24"/>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unhideWhenUsed/>
    <w:qFormat/>
    <w:uiPriority w:val="99"/>
    <w:pPr>
      <w:snapToGrid w:val="0"/>
    </w:pPr>
    <w:rPr>
      <w:rFonts w:ascii="Arial" w:hAnsi="Arial"/>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ascii="等线" w:hAnsi="等线" w:eastAsia="等线"/>
      <w:sz w:val="22"/>
      <w:szCs w:val="22"/>
    </w:rPr>
  </w:style>
  <w:style w:type="paragraph" w:styleId="21">
    <w:name w:val="toc 6"/>
    <w:basedOn w:val="1"/>
    <w:next w:val="1"/>
    <w:semiHidden/>
    <w:qFormat/>
    <w:uiPriority w:val="0"/>
    <w:pPr>
      <w:ind w:left="1700"/>
    </w:pPr>
    <w:rPr>
      <w:sz w:val="18"/>
    </w:rPr>
  </w:style>
  <w:style w:type="paragraph" w:styleId="22">
    <w:name w:val="Body Text Indent 3"/>
    <w:basedOn w:val="1"/>
    <w:qFormat/>
    <w:uiPriority w:val="0"/>
    <w:pPr>
      <w:spacing w:line="360" w:lineRule="auto"/>
      <w:ind w:firstLine="539"/>
    </w:pPr>
    <w:rPr>
      <w:color w:val="0000FF"/>
      <w:sz w:val="28"/>
      <w:szCs w:val="20"/>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Body Text First Indent 2"/>
    <w:basedOn w:val="14"/>
    <w:next w:val="13"/>
    <w:qFormat/>
    <w:uiPriority w:val="99"/>
    <w:pPr>
      <w:spacing w:after="120" w:line="240" w:lineRule="auto"/>
      <w:ind w:left="420" w:leftChars="200" w:firstLine="420" w:firstLineChars="200"/>
    </w:pPr>
    <w:rPr>
      <w:sz w:val="21"/>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_Style 3"/>
    <w:basedOn w:val="1"/>
    <w:qFormat/>
    <w:uiPriority w:val="34"/>
    <w:pPr>
      <w:widowControl/>
      <w:spacing w:after="200" w:line="276" w:lineRule="auto"/>
      <w:ind w:left="720"/>
      <w:contextualSpacing/>
      <w:jc w:val="left"/>
    </w:pPr>
    <w:rPr>
      <w:kern w:val="0"/>
      <w:sz w:val="22"/>
      <w:szCs w:val="22"/>
    </w:rPr>
  </w:style>
  <w:style w:type="paragraph" w:styleId="32">
    <w:name w:val="List Paragraph"/>
    <w:basedOn w:val="1"/>
    <w:qFormat/>
    <w:uiPriority w:val="34"/>
    <w:pPr>
      <w:ind w:firstLine="420" w:firstLineChars="200"/>
    </w:pPr>
  </w:style>
  <w:style w:type="paragraph" w:customStyle="1" w:styleId="33">
    <w:name w:val="正文（首行缩进2字符）"/>
    <w:basedOn w:val="1"/>
    <w:qFormat/>
    <w:uiPriority w:val="0"/>
    <w:pPr>
      <w:spacing w:line="360" w:lineRule="auto"/>
      <w:ind w:firstLine="420" w:firstLineChars="200"/>
    </w:pPr>
    <w:rPr>
      <w:szCs w:val="21"/>
    </w:rPr>
  </w:style>
  <w:style w:type="paragraph" w:customStyle="1" w:styleId="34">
    <w:name w:val="纯文本1"/>
    <w:basedOn w:val="1"/>
    <w:qFormat/>
    <w:uiPriority w:val="0"/>
    <w:pPr>
      <w:spacing w:beforeLines="50" w:afterLines="50" w:line="400" w:lineRule="exact"/>
    </w:pPr>
    <w:rPr>
      <w:rFonts w:ascii="宋体" w:hAnsi="Courier New" w:eastAsia="仿宋_GB2312"/>
      <w:sz w:val="30"/>
    </w:rPr>
  </w:style>
  <w:style w:type="paragraph" w:customStyle="1" w:styleId="35">
    <w:name w:val="正文文本缩进11"/>
    <w:basedOn w:val="1"/>
    <w:qFormat/>
    <w:uiPriority w:val="0"/>
    <w:pPr>
      <w:spacing w:line="200" w:lineRule="exact"/>
      <w:ind w:firstLine="301"/>
    </w:pPr>
    <w:rPr>
      <w:szCs w:val="20"/>
    </w:rPr>
  </w:style>
  <w:style w:type="paragraph" w:customStyle="1" w:styleId="3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
    <w:name w:val="Body Text Indent1"/>
    <w:basedOn w:val="1"/>
    <w:qFormat/>
    <w:uiPriority w:val="99"/>
    <w:pPr>
      <w:spacing w:line="200" w:lineRule="exact"/>
      <w:ind w:firstLine="301"/>
    </w:pPr>
    <w:rPr>
      <w:rFonts w:ascii="宋体" w:hAnsi="Courier New"/>
      <w:spacing w:val="-4"/>
      <w:kern w:val="0"/>
      <w:sz w:val="18"/>
    </w:rPr>
  </w:style>
  <w:style w:type="paragraph" w:customStyle="1" w:styleId="38">
    <w:name w:val="列表 21"/>
    <w:basedOn w:val="1"/>
    <w:qFormat/>
    <w:uiPriority w:val="0"/>
    <w:pPr>
      <w:ind w:left="200" w:leftChars="200" w:hanging="200" w:hangingChars="200"/>
    </w:pPr>
    <w:rPr>
      <w:sz w:val="28"/>
      <w:szCs w:val="20"/>
    </w:rPr>
  </w:style>
  <w:style w:type="paragraph" w:customStyle="1" w:styleId="39">
    <w:name w:val="默认段落字体 Para Char Char Char Char Char Char Char Char Char1 Char Char Char Char"/>
    <w:basedOn w:val="1"/>
    <w:qFormat/>
    <w:uiPriority w:val="99"/>
    <w:rPr>
      <w:rFonts w:ascii="Tahoma" w:hAnsi="Tahoma"/>
      <w:sz w:val="24"/>
      <w:szCs w:val="20"/>
    </w:rPr>
  </w:style>
  <w:style w:type="paragraph" w:customStyle="1" w:styleId="40">
    <w:name w:val="正文文本缩进2"/>
    <w:basedOn w:val="1"/>
    <w:qFormat/>
    <w:uiPriority w:val="0"/>
    <w:pPr>
      <w:spacing w:line="200" w:lineRule="exact"/>
      <w:ind w:firstLine="301"/>
    </w:pPr>
    <w:rPr>
      <w:rFonts w:ascii="宋体" w:hAnsi="Courier New"/>
      <w:spacing w:val="-4"/>
      <w:kern w:val="0"/>
      <w:sz w:val="18"/>
    </w:rPr>
  </w:style>
  <w:style w:type="paragraph" w:customStyle="1" w:styleId="41">
    <w:name w:val="纯文本5"/>
    <w:basedOn w:val="1"/>
    <w:qFormat/>
    <w:uiPriority w:val="0"/>
    <w:rPr>
      <w:rFonts w:ascii="宋体" w:hAnsi="Courier New" w:eastAsia="仿宋_GB2312"/>
      <w:sz w:val="30"/>
    </w:rPr>
  </w:style>
  <w:style w:type="paragraph" w:customStyle="1" w:styleId="42">
    <w:name w:val="批注框文本1"/>
    <w:basedOn w:val="1"/>
    <w:qFormat/>
    <w:uiPriority w:val="0"/>
    <w:rPr>
      <w:rFonts w:ascii="Calibri" w:hAnsi="Calibri"/>
      <w:sz w:val="18"/>
      <w:szCs w:val="18"/>
    </w:rPr>
  </w:style>
  <w:style w:type="paragraph" w:customStyle="1" w:styleId="43">
    <w:name w:val="纯文本3"/>
    <w:basedOn w:val="1"/>
    <w:qFormat/>
    <w:uiPriority w:val="0"/>
    <w:pPr>
      <w:adjustRightInd w:val="0"/>
      <w:textAlignment w:val="baseline"/>
    </w:pPr>
    <w:rPr>
      <w:rFonts w:ascii="宋体" w:hAnsi="Courier New" w:eastAsia="楷体_GB2312"/>
      <w:sz w:val="26"/>
      <w:szCs w:val="20"/>
    </w:rPr>
  </w:style>
  <w:style w:type="paragraph" w:customStyle="1" w:styleId="4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5">
    <w:name w:val="PlainText"/>
    <w:basedOn w:val="1"/>
    <w:next w:val="1"/>
    <w:qFormat/>
    <w:uiPriority w:val="0"/>
    <w:pPr>
      <w:spacing w:before="156" w:after="156" w:line="400" w:lineRule="exact"/>
      <w:textAlignment w:val="baseline"/>
    </w:pPr>
    <w:rPr>
      <w:rFonts w:ascii="宋体" w:hAnsi="Courier New"/>
      <w:sz w:val="24"/>
    </w:rPr>
  </w:style>
  <w:style w:type="character" w:customStyle="1" w:styleId="46">
    <w:name w:val="NormalCharacter"/>
    <w:semiHidden/>
    <w:qFormat/>
    <w:uiPriority w:val="0"/>
    <w:rPr>
      <w:kern w:val="2"/>
      <w:sz w:val="21"/>
      <w:szCs w:val="24"/>
      <w:lang w:val="en-US" w:eastAsia="zh-CN" w:bidi="ar-SA"/>
    </w:rPr>
  </w:style>
  <w:style w:type="character" w:customStyle="1" w:styleId="47">
    <w:name w:val="font51"/>
    <w:basedOn w:val="27"/>
    <w:qFormat/>
    <w:uiPriority w:val="0"/>
    <w:rPr>
      <w:rFonts w:hint="eastAsia" w:ascii="宋体" w:hAnsi="宋体" w:eastAsia="宋体" w:cs="宋体"/>
      <w:color w:val="000000"/>
      <w:sz w:val="21"/>
      <w:szCs w:val="21"/>
      <w:u w:val="none"/>
    </w:rPr>
  </w:style>
  <w:style w:type="character" w:customStyle="1" w:styleId="48">
    <w:name w:val="font11"/>
    <w:basedOn w:val="27"/>
    <w:qFormat/>
    <w:uiPriority w:val="0"/>
    <w:rPr>
      <w:rFonts w:hint="default" w:ascii="Times New Roman" w:hAnsi="Times New Roman" w:cs="Times New Roman"/>
      <w:color w:val="000000"/>
      <w:sz w:val="21"/>
      <w:szCs w:val="21"/>
      <w:u w:val="none"/>
    </w:rPr>
  </w:style>
  <w:style w:type="character" w:customStyle="1" w:styleId="49">
    <w:name w:val="font31"/>
    <w:basedOn w:val="27"/>
    <w:qFormat/>
    <w:uiPriority w:val="0"/>
    <w:rPr>
      <w:rFonts w:hint="eastAsia" w:ascii="宋体" w:hAnsi="宋体" w:eastAsia="宋体" w:cs="宋体"/>
      <w:b/>
      <w:bCs/>
      <w:color w:val="000000"/>
      <w:sz w:val="21"/>
      <w:szCs w:val="21"/>
      <w:u w:val="none"/>
    </w:rPr>
  </w:style>
  <w:style w:type="character" w:customStyle="1" w:styleId="50">
    <w:name w:val="font91"/>
    <w:basedOn w:val="27"/>
    <w:qFormat/>
    <w:uiPriority w:val="0"/>
    <w:rPr>
      <w:rFonts w:hint="eastAsia" w:ascii="宋体" w:hAnsi="宋体" w:eastAsia="宋体" w:cs="宋体"/>
      <w:color w:val="000000"/>
      <w:sz w:val="21"/>
      <w:szCs w:val="21"/>
      <w:u w:val="none"/>
    </w:rPr>
  </w:style>
  <w:style w:type="character" w:customStyle="1" w:styleId="51">
    <w:name w:val="font01"/>
    <w:basedOn w:val="27"/>
    <w:qFormat/>
    <w:uiPriority w:val="0"/>
    <w:rPr>
      <w:rFonts w:hint="eastAsia" w:ascii="宋体" w:hAnsi="宋体" w:eastAsia="宋体" w:cs="宋体"/>
      <w:color w:val="000000"/>
      <w:sz w:val="21"/>
      <w:szCs w:val="21"/>
      <w:u w:val="none"/>
    </w:rPr>
  </w:style>
  <w:style w:type="paragraph" w:customStyle="1" w:styleId="52">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5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正文文本1"/>
    <w:basedOn w:val="1"/>
    <w:qFormat/>
    <w:uiPriority w:val="0"/>
    <w:pPr>
      <w:shd w:val="clear" w:color="auto" w:fill="FFFFFF"/>
      <w:spacing w:line="425" w:lineRule="auto"/>
      <w:ind w:firstLine="400"/>
    </w:pPr>
    <w:rPr>
      <w:rFonts w:ascii="MingLiU" w:hAnsi="MingLiU" w:eastAsia="MingLiU" w:cs="MingLiU"/>
      <w:sz w:val="28"/>
      <w:szCs w:val="28"/>
      <w:lang w:val="zh-CN" w:bidi="zh-CN"/>
    </w:rPr>
  </w:style>
  <w:style w:type="paragraph" w:customStyle="1" w:styleId="56">
    <w:name w:val="表格文字"/>
    <w:basedOn w:val="15"/>
    <w:next w:val="12"/>
    <w:qFormat/>
    <w:uiPriority w:val="0"/>
    <w:pPr>
      <w:jc w:val="left"/>
    </w:pPr>
    <w:rPr>
      <w:kern w:val="21"/>
      <w:szCs w:val="21"/>
    </w:rPr>
  </w:style>
  <w:style w:type="character" w:customStyle="1" w:styleId="57">
    <w:name w:val="font61"/>
    <w:basedOn w:val="27"/>
    <w:qFormat/>
    <w:uiPriority w:val="0"/>
    <w:rPr>
      <w:rFonts w:hint="eastAsia" w:ascii="微软雅黑" w:hAnsi="微软雅黑" w:eastAsia="微软雅黑" w:cs="微软雅黑"/>
      <w:color w:val="auto"/>
      <w:sz w:val="20"/>
      <w:szCs w:val="20"/>
      <w:u w:val="none"/>
    </w:rPr>
  </w:style>
  <w:style w:type="character" w:customStyle="1" w:styleId="58">
    <w:name w:val="font71"/>
    <w:basedOn w:val="27"/>
    <w:qFormat/>
    <w:uiPriority w:val="0"/>
    <w:rPr>
      <w:rFonts w:ascii="Arial" w:hAnsi="Arial" w:cs="Arial"/>
      <w:color w:val="auto"/>
      <w:sz w:val="20"/>
      <w:szCs w:val="20"/>
      <w:u w:val="none"/>
    </w:rPr>
  </w:style>
  <w:style w:type="paragraph" w:customStyle="1" w:styleId="59">
    <w:name w:val="彩色底纹 - 强调文字颜色 31"/>
    <w:basedOn w:val="1"/>
    <w:qFormat/>
    <w:uiPriority w:val="34"/>
    <w:pPr>
      <w:adjustRightInd w:val="0"/>
      <w:spacing w:line="360" w:lineRule="auto"/>
      <w:ind w:firstLine="420" w:firstLineChars="200"/>
      <w:textAlignment w:val="baseline"/>
    </w:pPr>
    <w:rPr>
      <w:rFonts w:ascii="宋体" w:eastAsia="仿宋"/>
      <w:kern w:val="0"/>
      <w:sz w:val="28"/>
      <w:szCs w:val="21"/>
    </w:rPr>
  </w:style>
  <w:style w:type="character" w:customStyle="1" w:styleId="60">
    <w:name w:val="无"/>
    <w:qFormat/>
    <w:uiPriority w:val="0"/>
  </w:style>
  <w:style w:type="paragraph" w:customStyle="1" w:styleId="61">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19350</Words>
  <Characters>20381</Characters>
  <Lines>340</Lines>
  <Paragraphs>95</Paragraphs>
  <TotalTime>40</TotalTime>
  <ScaleCrop>false</ScaleCrop>
  <LinksUpToDate>false</LinksUpToDate>
  <CharactersWithSpaces>20607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NTKO</cp:lastModifiedBy>
  <dcterms:modified xsi:type="dcterms:W3CDTF">2025-01-21T07:53:01Z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5692C078A1344D1A9C6DA24446003878_13</vt:lpwstr>
  </property>
  <property fmtid="{D5CDD505-2E9C-101B-9397-08002B2CF9AE}" pid="4" name="KSOTemplateDocerSaveRecord">
    <vt:lpwstr>eyJoZGlkIjoiYzYzNGVlZTMyYzMyYzUxOWEzYTAzZjBiZWJmODNlZGEiLCJ1c2VySWQiOiI3ODEwNDU5NTcifQ==</vt:lpwstr>
  </property>
</Properties>
</file>