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7020B">
      <w:pPr>
        <w:ind w:firstLine="2168" w:firstLineChars="600"/>
        <w:jc w:val="left"/>
        <w:rPr>
          <w:b/>
          <w:bCs/>
          <w:sz w:val="36"/>
          <w:szCs w:val="36"/>
        </w:rPr>
      </w:pPr>
    </w:p>
    <w:p w14:paraId="66AD2282">
      <w:pPr>
        <w:ind w:firstLine="2168" w:firstLineChars="600"/>
        <w:jc w:val="left"/>
        <w:rPr>
          <w:b/>
          <w:bCs/>
          <w:sz w:val="36"/>
          <w:szCs w:val="36"/>
        </w:rPr>
      </w:pPr>
    </w:p>
    <w:p w14:paraId="1A13DEA4">
      <w:pPr>
        <w:spacing w:line="360" w:lineRule="auto"/>
        <w:jc w:val="center"/>
        <w:rPr>
          <w:b/>
          <w:bCs/>
          <w:sz w:val="48"/>
          <w:szCs w:val="48"/>
        </w:rPr>
      </w:pPr>
      <w:r>
        <w:rPr>
          <w:rFonts w:hint="eastAsia"/>
          <w:b/>
          <w:bCs/>
          <w:sz w:val="48"/>
          <w:szCs w:val="48"/>
        </w:rPr>
        <w:t>舟山市定海区</w:t>
      </w:r>
      <w:r>
        <w:rPr>
          <w:rFonts w:hint="eastAsia" w:ascii="宋体" w:hAnsi="宋体"/>
          <w:b/>
          <w:bCs/>
          <w:sz w:val="48"/>
          <w:szCs w:val="48"/>
        </w:rPr>
        <w:t>2025-2026</w:t>
      </w:r>
      <w:r>
        <w:rPr>
          <w:rFonts w:hint="eastAsia"/>
          <w:b/>
          <w:bCs/>
          <w:sz w:val="48"/>
          <w:szCs w:val="48"/>
        </w:rPr>
        <w:t>年</w:t>
      </w:r>
    </w:p>
    <w:p w14:paraId="06C59072">
      <w:pPr>
        <w:spacing w:line="360" w:lineRule="auto"/>
        <w:jc w:val="center"/>
        <w:rPr>
          <w:b/>
          <w:bCs/>
          <w:sz w:val="48"/>
          <w:szCs w:val="48"/>
        </w:rPr>
      </w:pPr>
      <w:r>
        <w:rPr>
          <w:rFonts w:hint="eastAsia"/>
          <w:b/>
          <w:bCs/>
          <w:sz w:val="48"/>
          <w:szCs w:val="48"/>
        </w:rPr>
        <w:t>矿山开发监管和储量动态监测项目</w:t>
      </w:r>
    </w:p>
    <w:p w14:paraId="1FCF887A">
      <w:pPr>
        <w:spacing w:beforeLines="50"/>
        <w:jc w:val="center"/>
        <w:rPr>
          <w:rFonts w:ascii="宋体" w:hAnsi="宋体"/>
          <w:b/>
          <w:spacing w:val="12"/>
          <w:sz w:val="44"/>
          <w:szCs w:val="44"/>
        </w:rPr>
      </w:pPr>
    </w:p>
    <w:p w14:paraId="21709F81">
      <w:pPr>
        <w:spacing w:beforeLines="50"/>
        <w:jc w:val="center"/>
        <w:rPr>
          <w:rFonts w:ascii="宋体" w:hAnsi="宋体"/>
          <w:b/>
          <w:spacing w:val="12"/>
          <w:sz w:val="44"/>
          <w:szCs w:val="44"/>
        </w:rPr>
      </w:pPr>
    </w:p>
    <w:p w14:paraId="1C470E89">
      <w:pPr>
        <w:spacing w:beforeLines="50"/>
        <w:rPr>
          <w:rFonts w:ascii="宋体" w:hAnsi="宋体"/>
          <w:b/>
          <w:spacing w:val="12"/>
          <w:sz w:val="44"/>
          <w:szCs w:val="44"/>
        </w:rPr>
      </w:pPr>
    </w:p>
    <w:p w14:paraId="4C916BAD">
      <w:pPr>
        <w:spacing w:beforeLines="50"/>
        <w:jc w:val="center"/>
        <w:rPr>
          <w:rFonts w:ascii="宋体" w:hAnsi="宋体"/>
          <w:b/>
          <w:sz w:val="52"/>
          <w:szCs w:val="52"/>
        </w:rPr>
      </w:pPr>
      <w:r>
        <w:rPr>
          <w:rFonts w:ascii="宋体" w:hAnsi="宋体"/>
          <w:b/>
          <w:sz w:val="52"/>
          <w:szCs w:val="52"/>
        </w:rPr>
        <w:t>公开招标采购文件</w:t>
      </w:r>
    </w:p>
    <w:p w14:paraId="01D9A88F">
      <w:pPr>
        <w:jc w:val="center"/>
        <w:outlineLvl w:val="0"/>
        <w:rPr>
          <w:rFonts w:ascii="宋体" w:hAnsi="宋体"/>
          <w:b/>
          <w:szCs w:val="21"/>
        </w:rPr>
      </w:pPr>
    </w:p>
    <w:p w14:paraId="5D002771">
      <w:pPr>
        <w:jc w:val="center"/>
        <w:outlineLvl w:val="0"/>
        <w:rPr>
          <w:rFonts w:ascii="宋体" w:hAnsi="宋体"/>
          <w:b/>
          <w:szCs w:val="21"/>
        </w:rPr>
      </w:pPr>
    </w:p>
    <w:p w14:paraId="56EDD748">
      <w:pPr>
        <w:jc w:val="center"/>
        <w:outlineLvl w:val="0"/>
        <w:rPr>
          <w:rFonts w:ascii="宋体" w:hAnsi="宋体"/>
          <w:b/>
          <w:szCs w:val="21"/>
        </w:rPr>
      </w:pPr>
    </w:p>
    <w:p w14:paraId="4FB97B1F">
      <w:pPr>
        <w:jc w:val="center"/>
        <w:outlineLvl w:val="0"/>
        <w:rPr>
          <w:rFonts w:ascii="宋体" w:hAnsi="宋体"/>
          <w:b/>
          <w:szCs w:val="21"/>
        </w:rPr>
      </w:pPr>
    </w:p>
    <w:p w14:paraId="44C2CCCC">
      <w:pPr>
        <w:jc w:val="center"/>
        <w:outlineLvl w:val="0"/>
        <w:rPr>
          <w:rFonts w:ascii="宋体" w:hAnsi="宋体"/>
          <w:b/>
          <w:szCs w:val="21"/>
        </w:rPr>
      </w:pPr>
    </w:p>
    <w:p w14:paraId="0B5AAB98">
      <w:pPr>
        <w:pStyle w:val="2"/>
      </w:pPr>
    </w:p>
    <w:p w14:paraId="711EA342">
      <w:pPr>
        <w:pStyle w:val="3"/>
        <w:ind w:firstLine="210"/>
      </w:pPr>
    </w:p>
    <w:p w14:paraId="7D3C4D92"/>
    <w:p w14:paraId="1FE65FF1">
      <w:pPr>
        <w:pStyle w:val="2"/>
      </w:pPr>
    </w:p>
    <w:p w14:paraId="6B66373F">
      <w:pPr>
        <w:pStyle w:val="88"/>
        <w:widowControl w:val="0"/>
        <w:spacing w:line="1000" w:lineRule="exact"/>
        <w:jc w:val="both"/>
        <w:rPr>
          <w:rFonts w:ascii="宋体" w:hAnsi="宋体" w:cs="宋体"/>
          <w:kern w:val="2"/>
          <w:sz w:val="28"/>
          <w:szCs w:val="28"/>
          <w:u w:val="single"/>
        </w:rPr>
      </w:pPr>
      <w:r>
        <w:rPr>
          <w:rFonts w:hint="eastAsia" w:ascii="宋体" w:hAnsi="宋体" w:cs="宋体"/>
          <w:sz w:val="28"/>
          <w:szCs w:val="28"/>
        </w:rPr>
        <w:t>项目编号：</w:t>
      </w:r>
      <w:r>
        <w:rPr>
          <w:rFonts w:hint="eastAsia" w:ascii="宋体" w:hAnsi="宋体" w:cs="宋体"/>
          <w:kern w:val="2"/>
          <w:sz w:val="28"/>
          <w:szCs w:val="28"/>
          <w:u w:val="single"/>
        </w:rPr>
        <w:t>ZSBH（代）-2025-06</w:t>
      </w:r>
    </w:p>
    <w:p w14:paraId="58F74A15">
      <w:pPr>
        <w:pStyle w:val="88"/>
        <w:widowControl w:val="0"/>
        <w:spacing w:line="1000" w:lineRule="exact"/>
        <w:jc w:val="both"/>
        <w:rPr>
          <w:rFonts w:ascii="宋体" w:hAnsi="宋体" w:cs="宋体"/>
          <w:sz w:val="28"/>
          <w:szCs w:val="28"/>
          <w:u w:val="single"/>
        </w:rPr>
      </w:pPr>
      <w:r>
        <w:rPr>
          <w:rFonts w:hint="eastAsia" w:hAnsi="宋体" w:cs="宋体"/>
          <w:sz w:val="28"/>
          <w:szCs w:val="28"/>
        </w:rPr>
        <w:t>项目</w:t>
      </w:r>
      <w:r>
        <w:rPr>
          <w:rFonts w:hint="eastAsia" w:ascii="宋体" w:hAnsi="宋体" w:cs="宋体"/>
          <w:sz w:val="28"/>
          <w:szCs w:val="28"/>
        </w:rPr>
        <w:t>名称</w:t>
      </w:r>
      <w:r>
        <w:rPr>
          <w:rFonts w:hint="eastAsia" w:hAnsi="宋体" w:cs="宋体"/>
          <w:sz w:val="28"/>
          <w:szCs w:val="28"/>
        </w:rPr>
        <w:t>：</w:t>
      </w:r>
      <w:r>
        <w:rPr>
          <w:rFonts w:hint="eastAsia" w:ascii="宋体" w:hAnsi="宋体" w:cs="宋体"/>
          <w:sz w:val="28"/>
          <w:szCs w:val="28"/>
          <w:u w:val="single"/>
        </w:rPr>
        <w:t>舟山市定海区2025-2026年矿山开发监管和储量动态监测项目</w:t>
      </w:r>
    </w:p>
    <w:p w14:paraId="722F4A5F">
      <w:pPr>
        <w:pStyle w:val="88"/>
        <w:widowControl w:val="0"/>
        <w:spacing w:line="1000" w:lineRule="exact"/>
        <w:jc w:val="both"/>
        <w:rPr>
          <w:rFonts w:ascii="宋体" w:hAnsi="宋体" w:cs="宋体"/>
          <w:kern w:val="2"/>
          <w:sz w:val="28"/>
          <w:szCs w:val="28"/>
          <w:u w:val="single"/>
        </w:rPr>
      </w:pPr>
      <w:r>
        <w:rPr>
          <w:rFonts w:hint="eastAsia" w:ascii="宋体" w:hAnsi="宋体" w:cs="宋体"/>
          <w:sz w:val="28"/>
          <w:szCs w:val="28"/>
        </w:rPr>
        <w:t>采 购 人：</w:t>
      </w:r>
      <w:r>
        <w:rPr>
          <w:rFonts w:hint="eastAsia" w:ascii="宋体" w:hAnsi="宋体" w:cs="宋体"/>
          <w:sz w:val="28"/>
          <w:szCs w:val="28"/>
          <w:u w:val="single"/>
        </w:rPr>
        <w:t>舟山市自然资源和规划局定海分局</w:t>
      </w:r>
    </w:p>
    <w:p w14:paraId="6220E5C7">
      <w:pPr>
        <w:tabs>
          <w:tab w:val="left" w:pos="8789"/>
        </w:tabs>
        <w:spacing w:line="1000" w:lineRule="exact"/>
        <w:rPr>
          <w:rFonts w:ascii="宋体" w:hAnsi="宋体" w:cs="宋体"/>
          <w:sz w:val="28"/>
          <w:szCs w:val="28"/>
          <w:u w:val="single"/>
        </w:rPr>
      </w:pPr>
      <w:r>
        <w:rPr>
          <w:rFonts w:hint="eastAsia" w:ascii="宋体" w:hAnsi="宋体" w:cs="宋体"/>
          <w:sz w:val="28"/>
          <w:szCs w:val="28"/>
        </w:rPr>
        <w:t>代理机构：</w:t>
      </w:r>
      <w:r>
        <w:rPr>
          <w:rFonts w:hint="eastAsia" w:ascii="宋体" w:hAnsi="宋体" w:cs="宋体"/>
          <w:sz w:val="28"/>
          <w:szCs w:val="28"/>
          <w:u w:val="single"/>
        </w:rPr>
        <w:t xml:space="preserve">舟山博皓工程管理有限公司 </w:t>
      </w:r>
    </w:p>
    <w:p w14:paraId="51E9DA26">
      <w:pPr>
        <w:pStyle w:val="2"/>
        <w:rPr>
          <w:sz w:val="28"/>
          <w:szCs w:val="28"/>
        </w:rPr>
      </w:pPr>
    </w:p>
    <w:p w14:paraId="030A983A">
      <w:pPr>
        <w:snapToGrid w:val="0"/>
        <w:spacing w:beforeLines="50" w:line="360" w:lineRule="auto"/>
        <w:rPr>
          <w:rFonts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二〇二五年二月 </w:t>
      </w:r>
    </w:p>
    <w:p w14:paraId="77C7AD7A">
      <w:pPr>
        <w:pStyle w:val="2"/>
        <w:rPr>
          <w:rFonts w:ascii="宋体" w:hAnsi="宋体"/>
          <w:sz w:val="28"/>
          <w:szCs w:val="28"/>
        </w:rPr>
      </w:pPr>
    </w:p>
    <w:p w14:paraId="608B7D9B">
      <w:pPr>
        <w:pStyle w:val="2"/>
        <w:rPr>
          <w:rFonts w:ascii="宋体" w:hAnsi="宋体"/>
        </w:rPr>
      </w:pPr>
    </w:p>
    <w:p w14:paraId="7926EA79">
      <w:pPr>
        <w:pStyle w:val="3"/>
        <w:ind w:firstLine="210"/>
      </w:pPr>
    </w:p>
    <w:p w14:paraId="5D710F0F">
      <w:pPr>
        <w:pStyle w:val="48"/>
        <w:spacing w:before="120" w:after="120" w:line="360" w:lineRule="auto"/>
        <w:jc w:val="center"/>
        <w:rPr>
          <w:rFonts w:hAnsi="宋体" w:eastAsia="宋体"/>
          <w:sz w:val="32"/>
          <w:szCs w:val="32"/>
        </w:rPr>
      </w:pPr>
      <w:r>
        <w:rPr>
          <w:rFonts w:hAnsi="宋体" w:eastAsia="宋体"/>
          <w:sz w:val="32"/>
          <w:szCs w:val="32"/>
        </w:rPr>
        <w:t>目    录</w:t>
      </w:r>
    </w:p>
    <w:p w14:paraId="7A902998">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455523EA">
      <w:pPr>
        <w:spacing w:line="360" w:lineRule="auto"/>
        <w:rPr>
          <w:rFonts w:ascii="宋体" w:hAnsi="宋体"/>
          <w:sz w:val="28"/>
          <w:szCs w:val="28"/>
        </w:rPr>
      </w:pPr>
      <w:r>
        <w:rPr>
          <w:rFonts w:ascii="宋体" w:hAnsi="宋体"/>
          <w:sz w:val="28"/>
          <w:szCs w:val="28"/>
        </w:rPr>
        <w:t>第二章  采购需求</w:t>
      </w:r>
    </w:p>
    <w:p w14:paraId="4AC0AA5F">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63E814C0">
      <w:pPr>
        <w:spacing w:before="120" w:line="360" w:lineRule="auto"/>
        <w:ind w:firstLine="1120" w:firstLineChars="400"/>
        <w:rPr>
          <w:rFonts w:ascii="宋体" w:hAnsi="宋体"/>
          <w:sz w:val="28"/>
          <w:szCs w:val="28"/>
        </w:rPr>
      </w:pPr>
      <w:r>
        <w:rPr>
          <w:rFonts w:ascii="宋体" w:hAnsi="宋体"/>
          <w:sz w:val="28"/>
          <w:szCs w:val="28"/>
        </w:rPr>
        <w:t>前附表</w:t>
      </w:r>
    </w:p>
    <w:p w14:paraId="43950982">
      <w:pPr>
        <w:spacing w:before="120" w:line="360" w:lineRule="auto"/>
        <w:ind w:firstLine="560" w:firstLineChars="200"/>
        <w:rPr>
          <w:rFonts w:ascii="宋体" w:hAnsi="宋体"/>
          <w:sz w:val="28"/>
          <w:szCs w:val="28"/>
        </w:rPr>
      </w:pPr>
      <w:r>
        <w:rPr>
          <w:rFonts w:ascii="宋体" w:hAnsi="宋体"/>
          <w:sz w:val="28"/>
          <w:szCs w:val="28"/>
        </w:rPr>
        <w:t>一、总 则</w:t>
      </w:r>
    </w:p>
    <w:p w14:paraId="78612645">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采购</w:t>
      </w:r>
      <w:r>
        <w:rPr>
          <w:rFonts w:ascii="宋体" w:hAnsi="宋体"/>
          <w:sz w:val="28"/>
          <w:szCs w:val="28"/>
        </w:rPr>
        <w:t>文件</w:t>
      </w:r>
    </w:p>
    <w:p w14:paraId="0DA57143">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31B70E7E">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7AA1A37A">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3CA42BB3">
      <w:pPr>
        <w:spacing w:before="120" w:line="360" w:lineRule="auto"/>
        <w:ind w:firstLine="560" w:firstLineChars="200"/>
        <w:rPr>
          <w:rFonts w:ascii="宋体" w:hAnsi="宋体"/>
          <w:sz w:val="28"/>
          <w:szCs w:val="28"/>
        </w:rPr>
      </w:pPr>
      <w:r>
        <w:rPr>
          <w:rFonts w:ascii="宋体" w:hAnsi="宋体"/>
          <w:sz w:val="28"/>
          <w:szCs w:val="28"/>
        </w:rPr>
        <w:t>六、定标</w:t>
      </w:r>
    </w:p>
    <w:p w14:paraId="00B135D7">
      <w:pPr>
        <w:spacing w:before="120" w:line="360" w:lineRule="auto"/>
        <w:ind w:firstLine="560" w:firstLineChars="200"/>
        <w:rPr>
          <w:rFonts w:ascii="宋体" w:hAnsi="宋体"/>
          <w:sz w:val="28"/>
          <w:szCs w:val="28"/>
        </w:rPr>
      </w:pPr>
      <w:r>
        <w:rPr>
          <w:rFonts w:ascii="宋体" w:hAnsi="宋体"/>
          <w:sz w:val="28"/>
          <w:szCs w:val="28"/>
        </w:rPr>
        <w:t>七、合同授予</w:t>
      </w:r>
    </w:p>
    <w:p w14:paraId="657E93C8">
      <w:pPr>
        <w:spacing w:before="120" w:line="360" w:lineRule="auto"/>
        <w:ind w:firstLine="560" w:firstLineChars="200"/>
        <w:rPr>
          <w:rFonts w:ascii="宋体" w:hAnsi="宋体"/>
          <w:sz w:val="28"/>
          <w:szCs w:val="28"/>
        </w:rPr>
      </w:pPr>
      <w:r>
        <w:rPr>
          <w:rFonts w:hint="eastAsia" w:ascii="宋体" w:hAnsi="宋体"/>
          <w:sz w:val="28"/>
          <w:szCs w:val="28"/>
        </w:rPr>
        <w:t>八、政府采购政策</w:t>
      </w:r>
    </w:p>
    <w:p w14:paraId="16B9930E">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08267094">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3F84E3D1">
      <w:pPr>
        <w:spacing w:line="360" w:lineRule="auto"/>
        <w:rPr>
          <w:rFonts w:ascii="宋体" w:hAnsi="宋体"/>
          <w:sz w:val="28"/>
          <w:szCs w:val="28"/>
        </w:rPr>
      </w:pPr>
      <w:r>
        <w:rPr>
          <w:rFonts w:ascii="宋体" w:hAnsi="宋体"/>
          <w:sz w:val="28"/>
          <w:szCs w:val="28"/>
        </w:rPr>
        <w:t>第五章  合同主要条款</w:t>
      </w:r>
    </w:p>
    <w:p w14:paraId="5F40D5CD">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4954D475"/>
    <w:p w14:paraId="08B5A2D4">
      <w:pPr>
        <w:pStyle w:val="2"/>
      </w:pPr>
    </w:p>
    <w:p w14:paraId="2B0A0768">
      <w:pPr>
        <w:pStyle w:val="3"/>
        <w:ind w:firstLine="0" w:firstLineChars="0"/>
      </w:pPr>
    </w:p>
    <w:p w14:paraId="2AC7ECA6">
      <w:pPr>
        <w:pStyle w:val="3"/>
        <w:ind w:firstLine="0" w:firstLineChars="0"/>
      </w:pPr>
    </w:p>
    <w:p w14:paraId="12A9DAE8">
      <w:pPr>
        <w:pStyle w:val="3"/>
        <w:ind w:firstLine="0" w:firstLineChars="0"/>
      </w:pPr>
    </w:p>
    <w:p w14:paraId="188C93EF">
      <w:pPr>
        <w:pStyle w:val="3"/>
        <w:ind w:firstLine="0" w:firstLineChars="0"/>
      </w:pPr>
    </w:p>
    <w:p w14:paraId="39E96A0D">
      <w:pPr>
        <w:pStyle w:val="3"/>
        <w:ind w:firstLine="0" w:firstLineChars="0"/>
      </w:pPr>
    </w:p>
    <w:p w14:paraId="43E85881">
      <w:pPr>
        <w:numPr>
          <w:ilvl w:val="0"/>
          <w:numId w:val="4"/>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tbl>
      <w:tblPr>
        <w:tblStyle w:val="21"/>
        <w:tblpPr w:leftFromText="180" w:rightFromText="180" w:vertAnchor="text" w:horzAnchor="page" w:tblpX="1587"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B20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209" w:type="dxa"/>
          </w:tcPr>
          <w:p w14:paraId="0550AC7E">
            <w:pPr>
              <w:pStyle w:val="18"/>
              <w:widowControl/>
              <w:spacing w:before="0" w:beforeAutospacing="0" w:after="0" w:afterAutospacing="0" w:line="360" w:lineRule="auto"/>
              <w:ind w:left="840" w:hanging="420"/>
              <w:jc w:val="center"/>
              <w:rPr>
                <w:rFonts w:ascii="宋体" w:hAnsi="宋体" w:cs="宋体"/>
                <w:sz w:val="21"/>
                <w:szCs w:val="21"/>
              </w:rPr>
            </w:pPr>
            <w:r>
              <w:rPr>
                <w:rFonts w:hint="eastAsia" w:ascii="宋体" w:hAnsi="宋体" w:cs="宋体"/>
                <w:sz w:val="21"/>
                <w:szCs w:val="21"/>
              </w:rPr>
              <w:t>项目概况</w:t>
            </w:r>
          </w:p>
          <w:p w14:paraId="5BBEED34">
            <w:pPr>
              <w:pStyle w:val="18"/>
              <w:widowControl/>
              <w:adjustRightInd w:val="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舟山市定海区2025-2026年矿山开发监管和储量动态监测项目招标项目的潜在投标人应在浙江省政府采购网zfcg.czt.zj.gov.cn（用“政采云”注册账号、密码登录系统后获取采购文件）获取招标文件，并于 2025年</w:t>
            </w:r>
            <w:r>
              <w:rPr>
                <w:rFonts w:hint="eastAsia" w:ascii="宋体" w:hAnsi="宋体" w:cs="宋体"/>
                <w:sz w:val="21"/>
                <w:szCs w:val="21"/>
                <w:lang w:val="en-US" w:eastAsia="zh-CN"/>
              </w:rPr>
              <w:t>3</w:t>
            </w:r>
            <w:r>
              <w:rPr>
                <w:rFonts w:hint="eastAsia" w:ascii="宋体" w:hAnsi="宋体" w:cs="宋体"/>
                <w:sz w:val="21"/>
                <w:szCs w:val="21"/>
              </w:rPr>
              <w:t>月</w:t>
            </w:r>
            <w:r>
              <w:rPr>
                <w:rFonts w:hint="eastAsia" w:ascii="宋体" w:hAnsi="宋体" w:cs="宋体"/>
                <w:sz w:val="21"/>
                <w:szCs w:val="21"/>
                <w:lang w:val="en-US" w:eastAsia="zh-CN"/>
              </w:rPr>
              <w:t>7</w:t>
            </w:r>
            <w:r>
              <w:rPr>
                <w:rFonts w:hint="eastAsia" w:ascii="宋体" w:hAnsi="宋体" w:cs="宋体"/>
                <w:sz w:val="21"/>
                <w:szCs w:val="21"/>
              </w:rPr>
              <w:t>日9点00分（北京时间）前递交投标文件。</w:t>
            </w:r>
          </w:p>
        </w:tc>
      </w:tr>
    </w:tbl>
    <w:p w14:paraId="38CC623D">
      <w:pPr>
        <w:pStyle w:val="18"/>
        <w:widowControl/>
        <w:spacing w:before="0" w:beforeAutospacing="0" w:after="0" w:afterAutospacing="0" w:line="288" w:lineRule="auto"/>
        <w:jc w:val="both"/>
        <w:rPr>
          <w:rStyle w:val="23"/>
          <w:rFonts w:ascii="宋体" w:hAnsi="宋体" w:cs="宋体"/>
          <w:sz w:val="21"/>
          <w:szCs w:val="21"/>
        </w:rPr>
      </w:pPr>
    </w:p>
    <w:p w14:paraId="243D98B4">
      <w:pPr>
        <w:pStyle w:val="18"/>
        <w:widowControl/>
        <w:spacing w:before="0" w:beforeAutospacing="0" w:after="0" w:afterAutospacing="0" w:line="500" w:lineRule="exact"/>
        <w:jc w:val="both"/>
        <w:rPr>
          <w:rFonts w:ascii="宋体" w:hAnsi="宋体" w:cs="宋体"/>
          <w:b/>
          <w:sz w:val="21"/>
          <w:szCs w:val="21"/>
        </w:rPr>
      </w:pPr>
      <w:r>
        <w:rPr>
          <w:rStyle w:val="23"/>
          <w:rFonts w:hint="eastAsia" w:ascii="宋体" w:hAnsi="宋体" w:cs="宋体"/>
          <w:b/>
          <w:sz w:val="21"/>
          <w:szCs w:val="21"/>
        </w:rPr>
        <w:t>一、项目基本情况</w:t>
      </w:r>
    </w:p>
    <w:p w14:paraId="061D75EF">
      <w:pPr>
        <w:pStyle w:val="18"/>
        <w:widowControl/>
        <w:spacing w:before="0" w:beforeAutospacing="0" w:after="0" w:afterAutospacing="0" w:line="480" w:lineRule="auto"/>
        <w:jc w:val="both"/>
        <w:rPr>
          <w:rFonts w:ascii="宋体" w:hAnsi="宋体" w:cs="宋体"/>
          <w:sz w:val="21"/>
          <w:szCs w:val="21"/>
        </w:rPr>
      </w:pPr>
      <w:r>
        <w:rPr>
          <w:rFonts w:hint="eastAsia" w:ascii="宋体" w:hAnsi="宋体" w:cs="宋体"/>
          <w:sz w:val="21"/>
          <w:szCs w:val="21"/>
        </w:rPr>
        <w:t>   项目编号：ZSBH（代）-2025-06</w:t>
      </w:r>
    </w:p>
    <w:p w14:paraId="69CBE0FB">
      <w:pPr>
        <w:pStyle w:val="18"/>
        <w:widowControl/>
        <w:spacing w:before="0" w:beforeAutospacing="0" w:after="0" w:afterAutospacing="0" w:line="480" w:lineRule="auto"/>
        <w:ind w:firstLine="420" w:firstLineChars="200"/>
        <w:jc w:val="both"/>
        <w:rPr>
          <w:rFonts w:ascii="宋体" w:hAnsi="宋体" w:cs="宋体"/>
          <w:sz w:val="21"/>
          <w:szCs w:val="21"/>
        </w:rPr>
      </w:pPr>
      <w:r>
        <w:rPr>
          <w:rFonts w:hint="eastAsia" w:ascii="宋体" w:hAnsi="宋体" w:cs="宋体"/>
          <w:sz w:val="21"/>
          <w:szCs w:val="21"/>
        </w:rPr>
        <w:t>项目名称：舟山市定海区2025-2026年矿山开发监管和储量动态监测项目</w:t>
      </w:r>
    </w:p>
    <w:p w14:paraId="0F0200E7">
      <w:pPr>
        <w:pStyle w:val="18"/>
        <w:widowControl/>
        <w:spacing w:before="0" w:beforeAutospacing="0" w:after="0" w:afterAutospacing="0" w:line="480" w:lineRule="auto"/>
        <w:ind w:firstLine="420" w:firstLineChars="200"/>
        <w:jc w:val="both"/>
        <w:rPr>
          <w:rFonts w:ascii="宋体" w:hAnsi="宋体" w:cs="宋体"/>
          <w:color w:val="000000"/>
          <w:sz w:val="21"/>
          <w:szCs w:val="21"/>
        </w:rPr>
      </w:pPr>
      <w:r>
        <w:rPr>
          <w:rFonts w:hint="eastAsia" w:ascii="宋体" w:hAnsi="宋体" w:cs="宋体"/>
          <w:sz w:val="21"/>
          <w:szCs w:val="21"/>
        </w:rPr>
        <w:t>采购方式：</w:t>
      </w:r>
      <w:r>
        <w:rPr>
          <w:rFonts w:hint="eastAsia" w:ascii="宋体" w:hAnsi="宋体" w:cs="宋体"/>
          <w:color w:val="000000"/>
          <w:sz w:val="21"/>
          <w:szCs w:val="21"/>
        </w:rPr>
        <w:t>公开招标</w:t>
      </w:r>
    </w:p>
    <w:p w14:paraId="7153AC6E">
      <w:pPr>
        <w:pStyle w:val="18"/>
        <w:widowControl/>
        <w:spacing w:before="0" w:beforeAutospacing="0" w:after="0" w:afterAutospacing="0" w:line="480" w:lineRule="auto"/>
        <w:jc w:val="both"/>
        <w:rPr>
          <w:rFonts w:ascii="宋体" w:hAnsi="宋体" w:cs="宋体"/>
          <w:sz w:val="21"/>
          <w:szCs w:val="21"/>
        </w:rPr>
      </w:pPr>
      <w:r>
        <w:rPr>
          <w:rFonts w:hint="eastAsia" w:ascii="宋体" w:hAnsi="宋体" w:cs="宋体"/>
          <w:sz w:val="21"/>
          <w:szCs w:val="21"/>
        </w:rPr>
        <w:t xml:space="preserve">    预算金额（元）：780000</w:t>
      </w:r>
    </w:p>
    <w:p w14:paraId="159F6E0E">
      <w:pPr>
        <w:pStyle w:val="18"/>
        <w:widowControl/>
        <w:spacing w:before="0" w:beforeAutospacing="0" w:after="0" w:afterAutospacing="0" w:line="480" w:lineRule="auto"/>
        <w:jc w:val="both"/>
        <w:rPr>
          <w:rFonts w:ascii="宋体" w:hAnsi="宋体" w:cs="宋体"/>
          <w:color w:val="000000"/>
          <w:sz w:val="21"/>
          <w:szCs w:val="21"/>
        </w:rPr>
      </w:pPr>
      <w:r>
        <w:rPr>
          <w:rFonts w:hint="eastAsia" w:ascii="宋体" w:hAnsi="宋体" w:cs="宋体"/>
          <w:sz w:val="21"/>
          <w:szCs w:val="21"/>
        </w:rPr>
        <w:t>   最高限价（元）：780000</w:t>
      </w:r>
    </w:p>
    <w:p w14:paraId="40C09D9D">
      <w:pPr>
        <w:pStyle w:val="18"/>
        <w:widowControl/>
        <w:spacing w:before="0" w:beforeAutospacing="0" w:after="0" w:afterAutospacing="0" w:line="480" w:lineRule="auto"/>
        <w:jc w:val="both"/>
        <w:rPr>
          <w:rFonts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cs="宋体"/>
          <w:sz w:val="21"/>
          <w:szCs w:val="21"/>
        </w:rPr>
        <w:t>数量：1 </w:t>
      </w:r>
    </w:p>
    <w:p w14:paraId="2EE1B4E0">
      <w:pPr>
        <w:pStyle w:val="18"/>
        <w:widowControl/>
        <w:spacing w:before="0" w:beforeAutospacing="0" w:after="0" w:afterAutospacing="0" w:line="480" w:lineRule="auto"/>
        <w:rPr>
          <w:rFonts w:ascii="宋体" w:hAnsi="宋体" w:cs="宋体"/>
          <w:sz w:val="21"/>
          <w:szCs w:val="21"/>
        </w:rPr>
      </w:pPr>
      <w:r>
        <w:rPr>
          <w:rFonts w:hint="eastAsia" w:ascii="宋体" w:hAnsi="宋体" w:cs="宋体"/>
          <w:color w:val="000000"/>
          <w:sz w:val="21"/>
          <w:szCs w:val="21"/>
        </w:rPr>
        <w:t>   单位：项 </w:t>
      </w:r>
    </w:p>
    <w:p w14:paraId="37C55C02">
      <w:pPr>
        <w:pStyle w:val="18"/>
        <w:widowControl/>
        <w:spacing w:before="0" w:beforeAutospacing="0" w:after="0" w:afterAutospacing="0" w:line="480" w:lineRule="auto"/>
        <w:rPr>
          <w:rFonts w:ascii="宋体" w:hAnsi="宋体" w:cs="宋体"/>
          <w:sz w:val="21"/>
          <w:szCs w:val="21"/>
        </w:rPr>
      </w:pPr>
      <w:r>
        <w:rPr>
          <w:rFonts w:hint="eastAsia" w:ascii="宋体" w:hAnsi="宋体" w:cs="宋体"/>
          <w:color w:val="000000"/>
          <w:sz w:val="21"/>
          <w:szCs w:val="21"/>
        </w:rPr>
        <w:t>   简要规格描述：详见采购需求 </w:t>
      </w:r>
    </w:p>
    <w:p w14:paraId="697B5B26">
      <w:pPr>
        <w:pStyle w:val="18"/>
        <w:widowControl/>
        <w:spacing w:before="0" w:beforeAutospacing="0" w:after="0" w:afterAutospacing="0" w:line="480" w:lineRule="auto"/>
        <w:rPr>
          <w:rFonts w:ascii="宋体" w:hAnsi="宋体" w:cs="宋体"/>
          <w:sz w:val="21"/>
          <w:szCs w:val="21"/>
        </w:rPr>
      </w:pPr>
      <w:r>
        <w:rPr>
          <w:rFonts w:hint="eastAsia" w:ascii="宋体" w:hAnsi="宋体" w:cs="宋体"/>
          <w:color w:val="000000"/>
          <w:sz w:val="21"/>
          <w:szCs w:val="21"/>
        </w:rPr>
        <w:t>   备注：无</w:t>
      </w:r>
    </w:p>
    <w:p w14:paraId="0AFD7E4E">
      <w:pPr>
        <w:spacing w:line="480" w:lineRule="auto"/>
        <w:ind w:firstLine="420" w:firstLineChars="200"/>
        <w:contextualSpacing/>
        <w:jc w:val="left"/>
        <w:rPr>
          <w:rFonts w:ascii="宋体" w:hAnsi="宋体" w:cs="宋体"/>
          <w:szCs w:val="21"/>
        </w:rPr>
      </w:pPr>
      <w:r>
        <w:rPr>
          <w:rFonts w:hint="eastAsia" w:ascii="宋体" w:hAnsi="宋体" w:cs="宋体"/>
          <w:szCs w:val="21"/>
        </w:rPr>
        <w:t>服务期：2年，</w:t>
      </w:r>
      <w:r>
        <w:rPr>
          <w:rFonts w:ascii="宋体" w:hAnsi="宋体" w:cs="宋体"/>
          <w:szCs w:val="21"/>
        </w:rPr>
        <w:t>具体</w:t>
      </w:r>
      <w:r>
        <w:rPr>
          <w:rFonts w:hint="eastAsia" w:ascii="宋体" w:hAnsi="宋体" w:cs="宋体"/>
          <w:szCs w:val="21"/>
        </w:rPr>
        <w:t>服务时间以合同为准。</w:t>
      </w:r>
    </w:p>
    <w:p w14:paraId="0FF96006">
      <w:pPr>
        <w:pStyle w:val="18"/>
        <w:widowControl/>
        <w:spacing w:before="0" w:beforeAutospacing="0" w:after="0" w:afterAutospacing="0" w:line="480" w:lineRule="auto"/>
        <w:jc w:val="both"/>
        <w:rPr>
          <w:rFonts w:ascii="宋体" w:hAnsi="宋体" w:cs="宋体"/>
          <w:b/>
          <w:sz w:val="21"/>
          <w:szCs w:val="21"/>
        </w:rPr>
      </w:pPr>
      <w:r>
        <w:rPr>
          <w:rStyle w:val="23"/>
          <w:rFonts w:hint="eastAsia" w:ascii="宋体" w:hAnsi="宋体" w:cs="宋体"/>
          <w:b/>
          <w:sz w:val="21"/>
          <w:szCs w:val="21"/>
        </w:rPr>
        <w:t>二、申请人的资格要求：</w:t>
      </w:r>
    </w:p>
    <w:p w14:paraId="555B9F50">
      <w:pPr>
        <w:pStyle w:val="18"/>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color w:val="000000"/>
          <w:sz w:val="21"/>
          <w:szCs w:val="21"/>
        </w:rPr>
        <w:t>1.满足《中华人民共和国政府采购法》第二十二条规定；未被“信用中国”（www.creditchina.gov.cn)、中国政府采购网（www.ccgp.gov.cn）列入失信被执行人、重大税收违法案件当事人名单、政府采购严重违法失信行为记录名单。  </w:t>
      </w:r>
    </w:p>
    <w:p w14:paraId="59977DB8">
      <w:pPr>
        <w:pStyle w:val="18"/>
        <w:widowControl/>
        <w:spacing w:before="0" w:beforeAutospacing="0" w:after="0" w:afterAutospacing="0" w:line="500" w:lineRule="exact"/>
        <w:jc w:val="both"/>
        <w:rPr>
          <w:rFonts w:ascii="宋体" w:hAnsi="宋体" w:cs="宋体"/>
          <w:color w:val="000000"/>
          <w:sz w:val="21"/>
          <w:szCs w:val="21"/>
        </w:rPr>
      </w:pPr>
      <w:r>
        <w:rPr>
          <w:rFonts w:hint="eastAsia" w:ascii="宋体" w:hAnsi="宋体" w:cs="宋体"/>
          <w:color w:val="000000"/>
          <w:sz w:val="21"/>
          <w:szCs w:val="21"/>
        </w:rPr>
        <w:t>   2.本项目的特定资格要求：投标人</w:t>
      </w:r>
      <w:r>
        <w:rPr>
          <w:rFonts w:ascii="宋体" w:hAnsi="宋体" w:cs="宋体"/>
          <w:color w:val="000000"/>
          <w:sz w:val="21"/>
          <w:szCs w:val="21"/>
        </w:rPr>
        <w:t>具有自然资源部</w:t>
      </w:r>
      <w:r>
        <w:rPr>
          <w:rFonts w:hint="eastAsia" w:ascii="宋体" w:hAnsi="宋体" w:cs="宋体"/>
          <w:color w:val="000000"/>
          <w:sz w:val="21"/>
          <w:szCs w:val="21"/>
        </w:rPr>
        <w:t>门</w:t>
      </w:r>
      <w:r>
        <w:rPr>
          <w:rFonts w:ascii="宋体" w:hAnsi="宋体" w:cs="宋体"/>
          <w:color w:val="000000"/>
          <w:sz w:val="21"/>
          <w:szCs w:val="21"/>
        </w:rPr>
        <w:t>颁发的测绘资质证书</w:t>
      </w:r>
      <w:r>
        <w:rPr>
          <w:rFonts w:hint="eastAsia" w:ascii="宋体" w:hAnsi="宋体" w:cs="宋体"/>
          <w:color w:val="000000"/>
          <w:sz w:val="21"/>
          <w:szCs w:val="21"/>
        </w:rPr>
        <w:t>。 </w:t>
      </w:r>
    </w:p>
    <w:p w14:paraId="4C5DF093">
      <w:pPr>
        <w:pStyle w:val="18"/>
        <w:widowControl/>
        <w:spacing w:before="0" w:beforeAutospacing="0" w:after="0" w:afterAutospacing="0" w:line="500" w:lineRule="exact"/>
        <w:jc w:val="both"/>
        <w:rPr>
          <w:rFonts w:ascii="宋体" w:hAnsi="宋体" w:cs="宋体"/>
          <w:color w:val="000000"/>
          <w:sz w:val="21"/>
          <w:szCs w:val="21"/>
        </w:rPr>
      </w:pPr>
      <w:r>
        <w:rPr>
          <w:rFonts w:hint="eastAsia" w:ascii="宋体" w:hAnsi="宋体" w:cs="宋体"/>
          <w:sz w:val="21"/>
          <w:szCs w:val="21"/>
        </w:rPr>
        <w:t xml:space="preserve">    3.</w:t>
      </w:r>
      <w:r>
        <w:rPr>
          <w:rFonts w:hint="eastAsia" w:ascii="宋体" w:hAnsi="宋体" w:cs="宋体"/>
          <w:color w:val="000000"/>
          <w:sz w:val="21"/>
          <w:szCs w:val="21"/>
        </w:rPr>
        <w:t>本项目专门面向中小企业</w:t>
      </w:r>
      <w:r>
        <w:rPr>
          <w:rFonts w:hint="eastAsia" w:ascii="宋体" w:hAnsi="宋体" w:cs="宋体"/>
          <w:sz w:val="21"/>
          <w:szCs w:val="21"/>
        </w:rPr>
        <w:t>。</w:t>
      </w:r>
    </w:p>
    <w:p w14:paraId="67EEB6D4">
      <w:pPr>
        <w:pStyle w:val="18"/>
        <w:widowControl/>
        <w:spacing w:before="0" w:beforeAutospacing="0" w:after="0" w:afterAutospacing="0" w:line="500" w:lineRule="exact"/>
        <w:jc w:val="both"/>
        <w:rPr>
          <w:rFonts w:ascii="宋体" w:hAnsi="宋体" w:cs="宋体"/>
          <w:b/>
          <w:sz w:val="21"/>
          <w:szCs w:val="21"/>
        </w:rPr>
      </w:pPr>
      <w:r>
        <w:rPr>
          <w:rStyle w:val="23"/>
          <w:rFonts w:hint="eastAsia" w:ascii="宋体" w:hAnsi="宋体" w:cs="宋体"/>
          <w:b/>
          <w:sz w:val="21"/>
          <w:szCs w:val="21"/>
        </w:rPr>
        <w:t>三、</w:t>
      </w:r>
      <w:r>
        <w:rPr>
          <w:rStyle w:val="23"/>
          <w:rFonts w:hint="eastAsia" w:ascii="宋体" w:hAnsi="宋体" w:cs="宋体"/>
          <w:b/>
          <w:color w:val="000000"/>
          <w:sz w:val="21"/>
          <w:szCs w:val="21"/>
        </w:rPr>
        <w:t>获取（下载）采购文件</w:t>
      </w:r>
    </w:p>
    <w:p w14:paraId="0AD6180E">
      <w:pPr>
        <w:pStyle w:val="18"/>
        <w:widowControl/>
        <w:spacing w:before="0" w:beforeAutospacing="0" w:after="0" w:afterAutospacing="0" w:line="500" w:lineRule="exact"/>
        <w:jc w:val="both"/>
        <w:rPr>
          <w:rFonts w:ascii="宋体" w:hAnsi="宋体" w:cs="宋体"/>
          <w:sz w:val="21"/>
          <w:szCs w:val="21"/>
        </w:rPr>
      </w:pPr>
      <w:r>
        <w:rPr>
          <w:rFonts w:hint="eastAsia" w:ascii="宋体" w:hAnsi="宋体" w:cs="宋体"/>
          <w:color w:val="000000"/>
          <w:sz w:val="21"/>
          <w:szCs w:val="21"/>
        </w:rPr>
        <w:t xml:space="preserve">    时间：/</w:t>
      </w:r>
      <w:r>
        <w:rPr>
          <w:rFonts w:hint="eastAsia" w:ascii="宋体" w:hAnsi="宋体" w:cs="宋体"/>
          <w:sz w:val="21"/>
          <w:szCs w:val="21"/>
        </w:rPr>
        <w:t>至2025年3月</w:t>
      </w:r>
      <w:r>
        <w:rPr>
          <w:rFonts w:hint="eastAsia" w:ascii="宋体" w:hAnsi="宋体" w:cs="宋体"/>
          <w:sz w:val="21"/>
          <w:szCs w:val="21"/>
          <w:lang w:val="en-US" w:eastAsia="zh-CN"/>
        </w:rPr>
        <w:t>7</w:t>
      </w:r>
      <w:r>
        <w:rPr>
          <w:rFonts w:hint="eastAsia" w:ascii="宋体" w:hAnsi="宋体" w:cs="宋体"/>
          <w:sz w:val="21"/>
          <w:szCs w:val="21"/>
        </w:rPr>
        <w:t>日，每天上午00:00至12:00，下午12:00至23:59（北京时间，线上获取法定节假日均可，线下获取文</w:t>
      </w:r>
      <w:r>
        <w:rPr>
          <w:rFonts w:hint="eastAsia" w:ascii="宋体" w:hAnsi="宋体" w:cs="宋体"/>
          <w:color w:val="000000"/>
          <w:sz w:val="21"/>
          <w:szCs w:val="21"/>
        </w:rPr>
        <w:t>件法定节假日除外）</w:t>
      </w:r>
    </w:p>
    <w:p w14:paraId="11EDE9E1">
      <w:pPr>
        <w:pStyle w:val="18"/>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地点（网址）：浙江政府采购网http://zfcg.czt.zj.gov.cn/（用“政采云”注册账号、密码登录系统后获取招标文件）  </w:t>
      </w:r>
    </w:p>
    <w:p w14:paraId="7E2AFA12">
      <w:pPr>
        <w:pStyle w:val="18"/>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14:paraId="0A7A6B8B">
      <w:pPr>
        <w:pStyle w:val="18"/>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   售价（元）：0 </w:t>
      </w:r>
    </w:p>
    <w:p w14:paraId="175A52E2">
      <w:pPr>
        <w:pStyle w:val="18"/>
        <w:widowControl/>
        <w:spacing w:before="0" w:beforeAutospacing="0" w:after="0" w:afterAutospacing="0" w:line="500" w:lineRule="exact"/>
        <w:jc w:val="both"/>
        <w:rPr>
          <w:rFonts w:ascii="宋体" w:hAnsi="宋体" w:cs="宋体"/>
          <w:b/>
          <w:sz w:val="21"/>
          <w:szCs w:val="21"/>
        </w:rPr>
      </w:pPr>
      <w:r>
        <w:rPr>
          <w:rStyle w:val="23"/>
          <w:rFonts w:hint="eastAsia" w:ascii="宋体" w:hAnsi="宋体" w:cs="宋体"/>
          <w:b/>
          <w:color w:val="000000"/>
          <w:sz w:val="21"/>
          <w:szCs w:val="21"/>
        </w:rPr>
        <w:t xml:space="preserve"> 四、响应文件提交（上传）</w:t>
      </w:r>
      <w:r>
        <w:rPr>
          <w:rFonts w:hint="eastAsia" w:ascii="宋体" w:hAnsi="宋体" w:cs="宋体"/>
          <w:b/>
          <w:color w:val="000000"/>
          <w:sz w:val="21"/>
          <w:szCs w:val="21"/>
        </w:rPr>
        <w:t> </w:t>
      </w:r>
    </w:p>
    <w:p w14:paraId="40281CDC">
      <w:pPr>
        <w:pStyle w:val="18"/>
        <w:widowControl/>
        <w:spacing w:before="0" w:beforeAutospacing="0" w:after="0" w:afterAutospacing="0" w:line="500" w:lineRule="exact"/>
        <w:ind w:firstLine="105" w:firstLineChars="50"/>
        <w:jc w:val="both"/>
        <w:rPr>
          <w:rFonts w:ascii="宋体" w:hAnsi="宋体" w:cs="宋体"/>
          <w:b/>
          <w:sz w:val="21"/>
          <w:szCs w:val="21"/>
        </w:rPr>
      </w:pPr>
      <w:r>
        <w:rPr>
          <w:rFonts w:hint="eastAsia" w:ascii="宋体" w:hAnsi="宋体" w:cs="宋体"/>
          <w:color w:val="000000"/>
          <w:sz w:val="21"/>
          <w:szCs w:val="21"/>
        </w:rPr>
        <w:t>截止时间：2025年</w:t>
      </w:r>
      <w:r>
        <w:rPr>
          <w:rFonts w:hint="eastAsia" w:ascii="宋体" w:hAnsi="宋体" w:cs="宋体"/>
          <w:color w:val="000000"/>
          <w:sz w:val="21"/>
          <w:szCs w:val="21"/>
          <w:lang w:val="en-US" w:eastAsia="zh-CN"/>
        </w:rPr>
        <w:t>3</w:t>
      </w:r>
      <w:r>
        <w:rPr>
          <w:rFonts w:hint="eastAsia" w:ascii="宋体" w:hAnsi="宋体" w:cs="宋体"/>
          <w:sz w:val="21"/>
          <w:szCs w:val="21"/>
        </w:rPr>
        <w:t>月</w:t>
      </w:r>
      <w:r>
        <w:rPr>
          <w:rFonts w:hint="eastAsia" w:ascii="宋体" w:hAnsi="宋体" w:cs="宋体"/>
          <w:sz w:val="21"/>
          <w:szCs w:val="21"/>
          <w:lang w:val="en-US" w:eastAsia="zh-CN"/>
        </w:rPr>
        <w:t>7</w:t>
      </w:r>
      <w:r>
        <w:rPr>
          <w:rFonts w:hint="eastAsia" w:ascii="宋体" w:hAnsi="宋体" w:cs="宋体"/>
          <w:sz w:val="21"/>
          <w:szCs w:val="21"/>
        </w:rPr>
        <w:t>日09时00分（北京时间）</w:t>
      </w:r>
    </w:p>
    <w:p w14:paraId="2CEB3C2B">
      <w:pPr>
        <w:pStyle w:val="18"/>
        <w:widowControl/>
        <w:spacing w:before="0" w:beforeAutospacing="0" w:after="0" w:afterAutospacing="0" w:line="500" w:lineRule="exact"/>
        <w:ind w:firstLine="105" w:firstLineChars="50"/>
        <w:rPr>
          <w:rFonts w:ascii="宋体" w:hAnsi="宋体" w:cs="宋体"/>
          <w:sz w:val="21"/>
          <w:szCs w:val="21"/>
        </w:rPr>
      </w:pPr>
      <w:r>
        <w:rPr>
          <w:rFonts w:hint="eastAsia" w:ascii="宋体" w:hAnsi="宋体" w:cs="宋体"/>
          <w:sz w:val="21"/>
          <w:szCs w:val="21"/>
        </w:rPr>
        <w:t>地点（网址）：政采云上递交 </w:t>
      </w:r>
    </w:p>
    <w:p w14:paraId="42100FE3">
      <w:pPr>
        <w:pStyle w:val="18"/>
        <w:widowControl/>
        <w:spacing w:before="0" w:beforeAutospacing="0" w:after="0" w:afterAutospacing="0" w:line="500" w:lineRule="exact"/>
        <w:jc w:val="both"/>
        <w:rPr>
          <w:rFonts w:ascii="宋体" w:hAnsi="宋体" w:cs="宋体"/>
          <w:b/>
          <w:sz w:val="21"/>
          <w:szCs w:val="21"/>
        </w:rPr>
      </w:pPr>
      <w:r>
        <w:rPr>
          <w:rStyle w:val="23"/>
          <w:rFonts w:hint="eastAsia" w:ascii="宋体" w:hAnsi="宋体" w:cs="宋体"/>
          <w:b/>
          <w:sz w:val="21"/>
          <w:szCs w:val="21"/>
        </w:rPr>
        <w:t xml:space="preserve">  五、响应文件开启</w:t>
      </w:r>
      <w:r>
        <w:rPr>
          <w:rFonts w:hint="eastAsia" w:ascii="宋体" w:hAnsi="宋体" w:cs="宋体"/>
          <w:b/>
          <w:sz w:val="21"/>
          <w:szCs w:val="21"/>
        </w:rPr>
        <w:t> </w:t>
      </w:r>
    </w:p>
    <w:p w14:paraId="11FF823D">
      <w:pPr>
        <w:pStyle w:val="18"/>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开启时间：</w:t>
      </w:r>
      <w:r>
        <w:rPr>
          <w:rFonts w:hint="eastAsia" w:ascii="宋体" w:hAnsi="宋体" w:cs="宋体"/>
          <w:color w:val="000000"/>
          <w:sz w:val="21"/>
          <w:szCs w:val="21"/>
        </w:rPr>
        <w:t>2025年3</w:t>
      </w:r>
      <w:r>
        <w:rPr>
          <w:rFonts w:hint="eastAsia" w:ascii="宋体" w:hAnsi="宋体" w:cs="宋体"/>
          <w:sz w:val="21"/>
          <w:szCs w:val="21"/>
        </w:rPr>
        <w:t>月</w:t>
      </w:r>
      <w:r>
        <w:rPr>
          <w:rFonts w:hint="eastAsia" w:ascii="宋体" w:hAnsi="宋体" w:cs="宋体"/>
          <w:sz w:val="21"/>
          <w:szCs w:val="21"/>
          <w:lang w:val="en-US" w:eastAsia="zh-CN"/>
        </w:rPr>
        <w:t>7</w:t>
      </w:r>
      <w:r>
        <w:rPr>
          <w:rFonts w:hint="eastAsia" w:ascii="宋体" w:hAnsi="宋体" w:cs="宋体"/>
          <w:sz w:val="21"/>
          <w:szCs w:val="21"/>
        </w:rPr>
        <w:t>日09时00分</w:t>
      </w:r>
      <w:r>
        <w:rPr>
          <w:rFonts w:hint="eastAsia" w:ascii="宋体" w:hAnsi="宋体" w:cs="宋体"/>
          <w:color w:val="000000"/>
          <w:sz w:val="21"/>
          <w:szCs w:val="21"/>
        </w:rPr>
        <w:t>（北京时间）</w:t>
      </w:r>
    </w:p>
    <w:p w14:paraId="23A4001E">
      <w:pPr>
        <w:pStyle w:val="18"/>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 地点（网址）：政采云 </w:t>
      </w:r>
    </w:p>
    <w:p w14:paraId="764B0245">
      <w:pPr>
        <w:pStyle w:val="18"/>
        <w:widowControl/>
        <w:spacing w:before="0" w:beforeAutospacing="0" w:after="0" w:afterAutospacing="0" w:line="500" w:lineRule="exact"/>
        <w:ind w:firstLine="207" w:firstLineChars="98"/>
        <w:jc w:val="both"/>
        <w:rPr>
          <w:rFonts w:ascii="宋体" w:hAnsi="宋体" w:cs="宋体"/>
          <w:b/>
          <w:sz w:val="21"/>
          <w:szCs w:val="21"/>
        </w:rPr>
      </w:pPr>
      <w:r>
        <w:rPr>
          <w:rStyle w:val="23"/>
          <w:rFonts w:hint="eastAsia" w:ascii="宋体" w:hAnsi="宋体" w:cs="宋体"/>
          <w:b/>
          <w:color w:val="000000"/>
          <w:sz w:val="21"/>
          <w:szCs w:val="21"/>
        </w:rPr>
        <w:t>六、公告期限</w:t>
      </w:r>
    </w:p>
    <w:p w14:paraId="5F7EC6D3">
      <w:pPr>
        <w:pStyle w:val="18"/>
        <w:widowControl/>
        <w:spacing w:before="0" w:beforeAutospacing="0" w:after="0" w:afterAutospacing="0" w:line="500" w:lineRule="exact"/>
        <w:rPr>
          <w:rFonts w:ascii="宋体" w:hAnsi="宋体" w:cs="宋体"/>
          <w:sz w:val="21"/>
          <w:szCs w:val="21"/>
        </w:rPr>
      </w:pPr>
      <w:r>
        <w:rPr>
          <w:rFonts w:hint="eastAsia" w:ascii="宋体" w:hAnsi="宋体" w:cs="宋体"/>
          <w:color w:val="000000"/>
          <w:sz w:val="21"/>
          <w:szCs w:val="21"/>
        </w:rPr>
        <w:t> 自本公告发布之日起5个工作日。</w:t>
      </w:r>
    </w:p>
    <w:p w14:paraId="31BD9F04">
      <w:pPr>
        <w:pStyle w:val="18"/>
        <w:widowControl/>
        <w:spacing w:before="0" w:beforeAutospacing="0" w:after="0" w:afterAutospacing="0" w:line="500" w:lineRule="exact"/>
        <w:ind w:firstLine="207" w:firstLineChars="98"/>
        <w:jc w:val="both"/>
        <w:rPr>
          <w:rFonts w:ascii="宋体" w:hAnsi="宋体" w:cs="宋体"/>
          <w:b/>
          <w:sz w:val="21"/>
          <w:szCs w:val="21"/>
        </w:rPr>
      </w:pPr>
      <w:r>
        <w:rPr>
          <w:rStyle w:val="23"/>
          <w:rFonts w:hint="eastAsia" w:ascii="宋体" w:hAnsi="宋体" w:cs="宋体"/>
          <w:b/>
          <w:color w:val="000000"/>
          <w:sz w:val="21"/>
          <w:szCs w:val="21"/>
        </w:rPr>
        <w:t>七、其他补充事宜</w:t>
      </w:r>
      <w:r>
        <w:rPr>
          <w:rFonts w:hint="eastAsia" w:ascii="宋体" w:hAnsi="宋体" w:cs="宋体"/>
          <w:b/>
          <w:color w:val="000000"/>
          <w:sz w:val="21"/>
          <w:szCs w:val="21"/>
        </w:rPr>
        <w:t> </w:t>
      </w:r>
    </w:p>
    <w:p w14:paraId="5E901EED">
      <w:pPr>
        <w:pStyle w:val="18"/>
        <w:widowControl/>
        <w:spacing w:before="0" w:beforeAutospacing="0" w:after="0" w:afterAutospacing="0" w:line="500" w:lineRule="exact"/>
        <w:ind w:left="210" w:leftChars="100" w:firstLine="420" w:firstLineChars="200"/>
        <w:rPr>
          <w:rFonts w:ascii="宋体" w:hAnsi="宋体" w:cs="宋体"/>
          <w:sz w:val="21"/>
          <w:szCs w:val="21"/>
        </w:rPr>
      </w:pPr>
      <w:r>
        <w:rPr>
          <w:rFonts w:hint="eastAsia" w:ascii="宋体" w:hAnsi="宋体" w:cs="宋体"/>
          <w:color w:val="000000"/>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8C0F42">
      <w:pPr>
        <w:pStyle w:val="18"/>
        <w:widowControl/>
        <w:spacing w:before="170" w:beforeAutospacing="0" w:after="170" w:afterAutospacing="0" w:line="500" w:lineRule="exact"/>
        <w:ind w:firstLine="207" w:firstLineChars="98"/>
        <w:jc w:val="both"/>
        <w:rPr>
          <w:rStyle w:val="23"/>
          <w:rFonts w:ascii="宋体" w:hAnsi="宋体" w:cs="宋体"/>
          <w:b/>
          <w:color w:val="000000"/>
          <w:sz w:val="21"/>
          <w:szCs w:val="21"/>
        </w:rPr>
      </w:pPr>
      <w:r>
        <w:rPr>
          <w:rStyle w:val="23"/>
          <w:rFonts w:hint="eastAsia" w:ascii="宋体" w:hAnsi="宋体" w:cs="宋体"/>
          <w:b/>
          <w:color w:val="000000"/>
          <w:sz w:val="21"/>
          <w:szCs w:val="21"/>
        </w:rPr>
        <w:t>八、联系方式</w:t>
      </w:r>
    </w:p>
    <w:p w14:paraId="3D9497CA">
      <w:pPr>
        <w:pStyle w:val="18"/>
        <w:widowControl/>
        <w:spacing w:before="170" w:beforeAutospacing="0" w:after="170" w:afterAutospacing="0" w:line="500" w:lineRule="exact"/>
        <w:ind w:firstLine="105" w:firstLineChars="50"/>
        <w:jc w:val="both"/>
        <w:rPr>
          <w:rFonts w:ascii="宋体" w:hAnsi="宋体" w:cs="宋体"/>
          <w:sz w:val="21"/>
          <w:szCs w:val="21"/>
        </w:rPr>
      </w:pPr>
      <w:r>
        <w:rPr>
          <w:rStyle w:val="23"/>
          <w:rFonts w:hint="eastAsia" w:ascii="宋体" w:hAnsi="宋体" w:cs="宋体"/>
          <w:color w:val="000000"/>
          <w:sz w:val="21"/>
          <w:szCs w:val="21"/>
        </w:rPr>
        <w:t xml:space="preserve"> 凡对本次招标提出询问、质疑、投诉，请按以下方式联系</w:t>
      </w:r>
    </w:p>
    <w:p w14:paraId="7C21E49F">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1.采购人信息</w:t>
      </w:r>
    </w:p>
    <w:p w14:paraId="49377001">
      <w:pPr>
        <w:pStyle w:val="18"/>
        <w:widowControl/>
        <w:spacing w:before="50" w:beforeAutospacing="0" w:after="50" w:afterAutospacing="0" w:line="500" w:lineRule="exact"/>
        <w:ind w:firstLine="630" w:firstLineChars="300"/>
        <w:rPr>
          <w:rFonts w:ascii="宋体" w:hAnsi="宋体" w:cs="宋体"/>
          <w:color w:val="000000"/>
          <w:sz w:val="21"/>
          <w:szCs w:val="21"/>
        </w:rPr>
      </w:pPr>
      <w:r>
        <w:rPr>
          <w:rFonts w:hint="eastAsia" w:ascii="宋体" w:hAnsi="宋体" w:cs="宋体"/>
          <w:color w:val="000000"/>
          <w:sz w:val="21"/>
          <w:szCs w:val="21"/>
        </w:rPr>
        <w:t>名    称： 舟山市自然资源和规划局定海分局</w:t>
      </w:r>
    </w:p>
    <w:p w14:paraId="1FC3DFA9">
      <w:pPr>
        <w:pStyle w:val="18"/>
        <w:widowControl/>
        <w:spacing w:before="0" w:beforeAutospacing="0" w:after="0" w:afterAutospacing="0" w:line="500" w:lineRule="exact"/>
        <w:ind w:firstLine="420"/>
        <w:jc w:val="both"/>
        <w:rPr>
          <w:rFonts w:ascii="宋体" w:hAnsi="宋体" w:cs="宋体"/>
          <w:color w:val="000000"/>
          <w:sz w:val="21"/>
          <w:szCs w:val="21"/>
        </w:rPr>
      </w:pPr>
      <w:r>
        <w:rPr>
          <w:rFonts w:hint="eastAsia" w:ascii="宋体" w:hAnsi="宋体" w:cs="宋体"/>
          <w:color w:val="000000"/>
          <w:sz w:val="21"/>
          <w:szCs w:val="21"/>
        </w:rPr>
        <w:t> 地       址：舟山市定海区昌国路</w:t>
      </w:r>
    </w:p>
    <w:p w14:paraId="05658C0D">
      <w:pPr>
        <w:pStyle w:val="18"/>
        <w:widowControl/>
        <w:spacing w:before="50" w:beforeAutospacing="0" w:after="50" w:afterAutospacing="0" w:line="500" w:lineRule="exact"/>
        <w:rPr>
          <w:rFonts w:hint="default" w:ascii="宋体" w:hAnsi="宋体" w:cs="宋体"/>
          <w:color w:val="000000"/>
          <w:sz w:val="21"/>
          <w:szCs w:val="21"/>
          <w:lang w:val="en-US"/>
        </w:rPr>
      </w:pPr>
      <w:r>
        <w:rPr>
          <w:rFonts w:hint="eastAsia" w:ascii="宋体" w:hAnsi="宋体" w:cs="宋体"/>
          <w:color w:val="000000"/>
          <w:sz w:val="21"/>
          <w:szCs w:val="21"/>
        </w:rPr>
        <w:t>    项目联系人（询问）：</w:t>
      </w:r>
      <w:r>
        <w:rPr>
          <w:rFonts w:hint="eastAsia" w:ascii="宋体" w:hAnsi="宋体" w:cs="宋体"/>
          <w:color w:val="000000"/>
          <w:sz w:val="21"/>
          <w:szCs w:val="21"/>
          <w:lang w:val="en-US" w:eastAsia="zh-CN"/>
        </w:rPr>
        <w:t>黄女士</w:t>
      </w:r>
    </w:p>
    <w:p w14:paraId="221EAD84">
      <w:pPr>
        <w:pStyle w:val="18"/>
        <w:widowControl/>
        <w:spacing w:before="50" w:beforeAutospacing="0" w:after="50" w:afterAutospacing="0" w:line="500" w:lineRule="exact"/>
        <w:ind w:firstLine="615"/>
        <w:rPr>
          <w:rFonts w:hint="default" w:ascii="宋体" w:hAnsi="宋体" w:eastAsia="宋体" w:cs="宋体"/>
          <w:color w:val="000000"/>
          <w:sz w:val="21"/>
          <w:szCs w:val="21"/>
          <w:lang w:val="en-US" w:eastAsia="zh-CN"/>
        </w:rPr>
      </w:pPr>
      <w:r>
        <w:rPr>
          <w:rFonts w:hint="eastAsia" w:ascii="宋体" w:hAnsi="宋体" w:cs="宋体"/>
          <w:color w:val="000000"/>
          <w:sz w:val="21"/>
          <w:szCs w:val="21"/>
        </w:rPr>
        <w:t>项目联系方式（询问）：0580-</w:t>
      </w:r>
      <w:r>
        <w:rPr>
          <w:rFonts w:hint="eastAsia" w:ascii="宋体" w:hAnsi="宋体" w:cs="宋体"/>
          <w:color w:val="000000"/>
          <w:sz w:val="21"/>
          <w:szCs w:val="21"/>
          <w:lang w:val="en-US" w:eastAsia="zh-CN"/>
        </w:rPr>
        <w:t>2581422</w:t>
      </w:r>
    </w:p>
    <w:p w14:paraId="0E4898CE">
      <w:pPr>
        <w:pStyle w:val="18"/>
        <w:widowControl/>
        <w:spacing w:before="50" w:beforeAutospacing="0" w:after="50" w:afterAutospacing="0" w:line="500" w:lineRule="exact"/>
        <w:rPr>
          <w:rFonts w:hint="eastAsia" w:ascii="宋体" w:hAnsi="宋体" w:eastAsia="宋体" w:cs="宋体"/>
          <w:color w:val="000000"/>
          <w:sz w:val="21"/>
          <w:szCs w:val="21"/>
          <w:lang w:val="en-US" w:eastAsia="zh-CN"/>
        </w:rPr>
      </w:pPr>
      <w:r>
        <w:rPr>
          <w:rFonts w:hint="eastAsia" w:ascii="宋体" w:hAnsi="宋体" w:cs="宋体"/>
          <w:color w:val="000000"/>
          <w:sz w:val="21"/>
          <w:szCs w:val="21"/>
        </w:rPr>
        <w:t>    质疑联系人：</w:t>
      </w:r>
      <w:r>
        <w:rPr>
          <w:rFonts w:ascii="宋体" w:hAnsi="宋体" w:cs="宋体"/>
          <w:color w:val="000000"/>
          <w:sz w:val="21"/>
          <w:szCs w:val="21"/>
        </w:rPr>
        <w:t xml:space="preserve"> </w:t>
      </w:r>
      <w:r>
        <w:rPr>
          <w:rFonts w:hint="eastAsia" w:ascii="宋体" w:hAnsi="宋体" w:cs="宋体"/>
          <w:color w:val="000000"/>
          <w:sz w:val="21"/>
          <w:szCs w:val="21"/>
          <w:lang w:val="en-US" w:eastAsia="zh-CN"/>
        </w:rPr>
        <w:t>李先生</w:t>
      </w:r>
    </w:p>
    <w:p w14:paraId="03BA59F8">
      <w:pPr>
        <w:pStyle w:val="18"/>
        <w:widowControl/>
        <w:spacing w:before="50" w:beforeAutospacing="0" w:after="50" w:afterAutospacing="0" w:line="500" w:lineRule="exact"/>
        <w:rPr>
          <w:rFonts w:ascii="宋体" w:hAnsi="宋体" w:cs="宋体"/>
          <w:color w:val="000000"/>
          <w:sz w:val="21"/>
          <w:szCs w:val="21"/>
        </w:rPr>
      </w:pPr>
      <w:r>
        <w:rPr>
          <w:rFonts w:hint="eastAsia" w:ascii="宋体" w:hAnsi="宋体" w:cs="宋体"/>
          <w:color w:val="000000"/>
          <w:sz w:val="21"/>
          <w:szCs w:val="21"/>
        </w:rPr>
        <w:t xml:space="preserve">      质疑联系方式：0580-2581422</w:t>
      </w:r>
    </w:p>
    <w:p w14:paraId="1C838BA2">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xml:space="preserve">      2.采购代理机构信息</w:t>
      </w:r>
      <w:bookmarkStart w:id="9" w:name="_GoBack"/>
      <w:bookmarkEnd w:id="9"/>
    </w:p>
    <w:p w14:paraId="2C8CC2BB">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名    称：舟山博皓工程管理有限公司 </w:t>
      </w:r>
    </w:p>
    <w:p w14:paraId="7D0023E9">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地    址：舟山市定海区白泉镇玉苑路2号三楼303室 </w:t>
      </w:r>
    </w:p>
    <w:p w14:paraId="7F5746D6">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电     话：</w:t>
      </w:r>
      <w:r>
        <w:rPr>
          <w:rFonts w:hint="eastAsia" w:ascii="宋体" w:hAnsi="宋体" w:cs="宋体"/>
          <w:sz w:val="21"/>
          <w:szCs w:val="21"/>
          <w:shd w:val="clear" w:color="auto" w:fill="FFFFFF"/>
        </w:rPr>
        <w:t>0580-2265251</w:t>
      </w:r>
      <w:r>
        <w:rPr>
          <w:rFonts w:hint="eastAsia" w:ascii="宋体" w:hAnsi="宋体" w:cs="宋体"/>
          <w:color w:val="000000"/>
          <w:sz w:val="21"/>
          <w:szCs w:val="21"/>
        </w:rPr>
        <w:t>  </w:t>
      </w:r>
    </w:p>
    <w:p w14:paraId="0EAB02C3">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项目联系人（询问）：虞文宣  </w:t>
      </w:r>
    </w:p>
    <w:p w14:paraId="756637C2">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项目联系方式（询问）：17767013200 </w:t>
      </w:r>
    </w:p>
    <w:p w14:paraId="473A44D2">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质疑联系人：吴小清</w:t>
      </w:r>
    </w:p>
    <w:p w14:paraId="5A2EF3B4">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质疑联系方式：</w:t>
      </w:r>
      <w:r>
        <w:rPr>
          <w:rFonts w:hint="eastAsia" w:ascii="宋体" w:hAnsi="宋体" w:cs="宋体"/>
          <w:sz w:val="21"/>
          <w:szCs w:val="21"/>
          <w:shd w:val="clear" w:color="auto" w:fill="FFFFFF"/>
        </w:rPr>
        <w:t>15906809101</w:t>
      </w:r>
      <w:r>
        <w:rPr>
          <w:rFonts w:hint="eastAsia" w:ascii="宋体" w:hAnsi="宋体" w:cs="宋体"/>
          <w:color w:val="000000"/>
          <w:sz w:val="21"/>
          <w:szCs w:val="21"/>
        </w:rPr>
        <w:br w:type="textWrapping"/>
      </w:r>
      <w:r>
        <w:rPr>
          <w:rFonts w:hint="eastAsia" w:ascii="宋体" w:hAnsi="宋体" w:cs="宋体"/>
          <w:color w:val="000000"/>
          <w:sz w:val="21"/>
          <w:szCs w:val="21"/>
        </w:rPr>
        <w:t>    3.同级政府采购监督管理部门</w:t>
      </w:r>
    </w:p>
    <w:p w14:paraId="3CE728BB">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名    称：定海区财政局 </w:t>
      </w:r>
    </w:p>
    <w:p w14:paraId="65E2F22A">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地    址：舟山市定海区港务大厦 </w:t>
      </w:r>
    </w:p>
    <w:p w14:paraId="5B964F52">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传    真：/</w:t>
      </w:r>
    </w:p>
    <w:p w14:paraId="7CCB4F4D">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联  系  人：林先生 </w:t>
      </w:r>
    </w:p>
    <w:p w14:paraId="69C4F852">
      <w:pPr>
        <w:pStyle w:val="18"/>
        <w:widowControl/>
        <w:spacing w:before="50" w:beforeAutospacing="0" w:after="50" w:afterAutospacing="0" w:line="500" w:lineRule="exact"/>
        <w:rPr>
          <w:rFonts w:ascii="宋体" w:hAnsi="宋体" w:cs="宋体"/>
          <w:sz w:val="21"/>
          <w:szCs w:val="21"/>
        </w:rPr>
      </w:pPr>
      <w:r>
        <w:rPr>
          <w:rFonts w:hint="eastAsia" w:ascii="宋体" w:hAnsi="宋体" w:cs="宋体"/>
          <w:color w:val="000000"/>
          <w:sz w:val="21"/>
          <w:szCs w:val="21"/>
        </w:rPr>
        <w:t>    监督投诉电话：0580-2027798</w:t>
      </w:r>
    </w:p>
    <w:p w14:paraId="161731B1">
      <w:pPr>
        <w:pStyle w:val="18"/>
        <w:widowControl/>
        <w:spacing w:before="50" w:beforeAutospacing="0" w:after="50" w:afterAutospacing="0" w:line="500" w:lineRule="exact"/>
        <w:ind w:firstLine="420" w:firstLineChars="200"/>
        <w:rPr>
          <w:rFonts w:ascii="宋体" w:hAnsi="宋体" w:cs="宋体"/>
          <w:sz w:val="21"/>
          <w:szCs w:val="21"/>
        </w:rPr>
      </w:pPr>
      <w:r>
        <w:rPr>
          <w:rFonts w:hint="eastAsia" w:ascii="宋体" w:hAnsi="宋体" w:cs="宋体"/>
          <w:color w:val="000000"/>
          <w:sz w:val="21"/>
          <w:szCs w:val="21"/>
        </w:rPr>
        <w:t>若对项目采购电子交易系统操作有疑问，可登录政采云（https://www.zcygov.cn/），点击右侧咨询小采，获取采小蜜智能服务管家帮助，或拨打政采云服务热线400-881-7190获取热线服务帮助。        </w:t>
      </w:r>
    </w:p>
    <w:p w14:paraId="5F7BAA84">
      <w:pPr>
        <w:pStyle w:val="18"/>
        <w:widowControl/>
        <w:spacing w:before="50" w:beforeAutospacing="0" w:after="50" w:afterAutospacing="0" w:line="500" w:lineRule="exact"/>
        <w:ind w:firstLine="420" w:firstLineChars="200"/>
        <w:rPr>
          <w:sz w:val="21"/>
          <w:szCs w:val="21"/>
        </w:rPr>
      </w:pPr>
      <w:r>
        <w:rPr>
          <w:rFonts w:hint="eastAsia" w:ascii="宋体" w:hAnsi="宋体" w:cs="宋体"/>
          <w:color w:val="000000"/>
          <w:sz w:val="21"/>
          <w:szCs w:val="21"/>
        </w:rPr>
        <w:t>CA问题联系电话（人工）：汇信CA 400-888-4636；天谷CA 400-087-8198。</w:t>
      </w:r>
    </w:p>
    <w:p w14:paraId="0328CC9A">
      <w:pPr>
        <w:pStyle w:val="2"/>
        <w:spacing w:line="500" w:lineRule="exact"/>
        <w:jc w:val="center"/>
        <w:rPr>
          <w:b/>
          <w:sz w:val="21"/>
          <w:szCs w:val="21"/>
        </w:rPr>
      </w:pPr>
    </w:p>
    <w:p w14:paraId="0A88B5C8">
      <w:pPr>
        <w:pStyle w:val="3"/>
        <w:spacing w:line="500" w:lineRule="exact"/>
        <w:ind w:firstLine="0" w:firstLineChars="0"/>
        <w:rPr>
          <w:szCs w:val="21"/>
        </w:rPr>
      </w:pPr>
    </w:p>
    <w:p w14:paraId="7E589D54">
      <w:pPr>
        <w:pStyle w:val="2"/>
        <w:jc w:val="center"/>
        <w:rPr>
          <w:b/>
          <w:sz w:val="36"/>
          <w:szCs w:val="36"/>
        </w:rPr>
      </w:pPr>
      <w:r>
        <w:rPr>
          <w:rFonts w:hint="eastAsia"/>
          <w:b/>
          <w:sz w:val="36"/>
          <w:szCs w:val="36"/>
        </w:rPr>
        <w:t>第二章采购需求</w:t>
      </w:r>
      <w:bookmarkStart w:id="1" w:name="_Toc493956030"/>
      <w:bookmarkStart w:id="2" w:name="_Toc493957142"/>
      <w:bookmarkStart w:id="3" w:name="_Toc27445"/>
      <w:bookmarkStart w:id="4" w:name="_Toc486423880"/>
    </w:p>
    <w:bookmarkEnd w:id="1"/>
    <w:bookmarkEnd w:id="2"/>
    <w:bookmarkEnd w:id="3"/>
    <w:bookmarkEnd w:id="4"/>
    <w:p w14:paraId="13493314">
      <w:pPr>
        <w:spacing w:line="48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一、项目概况</w:t>
      </w:r>
    </w:p>
    <w:p w14:paraId="10511D3B">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1.项目地点：舟山市定海区行政区域内。</w:t>
      </w:r>
    </w:p>
    <w:p w14:paraId="4359F68B">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2.项目工作时间需求：2025年03月-</w:t>
      </w:r>
      <w:r>
        <w:rPr>
          <w:rFonts w:asciiTheme="minorEastAsia" w:hAnsiTheme="minorEastAsia" w:eastAsiaTheme="minorEastAsia"/>
          <w:szCs w:val="21"/>
        </w:rPr>
        <w:t>202</w:t>
      </w:r>
      <w:r>
        <w:rPr>
          <w:rFonts w:hint="eastAsia" w:asciiTheme="minorEastAsia" w:hAnsiTheme="minorEastAsia" w:eastAsiaTheme="minorEastAsia"/>
          <w:szCs w:val="21"/>
        </w:rPr>
        <w:t>7年3月，完成舟山市定海区行政区域内矿山储量动态监测和开发利用监管测量：共3座矿山。矿山储量动态监测每季度一次一年4次，开发利用监管测量每月一次一年8次（实施矿山储量动态监测月份之外每月1次）。</w:t>
      </w:r>
    </w:p>
    <w:p w14:paraId="59137E0D">
      <w:pPr>
        <w:spacing w:line="48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二</w:t>
      </w:r>
      <w:r>
        <w:rPr>
          <w:rFonts w:asciiTheme="minorEastAsia" w:hAnsiTheme="minorEastAsia" w:eastAsiaTheme="minorEastAsia"/>
          <w:b/>
          <w:bCs/>
          <w:szCs w:val="21"/>
        </w:rPr>
        <w:t>、</w:t>
      </w:r>
      <w:r>
        <w:rPr>
          <w:rFonts w:hint="eastAsia" w:asciiTheme="minorEastAsia" w:hAnsiTheme="minorEastAsia" w:eastAsiaTheme="minorEastAsia"/>
          <w:b/>
          <w:bCs/>
          <w:szCs w:val="21"/>
        </w:rPr>
        <w:t>工作依据</w:t>
      </w:r>
    </w:p>
    <w:p w14:paraId="165D0B03">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1.《浙江省国土资源厅关于进一步加强矿产资源勘查开采监管管理工作的通知》（浙土资发</w:t>
      </w:r>
      <w:r>
        <w:rPr>
          <w:rFonts w:asciiTheme="minorEastAsia" w:hAnsiTheme="minorEastAsia" w:eastAsiaTheme="minorEastAsia"/>
          <w:szCs w:val="21"/>
        </w:rPr>
        <w:t>〔2017〕22号</w:t>
      </w:r>
      <w:r>
        <w:rPr>
          <w:rFonts w:hint="eastAsia" w:asciiTheme="minorEastAsia" w:hAnsiTheme="minorEastAsia" w:eastAsiaTheme="minorEastAsia"/>
          <w:szCs w:val="21"/>
        </w:rPr>
        <w:t>）；</w:t>
      </w:r>
    </w:p>
    <w:p w14:paraId="14B0E36B">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《浙江省矿山储量动态监督管理办法》（浙土资规〔2017〕5号）</w:t>
      </w:r>
    </w:p>
    <w:p w14:paraId="66AAC007">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《浙江省自然资源厅关于进一步加强矿山储量年度报告管理的通知》（浙自然资函〔2022〕95号）</w:t>
      </w:r>
    </w:p>
    <w:p w14:paraId="2CDB762A">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4.《关于全面推进矿山数字化建设的通知》</w:t>
      </w:r>
      <w:r>
        <w:rPr>
          <w:rFonts w:asciiTheme="minorEastAsia" w:hAnsiTheme="minorEastAsia" w:eastAsiaTheme="minorEastAsia"/>
          <w:szCs w:val="21"/>
        </w:rPr>
        <w:t>（浙自然资函〔2022〕104号）</w:t>
      </w:r>
    </w:p>
    <w:p w14:paraId="70351B96">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5.《浙江省露天矿山储量无人机动态检测技术要求（试行）》（浙自然资厅函</w:t>
      </w:r>
      <w:r>
        <w:rPr>
          <w:rFonts w:asciiTheme="minorEastAsia" w:hAnsiTheme="minorEastAsia" w:eastAsiaTheme="minorEastAsia"/>
          <w:szCs w:val="21"/>
        </w:rPr>
        <w:t>〔2022〕1009号</w:t>
      </w:r>
      <w:r>
        <w:rPr>
          <w:rFonts w:hint="eastAsia" w:asciiTheme="minorEastAsia" w:hAnsiTheme="minorEastAsia" w:eastAsiaTheme="minorEastAsia"/>
          <w:szCs w:val="21"/>
        </w:rPr>
        <w:t>）</w:t>
      </w:r>
    </w:p>
    <w:p w14:paraId="6996BF16">
      <w:pPr>
        <w:spacing w:line="48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三、工作内容</w:t>
      </w:r>
    </w:p>
    <w:p w14:paraId="48D08D36">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按照省厅文件要求，主要开展矿山开发利用方案监管和储量动态监测等综合监管工作。</w:t>
      </w:r>
    </w:p>
    <w:p w14:paraId="60F77DC9">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1.开展舟山市定海区行政区域内矿山月度开发利用方案监管（除3、</w:t>
      </w:r>
      <w:r>
        <w:rPr>
          <w:rFonts w:asciiTheme="minorEastAsia" w:hAnsiTheme="minorEastAsia" w:eastAsiaTheme="minorEastAsia"/>
          <w:szCs w:val="21"/>
        </w:rPr>
        <w:t>6</w:t>
      </w: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月）巡查工作，主要包括现场调查、无人机航测、填写《矿山日常巡查记录表》，并将结果上报。</w:t>
      </w:r>
    </w:p>
    <w:p w14:paraId="428E2FFD">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2.开展舟山市定海区行政区域内矿山第1、第3季度末储量动态监测工作，主要包括现场调查、无人机航测、三维地质建模、编制《矿山储量动态监管报告》，并将结果上报。</w:t>
      </w:r>
    </w:p>
    <w:p w14:paraId="796DE514">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3.开展舟山市定海区行政区域内矿山半年度、年度储量动态监测工作，主要包括现场调查、无人机航测、三维地质建模、编制《年度储量报告》，并将结果上报。</w:t>
      </w:r>
    </w:p>
    <w:p w14:paraId="0EE37129">
      <w:pPr>
        <w:spacing w:line="48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4.配合市自然资源主管部门进行每年中期的矿山批后监管联合大检查，做好相应技术支撑工作。</w:t>
      </w:r>
    </w:p>
    <w:p w14:paraId="258E0892">
      <w:pPr>
        <w:spacing w:line="48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三、工作期限</w:t>
      </w:r>
    </w:p>
    <w:p w14:paraId="7D806DE9">
      <w:pPr>
        <w:spacing w:line="480" w:lineRule="auto"/>
        <w:ind w:firstLine="525" w:firstLineChars="250"/>
        <w:jc w:val="left"/>
        <w:rPr>
          <w:rFonts w:asciiTheme="minorEastAsia" w:hAnsiTheme="minorEastAsia" w:eastAsiaTheme="minorEastAsia"/>
          <w:sz w:val="24"/>
        </w:rPr>
      </w:pPr>
      <w:r>
        <w:rPr>
          <w:rFonts w:hint="eastAsia" w:asciiTheme="minorEastAsia" w:hAnsiTheme="minorEastAsia" w:eastAsiaTheme="minorEastAsia"/>
          <w:szCs w:val="21"/>
        </w:rPr>
        <w:t>20</w:t>
      </w:r>
      <w:r>
        <w:rPr>
          <w:rFonts w:asciiTheme="minorEastAsia" w:hAnsiTheme="minorEastAsia" w:eastAsiaTheme="minorEastAsia"/>
          <w:szCs w:val="21"/>
        </w:rPr>
        <w:t>2</w:t>
      </w:r>
      <w:r>
        <w:rPr>
          <w:rFonts w:hint="eastAsia" w:asciiTheme="minorEastAsia" w:hAnsiTheme="minorEastAsia" w:eastAsiaTheme="minorEastAsia"/>
          <w:szCs w:val="21"/>
        </w:rPr>
        <w:t>5年3月</w:t>
      </w:r>
      <w:r>
        <w:rPr>
          <w:rFonts w:asciiTheme="minorEastAsia" w:hAnsiTheme="minorEastAsia" w:eastAsiaTheme="minorEastAsia"/>
          <w:szCs w:val="21"/>
        </w:rPr>
        <w:t>-202</w:t>
      </w:r>
      <w:r>
        <w:rPr>
          <w:rFonts w:hint="eastAsia" w:asciiTheme="minorEastAsia" w:hAnsiTheme="minorEastAsia" w:eastAsiaTheme="minorEastAsia"/>
          <w:szCs w:val="21"/>
        </w:rPr>
        <w:t>7年3月，</w:t>
      </w:r>
      <w:r>
        <w:rPr>
          <w:rFonts w:asciiTheme="minorEastAsia" w:hAnsiTheme="minorEastAsia" w:eastAsiaTheme="minorEastAsia"/>
          <w:szCs w:val="21"/>
        </w:rPr>
        <w:t>具体</w:t>
      </w:r>
      <w:r>
        <w:rPr>
          <w:rFonts w:hint="eastAsia" w:asciiTheme="minorEastAsia" w:hAnsiTheme="minorEastAsia" w:eastAsiaTheme="minorEastAsia"/>
          <w:szCs w:val="21"/>
        </w:rPr>
        <w:t>服务时间以合同为准。</w:t>
      </w:r>
    </w:p>
    <w:p w14:paraId="1AB53E80">
      <w:pPr>
        <w:spacing w:line="360" w:lineRule="auto"/>
        <w:jc w:val="center"/>
        <w:rPr>
          <w:b/>
          <w:sz w:val="36"/>
          <w:szCs w:val="36"/>
        </w:rPr>
      </w:pPr>
      <w:r>
        <w:rPr>
          <w:b/>
          <w:sz w:val="36"/>
          <w:szCs w:val="36"/>
        </w:rPr>
        <w:t xml:space="preserve">第三章   </w:t>
      </w:r>
      <w:r>
        <w:rPr>
          <w:rFonts w:hint="eastAsia"/>
          <w:b/>
          <w:sz w:val="36"/>
          <w:szCs w:val="36"/>
        </w:rPr>
        <w:t>投标人</w:t>
      </w:r>
      <w:r>
        <w:rPr>
          <w:b/>
          <w:sz w:val="36"/>
          <w:szCs w:val="36"/>
        </w:rPr>
        <w:t>须知</w:t>
      </w:r>
    </w:p>
    <w:p w14:paraId="6577000D">
      <w:pPr>
        <w:spacing w:line="360" w:lineRule="auto"/>
        <w:jc w:val="center"/>
        <w:rPr>
          <w:rFonts w:ascii="宋体" w:hAnsi="宋体"/>
          <w:b/>
          <w:sz w:val="30"/>
          <w:szCs w:val="30"/>
        </w:rPr>
      </w:pPr>
      <w:r>
        <w:rPr>
          <w:rFonts w:ascii="宋体" w:hAnsi="宋体"/>
          <w:b/>
          <w:sz w:val="30"/>
          <w:szCs w:val="30"/>
        </w:rPr>
        <w:t>前附表</w:t>
      </w:r>
    </w:p>
    <w:tbl>
      <w:tblPr>
        <w:tblStyle w:val="20"/>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3878"/>
        <w:gridCol w:w="29"/>
        <w:gridCol w:w="1228"/>
        <w:gridCol w:w="19"/>
        <w:gridCol w:w="2761"/>
      </w:tblGrid>
      <w:tr w14:paraId="3818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CDD9839">
            <w:pPr>
              <w:spacing w:line="360" w:lineRule="auto"/>
              <w:jc w:val="center"/>
              <w:rPr>
                <w:rFonts w:ascii="宋体" w:hAnsi="宋体"/>
                <w:b/>
                <w:szCs w:val="21"/>
              </w:rPr>
            </w:pPr>
            <w:r>
              <w:rPr>
                <w:rFonts w:ascii="宋体" w:hAnsi="宋体"/>
                <w:b/>
                <w:szCs w:val="21"/>
              </w:rPr>
              <w:t>序号</w:t>
            </w:r>
          </w:p>
        </w:tc>
        <w:tc>
          <w:tcPr>
            <w:tcW w:w="9419" w:type="dxa"/>
            <w:gridSpan w:val="6"/>
            <w:shd w:val="clear" w:color="auto" w:fill="E0E0E0"/>
            <w:vAlign w:val="center"/>
          </w:tcPr>
          <w:p w14:paraId="7D3DFEB8">
            <w:pPr>
              <w:spacing w:line="360" w:lineRule="auto"/>
              <w:jc w:val="center"/>
              <w:rPr>
                <w:rFonts w:ascii="宋体" w:hAnsi="宋体"/>
                <w:b/>
                <w:szCs w:val="21"/>
              </w:rPr>
            </w:pPr>
            <w:r>
              <w:rPr>
                <w:rFonts w:ascii="宋体" w:hAnsi="宋体"/>
                <w:b/>
                <w:szCs w:val="21"/>
              </w:rPr>
              <w:t>内容说明及要求</w:t>
            </w:r>
          </w:p>
        </w:tc>
      </w:tr>
      <w:tr w14:paraId="483A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74BD258">
            <w:pPr>
              <w:spacing w:line="360" w:lineRule="auto"/>
              <w:jc w:val="center"/>
              <w:rPr>
                <w:rFonts w:ascii="宋体" w:hAnsi="宋体"/>
                <w:b/>
                <w:szCs w:val="21"/>
              </w:rPr>
            </w:pPr>
            <w:r>
              <w:rPr>
                <w:rFonts w:ascii="宋体" w:hAnsi="宋体"/>
                <w:b/>
                <w:szCs w:val="21"/>
              </w:rPr>
              <w:t>1</w:t>
            </w:r>
          </w:p>
        </w:tc>
        <w:tc>
          <w:tcPr>
            <w:tcW w:w="1511" w:type="dxa"/>
            <w:shd w:val="clear" w:color="auto" w:fill="E0E0E0"/>
            <w:vAlign w:val="center"/>
          </w:tcPr>
          <w:p w14:paraId="69E10A77">
            <w:pPr>
              <w:spacing w:line="360" w:lineRule="auto"/>
              <w:jc w:val="center"/>
              <w:rPr>
                <w:rFonts w:ascii="宋体" w:hAnsi="宋体"/>
                <w:b/>
                <w:szCs w:val="21"/>
              </w:rPr>
            </w:pPr>
            <w:r>
              <w:rPr>
                <w:rFonts w:ascii="宋体" w:hAnsi="宋体"/>
                <w:b/>
                <w:szCs w:val="21"/>
              </w:rPr>
              <w:t>项目名称</w:t>
            </w:r>
          </w:p>
        </w:tc>
        <w:tc>
          <w:tcPr>
            <w:tcW w:w="3893" w:type="dxa"/>
            <w:gridSpan w:val="2"/>
            <w:shd w:val="clear" w:color="auto" w:fill="FFFFFF"/>
            <w:vAlign w:val="center"/>
          </w:tcPr>
          <w:p w14:paraId="1F25D954">
            <w:pPr>
              <w:spacing w:line="360" w:lineRule="auto"/>
              <w:rPr>
                <w:rFonts w:ascii="宋体" w:hAnsi="宋体"/>
                <w:kern w:val="0"/>
                <w:szCs w:val="21"/>
              </w:rPr>
            </w:pPr>
            <w:r>
              <w:rPr>
                <w:rFonts w:hint="eastAsia" w:ascii="宋体" w:hAnsi="宋体"/>
                <w:kern w:val="0"/>
                <w:szCs w:val="21"/>
              </w:rPr>
              <w:t>舟山市定海区2025-2026年矿山开发监管和储量动态监测项目</w:t>
            </w:r>
          </w:p>
        </w:tc>
        <w:tc>
          <w:tcPr>
            <w:tcW w:w="1214" w:type="dxa"/>
            <w:shd w:val="clear" w:color="auto" w:fill="E0E0E0"/>
            <w:vAlign w:val="center"/>
          </w:tcPr>
          <w:p w14:paraId="42C88EFD">
            <w:pPr>
              <w:spacing w:line="360" w:lineRule="auto"/>
              <w:jc w:val="center"/>
              <w:rPr>
                <w:rFonts w:ascii="宋体" w:hAnsi="宋体"/>
                <w:b/>
                <w:szCs w:val="21"/>
              </w:rPr>
            </w:pPr>
            <w:r>
              <w:rPr>
                <w:rFonts w:ascii="宋体" w:hAnsi="宋体"/>
                <w:b/>
                <w:szCs w:val="21"/>
              </w:rPr>
              <w:t>采购编号</w:t>
            </w:r>
          </w:p>
        </w:tc>
        <w:tc>
          <w:tcPr>
            <w:tcW w:w="2759" w:type="dxa"/>
            <w:gridSpan w:val="2"/>
            <w:shd w:val="clear" w:color="auto" w:fill="FFFFFF"/>
            <w:vAlign w:val="center"/>
          </w:tcPr>
          <w:p w14:paraId="450F80A8">
            <w:pPr>
              <w:spacing w:line="360" w:lineRule="auto"/>
              <w:rPr>
                <w:rFonts w:ascii="宋体" w:hAnsi="宋体"/>
                <w:szCs w:val="21"/>
              </w:rPr>
            </w:pPr>
            <w:r>
              <w:rPr>
                <w:rFonts w:hint="eastAsia" w:ascii="宋体" w:hAnsi="宋体"/>
                <w:szCs w:val="21"/>
                <w:shd w:val="clear" w:color="auto" w:fill="FFFFFF"/>
              </w:rPr>
              <w:t xml:space="preserve"> ZSBH（代）-2024-06</w:t>
            </w:r>
          </w:p>
        </w:tc>
      </w:tr>
      <w:tr w14:paraId="6B59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7" w:type="dxa"/>
          <w:jc w:val="center"/>
        </w:trPr>
        <w:tc>
          <w:tcPr>
            <w:tcW w:w="598" w:type="dxa"/>
            <w:shd w:val="clear" w:color="auto" w:fill="E0E0E0"/>
            <w:vAlign w:val="center"/>
          </w:tcPr>
          <w:p w14:paraId="41FD8512">
            <w:pPr>
              <w:spacing w:line="360" w:lineRule="auto"/>
              <w:jc w:val="center"/>
              <w:rPr>
                <w:rFonts w:ascii="宋体" w:hAnsi="宋体"/>
                <w:b/>
                <w:szCs w:val="21"/>
              </w:rPr>
            </w:pPr>
            <w:r>
              <w:rPr>
                <w:rFonts w:ascii="宋体" w:hAnsi="宋体"/>
                <w:b/>
                <w:szCs w:val="21"/>
              </w:rPr>
              <w:t>2</w:t>
            </w:r>
          </w:p>
        </w:tc>
        <w:tc>
          <w:tcPr>
            <w:tcW w:w="1511" w:type="dxa"/>
            <w:shd w:val="clear" w:color="auto" w:fill="E0E0E0"/>
            <w:vAlign w:val="center"/>
          </w:tcPr>
          <w:p w14:paraId="7F3FB8A8">
            <w:pPr>
              <w:spacing w:line="360" w:lineRule="auto"/>
              <w:jc w:val="center"/>
              <w:rPr>
                <w:rFonts w:ascii="宋体" w:hAnsi="宋体"/>
                <w:b/>
                <w:szCs w:val="21"/>
              </w:rPr>
            </w:pPr>
            <w:r>
              <w:rPr>
                <w:rFonts w:ascii="宋体" w:hAnsi="宋体"/>
                <w:b/>
                <w:szCs w:val="21"/>
              </w:rPr>
              <w:t>采购内容</w:t>
            </w:r>
          </w:p>
        </w:tc>
        <w:tc>
          <w:tcPr>
            <w:tcW w:w="3864" w:type="dxa"/>
            <w:tcBorders>
              <w:right w:val="single" w:color="auto" w:sz="4" w:space="0"/>
            </w:tcBorders>
            <w:shd w:val="clear" w:color="auto" w:fill="FFFFFF"/>
            <w:vAlign w:val="center"/>
          </w:tcPr>
          <w:p w14:paraId="28EF0AB0">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3"/>
            <w:tcBorders>
              <w:left w:val="single" w:color="auto" w:sz="4" w:space="0"/>
              <w:right w:val="single" w:color="auto" w:sz="4" w:space="0"/>
            </w:tcBorders>
            <w:shd w:val="clear" w:color="auto" w:fill="FFFFFF"/>
            <w:vAlign w:val="center"/>
          </w:tcPr>
          <w:p w14:paraId="0993A1E9">
            <w:pPr>
              <w:spacing w:line="276" w:lineRule="auto"/>
              <w:jc w:val="center"/>
              <w:rPr>
                <w:rFonts w:ascii="宋体" w:hAnsi="宋体"/>
                <w:b/>
                <w:szCs w:val="21"/>
              </w:rPr>
            </w:pPr>
            <w:r>
              <w:rPr>
                <w:rFonts w:ascii="宋体" w:hAnsi="宋体"/>
                <w:b/>
                <w:szCs w:val="21"/>
              </w:rPr>
              <w:t>资金来源</w:t>
            </w:r>
          </w:p>
        </w:tc>
        <w:tc>
          <w:tcPr>
            <w:tcW w:w="2740" w:type="dxa"/>
            <w:tcBorders>
              <w:left w:val="single" w:color="auto" w:sz="4" w:space="0"/>
            </w:tcBorders>
            <w:shd w:val="clear" w:color="auto" w:fill="FFFFFF"/>
            <w:vAlign w:val="center"/>
          </w:tcPr>
          <w:p w14:paraId="4B948FC0">
            <w:pPr>
              <w:spacing w:line="276" w:lineRule="auto"/>
              <w:rPr>
                <w:rFonts w:ascii="宋体" w:hAnsi="宋体"/>
                <w:szCs w:val="21"/>
                <w:shd w:val="clear" w:color="auto" w:fill="FFFFFF"/>
              </w:rPr>
            </w:pPr>
            <w:r>
              <w:rPr>
                <w:rFonts w:ascii="宋体" w:hAnsi="宋体"/>
                <w:szCs w:val="21"/>
              </w:rPr>
              <w:t>财政性资金</w:t>
            </w:r>
          </w:p>
        </w:tc>
      </w:tr>
      <w:tr w14:paraId="2E40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blCellSpacing w:w="7" w:type="dxa"/>
          <w:jc w:val="center"/>
        </w:trPr>
        <w:tc>
          <w:tcPr>
            <w:tcW w:w="598" w:type="dxa"/>
            <w:shd w:val="clear" w:color="auto" w:fill="E0E0E0"/>
            <w:vAlign w:val="center"/>
          </w:tcPr>
          <w:p w14:paraId="1FA6FF5A">
            <w:pPr>
              <w:spacing w:line="276" w:lineRule="auto"/>
              <w:jc w:val="center"/>
              <w:rPr>
                <w:rFonts w:ascii="宋体" w:hAnsi="宋体"/>
                <w:b/>
                <w:szCs w:val="21"/>
              </w:rPr>
            </w:pPr>
            <w:r>
              <w:rPr>
                <w:rFonts w:ascii="宋体" w:hAnsi="宋体"/>
                <w:b/>
                <w:szCs w:val="21"/>
              </w:rPr>
              <w:t>3</w:t>
            </w:r>
          </w:p>
        </w:tc>
        <w:tc>
          <w:tcPr>
            <w:tcW w:w="1511" w:type="dxa"/>
            <w:shd w:val="clear" w:color="auto" w:fill="E0E0E0"/>
            <w:vAlign w:val="center"/>
          </w:tcPr>
          <w:p w14:paraId="577E4923">
            <w:pPr>
              <w:jc w:val="center"/>
              <w:rPr>
                <w:rFonts w:ascii="宋体" w:hAnsi="宋体"/>
                <w:b/>
                <w:szCs w:val="21"/>
              </w:rPr>
            </w:pPr>
            <w:r>
              <w:rPr>
                <w:rFonts w:ascii="宋体" w:hAnsi="宋体"/>
                <w:b/>
                <w:szCs w:val="21"/>
              </w:rPr>
              <w:t>项目预算</w:t>
            </w:r>
          </w:p>
        </w:tc>
        <w:tc>
          <w:tcPr>
            <w:tcW w:w="7894" w:type="dxa"/>
            <w:gridSpan w:val="5"/>
            <w:shd w:val="clear" w:color="auto" w:fill="FFFFFF"/>
            <w:vAlign w:val="center"/>
          </w:tcPr>
          <w:p w14:paraId="1DEAFF88">
            <w:pPr>
              <w:rPr>
                <w:rFonts w:ascii="宋体" w:cs="宋体"/>
                <w:kern w:val="0"/>
                <w:szCs w:val="21"/>
              </w:rPr>
            </w:pPr>
            <w:r>
              <w:rPr>
                <w:rFonts w:hint="eastAsia" w:ascii="宋体" w:cs="宋体"/>
                <w:kern w:val="0"/>
                <w:szCs w:val="21"/>
              </w:rPr>
              <w:t>78万元</w:t>
            </w:r>
          </w:p>
        </w:tc>
      </w:tr>
      <w:tr w14:paraId="2A97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7A8C731">
            <w:pPr>
              <w:spacing w:line="276" w:lineRule="auto"/>
              <w:jc w:val="center"/>
              <w:rPr>
                <w:rFonts w:ascii="宋体" w:hAnsi="宋体"/>
                <w:b/>
                <w:szCs w:val="21"/>
              </w:rPr>
            </w:pPr>
            <w:r>
              <w:rPr>
                <w:rFonts w:ascii="宋体" w:hAnsi="宋体"/>
                <w:b/>
                <w:szCs w:val="21"/>
              </w:rPr>
              <w:t>4</w:t>
            </w:r>
          </w:p>
        </w:tc>
        <w:tc>
          <w:tcPr>
            <w:tcW w:w="1511" w:type="dxa"/>
            <w:shd w:val="clear" w:color="auto" w:fill="E0E0E0"/>
            <w:vAlign w:val="center"/>
          </w:tcPr>
          <w:p w14:paraId="631D4484">
            <w:pPr>
              <w:spacing w:line="276" w:lineRule="auto"/>
              <w:jc w:val="center"/>
              <w:rPr>
                <w:rFonts w:ascii="宋体" w:hAnsi="宋体"/>
                <w:b/>
                <w:szCs w:val="21"/>
              </w:rPr>
            </w:pPr>
            <w:r>
              <w:rPr>
                <w:rFonts w:ascii="宋体" w:hAnsi="宋体"/>
                <w:b/>
                <w:szCs w:val="21"/>
              </w:rPr>
              <w:t>踏勘现场</w:t>
            </w:r>
          </w:p>
        </w:tc>
        <w:tc>
          <w:tcPr>
            <w:tcW w:w="7894" w:type="dxa"/>
            <w:gridSpan w:val="5"/>
            <w:shd w:val="clear" w:color="auto" w:fill="FFFFFF"/>
            <w:vAlign w:val="center"/>
          </w:tcPr>
          <w:p w14:paraId="1E8F3D42">
            <w:pPr>
              <w:spacing w:line="276" w:lineRule="auto"/>
              <w:rPr>
                <w:rFonts w:ascii="宋体" w:hAnsi="宋体"/>
                <w:szCs w:val="21"/>
              </w:rPr>
            </w:pPr>
            <w:r>
              <w:rPr>
                <w:rFonts w:ascii="宋体" w:hAnsi="宋体"/>
                <w:szCs w:val="21"/>
              </w:rPr>
              <w:t>代理机构不组织踏勘，如</w:t>
            </w:r>
            <w:r>
              <w:rPr>
                <w:rFonts w:hint="eastAsia" w:ascii="宋体" w:hAnsi="宋体"/>
                <w:szCs w:val="21"/>
              </w:rPr>
              <w:t>投标人</w:t>
            </w:r>
            <w:r>
              <w:rPr>
                <w:rFonts w:ascii="宋体" w:hAnsi="宋体"/>
                <w:szCs w:val="21"/>
              </w:rPr>
              <w:t>需进行现场踏勘的，须跟</w:t>
            </w:r>
            <w:r>
              <w:rPr>
                <w:rFonts w:hint="eastAsia" w:ascii="宋体" w:hAnsi="宋体"/>
                <w:szCs w:val="21"/>
              </w:rPr>
              <w:t>采购人</w:t>
            </w:r>
            <w:r>
              <w:rPr>
                <w:rFonts w:ascii="宋体" w:hAnsi="宋体"/>
                <w:szCs w:val="21"/>
              </w:rPr>
              <w:t>进行协商。但</w:t>
            </w:r>
            <w:r>
              <w:rPr>
                <w:rFonts w:hint="eastAsia" w:ascii="宋体" w:hAnsi="宋体"/>
                <w:szCs w:val="21"/>
              </w:rPr>
              <w:t>投标人</w:t>
            </w:r>
            <w:r>
              <w:rPr>
                <w:rFonts w:ascii="宋体" w:hAnsi="宋体"/>
                <w:szCs w:val="21"/>
              </w:rPr>
              <w:t>不得因此使</w:t>
            </w:r>
            <w:r>
              <w:rPr>
                <w:rFonts w:hint="eastAsia" w:ascii="宋体" w:hAnsi="宋体"/>
                <w:szCs w:val="21"/>
              </w:rPr>
              <w:t>采购人</w:t>
            </w:r>
            <w:r>
              <w:rPr>
                <w:rFonts w:ascii="宋体" w:hAnsi="宋体"/>
                <w:szCs w:val="21"/>
              </w:rPr>
              <w:t>承担有关责任和蒙受损失，</w:t>
            </w:r>
            <w:r>
              <w:rPr>
                <w:rFonts w:hint="eastAsia" w:ascii="宋体" w:hAnsi="宋体"/>
                <w:szCs w:val="21"/>
              </w:rPr>
              <w:t>投标人</w:t>
            </w:r>
            <w:r>
              <w:rPr>
                <w:rFonts w:ascii="宋体" w:hAnsi="宋体"/>
                <w:szCs w:val="21"/>
              </w:rPr>
              <w:t>应承担踏勘现场的责任和风险。</w:t>
            </w:r>
          </w:p>
        </w:tc>
      </w:tr>
      <w:tr w14:paraId="5AC9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tblCellSpacing w:w="7" w:type="dxa"/>
          <w:jc w:val="center"/>
        </w:trPr>
        <w:tc>
          <w:tcPr>
            <w:tcW w:w="598" w:type="dxa"/>
            <w:shd w:val="clear" w:color="auto" w:fill="E0E0E0"/>
            <w:vAlign w:val="center"/>
          </w:tcPr>
          <w:p w14:paraId="0A48CE26">
            <w:pPr>
              <w:spacing w:line="276" w:lineRule="auto"/>
              <w:jc w:val="center"/>
              <w:rPr>
                <w:rFonts w:ascii="宋体" w:hAnsi="宋体"/>
                <w:b/>
                <w:szCs w:val="21"/>
              </w:rPr>
            </w:pPr>
            <w:r>
              <w:rPr>
                <w:rFonts w:ascii="宋体" w:hAnsi="宋体"/>
                <w:b/>
                <w:szCs w:val="21"/>
              </w:rPr>
              <w:t>5</w:t>
            </w:r>
          </w:p>
        </w:tc>
        <w:tc>
          <w:tcPr>
            <w:tcW w:w="1511" w:type="dxa"/>
            <w:shd w:val="clear" w:color="auto" w:fill="E0E0E0"/>
            <w:vAlign w:val="center"/>
          </w:tcPr>
          <w:p w14:paraId="22561C5F">
            <w:pPr>
              <w:spacing w:line="312" w:lineRule="auto"/>
              <w:jc w:val="center"/>
              <w:rPr>
                <w:rFonts w:ascii="宋体" w:hAnsi="宋体"/>
                <w:szCs w:val="21"/>
              </w:rPr>
            </w:pPr>
            <w:r>
              <w:rPr>
                <w:rFonts w:hint="eastAsia" w:ascii="宋体" w:hAnsi="宋体"/>
                <w:b/>
                <w:szCs w:val="21"/>
              </w:rPr>
              <w:t>服务期限</w:t>
            </w:r>
          </w:p>
        </w:tc>
        <w:tc>
          <w:tcPr>
            <w:tcW w:w="7894" w:type="dxa"/>
            <w:gridSpan w:val="5"/>
            <w:shd w:val="clear" w:color="auto" w:fill="FFFFFF"/>
            <w:vAlign w:val="bottom"/>
          </w:tcPr>
          <w:p w14:paraId="16E5CFDA">
            <w:pPr>
              <w:spacing w:line="360" w:lineRule="auto"/>
              <w:contextualSpacing/>
              <w:rPr>
                <w:rFonts w:ascii="宋体" w:hAnsi="宋体"/>
                <w:szCs w:val="21"/>
              </w:rPr>
            </w:pPr>
            <w:r>
              <w:rPr>
                <w:rFonts w:hint="eastAsia" w:ascii="宋体" w:hAnsi="宋体"/>
                <w:szCs w:val="21"/>
              </w:rPr>
              <w:t>2年，</w:t>
            </w:r>
            <w:r>
              <w:rPr>
                <w:rFonts w:ascii="宋体" w:hAnsi="宋体"/>
                <w:szCs w:val="21"/>
              </w:rPr>
              <w:t>具体</w:t>
            </w:r>
            <w:r>
              <w:rPr>
                <w:rFonts w:hint="eastAsia" w:ascii="宋体" w:hAnsi="宋体"/>
                <w:szCs w:val="21"/>
              </w:rPr>
              <w:t>服务时间以合同为准。</w:t>
            </w:r>
          </w:p>
        </w:tc>
      </w:tr>
      <w:tr w14:paraId="3A7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0DFC263">
            <w:pPr>
              <w:spacing w:line="276" w:lineRule="auto"/>
              <w:jc w:val="center"/>
              <w:rPr>
                <w:rFonts w:ascii="宋体" w:hAnsi="宋体"/>
                <w:b/>
                <w:szCs w:val="21"/>
              </w:rPr>
            </w:pPr>
            <w:r>
              <w:rPr>
                <w:rFonts w:ascii="宋体" w:hAnsi="宋体"/>
                <w:b/>
                <w:szCs w:val="21"/>
              </w:rPr>
              <w:t>6</w:t>
            </w:r>
          </w:p>
        </w:tc>
        <w:tc>
          <w:tcPr>
            <w:tcW w:w="1511" w:type="dxa"/>
            <w:shd w:val="clear" w:color="auto" w:fill="E0E0E0"/>
            <w:vAlign w:val="center"/>
          </w:tcPr>
          <w:p w14:paraId="1C84DF6D">
            <w:pPr>
              <w:spacing w:line="276" w:lineRule="auto"/>
              <w:jc w:val="center"/>
              <w:rPr>
                <w:rFonts w:ascii="宋体" w:hAnsi="宋体" w:cs="宋体"/>
                <w:szCs w:val="21"/>
              </w:rPr>
            </w:pPr>
            <w:r>
              <w:rPr>
                <w:rFonts w:ascii="宋体" w:hAnsi="宋体"/>
                <w:b/>
                <w:szCs w:val="21"/>
              </w:rPr>
              <w:t>投标有效期</w:t>
            </w:r>
          </w:p>
        </w:tc>
        <w:tc>
          <w:tcPr>
            <w:tcW w:w="7894" w:type="dxa"/>
            <w:gridSpan w:val="5"/>
            <w:shd w:val="clear" w:color="auto" w:fill="FFFFFF"/>
            <w:vAlign w:val="center"/>
          </w:tcPr>
          <w:p w14:paraId="779A0614">
            <w:pPr>
              <w:spacing w:line="360" w:lineRule="auto"/>
              <w:rPr>
                <w:rFonts w:ascii="宋体" w:hAnsi="宋体"/>
                <w:szCs w:val="21"/>
              </w:rPr>
            </w:pPr>
            <w:r>
              <w:rPr>
                <w:rFonts w:ascii="宋体" w:hAnsi="宋体"/>
                <w:szCs w:val="21"/>
              </w:rPr>
              <w:t>90日历天。（从开标截止之日起）。</w:t>
            </w:r>
          </w:p>
        </w:tc>
      </w:tr>
      <w:tr w14:paraId="3D6D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CF17DBE">
            <w:pPr>
              <w:spacing w:line="276" w:lineRule="auto"/>
              <w:jc w:val="center"/>
              <w:rPr>
                <w:rFonts w:ascii="宋体" w:hAnsi="宋体"/>
                <w:b/>
                <w:szCs w:val="21"/>
              </w:rPr>
            </w:pPr>
            <w:r>
              <w:rPr>
                <w:rFonts w:ascii="宋体" w:hAnsi="宋体"/>
                <w:b/>
                <w:szCs w:val="21"/>
              </w:rPr>
              <w:t>7</w:t>
            </w:r>
          </w:p>
        </w:tc>
        <w:tc>
          <w:tcPr>
            <w:tcW w:w="1511" w:type="dxa"/>
            <w:shd w:val="clear" w:color="auto" w:fill="E0E0E0"/>
            <w:vAlign w:val="center"/>
          </w:tcPr>
          <w:p w14:paraId="28EBD50F">
            <w:pPr>
              <w:spacing w:line="276" w:lineRule="auto"/>
              <w:jc w:val="center"/>
              <w:rPr>
                <w:rFonts w:ascii="宋体" w:hAnsi="宋体"/>
                <w:b/>
                <w:szCs w:val="21"/>
              </w:rPr>
            </w:pPr>
            <w:r>
              <w:rPr>
                <w:rFonts w:ascii="宋体" w:hAnsi="宋体"/>
                <w:b/>
                <w:szCs w:val="21"/>
              </w:rPr>
              <w:t>评标办法</w:t>
            </w:r>
          </w:p>
        </w:tc>
        <w:tc>
          <w:tcPr>
            <w:tcW w:w="7894" w:type="dxa"/>
            <w:gridSpan w:val="5"/>
            <w:shd w:val="clear" w:color="auto" w:fill="FFFFFF"/>
            <w:vAlign w:val="center"/>
          </w:tcPr>
          <w:p w14:paraId="2D496251">
            <w:pPr>
              <w:spacing w:line="360" w:lineRule="auto"/>
              <w:rPr>
                <w:rFonts w:ascii="宋体" w:hAnsi="宋体"/>
                <w:szCs w:val="21"/>
              </w:rPr>
            </w:pPr>
            <w:r>
              <w:rPr>
                <w:rFonts w:ascii="宋体" w:hAnsi="宋体"/>
                <w:szCs w:val="21"/>
              </w:rPr>
              <w:t>综合评</w:t>
            </w:r>
            <w:r>
              <w:rPr>
                <w:rFonts w:hint="eastAsia" w:ascii="宋体" w:hAnsi="宋体"/>
                <w:szCs w:val="21"/>
              </w:rPr>
              <w:t>分</w:t>
            </w:r>
            <w:r>
              <w:rPr>
                <w:rFonts w:ascii="宋体" w:hAnsi="宋体"/>
                <w:szCs w:val="21"/>
              </w:rPr>
              <w:t>法</w:t>
            </w:r>
          </w:p>
        </w:tc>
      </w:tr>
      <w:tr w14:paraId="71B2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89FFCA3">
            <w:pPr>
              <w:spacing w:line="276" w:lineRule="auto"/>
              <w:jc w:val="center"/>
              <w:rPr>
                <w:rFonts w:ascii="宋体" w:hAnsi="宋体"/>
                <w:b/>
                <w:szCs w:val="21"/>
              </w:rPr>
            </w:pPr>
            <w:r>
              <w:rPr>
                <w:rFonts w:ascii="宋体" w:hAnsi="宋体"/>
                <w:b/>
                <w:szCs w:val="21"/>
              </w:rPr>
              <w:t>8</w:t>
            </w:r>
          </w:p>
        </w:tc>
        <w:tc>
          <w:tcPr>
            <w:tcW w:w="1511" w:type="dxa"/>
            <w:shd w:val="clear" w:color="auto" w:fill="E0E0E0"/>
            <w:vAlign w:val="center"/>
          </w:tcPr>
          <w:p w14:paraId="7F492AD7">
            <w:pPr>
              <w:spacing w:line="276" w:lineRule="auto"/>
              <w:jc w:val="center"/>
              <w:rPr>
                <w:rFonts w:ascii="宋体" w:hAnsi="宋体"/>
                <w:b/>
                <w:szCs w:val="21"/>
              </w:rPr>
            </w:pPr>
            <w:r>
              <w:rPr>
                <w:rFonts w:ascii="宋体" w:hAnsi="宋体"/>
                <w:b/>
                <w:szCs w:val="21"/>
              </w:rPr>
              <w:t>签订合同</w:t>
            </w:r>
          </w:p>
        </w:tc>
        <w:tc>
          <w:tcPr>
            <w:tcW w:w="7894" w:type="dxa"/>
            <w:gridSpan w:val="5"/>
            <w:shd w:val="clear" w:color="auto" w:fill="FFFFFF"/>
            <w:vAlign w:val="center"/>
          </w:tcPr>
          <w:p w14:paraId="25519D5E">
            <w:pPr>
              <w:spacing w:line="360" w:lineRule="auto"/>
              <w:rPr>
                <w:rFonts w:ascii="宋体" w:hAnsi="宋体"/>
                <w:szCs w:val="21"/>
              </w:rPr>
            </w:pPr>
            <w:r>
              <w:rPr>
                <w:rFonts w:ascii="宋体" w:hAnsi="宋体"/>
                <w:szCs w:val="21"/>
              </w:rPr>
              <w:t>中标通知书发出后</w:t>
            </w:r>
            <w:r>
              <w:rPr>
                <w:rFonts w:hint="eastAsia" w:ascii="宋体" w:hAnsi="宋体"/>
                <w:szCs w:val="21"/>
              </w:rPr>
              <w:t>30</w:t>
            </w:r>
            <w:r>
              <w:rPr>
                <w:rFonts w:ascii="宋体" w:hAnsi="宋体"/>
                <w:szCs w:val="21"/>
              </w:rPr>
              <w:t>天内。</w:t>
            </w:r>
          </w:p>
        </w:tc>
      </w:tr>
      <w:tr w14:paraId="5F6E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3A96A876">
            <w:pPr>
              <w:spacing w:line="276" w:lineRule="auto"/>
              <w:jc w:val="center"/>
              <w:rPr>
                <w:rFonts w:ascii="宋体" w:hAnsi="宋体"/>
                <w:b/>
                <w:szCs w:val="21"/>
              </w:rPr>
            </w:pPr>
            <w:r>
              <w:rPr>
                <w:rFonts w:ascii="宋体" w:hAnsi="宋体"/>
                <w:b/>
                <w:szCs w:val="21"/>
              </w:rPr>
              <w:t>9</w:t>
            </w:r>
          </w:p>
        </w:tc>
        <w:tc>
          <w:tcPr>
            <w:tcW w:w="1511" w:type="dxa"/>
            <w:shd w:val="clear" w:color="auto" w:fill="E0E0E0"/>
            <w:vAlign w:val="center"/>
          </w:tcPr>
          <w:p w14:paraId="23C4D827">
            <w:pPr>
              <w:spacing w:line="276" w:lineRule="auto"/>
              <w:jc w:val="center"/>
              <w:rPr>
                <w:rFonts w:ascii="宋体" w:hAnsi="宋体"/>
                <w:b/>
                <w:color w:val="FF0000"/>
                <w:szCs w:val="21"/>
              </w:rPr>
            </w:pPr>
            <w:r>
              <w:rPr>
                <w:rFonts w:ascii="宋体" w:hAnsi="宋体"/>
                <w:b/>
                <w:szCs w:val="21"/>
              </w:rPr>
              <w:t>资金结算</w:t>
            </w:r>
          </w:p>
        </w:tc>
        <w:tc>
          <w:tcPr>
            <w:tcW w:w="7894" w:type="dxa"/>
            <w:gridSpan w:val="5"/>
            <w:shd w:val="clear" w:color="auto" w:fill="FFFFFF"/>
            <w:vAlign w:val="center"/>
          </w:tcPr>
          <w:p w14:paraId="630735C8">
            <w:pPr>
              <w:spacing w:line="360" w:lineRule="auto"/>
              <w:rPr>
                <w:rFonts w:ascii="宋体" w:hAnsi="宋体"/>
                <w:szCs w:val="21"/>
              </w:rPr>
            </w:pPr>
            <w:r>
              <w:rPr>
                <w:rFonts w:hint="eastAsia" w:ascii="宋体" w:hAnsi="宋体"/>
                <w:szCs w:val="21"/>
              </w:rPr>
              <w:t>每三个月支付一次。</w:t>
            </w:r>
          </w:p>
        </w:tc>
      </w:tr>
      <w:tr w14:paraId="22E9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5BA1B4">
            <w:pPr>
              <w:spacing w:line="276" w:lineRule="auto"/>
              <w:jc w:val="center"/>
              <w:rPr>
                <w:rFonts w:ascii="宋体" w:hAnsi="宋体"/>
                <w:b/>
                <w:szCs w:val="21"/>
              </w:rPr>
            </w:pPr>
            <w:r>
              <w:rPr>
                <w:rFonts w:ascii="宋体" w:hAnsi="宋体"/>
                <w:b/>
                <w:szCs w:val="21"/>
              </w:rPr>
              <w:t>10</w:t>
            </w:r>
          </w:p>
        </w:tc>
        <w:tc>
          <w:tcPr>
            <w:tcW w:w="1511" w:type="dxa"/>
            <w:shd w:val="clear" w:color="auto" w:fill="E0E0E0"/>
            <w:vAlign w:val="center"/>
          </w:tcPr>
          <w:p w14:paraId="11179C8B">
            <w:pPr>
              <w:spacing w:line="276" w:lineRule="auto"/>
              <w:jc w:val="center"/>
              <w:rPr>
                <w:rFonts w:ascii="宋体" w:hAnsi="宋体"/>
                <w:b/>
                <w:szCs w:val="21"/>
              </w:rPr>
            </w:pPr>
            <w:r>
              <w:rPr>
                <w:rFonts w:ascii="宋体" w:hAnsi="宋体"/>
                <w:b/>
                <w:szCs w:val="21"/>
              </w:rPr>
              <w:t>投标报价</w:t>
            </w:r>
          </w:p>
          <w:p w14:paraId="5FA04406">
            <w:pPr>
              <w:spacing w:line="276" w:lineRule="auto"/>
              <w:jc w:val="center"/>
              <w:rPr>
                <w:rFonts w:ascii="宋体" w:hAnsi="宋体"/>
                <w:b/>
                <w:szCs w:val="21"/>
              </w:rPr>
            </w:pPr>
            <w:r>
              <w:rPr>
                <w:rFonts w:ascii="宋体" w:hAnsi="宋体"/>
                <w:b/>
                <w:szCs w:val="21"/>
              </w:rPr>
              <w:t>与费用</w:t>
            </w:r>
          </w:p>
        </w:tc>
        <w:tc>
          <w:tcPr>
            <w:tcW w:w="7894" w:type="dxa"/>
            <w:gridSpan w:val="5"/>
            <w:shd w:val="clear" w:color="auto" w:fill="FFFFFF"/>
            <w:vAlign w:val="center"/>
          </w:tcPr>
          <w:p w14:paraId="36E74376">
            <w:pPr>
              <w:adjustRightInd w:val="0"/>
              <w:snapToGrid w:val="0"/>
              <w:rPr>
                <w:rFonts w:ascii="宋体" w:hAnsi="宋体"/>
              </w:rPr>
            </w:pPr>
            <w:r>
              <w:rPr>
                <w:rFonts w:hint="eastAsia" w:ascii="宋体" w:hAnsi="宋体"/>
              </w:rPr>
              <w:t>1.投标报价是履行合同的最终价格。投标报价为投标供应商所能承受的最低、最终一次性报价。供应商的报价为整个采购项目的总报价，清单或报价明细表如有漏项，视同漏项内容已包含在其总报价中，合同总价不做调整。</w:t>
            </w:r>
          </w:p>
          <w:p w14:paraId="6B9E52E8">
            <w:pPr>
              <w:adjustRightInd w:val="0"/>
              <w:snapToGrid w:val="0"/>
              <w:rPr>
                <w:rFonts w:ascii="宋体" w:hAnsi="宋体"/>
              </w:rPr>
            </w:pPr>
            <w:r>
              <w:rPr>
                <w:rFonts w:hint="eastAsia" w:ascii="宋体" w:hAnsi="宋体"/>
              </w:rPr>
              <w:t>2.投标人应承担其参加本招标活动自身所发生的费用。</w:t>
            </w:r>
          </w:p>
          <w:p w14:paraId="3CF6BBF3">
            <w:pPr>
              <w:adjustRightInd w:val="0"/>
              <w:snapToGrid w:val="0"/>
              <w:rPr>
                <w:rFonts w:ascii="宋体" w:hAnsi="宋体"/>
                <w:b/>
              </w:rPr>
            </w:pPr>
            <w:r>
              <w:rPr>
                <w:rFonts w:hint="eastAsia" w:ascii="宋体" w:hAnsi="宋体" w:cs="宋体"/>
                <w:color w:val="000000"/>
                <w:szCs w:val="21"/>
              </w:rPr>
              <w:t>3</w:t>
            </w:r>
            <w:r>
              <w:rPr>
                <w:rFonts w:hint="eastAsia" w:ascii="宋体" w:hAnsi="宋体"/>
              </w:rPr>
              <w:t>.中标人须缴纳招标代理服务费，收费标准金额为：根据项目中标价收取，100万元（不含）以下按国家收费标准收取服务费，支付方式及时间为：中标通知书发出后5个工作日内一次性支付给招标代理机构。</w:t>
            </w:r>
            <w:r>
              <w:rPr>
                <w:rFonts w:hint="eastAsia" w:ascii="宋体" w:hAnsi="宋体"/>
              </w:rPr>
              <w:br w:type="textWrapping"/>
            </w:r>
            <w:r>
              <w:rPr>
                <w:rFonts w:hint="eastAsia" w:ascii="宋体" w:hAnsi="宋体"/>
                <w:b/>
              </w:rPr>
              <w:t>收款单位名称：舟山博皓工程管理有限公司</w:t>
            </w:r>
            <w:r>
              <w:rPr>
                <w:rFonts w:hint="eastAsia" w:ascii="宋体" w:hAnsi="宋体"/>
                <w:b/>
              </w:rPr>
              <w:br w:type="textWrapping"/>
            </w:r>
            <w:r>
              <w:rPr>
                <w:rFonts w:hint="eastAsia" w:ascii="宋体" w:hAnsi="宋体"/>
                <w:b/>
              </w:rPr>
              <w:t>开户银行：杭州银行舟山新城支行</w:t>
            </w:r>
          </w:p>
          <w:p w14:paraId="751B942C">
            <w:pPr>
              <w:adjustRightInd w:val="0"/>
              <w:snapToGrid w:val="0"/>
              <w:rPr>
                <w:rFonts w:ascii="宋体" w:hAnsi="宋体"/>
              </w:rPr>
            </w:pPr>
            <w:r>
              <w:rPr>
                <w:rFonts w:hint="eastAsia" w:ascii="宋体" w:hAnsi="宋体"/>
                <w:b/>
              </w:rPr>
              <w:t>银行账号：3309040160000004339</w:t>
            </w:r>
          </w:p>
        </w:tc>
      </w:tr>
      <w:tr w14:paraId="3815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D72D7AA">
            <w:pPr>
              <w:spacing w:line="276" w:lineRule="auto"/>
              <w:jc w:val="center"/>
              <w:rPr>
                <w:rFonts w:ascii="宋体" w:hAnsi="宋体"/>
                <w:b/>
                <w:szCs w:val="21"/>
              </w:rPr>
            </w:pPr>
            <w:r>
              <w:rPr>
                <w:rFonts w:hint="eastAsia" w:ascii="宋体" w:hAnsi="宋体"/>
                <w:b/>
                <w:szCs w:val="21"/>
              </w:rPr>
              <w:t>11</w:t>
            </w:r>
          </w:p>
        </w:tc>
        <w:tc>
          <w:tcPr>
            <w:tcW w:w="1511" w:type="dxa"/>
            <w:shd w:val="clear" w:color="auto" w:fill="E0E0E0"/>
            <w:vAlign w:val="center"/>
          </w:tcPr>
          <w:p w14:paraId="6B729D4C">
            <w:pPr>
              <w:spacing w:line="276" w:lineRule="auto"/>
              <w:jc w:val="center"/>
              <w:rPr>
                <w:rFonts w:ascii="宋体" w:hAnsi="宋体"/>
                <w:b/>
                <w:szCs w:val="21"/>
              </w:rPr>
            </w:pPr>
            <w:r>
              <w:rPr>
                <w:rFonts w:ascii="宋体" w:hAnsi="宋体"/>
                <w:b/>
                <w:szCs w:val="21"/>
              </w:rPr>
              <w:t>投标文件</w:t>
            </w:r>
          </w:p>
          <w:p w14:paraId="494BE4E1">
            <w:pPr>
              <w:spacing w:line="276" w:lineRule="auto"/>
              <w:jc w:val="center"/>
              <w:rPr>
                <w:rFonts w:ascii="宋体" w:hAnsi="宋体"/>
                <w:b/>
                <w:szCs w:val="21"/>
              </w:rPr>
            </w:pPr>
            <w:r>
              <w:rPr>
                <w:rFonts w:ascii="宋体" w:hAnsi="宋体"/>
                <w:b/>
                <w:szCs w:val="21"/>
              </w:rPr>
              <w:t>的组成</w:t>
            </w:r>
          </w:p>
        </w:tc>
        <w:tc>
          <w:tcPr>
            <w:tcW w:w="7894" w:type="dxa"/>
            <w:gridSpan w:val="5"/>
            <w:shd w:val="clear" w:color="auto" w:fill="FFFFFF"/>
            <w:vAlign w:val="center"/>
          </w:tcPr>
          <w:p w14:paraId="012030B9">
            <w:pPr>
              <w:pStyle w:val="2"/>
              <w:spacing w:line="276" w:lineRule="auto"/>
              <w:rPr>
                <w:rFonts w:ascii="宋体" w:hAnsi="宋体"/>
              </w:rPr>
            </w:pPr>
            <w:r>
              <w:rPr>
                <w:rFonts w:ascii="宋体" w:hAnsi="宋体"/>
                <w:sz w:val="21"/>
              </w:rPr>
              <w:t>投标文件</w:t>
            </w:r>
            <w:r>
              <w:rPr>
                <w:rFonts w:hint="eastAsia" w:ascii="宋体" w:hAnsi="宋体"/>
                <w:sz w:val="21"/>
              </w:rPr>
              <w:t>由资格响应文件</w:t>
            </w:r>
            <w:r>
              <w:rPr>
                <w:rFonts w:ascii="宋体" w:hAnsi="宋体"/>
                <w:sz w:val="21"/>
              </w:rPr>
              <w:t>、</w:t>
            </w:r>
            <w:r>
              <w:rPr>
                <w:rFonts w:hint="eastAsia" w:ascii="宋体" w:hAnsi="宋体"/>
                <w:sz w:val="21"/>
              </w:rPr>
              <w:t>商务及技术响应文件</w:t>
            </w:r>
            <w:r>
              <w:rPr>
                <w:rFonts w:ascii="宋体" w:hAnsi="宋体"/>
                <w:sz w:val="21"/>
              </w:rPr>
              <w:t>、报价</w:t>
            </w:r>
            <w:r>
              <w:rPr>
                <w:rFonts w:hint="eastAsia" w:ascii="宋体" w:hAnsi="宋体"/>
                <w:sz w:val="21"/>
              </w:rPr>
              <w:t>文件三</w:t>
            </w:r>
            <w:r>
              <w:rPr>
                <w:rFonts w:ascii="宋体" w:hAnsi="宋体"/>
                <w:sz w:val="21"/>
              </w:rPr>
              <w:t>部份组成。</w:t>
            </w:r>
          </w:p>
        </w:tc>
      </w:tr>
      <w:tr w14:paraId="467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CAEE2F2">
            <w:pPr>
              <w:spacing w:line="276" w:lineRule="auto"/>
              <w:jc w:val="center"/>
              <w:rPr>
                <w:rFonts w:ascii="宋体" w:hAnsi="宋体"/>
                <w:b/>
                <w:szCs w:val="21"/>
              </w:rPr>
            </w:pPr>
            <w:r>
              <w:rPr>
                <w:rFonts w:hint="eastAsia" w:ascii="宋体" w:hAnsi="宋体"/>
                <w:b/>
                <w:szCs w:val="21"/>
              </w:rPr>
              <w:t>12</w:t>
            </w:r>
          </w:p>
        </w:tc>
        <w:tc>
          <w:tcPr>
            <w:tcW w:w="1511" w:type="dxa"/>
            <w:shd w:val="clear" w:color="auto" w:fill="E0E0E0"/>
            <w:vAlign w:val="center"/>
          </w:tcPr>
          <w:p w14:paraId="5E7F2BBC">
            <w:pPr>
              <w:spacing w:line="276" w:lineRule="auto"/>
              <w:jc w:val="center"/>
              <w:rPr>
                <w:rFonts w:ascii="宋体" w:hAnsi="宋体"/>
                <w:b/>
                <w:szCs w:val="21"/>
              </w:rPr>
            </w:pPr>
            <w:r>
              <w:rPr>
                <w:rFonts w:hint="eastAsia" w:ascii="宋体" w:hAnsi="宋体"/>
                <w:b/>
                <w:szCs w:val="21"/>
              </w:rPr>
              <w:t>投标文件</w:t>
            </w:r>
          </w:p>
          <w:p w14:paraId="5063D5CD">
            <w:pPr>
              <w:spacing w:line="276" w:lineRule="auto"/>
              <w:jc w:val="center"/>
              <w:rPr>
                <w:rFonts w:ascii="宋体" w:hAnsi="宋体"/>
                <w:b/>
                <w:szCs w:val="21"/>
              </w:rPr>
            </w:pPr>
            <w:r>
              <w:rPr>
                <w:rFonts w:hint="eastAsia" w:ascii="宋体" w:hAnsi="宋体"/>
                <w:b/>
                <w:szCs w:val="21"/>
              </w:rPr>
              <w:t>的递交</w:t>
            </w:r>
          </w:p>
        </w:tc>
        <w:tc>
          <w:tcPr>
            <w:tcW w:w="7894" w:type="dxa"/>
            <w:gridSpan w:val="5"/>
            <w:shd w:val="clear" w:color="auto" w:fill="FFFFFF"/>
            <w:vAlign w:val="center"/>
          </w:tcPr>
          <w:p w14:paraId="6181300E">
            <w:pPr>
              <w:wordWrap w:val="0"/>
              <w:spacing w:line="360" w:lineRule="exact"/>
            </w:pPr>
            <w:r>
              <w:rPr>
                <w:rFonts w:hint="eastAsia"/>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14:paraId="24212123">
            <w:pPr>
              <w:pStyle w:val="2"/>
              <w:rPr>
                <w:sz w:val="21"/>
              </w:rPr>
            </w:pPr>
            <w:r>
              <w:rPr>
                <w:rFonts w:hint="eastAsia"/>
                <w:sz w:val="21"/>
              </w:rPr>
              <w:t>备份投标文件于</w:t>
            </w:r>
            <w:r>
              <w:rPr>
                <w:rFonts w:hint="eastAsia"/>
                <w:sz w:val="21"/>
                <w:highlight w:val="none"/>
              </w:rPr>
              <w:t>2025年3月</w:t>
            </w:r>
            <w:r>
              <w:rPr>
                <w:rFonts w:hint="eastAsia"/>
                <w:sz w:val="21"/>
                <w:highlight w:val="none"/>
                <w:lang w:val="en-US" w:eastAsia="zh-CN"/>
              </w:rPr>
              <w:t>7</w:t>
            </w:r>
            <w:r>
              <w:rPr>
                <w:rFonts w:hint="eastAsia"/>
                <w:sz w:val="21"/>
                <w:highlight w:val="none"/>
              </w:rPr>
              <w:t>日9</w:t>
            </w:r>
            <w:r>
              <w:rPr>
                <w:rFonts w:hint="eastAsia"/>
                <w:sz w:val="21"/>
              </w:rPr>
              <w:t>时（北京时间）前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14:paraId="74E99055">
            <w:pPr>
              <w:snapToGrid w:val="0"/>
            </w:pPr>
            <w:r>
              <w:rPr>
                <w:rFonts w:hint="eastAsia"/>
              </w:rPr>
              <w:t>邮寄地址：舟山市定海区白泉镇玉苑路2号三楼303室</w:t>
            </w:r>
          </w:p>
          <w:p w14:paraId="38A52CB1">
            <w:pPr>
              <w:pStyle w:val="2"/>
              <w:rPr>
                <w:sz w:val="21"/>
              </w:rPr>
            </w:pPr>
            <w:r>
              <w:rPr>
                <w:rFonts w:hint="eastAsia" w:ascii="宋体" w:hAnsi="宋体" w:cs="宋体"/>
                <w:b/>
                <w:bCs/>
                <w:sz w:val="21"/>
                <w:szCs w:val="21"/>
              </w:rPr>
              <w:t>现场递交地址：舟山市定海区东山路289号定海区公共资源交易中心四楼</w:t>
            </w:r>
          </w:p>
          <w:p w14:paraId="52F40940">
            <w:pPr>
              <w:snapToGrid w:val="0"/>
              <w:rPr>
                <w:szCs w:val="22"/>
              </w:rPr>
            </w:pPr>
            <w:r>
              <w:rPr>
                <w:rFonts w:hint="eastAsia"/>
              </w:rPr>
              <w:t>收件人：虞文宣，电话：17767013200</w:t>
            </w:r>
          </w:p>
          <w:p w14:paraId="5C4E5DED">
            <w:pPr>
              <w:ind w:firstLine="420" w:firstLineChars="200"/>
              <w:rPr>
                <w:b/>
                <w:bCs/>
                <w:szCs w:val="22"/>
              </w:rPr>
            </w:pPr>
            <w:r>
              <w:rPr>
                <w:rFonts w:hint="eastAsia"/>
                <w:szCs w:val="22"/>
              </w:rPr>
              <w:t>投标人递交备份投标文件时，如出现下列情况之一的，</w:t>
            </w:r>
            <w:r>
              <w:rPr>
                <w:rFonts w:hint="eastAsia"/>
                <w:b/>
                <w:bCs/>
                <w:szCs w:val="22"/>
              </w:rPr>
              <w:t>将被拒收：</w:t>
            </w:r>
          </w:p>
          <w:p w14:paraId="10ADF4C9">
            <w:pPr>
              <w:ind w:firstLine="420" w:firstLineChars="200"/>
              <w:rPr>
                <w:szCs w:val="22"/>
              </w:rPr>
            </w:pPr>
            <w:r>
              <w:rPr>
                <w:rFonts w:hint="eastAsia"/>
                <w:szCs w:val="22"/>
              </w:rPr>
              <w:t>1.未按规定密封或标记的投标文件；</w:t>
            </w:r>
          </w:p>
          <w:p w14:paraId="42103626">
            <w:pPr>
              <w:ind w:firstLine="420" w:firstLineChars="200"/>
              <w:rPr>
                <w:szCs w:val="22"/>
              </w:rPr>
            </w:pPr>
            <w:r>
              <w:rPr>
                <w:rFonts w:hint="eastAsia"/>
                <w:szCs w:val="22"/>
              </w:rPr>
              <w:t>2.仅提供备份投标文件的，投标无效。</w:t>
            </w:r>
          </w:p>
          <w:p w14:paraId="5E0CBE69">
            <w:pPr>
              <w:wordWrap w:val="0"/>
              <w:spacing w:line="360" w:lineRule="exact"/>
            </w:pPr>
            <w:r>
              <w:rPr>
                <w:rFonts w:hint="eastAsia"/>
              </w:rPr>
              <w:t>当发生解密失败或未按时解密的，如投标人未按要求提交备份电子投标文件的，造成项目开评标活动无法进行下去的，投标无效，</w:t>
            </w:r>
            <w:r>
              <w:rPr>
                <w:rFonts w:hint="eastAsia"/>
                <w:szCs w:val="22"/>
              </w:rPr>
              <w:t>相关风险由投标人自行承担。</w:t>
            </w:r>
          </w:p>
        </w:tc>
      </w:tr>
      <w:tr w14:paraId="12A5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3B1A7B93">
            <w:pPr>
              <w:spacing w:line="276" w:lineRule="auto"/>
              <w:jc w:val="center"/>
              <w:rPr>
                <w:rFonts w:ascii="宋体" w:hAnsi="宋体"/>
                <w:b/>
              </w:rPr>
            </w:pPr>
            <w:r>
              <w:rPr>
                <w:rFonts w:hint="eastAsia" w:ascii="宋体" w:hAnsi="宋体"/>
                <w:b/>
                <w:szCs w:val="21"/>
              </w:rPr>
              <w:t>13</w:t>
            </w:r>
          </w:p>
        </w:tc>
        <w:tc>
          <w:tcPr>
            <w:tcW w:w="1511" w:type="dxa"/>
            <w:shd w:val="clear" w:color="auto" w:fill="E0E0E0"/>
            <w:vAlign w:val="center"/>
          </w:tcPr>
          <w:p w14:paraId="02F7D539">
            <w:pPr>
              <w:spacing w:line="276" w:lineRule="auto"/>
              <w:jc w:val="center"/>
              <w:rPr>
                <w:rFonts w:ascii="宋体" w:hAnsi="宋体"/>
                <w:b/>
                <w:szCs w:val="21"/>
              </w:rPr>
            </w:pPr>
            <w:r>
              <w:rPr>
                <w:rFonts w:hint="eastAsia" w:ascii="宋体" w:hAnsi="宋体"/>
                <w:b/>
                <w:szCs w:val="21"/>
              </w:rPr>
              <w:t>投标文件</w:t>
            </w:r>
          </w:p>
          <w:p w14:paraId="200C7262">
            <w:pPr>
              <w:spacing w:line="276" w:lineRule="auto"/>
              <w:jc w:val="center"/>
              <w:rPr>
                <w:rFonts w:ascii="宋体" w:hAnsi="宋体"/>
                <w:b/>
                <w:szCs w:val="21"/>
              </w:rPr>
            </w:pPr>
            <w:r>
              <w:rPr>
                <w:rFonts w:hint="eastAsia" w:ascii="宋体" w:hAnsi="宋体"/>
                <w:b/>
                <w:szCs w:val="21"/>
              </w:rPr>
              <w:t>的密封要求</w:t>
            </w:r>
          </w:p>
        </w:tc>
        <w:tc>
          <w:tcPr>
            <w:tcW w:w="7894" w:type="dxa"/>
            <w:gridSpan w:val="5"/>
            <w:shd w:val="clear" w:color="auto" w:fill="FFFFFF"/>
            <w:vAlign w:val="center"/>
          </w:tcPr>
          <w:p w14:paraId="3331D21B">
            <w:pPr>
              <w:wordWrap w:val="0"/>
              <w:spacing w:line="360" w:lineRule="exact"/>
            </w:pPr>
            <w:r>
              <w:rPr>
                <w:rFonts w:hint="eastAsia"/>
              </w:rPr>
              <w:t>投标人线上制作投标文件并采用CA数字证书进行电子签章及加密。</w:t>
            </w:r>
          </w:p>
          <w:p w14:paraId="39D36E5C">
            <w:pPr>
              <w:pStyle w:val="2"/>
            </w:pPr>
            <w:r>
              <w:rPr>
                <w:rFonts w:hint="eastAsia" w:ascii="宋体" w:cs="宋体"/>
                <w:sz w:val="21"/>
                <w:szCs w:val="21"/>
              </w:rPr>
              <w:t>投标人备份投标文件应密封封装，注明投标人名称、项目名称并封口处加盖公章。</w:t>
            </w:r>
          </w:p>
        </w:tc>
      </w:tr>
      <w:tr w14:paraId="31A3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EEB8998">
            <w:pPr>
              <w:spacing w:line="276" w:lineRule="auto"/>
              <w:jc w:val="center"/>
              <w:rPr>
                <w:rFonts w:ascii="宋体" w:hAnsi="宋体"/>
                <w:b/>
                <w:szCs w:val="21"/>
              </w:rPr>
            </w:pPr>
            <w:r>
              <w:rPr>
                <w:rFonts w:ascii="宋体" w:hAnsi="宋体"/>
                <w:b/>
                <w:szCs w:val="21"/>
              </w:rPr>
              <w:t>1</w:t>
            </w:r>
            <w:r>
              <w:rPr>
                <w:rFonts w:hint="eastAsia" w:ascii="宋体" w:hAnsi="宋体"/>
                <w:b/>
                <w:szCs w:val="21"/>
              </w:rPr>
              <w:t>4</w:t>
            </w:r>
          </w:p>
        </w:tc>
        <w:tc>
          <w:tcPr>
            <w:tcW w:w="1511" w:type="dxa"/>
            <w:shd w:val="clear" w:color="auto" w:fill="E0E0E0"/>
            <w:vAlign w:val="center"/>
          </w:tcPr>
          <w:p w14:paraId="08EBEEBE">
            <w:pPr>
              <w:spacing w:line="276" w:lineRule="auto"/>
              <w:jc w:val="center"/>
              <w:rPr>
                <w:rFonts w:ascii="宋体" w:hAnsi="宋体"/>
                <w:b/>
                <w:color w:val="FF0000"/>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7894" w:type="dxa"/>
            <w:gridSpan w:val="5"/>
            <w:shd w:val="clear" w:color="auto" w:fill="FFFFFF"/>
            <w:vAlign w:val="center"/>
          </w:tcPr>
          <w:p w14:paraId="1FA21F12">
            <w:pPr>
              <w:spacing w:line="276" w:lineRule="auto"/>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2025年3月7日9时00分</w:t>
            </w:r>
          </w:p>
        </w:tc>
      </w:tr>
      <w:tr w14:paraId="495D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C69E44">
            <w:pPr>
              <w:spacing w:line="276" w:lineRule="auto"/>
              <w:jc w:val="center"/>
              <w:rPr>
                <w:rFonts w:ascii="宋体" w:hAnsi="宋体"/>
                <w:b/>
              </w:rPr>
            </w:pPr>
            <w:r>
              <w:rPr>
                <w:rFonts w:ascii="宋体" w:hAnsi="宋体"/>
                <w:b/>
                <w:szCs w:val="21"/>
              </w:rPr>
              <w:t>1</w:t>
            </w:r>
            <w:r>
              <w:rPr>
                <w:rFonts w:hint="eastAsia" w:ascii="宋体" w:hAnsi="宋体"/>
                <w:b/>
                <w:szCs w:val="21"/>
              </w:rPr>
              <w:t>5</w:t>
            </w:r>
          </w:p>
        </w:tc>
        <w:tc>
          <w:tcPr>
            <w:tcW w:w="1511" w:type="dxa"/>
            <w:shd w:val="clear" w:color="auto" w:fill="E0E0E0"/>
            <w:vAlign w:val="center"/>
          </w:tcPr>
          <w:p w14:paraId="4BF81688">
            <w:pPr>
              <w:spacing w:line="276" w:lineRule="auto"/>
              <w:jc w:val="center"/>
              <w:rPr>
                <w:rFonts w:ascii="宋体" w:hAnsi="宋体"/>
                <w:b/>
                <w:color w:val="00B0F0"/>
                <w:szCs w:val="21"/>
              </w:rPr>
            </w:pPr>
            <w:r>
              <w:rPr>
                <w:rFonts w:ascii="宋体" w:hAnsi="宋体"/>
                <w:b/>
                <w:szCs w:val="21"/>
              </w:rPr>
              <w:t>答疑与澄清</w:t>
            </w:r>
          </w:p>
        </w:tc>
        <w:tc>
          <w:tcPr>
            <w:tcW w:w="7894" w:type="dxa"/>
            <w:gridSpan w:val="5"/>
            <w:shd w:val="clear" w:color="auto" w:fill="FFFFFF"/>
            <w:vAlign w:val="center"/>
          </w:tcPr>
          <w:p w14:paraId="6DE4D67D">
            <w:pPr>
              <w:spacing w:line="276" w:lineRule="auto"/>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投标人如认为采购文件表述不清晰、存在歧视性、排他性或者其他违法内容的，应当于2025年2月20日前，以书面形式要求采购代理机构作出书面解释、澄清或者向采购代理机构提出书面质疑。</w:t>
            </w:r>
          </w:p>
        </w:tc>
      </w:tr>
      <w:tr w14:paraId="569E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5404B33">
            <w:pPr>
              <w:spacing w:line="276" w:lineRule="auto"/>
              <w:jc w:val="center"/>
              <w:rPr>
                <w:rFonts w:ascii="宋体" w:hAnsi="宋体"/>
                <w:b/>
                <w:szCs w:val="21"/>
              </w:rPr>
            </w:pPr>
            <w:r>
              <w:rPr>
                <w:rFonts w:hint="eastAsia" w:ascii="宋体" w:hAnsi="宋体"/>
                <w:b/>
                <w:szCs w:val="21"/>
              </w:rPr>
              <w:t>16</w:t>
            </w:r>
          </w:p>
        </w:tc>
        <w:tc>
          <w:tcPr>
            <w:tcW w:w="1511" w:type="dxa"/>
            <w:shd w:val="clear" w:color="auto" w:fill="E0E0E0"/>
            <w:vAlign w:val="center"/>
          </w:tcPr>
          <w:p w14:paraId="2E20E080">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7894" w:type="dxa"/>
            <w:gridSpan w:val="5"/>
            <w:shd w:val="clear" w:color="auto" w:fill="FFFFFF"/>
            <w:vAlign w:val="center"/>
          </w:tcPr>
          <w:p w14:paraId="13D0245E">
            <w:pPr>
              <w:spacing w:beforeLines="10" w:line="340" w:lineRule="atLeast"/>
              <w:ind w:firstLine="420"/>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14:paraId="70AABF89">
            <w:pPr>
              <w:spacing w:beforeLines="10" w:line="340" w:lineRule="atLeast"/>
              <w:ind w:firstLine="420"/>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14:paraId="73DC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F57CA3F">
            <w:pPr>
              <w:spacing w:line="276" w:lineRule="auto"/>
              <w:jc w:val="center"/>
              <w:rPr>
                <w:rFonts w:ascii="宋体" w:hAnsi="宋体"/>
                <w:b/>
                <w:szCs w:val="21"/>
              </w:rPr>
            </w:pPr>
            <w:r>
              <w:rPr>
                <w:rFonts w:hint="eastAsia" w:ascii="宋体" w:hAnsi="宋体"/>
                <w:b/>
                <w:szCs w:val="21"/>
              </w:rPr>
              <w:t>17</w:t>
            </w:r>
          </w:p>
        </w:tc>
        <w:tc>
          <w:tcPr>
            <w:tcW w:w="1511" w:type="dxa"/>
            <w:shd w:val="clear" w:color="auto" w:fill="E0E0E0"/>
            <w:vAlign w:val="center"/>
          </w:tcPr>
          <w:p w14:paraId="48357B76">
            <w:pPr>
              <w:jc w:val="center"/>
              <w:rPr>
                <w:rFonts w:ascii="宋体" w:hAnsi="宋体"/>
                <w:b/>
                <w:szCs w:val="21"/>
              </w:rPr>
            </w:pPr>
            <w:r>
              <w:rPr>
                <w:rFonts w:ascii="宋体" w:hAnsi="宋体"/>
                <w:b/>
                <w:szCs w:val="21"/>
              </w:rPr>
              <w:t>不良信用记录查询</w:t>
            </w:r>
          </w:p>
        </w:tc>
        <w:tc>
          <w:tcPr>
            <w:tcW w:w="7894" w:type="dxa"/>
            <w:gridSpan w:val="5"/>
            <w:shd w:val="clear" w:color="auto" w:fill="FFFFFF"/>
            <w:vAlign w:val="center"/>
          </w:tcPr>
          <w:p w14:paraId="688822B9">
            <w:pPr>
              <w:rPr>
                <w:rFonts w:ascii="宋体" w:hAnsi="宋体"/>
              </w:rPr>
            </w:pPr>
            <w:r>
              <w:rPr>
                <w:rFonts w:hint="eastAsia" w:ascii="宋体" w:hAnsi="宋体"/>
              </w:rPr>
              <w:t>根据财库〔2016〕125号《关于在政府采购活动中查询及使用信用记录有关问题的通知》要求，采购代理机构将对供应商信用记录进行查询并甄别。</w:t>
            </w:r>
          </w:p>
          <w:p w14:paraId="2DC97779">
            <w:pPr>
              <w:rPr>
                <w:rFonts w:ascii="宋体" w:hAnsi="宋体"/>
              </w:rPr>
            </w:pPr>
            <w:r>
              <w:rPr>
                <w:rFonts w:hint="eastAsia" w:ascii="宋体" w:hAnsi="宋体"/>
              </w:rPr>
              <w:t>（1）信用信息查询的截止时点：投标应截止日；</w:t>
            </w:r>
          </w:p>
          <w:p w14:paraId="541F9D02">
            <w:pPr>
              <w:rPr>
                <w:rFonts w:ascii="宋体" w:hAnsi="宋体"/>
              </w:rPr>
            </w:pPr>
            <w:r>
              <w:rPr>
                <w:rFonts w:hint="eastAsia" w:ascii="宋体" w:hAnsi="宋体"/>
              </w:rPr>
              <w:t>（2）查询渠道：“信用中国”（www.creditchina.  gov.cn）、“中国政府采购网”（www.ccgp.gov.cn）；</w:t>
            </w:r>
          </w:p>
          <w:p w14:paraId="245A5C21">
            <w:pPr>
              <w:rPr>
                <w:rFonts w:ascii="宋体" w:hAnsi="宋体"/>
              </w:rPr>
            </w:pPr>
            <w:r>
              <w:rPr>
                <w:rFonts w:hint="eastAsia" w:ascii="宋体" w:hAnsi="宋体"/>
              </w:rPr>
              <w:t>（3）信用信息查询记录和证据留存具体方式：采购代理机构将查询网页打印并保存；</w:t>
            </w:r>
          </w:p>
          <w:p w14:paraId="1551F9DA">
            <w:pPr>
              <w:rPr>
                <w:rFonts w:ascii="宋体" w:hAnsi="宋体"/>
              </w:rPr>
            </w:pPr>
            <w:r>
              <w:rPr>
                <w:rFonts w:hint="eastAsia" w:ascii="宋体" w:hAnsi="宋体"/>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14B72BC0">
            <w:pPr>
              <w:rPr>
                <w:rFonts w:ascii="宋体" w:hAnsi="宋体"/>
              </w:rPr>
            </w:pPr>
            <w:r>
              <w:rPr>
                <w:rFonts w:hint="eastAsia" w:ascii="宋体" w:hAnsi="宋体"/>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334B050">
            <w:pPr>
              <w:widowControl/>
              <w:shd w:val="clear" w:color="auto" w:fill="FDFAF5"/>
              <w:jc w:val="left"/>
              <w:rPr>
                <w:rFonts w:ascii="宋体" w:hAnsi="宋体"/>
                <w:szCs w:val="21"/>
              </w:rPr>
            </w:pPr>
            <w:r>
              <w:rPr>
                <w:rFonts w:hint="eastAsia" w:ascii="宋体" w:hAnsi="宋体"/>
              </w:rPr>
              <w:t>（6）若联合体成员存在不良信用记录的，视同联合体存在不良信用记录。</w:t>
            </w:r>
          </w:p>
        </w:tc>
      </w:tr>
      <w:tr w14:paraId="5315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D060C99">
            <w:pPr>
              <w:spacing w:line="360" w:lineRule="auto"/>
              <w:jc w:val="center"/>
              <w:rPr>
                <w:rFonts w:ascii="宋体" w:hAnsi="宋体"/>
                <w:b/>
                <w:szCs w:val="21"/>
              </w:rPr>
            </w:pPr>
            <w:r>
              <w:rPr>
                <w:rFonts w:hint="eastAsia" w:ascii="宋体" w:hAnsi="宋体"/>
                <w:b/>
                <w:szCs w:val="21"/>
              </w:rPr>
              <w:t>18</w:t>
            </w:r>
          </w:p>
        </w:tc>
        <w:tc>
          <w:tcPr>
            <w:tcW w:w="1511" w:type="dxa"/>
            <w:shd w:val="clear" w:color="auto" w:fill="E0E0E0"/>
            <w:vAlign w:val="center"/>
          </w:tcPr>
          <w:p w14:paraId="61795B4A">
            <w:pPr>
              <w:jc w:val="center"/>
              <w:rPr>
                <w:rFonts w:ascii="宋体" w:hAnsi="宋体"/>
                <w:b/>
                <w:szCs w:val="21"/>
              </w:rPr>
            </w:pPr>
            <w:r>
              <w:rPr>
                <w:rFonts w:hint="eastAsia" w:ascii="宋体" w:hAnsi="宋体"/>
                <w:b/>
                <w:szCs w:val="21"/>
              </w:rPr>
              <w:t>小微企业有关政策</w:t>
            </w:r>
          </w:p>
        </w:tc>
        <w:tc>
          <w:tcPr>
            <w:tcW w:w="7894" w:type="dxa"/>
            <w:gridSpan w:val="5"/>
            <w:shd w:val="clear" w:color="auto" w:fill="FFFFFF"/>
            <w:vAlign w:val="center"/>
          </w:tcPr>
          <w:p w14:paraId="7EF48928">
            <w:pPr>
              <w:snapToGrid w:val="0"/>
              <w:rPr>
                <w:rFonts w:ascii="宋体" w:hAnsi="宋体"/>
                <w:szCs w:val="21"/>
              </w:rPr>
            </w:pPr>
            <w:r>
              <w:rPr>
                <w:rFonts w:hint="eastAsia" w:ascii="宋体" w:hAnsi="宋体"/>
                <w:szCs w:val="21"/>
              </w:rPr>
              <w:t>1.中小企业预留份额情况：根据《政府采购促进中小企业发展管理办法》（财库〔2020〕46号），本项目专门面向中小企业。</w:t>
            </w:r>
          </w:p>
          <w:p w14:paraId="790DDC72">
            <w:pPr>
              <w:snapToGrid w:val="0"/>
              <w:rPr>
                <w:rFonts w:ascii="宋体" w:hAnsi="宋体"/>
                <w:b/>
                <w:szCs w:val="21"/>
              </w:rPr>
            </w:pPr>
            <w:r>
              <w:rPr>
                <w:rFonts w:hint="eastAsia" w:ascii="宋体" w:hAnsi="宋体"/>
                <w:szCs w:val="21"/>
              </w:rPr>
              <w:t>2.本项目对应的中小企业划分标准所属行业：</w:t>
            </w:r>
            <w:r>
              <w:rPr>
                <w:rFonts w:hint="eastAsia" w:ascii="宋体" w:hAnsi="宋体" w:cs="宋体"/>
                <w:b/>
              </w:rPr>
              <w:t>其他未列明行业</w:t>
            </w:r>
            <w:r>
              <w:rPr>
                <w:rFonts w:hint="eastAsia" w:ascii="宋体" w:hAnsi="宋体"/>
                <w:b/>
                <w:szCs w:val="21"/>
              </w:rPr>
              <w:t>。</w:t>
            </w:r>
          </w:p>
          <w:tbl>
            <w:tblPr>
              <w:tblStyle w:val="20"/>
              <w:tblW w:w="6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998"/>
              <w:gridCol w:w="1762"/>
              <w:gridCol w:w="1313"/>
              <w:gridCol w:w="1112"/>
            </w:tblGrid>
            <w:tr w14:paraId="5CBB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434" w:type="dxa"/>
                  <w:noWrap/>
                  <w:vAlign w:val="center"/>
                </w:tcPr>
                <w:p w14:paraId="0391D4A1">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指标名称</w:t>
                  </w:r>
                </w:p>
              </w:tc>
              <w:tc>
                <w:tcPr>
                  <w:tcW w:w="998" w:type="dxa"/>
                  <w:noWrap/>
                  <w:vAlign w:val="center"/>
                </w:tcPr>
                <w:p w14:paraId="38D8B6C9">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计量单位</w:t>
                  </w:r>
                </w:p>
              </w:tc>
              <w:tc>
                <w:tcPr>
                  <w:tcW w:w="1762" w:type="dxa"/>
                  <w:noWrap/>
                  <w:vAlign w:val="center"/>
                </w:tcPr>
                <w:p w14:paraId="710162A8">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中型</w:t>
                  </w:r>
                </w:p>
              </w:tc>
              <w:tc>
                <w:tcPr>
                  <w:tcW w:w="1313" w:type="dxa"/>
                  <w:noWrap/>
                  <w:vAlign w:val="center"/>
                </w:tcPr>
                <w:p w14:paraId="30001ECD">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小型</w:t>
                  </w:r>
                </w:p>
              </w:tc>
              <w:tc>
                <w:tcPr>
                  <w:tcW w:w="1112" w:type="dxa"/>
                  <w:noWrap/>
                  <w:vAlign w:val="center"/>
                </w:tcPr>
                <w:p w14:paraId="5384C699">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微型</w:t>
                  </w:r>
                </w:p>
              </w:tc>
            </w:tr>
            <w:tr w14:paraId="00E9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34" w:type="dxa"/>
                  <w:noWrap/>
                  <w:vAlign w:val="center"/>
                </w:tcPr>
                <w:p w14:paraId="21B08CD1">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从业人员(X)</w:t>
                  </w:r>
                </w:p>
              </w:tc>
              <w:tc>
                <w:tcPr>
                  <w:tcW w:w="998" w:type="dxa"/>
                  <w:noWrap/>
                  <w:vAlign w:val="center"/>
                </w:tcPr>
                <w:p w14:paraId="10621F99">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人</w:t>
                  </w:r>
                </w:p>
              </w:tc>
              <w:tc>
                <w:tcPr>
                  <w:tcW w:w="1762" w:type="dxa"/>
                  <w:noWrap/>
                  <w:vAlign w:val="center"/>
                </w:tcPr>
                <w:p w14:paraId="2FA45DD0">
                  <w:pPr>
                    <w:widowControl/>
                    <w:wordWrap w:val="0"/>
                    <w:spacing w:line="360" w:lineRule="atLeast"/>
                    <w:jc w:val="center"/>
                    <w:textAlignment w:val="center"/>
                    <w:rPr>
                      <w:rFonts w:ascii="宋体" w:hAnsi="宋体"/>
                      <w:sz w:val="18"/>
                      <w:szCs w:val="18"/>
                    </w:rPr>
                  </w:pPr>
                  <w:r>
                    <w:rPr>
                      <w:rFonts w:ascii="宋体" w:hAnsi="宋体" w:cs="Arial"/>
                      <w:kern w:val="0"/>
                      <w:sz w:val="18"/>
                      <w:szCs w:val="18"/>
                    </w:rPr>
                    <w:t>1</w:t>
                  </w:r>
                  <w:r>
                    <w:rPr>
                      <w:rFonts w:hint="eastAsia" w:ascii="宋体" w:hAnsi="宋体" w:cs="Arial"/>
                      <w:kern w:val="0"/>
                      <w:sz w:val="18"/>
                      <w:szCs w:val="18"/>
                    </w:rPr>
                    <w:t>00</w:t>
                  </w:r>
                  <w:r>
                    <w:rPr>
                      <w:rFonts w:ascii="宋体" w:hAnsi="宋体" w:cs="Arial"/>
                      <w:kern w:val="0"/>
                      <w:sz w:val="18"/>
                      <w:szCs w:val="18"/>
                    </w:rPr>
                    <w:t>≤X&lt;</w:t>
                  </w:r>
                  <w:r>
                    <w:rPr>
                      <w:rFonts w:hint="eastAsia" w:ascii="宋体" w:hAnsi="宋体" w:cs="Arial"/>
                      <w:kern w:val="0"/>
                      <w:sz w:val="18"/>
                      <w:szCs w:val="18"/>
                    </w:rPr>
                    <w:t>300</w:t>
                  </w:r>
                </w:p>
              </w:tc>
              <w:tc>
                <w:tcPr>
                  <w:tcW w:w="1313" w:type="dxa"/>
                  <w:noWrap/>
                  <w:vAlign w:val="center"/>
                </w:tcPr>
                <w:p w14:paraId="0DC93F77">
                  <w:pPr>
                    <w:widowControl/>
                    <w:wordWrap w:val="0"/>
                    <w:spacing w:line="360" w:lineRule="atLeast"/>
                    <w:jc w:val="center"/>
                    <w:textAlignment w:val="center"/>
                    <w:rPr>
                      <w:rFonts w:ascii="宋体" w:hAnsi="宋体"/>
                      <w:sz w:val="18"/>
                      <w:szCs w:val="18"/>
                    </w:rPr>
                  </w:pPr>
                  <w:r>
                    <w:rPr>
                      <w:rFonts w:ascii="宋体" w:hAnsi="宋体" w:cs="Arial"/>
                      <w:kern w:val="0"/>
                      <w:sz w:val="18"/>
                      <w:szCs w:val="18"/>
                    </w:rPr>
                    <w:t>1</w:t>
                  </w:r>
                  <w:r>
                    <w:rPr>
                      <w:rFonts w:hint="eastAsia" w:ascii="宋体" w:hAnsi="宋体" w:cs="Arial"/>
                      <w:kern w:val="0"/>
                      <w:sz w:val="18"/>
                      <w:szCs w:val="18"/>
                    </w:rPr>
                    <w:t>0</w:t>
                  </w:r>
                  <w:r>
                    <w:rPr>
                      <w:rFonts w:ascii="宋体" w:hAnsi="宋体" w:cs="Arial"/>
                      <w:kern w:val="0"/>
                      <w:sz w:val="18"/>
                      <w:szCs w:val="18"/>
                    </w:rPr>
                    <w:t>≤X&lt;</w:t>
                  </w:r>
                  <w:r>
                    <w:rPr>
                      <w:rFonts w:hint="eastAsia" w:ascii="宋体" w:hAnsi="宋体" w:cs="Arial"/>
                      <w:kern w:val="0"/>
                      <w:sz w:val="18"/>
                      <w:szCs w:val="18"/>
                    </w:rPr>
                    <w:t>100</w:t>
                  </w:r>
                </w:p>
              </w:tc>
              <w:tc>
                <w:tcPr>
                  <w:tcW w:w="1112" w:type="dxa"/>
                  <w:noWrap/>
                  <w:vAlign w:val="center"/>
                </w:tcPr>
                <w:p w14:paraId="03A0FEC4">
                  <w:pPr>
                    <w:widowControl/>
                    <w:wordWrap w:val="0"/>
                    <w:spacing w:line="360" w:lineRule="atLeast"/>
                    <w:jc w:val="center"/>
                    <w:textAlignment w:val="center"/>
                    <w:rPr>
                      <w:rFonts w:ascii="宋体" w:hAnsi="宋体"/>
                      <w:sz w:val="18"/>
                      <w:szCs w:val="18"/>
                    </w:rPr>
                  </w:pPr>
                  <w:r>
                    <w:rPr>
                      <w:rFonts w:ascii="宋体" w:hAnsi="宋体" w:cs="Arial"/>
                      <w:kern w:val="0"/>
                      <w:sz w:val="18"/>
                      <w:szCs w:val="18"/>
                    </w:rPr>
                    <w:t>X&lt;10</w:t>
                  </w:r>
                </w:p>
              </w:tc>
            </w:tr>
          </w:tbl>
          <w:p w14:paraId="7D7EC12D">
            <w:pPr>
              <w:snapToGrid w:val="0"/>
              <w:rPr>
                <w:rFonts w:ascii="宋体" w:hAnsi="宋体"/>
                <w:szCs w:val="21"/>
              </w:rPr>
            </w:pPr>
            <w:r>
              <w:rPr>
                <w:rFonts w:hint="eastAsia" w:ascii="宋体" w:hAnsi="宋体"/>
                <w:sz w:val="24"/>
              </w:rPr>
              <w:t>3.</w:t>
            </w:r>
            <w:r>
              <w:rPr>
                <w:rFonts w:hint="eastAsia" w:ascii="宋体" w:hAnsi="宋体"/>
                <w:szCs w:val="21"/>
              </w:rPr>
              <w:t>在政府采购活动中，供应商提供的货物、工程或者服务符合下列情形的，享受本办法规定的中小企业扶持政策：</w:t>
            </w:r>
          </w:p>
          <w:p w14:paraId="6D42F493">
            <w:pPr>
              <w:snapToGrid w:val="0"/>
              <w:rPr>
                <w:rFonts w:ascii="宋体" w:hAnsi="宋体"/>
                <w:szCs w:val="21"/>
              </w:rPr>
            </w:pPr>
            <w:r>
              <w:rPr>
                <w:rFonts w:hint="eastAsia" w:ascii="宋体" w:hAnsi="宋体"/>
                <w:szCs w:val="21"/>
              </w:rPr>
              <w:t>①在货物采购项目中，货物由中小企业制造，即货物由中小企业生产且使用该中小企业商号或者注册商标；</w:t>
            </w:r>
          </w:p>
          <w:p w14:paraId="6EA476AE">
            <w:pPr>
              <w:snapToGrid w:val="0"/>
              <w:rPr>
                <w:rFonts w:ascii="宋体" w:hAnsi="宋体"/>
                <w:szCs w:val="21"/>
              </w:rPr>
            </w:pPr>
            <w:r>
              <w:rPr>
                <w:rFonts w:hint="eastAsia" w:ascii="宋体" w:hAnsi="宋体"/>
                <w:szCs w:val="21"/>
              </w:rPr>
              <w:t>②在工程采购项目中，工程由中小企业承建，即工程施工单位为中小企业；</w:t>
            </w:r>
          </w:p>
          <w:p w14:paraId="48C8A282">
            <w:pPr>
              <w:snapToGrid w:val="0"/>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1EE7DD3A">
            <w:pPr>
              <w:snapToGrid w:val="0"/>
              <w:rPr>
                <w:rFonts w:ascii="宋体" w:hAnsi="宋体"/>
                <w:szCs w:val="21"/>
              </w:rPr>
            </w:pPr>
            <w:r>
              <w:rPr>
                <w:rFonts w:hint="eastAsia" w:ascii="宋体" w:hAnsi="宋体"/>
                <w:szCs w:val="21"/>
              </w:rPr>
              <w:t>在货物采购项目中，供应商提供的货物既有中小企业制造货物，也有大型企业制造货物的，不享受本办法规定的中小企业扶持政策。</w:t>
            </w:r>
          </w:p>
          <w:p w14:paraId="5763C91D">
            <w:pPr>
              <w:snapToGrid w:val="0"/>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43F44C5">
            <w:pPr>
              <w:snapToGrid w:val="0"/>
              <w:rPr>
                <w:rFonts w:ascii="宋体" w:hAnsi="宋体"/>
                <w:szCs w:val="21"/>
              </w:rPr>
            </w:pPr>
            <w:r>
              <w:rPr>
                <w:rFonts w:hint="eastAsia" w:ascii="宋体" w:hAnsi="宋体"/>
                <w:szCs w:val="21"/>
              </w:rPr>
              <w:t>4.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87D813A">
            <w:pPr>
              <w:snapToGrid w:val="0"/>
              <w:rPr>
                <w:rFonts w:ascii="宋体" w:hAnsi="宋体"/>
                <w:szCs w:val="21"/>
              </w:rPr>
            </w:pPr>
            <w:r>
              <w:rPr>
                <w:rFonts w:hint="eastAsia" w:ascii="宋体" w:hAnsi="宋体"/>
                <w:szCs w:val="21"/>
              </w:rPr>
              <w:t>5.投标人符合《三部门联合发布关于促进残疾人就业政府采购政策的通知》（财库〔2017〕141号）文件要求，并提供《残疾人福利性单位声明函》的，则视同小型、微型企业。</w:t>
            </w:r>
          </w:p>
          <w:p w14:paraId="05B55AA5">
            <w:pPr>
              <w:rPr>
                <w:rFonts w:ascii="宋体" w:hAnsi="宋体"/>
              </w:rPr>
            </w:pPr>
            <w:r>
              <w:rPr>
                <w:rFonts w:hint="eastAsia" w:ascii="宋体" w:hAnsi="宋体"/>
                <w:b/>
                <w:szCs w:val="21"/>
              </w:rPr>
              <w:t>本项目专门面向中小企业采购（参加投标供应商须出具《中小企业声明函》，未提供不认定为中小企业，此次投标无效）。</w:t>
            </w:r>
          </w:p>
        </w:tc>
      </w:tr>
    </w:tbl>
    <w:p w14:paraId="73A28AFC">
      <w:pPr>
        <w:pStyle w:val="48"/>
        <w:snapToGrid w:val="0"/>
        <w:spacing w:before="120" w:after="120"/>
        <w:rPr>
          <w:rFonts w:hAnsi="宋体" w:eastAsia="宋体"/>
          <w:b/>
          <w:bCs/>
          <w:sz w:val="28"/>
        </w:rPr>
      </w:pPr>
    </w:p>
    <w:p w14:paraId="2CB81627">
      <w:pPr>
        <w:pStyle w:val="48"/>
        <w:snapToGrid w:val="0"/>
        <w:spacing w:before="120" w:after="120"/>
        <w:jc w:val="center"/>
        <w:rPr>
          <w:rFonts w:hAnsi="宋体" w:eastAsia="宋体"/>
          <w:b/>
          <w:bCs/>
          <w:sz w:val="28"/>
        </w:rPr>
      </w:pPr>
      <w:r>
        <w:rPr>
          <w:rFonts w:hAnsi="宋体" w:eastAsia="宋体"/>
          <w:b/>
          <w:bCs/>
          <w:sz w:val="28"/>
        </w:rPr>
        <w:t>一</w:t>
      </w:r>
      <w:r>
        <w:rPr>
          <w:rFonts w:hint="eastAsia" w:hAnsi="宋体" w:eastAsia="宋体"/>
          <w:b/>
          <w:bCs/>
          <w:sz w:val="28"/>
        </w:rPr>
        <w:t>、</w:t>
      </w:r>
      <w:r>
        <w:rPr>
          <w:rFonts w:hAnsi="宋体" w:eastAsia="宋体"/>
          <w:b/>
          <w:bCs/>
          <w:sz w:val="28"/>
        </w:rPr>
        <w:t>总  则</w:t>
      </w:r>
    </w:p>
    <w:p w14:paraId="22E342F0">
      <w:pPr>
        <w:pStyle w:val="48"/>
        <w:snapToGrid w:val="0"/>
        <w:spacing w:before="120" w:after="120" w:line="360" w:lineRule="auto"/>
        <w:ind w:firstLine="422" w:firstLineChars="200"/>
        <w:rPr>
          <w:rFonts w:hAnsi="宋体" w:eastAsia="宋体"/>
          <w:b/>
          <w:bCs/>
          <w:sz w:val="21"/>
        </w:rPr>
      </w:pPr>
      <w:r>
        <w:rPr>
          <w:rFonts w:hAnsi="宋体" w:eastAsia="宋体"/>
          <w:b/>
          <w:bCs/>
          <w:sz w:val="21"/>
        </w:rPr>
        <w:t>（一）适用范围</w:t>
      </w:r>
    </w:p>
    <w:p w14:paraId="08FF77CF">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Times New Roman" w:hAnsi="Times New Roman"/>
          <w:szCs w:val="21"/>
          <w:u w:val="single"/>
          <w:shd w:val="clear" w:color="auto" w:fill="FFFFFF"/>
        </w:rPr>
        <w:t>舟山市定海区2025-2026年矿山开发监管和储量动态监测项目</w:t>
      </w:r>
      <w:r>
        <w:rPr>
          <w:rFonts w:ascii="宋体" w:hAnsi="宋体"/>
        </w:rPr>
        <w:t>的招标、投标、评标、定标、验收、合同履约、付款等行为（法律、法规另有规定的，从其规定）。</w:t>
      </w:r>
    </w:p>
    <w:p w14:paraId="628B009B">
      <w:pPr>
        <w:pStyle w:val="48"/>
        <w:snapToGrid w:val="0"/>
        <w:spacing w:before="120" w:after="120" w:line="360" w:lineRule="auto"/>
        <w:ind w:firstLine="422" w:firstLineChars="200"/>
        <w:rPr>
          <w:rFonts w:hAnsi="宋体" w:eastAsia="宋体"/>
          <w:b/>
          <w:bCs/>
          <w:sz w:val="21"/>
        </w:rPr>
      </w:pPr>
      <w:r>
        <w:rPr>
          <w:rFonts w:hAnsi="宋体" w:eastAsia="宋体"/>
          <w:b/>
          <w:bCs/>
          <w:sz w:val="21"/>
        </w:rPr>
        <w:t>（二）定义</w:t>
      </w:r>
    </w:p>
    <w:p w14:paraId="64F9036E">
      <w:pPr>
        <w:snapToGrid w:val="0"/>
        <w:spacing w:line="360" w:lineRule="auto"/>
        <w:ind w:right="-506" w:rightChars="-241" w:firstLine="420" w:firstLineChars="200"/>
        <w:jc w:val="left"/>
        <w:rPr>
          <w:rFonts w:ascii="宋体" w:hAnsi="宋体"/>
          <w:szCs w:val="21"/>
        </w:rPr>
      </w:pPr>
      <w:r>
        <w:rPr>
          <w:rFonts w:ascii="宋体" w:hAnsi="宋体"/>
          <w:szCs w:val="21"/>
        </w:rPr>
        <w:t>1.招标采购单位系指组织本次招标的代理机构（“</w:t>
      </w:r>
      <w:r>
        <w:rPr>
          <w:rFonts w:hint="eastAsia" w:ascii="宋体" w:hAnsi="宋体"/>
          <w:szCs w:val="21"/>
        </w:rPr>
        <w:t>采购人</w:t>
      </w:r>
      <w:r>
        <w:rPr>
          <w:rFonts w:ascii="宋体" w:hAnsi="宋体"/>
          <w:szCs w:val="21"/>
        </w:rPr>
        <w:t>”）和采购单位。</w:t>
      </w:r>
    </w:p>
    <w:p w14:paraId="5D088851">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14:paraId="7AA0D30A">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14:paraId="2DB4A878">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14:paraId="51DC90F5">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14:paraId="6248F90D">
      <w:pPr>
        <w:spacing w:line="360" w:lineRule="auto"/>
        <w:ind w:right="3" w:firstLine="420" w:firstLineChars="200"/>
        <w:rPr>
          <w:rFonts w:ascii="宋体" w:hAnsi="宋体"/>
        </w:rPr>
      </w:pPr>
      <w:r>
        <w:rPr>
          <w:rFonts w:hint="eastAsia" w:ascii="宋体" w:hAnsi="宋体"/>
        </w:rPr>
        <w:t>6.“中标人”是指经审查通过，并经公示无异议的投标人。</w:t>
      </w:r>
    </w:p>
    <w:p w14:paraId="00F2EB1E">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14:paraId="11AE8F09">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0B8CFB8F">
      <w:pPr>
        <w:pStyle w:val="2"/>
      </w:pPr>
      <w:r>
        <w:rPr>
          <w:rFonts w:hint="eastAsia"/>
        </w:rPr>
        <w:t xml:space="preserve">   </w:t>
      </w:r>
      <w:r>
        <w:rPr>
          <w:rFonts w:hint="eastAsia" w:ascii="宋体" w:hAnsi="宋体"/>
          <w:sz w:val="21"/>
          <w:szCs w:val="21"/>
        </w:rPr>
        <w:t xml:space="preserve"> 9</w:t>
      </w:r>
      <w:r>
        <w:rPr>
          <w:rFonts w:ascii="宋体" w:hAnsi="宋体"/>
          <w:sz w:val="21"/>
          <w:szCs w:val="21"/>
        </w:rPr>
        <w:t>.“</w:t>
      </w:r>
      <w:r>
        <w:rPr>
          <w:rFonts w:hint="eastAsia" w:ascii="宋体" w:hAnsi="宋体" w:cs="宋体"/>
          <w:sz w:val="21"/>
          <w:szCs w:val="21"/>
        </w:rPr>
        <w:t>★</w:t>
      </w:r>
      <w:r>
        <w:rPr>
          <w:rFonts w:ascii="宋体" w:hAnsi="宋体"/>
          <w:sz w:val="21"/>
          <w:szCs w:val="21"/>
        </w:rPr>
        <w:t>”为实质性内容。</w:t>
      </w:r>
    </w:p>
    <w:p w14:paraId="1A1F8A38">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14:paraId="17B506B2">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14:paraId="5614BD86">
      <w:pPr>
        <w:pStyle w:val="48"/>
        <w:snapToGrid w:val="0"/>
        <w:spacing w:before="120" w:after="120" w:line="360" w:lineRule="auto"/>
        <w:ind w:firstLine="417" w:firstLineChars="198"/>
        <w:rPr>
          <w:rFonts w:hAnsi="宋体" w:eastAsia="宋体"/>
          <w:b/>
          <w:sz w:val="21"/>
        </w:rPr>
      </w:pPr>
      <w:r>
        <w:rPr>
          <w:rFonts w:hAnsi="宋体" w:eastAsia="宋体"/>
          <w:b/>
          <w:sz w:val="21"/>
        </w:rPr>
        <w:t>（四）采购预算</w:t>
      </w:r>
    </w:p>
    <w:p w14:paraId="3ED35A21">
      <w:pPr>
        <w:pStyle w:val="2"/>
        <w:spacing w:after="0" w:line="360" w:lineRule="auto"/>
        <w:ind w:firstLine="420" w:firstLineChars="200"/>
        <w:rPr>
          <w:rFonts w:ascii="宋体" w:hAnsi="宋体"/>
          <w:sz w:val="21"/>
          <w:szCs w:val="21"/>
        </w:rPr>
      </w:pPr>
      <w:r>
        <w:rPr>
          <w:rFonts w:ascii="宋体" w:hAnsi="宋体"/>
          <w:sz w:val="21"/>
          <w:szCs w:val="21"/>
        </w:rPr>
        <w:t>本次采购以</w:t>
      </w:r>
      <w:r>
        <w:rPr>
          <w:rFonts w:ascii="宋体" w:hAnsi="宋体"/>
          <w:b/>
          <w:sz w:val="21"/>
          <w:szCs w:val="21"/>
        </w:rPr>
        <w:t>预算价</w:t>
      </w:r>
      <w:r>
        <w:rPr>
          <w:rFonts w:ascii="宋体" w:hAnsi="宋体"/>
          <w:sz w:val="21"/>
          <w:szCs w:val="21"/>
        </w:rPr>
        <w:t>作为上限价</w:t>
      </w:r>
      <w:r>
        <w:rPr>
          <w:rFonts w:hint="eastAsia" w:ascii="宋体" w:hAnsi="宋体"/>
          <w:sz w:val="21"/>
          <w:szCs w:val="21"/>
        </w:rPr>
        <w:t>，投标报价不得超过预算价，否则按无效标处理。</w:t>
      </w:r>
    </w:p>
    <w:p w14:paraId="50EA0C72">
      <w:pPr>
        <w:pStyle w:val="48"/>
        <w:numPr>
          <w:ilvl w:val="0"/>
          <w:numId w:val="5"/>
        </w:numPr>
        <w:snapToGrid w:val="0"/>
        <w:spacing w:before="120" w:after="120" w:line="360" w:lineRule="auto"/>
        <w:ind w:firstLine="417" w:firstLineChars="198"/>
        <w:rPr>
          <w:rFonts w:hAnsi="宋体" w:eastAsia="宋体"/>
          <w:b/>
          <w:sz w:val="21"/>
        </w:rPr>
      </w:pPr>
      <w:r>
        <w:rPr>
          <w:rFonts w:hAnsi="宋体" w:eastAsia="宋体"/>
          <w:b/>
          <w:sz w:val="21"/>
        </w:rPr>
        <w:t>投标委托</w:t>
      </w:r>
    </w:p>
    <w:p w14:paraId="0017E890">
      <w:pPr>
        <w:snapToGrid w:val="0"/>
        <w:spacing w:line="360" w:lineRule="auto"/>
        <w:ind w:right="-506" w:rightChars="-241" w:firstLine="420" w:firstLineChars="200"/>
        <w:jc w:val="left"/>
        <w:rPr>
          <w:rFonts w:ascii="宋体" w:hAnsi="宋体"/>
          <w:szCs w:val="21"/>
        </w:rPr>
      </w:pPr>
      <w:r>
        <w:rPr>
          <w:rFonts w:ascii="宋体" w:hAnsi="宋体"/>
          <w:szCs w:val="21"/>
        </w:rPr>
        <w:t>如</w:t>
      </w:r>
      <w:r>
        <w:rPr>
          <w:rFonts w:hint="eastAsia" w:ascii="宋体" w:hAnsi="宋体"/>
          <w:szCs w:val="21"/>
        </w:rPr>
        <w:t>投标人</w:t>
      </w:r>
      <w:r>
        <w:rPr>
          <w:rFonts w:ascii="宋体" w:hAnsi="宋体"/>
          <w:szCs w:val="21"/>
        </w:rPr>
        <w:t>代表不是法定代表人，须有法定代表人出具的授权委托书（格式见第六章）。</w:t>
      </w:r>
    </w:p>
    <w:p w14:paraId="4A358581">
      <w:pPr>
        <w:pStyle w:val="48"/>
        <w:numPr>
          <w:ilvl w:val="0"/>
          <w:numId w:val="5"/>
        </w:numPr>
        <w:snapToGrid w:val="0"/>
        <w:spacing w:before="120" w:after="120" w:line="360" w:lineRule="auto"/>
        <w:ind w:firstLine="417" w:firstLineChars="198"/>
        <w:rPr>
          <w:rFonts w:hAnsi="宋体" w:eastAsia="宋体"/>
          <w:b/>
          <w:sz w:val="21"/>
        </w:rPr>
      </w:pPr>
      <w:r>
        <w:rPr>
          <w:rFonts w:hAnsi="宋体" w:eastAsia="宋体"/>
          <w:b/>
          <w:sz w:val="21"/>
        </w:rPr>
        <w:t>费用</w:t>
      </w:r>
    </w:p>
    <w:p w14:paraId="1E458DF0">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14:paraId="193205A9">
      <w:pPr>
        <w:pStyle w:val="48"/>
        <w:numPr>
          <w:ilvl w:val="0"/>
          <w:numId w:val="5"/>
        </w:numPr>
        <w:snapToGrid w:val="0"/>
        <w:spacing w:before="120" w:after="120" w:line="360" w:lineRule="auto"/>
        <w:ind w:firstLine="417" w:firstLineChars="198"/>
        <w:rPr>
          <w:rFonts w:hAnsi="宋体" w:eastAsia="宋体"/>
          <w:b/>
          <w:sz w:val="21"/>
        </w:rPr>
      </w:pPr>
      <w:r>
        <w:rPr>
          <w:rFonts w:hAnsi="宋体" w:eastAsia="宋体"/>
          <w:b/>
          <w:sz w:val="21"/>
        </w:rPr>
        <w:t>转包</w:t>
      </w:r>
    </w:p>
    <w:p w14:paraId="541C0A4F">
      <w:pPr>
        <w:snapToGrid w:val="0"/>
        <w:spacing w:line="360" w:lineRule="auto"/>
        <w:ind w:firstLine="525" w:firstLineChars="250"/>
        <w:rPr>
          <w:rFonts w:ascii="宋体" w:hAnsi="宋体"/>
          <w:szCs w:val="21"/>
        </w:rPr>
      </w:pPr>
      <w:r>
        <w:rPr>
          <w:rFonts w:ascii="宋体" w:hAnsi="宋体"/>
          <w:szCs w:val="21"/>
        </w:rPr>
        <w:t>本项目不允许转包。</w:t>
      </w:r>
    </w:p>
    <w:p w14:paraId="716674FF">
      <w:pPr>
        <w:pStyle w:val="48"/>
        <w:snapToGrid w:val="0"/>
        <w:spacing w:before="120" w:after="120" w:line="360" w:lineRule="auto"/>
        <w:ind w:left="416" w:leftChars="198"/>
        <w:rPr>
          <w:rFonts w:hAnsi="宋体" w:eastAsia="宋体"/>
          <w:b/>
          <w:sz w:val="21"/>
        </w:rPr>
      </w:pPr>
      <w:r>
        <w:rPr>
          <w:rFonts w:hAnsi="宋体" w:eastAsia="宋体"/>
          <w:b/>
          <w:sz w:val="21"/>
        </w:rPr>
        <w:t>（</w:t>
      </w:r>
      <w:r>
        <w:rPr>
          <w:rFonts w:hint="eastAsia" w:hAnsi="宋体" w:eastAsia="宋体"/>
          <w:b/>
          <w:sz w:val="21"/>
        </w:rPr>
        <w:t>八</w:t>
      </w:r>
      <w:r>
        <w:rPr>
          <w:rFonts w:hAnsi="宋体" w:eastAsia="宋体"/>
          <w:b/>
          <w:sz w:val="21"/>
        </w:rPr>
        <w:t>）特别说明：</w:t>
      </w:r>
    </w:p>
    <w:p w14:paraId="1A082EFE">
      <w:pPr>
        <w:pStyle w:val="2"/>
        <w:spacing w:after="0" w:line="360" w:lineRule="auto"/>
        <w:ind w:firstLine="480"/>
        <w:rPr>
          <w:rFonts w:ascii="宋体" w:hAnsi="宋体"/>
        </w:rPr>
      </w:pPr>
      <w:r>
        <w:rPr>
          <w:rFonts w:hint="eastAsia" w:ascii="宋体" w:hAnsi="宋体"/>
          <w:snapToGrid w:val="0"/>
          <w:sz w:val="21"/>
          <w:szCs w:val="21"/>
        </w:rPr>
        <w:t>1.对投标人的限制</w:t>
      </w:r>
    </w:p>
    <w:p w14:paraId="285DF8CB">
      <w:pPr>
        <w:snapToGrid w:val="0"/>
        <w:spacing w:line="360" w:lineRule="auto"/>
        <w:ind w:firstLine="422" w:firstLineChars="200"/>
        <w:jc w:val="left"/>
        <w:rPr>
          <w:rFonts w:ascii="宋体" w:hAnsi="宋体"/>
          <w:b/>
          <w:bCs/>
          <w:szCs w:val="21"/>
        </w:rPr>
      </w:pPr>
      <w:r>
        <w:rPr>
          <w:rFonts w:hint="eastAsia" w:ascii="宋体" w:hAnsi="宋体"/>
          <w:b/>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15D6F51F">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投标所使用的采购项目实施人员必须为本法人员工（或必须为本法人或控股公司正式员工）。</w:t>
      </w:r>
    </w:p>
    <w:p w14:paraId="0BB196C8">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0AA6F804">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14:paraId="00F033BE">
      <w:pPr>
        <w:pStyle w:val="48"/>
        <w:snapToGrid w:val="0"/>
        <w:spacing w:before="120" w:after="120" w:line="360" w:lineRule="auto"/>
        <w:ind w:left="416" w:leftChars="198"/>
        <w:rPr>
          <w:rFonts w:hAnsi="宋体" w:eastAsia="宋体"/>
          <w:b/>
          <w:sz w:val="21"/>
        </w:rPr>
      </w:pPr>
      <w:r>
        <w:rPr>
          <w:rFonts w:hAnsi="宋体" w:eastAsia="宋体"/>
          <w:b/>
          <w:sz w:val="21"/>
        </w:rPr>
        <w:t>（</w:t>
      </w:r>
      <w:r>
        <w:rPr>
          <w:rFonts w:hint="eastAsia" w:hAnsi="宋体" w:eastAsia="宋体"/>
          <w:b/>
          <w:sz w:val="21"/>
        </w:rPr>
        <w:t>九</w:t>
      </w:r>
      <w:r>
        <w:rPr>
          <w:rFonts w:hAnsi="宋体" w:eastAsia="宋体"/>
          <w:b/>
          <w:sz w:val="21"/>
        </w:rPr>
        <w:t>）质疑和投诉</w:t>
      </w:r>
    </w:p>
    <w:p w14:paraId="59D56390">
      <w:pPr>
        <w:pStyle w:val="48"/>
        <w:snapToGrid w:val="0"/>
        <w:spacing w:before="120" w:after="120" w:line="360" w:lineRule="auto"/>
        <w:ind w:firstLine="413" w:firstLineChars="196"/>
        <w:rPr>
          <w:rFonts w:hAnsi="宋体" w:eastAsia="宋体"/>
          <w:b/>
          <w:bCs/>
          <w:sz w:val="21"/>
        </w:rPr>
      </w:pPr>
      <w:r>
        <w:rPr>
          <w:rFonts w:hAnsi="宋体" w:eastAsia="宋体"/>
          <w:b/>
          <w:sz w:val="21"/>
        </w:rPr>
        <w:t>1</w:t>
      </w:r>
      <w:r>
        <w:rPr>
          <w:rFonts w:hint="eastAsia" w:hAnsi="宋体" w:eastAsia="宋体"/>
          <w:b/>
          <w:sz w:val="21"/>
        </w:rPr>
        <w:t>.</w:t>
      </w:r>
      <w:r>
        <w:rPr>
          <w:rFonts w:hAnsi="宋体" w:eastAsia="宋体"/>
          <w:b/>
          <w:bCs/>
          <w:sz w:val="21"/>
        </w:rPr>
        <w:t>质疑</w:t>
      </w:r>
    </w:p>
    <w:p w14:paraId="5449214F">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14:paraId="0773457E">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w:t>
      </w:r>
      <w:r>
        <w:rPr>
          <w:rFonts w:ascii="宋体" w:hAnsi="宋体"/>
        </w:rPr>
        <w:t>之日起七个工作日内以书面形式向招标代理机构提出质疑；</w:t>
      </w:r>
    </w:p>
    <w:p w14:paraId="62F8BBBC">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14:paraId="6CCC9C14">
      <w:pPr>
        <w:spacing w:line="360" w:lineRule="auto"/>
        <w:ind w:firstLine="420"/>
        <w:rPr>
          <w:rFonts w:ascii="宋体" w:hAnsi="宋体"/>
        </w:rPr>
      </w:pPr>
      <w:r>
        <w:rPr>
          <w:rFonts w:ascii="宋体" w:hAnsi="宋体"/>
        </w:rPr>
        <w:t>（3）对采购过程提出质疑的，为各采购程序环节结束之日；</w:t>
      </w:r>
    </w:p>
    <w:p w14:paraId="5B2BACF0">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w:t>
      </w:r>
      <w:r>
        <w:rPr>
          <w:rFonts w:ascii="宋体" w:hAnsi="宋体"/>
        </w:rPr>
        <w:t>之日起七个工作日内以书面形式向招标代理机构一次性提出针对同一采购程序环节的质疑。</w:t>
      </w:r>
    </w:p>
    <w:p w14:paraId="23EB5ED6">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14:paraId="148C7DB4">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14:paraId="1366FB53">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71F95DBC">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7FAACC62">
      <w:pPr>
        <w:spacing w:line="360" w:lineRule="auto"/>
        <w:ind w:firstLine="420"/>
        <w:rPr>
          <w:rFonts w:ascii="宋体" w:hAnsi="宋体"/>
        </w:rPr>
      </w:pPr>
      <w:r>
        <w:rPr>
          <w:rFonts w:ascii="宋体" w:hAnsi="宋体"/>
        </w:rPr>
        <w:t>1.4投标人提交的质疑书需一式三份，质疑书至少应包括下列主要内容：</w:t>
      </w:r>
    </w:p>
    <w:p w14:paraId="571EA9C2">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2BB2780A">
      <w:pPr>
        <w:spacing w:line="360" w:lineRule="auto"/>
        <w:ind w:firstLine="420"/>
        <w:rPr>
          <w:rFonts w:ascii="宋体" w:hAnsi="宋体"/>
        </w:rPr>
      </w:pPr>
      <w:r>
        <w:rPr>
          <w:rFonts w:ascii="宋体" w:hAnsi="宋体"/>
        </w:rPr>
        <w:t>（二）质疑项目的名称、编号；</w:t>
      </w:r>
    </w:p>
    <w:p w14:paraId="566947AC">
      <w:pPr>
        <w:spacing w:line="360" w:lineRule="auto"/>
        <w:ind w:firstLine="420"/>
        <w:rPr>
          <w:rFonts w:ascii="宋体" w:hAnsi="宋体"/>
        </w:rPr>
      </w:pPr>
      <w:r>
        <w:rPr>
          <w:rFonts w:ascii="宋体" w:hAnsi="宋体"/>
        </w:rPr>
        <w:t>（三）具体、明确的质疑事项和与质疑事项相关的请求；</w:t>
      </w:r>
    </w:p>
    <w:p w14:paraId="2691D5C8">
      <w:pPr>
        <w:spacing w:line="360" w:lineRule="auto"/>
        <w:ind w:firstLine="420"/>
        <w:rPr>
          <w:rFonts w:ascii="宋体" w:hAnsi="宋体"/>
        </w:rPr>
      </w:pPr>
      <w:r>
        <w:rPr>
          <w:rFonts w:ascii="宋体" w:hAnsi="宋体"/>
        </w:rPr>
        <w:t>（四）事实依据；</w:t>
      </w:r>
    </w:p>
    <w:p w14:paraId="0FA170A2">
      <w:pPr>
        <w:spacing w:line="360" w:lineRule="auto"/>
        <w:ind w:firstLine="420"/>
        <w:rPr>
          <w:rFonts w:ascii="宋体" w:hAnsi="宋体"/>
        </w:rPr>
      </w:pPr>
      <w:r>
        <w:rPr>
          <w:rFonts w:ascii="宋体" w:hAnsi="宋体"/>
        </w:rPr>
        <w:t>（五）必要的法律依据；</w:t>
      </w:r>
    </w:p>
    <w:p w14:paraId="14057214">
      <w:pPr>
        <w:spacing w:line="360" w:lineRule="auto"/>
        <w:ind w:firstLine="420"/>
        <w:rPr>
          <w:rFonts w:ascii="宋体" w:hAnsi="宋体"/>
        </w:rPr>
      </w:pPr>
      <w:r>
        <w:rPr>
          <w:rFonts w:ascii="宋体" w:hAnsi="宋体"/>
        </w:rPr>
        <w:t>（六）提出质疑的日期。</w:t>
      </w:r>
    </w:p>
    <w:p w14:paraId="48F8F6C0">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0A2C7440">
      <w:pPr>
        <w:pStyle w:val="48"/>
        <w:snapToGrid w:val="0"/>
        <w:spacing w:before="120" w:after="120" w:line="360" w:lineRule="auto"/>
        <w:ind w:firstLine="413" w:firstLineChars="196"/>
        <w:rPr>
          <w:rFonts w:hAnsi="宋体" w:eastAsia="宋体"/>
          <w:b/>
          <w:bCs/>
          <w:sz w:val="21"/>
        </w:rPr>
      </w:pPr>
      <w:r>
        <w:rPr>
          <w:rFonts w:hAnsi="宋体" w:eastAsia="宋体"/>
          <w:b/>
          <w:bCs/>
          <w:sz w:val="21"/>
        </w:rPr>
        <w:t>2</w:t>
      </w:r>
      <w:r>
        <w:rPr>
          <w:rFonts w:hint="eastAsia" w:hAnsi="宋体" w:eastAsia="宋体"/>
          <w:b/>
          <w:bCs/>
          <w:sz w:val="21"/>
        </w:rPr>
        <w:t>.</w:t>
      </w:r>
      <w:r>
        <w:rPr>
          <w:rFonts w:hAnsi="宋体" w:eastAsia="宋体"/>
          <w:b/>
          <w:bCs/>
          <w:sz w:val="21"/>
        </w:rPr>
        <w:t>投诉</w:t>
      </w:r>
    </w:p>
    <w:p w14:paraId="4C44835C">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6CECAA45">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0C21D314">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32AD03B2">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284F8EF0">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5BA48598">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4B06C692">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675965CA">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5F0B5CAD">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6902E00A">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37081791">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1A6C4DA8">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2E20BF46">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4B902B10">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kern w:val="0"/>
          <w:szCs w:val="21"/>
        </w:rPr>
        <w:t>。</w:t>
      </w:r>
    </w:p>
    <w:p w14:paraId="70EE7B6F">
      <w:pPr>
        <w:pStyle w:val="48"/>
        <w:snapToGrid w:val="0"/>
        <w:spacing w:before="120" w:after="120" w:line="360" w:lineRule="auto"/>
        <w:ind w:right="-506" w:rightChars="-241"/>
        <w:jc w:val="center"/>
        <w:rPr>
          <w:rFonts w:hAnsi="宋体" w:eastAsia="宋体"/>
          <w:b/>
          <w:sz w:val="28"/>
          <w:szCs w:val="28"/>
        </w:rPr>
      </w:pPr>
      <w:r>
        <w:rPr>
          <w:rFonts w:hAnsi="宋体" w:eastAsia="宋体"/>
          <w:b/>
          <w:sz w:val="28"/>
          <w:szCs w:val="28"/>
        </w:rPr>
        <w:t>二</w:t>
      </w:r>
      <w:r>
        <w:rPr>
          <w:rFonts w:hint="eastAsia" w:hAnsi="宋体" w:eastAsia="宋体"/>
          <w:b/>
          <w:sz w:val="28"/>
          <w:szCs w:val="28"/>
        </w:rPr>
        <w:t>、采购</w:t>
      </w:r>
      <w:r>
        <w:rPr>
          <w:rFonts w:hAnsi="宋体" w:eastAsia="宋体"/>
          <w:b/>
          <w:sz w:val="28"/>
          <w:szCs w:val="28"/>
        </w:rPr>
        <w:t>文件</w:t>
      </w:r>
    </w:p>
    <w:p w14:paraId="1072F34C">
      <w:pPr>
        <w:snapToGrid w:val="0"/>
        <w:spacing w:line="360" w:lineRule="auto"/>
        <w:ind w:right="-241" w:firstLine="103" w:firstLineChars="49"/>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0ED0ADFC">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14:paraId="09E88F93">
      <w:pPr>
        <w:spacing w:line="360" w:lineRule="auto"/>
        <w:ind w:firstLine="420" w:firstLineChars="200"/>
        <w:rPr>
          <w:rFonts w:ascii="宋体" w:hAnsi="宋体"/>
        </w:rPr>
      </w:pPr>
      <w:r>
        <w:rPr>
          <w:rFonts w:ascii="宋体" w:hAnsi="宋体"/>
        </w:rPr>
        <w:t>第二章  采购需求</w:t>
      </w:r>
    </w:p>
    <w:p w14:paraId="50D8439E">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14:paraId="05C2DF2A">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14:paraId="3A6B569D">
      <w:pPr>
        <w:spacing w:line="360" w:lineRule="auto"/>
        <w:ind w:firstLine="420" w:firstLineChars="200"/>
        <w:rPr>
          <w:rFonts w:ascii="宋体" w:hAnsi="宋体"/>
        </w:rPr>
      </w:pPr>
      <w:r>
        <w:rPr>
          <w:rFonts w:ascii="宋体" w:hAnsi="宋体"/>
        </w:rPr>
        <w:t>第五章  合同主要条款</w:t>
      </w:r>
    </w:p>
    <w:p w14:paraId="19515341">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14:paraId="679780C7">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278E1F42">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2F608D26">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14:paraId="7A69CFE3">
      <w:pPr>
        <w:pStyle w:val="48"/>
        <w:widowControl/>
        <w:snapToGrid w:val="0"/>
        <w:spacing w:before="120" w:after="120" w:line="360" w:lineRule="auto"/>
        <w:ind w:right="-87" w:firstLine="415" w:firstLineChars="198"/>
        <w:rPr>
          <w:rFonts w:hAnsi="宋体" w:eastAsia="宋体"/>
          <w:sz w:val="21"/>
        </w:rPr>
      </w:pPr>
      <w:r>
        <w:rPr>
          <w:rFonts w:hAnsi="宋体" w:eastAsia="宋体"/>
          <w:sz w:val="21"/>
        </w:rPr>
        <w:t>1</w:t>
      </w:r>
      <w:r>
        <w:rPr>
          <w:rFonts w:hint="eastAsia" w:hAnsi="宋体" w:eastAsia="宋体"/>
          <w:sz w:val="21"/>
        </w:rPr>
        <w:t>.</w:t>
      </w:r>
      <w:r>
        <w:rPr>
          <w:rFonts w:hAnsi="宋体" w:eastAsia="宋体"/>
          <w:sz w:val="21"/>
        </w:rPr>
        <w:t>投标人应认真阅读本</w:t>
      </w:r>
      <w:r>
        <w:rPr>
          <w:rFonts w:hint="eastAsia" w:hAnsi="宋体" w:eastAsia="宋体"/>
          <w:sz w:val="21"/>
        </w:rPr>
        <w:t>采购文件</w:t>
      </w:r>
      <w:r>
        <w:rPr>
          <w:rFonts w:hAnsi="宋体" w:eastAsia="宋体"/>
          <w:sz w:val="21"/>
        </w:rPr>
        <w:t>，发现其中有误或有要求不合理的，投标人须</w:t>
      </w:r>
      <w:r>
        <w:rPr>
          <w:rFonts w:hint="eastAsia" w:hAnsi="宋体" w:eastAsia="宋体"/>
          <w:sz w:val="21"/>
        </w:rPr>
        <w:t>在</w:t>
      </w:r>
      <w:r>
        <w:rPr>
          <w:rFonts w:hAnsi="宋体" w:eastAsia="宋体"/>
          <w:sz w:val="21"/>
        </w:rPr>
        <w:t>采购公告期限届满之日起7个工作日内，以书面形式一次性向采购人和采购代理机构提出。招标</w:t>
      </w:r>
      <w:r>
        <w:rPr>
          <w:rFonts w:hint="eastAsia" w:hAnsi="宋体" w:eastAsia="宋体"/>
          <w:sz w:val="21"/>
        </w:rPr>
        <w:t>、</w:t>
      </w:r>
      <w:r>
        <w:rPr>
          <w:rFonts w:hAnsi="宋体" w:eastAsia="宋体"/>
          <w:sz w:val="21"/>
        </w:rPr>
        <w:t>采购单位对已发出的</w:t>
      </w:r>
      <w:r>
        <w:rPr>
          <w:rFonts w:hint="eastAsia" w:hAnsi="宋体" w:eastAsia="宋体"/>
          <w:sz w:val="21"/>
        </w:rPr>
        <w:t>采购文件</w:t>
      </w:r>
      <w:r>
        <w:rPr>
          <w:rFonts w:hAnsi="宋体" w:eastAsia="宋体"/>
          <w:sz w:val="21"/>
        </w:rPr>
        <w:t>进行必要澄清、答复、修改或补充的，应当在</w:t>
      </w:r>
      <w:r>
        <w:rPr>
          <w:rFonts w:hint="eastAsia" w:hAnsi="宋体" w:eastAsia="宋体"/>
          <w:sz w:val="21"/>
        </w:rPr>
        <w:t>采购文件</w:t>
      </w:r>
      <w:r>
        <w:rPr>
          <w:rFonts w:hAnsi="宋体" w:eastAsia="宋体"/>
          <w:sz w:val="21"/>
        </w:rPr>
        <w:t>要求提交投标文件截止时间15天前，在财政部门指定的政府采购信息发布媒体上发布更正公告，并通知所有已报名的潜在投标人。</w:t>
      </w:r>
    </w:p>
    <w:p w14:paraId="31A77033">
      <w:pPr>
        <w:pStyle w:val="48"/>
        <w:widowControl/>
        <w:snapToGrid w:val="0"/>
        <w:spacing w:before="120" w:after="120" w:line="360" w:lineRule="auto"/>
        <w:ind w:right="-87" w:firstLine="415" w:firstLineChars="198"/>
        <w:rPr>
          <w:rFonts w:hAnsi="宋体" w:eastAsia="宋体"/>
          <w:sz w:val="21"/>
        </w:rPr>
      </w:pPr>
      <w:r>
        <w:rPr>
          <w:rFonts w:hAnsi="宋体" w:eastAsia="宋体"/>
          <w:sz w:val="21"/>
        </w:rPr>
        <w:t>2</w:t>
      </w:r>
      <w:r>
        <w:rPr>
          <w:rFonts w:hint="eastAsia" w:hAnsi="宋体" w:eastAsia="宋体"/>
          <w:sz w:val="21"/>
        </w:rPr>
        <w:t>.采购文件</w:t>
      </w:r>
      <w:r>
        <w:rPr>
          <w:rFonts w:hAnsi="宋体" w:eastAsia="宋体"/>
          <w:sz w:val="21"/>
        </w:rPr>
        <w:t>的答复、澄清、修改、补充通知实质上改变采购需求相关内容，且自</w:t>
      </w:r>
      <w:r>
        <w:rPr>
          <w:rFonts w:hint="eastAsia" w:hAnsi="宋体" w:eastAsia="宋体"/>
          <w:sz w:val="21"/>
        </w:rPr>
        <w:t>采购文件</w:t>
      </w:r>
      <w:r>
        <w:rPr>
          <w:rFonts w:hAnsi="宋体" w:eastAsia="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020123F5">
      <w:pPr>
        <w:pStyle w:val="48"/>
        <w:widowControl/>
        <w:snapToGrid w:val="0"/>
        <w:spacing w:before="120" w:after="120" w:line="360" w:lineRule="auto"/>
        <w:ind w:right="-87" w:firstLine="415" w:firstLineChars="198"/>
        <w:rPr>
          <w:rFonts w:hAnsi="宋体" w:eastAsia="宋体"/>
          <w:sz w:val="21"/>
        </w:rPr>
      </w:pPr>
      <w:r>
        <w:rPr>
          <w:rFonts w:hAnsi="宋体" w:eastAsia="宋体"/>
          <w:sz w:val="21"/>
        </w:rPr>
        <w:t>3</w:t>
      </w:r>
      <w:r>
        <w:rPr>
          <w:rFonts w:hint="eastAsia" w:hAnsi="宋体" w:eastAsia="宋体"/>
          <w:sz w:val="21"/>
        </w:rPr>
        <w:t>.采购文件</w:t>
      </w:r>
      <w:r>
        <w:rPr>
          <w:rFonts w:hAnsi="宋体" w:eastAsia="宋体"/>
          <w:sz w:val="21"/>
        </w:rPr>
        <w:t>澄清、答复、修改、补充的内容为采购文件的组成部分。当</w:t>
      </w:r>
      <w:r>
        <w:rPr>
          <w:rFonts w:hint="eastAsia" w:hAnsi="宋体" w:eastAsia="宋体"/>
          <w:sz w:val="21"/>
        </w:rPr>
        <w:t>采购文件</w:t>
      </w:r>
      <w:r>
        <w:rPr>
          <w:rFonts w:hAnsi="宋体" w:eastAsia="宋体"/>
          <w:sz w:val="21"/>
        </w:rPr>
        <w:t>与</w:t>
      </w:r>
      <w:r>
        <w:rPr>
          <w:rFonts w:hint="eastAsia" w:hAnsi="宋体" w:eastAsia="宋体"/>
          <w:sz w:val="21"/>
        </w:rPr>
        <w:t>采购文件</w:t>
      </w:r>
      <w:r>
        <w:rPr>
          <w:rFonts w:hAnsi="宋体" w:eastAsia="宋体"/>
          <w:sz w:val="21"/>
        </w:rPr>
        <w:t>的答复、澄清、修改、补充通知就同一内容的表述不一致时，以最后发出的变更公告为准。</w:t>
      </w:r>
    </w:p>
    <w:p w14:paraId="4E2648A7">
      <w:pPr>
        <w:pStyle w:val="48"/>
        <w:snapToGrid w:val="0"/>
        <w:spacing w:before="120" w:after="120" w:line="360" w:lineRule="auto"/>
        <w:ind w:right="-506" w:rightChars="-241" w:firstLine="420" w:firstLineChars="200"/>
        <w:rPr>
          <w:rFonts w:hAnsi="宋体"/>
          <w:b/>
          <w:sz w:val="28"/>
        </w:rPr>
      </w:pPr>
      <w:r>
        <w:rPr>
          <w:rFonts w:hint="eastAsia" w:hAnsi="宋体" w:eastAsia="宋体"/>
          <w:sz w:val="21"/>
        </w:rPr>
        <w:t>4.采购文件的澄清、答复、修改或补充都应该通过本代理机构以法定形式发布。</w:t>
      </w:r>
    </w:p>
    <w:p w14:paraId="749B6A18">
      <w:pPr>
        <w:pStyle w:val="48"/>
        <w:snapToGrid w:val="0"/>
        <w:spacing w:before="120" w:after="120" w:line="360" w:lineRule="auto"/>
        <w:ind w:right="-506" w:rightChars="-241"/>
        <w:jc w:val="center"/>
        <w:rPr>
          <w:rFonts w:hAnsi="宋体" w:eastAsia="宋体"/>
          <w:b/>
          <w:sz w:val="28"/>
          <w:szCs w:val="28"/>
        </w:rPr>
      </w:pPr>
    </w:p>
    <w:p w14:paraId="12DE3AC3">
      <w:pPr>
        <w:pStyle w:val="48"/>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14:paraId="227CC63F">
      <w:pPr>
        <w:pStyle w:val="2"/>
        <w:spacing w:after="0" w:line="360" w:lineRule="auto"/>
        <w:ind w:firstLine="211" w:firstLineChars="100"/>
        <w:rPr>
          <w:rFonts w:ascii="宋体" w:hAnsi="宋体"/>
          <w:b/>
          <w:sz w:val="21"/>
          <w:szCs w:val="21"/>
        </w:rPr>
      </w:pPr>
      <w:r>
        <w:rPr>
          <w:rFonts w:hint="eastAsia" w:ascii="宋体" w:hAnsi="宋体"/>
          <w:b/>
          <w:sz w:val="21"/>
          <w:szCs w:val="21"/>
        </w:rPr>
        <w:t>（一）投标文件的签署</w:t>
      </w:r>
    </w:p>
    <w:p w14:paraId="2E0A5281">
      <w:pPr>
        <w:pStyle w:val="2"/>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51EAC648">
      <w:pPr>
        <w:pStyle w:val="2"/>
        <w:spacing w:after="0" w:line="360" w:lineRule="auto"/>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6CFC80A8">
      <w:pPr>
        <w:pStyle w:val="2"/>
        <w:spacing w:after="0" w:line="360" w:lineRule="auto"/>
        <w:ind w:firstLine="420"/>
        <w:rPr>
          <w:rFonts w:ascii="Times New Roman" w:hAnsi="Times New Roman"/>
          <w:b/>
          <w:bCs/>
          <w:sz w:val="21"/>
          <w:szCs w:val="21"/>
        </w:rPr>
      </w:pPr>
      <w:r>
        <w:rPr>
          <w:rFonts w:hint="eastAsia" w:ascii="Times New Roman" w:hAnsi="Times New Roman"/>
          <w:b/>
          <w:bCs/>
          <w:sz w:val="21"/>
          <w:szCs w:val="21"/>
        </w:rPr>
        <w:t>1.2备份投标文件部分：</w:t>
      </w:r>
    </w:p>
    <w:p w14:paraId="79B20269">
      <w:pPr>
        <w:pStyle w:val="48"/>
        <w:snapToGrid w:val="0"/>
        <w:spacing w:beforeLines="0" w:afterLines="0" w:line="360" w:lineRule="auto"/>
        <w:ind w:right="-506" w:rightChars="-241" w:firstLine="420" w:firstLineChars="200"/>
        <w:rPr>
          <w:rFonts w:hAnsi="宋体" w:eastAsia="宋体"/>
          <w:b/>
          <w:sz w:val="28"/>
          <w:szCs w:val="28"/>
        </w:rPr>
      </w:pPr>
      <w:r>
        <w:rPr>
          <w:rFonts w:hint="eastAsia" w:ascii="Times New Roman" w:hAnsi="Times New Roman" w:eastAsia="宋体"/>
          <w:sz w:val="21"/>
        </w:rPr>
        <w:t>电子投标文件的备份文件，以DVD光盘或U盘形式存储，并单独密封递交。</w:t>
      </w:r>
    </w:p>
    <w:p w14:paraId="4CF07477">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64456C0A">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资格响应文件</w:t>
      </w:r>
      <w:r>
        <w:rPr>
          <w:rFonts w:ascii="宋体" w:hAnsi="宋体"/>
          <w:b/>
          <w:bCs/>
          <w:szCs w:val="21"/>
        </w:rPr>
        <w:t>、</w:t>
      </w:r>
      <w:r>
        <w:rPr>
          <w:rFonts w:hint="eastAsia" w:ascii="宋体" w:hAnsi="宋体"/>
          <w:b/>
          <w:bCs/>
          <w:szCs w:val="21"/>
        </w:rPr>
        <w:t>商务及技术响应文件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szCs w:val="21"/>
        </w:rPr>
        <w:t>电子投标文件中所须加盖公章部分均采用CA签章。</w:t>
      </w:r>
    </w:p>
    <w:p w14:paraId="14D84482">
      <w:pPr>
        <w:pStyle w:val="13"/>
        <w:snapToGrid w:val="0"/>
        <w:spacing w:line="360" w:lineRule="auto"/>
        <w:ind w:firstLine="413" w:firstLineChars="196"/>
        <w:rPr>
          <w:rFonts w:hAnsi="宋体" w:eastAsia="宋体"/>
          <w:b/>
          <w:sz w:val="21"/>
          <w:szCs w:val="21"/>
        </w:rPr>
      </w:pPr>
      <w:r>
        <w:rPr>
          <w:rFonts w:hint="eastAsia" w:hAnsi="宋体" w:eastAsia="宋体"/>
          <w:b/>
          <w:sz w:val="21"/>
          <w:szCs w:val="21"/>
        </w:rPr>
        <w:t>1.</w:t>
      </w:r>
      <w:r>
        <w:rPr>
          <w:rFonts w:hAnsi="宋体" w:eastAsia="宋体"/>
          <w:b/>
          <w:sz w:val="21"/>
          <w:szCs w:val="21"/>
        </w:rPr>
        <w:t>资格</w:t>
      </w:r>
      <w:r>
        <w:rPr>
          <w:rFonts w:hint="eastAsia" w:hAnsi="宋体" w:eastAsia="宋体"/>
          <w:b/>
          <w:sz w:val="21"/>
          <w:szCs w:val="21"/>
        </w:rPr>
        <w:t>响应部份</w:t>
      </w:r>
      <w:r>
        <w:rPr>
          <w:rFonts w:hAnsi="宋体" w:eastAsia="宋体"/>
          <w:b/>
          <w:sz w:val="21"/>
          <w:szCs w:val="21"/>
        </w:rPr>
        <w:t>：</w:t>
      </w:r>
    </w:p>
    <w:p w14:paraId="5298EF11">
      <w:pPr>
        <w:widowControl/>
        <w:spacing w:line="360" w:lineRule="auto"/>
        <w:ind w:left="417"/>
        <w:jc w:val="left"/>
        <w:rPr>
          <w:rFonts w:ascii="宋体" w:hAnsi="宋体" w:cs="Calibri"/>
          <w:kern w:val="0"/>
          <w:szCs w:val="21"/>
        </w:rPr>
      </w:pPr>
      <w:r>
        <w:rPr>
          <w:rFonts w:hint="eastAsia" w:ascii="宋体" w:hAnsi="宋体" w:cs="Calibri"/>
          <w:kern w:val="0"/>
          <w:szCs w:val="21"/>
        </w:rPr>
        <w:t>1.1投标函（格式见附件）；</w:t>
      </w:r>
    </w:p>
    <w:p w14:paraId="281AD8E7">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1.2供应商法定代表人（负责人）身份证明或法定代表人授权函（格式见附件）；</w:t>
      </w:r>
    </w:p>
    <w:p w14:paraId="10DE52A9">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1.3供应商参与政府采购活动投标资格声明（格式见附件）；</w:t>
      </w:r>
    </w:p>
    <w:p w14:paraId="59A08647">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1.4投标供应商有效的营业执照</w:t>
      </w:r>
      <w:r>
        <w:rPr>
          <w:rFonts w:ascii="宋体" w:hAnsi="宋体" w:cs="Calibri"/>
          <w:kern w:val="0"/>
          <w:szCs w:val="21"/>
        </w:rPr>
        <w:t>(或事业单位法人证)</w:t>
      </w:r>
      <w:r>
        <w:rPr>
          <w:rFonts w:hint="eastAsia" w:ascii="宋体" w:hAnsi="宋体" w:cs="Calibri"/>
          <w:kern w:val="0"/>
          <w:szCs w:val="21"/>
        </w:rPr>
        <w:t xml:space="preserve"> 复印件；</w:t>
      </w:r>
    </w:p>
    <w:p w14:paraId="4E72956B">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1.5投标供应商</w:t>
      </w:r>
      <w:r>
        <w:rPr>
          <w:rFonts w:hint="eastAsia" w:hAnsi="宋体" w:cs="Calibri"/>
          <w:kern w:val="0"/>
          <w:szCs w:val="21"/>
        </w:rPr>
        <w:t>具有</w:t>
      </w:r>
      <w:r>
        <w:rPr>
          <w:rFonts w:hAnsi="宋体" w:cs="Calibri"/>
          <w:kern w:val="0"/>
          <w:szCs w:val="21"/>
        </w:rPr>
        <w:t>自然资源部</w:t>
      </w:r>
      <w:r>
        <w:rPr>
          <w:rFonts w:hint="eastAsia" w:hAnsi="宋体" w:cs="Calibri"/>
          <w:kern w:val="0"/>
          <w:szCs w:val="21"/>
        </w:rPr>
        <w:t>门</w:t>
      </w:r>
      <w:r>
        <w:rPr>
          <w:rFonts w:hAnsi="宋体" w:cs="Calibri"/>
          <w:kern w:val="0"/>
          <w:szCs w:val="21"/>
        </w:rPr>
        <w:t>颁发的测绘资质证书</w:t>
      </w:r>
      <w:r>
        <w:rPr>
          <w:rFonts w:hint="eastAsia" w:hAnsi="宋体" w:cs="Calibri"/>
          <w:kern w:val="0"/>
          <w:szCs w:val="21"/>
        </w:rPr>
        <w:t>复印件；</w:t>
      </w:r>
    </w:p>
    <w:p w14:paraId="3D5B31AC">
      <w:pPr>
        <w:pStyle w:val="13"/>
        <w:snapToGrid w:val="0"/>
        <w:spacing w:line="360" w:lineRule="auto"/>
        <w:ind w:firstLine="405"/>
        <w:rPr>
          <w:rFonts w:hAnsi="宋体" w:eastAsia="宋体" w:cs="Calibri"/>
          <w:kern w:val="0"/>
          <w:sz w:val="21"/>
          <w:szCs w:val="21"/>
        </w:rPr>
      </w:pPr>
      <w:r>
        <w:rPr>
          <w:rFonts w:hint="eastAsia" w:hAnsi="宋体" w:eastAsia="宋体" w:cs="Calibri"/>
          <w:kern w:val="0"/>
          <w:sz w:val="21"/>
          <w:szCs w:val="21"/>
        </w:rPr>
        <w:t>1.6法定代表人诚信投标承诺书（格式见附件）；</w:t>
      </w:r>
    </w:p>
    <w:p w14:paraId="4C515AE1">
      <w:pPr>
        <w:pStyle w:val="13"/>
        <w:snapToGrid w:val="0"/>
        <w:spacing w:line="360" w:lineRule="auto"/>
        <w:ind w:firstLine="405"/>
        <w:rPr>
          <w:rFonts w:hAnsi="宋体" w:eastAsia="宋体" w:cs="Calibri"/>
          <w:kern w:val="0"/>
          <w:sz w:val="21"/>
          <w:szCs w:val="21"/>
        </w:rPr>
      </w:pPr>
      <w:r>
        <w:rPr>
          <w:rFonts w:hint="eastAsia" w:hAnsi="宋体" w:eastAsia="宋体" w:cs="Calibri"/>
          <w:kern w:val="0"/>
          <w:sz w:val="21"/>
          <w:szCs w:val="21"/>
        </w:rPr>
        <w:t>1.7</w:t>
      </w:r>
      <w:r>
        <w:rPr>
          <w:rFonts w:hAnsi="宋体" w:eastAsia="宋体" w:cs="Calibri"/>
          <w:kern w:val="0"/>
          <w:sz w:val="21"/>
          <w:szCs w:val="21"/>
        </w:rPr>
        <w:t>中小企业声明函</w:t>
      </w:r>
      <w:r>
        <w:rPr>
          <w:rFonts w:hint="eastAsia" w:hAnsi="宋体" w:eastAsia="宋体" w:cs="Calibri"/>
          <w:kern w:val="0"/>
          <w:sz w:val="21"/>
          <w:szCs w:val="21"/>
        </w:rPr>
        <w:t>或</w:t>
      </w:r>
      <w:r>
        <w:rPr>
          <w:rFonts w:hAnsi="宋体" w:eastAsia="宋体" w:cs="Calibri"/>
          <w:kern w:val="0"/>
          <w:sz w:val="21"/>
          <w:szCs w:val="21"/>
        </w:rPr>
        <w:t>监狱企业声明函</w:t>
      </w:r>
      <w:r>
        <w:rPr>
          <w:rFonts w:hint="eastAsia" w:hAnsi="宋体" w:eastAsia="宋体" w:cs="Calibri"/>
          <w:kern w:val="0"/>
          <w:sz w:val="21"/>
          <w:szCs w:val="21"/>
        </w:rPr>
        <w:t>或</w:t>
      </w:r>
      <w:r>
        <w:rPr>
          <w:rFonts w:hAnsi="宋体" w:eastAsia="宋体" w:cs="Calibri"/>
          <w:kern w:val="0"/>
          <w:sz w:val="21"/>
          <w:szCs w:val="21"/>
        </w:rPr>
        <w:t>残疾人福利性单位声明函</w:t>
      </w:r>
      <w:r>
        <w:rPr>
          <w:rFonts w:hint="eastAsia" w:hAnsi="宋体" w:eastAsia="宋体" w:cs="Calibri"/>
          <w:kern w:val="0"/>
          <w:sz w:val="21"/>
          <w:szCs w:val="21"/>
        </w:rPr>
        <w:t>（格式见附件）。</w:t>
      </w:r>
    </w:p>
    <w:p w14:paraId="12339808">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注：证明材料均需加盖签章。</w:t>
      </w:r>
    </w:p>
    <w:p w14:paraId="4ABA2E62">
      <w:pPr>
        <w:pStyle w:val="48"/>
        <w:snapToGrid w:val="0"/>
        <w:spacing w:before="120" w:after="120" w:line="360" w:lineRule="auto"/>
        <w:ind w:left="417" w:right="-506" w:rightChars="-241"/>
        <w:rPr>
          <w:rFonts w:hAnsi="宋体" w:eastAsia="宋体"/>
          <w:b/>
          <w:sz w:val="21"/>
        </w:rPr>
      </w:pPr>
      <w:r>
        <w:rPr>
          <w:rFonts w:hint="eastAsia" w:hAnsi="宋体" w:eastAsia="宋体"/>
          <w:b/>
          <w:sz w:val="21"/>
        </w:rPr>
        <w:t>2.</w:t>
      </w:r>
      <w:r>
        <w:rPr>
          <w:rFonts w:hAnsi="宋体" w:eastAsia="宋体"/>
          <w:b/>
          <w:sz w:val="21"/>
        </w:rPr>
        <w:t>商务</w:t>
      </w:r>
      <w:r>
        <w:rPr>
          <w:rFonts w:hint="eastAsia" w:hAnsi="宋体" w:eastAsia="宋体"/>
          <w:b/>
          <w:sz w:val="21"/>
        </w:rPr>
        <w:t>及技术部分（无格式的参考的，均自拟）</w:t>
      </w:r>
      <w:r>
        <w:rPr>
          <w:rFonts w:hAnsi="宋体" w:eastAsia="宋体"/>
          <w:b/>
          <w:sz w:val="21"/>
        </w:rPr>
        <w:t>：</w:t>
      </w:r>
    </w:p>
    <w:p w14:paraId="1F662E8A">
      <w:pPr>
        <w:spacing w:line="360" w:lineRule="auto"/>
        <w:ind w:firstLine="420" w:firstLineChars="200"/>
        <w:rPr>
          <w:rFonts w:ascii="宋体" w:hAnsi="宋体"/>
        </w:rPr>
      </w:pPr>
      <w:r>
        <w:rPr>
          <w:rFonts w:hint="eastAsia" w:ascii="宋体" w:hAnsi="宋体"/>
        </w:rPr>
        <w:t>2.1投标人</w:t>
      </w:r>
      <w:r>
        <w:rPr>
          <w:rFonts w:ascii="宋体" w:hAnsi="宋体"/>
        </w:rPr>
        <w:t>基本情况表；</w:t>
      </w:r>
    </w:p>
    <w:p w14:paraId="1A016883">
      <w:pPr>
        <w:spacing w:line="360" w:lineRule="auto"/>
        <w:ind w:firstLine="420" w:firstLineChars="200"/>
        <w:rPr>
          <w:rFonts w:hAnsi="宋体" w:cs="宋体"/>
          <w:szCs w:val="21"/>
        </w:rPr>
      </w:pPr>
      <w:r>
        <w:rPr>
          <w:rFonts w:hint="eastAsia" w:ascii="宋体" w:hAnsi="宋体"/>
        </w:rPr>
        <w:t>2.2</w:t>
      </w:r>
      <w:r>
        <w:rPr>
          <w:rFonts w:hint="eastAsia" w:hAnsi="宋体" w:cs="宋体"/>
          <w:szCs w:val="21"/>
        </w:rPr>
        <w:t>投标人项目案例表；</w:t>
      </w:r>
    </w:p>
    <w:p w14:paraId="3A4FF4AB">
      <w:pPr>
        <w:spacing w:line="360" w:lineRule="auto"/>
        <w:ind w:firstLine="420" w:firstLineChars="200"/>
        <w:rPr>
          <w:rFonts w:hAnsi="宋体" w:cs="宋体"/>
          <w:szCs w:val="21"/>
        </w:rPr>
      </w:pPr>
      <w:r>
        <w:rPr>
          <w:rFonts w:hint="eastAsia" w:ascii="宋体" w:hAnsi="宋体"/>
        </w:rPr>
        <w:t>2.3</w:t>
      </w:r>
      <w:r>
        <w:rPr>
          <w:rFonts w:hint="eastAsia" w:hAnsi="宋体" w:cs="宋体"/>
          <w:szCs w:val="21"/>
        </w:rPr>
        <w:t>拟派往本招标项目的管理团队人员配备表；</w:t>
      </w:r>
    </w:p>
    <w:p w14:paraId="4032144E">
      <w:pPr>
        <w:spacing w:line="360" w:lineRule="auto"/>
        <w:ind w:firstLine="420" w:firstLineChars="200"/>
        <w:rPr>
          <w:rFonts w:ascii="宋体" w:hAnsi="宋体"/>
        </w:rPr>
      </w:pPr>
      <w:r>
        <w:rPr>
          <w:rFonts w:hint="eastAsia" w:ascii="宋体" w:hAnsi="宋体"/>
        </w:rPr>
        <w:t>2.4项目实施方案；</w:t>
      </w:r>
    </w:p>
    <w:p w14:paraId="4E142883">
      <w:pPr>
        <w:spacing w:line="360" w:lineRule="auto"/>
        <w:ind w:firstLine="420" w:firstLineChars="200"/>
        <w:rPr>
          <w:rFonts w:ascii="宋体" w:hAnsi="宋体"/>
        </w:rPr>
      </w:pPr>
      <w:r>
        <w:rPr>
          <w:rFonts w:hint="eastAsia" w:ascii="宋体" w:hAnsi="宋体"/>
        </w:rPr>
        <w:t>2.5评分规则中涉及的所需提交的材料；</w:t>
      </w:r>
    </w:p>
    <w:p w14:paraId="0E0537CB">
      <w:pPr>
        <w:spacing w:line="360" w:lineRule="auto"/>
        <w:ind w:firstLine="420" w:firstLineChars="200"/>
        <w:rPr>
          <w:rFonts w:ascii="宋体" w:hAnsi="宋体"/>
        </w:rPr>
      </w:pPr>
      <w:r>
        <w:rPr>
          <w:rFonts w:hint="eastAsia" w:ascii="宋体" w:hAnsi="宋体"/>
        </w:rPr>
        <w:t>2.6本招标文件要求提供的和投标人认为需要提供的其它证书复印件、说明或资料，具体由投标人根据要求进行编制。</w:t>
      </w:r>
    </w:p>
    <w:p w14:paraId="1267113C">
      <w:pPr>
        <w:pStyle w:val="48"/>
        <w:snapToGrid w:val="0"/>
        <w:spacing w:before="120" w:after="120" w:line="360" w:lineRule="auto"/>
        <w:ind w:firstLine="422" w:firstLineChars="200"/>
        <w:rPr>
          <w:rFonts w:hAnsi="宋体" w:eastAsia="宋体"/>
          <w:b/>
          <w:sz w:val="21"/>
        </w:rPr>
      </w:pPr>
      <w:r>
        <w:rPr>
          <w:rFonts w:hint="eastAsia" w:hAnsi="宋体" w:eastAsia="宋体"/>
          <w:b/>
          <w:sz w:val="21"/>
        </w:rPr>
        <w:t>3.</w:t>
      </w:r>
      <w:r>
        <w:rPr>
          <w:rFonts w:hAnsi="宋体" w:eastAsia="宋体"/>
          <w:b/>
          <w:sz w:val="21"/>
        </w:rPr>
        <w:t>报价</w:t>
      </w:r>
      <w:r>
        <w:rPr>
          <w:rFonts w:hint="eastAsia" w:hAnsi="宋体" w:eastAsia="宋体"/>
          <w:b/>
          <w:sz w:val="21"/>
        </w:rPr>
        <w:t>部分</w:t>
      </w:r>
      <w:r>
        <w:rPr>
          <w:rFonts w:hAnsi="宋体" w:eastAsia="宋体"/>
          <w:b/>
          <w:sz w:val="21"/>
        </w:rPr>
        <w:t>：</w:t>
      </w:r>
    </w:p>
    <w:p w14:paraId="3B7421F2">
      <w:pPr>
        <w:spacing w:line="360" w:lineRule="auto"/>
        <w:ind w:firstLine="420"/>
        <w:rPr>
          <w:rFonts w:ascii="宋体" w:hAnsi="宋体"/>
          <w:szCs w:val="21"/>
        </w:rPr>
      </w:pPr>
      <w:r>
        <w:rPr>
          <w:rFonts w:hint="eastAsia" w:ascii="宋体" w:hAnsi="宋体"/>
          <w:szCs w:val="21"/>
        </w:rPr>
        <w:t>3.1</w:t>
      </w:r>
      <w:r>
        <w:rPr>
          <w:rFonts w:hint="eastAsia" w:ascii="宋体" w:hAnsi="宋体" w:cs="宋体"/>
          <w:szCs w:val="21"/>
        </w:rPr>
        <w:t>投标报价一览表</w:t>
      </w:r>
      <w:r>
        <w:rPr>
          <w:rFonts w:hint="eastAsia" w:ascii="宋体" w:hAnsi="宋体"/>
        </w:rPr>
        <w:t>（格式见附件）</w:t>
      </w:r>
      <w:r>
        <w:rPr>
          <w:rFonts w:hint="eastAsia" w:ascii="宋体" w:hAnsi="宋体" w:cs="宋体"/>
          <w:szCs w:val="21"/>
        </w:rPr>
        <w:t>；</w:t>
      </w:r>
    </w:p>
    <w:p w14:paraId="464FD757">
      <w:pPr>
        <w:pStyle w:val="8"/>
        <w:numPr>
          <w:ilvl w:val="0"/>
          <w:numId w:val="0"/>
        </w:numPr>
        <w:tabs>
          <w:tab w:val="left" w:pos="510"/>
        </w:tabs>
        <w:spacing w:line="360" w:lineRule="auto"/>
        <w:ind w:firstLine="420" w:firstLineChars="200"/>
        <w:rPr>
          <w:rFonts w:ascii="宋体" w:hAnsi="宋体"/>
          <w:szCs w:val="21"/>
        </w:rPr>
      </w:pPr>
      <w:r>
        <w:rPr>
          <w:rFonts w:hint="eastAsia" w:ascii="宋体" w:hAnsi="宋体"/>
          <w:szCs w:val="21"/>
        </w:rPr>
        <w:t>3.2</w:t>
      </w:r>
      <w:r>
        <w:rPr>
          <w:rFonts w:hint="eastAsia" w:ascii="宋体" w:hAnsi="宋体" w:cs="宋体"/>
          <w:szCs w:val="21"/>
        </w:rPr>
        <w:t>报价明细表</w:t>
      </w:r>
      <w:r>
        <w:rPr>
          <w:rFonts w:hint="eastAsia" w:ascii="宋体" w:hAnsi="宋体"/>
        </w:rPr>
        <w:t>（格式见附件）</w:t>
      </w:r>
      <w:r>
        <w:rPr>
          <w:rFonts w:hint="eastAsia" w:ascii="宋体" w:hAnsi="宋体" w:cs="宋体"/>
          <w:szCs w:val="21"/>
        </w:rPr>
        <w:t>；</w:t>
      </w:r>
    </w:p>
    <w:p w14:paraId="2F93BCB5">
      <w:pPr>
        <w:spacing w:line="360" w:lineRule="auto"/>
        <w:ind w:firstLine="420"/>
        <w:rPr>
          <w:rFonts w:hAnsi="宋体"/>
          <w:b/>
          <w:szCs w:val="21"/>
        </w:rPr>
      </w:pPr>
      <w:r>
        <w:rPr>
          <w:rFonts w:hint="eastAsia" w:ascii="宋体" w:hAnsi="宋体"/>
          <w:szCs w:val="21"/>
        </w:rPr>
        <w:t>3.3</w:t>
      </w:r>
      <w:r>
        <w:rPr>
          <w:rFonts w:hint="eastAsia" w:ascii="宋体" w:hAnsi="宋体" w:cs="宋体"/>
          <w:szCs w:val="21"/>
        </w:rPr>
        <w:t>投标人针对报价需要说明的其他文件和说明（如有，格式自拟）。</w:t>
      </w:r>
    </w:p>
    <w:p w14:paraId="37A5E8D5">
      <w:pPr>
        <w:snapToGrid w:val="0"/>
        <w:spacing w:line="360" w:lineRule="auto"/>
        <w:ind w:right="55" w:firstLine="413" w:firstLineChars="196"/>
        <w:jc w:val="left"/>
        <w:outlineLvl w:val="0"/>
        <w:rPr>
          <w:rFonts w:ascii="宋体" w:hAnsi="宋体"/>
          <w:b/>
          <w:sz w:val="24"/>
        </w:rPr>
      </w:pPr>
      <w:r>
        <w:rPr>
          <w:rFonts w:ascii="宋体" w:hAnsi="宋体"/>
          <w:b/>
          <w:szCs w:val="21"/>
        </w:rPr>
        <w:t>（二）</w:t>
      </w:r>
      <w:r>
        <w:rPr>
          <w:rFonts w:hint="eastAsia" w:ascii="宋体" w:hAnsi="宋体"/>
          <w:b/>
          <w:szCs w:val="21"/>
        </w:rPr>
        <w:t>投标</w:t>
      </w:r>
      <w:r>
        <w:rPr>
          <w:rFonts w:ascii="宋体" w:hAnsi="宋体"/>
          <w:b/>
          <w:szCs w:val="21"/>
        </w:rPr>
        <w:t>文件的语言及计量</w:t>
      </w:r>
    </w:p>
    <w:p w14:paraId="7EB24C02">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20EB179A">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75556116">
      <w:pPr>
        <w:tabs>
          <w:tab w:val="left" w:pos="0"/>
        </w:tabs>
        <w:spacing w:line="360" w:lineRule="auto"/>
        <w:ind w:firstLine="422" w:firstLineChars="200"/>
        <w:rPr>
          <w:rFonts w:ascii="宋体" w:hAnsi="宋体"/>
          <w:b/>
          <w:szCs w:val="21"/>
        </w:rPr>
      </w:pPr>
      <w:r>
        <w:rPr>
          <w:rFonts w:ascii="宋体" w:hAnsi="宋体"/>
          <w:b/>
          <w:szCs w:val="21"/>
        </w:rPr>
        <w:t>（三）响应报价</w:t>
      </w:r>
    </w:p>
    <w:p w14:paraId="49BB937B">
      <w:pPr>
        <w:pStyle w:val="13"/>
        <w:spacing w:line="360" w:lineRule="auto"/>
        <w:ind w:firstLine="420" w:firstLineChars="200"/>
        <w:rPr>
          <w:rFonts w:hAnsi="宋体" w:cs="宋体"/>
          <w:b/>
          <w:bCs/>
          <w:szCs w:val="21"/>
        </w:rPr>
      </w:pPr>
      <w:r>
        <w:rPr>
          <w:rFonts w:hint="eastAsia" w:hAnsi="宋体" w:eastAsia="宋体" w:cs="宋体"/>
          <w:sz w:val="21"/>
          <w:szCs w:val="21"/>
        </w:rPr>
        <w:t>1.投标报价应以人民币报价，</w:t>
      </w:r>
      <w:r>
        <w:rPr>
          <w:rFonts w:hint="eastAsia" w:hAnsi="宋体" w:eastAsia="宋体" w:cs="宋体"/>
          <w:sz w:val="21"/>
        </w:rPr>
        <w:t>是履行合同的最终价格，</w:t>
      </w:r>
      <w:r>
        <w:rPr>
          <w:rFonts w:hint="eastAsia" w:hAnsi="宋体" w:eastAsia="宋体" w:cs="宋体"/>
          <w:sz w:val="21"/>
          <w:szCs w:val="21"/>
        </w:rPr>
        <w:t>供应商的总报价，应是在要求服务期内完成服务范围全部项目内容的所有费用，包括住宿费、保洁费、水电费、空调费、管理费、税金等酒店标准服务应提供的全部费用。</w:t>
      </w:r>
      <w:r>
        <w:rPr>
          <w:rFonts w:hint="eastAsia" w:hAnsi="宋体" w:eastAsia="宋体" w:cs="宋体"/>
          <w:sz w:val="21"/>
        </w:rPr>
        <w:t>未计入报价而应该发生的费用的，视为已含在其他分项投标报价中。供应商应根据上述因素自行考虑含入总价。如以后已实施而未列入报价的费用将被视为供应商优惠，采购人均不予支付。</w:t>
      </w:r>
    </w:p>
    <w:p w14:paraId="04924647">
      <w:pPr>
        <w:spacing w:line="360" w:lineRule="auto"/>
        <w:ind w:firstLine="420"/>
        <w:rPr>
          <w:rFonts w:ascii="宋体" w:hAnsi="宋体"/>
        </w:rPr>
      </w:pPr>
      <w:r>
        <w:rPr>
          <w:rFonts w:ascii="宋体" w:hAnsi="宋体" w:cs="宋体"/>
          <w:b/>
          <w:bCs/>
          <w:szCs w:val="21"/>
        </w:rPr>
        <w:t>2.</w:t>
      </w:r>
      <w:r>
        <w:rPr>
          <w:rFonts w:hint="eastAsia" w:ascii="宋体" w:hAnsi="宋体" w:cs="宋体"/>
          <w:b/>
          <w:bCs/>
          <w:szCs w:val="21"/>
        </w:rPr>
        <w:t>投标文件针对同一内容只允许有一个报价，有选择的或有条件的报价将不予接受。</w:t>
      </w:r>
    </w:p>
    <w:p w14:paraId="1145C25A">
      <w:pPr>
        <w:snapToGrid w:val="0"/>
        <w:spacing w:line="360" w:lineRule="auto"/>
        <w:ind w:firstLine="413" w:firstLineChars="196"/>
        <w:jc w:val="left"/>
        <w:outlineLvl w:val="0"/>
        <w:rPr>
          <w:rFonts w:ascii="宋体" w:hAnsi="宋体"/>
          <w:b/>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14:paraId="76046E5E">
      <w:pPr>
        <w:pStyle w:val="8"/>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1A815DD7">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14:paraId="2BF4E165">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14:paraId="5FD7AB8E">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14:paraId="34145DAC">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5C550D86">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2.投标人除按规定时间在政采云系统中上传经加密的电子投标文件外，同时还需邮寄一份未经加密的电子投标文件送达指定地点。</w:t>
      </w:r>
    </w:p>
    <w:p w14:paraId="67762D69">
      <w:pPr>
        <w:snapToGrid w:val="0"/>
        <w:spacing w:line="360" w:lineRule="auto"/>
        <w:ind w:right="-86" w:rightChars="-41" w:firstLine="420" w:firstLineChars="200"/>
        <w:jc w:val="left"/>
        <w:rPr>
          <w:rFonts w:ascii="宋体" w:hAnsi="宋体"/>
        </w:rPr>
      </w:pPr>
      <w:r>
        <w:rPr>
          <w:rFonts w:hint="eastAsia" w:ascii="宋体" w:hAnsi="宋体"/>
        </w:rPr>
        <w:t>3.响应文件未按时解密，投标人提供了备份响应文件的，以备份响应文件作为依据，否则视为响应文件撤回。响应文件已按时解密的，备份响应文件自动失效。</w:t>
      </w:r>
    </w:p>
    <w:p w14:paraId="18AF08C4">
      <w:pPr>
        <w:snapToGrid w:val="0"/>
        <w:spacing w:line="360" w:lineRule="auto"/>
        <w:ind w:right="-86" w:rightChars="-41" w:firstLine="420" w:firstLineChars="200"/>
        <w:jc w:val="left"/>
        <w:rPr>
          <w:rFonts w:ascii="宋体" w:hAnsi="宋体"/>
          <w:color w:val="FF0000"/>
        </w:rPr>
      </w:pPr>
      <w:r>
        <w:rPr>
          <w:rFonts w:hint="eastAsia" w:ascii="宋体" w:hAnsi="宋体"/>
        </w:rPr>
        <w:t>4.备份投标文件须密封封装。包装封面上应注明投标人名称，封口处加盖投标人公章。</w:t>
      </w:r>
    </w:p>
    <w:p w14:paraId="7F68D378">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14:paraId="58DDE774">
      <w:pPr>
        <w:pStyle w:val="48"/>
        <w:snapToGrid w:val="0"/>
        <w:spacing w:beforeLines="0" w:afterLines="0" w:line="360" w:lineRule="auto"/>
        <w:ind w:right="-86" w:rightChars="-41" w:firstLine="415" w:firstLineChars="198"/>
        <w:rPr>
          <w:rFonts w:hAnsi="宋体" w:eastAsia="宋体"/>
          <w:sz w:val="21"/>
        </w:rPr>
      </w:pPr>
      <w:r>
        <w:rPr>
          <w:rFonts w:hint="eastAsia" w:hAnsi="宋体"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6936CD1A">
      <w:pPr>
        <w:pStyle w:val="48"/>
        <w:snapToGrid w:val="0"/>
        <w:spacing w:before="120" w:after="120" w:line="360" w:lineRule="auto"/>
        <w:ind w:firstLine="417" w:firstLineChars="198"/>
        <w:rPr>
          <w:rFonts w:hAnsi="宋体" w:eastAsia="宋体"/>
          <w:sz w:val="21"/>
        </w:rPr>
      </w:pPr>
      <w:r>
        <w:rPr>
          <w:rFonts w:hAnsi="宋体" w:eastAsia="宋体"/>
          <w:b/>
          <w:bCs/>
          <w:sz w:val="21"/>
        </w:rPr>
        <w:t>1</w:t>
      </w:r>
      <w:r>
        <w:rPr>
          <w:rFonts w:hint="eastAsia" w:hAnsi="宋体" w:eastAsia="宋体"/>
          <w:b/>
          <w:bCs/>
          <w:sz w:val="21"/>
        </w:rPr>
        <w:t>.</w:t>
      </w:r>
      <w:r>
        <w:rPr>
          <w:rFonts w:hAnsi="宋体" w:eastAsia="宋体"/>
          <w:b/>
          <w:bCs/>
          <w:sz w:val="21"/>
        </w:rPr>
        <w:t>在</w:t>
      </w:r>
      <w:r>
        <w:rPr>
          <w:rFonts w:hint="eastAsia" w:hAnsi="宋体" w:eastAsia="宋体"/>
          <w:b/>
          <w:bCs/>
          <w:sz w:val="21"/>
        </w:rPr>
        <w:t>符合性审查</w:t>
      </w:r>
      <w:r>
        <w:rPr>
          <w:rFonts w:hAnsi="宋体" w:eastAsia="宋体"/>
          <w:b/>
          <w:bCs/>
          <w:sz w:val="21"/>
        </w:rPr>
        <w:t>和商务评审时，如发现下列情形之一的，</w:t>
      </w:r>
      <w:r>
        <w:rPr>
          <w:rFonts w:hint="eastAsia" w:hAnsi="宋体" w:eastAsia="宋体"/>
          <w:b/>
          <w:bCs/>
          <w:sz w:val="21"/>
        </w:rPr>
        <w:t>投标</w:t>
      </w:r>
      <w:r>
        <w:rPr>
          <w:rFonts w:hAnsi="宋体" w:eastAsia="宋体"/>
          <w:b/>
          <w:bCs/>
          <w:sz w:val="21"/>
        </w:rPr>
        <w:t>文件将被视为无效投标：</w:t>
      </w:r>
    </w:p>
    <w:p w14:paraId="4459318F">
      <w:pPr>
        <w:pStyle w:val="48"/>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1投标</w:t>
      </w:r>
      <w:r>
        <w:rPr>
          <w:rFonts w:hAnsi="宋体" w:eastAsia="宋体"/>
          <w:bCs/>
          <w:sz w:val="21"/>
        </w:rPr>
        <w:t>文件未按</w:t>
      </w:r>
      <w:r>
        <w:rPr>
          <w:rFonts w:hint="eastAsia" w:hAnsi="宋体" w:eastAsia="宋体"/>
          <w:bCs/>
          <w:sz w:val="21"/>
        </w:rPr>
        <w:t>采购文件</w:t>
      </w:r>
      <w:r>
        <w:rPr>
          <w:rFonts w:hAnsi="宋体" w:eastAsia="宋体"/>
          <w:bCs/>
          <w:sz w:val="21"/>
        </w:rPr>
        <w:t>要求密封、签字、盖章的；</w:t>
      </w:r>
    </w:p>
    <w:p w14:paraId="16121986">
      <w:pPr>
        <w:pStyle w:val="48"/>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2</w:t>
      </w:r>
      <w:r>
        <w:rPr>
          <w:rFonts w:hint="eastAsia" w:hAnsi="宋体" w:eastAsia="宋体" w:cs="宋体"/>
          <w:sz w:val="21"/>
        </w:rPr>
        <w:t>资格证明文件不全的，或者不符合采购文件标明的资格要求的</w:t>
      </w:r>
      <w:r>
        <w:rPr>
          <w:rFonts w:hAnsi="宋体" w:eastAsia="宋体"/>
          <w:bCs/>
          <w:sz w:val="21"/>
        </w:rPr>
        <w:t>；</w:t>
      </w:r>
    </w:p>
    <w:p w14:paraId="39C9864F">
      <w:pPr>
        <w:pStyle w:val="13"/>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655133BA">
      <w:pPr>
        <w:pStyle w:val="48"/>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4投标</w:t>
      </w:r>
      <w:r>
        <w:rPr>
          <w:rFonts w:hAnsi="宋体" w:eastAsia="宋体"/>
          <w:bCs/>
          <w:sz w:val="21"/>
        </w:rPr>
        <w:t>文件无法定代表人或授权人签字；或未提供法定代表人授权委托书；</w:t>
      </w:r>
    </w:p>
    <w:p w14:paraId="6EAD9CD4">
      <w:pPr>
        <w:pStyle w:val="48"/>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5</w:t>
      </w:r>
      <w:r>
        <w:rPr>
          <w:rFonts w:hAnsi="宋体" w:eastAsia="宋体"/>
          <w:bCs/>
          <w:sz w:val="21"/>
        </w:rPr>
        <w:t>投标代表人未能出具身份证明或与法定代表人授权委托人身份不符的；</w:t>
      </w:r>
    </w:p>
    <w:p w14:paraId="5B8A517F">
      <w:pPr>
        <w:pStyle w:val="48"/>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6投标</w:t>
      </w:r>
      <w:r>
        <w:rPr>
          <w:rFonts w:hAnsi="宋体" w:eastAsia="宋体"/>
          <w:bCs/>
          <w:sz w:val="21"/>
        </w:rPr>
        <w:t>文件的实质性内容未使用中文表述、意思表述不明确、前后矛盾或者使用计量单位不符合</w:t>
      </w:r>
      <w:r>
        <w:rPr>
          <w:rFonts w:hint="eastAsia" w:hAnsi="宋体" w:eastAsia="宋体"/>
          <w:bCs/>
          <w:sz w:val="21"/>
        </w:rPr>
        <w:t>采购文件</w:t>
      </w:r>
      <w:r>
        <w:rPr>
          <w:rFonts w:hAnsi="宋体" w:eastAsia="宋体"/>
          <w:bCs/>
          <w:sz w:val="21"/>
        </w:rPr>
        <w:t>要</w:t>
      </w:r>
      <w:r>
        <w:rPr>
          <w:rFonts w:hint="eastAsia" w:hAnsi="宋体" w:eastAsia="宋体"/>
          <w:bCs/>
          <w:sz w:val="21"/>
        </w:rPr>
        <w:t>,</w:t>
      </w:r>
      <w:r>
        <w:rPr>
          <w:rFonts w:hAnsi="宋体" w:eastAsia="宋体"/>
          <w:bCs/>
          <w:sz w:val="21"/>
        </w:rPr>
        <w:t>求的；（</w:t>
      </w:r>
      <w:r>
        <w:rPr>
          <w:rFonts w:hint="eastAsia" w:hAnsi="宋体" w:eastAsia="宋体" w:cs="宋体"/>
          <w:sz w:val="21"/>
        </w:rPr>
        <w:t>经评审小组认定允许其在线更正的笔误除外</w:t>
      </w:r>
      <w:r>
        <w:rPr>
          <w:rFonts w:hAnsi="宋体" w:eastAsia="宋体"/>
          <w:bCs/>
          <w:sz w:val="21"/>
        </w:rPr>
        <w:t>）</w:t>
      </w:r>
    </w:p>
    <w:p w14:paraId="3F541334">
      <w:pPr>
        <w:pStyle w:val="48"/>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7投标</w:t>
      </w:r>
      <w:r>
        <w:rPr>
          <w:rFonts w:hAnsi="宋体" w:eastAsia="宋体"/>
          <w:bCs/>
          <w:sz w:val="21"/>
        </w:rPr>
        <w:t>文件的关键内容字迹模糊、无法辨认的，或者</w:t>
      </w:r>
      <w:r>
        <w:rPr>
          <w:rFonts w:hint="eastAsia" w:hAnsi="宋体" w:eastAsia="宋体"/>
          <w:bCs/>
          <w:sz w:val="21"/>
        </w:rPr>
        <w:t>投标</w:t>
      </w:r>
      <w:r>
        <w:rPr>
          <w:rFonts w:hAnsi="宋体" w:eastAsia="宋体"/>
          <w:bCs/>
          <w:sz w:val="21"/>
        </w:rPr>
        <w:t>文件中经修正的内容字迹模糊难以辩认或者修改处未按规定签名盖章的；</w:t>
      </w:r>
    </w:p>
    <w:p w14:paraId="452918FF">
      <w:pPr>
        <w:pStyle w:val="48"/>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8投标有效期、交货时间、质保期等</w:t>
      </w:r>
      <w:r>
        <w:rPr>
          <w:rFonts w:hAnsi="宋体" w:eastAsia="宋体"/>
          <w:bCs/>
          <w:sz w:val="21"/>
        </w:rPr>
        <w:t>商务条款不能满足</w:t>
      </w:r>
      <w:r>
        <w:rPr>
          <w:rFonts w:hint="eastAsia" w:hAnsi="宋体" w:eastAsia="宋体"/>
          <w:bCs/>
          <w:sz w:val="21"/>
        </w:rPr>
        <w:t>采购文件</w:t>
      </w:r>
      <w:r>
        <w:rPr>
          <w:rFonts w:hAnsi="宋体" w:eastAsia="宋体"/>
          <w:bCs/>
          <w:sz w:val="21"/>
        </w:rPr>
        <w:t>要求的；</w:t>
      </w:r>
    </w:p>
    <w:p w14:paraId="561B5AB3">
      <w:pPr>
        <w:pStyle w:val="48"/>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9未</w:t>
      </w:r>
      <w:r>
        <w:rPr>
          <w:rFonts w:hAnsi="宋体" w:eastAsia="宋体"/>
          <w:bCs/>
          <w:sz w:val="21"/>
        </w:rPr>
        <w:t>响应</w:t>
      </w:r>
      <w:r>
        <w:rPr>
          <w:rFonts w:hint="eastAsia" w:hAnsi="宋体" w:eastAsia="宋体"/>
          <w:bCs/>
          <w:sz w:val="21"/>
        </w:rPr>
        <w:t>采购文件</w:t>
      </w:r>
      <w:r>
        <w:rPr>
          <w:rFonts w:hAnsi="宋体" w:eastAsia="宋体"/>
          <w:bCs/>
          <w:sz w:val="21"/>
        </w:rPr>
        <w:t>实质性要求或者</w:t>
      </w:r>
      <w:r>
        <w:rPr>
          <w:rFonts w:hint="eastAsia" w:hAnsi="宋体" w:eastAsia="宋体"/>
          <w:bCs/>
          <w:sz w:val="21"/>
        </w:rPr>
        <w:t>投标文件</w:t>
      </w:r>
      <w:r>
        <w:rPr>
          <w:rFonts w:hAnsi="宋体" w:eastAsia="宋体"/>
          <w:bCs/>
          <w:sz w:val="21"/>
        </w:rPr>
        <w:t>有</w:t>
      </w:r>
      <w:r>
        <w:rPr>
          <w:rFonts w:hint="eastAsia" w:hAnsi="宋体" w:eastAsia="宋体"/>
          <w:bCs/>
          <w:sz w:val="21"/>
        </w:rPr>
        <w:t>采购人</w:t>
      </w:r>
      <w:r>
        <w:rPr>
          <w:rFonts w:hAnsi="宋体" w:eastAsia="宋体"/>
          <w:bCs/>
          <w:sz w:val="21"/>
        </w:rPr>
        <w:t>不能接受的附加条件的</w:t>
      </w:r>
      <w:r>
        <w:rPr>
          <w:rFonts w:hint="eastAsia" w:hAnsi="宋体" w:eastAsia="宋体"/>
          <w:bCs/>
          <w:sz w:val="21"/>
        </w:rPr>
        <w:t>；</w:t>
      </w:r>
    </w:p>
    <w:p w14:paraId="02A37491">
      <w:pPr>
        <w:pStyle w:val="48"/>
        <w:snapToGrid w:val="0"/>
        <w:spacing w:beforeLines="0" w:afterLines="0" w:line="360" w:lineRule="auto"/>
        <w:ind w:firstLine="415" w:firstLineChars="198"/>
        <w:rPr>
          <w:rFonts w:hAnsi="宋体" w:eastAsia="宋体"/>
          <w:bCs/>
          <w:sz w:val="21"/>
        </w:rPr>
      </w:pPr>
      <w:r>
        <w:rPr>
          <w:rFonts w:hint="eastAsia" w:hAnsi="宋体" w:eastAsia="宋体"/>
          <w:bCs/>
          <w:sz w:val="21"/>
        </w:rPr>
        <w:t>1.10投标文件商务部分中出现投标报价信息的。</w:t>
      </w:r>
    </w:p>
    <w:p w14:paraId="3564596A">
      <w:pPr>
        <w:spacing w:line="360" w:lineRule="auto"/>
        <w:ind w:firstLine="420"/>
        <w:rPr>
          <w:rFonts w:ascii="宋体" w:hAnsi="宋体"/>
          <w:szCs w:val="21"/>
        </w:rPr>
      </w:pPr>
      <w:r>
        <w:rPr>
          <w:rFonts w:ascii="宋体" w:hAnsi="宋体"/>
          <w:b/>
          <w:bCs/>
        </w:rPr>
        <w:t>2</w:t>
      </w:r>
      <w:r>
        <w:rPr>
          <w:rFonts w:hint="eastAsia" w:ascii="宋体" w:hAnsi="宋体"/>
          <w:b/>
          <w:bCs/>
        </w:rPr>
        <w:t>.</w:t>
      </w:r>
      <w:r>
        <w:rPr>
          <w:rFonts w:ascii="宋体" w:hAnsi="宋体"/>
          <w:b/>
          <w:bCs/>
        </w:rPr>
        <w:t>在技术评审时，如发现下列情形之一的，</w:t>
      </w:r>
      <w:r>
        <w:rPr>
          <w:rFonts w:hint="eastAsia" w:ascii="宋体" w:hAnsi="宋体"/>
          <w:b/>
          <w:bCs/>
        </w:rPr>
        <w:t>投标文件</w:t>
      </w:r>
      <w:r>
        <w:rPr>
          <w:rFonts w:ascii="宋体" w:hAnsi="宋体"/>
          <w:b/>
          <w:bCs/>
        </w:rPr>
        <w:t>将被视为无效响应：</w:t>
      </w:r>
    </w:p>
    <w:p w14:paraId="22602159">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14:paraId="32353279">
      <w:pPr>
        <w:spacing w:line="360" w:lineRule="auto"/>
        <w:ind w:firstLine="420"/>
      </w:pPr>
      <w:r>
        <w:rPr>
          <w:rFonts w:hint="eastAsia" w:ascii="宋体" w:hAnsi="宋体"/>
          <w:szCs w:val="21"/>
        </w:rPr>
        <w:t>2.2投标技术方案不明确，存在一个或一个以上备选（替代）投标方案的；</w:t>
      </w:r>
    </w:p>
    <w:p w14:paraId="4DB4AA39">
      <w:pPr>
        <w:spacing w:line="360" w:lineRule="auto"/>
        <w:ind w:firstLine="420"/>
        <w:rPr>
          <w:rFonts w:ascii="宋体" w:hAnsi="宋体"/>
          <w:szCs w:val="21"/>
        </w:rPr>
      </w:pPr>
      <w:r>
        <w:rPr>
          <w:rFonts w:hint="eastAsia" w:ascii="宋体" w:hAnsi="宋体"/>
          <w:szCs w:val="21"/>
        </w:rPr>
        <w:t>2.3</w:t>
      </w:r>
      <w:r>
        <w:rPr>
          <w:rFonts w:hint="eastAsia" w:hAnsi="宋体"/>
        </w:rPr>
        <w:t>投标技术部分中出现投标报价信息的。</w:t>
      </w:r>
    </w:p>
    <w:p w14:paraId="04B45E37">
      <w:pPr>
        <w:spacing w:line="360" w:lineRule="auto"/>
        <w:ind w:firstLine="420"/>
        <w:rPr>
          <w:rFonts w:ascii="宋体" w:hAnsi="宋体"/>
          <w:szCs w:val="21"/>
        </w:rPr>
      </w:pPr>
      <w:r>
        <w:rPr>
          <w:rFonts w:ascii="宋体" w:hAnsi="宋体"/>
          <w:b/>
          <w:bCs/>
        </w:rPr>
        <w:t>3</w:t>
      </w:r>
      <w:r>
        <w:rPr>
          <w:rFonts w:hint="eastAsia" w:ascii="宋体" w:hAnsi="宋体"/>
          <w:b/>
          <w:bCs/>
        </w:rPr>
        <w:t>.</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590555E5">
      <w:pPr>
        <w:pStyle w:val="55"/>
        <w:snapToGrid w:val="0"/>
        <w:spacing w:line="360" w:lineRule="auto"/>
        <w:ind w:right="-86" w:rightChars="-41" w:firstLine="438" w:firstLineChars="209"/>
        <w:rPr>
          <w:rFonts w:ascii="宋体" w:hAnsi="宋体"/>
        </w:rPr>
      </w:pPr>
      <w:r>
        <w:rPr>
          <w:rFonts w:hint="eastAsia" w:ascii="宋体" w:hAnsi="宋体"/>
        </w:rPr>
        <w:t>3.1未采用人民币报价或者未按照采购文件标明的币种报价的；</w:t>
      </w:r>
    </w:p>
    <w:p w14:paraId="3E626CEE">
      <w:pPr>
        <w:pStyle w:val="55"/>
        <w:snapToGrid w:val="0"/>
        <w:spacing w:line="360" w:lineRule="auto"/>
        <w:ind w:right="-86" w:rightChars="-41" w:firstLine="438" w:firstLineChars="209"/>
        <w:rPr>
          <w:rFonts w:ascii="宋体" w:hAnsi="宋体"/>
        </w:rPr>
      </w:pPr>
      <w:r>
        <w:rPr>
          <w:rFonts w:hint="eastAsia" w:ascii="宋体" w:hAnsi="宋体"/>
        </w:rPr>
        <w:t>3.2报价超出最高限价，或者超出采购预算金额，采购人不能支付的；投标人的投标报价经评标委员会审定认为存在不合理的、恶性的低价竞争的，且投标人又不能提供出有效证明的作无效标处理。</w:t>
      </w:r>
    </w:p>
    <w:p w14:paraId="1B77C627">
      <w:pPr>
        <w:pStyle w:val="55"/>
        <w:snapToGrid w:val="0"/>
        <w:spacing w:line="360" w:lineRule="auto"/>
        <w:ind w:right="-86" w:rightChars="-41" w:firstLine="438" w:firstLineChars="209"/>
        <w:rPr>
          <w:rFonts w:ascii="宋体" w:hAnsi="宋体"/>
        </w:rPr>
      </w:pPr>
      <w:r>
        <w:rPr>
          <w:rFonts w:hint="eastAsia" w:ascii="宋体" w:hAnsi="宋体"/>
        </w:rPr>
        <w:t>3.3投标报价具有选择性，或者开标价格与投标文件承诺的优惠（折扣）价格不一致的；</w:t>
      </w:r>
    </w:p>
    <w:p w14:paraId="1782983C">
      <w:pPr>
        <w:pStyle w:val="55"/>
        <w:snapToGrid w:val="0"/>
        <w:spacing w:line="360" w:lineRule="auto"/>
        <w:ind w:right="-86" w:rightChars="-41" w:firstLine="438" w:firstLineChars="209"/>
        <w:rPr>
          <w:rFonts w:hAnsi="宋体"/>
        </w:rPr>
      </w:pPr>
      <w:r>
        <w:rPr>
          <w:rFonts w:hint="eastAsia" w:ascii="宋体" w:hAnsi="宋体"/>
        </w:rPr>
        <w:t>3.4投标报价明细表总金额与开标一览表总价不一致。</w:t>
      </w:r>
    </w:p>
    <w:p w14:paraId="74F182B5">
      <w:pPr>
        <w:pStyle w:val="55"/>
        <w:snapToGrid w:val="0"/>
        <w:spacing w:line="360" w:lineRule="auto"/>
        <w:ind w:right="-86" w:rightChars="-41" w:firstLine="441" w:firstLineChars="209"/>
        <w:rPr>
          <w:rFonts w:hAnsi="宋体" w:cs="宋体"/>
          <w:b/>
          <w:szCs w:val="21"/>
        </w:rPr>
      </w:pPr>
      <w:r>
        <w:rPr>
          <w:rFonts w:hint="eastAsia" w:ascii="宋体" w:hAnsi="宋体"/>
          <w:b/>
          <w:bCs/>
          <w:szCs w:val="24"/>
        </w:rPr>
        <w:t>4.</w:t>
      </w:r>
      <w:r>
        <w:rPr>
          <w:rFonts w:hint="eastAsia" w:hAnsi="宋体" w:cs="宋体"/>
          <w:b/>
          <w:szCs w:val="21"/>
        </w:rPr>
        <w:t>法律、法规和采购文件规定的其他无效情形。</w:t>
      </w:r>
    </w:p>
    <w:p w14:paraId="5905F882">
      <w:pPr>
        <w:pStyle w:val="55"/>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75F99B97">
      <w:pPr>
        <w:pStyle w:val="55"/>
        <w:snapToGrid w:val="0"/>
        <w:spacing w:line="360" w:lineRule="auto"/>
        <w:ind w:right="-86" w:rightChars="-41" w:firstLine="543" w:firstLineChars="259"/>
        <w:rPr>
          <w:rFonts w:ascii="宋体" w:hAnsi="宋体"/>
        </w:rPr>
      </w:pPr>
      <w:r>
        <w:rPr>
          <w:rFonts w:hint="eastAsia" w:ascii="宋体" w:hAnsi="宋体"/>
        </w:rPr>
        <w:t>1.电子交易平台发生故障而无法登录访问的；</w:t>
      </w:r>
    </w:p>
    <w:p w14:paraId="19962F3B">
      <w:pPr>
        <w:pStyle w:val="55"/>
        <w:snapToGrid w:val="0"/>
        <w:spacing w:line="360" w:lineRule="auto"/>
        <w:ind w:right="-86" w:rightChars="-41" w:firstLine="543" w:firstLineChars="259"/>
        <w:rPr>
          <w:rFonts w:ascii="宋体" w:hAnsi="宋体"/>
        </w:rPr>
      </w:pPr>
      <w:r>
        <w:rPr>
          <w:rFonts w:hint="eastAsia" w:ascii="宋体" w:hAnsi="宋体"/>
        </w:rPr>
        <w:t>2.电子交易平台应用或数据库出现错误，不能进行正常操作的；</w:t>
      </w:r>
    </w:p>
    <w:p w14:paraId="3837C2C6">
      <w:pPr>
        <w:pStyle w:val="55"/>
        <w:snapToGrid w:val="0"/>
        <w:spacing w:line="360" w:lineRule="auto"/>
        <w:ind w:right="-86" w:rightChars="-41" w:firstLine="543" w:firstLineChars="259"/>
        <w:rPr>
          <w:rFonts w:ascii="宋体" w:hAnsi="宋体"/>
        </w:rPr>
      </w:pPr>
      <w:r>
        <w:rPr>
          <w:rFonts w:hint="eastAsia" w:ascii="宋体" w:hAnsi="宋体"/>
        </w:rPr>
        <w:t>3.电子交易平台发现严重安全漏洞，有潜在泄密危险的；</w:t>
      </w:r>
    </w:p>
    <w:p w14:paraId="6129D54C">
      <w:pPr>
        <w:pStyle w:val="55"/>
        <w:snapToGrid w:val="0"/>
        <w:spacing w:line="360" w:lineRule="auto"/>
        <w:ind w:right="-86" w:rightChars="-41" w:firstLine="543" w:firstLineChars="259"/>
        <w:rPr>
          <w:rFonts w:ascii="宋体" w:hAnsi="宋体"/>
        </w:rPr>
      </w:pPr>
      <w:r>
        <w:rPr>
          <w:rFonts w:hint="eastAsia" w:ascii="宋体" w:hAnsi="宋体"/>
        </w:rPr>
        <w:t>4.病毒发作导致不能进行正常操作的；</w:t>
      </w:r>
    </w:p>
    <w:p w14:paraId="74333BE9">
      <w:pPr>
        <w:pStyle w:val="55"/>
        <w:snapToGrid w:val="0"/>
        <w:spacing w:line="360" w:lineRule="auto"/>
        <w:ind w:right="-86" w:rightChars="-41" w:firstLine="543" w:firstLineChars="259"/>
        <w:rPr>
          <w:rFonts w:hAnsi="宋体"/>
        </w:rPr>
      </w:pPr>
      <w:r>
        <w:rPr>
          <w:rFonts w:hint="eastAsia" w:ascii="宋体" w:hAnsi="宋体"/>
        </w:rPr>
        <w:t>5.其他无法保证</w:t>
      </w:r>
      <w:r>
        <w:rPr>
          <w:rFonts w:hint="eastAsia" w:hAnsi="宋体"/>
        </w:rPr>
        <w:t>电子交易的公平、公正和安全的情况。</w:t>
      </w:r>
    </w:p>
    <w:p w14:paraId="6A69F723">
      <w:pPr>
        <w:pStyle w:val="55"/>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43E0AF2A">
      <w:pPr>
        <w:pStyle w:val="55"/>
        <w:snapToGrid w:val="0"/>
        <w:spacing w:line="360" w:lineRule="auto"/>
        <w:ind w:right="-87" w:firstLine="3483" w:firstLineChars="1239"/>
        <w:outlineLvl w:val="1"/>
        <w:rPr>
          <w:rFonts w:hAnsi="宋体"/>
          <w:b/>
          <w:snapToGrid w:val="0"/>
          <w:sz w:val="28"/>
        </w:rPr>
      </w:pPr>
      <w:r>
        <w:rPr>
          <w:rFonts w:hint="eastAsia" w:hAnsi="宋体"/>
          <w:b/>
          <w:sz w:val="28"/>
        </w:rPr>
        <w:t>四、开标</w:t>
      </w:r>
    </w:p>
    <w:p w14:paraId="58D6E828">
      <w:pPr>
        <w:pStyle w:val="2"/>
        <w:spacing w:line="360" w:lineRule="auto"/>
        <w:ind w:firstLine="422" w:firstLineChars="200"/>
        <w:jc w:val="left"/>
        <w:rPr>
          <w:rFonts w:ascii="宋体" w:hAnsi="宋体"/>
          <w:b/>
          <w:sz w:val="21"/>
          <w:szCs w:val="21"/>
        </w:rPr>
      </w:pPr>
      <w:r>
        <w:rPr>
          <w:rFonts w:hint="eastAsia" w:ascii="宋体" w:hAnsi="宋体"/>
          <w:b/>
          <w:sz w:val="21"/>
          <w:szCs w:val="21"/>
        </w:rPr>
        <w:t>电子招投标开标及评审程序</w:t>
      </w:r>
    </w:p>
    <w:p w14:paraId="281C7944">
      <w:pPr>
        <w:adjustRightInd w:val="0"/>
        <w:snapToGrid w:val="0"/>
        <w:spacing w:line="360" w:lineRule="auto"/>
        <w:ind w:firstLine="420" w:firstLineChars="200"/>
        <w:jc w:val="left"/>
        <w:rPr>
          <w:rFonts w:ascii="宋体" w:hAnsi="宋体"/>
          <w:szCs w:val="21"/>
        </w:rPr>
      </w:pPr>
      <w:r>
        <w:rPr>
          <w:rFonts w:hint="eastAsia" w:ascii="宋体" w:hAnsi="宋体"/>
          <w:szCs w:val="21"/>
        </w:rPr>
        <w:t>1.采购组织机构按照规定的时间通过政采云系统组织开标、开启响应文件，所有投标人均应当准时在线参加。</w:t>
      </w:r>
    </w:p>
    <w:p w14:paraId="4969A32D">
      <w:pPr>
        <w:adjustRightInd w:val="0"/>
        <w:snapToGrid w:val="0"/>
        <w:spacing w:line="360" w:lineRule="auto"/>
        <w:ind w:firstLine="420" w:firstLineChars="200"/>
        <w:jc w:val="left"/>
        <w:rPr>
          <w:rFonts w:ascii="宋体" w:hAnsi="宋体"/>
          <w:szCs w:val="21"/>
        </w:rPr>
      </w:pPr>
      <w:r>
        <w:rPr>
          <w:rFonts w:hint="eastAsia" w:ascii="宋体" w:hAnsi="宋体"/>
          <w:szCs w:val="21"/>
        </w:rPr>
        <w:t>2.投标截止时间后，投标人登录政采云平台，用“项目采购-开标评标”功能对电子投标文件进行</w:t>
      </w:r>
      <w:r>
        <w:rPr>
          <w:rFonts w:hint="eastAsia" w:ascii="宋体" w:hAnsi="宋体"/>
          <w:b/>
          <w:bCs/>
          <w:szCs w:val="21"/>
        </w:rPr>
        <w:t>在线解密。</w:t>
      </w:r>
      <w:r>
        <w:rPr>
          <w:rFonts w:hint="eastAsia" w:ascii="宋体" w:hAnsi="宋体"/>
          <w:szCs w:val="21"/>
        </w:rPr>
        <w:t>在线解密电子投标文件时间</w:t>
      </w:r>
      <w:r>
        <w:rPr>
          <w:rFonts w:hint="eastAsia" w:ascii="宋体" w:hAnsi="宋体"/>
          <w:b/>
          <w:bCs/>
          <w:szCs w:val="21"/>
        </w:rPr>
        <w:t>为开标时间起半个小时内；</w:t>
      </w:r>
    </w:p>
    <w:p w14:paraId="4B872DC0">
      <w:pPr>
        <w:adjustRightInd w:val="0"/>
        <w:snapToGrid w:val="0"/>
        <w:spacing w:line="360" w:lineRule="auto"/>
        <w:ind w:firstLine="420" w:firstLineChars="200"/>
        <w:jc w:val="left"/>
        <w:rPr>
          <w:rFonts w:ascii="宋体" w:hAnsi="宋体"/>
          <w:szCs w:val="21"/>
        </w:rPr>
      </w:pPr>
      <w:r>
        <w:rPr>
          <w:rFonts w:hint="eastAsia" w:ascii="宋体" w:hAnsi="宋体"/>
          <w:szCs w:val="21"/>
        </w:rPr>
        <w:t>3.各投标人的资格由采购单位人员负责初审；</w:t>
      </w:r>
    </w:p>
    <w:p w14:paraId="68C264A1">
      <w:pPr>
        <w:adjustRightInd w:val="0"/>
        <w:snapToGrid w:val="0"/>
        <w:spacing w:line="360" w:lineRule="auto"/>
        <w:ind w:firstLine="420" w:firstLineChars="200"/>
        <w:jc w:val="left"/>
        <w:rPr>
          <w:rFonts w:ascii="宋体" w:hAnsi="宋体"/>
          <w:szCs w:val="21"/>
        </w:rPr>
      </w:pPr>
      <w:r>
        <w:rPr>
          <w:rFonts w:hint="eastAsia" w:ascii="宋体" w:hAnsi="宋体"/>
          <w:szCs w:val="21"/>
        </w:rPr>
        <w:t>4.评标委员会对符合性和商务技术响应文件进行评审；</w:t>
      </w:r>
    </w:p>
    <w:p w14:paraId="28D36F35">
      <w:pPr>
        <w:adjustRightInd w:val="0"/>
        <w:snapToGrid w:val="0"/>
        <w:spacing w:line="360" w:lineRule="auto"/>
        <w:ind w:firstLine="420" w:firstLineChars="200"/>
        <w:jc w:val="left"/>
        <w:rPr>
          <w:rFonts w:ascii="宋体" w:hAnsi="宋体"/>
          <w:szCs w:val="21"/>
        </w:rPr>
      </w:pPr>
      <w:r>
        <w:rPr>
          <w:rFonts w:hint="eastAsia" w:ascii="宋体" w:hAnsi="宋体"/>
          <w:szCs w:val="21"/>
        </w:rPr>
        <w:t>5.在系统上公开资格和商务技术评审结果；</w:t>
      </w:r>
    </w:p>
    <w:p w14:paraId="44E81B9E">
      <w:pPr>
        <w:adjustRightInd w:val="0"/>
        <w:snapToGrid w:val="0"/>
        <w:spacing w:line="360" w:lineRule="auto"/>
        <w:ind w:firstLine="420" w:firstLineChars="200"/>
        <w:jc w:val="left"/>
        <w:rPr>
          <w:rFonts w:ascii="宋体" w:hAnsi="宋体"/>
          <w:szCs w:val="21"/>
        </w:rPr>
      </w:pPr>
      <w:r>
        <w:rPr>
          <w:rFonts w:hint="eastAsia" w:ascii="宋体" w:hAnsi="宋体"/>
          <w:szCs w:val="21"/>
        </w:rPr>
        <w:t>6.在系统上公开报价开标情况；</w:t>
      </w:r>
    </w:p>
    <w:p w14:paraId="1C58EB14">
      <w:pPr>
        <w:adjustRightInd w:val="0"/>
        <w:snapToGrid w:val="0"/>
        <w:spacing w:line="360" w:lineRule="auto"/>
        <w:ind w:firstLine="420" w:firstLineChars="200"/>
        <w:jc w:val="left"/>
        <w:rPr>
          <w:rFonts w:ascii="宋体" w:hAnsi="宋体"/>
          <w:szCs w:val="21"/>
        </w:rPr>
      </w:pPr>
      <w:r>
        <w:rPr>
          <w:rFonts w:hint="eastAsia" w:ascii="宋体" w:hAnsi="宋体"/>
          <w:szCs w:val="21"/>
        </w:rPr>
        <w:t>7.评标委员会对报价情况进行评审；</w:t>
      </w:r>
    </w:p>
    <w:p w14:paraId="414EC7E8">
      <w:pPr>
        <w:adjustRightInd w:val="0"/>
        <w:snapToGrid w:val="0"/>
        <w:spacing w:line="360" w:lineRule="auto"/>
        <w:ind w:firstLine="420" w:firstLineChars="200"/>
        <w:jc w:val="left"/>
        <w:rPr>
          <w:rFonts w:ascii="Times New Roman" w:hAnsi="Times New Roman"/>
          <w:szCs w:val="21"/>
        </w:rPr>
      </w:pPr>
      <w:r>
        <w:rPr>
          <w:rFonts w:hint="eastAsia" w:ascii="宋体" w:hAnsi="宋体"/>
          <w:szCs w:val="21"/>
        </w:rPr>
        <w:t>8.在系统上公</w:t>
      </w:r>
      <w:r>
        <w:rPr>
          <w:rFonts w:hint="eastAsia" w:ascii="Times New Roman" w:hAnsi="Times New Roman"/>
          <w:szCs w:val="21"/>
        </w:rPr>
        <w:t>布评审结果。</w:t>
      </w:r>
    </w:p>
    <w:p w14:paraId="248C0FCF">
      <w:pPr>
        <w:adjustRightInd w:val="0"/>
        <w:snapToGrid w:val="0"/>
        <w:spacing w:line="360" w:lineRule="auto"/>
        <w:ind w:firstLine="420" w:firstLineChars="200"/>
        <w:jc w:val="left"/>
        <w:rPr>
          <w:rFonts w:ascii="Times New Roman" w:hAnsi="Times New Roman"/>
          <w:color w:val="FF0000"/>
          <w:szCs w:val="21"/>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FF0000"/>
          <w:szCs w:val="21"/>
        </w:rPr>
        <w:t>。</w:t>
      </w:r>
    </w:p>
    <w:p w14:paraId="5C327E18">
      <w:pPr>
        <w:pStyle w:val="55"/>
        <w:snapToGrid w:val="0"/>
        <w:spacing w:line="360" w:lineRule="auto"/>
        <w:ind w:right="-87" w:firstLine="3483" w:firstLineChars="1239"/>
        <w:outlineLvl w:val="1"/>
        <w:rPr>
          <w:rFonts w:hAnsi="宋体"/>
          <w:b/>
          <w:sz w:val="28"/>
        </w:rPr>
      </w:pPr>
    </w:p>
    <w:p w14:paraId="041EFDBC">
      <w:pPr>
        <w:pStyle w:val="55"/>
        <w:snapToGrid w:val="0"/>
        <w:spacing w:line="360" w:lineRule="auto"/>
        <w:ind w:right="-87" w:firstLine="3483" w:firstLineChars="1239"/>
        <w:outlineLvl w:val="1"/>
        <w:rPr>
          <w:rFonts w:hAnsi="宋体"/>
          <w:b/>
          <w:sz w:val="28"/>
        </w:rPr>
      </w:pPr>
      <w:r>
        <w:rPr>
          <w:rFonts w:hint="eastAsia" w:hAnsi="宋体"/>
          <w:b/>
          <w:sz w:val="28"/>
        </w:rPr>
        <w:t>五、评标</w:t>
      </w:r>
    </w:p>
    <w:p w14:paraId="54465B91">
      <w:pPr>
        <w:pStyle w:val="55"/>
        <w:snapToGrid w:val="0"/>
        <w:spacing w:line="360" w:lineRule="auto"/>
        <w:ind w:firstLine="422" w:firstLineChars="200"/>
        <w:outlineLvl w:val="1"/>
        <w:rPr>
          <w:rFonts w:hAnsi="宋体"/>
          <w:b/>
          <w:szCs w:val="21"/>
        </w:rPr>
      </w:pPr>
      <w:r>
        <w:rPr>
          <w:rFonts w:hint="eastAsia" w:hAnsi="宋体"/>
          <w:b/>
          <w:szCs w:val="21"/>
        </w:rPr>
        <w:t>（一）组建评标委员会</w:t>
      </w:r>
    </w:p>
    <w:p w14:paraId="6BFB973C">
      <w:pPr>
        <w:pStyle w:val="48"/>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本项目评标委员会由政府采购评审专家和采购人代表，共</w:t>
      </w:r>
      <w:r>
        <w:rPr>
          <w:rFonts w:hint="eastAsia" w:hAnsi="宋体" w:eastAsia="宋体" w:cs="宋体"/>
          <w:sz w:val="21"/>
          <w:u w:val="single"/>
        </w:rPr>
        <w:t>5</w:t>
      </w:r>
      <w:r>
        <w:rPr>
          <w:rFonts w:hint="eastAsia" w:hAnsi="宋体" w:eastAsia="宋体" w:cs="宋体"/>
          <w:sz w:val="21"/>
        </w:rPr>
        <w:t>人组成。</w:t>
      </w:r>
    </w:p>
    <w:p w14:paraId="09E12204">
      <w:pPr>
        <w:pStyle w:val="55"/>
        <w:snapToGrid w:val="0"/>
        <w:spacing w:line="360" w:lineRule="auto"/>
        <w:ind w:firstLine="422" w:firstLineChars="200"/>
        <w:outlineLvl w:val="1"/>
        <w:rPr>
          <w:rFonts w:hAnsi="宋体"/>
          <w:b/>
          <w:szCs w:val="21"/>
        </w:rPr>
      </w:pPr>
      <w:r>
        <w:rPr>
          <w:rFonts w:hint="eastAsia" w:hAnsi="宋体"/>
          <w:b/>
          <w:szCs w:val="21"/>
        </w:rPr>
        <w:t>（二）评标程序</w:t>
      </w:r>
    </w:p>
    <w:p w14:paraId="00DA8CFE">
      <w:pPr>
        <w:snapToGrid w:val="0"/>
        <w:spacing w:line="360" w:lineRule="auto"/>
        <w:ind w:right="-87"/>
        <w:rPr>
          <w:szCs w:val="21"/>
        </w:rPr>
      </w:pPr>
      <w:r>
        <w:rPr>
          <w:rFonts w:hint="eastAsia" w:ascii="宋体" w:hAnsi="宋体"/>
          <w:b/>
          <w:szCs w:val="21"/>
        </w:rPr>
        <w:t xml:space="preserve">    1.</w:t>
      </w:r>
      <w:r>
        <w:rPr>
          <w:b/>
          <w:szCs w:val="21"/>
        </w:rPr>
        <w:t>投标文件初审。</w:t>
      </w:r>
    </w:p>
    <w:p w14:paraId="3F86220C">
      <w:pPr>
        <w:snapToGrid w:val="0"/>
        <w:spacing w:line="360" w:lineRule="auto"/>
        <w:ind w:right="-87" w:firstLine="420" w:firstLineChars="200"/>
        <w:rPr>
          <w:szCs w:val="21"/>
        </w:rPr>
      </w:pPr>
      <w:r>
        <w:rPr>
          <w:szCs w:val="21"/>
        </w:rPr>
        <w:t>初审分为资格性检查和符合性检查</w:t>
      </w:r>
      <w:r>
        <w:rPr>
          <w:rFonts w:hint="eastAsia"/>
          <w:szCs w:val="21"/>
        </w:rPr>
        <w:t>，</w:t>
      </w:r>
      <w:r>
        <w:rPr>
          <w:rFonts w:hint="eastAsia" w:hAnsi="宋体" w:cs="宋体"/>
          <w:szCs w:val="21"/>
        </w:rPr>
        <w:t>代理机构对投标人的资格进行审查。</w:t>
      </w:r>
    </w:p>
    <w:p w14:paraId="2C261171">
      <w:pPr>
        <w:adjustRightInd w:val="0"/>
        <w:snapToGrid w:val="0"/>
        <w:spacing w:line="360" w:lineRule="auto"/>
        <w:ind w:firstLine="420" w:firstLineChars="200"/>
        <w:jc w:val="left"/>
        <w:rPr>
          <w:rFonts w:ascii="宋体" w:hAnsi="宋体"/>
          <w:szCs w:val="21"/>
        </w:rPr>
      </w:pPr>
      <w:r>
        <w:rPr>
          <w:rFonts w:hint="eastAsia" w:ascii="宋体" w:hAnsi="宋体"/>
          <w:szCs w:val="21"/>
        </w:rPr>
        <w:t>1.1</w:t>
      </w:r>
      <w:r>
        <w:rPr>
          <w:rFonts w:ascii="宋体" w:hAnsi="宋体"/>
          <w:szCs w:val="21"/>
        </w:rPr>
        <w:t>资格性检查。依据法律法规和</w:t>
      </w:r>
      <w:r>
        <w:rPr>
          <w:rFonts w:hint="eastAsia" w:ascii="宋体" w:hAnsi="宋体"/>
          <w:szCs w:val="21"/>
        </w:rPr>
        <w:t>采购文件</w:t>
      </w:r>
      <w:r>
        <w:rPr>
          <w:rFonts w:ascii="宋体" w:hAnsi="宋体"/>
          <w:szCs w:val="21"/>
        </w:rPr>
        <w:t>的规定，对投标文件中的资格证明等进行审查，以确定投标投标人是否具备投标资格。</w:t>
      </w:r>
    </w:p>
    <w:p w14:paraId="5AC9B550">
      <w:pPr>
        <w:adjustRightInd w:val="0"/>
        <w:snapToGrid w:val="0"/>
        <w:spacing w:line="360" w:lineRule="auto"/>
        <w:ind w:firstLine="420" w:firstLineChars="200"/>
        <w:jc w:val="left"/>
        <w:rPr>
          <w:rFonts w:ascii="Times New Roman" w:hAnsi="Times New Roman"/>
          <w:szCs w:val="21"/>
        </w:rPr>
      </w:pPr>
      <w:r>
        <w:rPr>
          <w:rFonts w:hint="eastAsia" w:ascii="宋体" w:hAnsi="宋体"/>
          <w:szCs w:val="21"/>
        </w:rPr>
        <w:t>1.2</w:t>
      </w:r>
      <w:r>
        <w:rPr>
          <w:rFonts w:ascii="Times New Roman" w:hAnsi="Times New Roman"/>
          <w:szCs w:val="21"/>
        </w:rPr>
        <w:t>符合性检查。依据</w:t>
      </w:r>
      <w:r>
        <w:rPr>
          <w:rFonts w:hint="eastAsia" w:ascii="Times New Roman" w:hAnsi="Times New Roman"/>
          <w:szCs w:val="21"/>
        </w:rPr>
        <w:t>采购文件</w:t>
      </w:r>
      <w:r>
        <w:rPr>
          <w:rFonts w:ascii="Times New Roman" w:hAnsi="Times New Roman"/>
          <w:szCs w:val="21"/>
        </w:rPr>
        <w:t>的规定，从投标文件的有效性、完整性和对</w:t>
      </w:r>
      <w:r>
        <w:rPr>
          <w:rFonts w:hint="eastAsia" w:ascii="Times New Roman" w:hAnsi="Times New Roman"/>
          <w:szCs w:val="21"/>
        </w:rPr>
        <w:t>采购文件</w:t>
      </w:r>
      <w:r>
        <w:rPr>
          <w:rFonts w:ascii="Times New Roman" w:hAnsi="Times New Roman"/>
          <w:szCs w:val="21"/>
        </w:rPr>
        <w:t>的响应程度进行审查，以确定是否对</w:t>
      </w:r>
      <w:r>
        <w:rPr>
          <w:rFonts w:hint="eastAsia" w:ascii="Times New Roman" w:hAnsi="Times New Roman"/>
          <w:szCs w:val="21"/>
        </w:rPr>
        <w:t>采购文件</w:t>
      </w:r>
      <w:r>
        <w:rPr>
          <w:rFonts w:ascii="Times New Roman" w:hAnsi="Times New Roman"/>
          <w:szCs w:val="21"/>
        </w:rPr>
        <w:t>的实质性要求作出响应。</w:t>
      </w:r>
    </w:p>
    <w:p w14:paraId="5CE08AFD">
      <w:pPr>
        <w:snapToGrid w:val="0"/>
        <w:spacing w:line="360" w:lineRule="auto"/>
        <w:ind w:right="-87"/>
        <w:rPr>
          <w:rFonts w:ascii="宋体" w:hAnsi="宋体"/>
          <w:b/>
          <w:sz w:val="24"/>
        </w:rPr>
      </w:pPr>
      <w:r>
        <w:rPr>
          <w:rFonts w:hint="eastAsia" w:ascii="宋体" w:hAnsi="宋体"/>
          <w:b/>
          <w:sz w:val="24"/>
        </w:rPr>
        <w:t xml:space="preserve">    2</w:t>
      </w:r>
      <w:r>
        <w:rPr>
          <w:rFonts w:hint="eastAsia" w:ascii="宋体" w:hAnsi="宋体"/>
          <w:b/>
          <w:szCs w:val="21"/>
        </w:rPr>
        <w:t>.实质审查</w:t>
      </w:r>
    </w:p>
    <w:p w14:paraId="6716DCE6">
      <w:pPr>
        <w:spacing w:line="360" w:lineRule="auto"/>
        <w:ind w:firstLine="525" w:firstLineChars="250"/>
        <w:rPr>
          <w:rFonts w:ascii="宋体" w:hAnsi="宋体"/>
          <w:kern w:val="0"/>
          <w:szCs w:val="21"/>
        </w:rPr>
      </w:pPr>
      <w:r>
        <w:rPr>
          <w:rFonts w:hint="eastAsia" w:ascii="宋体" w:hAnsi="宋体"/>
          <w:kern w:val="0"/>
          <w:szCs w:val="21"/>
        </w:rPr>
        <w:t>2.1评标委员会审查投标文件的实质性内容是否符合采购文件的实质性要求。</w:t>
      </w:r>
    </w:p>
    <w:p w14:paraId="3832FEC7">
      <w:pPr>
        <w:spacing w:line="360" w:lineRule="auto"/>
        <w:ind w:firstLine="525" w:firstLineChars="250"/>
        <w:rPr>
          <w:rFonts w:ascii="宋体" w:hAnsi="宋体"/>
          <w:kern w:val="0"/>
          <w:szCs w:val="21"/>
        </w:rPr>
      </w:pPr>
      <w:r>
        <w:rPr>
          <w:rFonts w:hint="eastAsia" w:ascii="宋体" w:hAnsi="宋体"/>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36A2D9E">
      <w:pPr>
        <w:spacing w:line="360" w:lineRule="auto"/>
        <w:ind w:firstLine="420" w:firstLineChars="200"/>
        <w:rPr>
          <w:rFonts w:ascii="宋体" w:hAnsi="宋体"/>
          <w:kern w:val="0"/>
          <w:szCs w:val="21"/>
        </w:rPr>
      </w:pPr>
      <w:r>
        <w:rPr>
          <w:rFonts w:hint="eastAsia" w:ascii="宋体" w:hAnsi="宋体"/>
          <w:kern w:val="0"/>
          <w:szCs w:val="21"/>
        </w:rPr>
        <w:t>2.3评审小组商务、技术方案响应性评定；</w:t>
      </w:r>
    </w:p>
    <w:p w14:paraId="7684662A">
      <w:pPr>
        <w:spacing w:line="360" w:lineRule="auto"/>
        <w:ind w:firstLine="420" w:firstLineChars="200"/>
        <w:rPr>
          <w:rFonts w:ascii="宋体" w:hAnsi="宋体"/>
          <w:kern w:val="0"/>
          <w:szCs w:val="21"/>
        </w:rPr>
      </w:pPr>
      <w:r>
        <w:rPr>
          <w:rFonts w:hint="eastAsia" w:ascii="宋体" w:hAnsi="宋体"/>
          <w:kern w:val="0"/>
          <w:szCs w:val="21"/>
        </w:rPr>
        <w:t>2.4各投标人的技术得分为所有评委的有效评分的算术平均数，由指定专人进行计算复核。</w:t>
      </w:r>
    </w:p>
    <w:p w14:paraId="595A326A">
      <w:pPr>
        <w:spacing w:line="360" w:lineRule="auto"/>
        <w:ind w:firstLine="420" w:firstLineChars="200"/>
        <w:rPr>
          <w:rFonts w:ascii="宋体" w:hAnsi="宋体"/>
          <w:b/>
          <w:szCs w:val="21"/>
        </w:rPr>
      </w:pPr>
      <w:r>
        <w:rPr>
          <w:rFonts w:hint="eastAsia" w:ascii="宋体" w:hAnsi="宋体"/>
          <w:kern w:val="0"/>
          <w:szCs w:val="21"/>
        </w:rPr>
        <w:t>2.5评标委员会完成评标后，评委对各部分得分汇总，计算出本项目综合评估分。评标委员会按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14:paraId="092CB1D1">
      <w:pPr>
        <w:spacing w:line="360" w:lineRule="auto"/>
        <w:ind w:firstLine="422" w:firstLineChars="200"/>
        <w:rPr>
          <w:rFonts w:ascii="宋体" w:hAnsi="宋体"/>
          <w:b/>
          <w:szCs w:val="21"/>
        </w:rPr>
      </w:pPr>
      <w:r>
        <w:rPr>
          <w:rFonts w:hint="eastAsia" w:ascii="宋体" w:hAnsi="宋体"/>
          <w:b/>
          <w:szCs w:val="21"/>
        </w:rPr>
        <w:t>（三）澄清问题的形式</w:t>
      </w:r>
    </w:p>
    <w:p w14:paraId="1FB39E27">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1CC2387F">
      <w:pPr>
        <w:pStyle w:val="48"/>
        <w:snapToGrid w:val="0"/>
        <w:spacing w:before="120" w:after="120" w:line="360" w:lineRule="auto"/>
        <w:ind w:right="-87" w:firstLine="422" w:firstLineChars="200"/>
        <w:rPr>
          <w:rFonts w:hAnsi="宋体" w:eastAsia="宋体"/>
          <w:b/>
          <w:sz w:val="21"/>
        </w:rPr>
      </w:pPr>
      <w:r>
        <w:rPr>
          <w:rFonts w:hint="eastAsia" w:hAnsi="宋体" w:eastAsia="宋体"/>
          <w:b/>
          <w:sz w:val="21"/>
        </w:rPr>
        <w:t>（四）错误修正</w:t>
      </w:r>
    </w:p>
    <w:p w14:paraId="6C33FF80">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78DAF113">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61C8EBE1">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49D4BC48">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474B6C65">
      <w:pPr>
        <w:pStyle w:val="13"/>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7712533">
      <w:pPr>
        <w:pStyle w:val="48"/>
        <w:snapToGrid w:val="0"/>
        <w:spacing w:before="120" w:after="120" w:line="360" w:lineRule="auto"/>
        <w:ind w:right="-87" w:firstLine="422" w:firstLineChars="200"/>
        <w:jc w:val="left"/>
        <w:rPr>
          <w:rFonts w:hAnsi="宋体" w:eastAsia="宋体"/>
          <w:b/>
          <w:sz w:val="21"/>
        </w:rPr>
      </w:pPr>
      <w:r>
        <w:rPr>
          <w:rFonts w:hint="eastAsia" w:hAnsi="宋体" w:eastAsia="宋体"/>
          <w:b/>
          <w:sz w:val="21"/>
        </w:rPr>
        <w:t>（五）评标原则和评标办法</w:t>
      </w:r>
    </w:p>
    <w:p w14:paraId="4FF74BD5">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4FEE3EB">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1A871BF6">
      <w:pPr>
        <w:pStyle w:val="13"/>
        <w:snapToGrid w:val="0"/>
        <w:spacing w:line="360" w:lineRule="auto"/>
        <w:ind w:firstLine="525" w:firstLineChars="250"/>
        <w:rPr>
          <w:rFonts w:hAnsi="宋体" w:eastAsia="宋体" w:cs="宋体"/>
          <w:sz w:val="21"/>
          <w:szCs w:val="21"/>
        </w:rPr>
      </w:pPr>
      <w:r>
        <w:rPr>
          <w:rFonts w:hint="eastAsia" w:hAnsi="宋体" w:eastAsia="宋体" w:cs="宋体"/>
          <w:sz w:val="21"/>
          <w:szCs w:val="21"/>
        </w:rPr>
        <w:t>3.《政府采购货物和服务招标投标管理办法》</w:t>
      </w:r>
    </w:p>
    <w:p w14:paraId="6195D6A6">
      <w:pPr>
        <w:pStyle w:val="13"/>
        <w:snapToGrid w:val="0"/>
        <w:spacing w:line="360" w:lineRule="auto"/>
        <w:ind w:firstLine="420" w:firstLineChars="200"/>
        <w:rPr>
          <w:rFonts w:hAnsi="宋体" w:eastAsia="宋体" w:cs="宋体"/>
          <w:sz w:val="21"/>
          <w:szCs w:val="21"/>
          <w:highlight w:val="yellow"/>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1A3CFC">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331BE460">
      <w:pPr>
        <w:pStyle w:val="48"/>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29D2E5BB">
      <w:pPr>
        <w:pStyle w:val="55"/>
        <w:snapToGrid w:val="0"/>
        <w:spacing w:line="360" w:lineRule="auto"/>
        <w:ind w:right="-87" w:firstLine="3483" w:firstLineChars="1239"/>
        <w:outlineLvl w:val="1"/>
        <w:rPr>
          <w:rFonts w:hAnsi="宋体"/>
          <w:b/>
          <w:sz w:val="28"/>
        </w:rPr>
      </w:pPr>
      <w:r>
        <w:rPr>
          <w:rFonts w:hint="eastAsia" w:hAnsi="宋体"/>
          <w:b/>
          <w:sz w:val="28"/>
        </w:rPr>
        <w:t>六、定标</w:t>
      </w:r>
    </w:p>
    <w:p w14:paraId="6FDA3A74">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2D411BEC">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060CFD2C">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1DD79853">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6CFCA6FC">
      <w:pPr>
        <w:pStyle w:val="13"/>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A94EF33">
      <w:pPr>
        <w:pStyle w:val="55"/>
        <w:snapToGrid w:val="0"/>
        <w:spacing w:line="360" w:lineRule="auto"/>
        <w:ind w:right="-87" w:firstLine="3483" w:firstLineChars="1239"/>
        <w:outlineLvl w:val="1"/>
        <w:rPr>
          <w:rFonts w:hAnsi="宋体"/>
          <w:b/>
          <w:szCs w:val="21"/>
        </w:rPr>
      </w:pPr>
      <w:r>
        <w:rPr>
          <w:rFonts w:hint="eastAsia" w:hAnsi="宋体"/>
          <w:b/>
          <w:sz w:val="28"/>
        </w:rPr>
        <w:t>七、合同授予</w:t>
      </w:r>
    </w:p>
    <w:p w14:paraId="6041F542">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792C7A45">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1.中标人应自接到中标通知书后30日内与采购人签订合同。同时，采购代理机构对合同内容进行审查，如发现与采购结果和投标承诺内容不一致的，应予以纠正。</w:t>
      </w:r>
    </w:p>
    <w:p w14:paraId="6CF65F29">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285351F3">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7AE7B49D">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FBB244A">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2E67668B">
      <w:pPr>
        <w:pStyle w:val="13"/>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75847578">
      <w:pPr>
        <w:pStyle w:val="48"/>
        <w:snapToGrid w:val="0"/>
        <w:spacing w:before="120" w:after="120" w:line="360" w:lineRule="auto"/>
        <w:ind w:right="-87" w:firstLine="3373" w:firstLineChars="1200"/>
        <w:outlineLvl w:val="1"/>
        <w:rPr>
          <w:rFonts w:ascii="Calibri" w:hAnsi="宋体" w:eastAsia="宋体" w:cs="Times New Roman"/>
          <w:b/>
          <w:sz w:val="28"/>
          <w:szCs w:val="20"/>
        </w:rPr>
      </w:pPr>
      <w:bookmarkStart w:id="5" w:name="_Toc480187579"/>
      <w:r>
        <w:rPr>
          <w:rFonts w:hint="eastAsia" w:ascii="Calibri" w:hAnsi="宋体" w:eastAsia="宋体" w:cs="Times New Roman"/>
          <w:b/>
          <w:sz w:val="28"/>
          <w:szCs w:val="20"/>
        </w:rPr>
        <w:t>八、政府采购政策</w:t>
      </w:r>
    </w:p>
    <w:p w14:paraId="31804C25">
      <w:pPr>
        <w:pStyle w:val="2"/>
        <w:spacing w:after="0" w:line="360" w:lineRule="auto"/>
        <w:ind w:firstLine="420" w:firstLineChars="200"/>
        <w:rPr>
          <w:rFonts w:ascii="宋体" w:hAnsi="宋体" w:cs="宋体"/>
          <w:sz w:val="21"/>
        </w:rPr>
      </w:pPr>
      <w:r>
        <w:rPr>
          <w:rFonts w:hint="eastAsia" w:ascii="宋体" w:hAnsi="宋体" w:cs="宋体"/>
          <w:sz w:val="21"/>
        </w:rPr>
        <w:t>1.</w:t>
      </w:r>
      <w:r>
        <w:rPr>
          <w:rFonts w:hint="eastAsia" w:ascii="宋体" w:hAnsi="宋体" w:cs="宋体"/>
          <w:b/>
          <w:sz w:val="21"/>
        </w:rPr>
        <w:t>本项目专门面向中小企业采购。</w:t>
      </w:r>
    </w:p>
    <w:p w14:paraId="44780393">
      <w:pPr>
        <w:pStyle w:val="2"/>
        <w:spacing w:after="0" w:line="360" w:lineRule="auto"/>
        <w:ind w:firstLine="420" w:firstLineChars="200"/>
        <w:rPr>
          <w:rFonts w:ascii="宋体" w:hAnsi="宋体" w:cs="宋体"/>
          <w:sz w:val="21"/>
        </w:rPr>
      </w:pPr>
      <w:r>
        <w:rPr>
          <w:rFonts w:hint="eastAsia" w:ascii="宋体" w:hAnsi="宋体" w:cs="宋体"/>
          <w:sz w:val="21"/>
        </w:rPr>
        <w:t xml:space="preserve">2.本项目采购标的：舟山市定海区2025-2026年矿山开发监管和储量动态监测项目，对应的中小企业划分标准所属行业：其他未列明行业。 </w:t>
      </w:r>
    </w:p>
    <w:p w14:paraId="21F6F451">
      <w:pPr>
        <w:spacing w:line="360" w:lineRule="auto"/>
        <w:ind w:firstLine="420" w:firstLineChars="200"/>
        <w:rPr>
          <w:rFonts w:ascii="宋体" w:hAnsi="宋体" w:cs="宋体"/>
        </w:rPr>
      </w:pPr>
      <w:r>
        <w:rPr>
          <w:rFonts w:hint="eastAsia" w:ascii="宋体" w:hAnsi="宋体" w:cs="宋体"/>
        </w:rPr>
        <w:t>3.小微企业是指中华人民共和国境内依法设立，依据国务院批准的中小企业划分标准确定的小型企业和微型企业，但与大企业的负责人为同一人，或者与大企业存在直接控股、管理关系的除外。</w:t>
      </w:r>
    </w:p>
    <w:p w14:paraId="12F976B9">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74D0D282">
      <w:pPr>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14:paraId="6A84A433">
      <w:pPr>
        <w:spacing w:line="360" w:lineRule="auto"/>
        <w:ind w:firstLine="420" w:firstLineChars="200"/>
        <w:rPr>
          <w:rFonts w:ascii="宋体" w:hAnsi="宋体" w:cs="宋体"/>
        </w:rPr>
      </w:pPr>
      <w:r>
        <w:rPr>
          <w:rFonts w:hint="eastAsia" w:ascii="宋体" w:hAnsi="宋体" w:cs="宋体"/>
        </w:rPr>
        <w:t>4.在政府采购活动中，供应商提供的货物、工程或者服务符合下列情形的，可享受小型、微型企业（以下简称小微企业）的价格扣除：</w:t>
      </w:r>
    </w:p>
    <w:p w14:paraId="1D012E60">
      <w:pPr>
        <w:spacing w:line="360" w:lineRule="auto"/>
        <w:ind w:firstLine="420" w:firstLineChars="200"/>
        <w:rPr>
          <w:rFonts w:ascii="宋体" w:hAnsi="宋体" w:cs="宋体"/>
        </w:rPr>
      </w:pPr>
      <w:r>
        <w:rPr>
          <w:rFonts w:hint="eastAsia" w:ascii="宋体" w:hAnsi="宋体" w:cs="宋体"/>
        </w:rPr>
        <w:t>（1）在货物采购项目中，货物由小微企业制造，即货物由小微企业生产且使用该小微企业商号或者注册商标；</w:t>
      </w:r>
    </w:p>
    <w:p w14:paraId="6F16EE84">
      <w:pPr>
        <w:spacing w:line="360" w:lineRule="auto"/>
        <w:ind w:firstLine="420" w:firstLineChars="200"/>
        <w:rPr>
          <w:rFonts w:ascii="宋体" w:hAnsi="宋体" w:cs="宋体"/>
        </w:rPr>
      </w:pPr>
      <w:r>
        <w:rPr>
          <w:rFonts w:hint="eastAsia" w:ascii="宋体" w:hAnsi="宋体" w:cs="宋体"/>
        </w:rPr>
        <w:t>（2）在工程采购项目中，工程由小微企业承建，即工程施工单位为小微企业；</w:t>
      </w:r>
    </w:p>
    <w:p w14:paraId="414F0E14">
      <w:pPr>
        <w:spacing w:line="360" w:lineRule="auto"/>
        <w:ind w:firstLine="420" w:firstLineChars="200"/>
        <w:rPr>
          <w:rFonts w:ascii="宋体" w:hAnsi="宋体" w:cs="宋体"/>
        </w:rPr>
      </w:pPr>
      <w:r>
        <w:rPr>
          <w:rFonts w:hint="eastAsia" w:ascii="宋体" w:hAnsi="宋体" w:cs="宋体"/>
        </w:rPr>
        <w:t>（3）在服务采购项目中，服务由小微企业承接，即提供服务的人员为小微企业依照《中华人民共和国劳动合同法》订立劳动合同的从业人员。</w:t>
      </w:r>
    </w:p>
    <w:p w14:paraId="48160F68">
      <w:pPr>
        <w:spacing w:line="360" w:lineRule="auto"/>
        <w:ind w:firstLine="422" w:firstLineChars="200"/>
        <w:rPr>
          <w:rFonts w:ascii="宋体" w:hAnsi="宋体" w:cs="宋体"/>
          <w:b/>
          <w:bCs/>
        </w:rPr>
      </w:pPr>
      <w:r>
        <w:rPr>
          <w:rFonts w:hint="eastAsia" w:ascii="宋体" w:hAnsi="宋体" w:cs="宋体"/>
          <w:b/>
          <w:bCs/>
        </w:rPr>
        <w:t>以联合体形式参加政府采购活动，联合体各方均为小微企业的，联合体视同小微企业。</w:t>
      </w:r>
    </w:p>
    <w:p w14:paraId="4E543782">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5.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0DDF51D4">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6.投标人符合《三部门联合发布关于促进残疾人就业政府采购政策的通知》（财库〔2017〕141号）文件要求，并提供《残疾人福利性单位声明函》的，则视同小型、微型企业。</w:t>
      </w:r>
    </w:p>
    <w:p w14:paraId="6BAD1C91">
      <w:pPr>
        <w:spacing w:line="360" w:lineRule="auto"/>
        <w:ind w:firstLine="422" w:firstLineChars="200"/>
        <w:rPr>
          <w:rFonts w:ascii="宋体" w:hAnsi="宋体" w:cs="宋体"/>
        </w:rPr>
      </w:pPr>
      <w:r>
        <w:rPr>
          <w:rFonts w:hint="eastAsia" w:ascii="宋体" w:hAnsi="宋体"/>
          <w:b/>
        </w:rPr>
        <w:t>★</w:t>
      </w:r>
      <w:r>
        <w:rPr>
          <w:rFonts w:hint="eastAsia" w:asciiTheme="minorEastAsia" w:hAnsiTheme="minorEastAsia" w:eastAsiaTheme="minorEastAsia"/>
          <w:b/>
        </w:rPr>
        <w:t>本项目专门面向中小企业采购（参加投标供应商须出具《中小企业声明函》，未提供不认定为中小企业，此次投标无效）。</w:t>
      </w:r>
    </w:p>
    <w:p w14:paraId="38BA35AA">
      <w:pPr>
        <w:snapToGrid w:val="0"/>
        <w:spacing w:line="460" w:lineRule="atLeast"/>
        <w:jc w:val="center"/>
        <w:rPr>
          <w:rFonts w:ascii="宋体" w:hAnsi="宋体" w:cs="宋体"/>
          <w:b/>
          <w:bCs/>
          <w:color w:val="000000"/>
          <w:sz w:val="28"/>
          <w:szCs w:val="28"/>
        </w:rPr>
      </w:pPr>
      <w:r>
        <w:rPr>
          <w:rFonts w:hint="eastAsia" w:ascii="宋体" w:hAnsi="宋体" w:cs="宋体"/>
          <w:b/>
          <w:bCs/>
          <w:color w:val="000000"/>
          <w:sz w:val="28"/>
          <w:szCs w:val="28"/>
        </w:rPr>
        <w:t>信贷政策</w:t>
      </w:r>
    </w:p>
    <w:p w14:paraId="63290A6B">
      <w:pPr>
        <w:spacing w:line="360" w:lineRule="auto"/>
        <w:ind w:firstLine="420" w:firstLineChars="200"/>
        <w:rPr>
          <w:rFonts w:ascii="宋体" w:hAnsi="宋体" w:cs="宋体"/>
          <w:color w:val="000000"/>
          <w:szCs w:val="21"/>
        </w:rPr>
      </w:pPr>
      <w:r>
        <w:rPr>
          <w:rFonts w:hint="eastAsia" w:ascii="宋体" w:hAnsi="宋体" w:cs="宋体"/>
          <w:color w:val="000000"/>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4394"/>
        <w:gridCol w:w="1985"/>
        <w:gridCol w:w="1548"/>
      </w:tblGrid>
      <w:tr w14:paraId="6D27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63" w:type="dxa"/>
            <w:gridSpan w:val="4"/>
            <w:noWrap/>
            <w:vAlign w:val="center"/>
          </w:tcPr>
          <w:p w14:paraId="71CF7F67">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舟山市政府采购信用融资合作银行</w:t>
            </w:r>
          </w:p>
        </w:tc>
      </w:tr>
      <w:tr w14:paraId="22BD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36" w:type="dxa"/>
            <w:noWrap/>
            <w:vAlign w:val="center"/>
          </w:tcPr>
          <w:p w14:paraId="220AE029">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银行名称</w:t>
            </w:r>
          </w:p>
        </w:tc>
        <w:tc>
          <w:tcPr>
            <w:tcW w:w="4394" w:type="dxa"/>
            <w:noWrap/>
            <w:vAlign w:val="center"/>
          </w:tcPr>
          <w:p w14:paraId="03966390">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各银行介绍的产品特点</w:t>
            </w:r>
          </w:p>
        </w:tc>
        <w:tc>
          <w:tcPr>
            <w:tcW w:w="1985" w:type="dxa"/>
            <w:noWrap/>
            <w:vAlign w:val="center"/>
          </w:tcPr>
          <w:p w14:paraId="4B15018E">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经办人</w:t>
            </w:r>
          </w:p>
        </w:tc>
        <w:tc>
          <w:tcPr>
            <w:tcW w:w="1548" w:type="dxa"/>
            <w:noWrap/>
            <w:vAlign w:val="center"/>
          </w:tcPr>
          <w:p w14:paraId="6F27EAE1">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联系方式</w:t>
            </w:r>
          </w:p>
        </w:tc>
      </w:tr>
      <w:tr w14:paraId="23E5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31A4C7C5">
            <w:pPr>
              <w:spacing w:line="400" w:lineRule="exact"/>
              <w:contextualSpacing/>
              <w:rPr>
                <w:rFonts w:ascii="宋体" w:hAnsi="宋体"/>
                <w:color w:val="000000" w:themeColor="text1"/>
                <w:szCs w:val="21"/>
              </w:rPr>
            </w:pPr>
            <w:r>
              <w:rPr>
                <w:rFonts w:hint="eastAsia" w:ascii="宋体" w:hAnsi="宋体"/>
                <w:color w:val="000000" w:themeColor="text1"/>
                <w:szCs w:val="21"/>
              </w:rPr>
              <w:t>中国工商银行股份有限公司舟山分行</w:t>
            </w:r>
          </w:p>
        </w:tc>
        <w:tc>
          <w:tcPr>
            <w:tcW w:w="4394" w:type="dxa"/>
            <w:noWrap/>
          </w:tcPr>
          <w:p w14:paraId="59912959">
            <w:pPr>
              <w:numPr>
                <w:ilvl w:val="0"/>
                <w:numId w:val="6"/>
              </w:numPr>
              <w:spacing w:line="300" w:lineRule="exact"/>
              <w:contextualSpacing/>
              <w:rPr>
                <w:rFonts w:ascii="宋体" w:hAnsi="宋体" w:cs="仿宋_GB2312"/>
                <w:color w:val="000000" w:themeColor="text1"/>
                <w:szCs w:val="21"/>
              </w:rPr>
            </w:pPr>
            <w:r>
              <w:rPr>
                <w:rFonts w:hint="eastAsia" w:ascii="宋体" w:hAnsi="宋体" w:cs="仿宋_GB2312"/>
                <w:color w:val="000000" w:themeColor="text1"/>
                <w:szCs w:val="21"/>
              </w:rPr>
              <w:t>融资额度高，融资金额最高可至订单金额70%，线上申请，随借随还。</w:t>
            </w:r>
          </w:p>
          <w:p w14:paraId="203EE710">
            <w:pPr>
              <w:spacing w:line="300" w:lineRule="exact"/>
              <w:contextualSpacing/>
              <w:rPr>
                <w:rFonts w:ascii="宋体" w:hAnsi="宋体" w:cs="仿宋_GB2312"/>
                <w:color w:val="000000" w:themeColor="text1"/>
                <w:szCs w:val="21"/>
              </w:rPr>
            </w:pPr>
            <w:r>
              <w:rPr>
                <w:rFonts w:hint="eastAsia" w:ascii="宋体" w:hAnsi="宋体" w:cs="仿宋_GB2312"/>
                <w:color w:val="000000" w:themeColor="text1"/>
                <w:szCs w:val="21"/>
              </w:rPr>
              <w:t>2.融资利率低，最低可至当期LPR利率。</w:t>
            </w:r>
          </w:p>
          <w:p w14:paraId="485C9C78">
            <w:pPr>
              <w:spacing w:line="300" w:lineRule="exact"/>
              <w:contextualSpacing/>
              <w:rPr>
                <w:rFonts w:ascii="宋体" w:hAnsi="宋体"/>
                <w:color w:val="000000" w:themeColor="text1"/>
                <w:szCs w:val="21"/>
              </w:rPr>
            </w:pPr>
            <w:r>
              <w:rPr>
                <w:rFonts w:hint="eastAsia" w:ascii="宋体" w:hAnsi="宋体" w:cs="仿宋_GB2312"/>
                <w:color w:val="000000" w:themeColor="text1"/>
                <w:szCs w:val="21"/>
              </w:rPr>
              <w:t>3.担保方式灵活，以政府采购合同进行融资，无需另外抵押。</w:t>
            </w:r>
          </w:p>
        </w:tc>
        <w:tc>
          <w:tcPr>
            <w:tcW w:w="1985" w:type="dxa"/>
            <w:noWrap/>
            <w:vAlign w:val="center"/>
          </w:tcPr>
          <w:p w14:paraId="45362899">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柳超颖</w:t>
            </w:r>
          </w:p>
        </w:tc>
        <w:tc>
          <w:tcPr>
            <w:tcW w:w="1548" w:type="dxa"/>
            <w:noWrap/>
            <w:vAlign w:val="center"/>
          </w:tcPr>
          <w:p w14:paraId="0E27384C">
            <w:pPr>
              <w:spacing w:line="400" w:lineRule="exact"/>
              <w:contextualSpacing/>
              <w:rPr>
                <w:rFonts w:ascii="宋体" w:hAnsi="宋体"/>
                <w:color w:val="000000" w:themeColor="text1"/>
                <w:szCs w:val="21"/>
              </w:rPr>
            </w:pPr>
            <w:r>
              <w:rPr>
                <w:rFonts w:hint="eastAsia" w:ascii="宋体" w:hAnsi="宋体"/>
                <w:color w:val="000000" w:themeColor="text1"/>
                <w:szCs w:val="21"/>
              </w:rPr>
              <w:t>0580-216624215858076468</w:t>
            </w:r>
          </w:p>
        </w:tc>
      </w:tr>
      <w:tr w14:paraId="0586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36" w:type="dxa"/>
            <w:noWrap/>
            <w:vAlign w:val="center"/>
          </w:tcPr>
          <w:p w14:paraId="27FD0FD8">
            <w:pPr>
              <w:spacing w:line="400" w:lineRule="exact"/>
              <w:contextualSpacing/>
              <w:rPr>
                <w:rFonts w:ascii="宋体" w:hAnsi="宋体"/>
                <w:color w:val="000000" w:themeColor="text1"/>
                <w:szCs w:val="21"/>
              </w:rPr>
            </w:pPr>
            <w:r>
              <w:rPr>
                <w:rFonts w:hint="eastAsia" w:ascii="宋体" w:hAnsi="宋体"/>
                <w:color w:val="000000" w:themeColor="text1"/>
                <w:szCs w:val="21"/>
              </w:rPr>
              <w:t>中国建设银行股份有限公司舟山分行</w:t>
            </w:r>
          </w:p>
        </w:tc>
        <w:tc>
          <w:tcPr>
            <w:tcW w:w="4394" w:type="dxa"/>
            <w:noWrap/>
          </w:tcPr>
          <w:p w14:paraId="5D25817E">
            <w:pPr>
              <w:numPr>
                <w:ilvl w:val="0"/>
                <w:numId w:val="7"/>
              </w:numPr>
              <w:spacing w:line="300" w:lineRule="exact"/>
              <w:contextualSpacing/>
              <w:rPr>
                <w:rFonts w:ascii="宋体" w:hAnsi="宋体"/>
                <w:color w:val="000000" w:themeColor="text1"/>
                <w:szCs w:val="21"/>
              </w:rPr>
            </w:pPr>
            <w:r>
              <w:rPr>
                <w:rFonts w:hint="eastAsia" w:ascii="宋体" w:hAnsi="宋体"/>
                <w:color w:val="000000" w:themeColor="text1"/>
                <w:szCs w:val="21"/>
              </w:rPr>
              <w:t>快速便捷：全流程线上操作，通过浙江省政府采购网数据审核信用额度，建行供应链平台快速放款。</w:t>
            </w:r>
          </w:p>
          <w:p w14:paraId="2137494D">
            <w:pPr>
              <w:numPr>
                <w:ilvl w:val="0"/>
                <w:numId w:val="7"/>
              </w:numPr>
              <w:spacing w:line="300" w:lineRule="exact"/>
              <w:contextualSpacing/>
              <w:rPr>
                <w:rFonts w:ascii="宋体" w:hAnsi="宋体"/>
                <w:color w:val="000000" w:themeColor="text1"/>
                <w:szCs w:val="21"/>
              </w:rPr>
            </w:pPr>
            <w:r>
              <w:rPr>
                <w:rFonts w:hint="eastAsia" w:ascii="宋体" w:hAnsi="宋体"/>
                <w:color w:val="000000" w:themeColor="text1"/>
                <w:szCs w:val="21"/>
              </w:rPr>
              <w:t>申请额度高：单笔融资额度最高可达政府采购合同金额的90%，单户额度最高可达3000万。</w:t>
            </w:r>
          </w:p>
          <w:p w14:paraId="73324DEB">
            <w:pPr>
              <w:numPr>
                <w:ilvl w:val="0"/>
                <w:numId w:val="7"/>
              </w:numPr>
              <w:spacing w:line="300" w:lineRule="exact"/>
              <w:contextualSpacing/>
              <w:rPr>
                <w:rFonts w:ascii="宋体" w:hAnsi="宋体"/>
                <w:color w:val="000000" w:themeColor="text1"/>
                <w:szCs w:val="21"/>
              </w:rPr>
            </w:pPr>
            <w:r>
              <w:rPr>
                <w:rFonts w:hint="eastAsia" w:ascii="宋体" w:hAnsi="宋体"/>
                <w:color w:val="000000" w:themeColor="text1"/>
                <w:szCs w:val="21"/>
              </w:rPr>
              <w:t>无需额外抵押：以浙江省政府采购网备案公示的政府采购合同进行融资，无需额外抵押担保。</w:t>
            </w:r>
          </w:p>
          <w:p w14:paraId="7DB2D369">
            <w:pPr>
              <w:numPr>
                <w:ilvl w:val="0"/>
                <w:numId w:val="7"/>
              </w:numPr>
              <w:spacing w:line="300" w:lineRule="exact"/>
              <w:contextualSpacing/>
              <w:rPr>
                <w:rFonts w:ascii="宋体" w:hAnsi="宋体"/>
                <w:color w:val="000000" w:themeColor="text1"/>
                <w:szCs w:val="21"/>
              </w:rPr>
            </w:pPr>
            <w:r>
              <w:rPr>
                <w:rFonts w:hint="eastAsia" w:ascii="宋体" w:hAnsi="宋体"/>
                <w:color w:val="000000" w:themeColor="text1"/>
                <w:szCs w:val="21"/>
              </w:rPr>
              <w:t>利率优惠：给予流动资金贷款最优惠利率。</w:t>
            </w:r>
          </w:p>
        </w:tc>
        <w:tc>
          <w:tcPr>
            <w:tcW w:w="1985" w:type="dxa"/>
            <w:noWrap/>
            <w:vAlign w:val="center"/>
          </w:tcPr>
          <w:p w14:paraId="2E606D26">
            <w:pPr>
              <w:spacing w:line="400" w:lineRule="exact"/>
              <w:contextualSpacing/>
              <w:jc w:val="left"/>
              <w:rPr>
                <w:rFonts w:ascii="宋体" w:hAnsi="宋体"/>
                <w:color w:val="000000" w:themeColor="text1"/>
                <w:szCs w:val="21"/>
              </w:rPr>
            </w:pPr>
            <w:r>
              <w:rPr>
                <w:rFonts w:hint="eastAsia" w:ascii="宋体" w:hAnsi="宋体"/>
                <w:color w:val="000000" w:themeColor="text1"/>
                <w:szCs w:val="21"/>
              </w:rPr>
              <w:t>普陀片区：蔡妮妮</w:t>
            </w:r>
          </w:p>
          <w:p w14:paraId="287F936C">
            <w:pPr>
              <w:spacing w:line="400" w:lineRule="exact"/>
              <w:contextualSpacing/>
              <w:jc w:val="left"/>
              <w:rPr>
                <w:rFonts w:ascii="宋体" w:hAnsi="宋体"/>
                <w:color w:val="000000" w:themeColor="text1"/>
                <w:szCs w:val="21"/>
              </w:rPr>
            </w:pPr>
            <w:r>
              <w:rPr>
                <w:rFonts w:hint="eastAsia" w:ascii="宋体" w:hAnsi="宋体"/>
                <w:color w:val="000000" w:themeColor="text1"/>
                <w:szCs w:val="21"/>
              </w:rPr>
              <w:t>定海片区：杨莹</w:t>
            </w:r>
          </w:p>
          <w:p w14:paraId="0574DE5E">
            <w:pPr>
              <w:spacing w:line="400" w:lineRule="exact"/>
              <w:contextualSpacing/>
              <w:jc w:val="left"/>
              <w:rPr>
                <w:rFonts w:ascii="宋体" w:hAnsi="宋体"/>
                <w:color w:val="000000" w:themeColor="text1"/>
                <w:szCs w:val="21"/>
              </w:rPr>
            </w:pPr>
            <w:r>
              <w:rPr>
                <w:rFonts w:hint="eastAsia" w:ascii="宋体" w:hAnsi="宋体"/>
                <w:color w:val="000000" w:themeColor="text1"/>
                <w:szCs w:val="21"/>
              </w:rPr>
              <w:t>自贸区片区：方晓</w:t>
            </w:r>
          </w:p>
        </w:tc>
        <w:tc>
          <w:tcPr>
            <w:tcW w:w="1548" w:type="dxa"/>
            <w:noWrap/>
            <w:vAlign w:val="center"/>
          </w:tcPr>
          <w:p w14:paraId="0DD4D3E8">
            <w:pPr>
              <w:spacing w:line="400" w:lineRule="exact"/>
              <w:contextualSpacing/>
              <w:rPr>
                <w:rFonts w:ascii="宋体" w:hAnsi="宋体"/>
                <w:color w:val="000000" w:themeColor="text1"/>
                <w:szCs w:val="21"/>
              </w:rPr>
            </w:pPr>
            <w:r>
              <w:rPr>
                <w:rFonts w:hint="eastAsia" w:ascii="宋体" w:hAnsi="宋体"/>
                <w:color w:val="000000" w:themeColor="text1"/>
                <w:szCs w:val="21"/>
              </w:rPr>
              <w:t>普陀片区：13957201791</w:t>
            </w:r>
          </w:p>
          <w:p w14:paraId="237D0D3A">
            <w:pPr>
              <w:spacing w:line="400" w:lineRule="exact"/>
              <w:contextualSpacing/>
              <w:rPr>
                <w:rFonts w:ascii="宋体" w:hAnsi="宋体"/>
                <w:color w:val="000000" w:themeColor="text1"/>
                <w:szCs w:val="21"/>
              </w:rPr>
            </w:pPr>
            <w:r>
              <w:rPr>
                <w:rFonts w:hint="eastAsia" w:ascii="宋体" w:hAnsi="宋体"/>
                <w:color w:val="000000" w:themeColor="text1"/>
                <w:szCs w:val="21"/>
              </w:rPr>
              <w:t>定海片区：13655803997</w:t>
            </w:r>
          </w:p>
          <w:p w14:paraId="0E02D378">
            <w:pPr>
              <w:spacing w:line="400" w:lineRule="exact"/>
              <w:contextualSpacing/>
              <w:rPr>
                <w:rFonts w:ascii="宋体" w:hAnsi="宋体"/>
                <w:color w:val="000000" w:themeColor="text1"/>
                <w:szCs w:val="21"/>
              </w:rPr>
            </w:pPr>
            <w:r>
              <w:rPr>
                <w:rFonts w:hint="eastAsia" w:ascii="宋体" w:hAnsi="宋体"/>
                <w:color w:val="000000" w:themeColor="text1"/>
                <w:szCs w:val="21"/>
              </w:rPr>
              <w:t>自贸区片区：13587086324</w:t>
            </w:r>
          </w:p>
        </w:tc>
      </w:tr>
      <w:tr w14:paraId="38C2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10BFBAEA">
            <w:pPr>
              <w:spacing w:line="400" w:lineRule="exact"/>
              <w:contextualSpacing/>
              <w:rPr>
                <w:rFonts w:ascii="宋体" w:hAnsi="宋体"/>
                <w:color w:val="000000" w:themeColor="text1"/>
                <w:szCs w:val="21"/>
              </w:rPr>
            </w:pPr>
            <w:r>
              <w:rPr>
                <w:rFonts w:hint="eastAsia" w:ascii="宋体" w:hAnsi="宋体"/>
                <w:color w:val="000000" w:themeColor="text1"/>
                <w:szCs w:val="21"/>
              </w:rPr>
              <w:t>杭州银行股份有限公司舟山市分行</w:t>
            </w:r>
          </w:p>
        </w:tc>
        <w:tc>
          <w:tcPr>
            <w:tcW w:w="4394" w:type="dxa"/>
            <w:noWrap/>
          </w:tcPr>
          <w:p w14:paraId="7319FB7F">
            <w:pPr>
              <w:spacing w:line="320" w:lineRule="exact"/>
              <w:contextualSpacing/>
              <w:rPr>
                <w:rFonts w:ascii="宋体" w:hAnsi="宋体"/>
                <w:color w:val="000000" w:themeColor="text1"/>
                <w:szCs w:val="21"/>
              </w:rPr>
            </w:pPr>
            <w:r>
              <w:rPr>
                <w:rFonts w:hint="eastAsia" w:ascii="宋体" w:hAnsi="宋体"/>
                <w:color w:val="000000" w:themeColor="text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85" w:type="dxa"/>
            <w:noWrap/>
            <w:vAlign w:val="center"/>
          </w:tcPr>
          <w:p w14:paraId="51C34BEB">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方经理</w:t>
            </w:r>
          </w:p>
        </w:tc>
        <w:tc>
          <w:tcPr>
            <w:tcW w:w="1548" w:type="dxa"/>
            <w:noWrap/>
            <w:vAlign w:val="center"/>
          </w:tcPr>
          <w:p w14:paraId="695E916A">
            <w:pPr>
              <w:spacing w:line="400" w:lineRule="exact"/>
              <w:contextualSpacing/>
              <w:rPr>
                <w:rFonts w:ascii="宋体" w:hAnsi="宋体"/>
                <w:color w:val="000000" w:themeColor="text1"/>
                <w:szCs w:val="21"/>
              </w:rPr>
            </w:pPr>
            <w:r>
              <w:rPr>
                <w:rFonts w:hint="eastAsia" w:ascii="宋体" w:hAnsi="宋体"/>
                <w:color w:val="000000" w:themeColor="text1"/>
                <w:szCs w:val="21"/>
              </w:rPr>
              <w:t>0580-218520118205800451</w:t>
            </w:r>
          </w:p>
        </w:tc>
      </w:tr>
      <w:tr w14:paraId="5281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366D271B">
            <w:pPr>
              <w:spacing w:line="400" w:lineRule="exact"/>
              <w:contextualSpacing/>
              <w:rPr>
                <w:rFonts w:ascii="宋体" w:hAnsi="宋体"/>
                <w:color w:val="000000" w:themeColor="text1"/>
                <w:szCs w:val="21"/>
              </w:rPr>
            </w:pPr>
            <w:r>
              <w:rPr>
                <w:rFonts w:hint="eastAsia" w:ascii="宋体" w:hAnsi="宋体"/>
                <w:color w:val="000000" w:themeColor="text1"/>
                <w:szCs w:val="21"/>
              </w:rPr>
              <w:t>招商银行股份有限公司浙江自贸试验区舟山分行</w:t>
            </w:r>
          </w:p>
        </w:tc>
        <w:tc>
          <w:tcPr>
            <w:tcW w:w="4394" w:type="dxa"/>
            <w:noWrap/>
          </w:tcPr>
          <w:p w14:paraId="0DEFEC8F">
            <w:pPr>
              <w:spacing w:line="300" w:lineRule="exact"/>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985" w:type="dxa"/>
            <w:noWrap/>
            <w:vAlign w:val="center"/>
          </w:tcPr>
          <w:p w14:paraId="372B31E2">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李玲</w:t>
            </w:r>
          </w:p>
        </w:tc>
        <w:tc>
          <w:tcPr>
            <w:tcW w:w="1548" w:type="dxa"/>
            <w:noWrap/>
            <w:vAlign w:val="center"/>
          </w:tcPr>
          <w:p w14:paraId="36A78D52">
            <w:pPr>
              <w:spacing w:line="400" w:lineRule="exact"/>
              <w:contextualSpacing/>
              <w:rPr>
                <w:rFonts w:ascii="宋体" w:hAnsi="宋体"/>
                <w:color w:val="000000" w:themeColor="text1"/>
                <w:szCs w:val="21"/>
              </w:rPr>
            </w:pPr>
            <w:r>
              <w:rPr>
                <w:rFonts w:hint="eastAsia" w:ascii="宋体" w:hAnsi="宋体"/>
                <w:color w:val="000000" w:themeColor="text1"/>
                <w:szCs w:val="21"/>
              </w:rPr>
              <w:t>0580-206171013957227971</w:t>
            </w:r>
          </w:p>
        </w:tc>
      </w:tr>
      <w:tr w14:paraId="0917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36" w:type="dxa"/>
            <w:noWrap/>
            <w:vAlign w:val="center"/>
          </w:tcPr>
          <w:p w14:paraId="7D3D6C93">
            <w:pPr>
              <w:spacing w:line="400" w:lineRule="exact"/>
              <w:contextualSpacing/>
              <w:rPr>
                <w:rFonts w:ascii="宋体" w:hAnsi="宋体"/>
                <w:color w:val="000000" w:themeColor="text1"/>
                <w:szCs w:val="21"/>
              </w:rPr>
            </w:pPr>
            <w:r>
              <w:rPr>
                <w:rFonts w:hint="eastAsia" w:ascii="宋体" w:hAnsi="宋体"/>
                <w:color w:val="000000" w:themeColor="text1"/>
                <w:szCs w:val="21"/>
              </w:rPr>
              <w:t>温州银行股份有限公司舟山市分行</w:t>
            </w:r>
          </w:p>
        </w:tc>
        <w:tc>
          <w:tcPr>
            <w:tcW w:w="4394" w:type="dxa"/>
            <w:noWrap/>
          </w:tcPr>
          <w:p w14:paraId="63C7ABB7">
            <w:pPr>
              <w:numPr>
                <w:ilvl w:val="0"/>
                <w:numId w:val="8"/>
              </w:numPr>
              <w:spacing w:line="300" w:lineRule="exact"/>
              <w:contextualSpacing/>
              <w:rPr>
                <w:rFonts w:ascii="宋体" w:hAnsi="宋体"/>
                <w:color w:val="000000" w:themeColor="text1"/>
                <w:szCs w:val="21"/>
              </w:rPr>
            </w:pPr>
            <w:r>
              <w:rPr>
                <w:rFonts w:hint="eastAsia" w:ascii="宋体" w:hAnsi="宋体"/>
                <w:color w:val="000000" w:themeColor="text1"/>
                <w:szCs w:val="21"/>
              </w:rPr>
              <w:t>单户授信敞口最高不超过1000万元，且最高额度核定一般不超过借款人（含实际控制人控制的其他经营实体）最近13个月合计有效中标合同金额的70%。</w:t>
            </w:r>
          </w:p>
          <w:p w14:paraId="7B4BEFF6">
            <w:pPr>
              <w:numPr>
                <w:ilvl w:val="0"/>
                <w:numId w:val="8"/>
              </w:numPr>
              <w:spacing w:line="300" w:lineRule="exact"/>
              <w:contextualSpacing/>
              <w:rPr>
                <w:rFonts w:ascii="宋体" w:hAnsi="宋体"/>
                <w:color w:val="000000" w:themeColor="text1"/>
                <w:szCs w:val="21"/>
              </w:rPr>
            </w:pPr>
            <w:r>
              <w:rPr>
                <w:rFonts w:hint="eastAsia" w:ascii="宋体" w:hAnsi="宋体"/>
                <w:color w:val="000000" w:themeColor="text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59ADA3A">
            <w:pPr>
              <w:numPr>
                <w:ilvl w:val="0"/>
                <w:numId w:val="8"/>
              </w:numPr>
              <w:spacing w:line="300" w:lineRule="exact"/>
              <w:contextualSpacing/>
              <w:rPr>
                <w:rFonts w:ascii="宋体" w:hAnsi="宋体"/>
                <w:color w:val="000000" w:themeColor="text1"/>
                <w:szCs w:val="21"/>
              </w:rPr>
            </w:pPr>
            <w:r>
              <w:rPr>
                <w:rFonts w:hint="eastAsia" w:ascii="宋体" w:hAnsi="宋体"/>
                <w:color w:val="000000" w:themeColor="text1"/>
                <w:szCs w:val="21"/>
              </w:rPr>
              <w:t>借款人中标采购人自行采购项目并向我行发起授信申请的，单笔业务授信敞口不超500万元，且不超过借款人中标通知书承载的中标金额或本次申请授信提供的采购合同的80%。</w:t>
            </w:r>
          </w:p>
          <w:p w14:paraId="2277FE7B">
            <w:pPr>
              <w:numPr>
                <w:ilvl w:val="0"/>
                <w:numId w:val="8"/>
              </w:numPr>
              <w:spacing w:line="300" w:lineRule="exact"/>
              <w:contextualSpacing/>
              <w:rPr>
                <w:rFonts w:ascii="宋体" w:hAnsi="宋体"/>
                <w:color w:val="000000" w:themeColor="text1"/>
                <w:szCs w:val="21"/>
              </w:rPr>
            </w:pPr>
            <w:r>
              <w:rPr>
                <w:rFonts w:hint="eastAsia" w:ascii="宋体" w:hAnsi="宋体"/>
                <w:color w:val="000000" w:themeColor="text1"/>
                <w:szCs w:val="21"/>
              </w:rPr>
              <w:t>符合我行采购人资质的，且负债率不超75%，配合应收账款质押登记确认的，并可出具确认函，单笔借款额度可按不超过采购合同的90%办理。</w:t>
            </w:r>
          </w:p>
        </w:tc>
        <w:tc>
          <w:tcPr>
            <w:tcW w:w="1985" w:type="dxa"/>
            <w:noWrap/>
            <w:vAlign w:val="center"/>
          </w:tcPr>
          <w:p w14:paraId="4FE1F60C">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郑贤栋</w:t>
            </w:r>
          </w:p>
        </w:tc>
        <w:tc>
          <w:tcPr>
            <w:tcW w:w="1548" w:type="dxa"/>
            <w:noWrap/>
            <w:vAlign w:val="center"/>
          </w:tcPr>
          <w:p w14:paraId="51DA58AA">
            <w:pPr>
              <w:spacing w:line="400" w:lineRule="exact"/>
              <w:contextualSpacing/>
              <w:rPr>
                <w:rFonts w:ascii="宋体" w:hAnsi="宋体"/>
                <w:color w:val="000000" w:themeColor="text1"/>
                <w:szCs w:val="21"/>
              </w:rPr>
            </w:pPr>
            <w:r>
              <w:rPr>
                <w:rFonts w:hint="eastAsia" w:ascii="宋体" w:hAnsi="宋体"/>
                <w:color w:val="000000" w:themeColor="text1"/>
                <w:szCs w:val="21"/>
              </w:rPr>
              <w:t>058—8866086</w:t>
            </w:r>
          </w:p>
        </w:tc>
      </w:tr>
      <w:tr w14:paraId="40E2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26A43AFC">
            <w:pPr>
              <w:spacing w:line="400" w:lineRule="exact"/>
              <w:contextualSpacing/>
              <w:rPr>
                <w:rFonts w:ascii="宋体" w:hAnsi="宋体"/>
                <w:color w:val="000000" w:themeColor="text1"/>
                <w:szCs w:val="21"/>
              </w:rPr>
            </w:pPr>
            <w:r>
              <w:rPr>
                <w:rFonts w:hint="eastAsia" w:ascii="宋体" w:hAnsi="宋体"/>
                <w:color w:val="000000" w:themeColor="text1"/>
                <w:szCs w:val="21"/>
              </w:rPr>
              <w:t>交通银行股份有限公司舟山分行</w:t>
            </w:r>
          </w:p>
        </w:tc>
        <w:tc>
          <w:tcPr>
            <w:tcW w:w="4394" w:type="dxa"/>
            <w:noWrap/>
          </w:tcPr>
          <w:p w14:paraId="02100214">
            <w:pPr>
              <w:spacing w:line="300" w:lineRule="exact"/>
              <w:contextualSpacing/>
              <w:rPr>
                <w:rFonts w:ascii="宋体" w:hAnsi="宋体"/>
                <w:color w:val="000000" w:themeColor="text1"/>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1985" w:type="dxa"/>
            <w:noWrap/>
            <w:vAlign w:val="center"/>
          </w:tcPr>
          <w:p w14:paraId="0E867A0F">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赵争艳</w:t>
            </w:r>
          </w:p>
        </w:tc>
        <w:tc>
          <w:tcPr>
            <w:tcW w:w="1548" w:type="dxa"/>
            <w:noWrap/>
            <w:vAlign w:val="center"/>
          </w:tcPr>
          <w:p w14:paraId="47982DB5">
            <w:pPr>
              <w:spacing w:line="400" w:lineRule="exact"/>
              <w:contextualSpacing/>
              <w:rPr>
                <w:rFonts w:ascii="宋体" w:hAnsi="宋体"/>
                <w:color w:val="000000" w:themeColor="text1"/>
                <w:szCs w:val="21"/>
              </w:rPr>
            </w:pPr>
            <w:r>
              <w:rPr>
                <w:rFonts w:hint="eastAsia" w:ascii="宋体" w:hAnsi="宋体"/>
                <w:color w:val="000000" w:themeColor="text1"/>
                <w:szCs w:val="21"/>
              </w:rPr>
              <w:t>0580-2260728</w:t>
            </w:r>
          </w:p>
          <w:p w14:paraId="732C6091">
            <w:pPr>
              <w:spacing w:line="400" w:lineRule="exact"/>
              <w:contextualSpacing/>
              <w:rPr>
                <w:rFonts w:ascii="宋体" w:hAnsi="宋体"/>
                <w:color w:val="000000" w:themeColor="text1"/>
                <w:szCs w:val="21"/>
              </w:rPr>
            </w:pPr>
            <w:r>
              <w:rPr>
                <w:rFonts w:hint="eastAsia" w:ascii="宋体" w:hAnsi="宋体"/>
                <w:color w:val="000000" w:themeColor="text1"/>
                <w:szCs w:val="21"/>
              </w:rPr>
              <w:t>13758007280</w:t>
            </w:r>
          </w:p>
        </w:tc>
      </w:tr>
      <w:tr w14:paraId="149E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2C14FB0F">
            <w:pPr>
              <w:spacing w:line="400" w:lineRule="exact"/>
              <w:contextualSpacing/>
              <w:rPr>
                <w:rFonts w:ascii="宋体" w:hAnsi="宋体"/>
                <w:color w:val="000000" w:themeColor="text1"/>
                <w:szCs w:val="21"/>
              </w:rPr>
            </w:pPr>
            <w:r>
              <w:rPr>
                <w:rFonts w:hint="eastAsia" w:ascii="宋体" w:hAnsi="宋体"/>
                <w:color w:val="000000" w:themeColor="text1"/>
                <w:szCs w:val="21"/>
              </w:rPr>
              <w:t>中信银行股份有限公司舟山分行</w:t>
            </w:r>
          </w:p>
        </w:tc>
        <w:tc>
          <w:tcPr>
            <w:tcW w:w="4394" w:type="dxa"/>
            <w:noWrap/>
          </w:tcPr>
          <w:p w14:paraId="7A78ADD3">
            <w:pPr>
              <w:spacing w:line="300" w:lineRule="exact"/>
              <w:contextualSpacing/>
              <w:rPr>
                <w:rFonts w:ascii="宋体" w:hAnsi="宋体"/>
                <w:color w:val="000000" w:themeColor="text1"/>
                <w:szCs w:val="21"/>
              </w:rPr>
            </w:pPr>
            <w:r>
              <w:rPr>
                <w:rFonts w:hint="eastAsia" w:ascii="宋体" w:hAnsi="宋体"/>
                <w:color w:val="000000" w:themeColor="text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85" w:type="dxa"/>
            <w:noWrap/>
            <w:vAlign w:val="center"/>
          </w:tcPr>
          <w:p w14:paraId="008A1571">
            <w:pPr>
              <w:spacing w:line="400" w:lineRule="exact"/>
              <w:contextualSpacing/>
              <w:jc w:val="center"/>
              <w:rPr>
                <w:rFonts w:ascii="宋体" w:hAnsi="宋体"/>
                <w:color w:val="000000" w:themeColor="text1"/>
                <w:szCs w:val="21"/>
              </w:rPr>
            </w:pPr>
            <w:r>
              <w:rPr>
                <w:rFonts w:ascii="宋体" w:hAnsi="宋体"/>
                <w:color w:val="000000" w:themeColor="text1"/>
                <w:szCs w:val="21"/>
              </w:rPr>
              <w:t>黄丽</w:t>
            </w:r>
          </w:p>
        </w:tc>
        <w:tc>
          <w:tcPr>
            <w:tcW w:w="1548" w:type="dxa"/>
            <w:noWrap/>
            <w:vAlign w:val="center"/>
          </w:tcPr>
          <w:p w14:paraId="45070AAA">
            <w:pPr>
              <w:spacing w:line="400" w:lineRule="exact"/>
              <w:contextualSpacing/>
              <w:rPr>
                <w:rFonts w:ascii="宋体" w:hAnsi="宋体"/>
                <w:color w:val="000000" w:themeColor="text1"/>
                <w:szCs w:val="21"/>
              </w:rPr>
            </w:pPr>
            <w:r>
              <w:rPr>
                <w:rFonts w:ascii="宋体" w:hAnsi="宋体"/>
                <w:color w:val="000000" w:themeColor="text1"/>
                <w:szCs w:val="21"/>
              </w:rPr>
              <w:t>13905808032</w:t>
            </w:r>
          </w:p>
        </w:tc>
      </w:tr>
      <w:tr w14:paraId="6203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6E4B92AC">
            <w:pPr>
              <w:spacing w:line="400" w:lineRule="exact"/>
              <w:contextualSpacing/>
              <w:rPr>
                <w:rFonts w:ascii="宋体" w:hAnsi="宋体"/>
                <w:color w:val="000000" w:themeColor="text1"/>
                <w:szCs w:val="21"/>
              </w:rPr>
            </w:pPr>
            <w:r>
              <w:rPr>
                <w:rFonts w:hint="eastAsia" w:ascii="宋体" w:hAnsi="宋体"/>
                <w:color w:val="000000" w:themeColor="text1"/>
                <w:szCs w:val="21"/>
              </w:rPr>
              <w:t>泰隆银行舟山市分行</w:t>
            </w:r>
          </w:p>
        </w:tc>
        <w:tc>
          <w:tcPr>
            <w:tcW w:w="4394" w:type="dxa"/>
            <w:noWrap/>
          </w:tcPr>
          <w:p w14:paraId="219EEC22">
            <w:pPr>
              <w:spacing w:line="300" w:lineRule="exact"/>
              <w:contextualSpacing/>
              <w:rPr>
                <w:rFonts w:ascii="宋体" w:hAnsi="宋体"/>
                <w:color w:val="000000" w:themeColor="text1"/>
                <w:szCs w:val="21"/>
              </w:rPr>
            </w:pPr>
            <w:r>
              <w:rPr>
                <w:rFonts w:hint="eastAsia" w:ascii="宋体" w:hAnsi="宋体"/>
                <w:color w:val="000000" w:themeColor="text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85" w:type="dxa"/>
            <w:noWrap/>
            <w:vAlign w:val="center"/>
          </w:tcPr>
          <w:p w14:paraId="2AF8F092">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胡亢宇</w:t>
            </w:r>
          </w:p>
        </w:tc>
        <w:tc>
          <w:tcPr>
            <w:tcW w:w="1548" w:type="dxa"/>
            <w:noWrap/>
            <w:vAlign w:val="center"/>
          </w:tcPr>
          <w:p w14:paraId="319BC638">
            <w:pPr>
              <w:spacing w:line="400" w:lineRule="exact"/>
              <w:contextualSpacing/>
              <w:rPr>
                <w:rFonts w:ascii="宋体" w:hAnsi="宋体"/>
                <w:color w:val="000000" w:themeColor="text1"/>
                <w:szCs w:val="21"/>
              </w:rPr>
            </w:pPr>
            <w:r>
              <w:rPr>
                <w:rFonts w:hint="eastAsia" w:ascii="宋体" w:hAnsi="宋体"/>
                <w:color w:val="000000" w:themeColor="text1"/>
                <w:szCs w:val="21"/>
              </w:rPr>
              <w:t>17605868703</w:t>
            </w:r>
          </w:p>
        </w:tc>
      </w:tr>
      <w:tr w14:paraId="6920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4313FEA6">
            <w:pPr>
              <w:spacing w:line="400" w:lineRule="exact"/>
              <w:contextualSpacing/>
              <w:rPr>
                <w:rFonts w:ascii="宋体" w:hAnsi="宋体"/>
                <w:color w:val="000000" w:themeColor="text1"/>
                <w:szCs w:val="21"/>
              </w:rPr>
            </w:pPr>
            <w:r>
              <w:rPr>
                <w:rFonts w:hint="eastAsia" w:ascii="宋体" w:hAnsi="宋体"/>
                <w:color w:val="000000" w:themeColor="text1"/>
                <w:szCs w:val="21"/>
              </w:rPr>
              <w:t>中国农业银行股份有限公司舟山分行</w:t>
            </w:r>
          </w:p>
        </w:tc>
        <w:tc>
          <w:tcPr>
            <w:tcW w:w="4394" w:type="dxa"/>
            <w:noWrap/>
          </w:tcPr>
          <w:p w14:paraId="3087F2A0">
            <w:pPr>
              <w:spacing w:line="300" w:lineRule="exact"/>
              <w:contextualSpacing/>
              <w:rPr>
                <w:rFonts w:ascii="宋体" w:hAnsi="宋体"/>
                <w:color w:val="000000" w:themeColor="text1"/>
                <w:szCs w:val="21"/>
              </w:rPr>
            </w:pPr>
            <w:r>
              <w:rPr>
                <w:rFonts w:hint="eastAsia" w:ascii="宋体" w:hAnsi="宋体"/>
                <w:color w:val="000000" w:themeColor="text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985" w:type="dxa"/>
            <w:noWrap/>
            <w:vAlign w:val="center"/>
          </w:tcPr>
          <w:p w14:paraId="6BF124FC">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苏华瞻</w:t>
            </w:r>
          </w:p>
        </w:tc>
        <w:tc>
          <w:tcPr>
            <w:tcW w:w="1548" w:type="dxa"/>
            <w:noWrap/>
            <w:vAlign w:val="center"/>
          </w:tcPr>
          <w:p w14:paraId="05290422">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13967228926</w:t>
            </w:r>
          </w:p>
        </w:tc>
      </w:tr>
      <w:tr w14:paraId="0D24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2ABD648F">
            <w:pPr>
              <w:spacing w:line="400" w:lineRule="exact"/>
              <w:contextualSpacing/>
              <w:rPr>
                <w:rFonts w:ascii="宋体" w:hAnsi="宋体"/>
                <w:color w:val="000000" w:themeColor="text1"/>
                <w:szCs w:val="21"/>
              </w:rPr>
            </w:pPr>
            <w:r>
              <w:rPr>
                <w:rFonts w:hint="eastAsia" w:ascii="宋体" w:hAnsi="宋体"/>
                <w:color w:val="000000" w:themeColor="text1"/>
                <w:szCs w:val="21"/>
              </w:rPr>
              <w:t>中国邮政储蓄银行股份有限公司舟山市分行</w:t>
            </w:r>
          </w:p>
        </w:tc>
        <w:tc>
          <w:tcPr>
            <w:tcW w:w="4394" w:type="dxa"/>
            <w:noWrap/>
            <w:vAlign w:val="center"/>
          </w:tcPr>
          <w:p w14:paraId="6ECA8A71">
            <w:pPr>
              <w:tabs>
                <w:tab w:val="left" w:pos="0"/>
              </w:tabs>
              <w:spacing w:line="300" w:lineRule="exact"/>
              <w:rPr>
                <w:rFonts w:ascii="宋体" w:hAnsi="宋体"/>
                <w:color w:val="000000" w:themeColor="text1"/>
                <w:szCs w:val="21"/>
              </w:rPr>
            </w:pPr>
            <w:r>
              <w:rPr>
                <w:rFonts w:hint="eastAsia" w:ascii="宋体" w:hAnsi="宋体"/>
                <w:color w:val="000000" w:themeColor="text1"/>
                <w:szCs w:val="21"/>
              </w:rPr>
              <w:t>符合我行基本准入，授信额度使用期最高为2年，单户授信最高为500万，担保方式享受信用贷款执行，利率最低可至当期LPR ，有无还本续贷，12月份线上产品可以自主自贷。</w:t>
            </w:r>
          </w:p>
        </w:tc>
        <w:tc>
          <w:tcPr>
            <w:tcW w:w="1985" w:type="dxa"/>
            <w:noWrap/>
            <w:vAlign w:val="center"/>
          </w:tcPr>
          <w:p w14:paraId="4923D61F">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蒋志燕</w:t>
            </w:r>
          </w:p>
        </w:tc>
        <w:tc>
          <w:tcPr>
            <w:tcW w:w="1548" w:type="dxa"/>
            <w:noWrap/>
            <w:vAlign w:val="center"/>
          </w:tcPr>
          <w:p w14:paraId="43F2D30C">
            <w:pPr>
              <w:spacing w:line="400" w:lineRule="exact"/>
              <w:contextualSpacing/>
              <w:rPr>
                <w:rFonts w:ascii="宋体" w:hAnsi="宋体"/>
                <w:color w:val="000000" w:themeColor="text1"/>
                <w:szCs w:val="21"/>
              </w:rPr>
            </w:pPr>
            <w:r>
              <w:rPr>
                <w:rFonts w:hint="eastAsia" w:ascii="宋体" w:hAnsi="宋体"/>
                <w:color w:val="000000" w:themeColor="text1"/>
                <w:szCs w:val="21"/>
              </w:rPr>
              <w:t>13732527321</w:t>
            </w:r>
          </w:p>
        </w:tc>
      </w:tr>
    </w:tbl>
    <w:p w14:paraId="74BFA02A">
      <w:pPr>
        <w:ind w:firstLine="525" w:firstLineChars="250"/>
        <w:rPr>
          <w:rFonts w:ascii="宋体" w:hAnsi="宋体" w:cs="宋体"/>
          <w:szCs w:val="21"/>
        </w:rPr>
      </w:pPr>
      <w:r>
        <w:rPr>
          <w:rFonts w:hint="eastAsia" w:ascii="宋体" w:hAnsi="宋体" w:cs="宋体"/>
          <w:szCs w:val="21"/>
        </w:rPr>
        <w:t>2.一般步骤</w:t>
      </w:r>
    </w:p>
    <w:p w14:paraId="539A0FA8">
      <w:pPr>
        <w:ind w:firstLine="555"/>
        <w:rPr>
          <w:rFonts w:ascii="宋体" w:hAnsi="宋体" w:cs="宋体"/>
          <w:szCs w:val="21"/>
        </w:rPr>
      </w:pPr>
      <w:r>
        <w:rPr>
          <w:rFonts w:hint="eastAsia" w:ascii="宋体" w:hAnsi="宋体" w:cs="宋体"/>
          <w:szCs w:val="21"/>
        </w:rPr>
        <w:t>（1）供应商先与银行对接，办理融资前期手续；</w:t>
      </w:r>
    </w:p>
    <w:p w14:paraId="67A7F5F9">
      <w:pPr>
        <w:ind w:firstLine="555"/>
        <w:rPr>
          <w:rFonts w:ascii="宋体" w:hAnsi="宋体" w:cs="宋体"/>
          <w:szCs w:val="21"/>
        </w:rPr>
      </w:pPr>
      <w:r>
        <w:rPr>
          <w:rFonts w:hint="eastAsia" w:ascii="宋体" w:hAnsi="宋体" w:cs="宋体"/>
          <w:szCs w:val="21"/>
        </w:rPr>
        <w:t>（2）供应商中标后，凭中标通知书等材料，向相关合作银行发出融资申请；</w:t>
      </w:r>
    </w:p>
    <w:p w14:paraId="39D6A3F6">
      <w:pPr>
        <w:ind w:firstLine="555"/>
        <w:rPr>
          <w:rFonts w:ascii="宋体" w:hAnsi="宋体" w:cs="宋体"/>
          <w:szCs w:val="21"/>
        </w:rPr>
      </w:pPr>
      <w:r>
        <w:rPr>
          <w:rFonts w:hint="eastAsia" w:ascii="宋体" w:hAnsi="宋体" w:cs="宋体"/>
          <w:szCs w:val="21"/>
        </w:rPr>
        <w:t>（3）银行、供应商线上办理审批、放贷事宜。</w:t>
      </w:r>
    </w:p>
    <w:p w14:paraId="223B4F73">
      <w:pPr>
        <w:ind w:firstLine="555"/>
        <w:rPr>
          <w:rFonts w:ascii="宋体" w:hAnsi="宋体" w:cs="宋体"/>
          <w:szCs w:val="21"/>
        </w:rPr>
      </w:pPr>
      <w:r>
        <w:rPr>
          <w:rFonts w:hint="eastAsia" w:ascii="宋体" w:hAnsi="宋体" w:cs="宋体"/>
          <w:szCs w:val="21"/>
        </w:rPr>
        <w:t>3.注意事项</w:t>
      </w:r>
    </w:p>
    <w:p w14:paraId="7DFEA589">
      <w:pPr>
        <w:ind w:firstLine="555"/>
        <w:rPr>
          <w:rFonts w:ascii="宋体" w:hAnsi="宋体" w:cs="宋体"/>
          <w:szCs w:val="21"/>
        </w:rPr>
      </w:pPr>
      <w:r>
        <w:rPr>
          <w:rFonts w:hint="eastAsia" w:ascii="宋体" w:hAnsi="宋体" w:cs="宋体"/>
          <w:szCs w:val="21"/>
        </w:rPr>
        <w:t>（1）中标供应商需确保政府采购合同的收款账户与融资银行开户账户一致。</w:t>
      </w:r>
    </w:p>
    <w:p w14:paraId="2916A96D">
      <w:pPr>
        <w:ind w:firstLine="555"/>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6EBCAA8C">
      <w:pPr>
        <w:ind w:firstLine="555"/>
        <w:rPr>
          <w:rFonts w:ascii="宋体" w:hAnsi="宋体" w:cs="宋体"/>
          <w:szCs w:val="21"/>
        </w:rPr>
      </w:pPr>
      <w:r>
        <w:rPr>
          <w:rFonts w:hint="eastAsia" w:ascii="宋体" w:hAnsi="宋体" w:cs="宋体"/>
          <w:szCs w:val="21"/>
        </w:rPr>
        <w:t>本合同同时用于乙方向      银行（金融机构）申请政府采购信用贷款。</w:t>
      </w:r>
    </w:p>
    <w:p w14:paraId="57E09446">
      <w:pPr>
        <w:ind w:firstLine="555"/>
        <w:rPr>
          <w:rFonts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637C07EE">
      <w:pPr>
        <w:pStyle w:val="48"/>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九、解释权</w:t>
      </w:r>
      <w:bookmarkEnd w:id="5"/>
    </w:p>
    <w:p w14:paraId="57D37CBA">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14:paraId="7F0D4A13">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凡涉及本次采购文件的解释权均属于舟山博皓工程管理有限公司。</w:t>
      </w:r>
    </w:p>
    <w:p w14:paraId="64C49B38">
      <w:pPr>
        <w:pStyle w:val="48"/>
        <w:snapToGrid w:val="0"/>
        <w:spacing w:before="120" w:after="120" w:line="360" w:lineRule="auto"/>
        <w:ind w:right="-87"/>
        <w:sectPr>
          <w:footerReference r:id="rId3" w:type="default"/>
          <w:pgSz w:w="11906" w:h="16838"/>
          <w:pgMar w:top="1304" w:right="1531" w:bottom="1304" w:left="1531" w:header="1304" w:footer="1304" w:gutter="0"/>
          <w:pgNumType w:start="1"/>
          <w:cols w:space="720" w:num="1"/>
        </w:sectPr>
      </w:pPr>
    </w:p>
    <w:p w14:paraId="3C612A20">
      <w:pPr>
        <w:pStyle w:val="48"/>
        <w:snapToGrid w:val="0"/>
        <w:spacing w:before="156" w:after="156" w:line="360" w:lineRule="auto"/>
        <w:ind w:right="-87"/>
        <w:jc w:val="center"/>
        <w:rPr>
          <w:rFonts w:hAnsi="宋体" w:eastAsia="宋体" w:cs="宋体"/>
          <w:color w:val="FF0000"/>
          <w:sz w:val="36"/>
          <w:szCs w:val="36"/>
        </w:rPr>
      </w:pPr>
      <w:r>
        <w:rPr>
          <w:rFonts w:hint="eastAsia" w:hAnsi="宋体" w:eastAsia="宋体"/>
          <w:sz w:val="36"/>
          <w:szCs w:val="36"/>
        </w:rPr>
        <w:t>第四章  评标办法及评分标准</w:t>
      </w:r>
    </w:p>
    <w:p w14:paraId="017B2862">
      <w:pPr>
        <w:spacing w:line="360" w:lineRule="auto"/>
        <w:ind w:firstLine="480" w:firstLineChars="200"/>
        <w:rPr>
          <w:rFonts w:ascii="Times New Roman" w:hAnsi="Times New Roman"/>
          <w:b/>
          <w:bCs/>
          <w:sz w:val="24"/>
        </w:rPr>
      </w:pPr>
      <w:r>
        <w:rPr>
          <w:rFonts w:ascii="宋体" w:hAnsi="宋体"/>
          <w:sz w:val="24"/>
        </w:rPr>
        <w:t>为公正、公平、科学地选择成交人，根据《中华人民共和国政府采购法》等有关法律法规的规定，并结合本项目的实际，制定本办法，本办法适用本项目的评标。</w:t>
      </w:r>
    </w:p>
    <w:p w14:paraId="2285D282">
      <w:pPr>
        <w:autoSpaceDE w:val="0"/>
        <w:autoSpaceDN w:val="0"/>
        <w:adjustRightInd w:val="0"/>
        <w:spacing w:line="360" w:lineRule="auto"/>
        <w:ind w:firstLine="482" w:firstLineChars="200"/>
        <w:rPr>
          <w:rFonts w:ascii="Times New Roman" w:hAnsi="Times New Roman"/>
          <w:b/>
          <w:bCs/>
          <w:sz w:val="24"/>
        </w:rPr>
      </w:pPr>
      <w:r>
        <w:rPr>
          <w:rFonts w:ascii="宋体" w:hAnsi="宋体"/>
          <w:b/>
          <w:bCs/>
          <w:sz w:val="24"/>
        </w:rPr>
        <w:t>一、中标候选人的选取</w:t>
      </w:r>
    </w:p>
    <w:p w14:paraId="099DBB3A">
      <w:pPr>
        <w:spacing w:line="360" w:lineRule="auto"/>
        <w:ind w:firstLine="480" w:firstLineChars="200"/>
        <w:rPr>
          <w:rFonts w:ascii="Times New Roman" w:hAnsi="Times New Roman"/>
          <w:b/>
          <w:bCs/>
          <w:sz w:val="24"/>
        </w:rPr>
      </w:pPr>
      <w:r>
        <w:rPr>
          <w:rFonts w:ascii="宋体" w:hAnsi="宋体"/>
          <w:sz w:val="24"/>
        </w:rPr>
        <w:t>将综合评估分从高到低排序，得出参投标人名次</w:t>
      </w:r>
      <w:r>
        <w:rPr>
          <w:rFonts w:ascii="Times New Roman" w:hAnsi="Times New Roman"/>
          <w:sz w:val="24"/>
        </w:rPr>
        <w:t>,</w:t>
      </w:r>
      <w:r>
        <w:rPr>
          <w:rFonts w:ascii="宋体" w:hAnsi="宋体"/>
          <w:sz w:val="24"/>
        </w:rPr>
        <w:t>按照综合评估分名次推荐中标候选人</w:t>
      </w:r>
      <w:r>
        <w:rPr>
          <w:rFonts w:ascii="Times New Roman" w:hAnsi="Times New Roman"/>
          <w:sz w:val="24"/>
        </w:rPr>
        <w:t>3</w:t>
      </w:r>
      <w:r>
        <w:rPr>
          <w:rFonts w:ascii="宋体" w:hAnsi="宋体"/>
          <w:sz w:val="24"/>
        </w:rPr>
        <w:t>名。得分相同时，按投标报价由低到高顺序排列，得分且投标报价相同的，按技术指标优劣顺序排列。</w:t>
      </w:r>
    </w:p>
    <w:p w14:paraId="7D0E4A68">
      <w:pPr>
        <w:spacing w:line="360" w:lineRule="auto"/>
        <w:ind w:firstLine="482" w:firstLineChars="200"/>
        <w:rPr>
          <w:rFonts w:ascii="Times New Roman" w:hAnsi="Times New Roman"/>
          <w:b/>
          <w:bCs/>
          <w:sz w:val="24"/>
        </w:rPr>
      </w:pPr>
      <w:r>
        <w:rPr>
          <w:rFonts w:ascii="宋体" w:hAnsi="宋体"/>
          <w:b/>
          <w:bCs/>
          <w:sz w:val="24"/>
        </w:rPr>
        <w:t>二、成交人选取依据</w:t>
      </w:r>
    </w:p>
    <w:p w14:paraId="54AA39B8">
      <w:pPr>
        <w:spacing w:line="360" w:lineRule="auto"/>
        <w:ind w:firstLine="480" w:firstLineChars="200"/>
        <w:rPr>
          <w:rFonts w:ascii="Times New Roman" w:hAnsi="Times New Roman"/>
          <w:sz w:val="24"/>
        </w:rPr>
      </w:pPr>
      <w:r>
        <w:rPr>
          <w:rFonts w:ascii="宋体" w:hAnsi="宋体"/>
          <w:sz w:val="24"/>
        </w:rPr>
        <w:t>评审小组根据综合评估分得分排序，推荐第一名中标候选人为中标人，经采购人确认后，确定项目中标人，同时发布采购结果公告，发出中标通知书。</w:t>
      </w:r>
    </w:p>
    <w:p w14:paraId="6CCE39F6">
      <w:pPr>
        <w:spacing w:line="360" w:lineRule="auto"/>
        <w:ind w:firstLine="482" w:firstLineChars="200"/>
        <w:rPr>
          <w:rFonts w:ascii="Times New Roman" w:hAnsi="Times New Roman"/>
          <w:b/>
          <w:bCs/>
          <w:sz w:val="24"/>
        </w:rPr>
      </w:pPr>
      <w:r>
        <w:rPr>
          <w:rFonts w:ascii="宋体" w:hAnsi="宋体"/>
          <w:b/>
          <w:bCs/>
          <w:sz w:val="24"/>
        </w:rPr>
        <w:t>三、综合评估分计分方法</w:t>
      </w:r>
    </w:p>
    <w:p w14:paraId="4B4BF680">
      <w:pPr>
        <w:autoSpaceDE w:val="0"/>
        <w:autoSpaceDN w:val="0"/>
        <w:adjustRightInd w:val="0"/>
        <w:spacing w:line="360" w:lineRule="auto"/>
        <w:ind w:firstLine="480" w:firstLineChars="200"/>
        <w:rPr>
          <w:rFonts w:ascii="Times New Roman" w:hAnsi="Times New Roman"/>
          <w:sz w:val="24"/>
        </w:rPr>
      </w:pPr>
      <w:r>
        <w:rPr>
          <w:rFonts w:ascii="宋体" w:hAnsi="宋体"/>
          <w:sz w:val="24"/>
        </w:rPr>
        <w:t>满足采购文件要求且投标价格最低的投标报价为评标基准价，其价格分为满分，其他投标人的价格分按下列公式计算：投标报价得分＝（评标基准价</w:t>
      </w:r>
      <w:r>
        <w:rPr>
          <w:rFonts w:ascii="Times New Roman" w:hAnsi="Times New Roman"/>
          <w:sz w:val="24"/>
        </w:rPr>
        <w:t>/</w:t>
      </w:r>
      <w:r>
        <w:rPr>
          <w:rFonts w:ascii="宋体" w:hAnsi="宋体"/>
          <w:sz w:val="24"/>
        </w:rPr>
        <w:t>投标报价）</w:t>
      </w:r>
      <w:r>
        <w:rPr>
          <w:rFonts w:ascii="Times New Roman" w:hAnsi="Times New Roman"/>
          <w:sz w:val="24"/>
        </w:rPr>
        <w:t>×</w:t>
      </w:r>
      <w:r>
        <w:rPr>
          <w:rFonts w:ascii="宋体" w:hAnsi="宋体"/>
          <w:sz w:val="24"/>
        </w:rPr>
        <w:t>价格权重</w:t>
      </w:r>
      <w:r>
        <w:rPr>
          <w:rFonts w:ascii="Times New Roman" w:hAnsi="Times New Roman"/>
          <w:sz w:val="24"/>
        </w:rPr>
        <w:t>×100</w:t>
      </w:r>
      <w:r>
        <w:rPr>
          <w:rFonts w:ascii="宋体" w:hAnsi="宋体"/>
          <w:sz w:val="24"/>
        </w:rPr>
        <w:t>。</w:t>
      </w:r>
    </w:p>
    <w:p w14:paraId="2A922B58">
      <w:pPr>
        <w:autoSpaceDE w:val="0"/>
        <w:autoSpaceDN w:val="0"/>
        <w:adjustRightInd w:val="0"/>
        <w:spacing w:line="360" w:lineRule="auto"/>
        <w:ind w:firstLine="480" w:firstLineChars="200"/>
        <w:rPr>
          <w:rFonts w:ascii="宋体" w:hAnsi="宋体"/>
          <w:sz w:val="24"/>
        </w:rPr>
      </w:pPr>
      <w:r>
        <w:rPr>
          <w:rFonts w:ascii="宋体" w:hAnsi="宋体"/>
          <w:sz w:val="24"/>
        </w:rPr>
        <w:t>在评分时，各投标人投标报价得分保留小数点后二位，第三位四舍五入。评审专家打分准确到小数点后一位，综合评估分</w:t>
      </w:r>
      <w:r>
        <w:rPr>
          <w:rFonts w:ascii="Times New Roman" w:hAnsi="Times New Roman"/>
          <w:sz w:val="24"/>
        </w:rPr>
        <w:t>=</w:t>
      </w:r>
      <w:r>
        <w:rPr>
          <w:rFonts w:ascii="宋体" w:hAnsi="宋体"/>
          <w:sz w:val="24"/>
        </w:rPr>
        <w:t>商务技术部分得分＋投标报价得分，商务技术部分得分为所有评委评分的算术平均值，得分保留小数点后二位。</w:t>
      </w:r>
    </w:p>
    <w:tbl>
      <w:tblPr>
        <w:tblStyle w:val="2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1FE4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33E4DD59">
            <w:pPr>
              <w:spacing w:line="360" w:lineRule="auto"/>
              <w:ind w:firstLine="720" w:firstLineChars="300"/>
              <w:rPr>
                <w:rFonts w:ascii="Times New Roman" w:hAnsi="Times New Roman"/>
                <w:sz w:val="24"/>
              </w:rPr>
            </w:pPr>
            <w:r>
              <w:rPr>
                <w:rFonts w:ascii="Times New Roman" w:hAnsi="Times New Roman"/>
                <w:sz w:val="24"/>
              </w:rPr>
              <w:t>评价指标和各评价权重指标：评标指标</w:t>
            </w:r>
          </w:p>
        </w:tc>
        <w:tc>
          <w:tcPr>
            <w:tcW w:w="2693" w:type="dxa"/>
            <w:tcBorders>
              <w:top w:val="single" w:color="auto" w:sz="4" w:space="0"/>
              <w:left w:val="nil"/>
              <w:bottom w:val="single" w:color="auto" w:sz="4" w:space="0"/>
              <w:right w:val="single" w:color="auto" w:sz="4" w:space="0"/>
            </w:tcBorders>
            <w:vAlign w:val="center"/>
          </w:tcPr>
          <w:p w14:paraId="06BAC1DE">
            <w:pPr>
              <w:spacing w:line="360" w:lineRule="auto"/>
              <w:jc w:val="center"/>
              <w:rPr>
                <w:rFonts w:ascii="Times New Roman" w:hAnsi="Times New Roman"/>
                <w:sz w:val="24"/>
              </w:rPr>
            </w:pPr>
            <w:r>
              <w:rPr>
                <w:rFonts w:ascii="Times New Roman" w:hAnsi="Times New Roman"/>
                <w:sz w:val="24"/>
              </w:rPr>
              <w:t>权重（％）</w:t>
            </w:r>
          </w:p>
        </w:tc>
      </w:tr>
      <w:tr w14:paraId="2C3C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336F2BC7">
            <w:pPr>
              <w:spacing w:line="360" w:lineRule="auto"/>
              <w:jc w:val="center"/>
              <w:rPr>
                <w:rFonts w:ascii="Times New Roman" w:hAnsi="Times New Roman"/>
                <w:sz w:val="24"/>
              </w:rPr>
            </w:pPr>
            <w:r>
              <w:rPr>
                <w:rFonts w:ascii="Times New Roman" w:hAnsi="Times New Roman"/>
                <w:sz w:val="24"/>
              </w:rPr>
              <w:t>投标报价</w:t>
            </w:r>
          </w:p>
        </w:tc>
        <w:tc>
          <w:tcPr>
            <w:tcW w:w="2693" w:type="dxa"/>
            <w:tcBorders>
              <w:top w:val="single" w:color="auto" w:sz="4" w:space="0"/>
              <w:left w:val="nil"/>
              <w:bottom w:val="single" w:color="auto" w:sz="4" w:space="0"/>
              <w:right w:val="single" w:color="auto" w:sz="4" w:space="0"/>
            </w:tcBorders>
            <w:vAlign w:val="center"/>
          </w:tcPr>
          <w:p w14:paraId="59F74264">
            <w:pPr>
              <w:spacing w:line="360" w:lineRule="auto"/>
              <w:jc w:val="center"/>
              <w:rPr>
                <w:rFonts w:ascii="宋体" w:hAnsi="宋体"/>
                <w:sz w:val="24"/>
              </w:rPr>
            </w:pPr>
            <w:r>
              <w:rPr>
                <w:rFonts w:hint="eastAsia" w:ascii="宋体" w:hAnsi="宋体"/>
                <w:sz w:val="24"/>
              </w:rPr>
              <w:t>10</w:t>
            </w:r>
          </w:p>
        </w:tc>
      </w:tr>
      <w:tr w14:paraId="5AAD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7A163F0E">
            <w:pPr>
              <w:spacing w:line="360" w:lineRule="auto"/>
              <w:jc w:val="center"/>
              <w:rPr>
                <w:rFonts w:ascii="Times New Roman" w:hAnsi="Times New Roman"/>
                <w:sz w:val="24"/>
              </w:rPr>
            </w:pPr>
            <w:r>
              <w:rPr>
                <w:rFonts w:ascii="Times New Roman" w:hAnsi="Times New Roman"/>
                <w:sz w:val="24"/>
              </w:rPr>
              <w:t>商务</w:t>
            </w:r>
            <w:r>
              <w:rPr>
                <w:rFonts w:hint="eastAsia" w:ascii="Times New Roman" w:hAnsi="Times New Roman"/>
                <w:sz w:val="24"/>
              </w:rPr>
              <w:t>技术</w:t>
            </w:r>
            <w:r>
              <w:rPr>
                <w:rFonts w:ascii="Times New Roman" w:hAnsi="Times New Roman"/>
                <w:sz w:val="24"/>
              </w:rPr>
              <w:t>部分</w:t>
            </w:r>
          </w:p>
        </w:tc>
        <w:tc>
          <w:tcPr>
            <w:tcW w:w="2693" w:type="dxa"/>
            <w:tcBorders>
              <w:top w:val="single" w:color="auto" w:sz="4" w:space="0"/>
              <w:left w:val="nil"/>
              <w:bottom w:val="single" w:color="auto" w:sz="4" w:space="0"/>
              <w:right w:val="single" w:color="auto" w:sz="4" w:space="0"/>
            </w:tcBorders>
            <w:vAlign w:val="center"/>
          </w:tcPr>
          <w:p w14:paraId="4933971B">
            <w:pPr>
              <w:spacing w:line="360" w:lineRule="auto"/>
              <w:jc w:val="center"/>
              <w:rPr>
                <w:rFonts w:ascii="宋体" w:hAnsi="宋体"/>
                <w:sz w:val="24"/>
              </w:rPr>
            </w:pPr>
            <w:r>
              <w:rPr>
                <w:rFonts w:hint="eastAsia" w:ascii="宋体" w:hAnsi="宋体"/>
                <w:sz w:val="24"/>
              </w:rPr>
              <w:t>90</w:t>
            </w:r>
          </w:p>
        </w:tc>
      </w:tr>
      <w:tr w14:paraId="3D60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2CA0A036">
            <w:pPr>
              <w:spacing w:line="360" w:lineRule="auto"/>
              <w:jc w:val="center"/>
              <w:rPr>
                <w:rFonts w:ascii="Times New Roman" w:hAnsi="Times New Roman"/>
                <w:sz w:val="24"/>
              </w:rPr>
            </w:pPr>
            <w:r>
              <w:rPr>
                <w:rFonts w:ascii="Times New Roman" w:hAnsi="Times New Roman"/>
                <w:sz w:val="24"/>
              </w:rPr>
              <w:t>合计</w:t>
            </w:r>
          </w:p>
        </w:tc>
        <w:tc>
          <w:tcPr>
            <w:tcW w:w="2693" w:type="dxa"/>
            <w:tcBorders>
              <w:top w:val="single" w:color="auto" w:sz="4" w:space="0"/>
              <w:left w:val="nil"/>
              <w:bottom w:val="single" w:color="auto" w:sz="4" w:space="0"/>
              <w:right w:val="single" w:color="auto" w:sz="4" w:space="0"/>
            </w:tcBorders>
            <w:vAlign w:val="center"/>
          </w:tcPr>
          <w:p w14:paraId="4D92E4FD">
            <w:pPr>
              <w:spacing w:line="360" w:lineRule="auto"/>
              <w:jc w:val="center"/>
              <w:rPr>
                <w:rFonts w:ascii="宋体" w:hAnsi="宋体"/>
                <w:sz w:val="24"/>
              </w:rPr>
            </w:pPr>
            <w:r>
              <w:rPr>
                <w:rFonts w:ascii="宋体" w:hAnsi="宋体"/>
                <w:sz w:val="24"/>
              </w:rPr>
              <w:t>100</w:t>
            </w:r>
          </w:p>
        </w:tc>
      </w:tr>
    </w:tbl>
    <w:p w14:paraId="6FB88EA2">
      <w:pPr>
        <w:pStyle w:val="7"/>
        <w:ind w:firstLine="0"/>
      </w:pPr>
    </w:p>
    <w:p w14:paraId="066F444C">
      <w:pPr>
        <w:pStyle w:val="13"/>
        <w:snapToGrid w:val="0"/>
        <w:spacing w:line="360" w:lineRule="auto"/>
        <w:ind w:firstLine="482" w:firstLineChars="200"/>
        <w:rPr>
          <w:rFonts w:hAnsi="宋体" w:eastAsia="宋体"/>
          <w:b/>
          <w:bCs/>
          <w:sz w:val="24"/>
        </w:rPr>
      </w:pPr>
      <w:r>
        <w:rPr>
          <w:rFonts w:hint="eastAsia" w:hAnsi="宋体" w:eastAsia="宋体"/>
          <w:b/>
          <w:bCs/>
          <w:sz w:val="24"/>
        </w:rPr>
        <w:t>四、</w:t>
      </w:r>
      <w:r>
        <w:rPr>
          <w:rFonts w:hAnsi="宋体" w:eastAsia="宋体"/>
          <w:b/>
          <w:bCs/>
          <w:sz w:val="24"/>
        </w:rPr>
        <w:t>评标内容及标准</w:t>
      </w:r>
    </w:p>
    <w:tbl>
      <w:tblPr>
        <w:tblStyle w:val="20"/>
        <w:tblpPr w:leftFromText="180" w:rightFromText="180" w:vertAnchor="text" w:horzAnchor="margin" w:tblpXSpec="center" w:tblpY="444"/>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46"/>
        <w:gridCol w:w="709"/>
        <w:gridCol w:w="6492"/>
      </w:tblGrid>
      <w:tr w14:paraId="694C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tcBorders>
              <w:top w:val="single" w:color="auto" w:sz="4" w:space="0"/>
              <w:left w:val="single" w:color="auto" w:sz="4" w:space="0"/>
              <w:bottom w:val="single" w:color="auto" w:sz="4" w:space="0"/>
              <w:right w:val="single" w:color="auto" w:sz="4" w:space="0"/>
            </w:tcBorders>
            <w:vAlign w:val="center"/>
          </w:tcPr>
          <w:p w14:paraId="185CB4B6">
            <w:pPr>
              <w:spacing w:line="240" w:lineRule="exact"/>
              <w:ind w:right="3"/>
              <w:rPr>
                <w:rFonts w:ascii="宋体" w:hAnsi="宋体"/>
                <w:b/>
                <w:spacing w:val="4"/>
                <w:szCs w:val="21"/>
              </w:rPr>
            </w:pPr>
            <w:r>
              <w:rPr>
                <w:rFonts w:hint="eastAsia" w:ascii="宋体" w:hAnsi="宋体"/>
                <w:b/>
                <w:spacing w:val="4"/>
                <w:szCs w:val="21"/>
              </w:rPr>
              <w:t>序号</w:t>
            </w:r>
          </w:p>
        </w:tc>
        <w:tc>
          <w:tcPr>
            <w:tcW w:w="1446" w:type="dxa"/>
            <w:tcBorders>
              <w:top w:val="single" w:color="auto" w:sz="4" w:space="0"/>
              <w:left w:val="single" w:color="auto" w:sz="4" w:space="0"/>
              <w:bottom w:val="single" w:color="auto" w:sz="4" w:space="0"/>
              <w:right w:val="single" w:color="auto" w:sz="4" w:space="0"/>
            </w:tcBorders>
            <w:vAlign w:val="center"/>
          </w:tcPr>
          <w:p w14:paraId="01892A4C">
            <w:pPr>
              <w:spacing w:line="240" w:lineRule="exact"/>
              <w:ind w:right="3" w:firstLine="438"/>
              <w:rPr>
                <w:rFonts w:ascii="宋体" w:hAnsi="宋体"/>
                <w:b/>
                <w:spacing w:val="4"/>
                <w:szCs w:val="21"/>
              </w:rPr>
            </w:pPr>
            <w:r>
              <w:rPr>
                <w:rFonts w:hint="eastAsia" w:ascii="宋体" w:hAnsi="宋体"/>
                <w:b/>
                <w:spacing w:val="4"/>
                <w:szCs w:val="21"/>
              </w:rPr>
              <w:t>内容</w:t>
            </w:r>
          </w:p>
        </w:tc>
        <w:tc>
          <w:tcPr>
            <w:tcW w:w="709" w:type="dxa"/>
            <w:tcBorders>
              <w:top w:val="single" w:color="auto" w:sz="4" w:space="0"/>
              <w:left w:val="single" w:color="auto" w:sz="4" w:space="0"/>
              <w:bottom w:val="single" w:color="auto" w:sz="4" w:space="0"/>
              <w:right w:val="single" w:color="auto" w:sz="4" w:space="0"/>
            </w:tcBorders>
            <w:vAlign w:val="center"/>
          </w:tcPr>
          <w:p w14:paraId="178D7FBC">
            <w:pPr>
              <w:spacing w:line="240" w:lineRule="exact"/>
              <w:ind w:right="3"/>
              <w:jc w:val="left"/>
              <w:rPr>
                <w:rFonts w:ascii="宋体" w:hAnsi="宋体"/>
                <w:b/>
                <w:spacing w:val="4"/>
                <w:szCs w:val="21"/>
              </w:rPr>
            </w:pPr>
            <w:r>
              <w:rPr>
                <w:rFonts w:hint="eastAsia" w:ascii="宋体" w:hAnsi="宋体"/>
                <w:b/>
                <w:spacing w:val="4"/>
                <w:szCs w:val="21"/>
              </w:rPr>
              <w:t>分值</w:t>
            </w:r>
          </w:p>
        </w:tc>
        <w:tc>
          <w:tcPr>
            <w:tcW w:w="6492" w:type="dxa"/>
            <w:tcBorders>
              <w:top w:val="single" w:color="auto" w:sz="4" w:space="0"/>
              <w:left w:val="single" w:color="auto" w:sz="4" w:space="0"/>
              <w:bottom w:val="single" w:color="auto" w:sz="4" w:space="0"/>
              <w:right w:val="single" w:color="auto" w:sz="4" w:space="0"/>
            </w:tcBorders>
            <w:vAlign w:val="center"/>
          </w:tcPr>
          <w:p w14:paraId="502D3833">
            <w:pPr>
              <w:spacing w:line="240" w:lineRule="exact"/>
              <w:ind w:firstLine="438"/>
              <w:jc w:val="center"/>
              <w:rPr>
                <w:rFonts w:ascii="宋体" w:hAnsi="宋体"/>
                <w:b/>
                <w:spacing w:val="4"/>
                <w:szCs w:val="21"/>
              </w:rPr>
            </w:pPr>
            <w:r>
              <w:rPr>
                <w:rFonts w:hint="eastAsia" w:ascii="宋体" w:hAnsi="宋体"/>
                <w:b/>
                <w:spacing w:val="4"/>
                <w:szCs w:val="21"/>
              </w:rPr>
              <w:t>评分标准</w:t>
            </w:r>
          </w:p>
        </w:tc>
      </w:tr>
      <w:tr w14:paraId="29AF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tcBorders>
              <w:top w:val="single" w:color="auto" w:sz="4" w:space="0"/>
              <w:left w:val="single" w:color="auto" w:sz="4" w:space="0"/>
              <w:right w:val="single" w:color="auto" w:sz="4" w:space="0"/>
            </w:tcBorders>
            <w:vAlign w:val="center"/>
          </w:tcPr>
          <w:p w14:paraId="15E469C9">
            <w:pPr>
              <w:jc w:val="center"/>
              <w:rPr>
                <w:rFonts w:asciiTheme="minorEastAsia" w:hAnsiTheme="minorEastAsia" w:eastAsiaTheme="minorEastAsia"/>
                <w:spacing w:val="4"/>
                <w:szCs w:val="21"/>
              </w:rPr>
            </w:pPr>
            <w:r>
              <w:rPr>
                <w:rFonts w:hint="eastAsia" w:asciiTheme="minorEastAsia" w:hAnsiTheme="minorEastAsia" w:eastAsiaTheme="minorEastAsia"/>
                <w:spacing w:val="4"/>
                <w:szCs w:val="21"/>
              </w:rPr>
              <w:t>商务</w:t>
            </w:r>
          </w:p>
          <w:p w14:paraId="6084D15F">
            <w:pPr>
              <w:jc w:val="center"/>
              <w:rPr>
                <w:rFonts w:asciiTheme="minorEastAsia" w:hAnsiTheme="minorEastAsia" w:eastAsiaTheme="minorEastAsia"/>
                <w:spacing w:val="4"/>
                <w:szCs w:val="21"/>
              </w:rPr>
            </w:pPr>
            <w:r>
              <w:rPr>
                <w:rFonts w:hint="eastAsia" w:asciiTheme="minorEastAsia" w:hAnsiTheme="minorEastAsia" w:eastAsiaTheme="minorEastAsia"/>
                <w:spacing w:val="4"/>
                <w:szCs w:val="21"/>
              </w:rPr>
              <w:t>部分</w:t>
            </w:r>
          </w:p>
          <w:p w14:paraId="58CF9F34">
            <w:pPr>
              <w:pStyle w:val="2"/>
              <w:jc w:val="center"/>
              <w:rPr>
                <w:rFonts w:asciiTheme="minorEastAsia" w:hAnsiTheme="minorEastAsia" w:eastAsiaTheme="minorEastAsia"/>
              </w:rPr>
            </w:pPr>
            <w:r>
              <w:rPr>
                <w:rFonts w:hint="eastAsia" w:asciiTheme="minorEastAsia" w:hAnsiTheme="minorEastAsia" w:eastAsiaTheme="minorEastAsia"/>
              </w:rPr>
              <w:t>27分</w:t>
            </w:r>
          </w:p>
        </w:tc>
        <w:tc>
          <w:tcPr>
            <w:tcW w:w="1446" w:type="dxa"/>
            <w:tcBorders>
              <w:top w:val="single" w:color="auto" w:sz="4" w:space="0"/>
              <w:left w:val="single" w:color="auto" w:sz="4" w:space="0"/>
              <w:right w:val="single" w:color="auto" w:sz="4" w:space="0"/>
            </w:tcBorders>
            <w:vAlign w:val="center"/>
          </w:tcPr>
          <w:p w14:paraId="30969362">
            <w:pPr>
              <w:rPr>
                <w:rFonts w:asciiTheme="minorEastAsia" w:hAnsiTheme="minorEastAsia" w:eastAsiaTheme="minorEastAsia"/>
                <w:spacing w:val="4"/>
                <w:szCs w:val="21"/>
              </w:rPr>
            </w:pPr>
            <w:r>
              <w:rPr>
                <w:rFonts w:hint="eastAsia" w:asciiTheme="minorEastAsia" w:hAnsiTheme="minorEastAsia" w:eastAsiaTheme="minorEastAsia"/>
                <w:spacing w:val="4"/>
                <w:szCs w:val="21"/>
              </w:rPr>
              <w:t>体系</w:t>
            </w:r>
            <w:r>
              <w:rPr>
                <w:rFonts w:asciiTheme="minorEastAsia" w:hAnsiTheme="minorEastAsia" w:eastAsiaTheme="minorEastAsia"/>
                <w:spacing w:val="4"/>
                <w:szCs w:val="21"/>
              </w:rPr>
              <w:t>认证</w:t>
            </w:r>
          </w:p>
        </w:tc>
        <w:tc>
          <w:tcPr>
            <w:tcW w:w="709" w:type="dxa"/>
            <w:tcBorders>
              <w:top w:val="single" w:color="auto" w:sz="4" w:space="0"/>
              <w:left w:val="single" w:color="auto" w:sz="4" w:space="0"/>
              <w:right w:val="single" w:color="auto" w:sz="4" w:space="0"/>
            </w:tcBorders>
            <w:vAlign w:val="center"/>
          </w:tcPr>
          <w:p w14:paraId="2AD0BFBC">
            <w:pPr>
              <w:jc w:val="center"/>
              <w:rPr>
                <w:rFonts w:asciiTheme="minorEastAsia" w:hAnsiTheme="minorEastAsia" w:eastAsiaTheme="minorEastAsia"/>
                <w:spacing w:val="4"/>
                <w:szCs w:val="21"/>
              </w:rPr>
            </w:pPr>
            <w:r>
              <w:rPr>
                <w:rFonts w:asciiTheme="minorEastAsia" w:hAnsiTheme="minorEastAsia" w:eastAsiaTheme="minorEastAsia"/>
                <w:spacing w:val="4"/>
                <w:szCs w:val="21"/>
              </w:rPr>
              <w:t>6</w:t>
            </w:r>
          </w:p>
        </w:tc>
        <w:tc>
          <w:tcPr>
            <w:tcW w:w="6492" w:type="dxa"/>
            <w:tcBorders>
              <w:top w:val="single" w:color="auto" w:sz="4" w:space="0"/>
              <w:left w:val="single" w:color="auto" w:sz="4" w:space="0"/>
              <w:right w:val="single" w:color="auto" w:sz="4" w:space="0"/>
            </w:tcBorders>
            <w:vAlign w:val="center"/>
          </w:tcPr>
          <w:p w14:paraId="09550D79">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投标人具有有效的安全生产许可证的得1</w:t>
            </w:r>
            <w:r>
              <w:rPr>
                <w:rFonts w:hint="eastAsia" w:asciiTheme="minorEastAsia" w:hAnsiTheme="minorEastAsia" w:eastAsiaTheme="minorEastAsia"/>
              </w:rPr>
              <w:t>分</w:t>
            </w:r>
            <w:r>
              <w:rPr>
                <w:rFonts w:asciiTheme="minorEastAsia" w:hAnsiTheme="minorEastAsia" w:eastAsiaTheme="minorEastAsia"/>
              </w:rPr>
              <w:t>。</w:t>
            </w:r>
          </w:p>
          <w:p w14:paraId="4A09135D">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.投标人具有有效的质量</w:t>
            </w:r>
            <w:r>
              <w:rPr>
                <w:rFonts w:asciiTheme="minorEastAsia" w:hAnsiTheme="minorEastAsia" w:eastAsiaTheme="minorEastAsia"/>
              </w:rPr>
              <w:t>管理体系证书</w:t>
            </w:r>
            <w:r>
              <w:rPr>
                <w:rFonts w:hint="eastAsia" w:asciiTheme="minorEastAsia" w:hAnsiTheme="minorEastAsia" w:eastAsiaTheme="minorEastAsia"/>
              </w:rPr>
              <w:t>且认证范围包含</w:t>
            </w:r>
            <w:r>
              <w:rPr>
                <w:rFonts w:hint="eastAsia" w:asciiTheme="minorEastAsia" w:hAnsiTheme="minorEastAsia" w:eastAsiaTheme="minorEastAsia"/>
                <w:bCs/>
              </w:rPr>
              <w:t>工程测绘</w:t>
            </w:r>
            <w:r>
              <w:rPr>
                <w:rFonts w:asciiTheme="minorEastAsia" w:hAnsiTheme="minorEastAsia" w:eastAsiaTheme="minorEastAsia"/>
              </w:rPr>
              <w:t>的得1</w:t>
            </w:r>
            <w:r>
              <w:rPr>
                <w:rFonts w:hint="eastAsia" w:asciiTheme="minorEastAsia" w:hAnsiTheme="minorEastAsia" w:eastAsiaTheme="minorEastAsia"/>
              </w:rPr>
              <w:t>分。</w:t>
            </w:r>
          </w:p>
          <w:p w14:paraId="079A40E8">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.投标人具有有效的</w:t>
            </w:r>
            <w:r>
              <w:rPr>
                <w:rFonts w:asciiTheme="minorEastAsia" w:hAnsiTheme="minorEastAsia" w:eastAsiaTheme="minorEastAsia"/>
              </w:rPr>
              <w:t>环境管理体系证书</w:t>
            </w:r>
            <w:r>
              <w:rPr>
                <w:rFonts w:hint="eastAsia" w:asciiTheme="minorEastAsia" w:hAnsiTheme="minorEastAsia" w:eastAsiaTheme="minorEastAsia"/>
              </w:rPr>
              <w:t>且认证范围包含</w:t>
            </w:r>
            <w:r>
              <w:rPr>
                <w:rFonts w:hint="eastAsia" w:asciiTheme="minorEastAsia" w:hAnsiTheme="minorEastAsia" w:eastAsiaTheme="minorEastAsia"/>
                <w:bCs/>
              </w:rPr>
              <w:t>工程测绘</w:t>
            </w:r>
            <w:r>
              <w:rPr>
                <w:rFonts w:asciiTheme="minorEastAsia" w:hAnsiTheme="minorEastAsia" w:eastAsiaTheme="minorEastAsia"/>
              </w:rPr>
              <w:t>的得1</w:t>
            </w:r>
            <w:r>
              <w:rPr>
                <w:rFonts w:hint="eastAsia" w:asciiTheme="minorEastAsia" w:hAnsiTheme="minorEastAsia" w:eastAsiaTheme="minorEastAsia"/>
              </w:rPr>
              <w:t>分。</w:t>
            </w:r>
          </w:p>
          <w:p w14:paraId="7AF15F6E">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.投标人具有有效的</w:t>
            </w:r>
            <w:r>
              <w:rPr>
                <w:rFonts w:asciiTheme="minorEastAsia" w:hAnsiTheme="minorEastAsia" w:eastAsiaTheme="minorEastAsia"/>
              </w:rPr>
              <w:t>职业健康安全管理体系证书</w:t>
            </w:r>
            <w:r>
              <w:rPr>
                <w:rFonts w:hint="eastAsia" w:asciiTheme="minorEastAsia" w:hAnsiTheme="minorEastAsia" w:eastAsiaTheme="minorEastAsia"/>
              </w:rPr>
              <w:t>且认证范围包含</w:t>
            </w:r>
            <w:r>
              <w:rPr>
                <w:rFonts w:hint="eastAsia" w:asciiTheme="minorEastAsia" w:hAnsiTheme="minorEastAsia" w:eastAsiaTheme="minorEastAsia"/>
                <w:bCs/>
              </w:rPr>
              <w:t>工程测绘</w:t>
            </w:r>
            <w:r>
              <w:rPr>
                <w:rFonts w:asciiTheme="minorEastAsia" w:hAnsiTheme="minorEastAsia" w:eastAsiaTheme="minorEastAsia"/>
              </w:rPr>
              <w:t>的得1</w:t>
            </w:r>
            <w:r>
              <w:rPr>
                <w:rFonts w:hint="eastAsia" w:asciiTheme="minorEastAsia" w:hAnsiTheme="minorEastAsia" w:eastAsiaTheme="minorEastAsia"/>
              </w:rPr>
              <w:t>分。</w:t>
            </w:r>
          </w:p>
          <w:p w14:paraId="0AB10D01">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投标人具有</w:t>
            </w:r>
            <w:r>
              <w:rPr>
                <w:rFonts w:hint="eastAsia" w:asciiTheme="minorEastAsia" w:hAnsiTheme="minorEastAsia" w:eastAsiaTheme="minorEastAsia"/>
              </w:rPr>
              <w:t>有效</w:t>
            </w:r>
            <w:r>
              <w:rPr>
                <w:rFonts w:asciiTheme="minorEastAsia" w:hAnsiTheme="minorEastAsia" w:eastAsiaTheme="minorEastAsia"/>
              </w:rPr>
              <w:t>的信息技术服务管理体系认证证书的得</w:t>
            </w:r>
            <w:r>
              <w:rPr>
                <w:rFonts w:hint="eastAsia" w:asciiTheme="minorEastAsia" w:hAnsiTheme="minorEastAsia" w:eastAsiaTheme="minorEastAsia"/>
              </w:rPr>
              <w:t>1分。</w:t>
            </w:r>
          </w:p>
          <w:p w14:paraId="6EE35B27">
            <w:pPr>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投标人</w:t>
            </w:r>
            <w:r>
              <w:rPr>
                <w:rFonts w:hint="eastAsia" w:asciiTheme="minorEastAsia" w:hAnsiTheme="minorEastAsia" w:eastAsiaTheme="minorEastAsia"/>
              </w:rPr>
              <w:t>具有有效</w:t>
            </w:r>
            <w:r>
              <w:rPr>
                <w:rFonts w:asciiTheme="minorEastAsia" w:hAnsiTheme="minorEastAsia" w:eastAsiaTheme="minorEastAsia"/>
              </w:rPr>
              <w:t>的信息安全管理体系认证证书</w:t>
            </w:r>
            <w:r>
              <w:rPr>
                <w:rFonts w:hint="eastAsia" w:asciiTheme="minorEastAsia" w:hAnsiTheme="minorEastAsia" w:eastAsiaTheme="minorEastAsia"/>
              </w:rPr>
              <w:t>得</w:t>
            </w:r>
            <w:r>
              <w:rPr>
                <w:rFonts w:asciiTheme="minorEastAsia" w:hAnsiTheme="minorEastAsia" w:eastAsiaTheme="minorEastAsia"/>
              </w:rPr>
              <w:t>得</w:t>
            </w:r>
            <w:r>
              <w:rPr>
                <w:rFonts w:hint="eastAsia" w:asciiTheme="minorEastAsia" w:hAnsiTheme="minorEastAsia" w:eastAsiaTheme="minorEastAsia"/>
              </w:rPr>
              <w:t>1分</w:t>
            </w:r>
            <w:r>
              <w:rPr>
                <w:rFonts w:asciiTheme="minorEastAsia" w:hAnsiTheme="minorEastAsia" w:eastAsiaTheme="minorEastAsia"/>
              </w:rPr>
              <w:t>。</w:t>
            </w:r>
          </w:p>
          <w:p w14:paraId="00AD1104">
            <w:pPr>
              <w:rPr>
                <w:rFonts w:asciiTheme="minorEastAsia" w:hAnsiTheme="minorEastAsia" w:eastAsiaTheme="minorEastAsia"/>
              </w:rPr>
            </w:pPr>
            <w:r>
              <w:rPr>
                <w:rFonts w:hint="eastAsia" w:asciiTheme="minorEastAsia" w:hAnsiTheme="minorEastAsia" w:eastAsiaTheme="minorEastAsia"/>
                <w:b/>
              </w:rPr>
              <w:t>注：</w:t>
            </w:r>
            <w:r>
              <w:rPr>
                <w:rFonts w:asciiTheme="minorEastAsia" w:hAnsiTheme="minorEastAsia" w:eastAsiaTheme="minorEastAsia"/>
                <w:b/>
              </w:rPr>
              <w:t>投标文件中须提供</w:t>
            </w:r>
            <w:r>
              <w:rPr>
                <w:rFonts w:hint="eastAsia" w:asciiTheme="minorEastAsia" w:hAnsiTheme="minorEastAsia" w:eastAsiaTheme="minorEastAsia"/>
                <w:b/>
              </w:rPr>
              <w:t>证书</w:t>
            </w:r>
            <w:r>
              <w:rPr>
                <w:rFonts w:asciiTheme="minorEastAsia" w:hAnsiTheme="minorEastAsia" w:eastAsiaTheme="minorEastAsia"/>
                <w:b/>
              </w:rPr>
              <w:t>复印件并加盖公章</w:t>
            </w:r>
            <w:r>
              <w:rPr>
                <w:rFonts w:hint="eastAsia" w:asciiTheme="minorEastAsia" w:hAnsiTheme="minorEastAsia" w:eastAsiaTheme="minorEastAsia"/>
                <w:b/>
              </w:rPr>
              <w:t>。</w:t>
            </w:r>
          </w:p>
        </w:tc>
      </w:tr>
      <w:tr w14:paraId="0034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left w:val="single" w:color="auto" w:sz="4" w:space="0"/>
              <w:right w:val="single" w:color="auto" w:sz="4" w:space="0"/>
            </w:tcBorders>
            <w:vAlign w:val="center"/>
          </w:tcPr>
          <w:p w14:paraId="631AB7F7">
            <w:pPr>
              <w:ind w:firstLine="198" w:firstLineChars="91"/>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746DA37A">
            <w:pPr>
              <w:rPr>
                <w:rFonts w:asciiTheme="minorEastAsia" w:hAnsiTheme="minorEastAsia" w:eastAsiaTheme="minorEastAsia"/>
                <w:spacing w:val="4"/>
                <w:szCs w:val="21"/>
              </w:rPr>
            </w:pPr>
            <w:r>
              <w:rPr>
                <w:rFonts w:hint="eastAsia" w:asciiTheme="minorEastAsia" w:hAnsiTheme="minorEastAsia" w:eastAsiaTheme="minorEastAsia"/>
                <w:spacing w:val="4"/>
                <w:szCs w:val="21"/>
              </w:rPr>
              <w:t>专利著作</w:t>
            </w:r>
          </w:p>
        </w:tc>
        <w:tc>
          <w:tcPr>
            <w:tcW w:w="709" w:type="dxa"/>
            <w:tcBorders>
              <w:top w:val="single" w:color="auto" w:sz="4" w:space="0"/>
              <w:left w:val="single" w:color="auto" w:sz="4" w:space="0"/>
              <w:right w:val="single" w:color="auto" w:sz="4" w:space="0"/>
            </w:tcBorders>
            <w:vAlign w:val="center"/>
          </w:tcPr>
          <w:p w14:paraId="24044642">
            <w:pPr>
              <w:jc w:val="center"/>
              <w:rPr>
                <w:rFonts w:asciiTheme="minorEastAsia" w:hAnsiTheme="minorEastAsia" w:eastAsiaTheme="minorEastAsia"/>
                <w:spacing w:val="4"/>
                <w:szCs w:val="21"/>
              </w:rPr>
            </w:pPr>
            <w:r>
              <w:rPr>
                <w:rFonts w:hint="eastAsia" w:asciiTheme="minorEastAsia" w:hAnsiTheme="minorEastAsia" w:eastAsiaTheme="minorEastAsia"/>
                <w:spacing w:val="4"/>
                <w:szCs w:val="21"/>
              </w:rPr>
              <w:t>3</w:t>
            </w:r>
          </w:p>
        </w:tc>
        <w:tc>
          <w:tcPr>
            <w:tcW w:w="6492" w:type="dxa"/>
            <w:tcBorders>
              <w:top w:val="single" w:color="auto" w:sz="4" w:space="0"/>
              <w:left w:val="single" w:color="auto" w:sz="4" w:space="0"/>
              <w:right w:val="single" w:color="auto" w:sz="4" w:space="0"/>
            </w:tcBorders>
            <w:vAlign w:val="center"/>
          </w:tcPr>
          <w:p w14:paraId="6D961887">
            <w:pPr>
              <w:rPr>
                <w:rFonts w:asciiTheme="minorEastAsia" w:hAnsiTheme="minorEastAsia" w:eastAsiaTheme="minorEastAsia"/>
              </w:rPr>
            </w:pPr>
            <w:r>
              <w:rPr>
                <w:rFonts w:hint="eastAsia" w:asciiTheme="minorEastAsia" w:hAnsiTheme="minorEastAsia" w:eastAsiaTheme="minorEastAsia"/>
              </w:rPr>
              <w:t>投标</w:t>
            </w:r>
            <w:r>
              <w:rPr>
                <w:rFonts w:asciiTheme="minorEastAsia" w:hAnsiTheme="minorEastAsia" w:eastAsiaTheme="minorEastAsia"/>
              </w:rPr>
              <w:t>人具有</w:t>
            </w:r>
            <w:r>
              <w:rPr>
                <w:rFonts w:hint="eastAsia" w:asciiTheme="minorEastAsia" w:hAnsiTheme="minorEastAsia" w:eastAsiaTheme="minorEastAsia"/>
              </w:rPr>
              <w:t>矿山</w:t>
            </w:r>
            <w:r>
              <w:rPr>
                <w:rFonts w:asciiTheme="minorEastAsia" w:hAnsiTheme="minorEastAsia" w:eastAsiaTheme="minorEastAsia"/>
              </w:rPr>
              <w:t>储量</w:t>
            </w:r>
            <w:r>
              <w:rPr>
                <w:rFonts w:hint="eastAsia" w:asciiTheme="minorEastAsia" w:hAnsiTheme="minorEastAsia" w:eastAsiaTheme="minorEastAsia"/>
              </w:rPr>
              <w:t>动态</w:t>
            </w:r>
            <w:r>
              <w:rPr>
                <w:rFonts w:asciiTheme="minorEastAsia" w:hAnsiTheme="minorEastAsia" w:eastAsiaTheme="minorEastAsia"/>
              </w:rPr>
              <w:t>监管系统计算机软件</w:t>
            </w:r>
            <w:r>
              <w:rPr>
                <w:rFonts w:hint="eastAsia" w:asciiTheme="minorEastAsia" w:hAnsiTheme="minorEastAsia" w:eastAsiaTheme="minorEastAsia"/>
              </w:rPr>
              <w:t>著作权</w:t>
            </w:r>
            <w:r>
              <w:rPr>
                <w:rFonts w:asciiTheme="minorEastAsia" w:hAnsiTheme="minorEastAsia" w:eastAsiaTheme="minorEastAsia"/>
              </w:rPr>
              <w:t>的得</w:t>
            </w:r>
            <w:r>
              <w:rPr>
                <w:rFonts w:hint="eastAsia" w:asciiTheme="minorEastAsia" w:hAnsiTheme="minorEastAsia" w:eastAsiaTheme="minorEastAsia"/>
              </w:rPr>
              <w:t>3分。</w:t>
            </w:r>
          </w:p>
          <w:p w14:paraId="1791E14F">
            <w:pPr>
              <w:rPr>
                <w:rFonts w:asciiTheme="minorEastAsia" w:hAnsiTheme="minorEastAsia" w:eastAsiaTheme="minorEastAsia"/>
              </w:rPr>
            </w:pPr>
            <w:r>
              <w:rPr>
                <w:rFonts w:hint="eastAsia" w:asciiTheme="minorEastAsia" w:hAnsiTheme="minorEastAsia" w:eastAsiaTheme="minorEastAsia"/>
                <w:b/>
              </w:rPr>
              <w:t>注：</w:t>
            </w:r>
            <w:r>
              <w:rPr>
                <w:rFonts w:asciiTheme="minorEastAsia" w:hAnsiTheme="minorEastAsia" w:eastAsiaTheme="minorEastAsia"/>
                <w:b/>
              </w:rPr>
              <w:t>投标文件中须提供</w:t>
            </w:r>
            <w:r>
              <w:rPr>
                <w:rFonts w:hint="eastAsia" w:asciiTheme="minorEastAsia" w:hAnsiTheme="minorEastAsia" w:eastAsiaTheme="minorEastAsia"/>
                <w:b/>
              </w:rPr>
              <w:t>证书</w:t>
            </w:r>
            <w:r>
              <w:rPr>
                <w:rFonts w:asciiTheme="minorEastAsia" w:hAnsiTheme="minorEastAsia" w:eastAsiaTheme="minorEastAsia"/>
                <w:b/>
              </w:rPr>
              <w:t>复印件并加盖公章</w:t>
            </w:r>
            <w:r>
              <w:rPr>
                <w:rFonts w:hint="eastAsia" w:asciiTheme="minorEastAsia" w:hAnsiTheme="minorEastAsia" w:eastAsiaTheme="minorEastAsia"/>
                <w:b/>
              </w:rPr>
              <w:t>。</w:t>
            </w:r>
          </w:p>
        </w:tc>
      </w:tr>
      <w:tr w14:paraId="0D98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left w:val="single" w:color="auto" w:sz="4" w:space="0"/>
              <w:right w:val="single" w:color="auto" w:sz="4" w:space="0"/>
            </w:tcBorders>
            <w:vAlign w:val="center"/>
          </w:tcPr>
          <w:p w14:paraId="5A0D07C4">
            <w:pPr>
              <w:ind w:firstLine="198" w:firstLineChars="91"/>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74BFD747">
            <w:pPr>
              <w:rPr>
                <w:rFonts w:asciiTheme="minorEastAsia" w:hAnsiTheme="minorEastAsia" w:eastAsiaTheme="minorEastAsia"/>
                <w:spacing w:val="4"/>
                <w:szCs w:val="21"/>
              </w:rPr>
            </w:pPr>
            <w:r>
              <w:rPr>
                <w:rFonts w:hint="eastAsia" w:asciiTheme="minorEastAsia" w:hAnsiTheme="minorEastAsia" w:eastAsiaTheme="minorEastAsia"/>
                <w:spacing w:val="4"/>
                <w:szCs w:val="21"/>
              </w:rPr>
              <w:t>项目业绩</w:t>
            </w:r>
          </w:p>
        </w:tc>
        <w:tc>
          <w:tcPr>
            <w:tcW w:w="709" w:type="dxa"/>
            <w:tcBorders>
              <w:top w:val="single" w:color="auto" w:sz="4" w:space="0"/>
              <w:left w:val="single" w:color="auto" w:sz="4" w:space="0"/>
              <w:right w:val="single" w:color="auto" w:sz="4" w:space="0"/>
            </w:tcBorders>
            <w:vAlign w:val="center"/>
          </w:tcPr>
          <w:p w14:paraId="7A421FF6">
            <w:pPr>
              <w:jc w:val="center"/>
              <w:rPr>
                <w:rFonts w:asciiTheme="minorEastAsia" w:hAnsiTheme="minorEastAsia" w:eastAsiaTheme="minorEastAsia"/>
                <w:spacing w:val="4"/>
                <w:szCs w:val="21"/>
              </w:rPr>
            </w:pPr>
            <w:r>
              <w:rPr>
                <w:rFonts w:asciiTheme="minorEastAsia" w:hAnsiTheme="minorEastAsia" w:eastAsiaTheme="minorEastAsia"/>
                <w:spacing w:val="4"/>
                <w:szCs w:val="21"/>
              </w:rPr>
              <w:t>1</w:t>
            </w:r>
          </w:p>
        </w:tc>
        <w:tc>
          <w:tcPr>
            <w:tcW w:w="6492" w:type="dxa"/>
            <w:tcBorders>
              <w:top w:val="single" w:color="auto" w:sz="4" w:space="0"/>
              <w:left w:val="single" w:color="auto" w:sz="4" w:space="0"/>
              <w:right w:val="single" w:color="auto" w:sz="4" w:space="0"/>
            </w:tcBorders>
            <w:vAlign w:val="center"/>
          </w:tcPr>
          <w:p w14:paraId="71222212">
            <w:pPr>
              <w:rPr>
                <w:rFonts w:asciiTheme="minorEastAsia" w:hAnsiTheme="minorEastAsia" w:eastAsiaTheme="minorEastAsia"/>
                <w:spacing w:val="4"/>
                <w:szCs w:val="21"/>
              </w:rPr>
            </w:pPr>
            <w:r>
              <w:rPr>
                <w:rFonts w:hint="eastAsia" w:asciiTheme="minorEastAsia" w:hAnsiTheme="minorEastAsia" w:eastAsiaTheme="minorEastAsia"/>
                <w:spacing w:val="4"/>
                <w:szCs w:val="21"/>
              </w:rPr>
              <w:t>近三年来投标人具有矿山储量动态监测项目或开发利用监管测量项目的业绩，每提供1份项目业绩得</w:t>
            </w:r>
            <w:r>
              <w:rPr>
                <w:rFonts w:asciiTheme="minorEastAsia" w:hAnsiTheme="minorEastAsia" w:eastAsiaTheme="minorEastAsia"/>
                <w:spacing w:val="4"/>
                <w:szCs w:val="21"/>
              </w:rPr>
              <w:t>0.5分，最高得1分。</w:t>
            </w:r>
          </w:p>
          <w:p w14:paraId="61CC964F">
            <w:pPr>
              <w:rPr>
                <w:rFonts w:asciiTheme="minorEastAsia" w:hAnsiTheme="minorEastAsia" w:eastAsiaTheme="minorEastAsia"/>
                <w:szCs w:val="21"/>
              </w:rPr>
            </w:pPr>
            <w:r>
              <w:rPr>
                <w:rFonts w:hint="eastAsia" w:asciiTheme="minorEastAsia" w:hAnsiTheme="minorEastAsia" w:eastAsiaTheme="minorEastAsia"/>
                <w:b/>
                <w:spacing w:val="4"/>
                <w:szCs w:val="21"/>
              </w:rPr>
              <w:t>注：业绩证明材料需提供合同复印件和成果</w:t>
            </w:r>
            <w:r>
              <w:rPr>
                <w:rFonts w:asciiTheme="minorEastAsia" w:hAnsiTheme="minorEastAsia" w:eastAsiaTheme="minorEastAsia"/>
                <w:b/>
                <w:spacing w:val="4"/>
                <w:szCs w:val="21"/>
              </w:rPr>
              <w:t>报告复印件</w:t>
            </w:r>
            <w:r>
              <w:rPr>
                <w:rFonts w:hint="eastAsia" w:asciiTheme="minorEastAsia" w:hAnsiTheme="minorEastAsia" w:eastAsiaTheme="minorEastAsia"/>
                <w:b/>
                <w:spacing w:val="4"/>
                <w:szCs w:val="21"/>
              </w:rPr>
              <w:t>，如果合同内容中未明确实施内容含矿山储量动态监测服务或开发利用监管测量服务的，还需提供业主证明，未能提供有效证明的不得分</w:t>
            </w:r>
            <w:r>
              <w:rPr>
                <w:rFonts w:hint="eastAsia" w:asciiTheme="minorEastAsia" w:hAnsiTheme="minorEastAsia" w:eastAsiaTheme="minorEastAsia"/>
                <w:spacing w:val="4"/>
                <w:szCs w:val="21"/>
              </w:rPr>
              <w:t>。</w:t>
            </w:r>
          </w:p>
        </w:tc>
      </w:tr>
      <w:tr w14:paraId="5E29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left w:val="single" w:color="auto" w:sz="4" w:space="0"/>
              <w:right w:val="single" w:color="auto" w:sz="4" w:space="0"/>
            </w:tcBorders>
            <w:vAlign w:val="center"/>
          </w:tcPr>
          <w:p w14:paraId="04603D26">
            <w:pPr>
              <w:ind w:firstLine="198" w:firstLineChars="91"/>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59F32010">
            <w:pPr>
              <w:rPr>
                <w:rFonts w:ascii="宋体" w:hAnsi="宋体"/>
                <w:b/>
              </w:rPr>
            </w:pPr>
            <w:r>
              <w:rPr>
                <w:rFonts w:ascii="宋体" w:hAnsi="宋体"/>
              </w:rPr>
              <w:t>履约能力</w:t>
            </w:r>
          </w:p>
        </w:tc>
        <w:tc>
          <w:tcPr>
            <w:tcW w:w="709" w:type="dxa"/>
            <w:tcBorders>
              <w:top w:val="single" w:color="auto" w:sz="4" w:space="0"/>
              <w:left w:val="single" w:color="auto" w:sz="4" w:space="0"/>
              <w:right w:val="single" w:color="auto" w:sz="4" w:space="0"/>
            </w:tcBorders>
            <w:vAlign w:val="center"/>
          </w:tcPr>
          <w:p w14:paraId="47035480">
            <w:pPr>
              <w:ind w:firstLine="105" w:firstLineChars="50"/>
              <w:jc w:val="center"/>
              <w:rPr>
                <w:rFonts w:ascii="宋体" w:hAnsi="宋体"/>
                <w:b/>
              </w:rPr>
            </w:pPr>
            <w:r>
              <w:rPr>
                <w:rFonts w:ascii="宋体" w:hAnsi="宋体"/>
              </w:rPr>
              <w:t>2</w:t>
            </w:r>
          </w:p>
        </w:tc>
        <w:tc>
          <w:tcPr>
            <w:tcW w:w="6492" w:type="dxa"/>
            <w:tcBorders>
              <w:top w:val="single" w:color="auto" w:sz="4" w:space="0"/>
              <w:left w:val="single" w:color="auto" w:sz="4" w:space="0"/>
              <w:right w:val="single" w:color="auto" w:sz="4" w:space="0"/>
            </w:tcBorders>
            <w:vAlign w:val="center"/>
          </w:tcPr>
          <w:p w14:paraId="68F55E5B">
            <w:pPr>
              <w:rPr>
                <w:rFonts w:ascii="宋体" w:hAnsi="宋体"/>
                <w:b/>
              </w:rPr>
            </w:pPr>
            <w:r>
              <w:rPr>
                <w:rFonts w:ascii="宋体" w:hAnsi="宋体"/>
                <w:kern w:val="0"/>
                <w:szCs w:val="21"/>
              </w:rPr>
              <w:t>上述业绩提供业主对项目履约情况评价证明材料（业主评价为满意或优</w:t>
            </w:r>
            <w:r>
              <w:rPr>
                <w:rFonts w:hint="eastAsia" w:ascii="宋体" w:hAnsi="宋体"/>
                <w:kern w:val="0"/>
                <w:szCs w:val="21"/>
              </w:rPr>
              <w:t>（不含优良）或优秀</w:t>
            </w:r>
            <w:r>
              <w:rPr>
                <w:rFonts w:ascii="宋体" w:hAnsi="宋体"/>
                <w:kern w:val="0"/>
                <w:szCs w:val="21"/>
              </w:rPr>
              <w:t>）的</w:t>
            </w:r>
            <w:r>
              <w:rPr>
                <w:rFonts w:ascii="宋体" w:hAnsi="宋体"/>
              </w:rPr>
              <w:t>，每个得</w:t>
            </w:r>
            <w:r>
              <w:rPr>
                <w:rFonts w:hint="eastAsia" w:ascii="宋体" w:hAnsi="宋体"/>
              </w:rPr>
              <w:t>1分</w:t>
            </w:r>
            <w:r>
              <w:rPr>
                <w:rFonts w:ascii="宋体" w:hAnsi="宋体"/>
              </w:rPr>
              <w:t>，最高得2</w:t>
            </w:r>
            <w:r>
              <w:rPr>
                <w:rFonts w:hint="eastAsia" w:ascii="宋体" w:hAnsi="宋体"/>
              </w:rPr>
              <w:t>分</w:t>
            </w:r>
            <w:r>
              <w:rPr>
                <w:rFonts w:ascii="宋体" w:hAnsi="宋体"/>
              </w:rPr>
              <w:t>。</w:t>
            </w:r>
          </w:p>
          <w:p w14:paraId="6B76AEE4">
            <w:pPr>
              <w:rPr>
                <w:rFonts w:ascii="宋体" w:hAnsi="宋体"/>
                <w:b/>
              </w:rPr>
            </w:pPr>
            <w:r>
              <w:rPr>
                <w:rFonts w:hint="eastAsia" w:ascii="宋体" w:hAnsi="宋体"/>
                <w:b/>
              </w:rPr>
              <w:t>注</w:t>
            </w:r>
            <w:r>
              <w:rPr>
                <w:rFonts w:ascii="宋体" w:hAnsi="宋体"/>
                <w:b/>
              </w:rPr>
              <w:t>：提供业主方出示的证明</w:t>
            </w:r>
            <w:r>
              <w:rPr>
                <w:rFonts w:hint="eastAsia" w:ascii="宋体" w:hAnsi="宋体"/>
                <w:b/>
              </w:rPr>
              <w:t>文件</w:t>
            </w:r>
            <w:r>
              <w:rPr>
                <w:rFonts w:ascii="宋体" w:hAnsi="宋体"/>
                <w:b/>
              </w:rPr>
              <w:t>扫描件并加盖公章</w:t>
            </w:r>
            <w:r>
              <w:rPr>
                <w:rFonts w:hint="eastAsia" w:ascii="宋体" w:hAnsi="宋体"/>
                <w:b/>
              </w:rPr>
              <w:t>。</w:t>
            </w:r>
          </w:p>
        </w:tc>
      </w:tr>
      <w:tr w14:paraId="341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left w:val="single" w:color="auto" w:sz="4" w:space="0"/>
              <w:right w:val="single" w:color="auto" w:sz="4" w:space="0"/>
            </w:tcBorders>
            <w:vAlign w:val="center"/>
          </w:tcPr>
          <w:p w14:paraId="0B96F19A">
            <w:pPr>
              <w:ind w:firstLine="198" w:firstLineChars="91"/>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65D59F6D">
            <w:pPr>
              <w:rPr>
                <w:rFonts w:asciiTheme="minorEastAsia" w:hAnsiTheme="minorEastAsia" w:eastAsiaTheme="minorEastAsia"/>
                <w:spacing w:val="4"/>
                <w:szCs w:val="21"/>
              </w:rPr>
            </w:pPr>
            <w:r>
              <w:rPr>
                <w:rFonts w:hint="eastAsia" w:asciiTheme="minorEastAsia" w:hAnsiTheme="minorEastAsia" w:eastAsiaTheme="minorEastAsia"/>
                <w:spacing w:val="4"/>
                <w:szCs w:val="21"/>
              </w:rPr>
              <w:t>服务</w:t>
            </w:r>
            <w:r>
              <w:rPr>
                <w:rFonts w:asciiTheme="minorEastAsia" w:hAnsiTheme="minorEastAsia" w:eastAsiaTheme="minorEastAsia"/>
                <w:spacing w:val="4"/>
                <w:szCs w:val="21"/>
              </w:rPr>
              <w:t>团队人员情况</w:t>
            </w:r>
          </w:p>
        </w:tc>
        <w:tc>
          <w:tcPr>
            <w:tcW w:w="709" w:type="dxa"/>
            <w:tcBorders>
              <w:top w:val="single" w:color="auto" w:sz="4" w:space="0"/>
              <w:left w:val="single" w:color="auto" w:sz="4" w:space="0"/>
              <w:right w:val="single" w:color="auto" w:sz="4" w:space="0"/>
            </w:tcBorders>
            <w:vAlign w:val="center"/>
          </w:tcPr>
          <w:p w14:paraId="57867B3D">
            <w:pPr>
              <w:jc w:val="center"/>
              <w:rPr>
                <w:rFonts w:asciiTheme="minorEastAsia" w:hAnsiTheme="minorEastAsia" w:eastAsiaTheme="minorEastAsia"/>
                <w:spacing w:val="4"/>
                <w:szCs w:val="21"/>
              </w:rPr>
            </w:pPr>
            <w:r>
              <w:rPr>
                <w:rFonts w:asciiTheme="minorEastAsia" w:hAnsiTheme="minorEastAsia" w:eastAsiaTheme="minorEastAsia"/>
                <w:spacing w:val="4"/>
                <w:szCs w:val="21"/>
              </w:rPr>
              <w:t>15</w:t>
            </w:r>
          </w:p>
        </w:tc>
        <w:tc>
          <w:tcPr>
            <w:tcW w:w="6492" w:type="dxa"/>
            <w:tcBorders>
              <w:top w:val="single" w:color="auto" w:sz="4" w:space="0"/>
              <w:left w:val="single" w:color="auto" w:sz="4" w:space="0"/>
              <w:right w:val="single" w:color="auto" w:sz="4" w:space="0"/>
            </w:tcBorders>
            <w:vAlign w:val="center"/>
          </w:tcPr>
          <w:p w14:paraId="04AD3D8B">
            <w:pPr>
              <w:rPr>
                <w:rFonts w:asciiTheme="minorEastAsia" w:hAnsiTheme="minorEastAsia" w:eastAsiaTheme="minorEastAsia"/>
                <w:spacing w:val="4"/>
                <w:szCs w:val="21"/>
              </w:rPr>
            </w:pPr>
            <w:r>
              <w:rPr>
                <w:rFonts w:hint="eastAsia" w:asciiTheme="minorEastAsia" w:hAnsiTheme="minorEastAsia" w:eastAsiaTheme="minorEastAsia"/>
                <w:spacing w:val="4"/>
                <w:szCs w:val="21"/>
              </w:rPr>
              <w:t>1.项目负责人具有采矿高级</w:t>
            </w:r>
            <w:r>
              <w:rPr>
                <w:rFonts w:asciiTheme="minorEastAsia" w:hAnsiTheme="minorEastAsia" w:eastAsiaTheme="minorEastAsia"/>
                <w:spacing w:val="4"/>
                <w:szCs w:val="21"/>
              </w:rPr>
              <w:t>工程师及以上</w:t>
            </w:r>
            <w:r>
              <w:rPr>
                <w:rFonts w:hint="eastAsia" w:asciiTheme="minorEastAsia" w:hAnsiTheme="minorEastAsia" w:eastAsiaTheme="minorEastAsia"/>
                <w:spacing w:val="4"/>
                <w:szCs w:val="21"/>
              </w:rPr>
              <w:t>职称</w:t>
            </w:r>
            <w:r>
              <w:rPr>
                <w:rFonts w:asciiTheme="minorEastAsia" w:hAnsiTheme="minorEastAsia" w:eastAsiaTheme="minorEastAsia"/>
                <w:spacing w:val="4"/>
                <w:szCs w:val="21"/>
              </w:rPr>
              <w:t>的得</w:t>
            </w:r>
            <w:r>
              <w:rPr>
                <w:rFonts w:hint="eastAsia" w:asciiTheme="minorEastAsia" w:hAnsiTheme="minorEastAsia" w:eastAsiaTheme="minorEastAsia"/>
                <w:spacing w:val="4"/>
                <w:szCs w:val="21"/>
              </w:rPr>
              <w:t>3分；</w:t>
            </w:r>
          </w:p>
          <w:p w14:paraId="2613496D">
            <w:pPr>
              <w:rPr>
                <w:rFonts w:asciiTheme="minorEastAsia" w:hAnsiTheme="minorEastAsia" w:eastAsiaTheme="minorEastAsia"/>
                <w:spacing w:val="4"/>
                <w:szCs w:val="21"/>
              </w:rPr>
            </w:pPr>
            <w:r>
              <w:rPr>
                <w:rFonts w:asciiTheme="minorEastAsia" w:hAnsiTheme="minorEastAsia" w:eastAsiaTheme="minorEastAsia"/>
                <w:spacing w:val="4"/>
                <w:szCs w:val="21"/>
              </w:rPr>
              <w:t>2</w:t>
            </w:r>
            <w:r>
              <w:rPr>
                <w:rFonts w:hint="eastAsia" w:asciiTheme="minorEastAsia" w:hAnsiTheme="minorEastAsia" w:eastAsiaTheme="minorEastAsia"/>
                <w:spacing w:val="4"/>
                <w:szCs w:val="21"/>
              </w:rPr>
              <w:t>.</w:t>
            </w:r>
            <w:r>
              <w:rPr>
                <w:rFonts w:asciiTheme="minorEastAsia" w:hAnsiTheme="minorEastAsia" w:eastAsiaTheme="minorEastAsia"/>
                <w:spacing w:val="4"/>
                <w:szCs w:val="21"/>
              </w:rPr>
              <w:t>技术负责人具有</w:t>
            </w:r>
            <w:r>
              <w:rPr>
                <w:rFonts w:hint="eastAsia" w:asciiTheme="minorEastAsia" w:hAnsiTheme="minorEastAsia" w:eastAsiaTheme="minorEastAsia"/>
                <w:spacing w:val="4"/>
                <w:szCs w:val="21"/>
              </w:rPr>
              <w:t>水文地质与工程地质高级工程师或地质高级工程师以上</w:t>
            </w:r>
            <w:r>
              <w:rPr>
                <w:rFonts w:asciiTheme="minorEastAsia" w:hAnsiTheme="minorEastAsia" w:eastAsiaTheme="minorEastAsia"/>
                <w:spacing w:val="4"/>
                <w:szCs w:val="21"/>
              </w:rPr>
              <w:t>职称的得</w:t>
            </w:r>
            <w:r>
              <w:rPr>
                <w:rFonts w:hint="eastAsia" w:asciiTheme="minorEastAsia" w:hAnsiTheme="minorEastAsia" w:eastAsiaTheme="minorEastAsia"/>
                <w:spacing w:val="4"/>
                <w:szCs w:val="21"/>
              </w:rPr>
              <w:t>2分</w:t>
            </w:r>
            <w:r>
              <w:rPr>
                <w:rFonts w:asciiTheme="minorEastAsia" w:hAnsiTheme="minorEastAsia" w:eastAsiaTheme="minorEastAsia"/>
                <w:spacing w:val="4"/>
                <w:szCs w:val="21"/>
              </w:rPr>
              <w:t>；</w:t>
            </w:r>
          </w:p>
          <w:p w14:paraId="6EEC5535">
            <w:pPr>
              <w:rPr>
                <w:rFonts w:asciiTheme="minorEastAsia" w:hAnsiTheme="minorEastAsia" w:eastAsiaTheme="minorEastAsia"/>
                <w:spacing w:val="4"/>
                <w:szCs w:val="21"/>
              </w:rPr>
            </w:pPr>
            <w:r>
              <w:rPr>
                <w:rFonts w:hint="eastAsia" w:asciiTheme="minorEastAsia" w:hAnsiTheme="minorEastAsia" w:eastAsiaTheme="minorEastAsia"/>
                <w:spacing w:val="4"/>
                <w:szCs w:val="21"/>
              </w:rPr>
              <w:t>3.</w:t>
            </w:r>
            <w:r>
              <w:rPr>
                <w:rFonts w:asciiTheme="minorEastAsia" w:hAnsiTheme="minorEastAsia" w:eastAsiaTheme="minorEastAsia"/>
                <w:spacing w:val="4"/>
                <w:szCs w:val="21"/>
              </w:rPr>
              <w:t>服务团队中具有注册测绘师</w:t>
            </w:r>
            <w:r>
              <w:rPr>
                <w:rFonts w:hint="eastAsia" w:asciiTheme="minorEastAsia" w:hAnsiTheme="minorEastAsia" w:eastAsiaTheme="minorEastAsia"/>
                <w:spacing w:val="4"/>
                <w:szCs w:val="21"/>
              </w:rPr>
              <w:t>资格</w:t>
            </w:r>
            <w:r>
              <w:rPr>
                <w:rFonts w:asciiTheme="minorEastAsia" w:hAnsiTheme="minorEastAsia" w:eastAsiaTheme="minorEastAsia"/>
                <w:spacing w:val="4"/>
                <w:szCs w:val="21"/>
              </w:rPr>
              <w:t>证书，且</w:t>
            </w:r>
            <w:r>
              <w:rPr>
                <w:rFonts w:hint="eastAsia" w:asciiTheme="minorEastAsia" w:hAnsiTheme="minorEastAsia" w:eastAsiaTheme="minorEastAsia"/>
                <w:spacing w:val="4"/>
                <w:szCs w:val="21"/>
              </w:rPr>
              <w:t>同时</w:t>
            </w:r>
            <w:r>
              <w:rPr>
                <w:rFonts w:asciiTheme="minorEastAsia" w:hAnsiTheme="minorEastAsia" w:eastAsiaTheme="minorEastAsia"/>
                <w:spacing w:val="4"/>
                <w:szCs w:val="21"/>
              </w:rPr>
              <w:t>具有民用无人机驾驶员合格证</w:t>
            </w:r>
            <w:r>
              <w:rPr>
                <w:rFonts w:hint="eastAsia" w:asciiTheme="minorEastAsia" w:hAnsiTheme="minorEastAsia" w:eastAsiaTheme="minorEastAsia"/>
                <w:spacing w:val="4"/>
                <w:szCs w:val="21"/>
              </w:rPr>
              <w:t>（AOPA）</w:t>
            </w:r>
            <w:r>
              <w:rPr>
                <w:rFonts w:asciiTheme="minorEastAsia" w:hAnsiTheme="minorEastAsia" w:eastAsiaTheme="minorEastAsia"/>
                <w:spacing w:val="4"/>
                <w:szCs w:val="21"/>
              </w:rPr>
              <w:t>的得</w:t>
            </w:r>
            <w:r>
              <w:rPr>
                <w:rFonts w:hint="eastAsia" w:asciiTheme="minorEastAsia" w:hAnsiTheme="minorEastAsia" w:eastAsiaTheme="minorEastAsia"/>
                <w:spacing w:val="4"/>
                <w:szCs w:val="21"/>
              </w:rPr>
              <w:t>3分</w:t>
            </w:r>
            <w:r>
              <w:rPr>
                <w:rFonts w:asciiTheme="minorEastAsia" w:hAnsiTheme="minorEastAsia" w:eastAsiaTheme="minorEastAsia"/>
                <w:spacing w:val="4"/>
                <w:szCs w:val="21"/>
              </w:rPr>
              <w:t>；</w:t>
            </w:r>
          </w:p>
          <w:p w14:paraId="3926391D">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服务团队</w:t>
            </w:r>
            <w:r>
              <w:rPr>
                <w:rFonts w:hint="eastAsia" w:asciiTheme="minorEastAsia" w:hAnsiTheme="minorEastAsia" w:eastAsiaTheme="minorEastAsia"/>
              </w:rPr>
              <w:t>具备</w:t>
            </w:r>
            <w:r>
              <w:rPr>
                <w:rFonts w:asciiTheme="minorEastAsia" w:hAnsiTheme="minorEastAsia" w:eastAsiaTheme="minorEastAsia"/>
              </w:rPr>
              <w:t>中级注册安全工程师的得</w:t>
            </w:r>
            <w:r>
              <w:rPr>
                <w:rFonts w:hint="eastAsia" w:asciiTheme="minorEastAsia" w:hAnsiTheme="minorEastAsia" w:eastAsiaTheme="minorEastAsia"/>
              </w:rPr>
              <w:t>2分</w:t>
            </w:r>
            <w:r>
              <w:rPr>
                <w:rFonts w:asciiTheme="minorEastAsia" w:hAnsiTheme="minorEastAsia" w:eastAsiaTheme="minorEastAsia"/>
              </w:rPr>
              <w:t>；</w:t>
            </w:r>
          </w:p>
          <w:p w14:paraId="3B2AE01C">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.服务团队其他成员具有地质类、水文与工程地质、测绘类</w:t>
            </w:r>
            <w:r>
              <w:rPr>
                <w:rFonts w:asciiTheme="minorEastAsia" w:hAnsiTheme="minorEastAsia" w:eastAsiaTheme="minorEastAsia"/>
              </w:rPr>
              <w:t>专业中级及以上职称证书</w:t>
            </w:r>
            <w:r>
              <w:rPr>
                <w:rFonts w:hint="eastAsia" w:asciiTheme="minorEastAsia" w:hAnsiTheme="minorEastAsia" w:eastAsiaTheme="minorEastAsia"/>
              </w:rPr>
              <w:t>，每</w:t>
            </w:r>
            <w:r>
              <w:rPr>
                <w:rFonts w:asciiTheme="minorEastAsia" w:hAnsiTheme="minorEastAsia" w:eastAsiaTheme="minorEastAsia"/>
              </w:rPr>
              <w:t>提供一个证书得</w:t>
            </w:r>
            <w:r>
              <w:rPr>
                <w:rFonts w:hint="eastAsia" w:asciiTheme="minorEastAsia" w:hAnsiTheme="minorEastAsia" w:eastAsiaTheme="minorEastAsia"/>
              </w:rPr>
              <w:t>1分最高5分。</w:t>
            </w:r>
          </w:p>
          <w:p w14:paraId="32F9182B">
            <w:pPr>
              <w:pStyle w:val="2"/>
              <w:spacing w:line="2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注：1.以上证书均只计一人，不重复计分。</w:t>
            </w:r>
          </w:p>
          <w:p w14:paraId="344627F5">
            <w:pPr>
              <w:pStyle w:val="2"/>
              <w:spacing w:line="24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2.</w:t>
            </w:r>
            <w:r>
              <w:rPr>
                <w:rFonts w:asciiTheme="minorEastAsia" w:hAnsiTheme="minorEastAsia" w:eastAsiaTheme="minorEastAsia"/>
                <w:b/>
                <w:sz w:val="21"/>
                <w:szCs w:val="21"/>
              </w:rPr>
              <w:t>投标文件中须提供</w:t>
            </w:r>
            <w:r>
              <w:rPr>
                <w:rFonts w:hint="eastAsia" w:asciiTheme="minorEastAsia" w:hAnsiTheme="minorEastAsia" w:eastAsiaTheme="minorEastAsia"/>
                <w:b/>
                <w:sz w:val="21"/>
                <w:szCs w:val="21"/>
              </w:rPr>
              <w:t>证书</w:t>
            </w:r>
            <w:r>
              <w:rPr>
                <w:rFonts w:asciiTheme="minorEastAsia" w:hAnsiTheme="minorEastAsia" w:eastAsiaTheme="minorEastAsia"/>
                <w:b/>
                <w:sz w:val="21"/>
                <w:szCs w:val="21"/>
              </w:rPr>
              <w:t>复印件</w:t>
            </w:r>
            <w:r>
              <w:rPr>
                <w:rFonts w:hint="eastAsia" w:asciiTheme="minorEastAsia" w:hAnsiTheme="minorEastAsia" w:eastAsiaTheme="minorEastAsia"/>
                <w:b/>
                <w:sz w:val="21"/>
                <w:szCs w:val="21"/>
              </w:rPr>
              <w:t>或</w:t>
            </w:r>
            <w:r>
              <w:rPr>
                <w:rFonts w:asciiTheme="minorEastAsia" w:hAnsiTheme="minorEastAsia" w:eastAsiaTheme="minorEastAsia"/>
                <w:b/>
                <w:sz w:val="21"/>
                <w:szCs w:val="21"/>
              </w:rPr>
              <w:t>相关证明材料并加盖公章</w:t>
            </w:r>
            <w:r>
              <w:rPr>
                <w:rFonts w:hint="eastAsia" w:asciiTheme="minorEastAsia" w:hAnsiTheme="minorEastAsia" w:eastAsiaTheme="minorEastAsia"/>
                <w:b/>
                <w:sz w:val="21"/>
                <w:szCs w:val="21"/>
              </w:rPr>
              <w:t>。</w:t>
            </w:r>
          </w:p>
          <w:p w14:paraId="2094A0C7">
            <w:pPr>
              <w:spacing w:line="240" w:lineRule="exact"/>
              <w:rPr>
                <w:rFonts w:asciiTheme="minorEastAsia" w:hAnsiTheme="minorEastAsia" w:eastAsiaTheme="minorEastAsia"/>
                <w:spacing w:val="4"/>
                <w:szCs w:val="21"/>
              </w:rPr>
            </w:pPr>
            <w:r>
              <w:rPr>
                <w:rFonts w:hint="eastAsia" w:asciiTheme="minorEastAsia" w:hAnsiTheme="minorEastAsia" w:eastAsiaTheme="minorEastAsia"/>
                <w:b/>
                <w:szCs w:val="21"/>
              </w:rPr>
              <w:t>3.提供上述人员近三个月内任意一个月的社保证明材料。</w:t>
            </w:r>
          </w:p>
        </w:tc>
      </w:tr>
      <w:tr w14:paraId="059C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restart"/>
            <w:tcBorders>
              <w:top w:val="single" w:color="auto" w:sz="4" w:space="0"/>
              <w:left w:val="single" w:color="auto" w:sz="4" w:space="0"/>
              <w:right w:val="single" w:color="auto" w:sz="4" w:space="0"/>
            </w:tcBorders>
            <w:vAlign w:val="center"/>
          </w:tcPr>
          <w:p w14:paraId="1DAA8839">
            <w:pPr>
              <w:ind w:firstLine="198" w:firstLineChars="91"/>
              <w:jc w:val="center"/>
              <w:rPr>
                <w:rFonts w:asciiTheme="minorEastAsia" w:hAnsiTheme="minorEastAsia" w:eastAsiaTheme="minorEastAsia"/>
                <w:spacing w:val="4"/>
                <w:szCs w:val="21"/>
              </w:rPr>
            </w:pPr>
          </w:p>
          <w:p w14:paraId="5883B9F0">
            <w:pPr>
              <w:jc w:val="center"/>
              <w:rPr>
                <w:rFonts w:asciiTheme="minorEastAsia" w:hAnsiTheme="minorEastAsia" w:eastAsiaTheme="minorEastAsia"/>
                <w:spacing w:val="4"/>
                <w:szCs w:val="21"/>
              </w:rPr>
            </w:pPr>
            <w:r>
              <w:rPr>
                <w:rFonts w:hint="eastAsia" w:asciiTheme="minorEastAsia" w:hAnsiTheme="minorEastAsia" w:eastAsiaTheme="minorEastAsia"/>
                <w:spacing w:val="4"/>
                <w:szCs w:val="21"/>
              </w:rPr>
              <w:t>技术方案63分</w:t>
            </w:r>
          </w:p>
        </w:tc>
        <w:tc>
          <w:tcPr>
            <w:tcW w:w="1446" w:type="dxa"/>
            <w:tcBorders>
              <w:top w:val="single" w:color="auto" w:sz="4" w:space="0"/>
              <w:left w:val="single" w:color="auto" w:sz="4" w:space="0"/>
              <w:right w:val="single" w:color="auto" w:sz="4" w:space="0"/>
            </w:tcBorders>
            <w:vAlign w:val="center"/>
          </w:tcPr>
          <w:p w14:paraId="474AC9A4">
            <w:pPr>
              <w:rPr>
                <w:rFonts w:asciiTheme="minorEastAsia" w:hAnsiTheme="minorEastAsia" w:eastAsiaTheme="minorEastAsia"/>
              </w:rPr>
            </w:pPr>
            <w:r>
              <w:rPr>
                <w:rFonts w:hint="eastAsia" w:asciiTheme="minorEastAsia" w:hAnsiTheme="minorEastAsia" w:eastAsiaTheme="minorEastAsia"/>
              </w:rPr>
              <w:t>目标任务</w:t>
            </w:r>
          </w:p>
        </w:tc>
        <w:tc>
          <w:tcPr>
            <w:tcW w:w="709" w:type="dxa"/>
            <w:tcBorders>
              <w:top w:val="single" w:color="auto" w:sz="4" w:space="0"/>
              <w:left w:val="single" w:color="auto" w:sz="4" w:space="0"/>
              <w:right w:val="single" w:color="auto" w:sz="4" w:space="0"/>
            </w:tcBorders>
            <w:vAlign w:val="center"/>
          </w:tcPr>
          <w:p w14:paraId="0454D94A">
            <w:pPr>
              <w:ind w:firstLine="198" w:firstLineChars="91"/>
              <w:jc w:val="left"/>
              <w:rPr>
                <w:rFonts w:asciiTheme="minorEastAsia" w:hAnsiTheme="minorEastAsia" w:eastAsiaTheme="minorEastAsia"/>
                <w:spacing w:val="4"/>
                <w:szCs w:val="21"/>
              </w:rPr>
            </w:pPr>
            <w:r>
              <w:rPr>
                <w:rFonts w:asciiTheme="minorEastAsia" w:hAnsiTheme="minorEastAsia" w:eastAsiaTheme="minorEastAsia"/>
                <w:spacing w:val="4"/>
                <w:szCs w:val="21"/>
              </w:rPr>
              <w:t>5</w:t>
            </w:r>
          </w:p>
        </w:tc>
        <w:tc>
          <w:tcPr>
            <w:tcW w:w="6492" w:type="dxa"/>
            <w:tcBorders>
              <w:top w:val="single" w:color="auto" w:sz="4" w:space="0"/>
              <w:left w:val="single" w:color="auto" w:sz="4" w:space="0"/>
              <w:bottom w:val="single" w:color="auto" w:sz="4" w:space="0"/>
              <w:right w:val="single" w:color="auto" w:sz="4" w:space="0"/>
            </w:tcBorders>
            <w:vAlign w:val="center"/>
          </w:tcPr>
          <w:p w14:paraId="6B7B1452">
            <w:pPr>
              <w:rPr>
                <w:rFonts w:asciiTheme="minorEastAsia" w:hAnsiTheme="minorEastAsia" w:eastAsiaTheme="minorEastAsia"/>
                <w:spacing w:val="4"/>
                <w:szCs w:val="21"/>
              </w:rPr>
            </w:pPr>
            <w:r>
              <w:rPr>
                <w:rFonts w:hint="eastAsia" w:asciiTheme="minorEastAsia" w:hAnsiTheme="minorEastAsia" w:eastAsiaTheme="minorEastAsia"/>
                <w:spacing w:val="4"/>
                <w:szCs w:val="21"/>
              </w:rPr>
              <w:t>根据投标人</w:t>
            </w:r>
            <w:r>
              <w:rPr>
                <w:rFonts w:asciiTheme="minorEastAsia" w:hAnsiTheme="minorEastAsia" w:eastAsiaTheme="minorEastAsia"/>
                <w:spacing w:val="4"/>
                <w:szCs w:val="21"/>
              </w:rPr>
              <w:t>对</w:t>
            </w:r>
            <w:r>
              <w:rPr>
                <w:rFonts w:hint="eastAsia" w:asciiTheme="minorEastAsia" w:hAnsiTheme="minorEastAsia" w:eastAsiaTheme="minorEastAsia"/>
                <w:spacing w:val="4"/>
                <w:szCs w:val="21"/>
              </w:rPr>
              <w:t>本项目目标任务是否明确等</w:t>
            </w:r>
            <w:r>
              <w:rPr>
                <w:rFonts w:asciiTheme="minorEastAsia" w:hAnsiTheme="minorEastAsia" w:eastAsiaTheme="minorEastAsia"/>
                <w:spacing w:val="4"/>
                <w:szCs w:val="21"/>
              </w:rPr>
              <w:t>情况酌情打分</w:t>
            </w:r>
            <w:r>
              <w:rPr>
                <w:rFonts w:hint="eastAsia" w:asciiTheme="minorEastAsia" w:hAnsiTheme="minorEastAsia" w:eastAsiaTheme="minorEastAsia"/>
                <w:spacing w:val="4"/>
                <w:szCs w:val="21"/>
              </w:rPr>
              <w:t>：</w:t>
            </w:r>
          </w:p>
          <w:p w14:paraId="6A0D3E8F">
            <w:pPr>
              <w:rPr>
                <w:rFonts w:asciiTheme="minorEastAsia" w:hAnsiTheme="minorEastAsia" w:eastAsiaTheme="minorEastAsia"/>
                <w:spacing w:val="4"/>
                <w:szCs w:val="21"/>
              </w:rPr>
            </w:pPr>
            <w:r>
              <w:rPr>
                <w:rFonts w:hint="eastAsia" w:asciiTheme="minorEastAsia" w:hAnsiTheme="minorEastAsia" w:eastAsiaTheme="minorEastAsia"/>
                <w:spacing w:val="4"/>
                <w:szCs w:val="21"/>
              </w:rPr>
              <w:t>目标任务明确的得5分；较明确的得4分；一般明确的得3分；较差的得1分；未提供本项内容的不得分。</w:t>
            </w:r>
          </w:p>
        </w:tc>
      </w:tr>
      <w:tr w14:paraId="374A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tcBorders>
              <w:left w:val="single" w:color="auto" w:sz="4" w:space="0"/>
              <w:right w:val="single" w:color="auto" w:sz="4" w:space="0"/>
            </w:tcBorders>
            <w:vAlign w:val="center"/>
          </w:tcPr>
          <w:p w14:paraId="3A4E917B">
            <w:pP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3C1FA95C">
            <w:pPr>
              <w:rPr>
                <w:rFonts w:asciiTheme="minorEastAsia" w:hAnsiTheme="minorEastAsia" w:eastAsiaTheme="minorEastAsia"/>
              </w:rPr>
            </w:pPr>
            <w:r>
              <w:rPr>
                <w:rFonts w:hint="eastAsia" w:asciiTheme="minorEastAsia" w:hAnsiTheme="minorEastAsia" w:eastAsiaTheme="minorEastAsia"/>
              </w:rPr>
              <w:t>技术</w:t>
            </w:r>
            <w:r>
              <w:rPr>
                <w:rFonts w:asciiTheme="minorEastAsia" w:hAnsiTheme="minorEastAsia" w:eastAsiaTheme="minorEastAsia"/>
              </w:rPr>
              <w:t>路线</w:t>
            </w:r>
            <w:r>
              <w:rPr>
                <w:rFonts w:hint="eastAsia" w:asciiTheme="minorEastAsia" w:hAnsiTheme="minorEastAsia" w:eastAsiaTheme="minorEastAsia"/>
              </w:rPr>
              <w:t>及</w:t>
            </w:r>
            <w:r>
              <w:rPr>
                <w:rFonts w:asciiTheme="minorEastAsia" w:hAnsiTheme="minorEastAsia" w:eastAsiaTheme="minorEastAsia"/>
              </w:rPr>
              <w:t>工作方法</w:t>
            </w:r>
          </w:p>
        </w:tc>
        <w:tc>
          <w:tcPr>
            <w:tcW w:w="709" w:type="dxa"/>
            <w:tcBorders>
              <w:top w:val="single" w:color="auto" w:sz="4" w:space="0"/>
              <w:left w:val="single" w:color="auto" w:sz="4" w:space="0"/>
              <w:right w:val="single" w:color="auto" w:sz="4" w:space="0"/>
            </w:tcBorders>
            <w:vAlign w:val="center"/>
          </w:tcPr>
          <w:p w14:paraId="4E350931">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12</w:t>
            </w:r>
          </w:p>
        </w:tc>
        <w:tc>
          <w:tcPr>
            <w:tcW w:w="6492" w:type="dxa"/>
            <w:tcBorders>
              <w:top w:val="single" w:color="auto" w:sz="4" w:space="0"/>
              <w:left w:val="single" w:color="auto" w:sz="4" w:space="0"/>
              <w:bottom w:val="single" w:color="auto" w:sz="4" w:space="0"/>
              <w:right w:val="single" w:color="auto" w:sz="4" w:space="0"/>
            </w:tcBorders>
            <w:vAlign w:val="center"/>
          </w:tcPr>
          <w:p w14:paraId="54771B47">
            <w:pPr>
              <w:rPr>
                <w:rFonts w:asciiTheme="minorEastAsia" w:hAnsiTheme="minorEastAsia" w:eastAsiaTheme="minorEastAsia"/>
                <w:spacing w:val="4"/>
                <w:szCs w:val="21"/>
              </w:rPr>
            </w:pPr>
            <w:r>
              <w:rPr>
                <w:rFonts w:hint="eastAsia" w:asciiTheme="minorEastAsia" w:hAnsiTheme="minorEastAsia" w:eastAsiaTheme="minorEastAsia"/>
                <w:spacing w:val="4"/>
                <w:szCs w:val="21"/>
              </w:rPr>
              <w:t>根据投标人提供的</w:t>
            </w:r>
            <w:r>
              <w:rPr>
                <w:rFonts w:asciiTheme="minorEastAsia" w:hAnsiTheme="minorEastAsia" w:eastAsiaTheme="minorEastAsia"/>
                <w:spacing w:val="4"/>
                <w:szCs w:val="21"/>
              </w:rPr>
              <w:t>技术路线</w:t>
            </w:r>
            <w:r>
              <w:rPr>
                <w:rFonts w:hint="eastAsia" w:asciiTheme="minorEastAsia" w:hAnsiTheme="minorEastAsia" w:eastAsiaTheme="minorEastAsia"/>
                <w:spacing w:val="4"/>
                <w:szCs w:val="21"/>
              </w:rPr>
              <w:t>及</w:t>
            </w:r>
            <w:r>
              <w:rPr>
                <w:rFonts w:asciiTheme="minorEastAsia" w:hAnsiTheme="minorEastAsia" w:eastAsiaTheme="minorEastAsia"/>
                <w:spacing w:val="4"/>
                <w:szCs w:val="21"/>
              </w:rPr>
              <w:t>工作方法</w:t>
            </w:r>
            <w:r>
              <w:rPr>
                <w:rFonts w:hint="eastAsia" w:asciiTheme="minorEastAsia" w:hAnsiTheme="minorEastAsia" w:eastAsiaTheme="minorEastAsia"/>
                <w:spacing w:val="4"/>
                <w:szCs w:val="21"/>
              </w:rPr>
              <w:t>等</w:t>
            </w:r>
            <w:r>
              <w:rPr>
                <w:rFonts w:asciiTheme="minorEastAsia" w:hAnsiTheme="minorEastAsia" w:eastAsiaTheme="minorEastAsia"/>
                <w:spacing w:val="4"/>
                <w:szCs w:val="21"/>
              </w:rPr>
              <w:t>情况酌情打分</w:t>
            </w:r>
            <w:r>
              <w:rPr>
                <w:rFonts w:hint="eastAsia" w:asciiTheme="minorEastAsia" w:hAnsiTheme="minorEastAsia" w:eastAsiaTheme="minorEastAsia"/>
                <w:spacing w:val="4"/>
                <w:szCs w:val="21"/>
              </w:rPr>
              <w:t>：</w:t>
            </w:r>
          </w:p>
          <w:p w14:paraId="12471575">
            <w:pPr>
              <w:rPr>
                <w:rFonts w:asciiTheme="minorEastAsia" w:hAnsiTheme="minorEastAsia" w:eastAsiaTheme="minorEastAsia"/>
                <w:spacing w:val="4"/>
                <w:szCs w:val="21"/>
              </w:rPr>
            </w:pPr>
            <w:r>
              <w:rPr>
                <w:rFonts w:hint="eastAsia" w:asciiTheme="minorEastAsia" w:hAnsiTheme="minorEastAsia" w:eastAsiaTheme="minorEastAsia"/>
                <w:spacing w:val="4"/>
                <w:szCs w:val="21"/>
              </w:rPr>
              <w:t>技术路线及工作方法描述详细的上档得12分，中档得11分，下档得10分；</w:t>
            </w:r>
          </w:p>
          <w:p w14:paraId="13640C0F">
            <w:pPr>
              <w:rPr>
                <w:rFonts w:asciiTheme="minorEastAsia" w:hAnsiTheme="minorEastAsia" w:eastAsiaTheme="minorEastAsia"/>
                <w:spacing w:val="4"/>
                <w:szCs w:val="21"/>
              </w:rPr>
            </w:pPr>
            <w:r>
              <w:rPr>
                <w:rFonts w:hint="eastAsia" w:asciiTheme="minorEastAsia" w:hAnsiTheme="minorEastAsia" w:eastAsiaTheme="minorEastAsia"/>
                <w:spacing w:val="4"/>
                <w:szCs w:val="21"/>
              </w:rPr>
              <w:t>技术路线及工作方法描述较详细的上档得9分，中档得8分，下档得7分；</w:t>
            </w:r>
          </w:p>
          <w:p w14:paraId="6DBB0162">
            <w:pPr>
              <w:rPr>
                <w:rFonts w:asciiTheme="minorEastAsia" w:hAnsiTheme="minorEastAsia" w:eastAsiaTheme="minorEastAsia"/>
                <w:spacing w:val="4"/>
                <w:szCs w:val="21"/>
              </w:rPr>
            </w:pPr>
            <w:r>
              <w:rPr>
                <w:rFonts w:hint="eastAsia" w:asciiTheme="minorEastAsia" w:hAnsiTheme="minorEastAsia" w:eastAsiaTheme="minorEastAsia"/>
                <w:spacing w:val="4"/>
                <w:szCs w:val="21"/>
              </w:rPr>
              <w:t>技术路线及工作方法描述一般的上档得5分，中档得4分，下档得3分；</w:t>
            </w:r>
          </w:p>
          <w:p w14:paraId="47D2E73B">
            <w:pPr>
              <w:rPr>
                <w:rFonts w:asciiTheme="minorEastAsia" w:hAnsiTheme="minorEastAsia" w:eastAsiaTheme="minorEastAsia"/>
                <w:spacing w:val="4"/>
                <w:szCs w:val="21"/>
              </w:rPr>
            </w:pPr>
            <w:r>
              <w:rPr>
                <w:rFonts w:hint="eastAsia" w:asciiTheme="minorEastAsia" w:hAnsiTheme="minorEastAsia" w:eastAsiaTheme="minorEastAsia"/>
                <w:spacing w:val="4"/>
                <w:szCs w:val="21"/>
              </w:rPr>
              <w:t>技术路线及工作方法描述空洞、较差的得1分；</w:t>
            </w:r>
          </w:p>
          <w:p w14:paraId="14D169F2">
            <w:pPr>
              <w:rPr>
                <w:rFonts w:asciiTheme="minorEastAsia" w:hAnsiTheme="minorEastAsia" w:eastAsiaTheme="minorEastAsia"/>
                <w:spacing w:val="4"/>
                <w:szCs w:val="21"/>
              </w:rPr>
            </w:pPr>
            <w:r>
              <w:rPr>
                <w:rFonts w:hint="eastAsia" w:asciiTheme="minorEastAsia" w:hAnsiTheme="minorEastAsia" w:eastAsiaTheme="minorEastAsia"/>
                <w:spacing w:val="4"/>
                <w:szCs w:val="21"/>
              </w:rPr>
              <w:t>未提供本项内容的不得分。</w:t>
            </w:r>
          </w:p>
        </w:tc>
      </w:tr>
      <w:tr w14:paraId="4E3A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vMerge w:val="continue"/>
            <w:tcBorders>
              <w:left w:val="single" w:color="auto" w:sz="4" w:space="0"/>
              <w:right w:val="single" w:color="auto" w:sz="4" w:space="0"/>
            </w:tcBorders>
            <w:vAlign w:val="center"/>
          </w:tcPr>
          <w:p w14:paraId="29CAD37B">
            <w:pPr>
              <w:ind w:firstLine="436"/>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21C02363">
            <w:pPr>
              <w:rPr>
                <w:rFonts w:asciiTheme="minorEastAsia" w:hAnsiTheme="minorEastAsia" w:eastAsiaTheme="minorEastAsia"/>
              </w:rPr>
            </w:pPr>
            <w:r>
              <w:rPr>
                <w:rFonts w:hint="eastAsia" w:asciiTheme="minorEastAsia" w:hAnsiTheme="minorEastAsia" w:eastAsiaTheme="minorEastAsia"/>
              </w:rPr>
              <w:t>管理方案</w:t>
            </w:r>
          </w:p>
        </w:tc>
        <w:tc>
          <w:tcPr>
            <w:tcW w:w="709" w:type="dxa"/>
            <w:tcBorders>
              <w:top w:val="single" w:color="auto" w:sz="4" w:space="0"/>
              <w:left w:val="single" w:color="auto" w:sz="4" w:space="0"/>
              <w:right w:val="single" w:color="auto" w:sz="4" w:space="0"/>
            </w:tcBorders>
            <w:vAlign w:val="center"/>
          </w:tcPr>
          <w:p w14:paraId="537E3817">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7</w:t>
            </w:r>
          </w:p>
        </w:tc>
        <w:tc>
          <w:tcPr>
            <w:tcW w:w="6492" w:type="dxa"/>
            <w:tcBorders>
              <w:top w:val="single" w:color="auto" w:sz="4" w:space="0"/>
              <w:left w:val="single" w:color="auto" w:sz="4" w:space="0"/>
              <w:bottom w:val="single" w:color="auto" w:sz="4" w:space="0"/>
              <w:right w:val="single" w:color="auto" w:sz="4" w:space="0"/>
            </w:tcBorders>
            <w:vAlign w:val="center"/>
          </w:tcPr>
          <w:p w14:paraId="53073929">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根据投标人提供的管理方案和应急处理方案等情况</w:t>
            </w:r>
            <w:r>
              <w:rPr>
                <w:rFonts w:asciiTheme="minorEastAsia" w:hAnsiTheme="minorEastAsia" w:eastAsiaTheme="minorEastAsia"/>
                <w:spacing w:val="4"/>
                <w:szCs w:val="21"/>
              </w:rPr>
              <w:t>酌情打分</w:t>
            </w:r>
            <w:r>
              <w:rPr>
                <w:rFonts w:hint="eastAsia" w:asciiTheme="minorEastAsia" w:hAnsiTheme="minorEastAsia" w:eastAsiaTheme="minorEastAsia"/>
                <w:spacing w:val="4"/>
                <w:szCs w:val="21"/>
              </w:rPr>
              <w:t>：</w:t>
            </w:r>
          </w:p>
          <w:p w14:paraId="2147CECC">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提供的方案全面、科学、可行性的得7分；</w:t>
            </w:r>
          </w:p>
          <w:p w14:paraId="739142C7">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提供的方案较全面、科学、可行性的得5分；</w:t>
            </w:r>
          </w:p>
          <w:p w14:paraId="2B9B4571">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提供的方案一般全面、科学、可行性的得3分；</w:t>
            </w:r>
          </w:p>
          <w:p w14:paraId="1B692908">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提供的方案较差的得1分；</w:t>
            </w:r>
            <w:r>
              <w:rPr>
                <w:rFonts w:asciiTheme="minorEastAsia" w:hAnsiTheme="minorEastAsia" w:eastAsiaTheme="minorEastAsia"/>
                <w:spacing w:val="4"/>
                <w:szCs w:val="21"/>
              </w:rPr>
              <w:t xml:space="preserve"> </w:t>
            </w:r>
          </w:p>
          <w:p w14:paraId="37077322">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未提供本项内容的不得分。</w:t>
            </w:r>
          </w:p>
        </w:tc>
      </w:tr>
      <w:tr w14:paraId="3CDE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17" w:type="dxa"/>
            <w:vMerge w:val="continue"/>
            <w:tcBorders>
              <w:left w:val="single" w:color="auto" w:sz="4" w:space="0"/>
              <w:right w:val="single" w:color="auto" w:sz="4" w:space="0"/>
            </w:tcBorders>
            <w:vAlign w:val="center"/>
          </w:tcPr>
          <w:p w14:paraId="3A894DAB">
            <w:pPr>
              <w:ind w:firstLine="436"/>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562F1843">
            <w:pPr>
              <w:rPr>
                <w:rFonts w:asciiTheme="minorEastAsia" w:hAnsiTheme="minorEastAsia" w:eastAsiaTheme="minorEastAsia"/>
              </w:rPr>
            </w:pPr>
            <w:r>
              <w:rPr>
                <w:rFonts w:hint="eastAsia" w:asciiTheme="minorEastAsia" w:hAnsiTheme="minorEastAsia" w:eastAsiaTheme="minorEastAsia"/>
              </w:rPr>
              <w:t>工作部署</w:t>
            </w:r>
            <w:r>
              <w:rPr>
                <w:rFonts w:asciiTheme="minorEastAsia" w:hAnsiTheme="minorEastAsia" w:eastAsiaTheme="minorEastAsia"/>
              </w:rPr>
              <w:t>及进度安排</w:t>
            </w:r>
          </w:p>
        </w:tc>
        <w:tc>
          <w:tcPr>
            <w:tcW w:w="709" w:type="dxa"/>
            <w:tcBorders>
              <w:top w:val="single" w:color="auto" w:sz="4" w:space="0"/>
              <w:left w:val="single" w:color="auto" w:sz="4" w:space="0"/>
              <w:right w:val="single" w:color="auto" w:sz="4" w:space="0"/>
            </w:tcBorders>
            <w:vAlign w:val="center"/>
          </w:tcPr>
          <w:p w14:paraId="42284186">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5</w:t>
            </w:r>
          </w:p>
        </w:tc>
        <w:tc>
          <w:tcPr>
            <w:tcW w:w="6492" w:type="dxa"/>
            <w:tcBorders>
              <w:top w:val="single" w:color="auto" w:sz="4" w:space="0"/>
              <w:left w:val="single" w:color="auto" w:sz="4" w:space="0"/>
              <w:bottom w:val="single" w:color="auto" w:sz="4" w:space="0"/>
              <w:right w:val="single" w:color="auto" w:sz="4" w:space="0"/>
            </w:tcBorders>
            <w:vAlign w:val="center"/>
          </w:tcPr>
          <w:p w14:paraId="661385A5">
            <w:pPr>
              <w:rPr>
                <w:rFonts w:asciiTheme="minorEastAsia" w:hAnsiTheme="minorEastAsia" w:eastAsiaTheme="minorEastAsia"/>
                <w:spacing w:val="4"/>
                <w:szCs w:val="21"/>
              </w:rPr>
            </w:pPr>
            <w:r>
              <w:rPr>
                <w:rFonts w:hint="eastAsia" w:asciiTheme="minorEastAsia" w:hAnsiTheme="minorEastAsia" w:eastAsiaTheme="minorEastAsia"/>
                <w:spacing w:val="4"/>
                <w:szCs w:val="21"/>
              </w:rPr>
              <w:t>根据</w:t>
            </w:r>
            <w:r>
              <w:rPr>
                <w:rFonts w:asciiTheme="minorEastAsia" w:hAnsiTheme="minorEastAsia" w:eastAsiaTheme="minorEastAsia"/>
                <w:spacing w:val="4"/>
                <w:szCs w:val="21"/>
              </w:rPr>
              <w:t>投标人</w:t>
            </w:r>
            <w:r>
              <w:rPr>
                <w:rFonts w:hint="eastAsia" w:asciiTheme="minorEastAsia" w:hAnsiTheme="minorEastAsia" w:eastAsiaTheme="minorEastAsia"/>
                <w:spacing w:val="4"/>
                <w:szCs w:val="21"/>
              </w:rPr>
              <w:t>针对于本项目服务工作量投入是否充分，工作部署是否得当，进度计划科学合理可行等情况</w:t>
            </w:r>
            <w:r>
              <w:rPr>
                <w:rFonts w:asciiTheme="minorEastAsia" w:hAnsiTheme="minorEastAsia" w:eastAsiaTheme="minorEastAsia"/>
                <w:spacing w:val="4"/>
                <w:szCs w:val="21"/>
              </w:rPr>
              <w:t>酌情打分</w:t>
            </w:r>
            <w:r>
              <w:rPr>
                <w:rFonts w:hint="eastAsia" w:asciiTheme="minorEastAsia" w:hAnsiTheme="minorEastAsia" w:eastAsiaTheme="minorEastAsia"/>
                <w:spacing w:val="4"/>
                <w:szCs w:val="21"/>
              </w:rPr>
              <w:t>：</w:t>
            </w:r>
          </w:p>
          <w:p w14:paraId="23442539">
            <w:pPr>
              <w:rPr>
                <w:rFonts w:asciiTheme="minorEastAsia" w:hAnsiTheme="minorEastAsia" w:eastAsiaTheme="minorEastAsia"/>
                <w:spacing w:val="4"/>
                <w:szCs w:val="21"/>
              </w:rPr>
            </w:pPr>
            <w:r>
              <w:rPr>
                <w:rFonts w:hint="eastAsia" w:asciiTheme="minorEastAsia" w:hAnsiTheme="minorEastAsia" w:eastAsiaTheme="minorEastAsia"/>
                <w:spacing w:val="4"/>
                <w:szCs w:val="21"/>
              </w:rPr>
              <w:t>工作部署和进度计划科学合理的得5分；较科学合理的得4分；一般科学合理的得3分；较差的得1分；未提供本项内容的不得分。</w:t>
            </w:r>
          </w:p>
        </w:tc>
      </w:tr>
      <w:tr w14:paraId="4DAF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tcBorders>
              <w:left w:val="single" w:color="auto" w:sz="4" w:space="0"/>
              <w:right w:val="single" w:color="auto" w:sz="4" w:space="0"/>
            </w:tcBorders>
            <w:vAlign w:val="center"/>
          </w:tcPr>
          <w:p w14:paraId="6B7FD163">
            <w:pPr>
              <w:ind w:firstLine="436"/>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65B210FC">
            <w:pPr>
              <w:rPr>
                <w:rFonts w:asciiTheme="minorEastAsia" w:hAnsiTheme="minorEastAsia" w:eastAsiaTheme="minorEastAsia"/>
              </w:rPr>
            </w:pPr>
            <w:r>
              <w:rPr>
                <w:rFonts w:hint="eastAsia" w:asciiTheme="minorEastAsia" w:hAnsiTheme="minorEastAsia" w:eastAsiaTheme="minorEastAsia"/>
              </w:rPr>
              <w:t>质量保障措施</w:t>
            </w:r>
          </w:p>
        </w:tc>
        <w:tc>
          <w:tcPr>
            <w:tcW w:w="709" w:type="dxa"/>
            <w:tcBorders>
              <w:top w:val="single" w:color="auto" w:sz="4" w:space="0"/>
              <w:left w:val="single" w:color="auto" w:sz="4" w:space="0"/>
              <w:right w:val="single" w:color="auto" w:sz="4" w:space="0"/>
            </w:tcBorders>
            <w:vAlign w:val="center"/>
          </w:tcPr>
          <w:p w14:paraId="5C1F05F2">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5</w:t>
            </w:r>
          </w:p>
        </w:tc>
        <w:tc>
          <w:tcPr>
            <w:tcW w:w="6492" w:type="dxa"/>
            <w:tcBorders>
              <w:top w:val="single" w:color="auto" w:sz="4" w:space="0"/>
              <w:left w:val="single" w:color="auto" w:sz="4" w:space="0"/>
              <w:bottom w:val="single" w:color="auto" w:sz="4" w:space="0"/>
              <w:right w:val="single" w:color="auto" w:sz="4" w:space="0"/>
            </w:tcBorders>
            <w:vAlign w:val="center"/>
          </w:tcPr>
          <w:p w14:paraId="5DE74DEC">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rPr>
              <w:t>根据投标人质量保证措施</w:t>
            </w:r>
            <w:r>
              <w:rPr>
                <w:rFonts w:asciiTheme="minorEastAsia" w:hAnsiTheme="minorEastAsia" w:eastAsiaTheme="minorEastAsia"/>
                <w:spacing w:val="4"/>
                <w:szCs w:val="21"/>
              </w:rPr>
              <w:t>酌情打分</w:t>
            </w:r>
            <w:r>
              <w:rPr>
                <w:rFonts w:hint="eastAsia" w:asciiTheme="minorEastAsia" w:hAnsiTheme="minorEastAsia" w:eastAsiaTheme="minorEastAsia"/>
                <w:spacing w:val="4"/>
                <w:szCs w:val="21"/>
              </w:rPr>
              <w:t>：</w:t>
            </w:r>
          </w:p>
          <w:p w14:paraId="7F0BF271">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质量保证措施优的得5分；较优的得4分；一般的得3分；较差的得1分；未提供本项内容的不得分。</w:t>
            </w:r>
          </w:p>
        </w:tc>
      </w:tr>
      <w:tr w14:paraId="33EC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tcBorders>
              <w:left w:val="single" w:color="auto" w:sz="4" w:space="0"/>
              <w:right w:val="single" w:color="auto" w:sz="4" w:space="0"/>
            </w:tcBorders>
            <w:vAlign w:val="center"/>
          </w:tcPr>
          <w:p w14:paraId="2F0373EC">
            <w:pPr>
              <w:ind w:firstLine="436"/>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2DD0D2C3">
            <w:pPr>
              <w:rPr>
                <w:rFonts w:asciiTheme="minorEastAsia" w:hAnsiTheme="minorEastAsia" w:eastAsiaTheme="minorEastAsia"/>
              </w:rPr>
            </w:pPr>
            <w:r>
              <w:rPr>
                <w:rFonts w:hint="eastAsia" w:asciiTheme="minorEastAsia" w:hAnsiTheme="minorEastAsia" w:eastAsiaTheme="minorEastAsia"/>
              </w:rPr>
              <w:t>安全保障</w:t>
            </w:r>
            <w:r>
              <w:rPr>
                <w:rFonts w:asciiTheme="minorEastAsia" w:hAnsiTheme="minorEastAsia" w:eastAsiaTheme="minorEastAsia"/>
              </w:rPr>
              <w:t>措施</w:t>
            </w:r>
          </w:p>
        </w:tc>
        <w:tc>
          <w:tcPr>
            <w:tcW w:w="709" w:type="dxa"/>
            <w:tcBorders>
              <w:top w:val="single" w:color="auto" w:sz="4" w:space="0"/>
              <w:left w:val="single" w:color="auto" w:sz="4" w:space="0"/>
              <w:right w:val="single" w:color="auto" w:sz="4" w:space="0"/>
            </w:tcBorders>
            <w:vAlign w:val="center"/>
          </w:tcPr>
          <w:p w14:paraId="520D50FA">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3</w:t>
            </w:r>
          </w:p>
        </w:tc>
        <w:tc>
          <w:tcPr>
            <w:tcW w:w="6492" w:type="dxa"/>
            <w:tcBorders>
              <w:top w:val="single" w:color="auto" w:sz="4" w:space="0"/>
              <w:left w:val="single" w:color="auto" w:sz="4" w:space="0"/>
              <w:bottom w:val="single" w:color="auto" w:sz="4" w:space="0"/>
              <w:right w:val="single" w:color="auto" w:sz="4" w:space="0"/>
            </w:tcBorders>
            <w:vAlign w:val="center"/>
          </w:tcPr>
          <w:p w14:paraId="0416A61A">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rPr>
              <w:t>根据投标人安全保证措施</w:t>
            </w:r>
            <w:r>
              <w:rPr>
                <w:rFonts w:asciiTheme="minorEastAsia" w:hAnsiTheme="minorEastAsia" w:eastAsiaTheme="minorEastAsia"/>
                <w:spacing w:val="4"/>
                <w:szCs w:val="21"/>
              </w:rPr>
              <w:t>酌情打分</w:t>
            </w:r>
            <w:r>
              <w:rPr>
                <w:rFonts w:hint="eastAsia" w:asciiTheme="minorEastAsia" w:hAnsiTheme="minorEastAsia" w:eastAsiaTheme="minorEastAsia"/>
                <w:spacing w:val="4"/>
                <w:szCs w:val="21"/>
              </w:rPr>
              <w:t>：</w:t>
            </w:r>
          </w:p>
          <w:p w14:paraId="583FF2B1">
            <w:pPr>
              <w:pStyle w:val="66"/>
              <w:ind w:firstLine="0" w:firstLineChars="0"/>
              <w:rPr>
                <w:rFonts w:asciiTheme="minorEastAsia" w:hAnsiTheme="minorEastAsia" w:eastAsiaTheme="minorEastAsia"/>
              </w:rPr>
            </w:pPr>
            <w:r>
              <w:rPr>
                <w:rFonts w:hint="eastAsia" w:asciiTheme="minorEastAsia" w:hAnsiTheme="minorEastAsia" w:eastAsiaTheme="minorEastAsia"/>
                <w:spacing w:val="4"/>
                <w:szCs w:val="21"/>
              </w:rPr>
              <w:t>安全保证措施优的得3分；较优的得2分；一般的得1分；未提供本项内容的不得分。</w:t>
            </w:r>
          </w:p>
        </w:tc>
      </w:tr>
      <w:tr w14:paraId="4999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tcBorders>
              <w:left w:val="single" w:color="auto" w:sz="4" w:space="0"/>
              <w:right w:val="single" w:color="auto" w:sz="4" w:space="0"/>
            </w:tcBorders>
            <w:vAlign w:val="center"/>
          </w:tcPr>
          <w:p w14:paraId="5E7A6E59">
            <w:pPr>
              <w:ind w:firstLine="436"/>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57DE620A">
            <w:pPr>
              <w:rPr>
                <w:rFonts w:asciiTheme="minorEastAsia" w:hAnsiTheme="minorEastAsia" w:eastAsiaTheme="minorEastAsia"/>
              </w:rPr>
            </w:pPr>
            <w:r>
              <w:rPr>
                <w:rFonts w:hint="eastAsia" w:asciiTheme="minorEastAsia" w:hAnsiTheme="minorEastAsia" w:eastAsiaTheme="minorEastAsia"/>
              </w:rPr>
              <w:t>保密</w:t>
            </w:r>
            <w:r>
              <w:rPr>
                <w:rFonts w:asciiTheme="minorEastAsia" w:hAnsiTheme="minorEastAsia" w:eastAsiaTheme="minorEastAsia"/>
              </w:rPr>
              <w:t>保障措施</w:t>
            </w:r>
          </w:p>
        </w:tc>
        <w:tc>
          <w:tcPr>
            <w:tcW w:w="709" w:type="dxa"/>
            <w:tcBorders>
              <w:top w:val="single" w:color="auto" w:sz="4" w:space="0"/>
              <w:left w:val="single" w:color="auto" w:sz="4" w:space="0"/>
              <w:right w:val="single" w:color="auto" w:sz="4" w:space="0"/>
            </w:tcBorders>
            <w:vAlign w:val="center"/>
          </w:tcPr>
          <w:p w14:paraId="5123714C">
            <w:pPr>
              <w:ind w:firstLine="198" w:firstLineChars="91"/>
              <w:jc w:val="left"/>
              <w:rPr>
                <w:rFonts w:asciiTheme="minorEastAsia" w:hAnsiTheme="minorEastAsia" w:eastAsiaTheme="minorEastAsia"/>
                <w:spacing w:val="4"/>
                <w:szCs w:val="21"/>
              </w:rPr>
            </w:pPr>
            <w:r>
              <w:rPr>
                <w:rFonts w:asciiTheme="minorEastAsia" w:hAnsiTheme="minorEastAsia" w:eastAsiaTheme="minorEastAsia"/>
                <w:spacing w:val="4"/>
                <w:szCs w:val="21"/>
              </w:rPr>
              <w:t>3</w:t>
            </w:r>
          </w:p>
        </w:tc>
        <w:tc>
          <w:tcPr>
            <w:tcW w:w="6492" w:type="dxa"/>
            <w:tcBorders>
              <w:top w:val="single" w:color="auto" w:sz="4" w:space="0"/>
              <w:left w:val="single" w:color="auto" w:sz="4" w:space="0"/>
              <w:bottom w:val="single" w:color="auto" w:sz="4" w:space="0"/>
              <w:right w:val="single" w:color="auto" w:sz="4" w:space="0"/>
            </w:tcBorders>
            <w:vAlign w:val="center"/>
          </w:tcPr>
          <w:p w14:paraId="1F970A27">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rPr>
              <w:t>根据投标人保密保证措施</w:t>
            </w:r>
            <w:r>
              <w:rPr>
                <w:rFonts w:asciiTheme="minorEastAsia" w:hAnsiTheme="minorEastAsia" w:eastAsiaTheme="minorEastAsia"/>
                <w:spacing w:val="4"/>
                <w:szCs w:val="21"/>
              </w:rPr>
              <w:t>酌情打分</w:t>
            </w:r>
            <w:r>
              <w:rPr>
                <w:rFonts w:hint="eastAsia" w:asciiTheme="minorEastAsia" w:hAnsiTheme="minorEastAsia" w:eastAsiaTheme="minorEastAsia"/>
                <w:spacing w:val="4"/>
                <w:szCs w:val="21"/>
              </w:rPr>
              <w:t>：</w:t>
            </w:r>
          </w:p>
          <w:p w14:paraId="55D835A6">
            <w:pPr>
              <w:pStyle w:val="66"/>
              <w:ind w:firstLine="0" w:firstLineChars="0"/>
              <w:rPr>
                <w:rFonts w:asciiTheme="minorEastAsia" w:hAnsiTheme="minorEastAsia" w:eastAsiaTheme="minorEastAsia"/>
              </w:rPr>
            </w:pPr>
            <w:r>
              <w:rPr>
                <w:rFonts w:hint="eastAsia" w:asciiTheme="minorEastAsia" w:hAnsiTheme="minorEastAsia" w:eastAsiaTheme="minorEastAsia"/>
                <w:spacing w:val="4"/>
                <w:szCs w:val="21"/>
              </w:rPr>
              <w:t>保密保证措施优的得3分；较优的得2分；一般的得1分；未提供本项内容的不得分。</w:t>
            </w:r>
          </w:p>
        </w:tc>
      </w:tr>
      <w:tr w14:paraId="3F05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vMerge w:val="continue"/>
            <w:tcBorders>
              <w:left w:val="single" w:color="auto" w:sz="4" w:space="0"/>
              <w:right w:val="single" w:color="auto" w:sz="4" w:space="0"/>
            </w:tcBorders>
            <w:vAlign w:val="center"/>
          </w:tcPr>
          <w:p w14:paraId="28C96592">
            <w:pPr>
              <w:ind w:firstLine="436"/>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340ED41F">
            <w:pPr>
              <w:rPr>
                <w:rFonts w:asciiTheme="minorEastAsia" w:hAnsiTheme="minorEastAsia" w:eastAsiaTheme="minorEastAsia"/>
              </w:rPr>
            </w:pPr>
            <w:r>
              <w:rPr>
                <w:rFonts w:hint="eastAsia" w:asciiTheme="minorEastAsia" w:hAnsiTheme="minorEastAsia" w:eastAsiaTheme="minorEastAsia"/>
              </w:rPr>
              <w:t>优化工作方案</w:t>
            </w:r>
          </w:p>
        </w:tc>
        <w:tc>
          <w:tcPr>
            <w:tcW w:w="709" w:type="dxa"/>
            <w:tcBorders>
              <w:top w:val="single" w:color="auto" w:sz="4" w:space="0"/>
              <w:left w:val="single" w:color="auto" w:sz="4" w:space="0"/>
              <w:right w:val="single" w:color="auto" w:sz="4" w:space="0"/>
            </w:tcBorders>
            <w:vAlign w:val="center"/>
          </w:tcPr>
          <w:p w14:paraId="126B55CA">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5</w:t>
            </w:r>
          </w:p>
        </w:tc>
        <w:tc>
          <w:tcPr>
            <w:tcW w:w="6492" w:type="dxa"/>
            <w:tcBorders>
              <w:top w:val="single" w:color="auto" w:sz="4" w:space="0"/>
              <w:left w:val="single" w:color="auto" w:sz="4" w:space="0"/>
              <w:bottom w:val="single" w:color="auto" w:sz="4" w:space="0"/>
              <w:right w:val="single" w:color="auto" w:sz="4" w:space="0"/>
            </w:tcBorders>
            <w:vAlign w:val="center"/>
          </w:tcPr>
          <w:p w14:paraId="5696B6E5">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根据</w:t>
            </w:r>
            <w:r>
              <w:rPr>
                <w:rFonts w:asciiTheme="minorEastAsia" w:hAnsiTheme="minorEastAsia" w:eastAsiaTheme="minorEastAsia"/>
                <w:spacing w:val="4"/>
                <w:szCs w:val="21"/>
              </w:rPr>
              <w:t>投标人</w:t>
            </w:r>
            <w:r>
              <w:rPr>
                <w:rFonts w:hint="eastAsia" w:asciiTheme="minorEastAsia" w:hAnsiTheme="minorEastAsia" w:eastAsiaTheme="minorEastAsia"/>
                <w:spacing w:val="4"/>
                <w:szCs w:val="21"/>
              </w:rPr>
              <w:t>分析本区域的地方特色，并对如何优化本项目在本区域的开展提出合理化的措施建议等酌情打分：</w:t>
            </w:r>
          </w:p>
          <w:p w14:paraId="166ED73D">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合理化措施建议可行的得5分；较可行的得4分；一般可行的得3分；较差的得1分；未提供本项内容的不得分。</w:t>
            </w:r>
          </w:p>
        </w:tc>
      </w:tr>
      <w:tr w14:paraId="6598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17" w:type="dxa"/>
            <w:vMerge w:val="continue"/>
            <w:tcBorders>
              <w:left w:val="single" w:color="auto" w:sz="4" w:space="0"/>
              <w:right w:val="single" w:color="auto" w:sz="4" w:space="0"/>
            </w:tcBorders>
            <w:vAlign w:val="center"/>
          </w:tcPr>
          <w:p w14:paraId="401FBE41">
            <w:pPr>
              <w:ind w:firstLine="436"/>
              <w:jc w:val="center"/>
              <w:rPr>
                <w:rFonts w:asciiTheme="minorEastAsia" w:hAnsiTheme="minorEastAsia" w:eastAsiaTheme="minorEastAsia"/>
                <w:spacing w:val="4"/>
                <w:szCs w:val="21"/>
              </w:rPr>
            </w:pPr>
          </w:p>
        </w:tc>
        <w:tc>
          <w:tcPr>
            <w:tcW w:w="1446" w:type="dxa"/>
            <w:tcBorders>
              <w:top w:val="single" w:color="auto" w:sz="4" w:space="0"/>
              <w:left w:val="single" w:color="auto" w:sz="4" w:space="0"/>
              <w:right w:val="single" w:color="auto" w:sz="4" w:space="0"/>
            </w:tcBorders>
            <w:vAlign w:val="center"/>
          </w:tcPr>
          <w:p w14:paraId="5BC72BF4">
            <w:pPr>
              <w:rPr>
                <w:rFonts w:asciiTheme="minorEastAsia" w:hAnsiTheme="minorEastAsia" w:eastAsiaTheme="minorEastAsia"/>
              </w:rPr>
            </w:pPr>
            <w:r>
              <w:rPr>
                <w:rFonts w:hint="eastAsia" w:asciiTheme="minorEastAsia" w:hAnsiTheme="minorEastAsia" w:eastAsiaTheme="minorEastAsia"/>
              </w:rPr>
              <w:t>预期成果与</w:t>
            </w:r>
            <w:r>
              <w:rPr>
                <w:rFonts w:asciiTheme="minorEastAsia" w:hAnsiTheme="minorEastAsia" w:eastAsiaTheme="minorEastAsia"/>
              </w:rPr>
              <w:t>技术创新</w:t>
            </w:r>
          </w:p>
        </w:tc>
        <w:tc>
          <w:tcPr>
            <w:tcW w:w="709" w:type="dxa"/>
            <w:tcBorders>
              <w:top w:val="single" w:color="auto" w:sz="4" w:space="0"/>
              <w:left w:val="single" w:color="auto" w:sz="4" w:space="0"/>
              <w:right w:val="single" w:color="auto" w:sz="4" w:space="0"/>
            </w:tcBorders>
            <w:vAlign w:val="center"/>
          </w:tcPr>
          <w:p w14:paraId="24112D01">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5</w:t>
            </w:r>
          </w:p>
        </w:tc>
        <w:tc>
          <w:tcPr>
            <w:tcW w:w="6492" w:type="dxa"/>
            <w:tcBorders>
              <w:top w:val="single" w:color="auto" w:sz="4" w:space="0"/>
              <w:left w:val="single" w:color="auto" w:sz="4" w:space="0"/>
              <w:bottom w:val="single" w:color="auto" w:sz="4" w:space="0"/>
              <w:right w:val="single" w:color="auto" w:sz="4" w:space="0"/>
            </w:tcBorders>
            <w:vAlign w:val="center"/>
          </w:tcPr>
          <w:p w14:paraId="1B7F63EC">
            <w:pPr>
              <w:rPr>
                <w:rFonts w:asciiTheme="minorEastAsia" w:hAnsiTheme="minorEastAsia" w:eastAsiaTheme="minorEastAsia"/>
                <w:spacing w:val="4"/>
                <w:szCs w:val="21"/>
              </w:rPr>
            </w:pPr>
            <w:r>
              <w:rPr>
                <w:rFonts w:hint="eastAsia" w:asciiTheme="minorEastAsia" w:hAnsiTheme="minorEastAsia" w:eastAsiaTheme="minorEastAsia"/>
                <w:spacing w:val="4"/>
                <w:szCs w:val="21"/>
              </w:rPr>
              <w:t>根据预期成果明确，创新目标实现途径可行等</w:t>
            </w:r>
            <w:r>
              <w:rPr>
                <w:rFonts w:asciiTheme="minorEastAsia" w:hAnsiTheme="minorEastAsia" w:eastAsiaTheme="minorEastAsia"/>
                <w:spacing w:val="4"/>
                <w:szCs w:val="21"/>
              </w:rPr>
              <w:t>情况比较打分</w:t>
            </w:r>
            <w:r>
              <w:rPr>
                <w:rFonts w:hint="eastAsia" w:asciiTheme="minorEastAsia" w:hAnsiTheme="minorEastAsia" w:eastAsiaTheme="minorEastAsia"/>
                <w:spacing w:val="4"/>
                <w:szCs w:val="21"/>
              </w:rPr>
              <w:t>：</w:t>
            </w:r>
          </w:p>
          <w:p w14:paraId="11C93354">
            <w:pPr>
              <w:rPr>
                <w:rFonts w:asciiTheme="minorEastAsia" w:hAnsiTheme="minorEastAsia" w:eastAsiaTheme="minorEastAsia"/>
                <w:spacing w:val="4"/>
                <w:szCs w:val="21"/>
              </w:rPr>
            </w:pPr>
            <w:r>
              <w:rPr>
                <w:rFonts w:hint="eastAsia" w:asciiTheme="minorEastAsia" w:hAnsiTheme="minorEastAsia" w:eastAsiaTheme="minorEastAsia"/>
                <w:spacing w:val="4"/>
                <w:szCs w:val="21"/>
              </w:rPr>
              <w:t xml:space="preserve">目标明确的得5分；较明确的得4分；一般明确的得3分；较差的得1分；未提供本项内容的不得分。。 </w:t>
            </w:r>
          </w:p>
        </w:tc>
      </w:tr>
      <w:tr w14:paraId="1DDE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7" w:type="dxa"/>
            <w:vMerge w:val="continue"/>
            <w:tcBorders>
              <w:left w:val="single" w:color="auto" w:sz="4" w:space="0"/>
              <w:right w:val="single" w:color="auto" w:sz="4" w:space="0"/>
            </w:tcBorders>
            <w:vAlign w:val="center"/>
          </w:tcPr>
          <w:p w14:paraId="03938180">
            <w:pPr>
              <w:ind w:firstLine="436"/>
              <w:jc w:val="center"/>
              <w:rPr>
                <w:rFonts w:asciiTheme="minorEastAsia" w:hAnsiTheme="minorEastAsia" w:eastAsiaTheme="minorEastAsia"/>
                <w:spacing w:val="4"/>
                <w:szCs w:val="21"/>
              </w:rPr>
            </w:pPr>
          </w:p>
        </w:tc>
        <w:tc>
          <w:tcPr>
            <w:tcW w:w="1446" w:type="dxa"/>
            <w:tcBorders>
              <w:left w:val="single" w:color="auto" w:sz="4" w:space="0"/>
              <w:right w:val="single" w:color="auto" w:sz="4" w:space="0"/>
            </w:tcBorders>
            <w:vAlign w:val="center"/>
          </w:tcPr>
          <w:p w14:paraId="1CF9DE00">
            <w:pPr>
              <w:rPr>
                <w:rFonts w:asciiTheme="minorEastAsia" w:hAnsiTheme="minorEastAsia" w:eastAsiaTheme="minorEastAsia"/>
              </w:rPr>
            </w:pPr>
            <w:r>
              <w:rPr>
                <w:rFonts w:hint="eastAsia" w:asciiTheme="minorEastAsia" w:hAnsiTheme="minorEastAsia" w:eastAsiaTheme="minorEastAsia"/>
              </w:rPr>
              <w:t>装备</w:t>
            </w:r>
          </w:p>
          <w:p w14:paraId="69949D3C">
            <w:pPr>
              <w:rPr>
                <w:rFonts w:asciiTheme="minorEastAsia" w:hAnsiTheme="minorEastAsia" w:eastAsiaTheme="minorEastAsia"/>
              </w:rPr>
            </w:pPr>
            <w:r>
              <w:rPr>
                <w:rFonts w:hint="eastAsia" w:asciiTheme="minorEastAsia" w:hAnsiTheme="minorEastAsia" w:eastAsiaTheme="minorEastAsia"/>
              </w:rPr>
              <w:t>配置</w:t>
            </w:r>
          </w:p>
        </w:tc>
        <w:tc>
          <w:tcPr>
            <w:tcW w:w="709" w:type="dxa"/>
            <w:tcBorders>
              <w:left w:val="single" w:color="auto" w:sz="4" w:space="0"/>
              <w:right w:val="single" w:color="auto" w:sz="4" w:space="0"/>
            </w:tcBorders>
            <w:vAlign w:val="center"/>
          </w:tcPr>
          <w:p w14:paraId="4CAA1536">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5</w:t>
            </w:r>
          </w:p>
        </w:tc>
        <w:tc>
          <w:tcPr>
            <w:tcW w:w="6492" w:type="dxa"/>
            <w:tcBorders>
              <w:top w:val="single" w:color="auto" w:sz="4" w:space="0"/>
              <w:left w:val="single" w:color="auto" w:sz="4" w:space="0"/>
              <w:bottom w:val="single" w:color="auto" w:sz="4" w:space="0"/>
              <w:right w:val="single" w:color="auto" w:sz="4" w:space="0"/>
            </w:tcBorders>
            <w:vAlign w:val="center"/>
          </w:tcPr>
          <w:p w14:paraId="2FAA7F55">
            <w:pPr>
              <w:rPr>
                <w:rFonts w:asciiTheme="minorEastAsia" w:hAnsiTheme="minorEastAsia" w:eastAsiaTheme="minorEastAsia"/>
                <w:spacing w:val="4"/>
                <w:szCs w:val="21"/>
              </w:rPr>
            </w:pPr>
            <w:r>
              <w:rPr>
                <w:rFonts w:hint="eastAsia" w:asciiTheme="minorEastAsia" w:hAnsiTheme="minorEastAsia" w:eastAsiaTheme="minorEastAsia"/>
                <w:spacing w:val="4"/>
                <w:szCs w:val="21"/>
              </w:rPr>
              <w:t>投标</w:t>
            </w:r>
            <w:r>
              <w:rPr>
                <w:rFonts w:asciiTheme="minorEastAsia" w:hAnsiTheme="minorEastAsia" w:eastAsiaTheme="minorEastAsia"/>
                <w:spacing w:val="4"/>
                <w:szCs w:val="21"/>
              </w:rPr>
              <w:t>人</w:t>
            </w:r>
            <w:r>
              <w:rPr>
                <w:rFonts w:hint="eastAsia" w:asciiTheme="minorEastAsia" w:hAnsiTheme="minorEastAsia" w:eastAsiaTheme="minorEastAsia"/>
                <w:spacing w:val="4"/>
                <w:szCs w:val="21"/>
              </w:rPr>
              <w:t>拟</w:t>
            </w:r>
            <w:r>
              <w:rPr>
                <w:rFonts w:asciiTheme="minorEastAsia" w:hAnsiTheme="minorEastAsia" w:eastAsiaTheme="minorEastAsia"/>
                <w:spacing w:val="4"/>
                <w:szCs w:val="21"/>
              </w:rPr>
              <w:t>投入本项目的</w:t>
            </w:r>
            <w:r>
              <w:rPr>
                <w:rFonts w:hint="eastAsia" w:asciiTheme="minorEastAsia" w:hAnsiTheme="minorEastAsia" w:eastAsiaTheme="minorEastAsia"/>
                <w:spacing w:val="4"/>
                <w:szCs w:val="21"/>
              </w:rPr>
              <w:t>仪器装备及软件性能是否满足工作要求，配置是否齐全合理，状态是否完好等情况</w:t>
            </w:r>
            <w:r>
              <w:rPr>
                <w:rFonts w:asciiTheme="minorEastAsia" w:hAnsiTheme="minorEastAsia" w:eastAsiaTheme="minorEastAsia"/>
                <w:spacing w:val="4"/>
                <w:szCs w:val="21"/>
              </w:rPr>
              <w:t>比较打分</w:t>
            </w:r>
            <w:r>
              <w:rPr>
                <w:rFonts w:hint="eastAsia" w:asciiTheme="minorEastAsia" w:hAnsiTheme="minorEastAsia" w:eastAsiaTheme="minorEastAsia"/>
                <w:spacing w:val="4"/>
                <w:szCs w:val="21"/>
              </w:rPr>
              <w:t>:</w:t>
            </w:r>
          </w:p>
          <w:p w14:paraId="1D986155">
            <w:pPr>
              <w:rPr>
                <w:rFonts w:asciiTheme="minorEastAsia" w:hAnsiTheme="minorEastAsia" w:eastAsiaTheme="minorEastAsia"/>
                <w:spacing w:val="4"/>
                <w:szCs w:val="21"/>
              </w:rPr>
            </w:pPr>
            <w:r>
              <w:rPr>
                <w:rFonts w:hint="eastAsia" w:asciiTheme="minorEastAsia" w:hAnsiTheme="minorEastAsia" w:eastAsiaTheme="minorEastAsia"/>
                <w:spacing w:val="4"/>
                <w:szCs w:val="21"/>
              </w:rPr>
              <w:t>装备配置齐全且完好的得5分；较齐全且完好的得4分；一般齐全的得3分；较差的得1分；未提供本项内容的不得分。。</w:t>
            </w:r>
          </w:p>
          <w:p w14:paraId="79140CB3">
            <w:pPr>
              <w:rPr>
                <w:rFonts w:asciiTheme="minorEastAsia" w:hAnsiTheme="minorEastAsia" w:eastAsiaTheme="minorEastAsia"/>
                <w:b/>
                <w:spacing w:val="4"/>
                <w:szCs w:val="21"/>
              </w:rPr>
            </w:pPr>
            <w:r>
              <w:rPr>
                <w:rFonts w:hint="eastAsia" w:asciiTheme="minorEastAsia" w:hAnsiTheme="minorEastAsia" w:eastAsiaTheme="minorEastAsia"/>
                <w:b/>
                <w:color w:val="FF0000"/>
                <w:spacing w:val="4"/>
                <w:szCs w:val="21"/>
              </w:rPr>
              <w:t>注</w:t>
            </w:r>
            <w:r>
              <w:rPr>
                <w:rFonts w:asciiTheme="minorEastAsia" w:hAnsiTheme="minorEastAsia" w:eastAsiaTheme="minorEastAsia"/>
                <w:b/>
                <w:color w:val="FF0000"/>
                <w:spacing w:val="4"/>
                <w:szCs w:val="21"/>
              </w:rPr>
              <w:t>：</w:t>
            </w:r>
            <w:r>
              <w:rPr>
                <w:rFonts w:hint="eastAsia" w:cs="宋体" w:asciiTheme="minorEastAsia" w:hAnsiTheme="minorEastAsia" w:eastAsiaTheme="minorEastAsia"/>
                <w:b/>
                <w:color w:val="FF0000"/>
                <w:szCs w:val="21"/>
              </w:rPr>
              <w:t>需提供主要设备软件多</w:t>
            </w:r>
            <w:r>
              <w:rPr>
                <w:rFonts w:cs="宋体" w:asciiTheme="minorEastAsia" w:hAnsiTheme="minorEastAsia" w:eastAsiaTheme="minorEastAsia"/>
                <w:b/>
                <w:color w:val="FF0000"/>
                <w:szCs w:val="21"/>
              </w:rPr>
              <w:t>负载</w:t>
            </w:r>
            <w:r>
              <w:rPr>
                <w:rFonts w:hint="eastAsia" w:cs="宋体" w:asciiTheme="minorEastAsia" w:hAnsiTheme="minorEastAsia" w:eastAsiaTheme="minorEastAsia"/>
                <w:b/>
                <w:color w:val="FF0000"/>
                <w:szCs w:val="21"/>
              </w:rPr>
              <w:t>无人机及</w:t>
            </w:r>
            <w:r>
              <w:rPr>
                <w:rFonts w:cs="宋体" w:asciiTheme="minorEastAsia" w:hAnsiTheme="minorEastAsia" w:eastAsiaTheme="minorEastAsia"/>
                <w:b/>
                <w:color w:val="FF0000"/>
                <w:szCs w:val="21"/>
              </w:rPr>
              <w:t>相关</w:t>
            </w:r>
            <w:r>
              <w:rPr>
                <w:rFonts w:hint="eastAsia" w:cs="宋体" w:asciiTheme="minorEastAsia" w:hAnsiTheme="minorEastAsia" w:eastAsiaTheme="minorEastAsia"/>
                <w:b/>
                <w:color w:val="FF0000"/>
                <w:szCs w:val="21"/>
              </w:rPr>
              <w:t>配套</w:t>
            </w:r>
            <w:r>
              <w:rPr>
                <w:rFonts w:cs="宋体" w:asciiTheme="minorEastAsia" w:hAnsiTheme="minorEastAsia" w:eastAsiaTheme="minorEastAsia"/>
                <w:b/>
                <w:color w:val="FF0000"/>
                <w:szCs w:val="21"/>
              </w:rPr>
              <w:t>软件</w:t>
            </w:r>
            <w:r>
              <w:rPr>
                <w:rFonts w:hint="eastAsia" w:cs="宋体" w:asciiTheme="minorEastAsia" w:hAnsiTheme="minorEastAsia" w:eastAsiaTheme="minorEastAsia"/>
                <w:b/>
                <w:color w:val="FF0000"/>
                <w:szCs w:val="21"/>
              </w:rPr>
              <w:t>的购买合同</w:t>
            </w:r>
            <w:r>
              <w:rPr>
                <w:rFonts w:cs="宋体" w:asciiTheme="minorEastAsia" w:hAnsiTheme="minorEastAsia" w:eastAsiaTheme="minorEastAsia"/>
                <w:b/>
                <w:color w:val="FF0000"/>
                <w:szCs w:val="21"/>
              </w:rPr>
              <w:t>及</w:t>
            </w:r>
            <w:r>
              <w:rPr>
                <w:rFonts w:hint="eastAsia" w:cs="宋体" w:asciiTheme="minorEastAsia" w:hAnsiTheme="minorEastAsia" w:eastAsiaTheme="minorEastAsia"/>
                <w:b/>
                <w:color w:val="FF0000"/>
                <w:szCs w:val="21"/>
              </w:rPr>
              <w:t>发票证明，</w:t>
            </w:r>
            <w:r>
              <w:rPr>
                <w:rFonts w:cs="宋体" w:asciiTheme="minorEastAsia" w:hAnsiTheme="minorEastAsia" w:eastAsiaTheme="minorEastAsia"/>
                <w:b/>
                <w:color w:val="FF0000"/>
                <w:szCs w:val="21"/>
              </w:rPr>
              <w:t>不提供的此项最高得</w:t>
            </w:r>
            <w:r>
              <w:rPr>
                <w:rFonts w:hint="eastAsia" w:cs="宋体" w:asciiTheme="minorEastAsia" w:hAnsiTheme="minorEastAsia" w:eastAsiaTheme="minorEastAsia"/>
                <w:b/>
                <w:color w:val="FF0000"/>
                <w:szCs w:val="21"/>
              </w:rPr>
              <w:t>3分。</w:t>
            </w:r>
          </w:p>
        </w:tc>
      </w:tr>
      <w:tr w14:paraId="2CBC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vMerge w:val="continue"/>
            <w:tcBorders>
              <w:left w:val="single" w:color="auto" w:sz="4" w:space="0"/>
              <w:right w:val="single" w:color="auto" w:sz="4" w:space="0"/>
            </w:tcBorders>
            <w:vAlign w:val="center"/>
          </w:tcPr>
          <w:p w14:paraId="5955D8A2">
            <w:pPr>
              <w:ind w:firstLine="436"/>
              <w:jc w:val="center"/>
              <w:rPr>
                <w:rFonts w:asciiTheme="minorEastAsia" w:hAnsiTheme="minorEastAsia" w:eastAsiaTheme="minorEastAsia"/>
                <w:spacing w:val="4"/>
                <w:szCs w:val="21"/>
              </w:rPr>
            </w:pPr>
          </w:p>
        </w:tc>
        <w:tc>
          <w:tcPr>
            <w:tcW w:w="1446" w:type="dxa"/>
            <w:tcBorders>
              <w:left w:val="single" w:color="auto" w:sz="4" w:space="0"/>
              <w:right w:val="single" w:color="auto" w:sz="4" w:space="0"/>
            </w:tcBorders>
            <w:vAlign w:val="center"/>
          </w:tcPr>
          <w:p w14:paraId="3595ABCD">
            <w:pPr>
              <w:jc w:val="left"/>
              <w:rPr>
                <w:rFonts w:asciiTheme="minorEastAsia" w:hAnsiTheme="minorEastAsia" w:eastAsiaTheme="minorEastAsia"/>
              </w:rPr>
            </w:pPr>
            <w:r>
              <w:rPr>
                <w:rFonts w:hint="eastAsia" w:asciiTheme="minorEastAsia" w:hAnsiTheme="minorEastAsia" w:eastAsiaTheme="minorEastAsia"/>
              </w:rPr>
              <w:t>疑难点及解决方案</w:t>
            </w:r>
          </w:p>
        </w:tc>
        <w:tc>
          <w:tcPr>
            <w:tcW w:w="709" w:type="dxa"/>
            <w:tcBorders>
              <w:left w:val="single" w:color="auto" w:sz="4" w:space="0"/>
              <w:bottom w:val="single" w:color="auto" w:sz="4" w:space="0"/>
              <w:right w:val="single" w:color="auto" w:sz="4" w:space="0"/>
            </w:tcBorders>
            <w:vAlign w:val="center"/>
          </w:tcPr>
          <w:p w14:paraId="1A77B974">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5</w:t>
            </w:r>
          </w:p>
        </w:tc>
        <w:tc>
          <w:tcPr>
            <w:tcW w:w="6492" w:type="dxa"/>
            <w:tcBorders>
              <w:top w:val="single" w:color="auto" w:sz="4" w:space="0"/>
              <w:left w:val="single" w:color="auto" w:sz="4" w:space="0"/>
              <w:right w:val="single" w:color="auto" w:sz="4" w:space="0"/>
            </w:tcBorders>
            <w:vAlign w:val="center"/>
          </w:tcPr>
          <w:p w14:paraId="205E90F6">
            <w:pPr>
              <w:spacing w:line="320" w:lineRule="exact"/>
              <w:rPr>
                <w:rFonts w:asciiTheme="minorEastAsia" w:hAnsiTheme="minorEastAsia" w:eastAsiaTheme="minorEastAsia"/>
                <w:spacing w:val="4"/>
                <w:szCs w:val="21"/>
              </w:rPr>
            </w:pPr>
            <w:r>
              <w:rPr>
                <w:rFonts w:hint="eastAsia" w:asciiTheme="minorEastAsia" w:hAnsiTheme="minorEastAsia" w:eastAsiaTheme="minorEastAsia"/>
                <w:spacing w:val="4"/>
                <w:szCs w:val="21"/>
              </w:rPr>
              <w:t>根据项目情况，提出项目的疑难点及对应的解决方案</w:t>
            </w:r>
            <w:r>
              <w:rPr>
                <w:rFonts w:asciiTheme="minorEastAsia" w:hAnsiTheme="minorEastAsia" w:eastAsiaTheme="minorEastAsia"/>
                <w:spacing w:val="4"/>
                <w:szCs w:val="21"/>
              </w:rPr>
              <w:t xml:space="preserve">, </w:t>
            </w:r>
            <w:r>
              <w:rPr>
                <w:rFonts w:hint="eastAsia" w:asciiTheme="minorEastAsia" w:hAnsiTheme="minorEastAsia" w:eastAsiaTheme="minorEastAsia"/>
                <w:spacing w:val="4"/>
                <w:szCs w:val="21"/>
              </w:rPr>
              <w:t>状态是否完好等情况</w:t>
            </w:r>
            <w:r>
              <w:rPr>
                <w:rFonts w:asciiTheme="minorEastAsia" w:hAnsiTheme="minorEastAsia" w:eastAsiaTheme="minorEastAsia"/>
                <w:spacing w:val="4"/>
                <w:szCs w:val="21"/>
              </w:rPr>
              <w:t>比较打分</w:t>
            </w:r>
            <w:r>
              <w:rPr>
                <w:rFonts w:hint="eastAsia" w:asciiTheme="minorEastAsia" w:hAnsiTheme="minorEastAsia" w:eastAsiaTheme="minorEastAsia"/>
                <w:spacing w:val="4"/>
                <w:szCs w:val="21"/>
              </w:rPr>
              <w:t>：</w:t>
            </w:r>
          </w:p>
          <w:p w14:paraId="16F1D615">
            <w:pPr>
              <w:spacing w:line="320" w:lineRule="exact"/>
              <w:rPr>
                <w:rFonts w:asciiTheme="minorEastAsia" w:hAnsiTheme="minorEastAsia" w:eastAsiaTheme="minorEastAsia"/>
                <w:spacing w:val="4"/>
                <w:szCs w:val="21"/>
              </w:rPr>
            </w:pPr>
            <w:r>
              <w:rPr>
                <w:rFonts w:hint="eastAsia" w:asciiTheme="minorEastAsia" w:hAnsiTheme="minorEastAsia" w:eastAsiaTheme="minorEastAsia"/>
                <w:spacing w:val="4"/>
                <w:szCs w:val="21"/>
              </w:rPr>
              <w:t>解决方案明确的得5分；较明确的得4分；一般明确的得3分；较差的得1分；未提供本项内容的不得分。</w:t>
            </w:r>
          </w:p>
        </w:tc>
      </w:tr>
      <w:tr w14:paraId="619D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vMerge w:val="continue"/>
            <w:tcBorders>
              <w:left w:val="single" w:color="auto" w:sz="4" w:space="0"/>
              <w:right w:val="single" w:color="auto" w:sz="4" w:space="0"/>
            </w:tcBorders>
            <w:vAlign w:val="center"/>
          </w:tcPr>
          <w:p w14:paraId="12DF00B7">
            <w:pPr>
              <w:ind w:firstLine="436"/>
              <w:jc w:val="center"/>
              <w:rPr>
                <w:rFonts w:asciiTheme="minorEastAsia" w:hAnsiTheme="minorEastAsia" w:eastAsiaTheme="minorEastAsia"/>
                <w:spacing w:val="4"/>
                <w:szCs w:val="21"/>
              </w:rPr>
            </w:pPr>
          </w:p>
        </w:tc>
        <w:tc>
          <w:tcPr>
            <w:tcW w:w="1446" w:type="dxa"/>
            <w:tcBorders>
              <w:left w:val="single" w:color="auto" w:sz="4" w:space="0"/>
              <w:right w:val="single" w:color="auto" w:sz="4" w:space="0"/>
            </w:tcBorders>
            <w:vAlign w:val="center"/>
          </w:tcPr>
          <w:p w14:paraId="07201FD6">
            <w:pPr>
              <w:rPr>
                <w:rFonts w:asciiTheme="minorEastAsia" w:hAnsiTheme="minorEastAsia" w:eastAsiaTheme="minorEastAsia"/>
              </w:rPr>
            </w:pPr>
            <w:r>
              <w:rPr>
                <w:rFonts w:hint="eastAsia" w:asciiTheme="minorEastAsia" w:hAnsiTheme="minorEastAsia" w:eastAsiaTheme="minorEastAsia"/>
              </w:rPr>
              <w:t>服务承诺情况</w:t>
            </w:r>
          </w:p>
        </w:tc>
        <w:tc>
          <w:tcPr>
            <w:tcW w:w="709" w:type="dxa"/>
            <w:tcBorders>
              <w:left w:val="single" w:color="auto" w:sz="4" w:space="0"/>
              <w:bottom w:val="single" w:color="auto" w:sz="4" w:space="0"/>
              <w:right w:val="single" w:color="auto" w:sz="4" w:space="0"/>
            </w:tcBorders>
            <w:vAlign w:val="center"/>
          </w:tcPr>
          <w:p w14:paraId="6B82FB71">
            <w:pPr>
              <w:ind w:firstLine="198" w:firstLineChars="91"/>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3</w:t>
            </w:r>
          </w:p>
        </w:tc>
        <w:tc>
          <w:tcPr>
            <w:tcW w:w="6492" w:type="dxa"/>
            <w:tcBorders>
              <w:top w:val="single" w:color="auto" w:sz="4" w:space="0"/>
              <w:left w:val="single" w:color="auto" w:sz="4" w:space="0"/>
              <w:right w:val="single" w:color="auto" w:sz="4" w:space="0"/>
            </w:tcBorders>
            <w:vAlign w:val="center"/>
          </w:tcPr>
          <w:p w14:paraId="1203D27A">
            <w:pPr>
              <w:pStyle w:val="66"/>
              <w:ind w:firstLine="0" w:firstLineChars="0"/>
              <w:rPr>
                <w:rFonts w:asciiTheme="minorEastAsia" w:hAnsiTheme="minorEastAsia" w:eastAsiaTheme="minorEastAsia"/>
              </w:rPr>
            </w:pPr>
            <w:r>
              <w:rPr>
                <w:rFonts w:hint="eastAsia" w:asciiTheme="minorEastAsia" w:hAnsiTheme="minorEastAsia" w:eastAsiaTheme="minorEastAsia"/>
              </w:rPr>
              <w:t>根据投标人提供针对于本项目承诺服务承诺、服务及时性等情况比较打分：</w:t>
            </w:r>
          </w:p>
          <w:p w14:paraId="132CD04F">
            <w:pPr>
              <w:pStyle w:val="66"/>
              <w:ind w:firstLine="0" w:firstLineChars="0"/>
              <w:rPr>
                <w:rFonts w:asciiTheme="minorEastAsia" w:hAnsiTheme="minorEastAsia" w:eastAsiaTheme="minorEastAsia"/>
                <w:spacing w:val="4"/>
                <w:szCs w:val="21"/>
              </w:rPr>
            </w:pPr>
            <w:r>
              <w:rPr>
                <w:rFonts w:hint="eastAsia" w:asciiTheme="minorEastAsia" w:hAnsiTheme="minorEastAsia" w:eastAsiaTheme="minorEastAsia"/>
                <w:spacing w:val="4"/>
                <w:szCs w:val="21"/>
              </w:rPr>
              <w:t>承诺及时到位的得3分；较及时的得2分；一般的得1分；未提供本项内容的不得分。</w:t>
            </w:r>
          </w:p>
        </w:tc>
      </w:tr>
      <w:tr w14:paraId="4614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gridSpan w:val="2"/>
            <w:tcBorders>
              <w:top w:val="single" w:color="auto" w:sz="4" w:space="0"/>
              <w:left w:val="single" w:color="auto" w:sz="4" w:space="0"/>
              <w:bottom w:val="single" w:color="auto" w:sz="4" w:space="0"/>
              <w:right w:val="single" w:color="auto" w:sz="4" w:space="0"/>
            </w:tcBorders>
            <w:vAlign w:val="center"/>
          </w:tcPr>
          <w:p w14:paraId="2980D0B5">
            <w:pPr>
              <w:ind w:firstLine="547" w:firstLineChars="250"/>
              <w:rPr>
                <w:rFonts w:ascii="宋体" w:hAnsi="宋体"/>
                <w:b/>
                <w:spacing w:val="4"/>
                <w:szCs w:val="21"/>
              </w:rPr>
            </w:pPr>
            <w:r>
              <w:rPr>
                <w:rFonts w:hint="eastAsia" w:ascii="宋体" w:hAnsi="宋体"/>
                <w:b/>
                <w:spacing w:val="4"/>
                <w:szCs w:val="21"/>
              </w:rPr>
              <w:t>合   计</w:t>
            </w:r>
          </w:p>
        </w:tc>
        <w:tc>
          <w:tcPr>
            <w:tcW w:w="709" w:type="dxa"/>
            <w:tcBorders>
              <w:top w:val="single" w:color="auto" w:sz="4" w:space="0"/>
              <w:left w:val="single" w:color="auto" w:sz="4" w:space="0"/>
              <w:bottom w:val="single" w:color="auto" w:sz="4" w:space="0"/>
              <w:right w:val="single" w:color="auto" w:sz="4" w:space="0"/>
            </w:tcBorders>
            <w:vAlign w:val="center"/>
          </w:tcPr>
          <w:p w14:paraId="02C965EE">
            <w:pPr>
              <w:ind w:firstLine="109" w:firstLineChars="50"/>
              <w:jc w:val="left"/>
              <w:rPr>
                <w:rFonts w:ascii="宋体" w:hAnsi="宋体"/>
                <w:b/>
                <w:spacing w:val="4"/>
                <w:szCs w:val="21"/>
              </w:rPr>
            </w:pPr>
            <w:r>
              <w:rPr>
                <w:rFonts w:ascii="宋体" w:hAnsi="宋体"/>
                <w:b/>
                <w:spacing w:val="4"/>
                <w:szCs w:val="21"/>
              </w:rPr>
              <w:t>9</w:t>
            </w:r>
            <w:r>
              <w:rPr>
                <w:rFonts w:hint="eastAsia" w:ascii="宋体" w:hAnsi="宋体"/>
                <w:b/>
                <w:spacing w:val="4"/>
                <w:szCs w:val="21"/>
              </w:rPr>
              <w:t>0</w:t>
            </w:r>
          </w:p>
        </w:tc>
        <w:tc>
          <w:tcPr>
            <w:tcW w:w="6492" w:type="dxa"/>
            <w:tcBorders>
              <w:top w:val="single" w:color="auto" w:sz="4" w:space="0"/>
              <w:left w:val="single" w:color="auto" w:sz="4" w:space="0"/>
              <w:bottom w:val="single" w:color="auto" w:sz="4" w:space="0"/>
              <w:right w:val="single" w:color="auto" w:sz="4" w:space="0"/>
            </w:tcBorders>
            <w:vAlign w:val="center"/>
          </w:tcPr>
          <w:p w14:paraId="6B2567A4">
            <w:pPr>
              <w:rPr>
                <w:rFonts w:ascii="宋体" w:hAnsi="宋体"/>
                <w:spacing w:val="4"/>
                <w:szCs w:val="21"/>
              </w:rPr>
            </w:pPr>
          </w:p>
        </w:tc>
      </w:tr>
    </w:tbl>
    <w:p w14:paraId="5636F7EC"/>
    <w:p w14:paraId="421C7360">
      <w:pPr>
        <w:pStyle w:val="2"/>
      </w:pPr>
    </w:p>
    <w:p w14:paraId="535346A0">
      <w:pPr>
        <w:pStyle w:val="3"/>
        <w:ind w:firstLine="210"/>
      </w:pPr>
    </w:p>
    <w:p w14:paraId="2144773A"/>
    <w:p w14:paraId="13E78072">
      <w:pPr>
        <w:pStyle w:val="2"/>
      </w:pPr>
    </w:p>
    <w:p w14:paraId="694EFBF7">
      <w:pPr>
        <w:pStyle w:val="3"/>
        <w:ind w:firstLine="210"/>
      </w:pPr>
    </w:p>
    <w:p w14:paraId="6C22B522"/>
    <w:p w14:paraId="0FD2E452">
      <w:pPr>
        <w:spacing w:before="120" w:line="360" w:lineRule="auto"/>
        <w:jc w:val="center"/>
        <w:rPr>
          <w:rFonts w:ascii="宋体" w:hAnsi="宋体"/>
          <w:sz w:val="36"/>
          <w:szCs w:val="36"/>
        </w:rPr>
      </w:pPr>
      <w:r>
        <w:rPr>
          <w:rFonts w:ascii="宋体" w:hAnsi="宋体"/>
          <w:b/>
          <w:bCs/>
          <w:sz w:val="36"/>
          <w:szCs w:val="36"/>
        </w:rPr>
        <w:t>第五章  合同主要条款</w:t>
      </w:r>
    </w:p>
    <w:p w14:paraId="71DC8A7B">
      <w:pPr>
        <w:snapToGrid w:val="0"/>
        <w:spacing w:beforeLines="50" w:afterLines="50" w:line="360" w:lineRule="auto"/>
        <w:jc w:val="center"/>
        <w:rPr>
          <w:rFonts w:ascii="宋体" w:hAnsi="宋体" w:cs="宋体"/>
          <w:b/>
          <w:sz w:val="28"/>
          <w:szCs w:val="28"/>
        </w:rPr>
      </w:pPr>
      <w:r>
        <w:rPr>
          <w:rFonts w:hint="eastAsia" w:ascii="宋体" w:hAnsi="宋体" w:cs="宋体"/>
          <w:b/>
          <w:sz w:val="28"/>
          <w:szCs w:val="28"/>
        </w:rPr>
        <w:t>（仅供参考，具体条款以甲方为主协商确定）</w:t>
      </w:r>
    </w:p>
    <w:p w14:paraId="552E9FD9">
      <w:pPr>
        <w:pStyle w:val="2"/>
      </w:pPr>
    </w:p>
    <w:p w14:paraId="64CE5054">
      <w:pPr>
        <w:pStyle w:val="3"/>
        <w:ind w:firstLine="210"/>
      </w:pPr>
    </w:p>
    <w:p w14:paraId="19D0E5CC">
      <w:pPr>
        <w:jc w:val="center"/>
        <w:rPr>
          <w:b/>
          <w:sz w:val="52"/>
          <w:szCs w:val="52"/>
        </w:rPr>
      </w:pPr>
      <w:r>
        <w:rPr>
          <w:rFonts w:hint="eastAsia"/>
          <w:b/>
          <w:sz w:val="52"/>
          <w:szCs w:val="52"/>
        </w:rPr>
        <w:t>技 术 服 务 合 同</w:t>
      </w:r>
    </w:p>
    <w:p w14:paraId="6DCA86BC">
      <w:pPr>
        <w:jc w:val="center"/>
        <w:rPr>
          <w:rFonts w:eastAsia="方正大标宋简体"/>
          <w:sz w:val="72"/>
        </w:rPr>
      </w:pPr>
    </w:p>
    <w:p w14:paraId="77FCD0F1">
      <w:pPr>
        <w:jc w:val="center"/>
        <w:rPr>
          <w:rFonts w:eastAsia="方正大标宋简体"/>
          <w:sz w:val="72"/>
        </w:rPr>
      </w:pPr>
    </w:p>
    <w:p w14:paraId="660B1226">
      <w:pPr>
        <w:jc w:val="center"/>
        <w:rPr>
          <w:rFonts w:eastAsia="方正大标宋简体"/>
          <w:sz w:val="72"/>
        </w:rPr>
      </w:pPr>
    </w:p>
    <w:p w14:paraId="15DED066">
      <w:pPr>
        <w:jc w:val="center"/>
        <w:rPr>
          <w:rFonts w:eastAsia="方正大标宋简体"/>
          <w:sz w:val="72"/>
        </w:rPr>
      </w:pPr>
    </w:p>
    <w:p w14:paraId="07386853">
      <w:pPr>
        <w:jc w:val="center"/>
        <w:rPr>
          <w:rFonts w:eastAsia="方正大标宋简体"/>
          <w:sz w:val="72"/>
        </w:rPr>
      </w:pPr>
    </w:p>
    <w:p w14:paraId="607AD306">
      <w:pPr>
        <w:ind w:firstLine="894" w:firstLineChars="297"/>
        <w:rPr>
          <w:rFonts w:hAnsi="宋体"/>
          <w:sz w:val="28"/>
          <w:szCs w:val="28"/>
          <w:u w:val="single"/>
        </w:rPr>
      </w:pPr>
      <w:r>
        <w:rPr>
          <w:rFonts w:hint="eastAsia"/>
          <w:b/>
          <w:sz w:val="30"/>
          <w:szCs w:val="30"/>
        </w:rPr>
        <w:t>合同名称：</w:t>
      </w:r>
      <w:r>
        <w:rPr>
          <w:rFonts w:hint="eastAsia"/>
          <w:b/>
          <w:sz w:val="30"/>
          <w:szCs w:val="30"/>
          <w:u w:val="single"/>
        </w:rPr>
        <w:t xml:space="preserve">                                  </w:t>
      </w:r>
    </w:p>
    <w:p w14:paraId="5F2A6B69">
      <w:pPr>
        <w:ind w:firstLine="894" w:firstLineChars="297"/>
        <w:rPr>
          <w:b/>
          <w:sz w:val="30"/>
          <w:szCs w:val="30"/>
        </w:rPr>
      </w:pPr>
      <w:r>
        <w:rPr>
          <w:rFonts w:hint="eastAsia"/>
          <w:b/>
          <w:sz w:val="30"/>
          <w:szCs w:val="30"/>
        </w:rPr>
        <w:t>项目编号：</w:t>
      </w:r>
      <w:r>
        <w:rPr>
          <w:rFonts w:hint="eastAsia"/>
          <w:b/>
          <w:sz w:val="30"/>
          <w:szCs w:val="30"/>
          <w:u w:val="single"/>
        </w:rPr>
        <w:t xml:space="preserve">                                       </w:t>
      </w:r>
    </w:p>
    <w:p w14:paraId="5F53D0FD">
      <w:pPr>
        <w:ind w:firstLine="894" w:firstLineChars="297"/>
        <w:rPr>
          <w:rFonts w:eastAsia="方正大标宋简体"/>
          <w:sz w:val="72"/>
        </w:rPr>
      </w:pPr>
      <w:r>
        <w:rPr>
          <w:rFonts w:hint="eastAsia"/>
          <w:b/>
          <w:sz w:val="30"/>
          <w:szCs w:val="30"/>
        </w:rPr>
        <w:t>合同编号：</w:t>
      </w:r>
      <w:r>
        <w:rPr>
          <w:rFonts w:hint="eastAsia"/>
          <w:b/>
          <w:sz w:val="30"/>
          <w:szCs w:val="30"/>
          <w:u w:val="single"/>
        </w:rPr>
        <w:t xml:space="preserve">                                       </w:t>
      </w:r>
    </w:p>
    <w:p w14:paraId="769BA791">
      <w:pPr>
        <w:ind w:firstLine="891" w:firstLineChars="296"/>
        <w:rPr>
          <w:b/>
          <w:sz w:val="30"/>
          <w:szCs w:val="30"/>
        </w:rPr>
      </w:pPr>
      <w:r>
        <w:rPr>
          <w:rFonts w:hint="eastAsia"/>
          <w:b/>
          <w:sz w:val="30"/>
          <w:szCs w:val="30"/>
        </w:rPr>
        <w:t>采购人：</w:t>
      </w:r>
      <w:r>
        <w:rPr>
          <w:rFonts w:hint="eastAsia"/>
          <w:b/>
          <w:sz w:val="30"/>
          <w:szCs w:val="30"/>
          <w:u w:val="single"/>
        </w:rPr>
        <w:t xml:space="preserve">                                         </w:t>
      </w:r>
      <w:r>
        <w:rPr>
          <w:rFonts w:hint="eastAsia"/>
          <w:b/>
          <w:sz w:val="30"/>
          <w:szCs w:val="30"/>
        </w:rPr>
        <w:t xml:space="preserve"> </w:t>
      </w:r>
    </w:p>
    <w:p w14:paraId="74BDD3B2">
      <w:pPr>
        <w:ind w:firstLine="891" w:firstLineChars="296"/>
        <w:rPr>
          <w:b/>
          <w:sz w:val="30"/>
          <w:szCs w:val="30"/>
          <w:u w:val="single"/>
        </w:rPr>
      </w:pPr>
      <w:r>
        <w:rPr>
          <w:rFonts w:hint="eastAsia"/>
          <w:b/>
          <w:sz w:val="30"/>
          <w:szCs w:val="30"/>
        </w:rPr>
        <w:t>供应商 ：</w:t>
      </w:r>
      <w:r>
        <w:rPr>
          <w:rFonts w:hint="eastAsia"/>
          <w:b/>
          <w:sz w:val="30"/>
          <w:szCs w:val="30"/>
          <w:u w:val="single"/>
        </w:rPr>
        <w:t xml:space="preserve">                                         </w:t>
      </w:r>
    </w:p>
    <w:p w14:paraId="0D658A50">
      <w:pPr>
        <w:spacing w:line="460" w:lineRule="exact"/>
        <w:ind w:firstLine="901" w:firstLineChars="299"/>
        <w:rPr>
          <w:rFonts w:ascii="宋体" w:hAnsi="宋体"/>
          <w:b/>
          <w:sz w:val="30"/>
          <w:szCs w:val="30"/>
          <w:u w:val="single"/>
        </w:rPr>
      </w:pPr>
      <w:r>
        <w:rPr>
          <w:rFonts w:hint="eastAsia"/>
          <w:b/>
          <w:sz w:val="30"/>
          <w:szCs w:val="30"/>
        </w:rPr>
        <w:t>签订时间：</w:t>
      </w:r>
      <w:r>
        <w:rPr>
          <w:rFonts w:hint="eastAsia" w:ascii="宋体" w:hAnsi="宋体"/>
          <w:b/>
          <w:sz w:val="30"/>
          <w:szCs w:val="30"/>
          <w:u w:val="single"/>
        </w:rPr>
        <w:t xml:space="preserve">                                       </w:t>
      </w:r>
    </w:p>
    <w:p w14:paraId="353660FF">
      <w:pPr>
        <w:spacing w:line="460" w:lineRule="exact"/>
        <w:ind w:firstLine="602" w:firstLineChars="200"/>
        <w:rPr>
          <w:rFonts w:ascii="宋体" w:hAnsi="宋体"/>
          <w:b/>
          <w:sz w:val="30"/>
          <w:szCs w:val="30"/>
          <w:u w:val="single"/>
        </w:rPr>
      </w:pPr>
    </w:p>
    <w:p w14:paraId="5B6F97E2">
      <w:pPr>
        <w:spacing w:line="460" w:lineRule="exact"/>
        <w:ind w:firstLine="602" w:firstLineChars="200"/>
        <w:rPr>
          <w:rFonts w:ascii="宋体" w:hAnsi="宋体"/>
          <w:b/>
          <w:sz w:val="30"/>
          <w:szCs w:val="30"/>
          <w:u w:val="single"/>
        </w:rPr>
      </w:pPr>
    </w:p>
    <w:p w14:paraId="1E5DB289">
      <w:pPr>
        <w:pStyle w:val="13"/>
        <w:spacing w:line="480" w:lineRule="auto"/>
        <w:ind w:firstLine="560" w:firstLineChars="200"/>
        <w:rPr>
          <w:rFonts w:hAnsi="宋体"/>
          <w:sz w:val="28"/>
          <w:szCs w:val="28"/>
        </w:rPr>
      </w:pPr>
    </w:p>
    <w:p w14:paraId="2C2A48FF">
      <w:pPr>
        <w:pStyle w:val="13"/>
        <w:spacing w:line="360" w:lineRule="auto"/>
        <w:rPr>
          <w:rFonts w:hAnsi="宋体" w:eastAsia="宋体"/>
          <w:sz w:val="24"/>
        </w:rPr>
      </w:pPr>
    </w:p>
    <w:p w14:paraId="59E9E9A6">
      <w:pPr>
        <w:pStyle w:val="13"/>
        <w:spacing w:line="420" w:lineRule="exact"/>
        <w:ind w:firstLine="420" w:firstLineChars="200"/>
        <w:rPr>
          <w:rFonts w:hAnsi="宋体" w:eastAsia="宋体"/>
          <w:sz w:val="21"/>
          <w:szCs w:val="21"/>
        </w:rPr>
      </w:pPr>
      <w:r>
        <w:rPr>
          <w:rFonts w:hint="eastAsia" w:hAnsi="宋体" w:eastAsia="宋体"/>
          <w:sz w:val="21"/>
          <w:szCs w:val="21"/>
        </w:rPr>
        <w:t>采购人（以下简称甲方）：</w:t>
      </w:r>
      <w:r>
        <w:rPr>
          <w:rFonts w:hint="eastAsia" w:hAnsi="宋体" w:eastAsia="宋体"/>
          <w:sz w:val="21"/>
          <w:szCs w:val="21"/>
          <w:u w:val="single"/>
        </w:rPr>
        <w:t xml:space="preserve">                            </w:t>
      </w:r>
    </w:p>
    <w:p w14:paraId="29EF1D33">
      <w:pPr>
        <w:pStyle w:val="13"/>
        <w:spacing w:line="420" w:lineRule="exact"/>
        <w:ind w:firstLine="420" w:firstLineChars="200"/>
        <w:rPr>
          <w:rFonts w:hAnsi="宋体" w:eastAsia="宋体"/>
          <w:sz w:val="21"/>
          <w:szCs w:val="21"/>
        </w:rPr>
      </w:pPr>
      <w:r>
        <w:rPr>
          <w:rFonts w:hint="eastAsia" w:hAnsi="宋体" w:eastAsia="宋体"/>
          <w:sz w:val="21"/>
          <w:szCs w:val="21"/>
        </w:rPr>
        <w:t>供应商（以下简称乙方）：</w:t>
      </w:r>
      <w:r>
        <w:rPr>
          <w:rFonts w:hint="eastAsia" w:hAnsi="宋体" w:eastAsia="宋体"/>
          <w:sz w:val="21"/>
          <w:szCs w:val="21"/>
          <w:u w:val="single"/>
        </w:rPr>
        <w:t xml:space="preserve">                            </w:t>
      </w:r>
    </w:p>
    <w:p w14:paraId="5042B0BD">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1.  中标内容</w:t>
      </w:r>
    </w:p>
    <w:p w14:paraId="2DEE885F">
      <w:pPr>
        <w:pStyle w:val="13"/>
        <w:tabs>
          <w:tab w:val="left" w:pos="5220"/>
        </w:tabs>
        <w:spacing w:line="420" w:lineRule="exact"/>
        <w:ind w:firstLine="420" w:firstLineChars="200"/>
        <w:rPr>
          <w:rFonts w:hAnsi="宋体" w:eastAsia="宋体"/>
          <w:sz w:val="21"/>
          <w:szCs w:val="21"/>
          <w:u w:val="single"/>
        </w:rPr>
      </w:pPr>
      <w:r>
        <w:rPr>
          <w:rFonts w:hint="eastAsia" w:hAnsi="宋体" w:eastAsia="宋体"/>
          <w:sz w:val="21"/>
          <w:szCs w:val="21"/>
        </w:rPr>
        <w:t>1.1 服务名称：</w:t>
      </w:r>
      <w:r>
        <w:rPr>
          <w:rFonts w:hint="eastAsia" w:hAnsi="宋体" w:eastAsia="宋体"/>
          <w:sz w:val="21"/>
          <w:szCs w:val="21"/>
          <w:u w:val="single"/>
        </w:rPr>
        <w:t xml:space="preserve">                                            </w:t>
      </w:r>
    </w:p>
    <w:p w14:paraId="3F4E73A1">
      <w:pPr>
        <w:pStyle w:val="13"/>
        <w:tabs>
          <w:tab w:val="left" w:pos="5220"/>
        </w:tabs>
        <w:spacing w:line="420" w:lineRule="exact"/>
        <w:ind w:firstLine="420" w:firstLineChars="200"/>
        <w:rPr>
          <w:rFonts w:hAnsi="宋体" w:eastAsia="宋体"/>
          <w:sz w:val="21"/>
          <w:szCs w:val="21"/>
        </w:rPr>
      </w:pPr>
      <w:r>
        <w:rPr>
          <w:rFonts w:hint="eastAsia" w:hAnsi="宋体" w:eastAsia="宋体"/>
          <w:sz w:val="21"/>
          <w:szCs w:val="21"/>
        </w:rPr>
        <w:t>1.2 数量：</w:t>
      </w:r>
      <w:r>
        <w:rPr>
          <w:rFonts w:hint="eastAsia" w:hAnsi="宋体" w:eastAsia="宋体"/>
          <w:sz w:val="21"/>
          <w:szCs w:val="21"/>
          <w:u w:val="single"/>
        </w:rPr>
        <w:t xml:space="preserve">                                   </w:t>
      </w:r>
      <w:r>
        <w:rPr>
          <w:rFonts w:hAnsi="宋体" w:eastAsia="宋体"/>
          <w:sz w:val="21"/>
          <w:szCs w:val="21"/>
          <w:u w:val="single"/>
        </w:rPr>
        <w:t xml:space="preserve">  </w:t>
      </w:r>
      <w:r>
        <w:rPr>
          <w:rFonts w:hint="eastAsia" w:hAnsi="宋体" w:eastAsia="宋体"/>
          <w:sz w:val="21"/>
          <w:szCs w:val="21"/>
          <w:u w:val="single"/>
        </w:rPr>
        <w:t xml:space="preserve">        </w:t>
      </w:r>
    </w:p>
    <w:p w14:paraId="428F62BC">
      <w:pPr>
        <w:spacing w:line="420" w:lineRule="exact"/>
        <w:ind w:firstLine="420" w:firstLineChars="200"/>
        <w:rPr>
          <w:rFonts w:ascii="宋体" w:hAnsi="宋体"/>
          <w:szCs w:val="21"/>
        </w:rPr>
      </w:pPr>
      <w:r>
        <w:rPr>
          <w:rFonts w:hint="eastAsia" w:ascii="宋体" w:hAnsi="宋体"/>
          <w:szCs w:val="21"/>
        </w:rPr>
        <w:t>1.3 工作内容：按照省厅文件要求，主要开展矿山开发利用方案监管和储量动态监测等综合监管工作。</w:t>
      </w:r>
    </w:p>
    <w:p w14:paraId="38599D29">
      <w:pPr>
        <w:spacing w:line="420" w:lineRule="exact"/>
        <w:ind w:firstLine="420" w:firstLineChars="200"/>
        <w:rPr>
          <w:rFonts w:ascii="宋体" w:hAnsi="宋体"/>
          <w:szCs w:val="21"/>
        </w:rPr>
      </w:pPr>
      <w:r>
        <w:rPr>
          <w:rFonts w:hint="eastAsia" w:ascii="宋体" w:hAnsi="宋体"/>
          <w:szCs w:val="21"/>
        </w:rPr>
        <w:t>1.3.1开展舟山市定海区行政区域内矿山月度开发利用方案监管（除3、</w:t>
      </w:r>
      <w:r>
        <w:rPr>
          <w:rFonts w:ascii="宋体" w:hAnsi="宋体"/>
          <w:szCs w:val="21"/>
        </w:rPr>
        <w:t>6</w:t>
      </w:r>
      <w:r>
        <w:rPr>
          <w:rFonts w:hint="eastAsia" w:ascii="宋体" w:hAnsi="宋体"/>
          <w:szCs w:val="21"/>
        </w:rPr>
        <w:t>、</w:t>
      </w:r>
      <w:r>
        <w:rPr>
          <w:rFonts w:ascii="宋体" w:hAnsi="宋体"/>
          <w:szCs w:val="21"/>
        </w:rPr>
        <w:t>9</w:t>
      </w:r>
      <w:r>
        <w:rPr>
          <w:rFonts w:hint="eastAsia" w:ascii="宋体" w:hAnsi="宋体"/>
          <w:szCs w:val="21"/>
        </w:rPr>
        <w:t>、1</w:t>
      </w:r>
      <w:r>
        <w:rPr>
          <w:rFonts w:ascii="宋体" w:hAnsi="宋体"/>
          <w:szCs w:val="21"/>
        </w:rPr>
        <w:t>2</w:t>
      </w:r>
      <w:r>
        <w:rPr>
          <w:rFonts w:hint="eastAsia" w:ascii="宋体" w:hAnsi="宋体"/>
          <w:szCs w:val="21"/>
        </w:rPr>
        <w:t>月）巡查工作，主要包括现场调查、无人机航测、填写《矿山日常巡查记录表》，并将结果上报。</w:t>
      </w:r>
    </w:p>
    <w:p w14:paraId="248408AC">
      <w:pPr>
        <w:spacing w:line="420" w:lineRule="exact"/>
        <w:ind w:firstLine="420" w:firstLineChars="200"/>
        <w:rPr>
          <w:rFonts w:ascii="宋体" w:hAnsi="宋体"/>
          <w:szCs w:val="21"/>
        </w:rPr>
      </w:pPr>
      <w:r>
        <w:rPr>
          <w:rFonts w:hint="eastAsia" w:ascii="宋体" w:hAnsi="宋体"/>
          <w:szCs w:val="21"/>
        </w:rPr>
        <w:t>1.3.2开展舟山市定海区行政区域内矿山第1、第3季度末储量动态监测工作，主要包括现场调查、无人机航测、三维地质建模、编制《矿山储量动态监管报告》，并将结果上报。</w:t>
      </w:r>
    </w:p>
    <w:p w14:paraId="165E966A">
      <w:pPr>
        <w:spacing w:line="420" w:lineRule="exact"/>
        <w:ind w:firstLine="420" w:firstLineChars="200"/>
        <w:rPr>
          <w:rFonts w:ascii="宋体" w:hAnsi="宋体"/>
          <w:szCs w:val="21"/>
        </w:rPr>
      </w:pPr>
      <w:r>
        <w:rPr>
          <w:rFonts w:hint="eastAsia" w:ascii="宋体" w:hAnsi="宋体"/>
          <w:szCs w:val="21"/>
        </w:rPr>
        <w:t>1.3.3开展舟山市定海区行政区域内矿山半年度、年度储量动态监测工作，主要包括现场调查、无人机航测、三维地质建模、编制《年度储量报告》，并将结果上报。</w:t>
      </w:r>
    </w:p>
    <w:p w14:paraId="009875CA">
      <w:pPr>
        <w:spacing w:line="420" w:lineRule="exact"/>
        <w:ind w:firstLine="420" w:firstLineChars="200"/>
        <w:contextualSpacing/>
        <w:rPr>
          <w:rFonts w:ascii="宋体" w:hAnsi="宋体"/>
          <w:szCs w:val="21"/>
          <w:u w:val="single"/>
        </w:rPr>
      </w:pPr>
      <w:r>
        <w:rPr>
          <w:rFonts w:hint="eastAsia" w:ascii="宋体" w:hAnsi="宋体"/>
          <w:szCs w:val="21"/>
        </w:rPr>
        <w:t>1.3.4配合市自然资源主管部门进行每年中期的矿山批后监管联合大检查，做好相应技术支撑工作。</w:t>
      </w:r>
    </w:p>
    <w:p w14:paraId="6DE82646">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2.  合同金额</w:t>
      </w:r>
    </w:p>
    <w:p w14:paraId="6CD0723C">
      <w:pPr>
        <w:pStyle w:val="13"/>
        <w:spacing w:line="420" w:lineRule="exact"/>
        <w:ind w:firstLine="420" w:firstLineChars="200"/>
        <w:rPr>
          <w:rFonts w:hAnsi="宋体" w:eastAsia="宋体"/>
          <w:sz w:val="21"/>
          <w:szCs w:val="21"/>
        </w:rPr>
      </w:pPr>
      <w:r>
        <w:rPr>
          <w:rFonts w:hint="eastAsia" w:hAnsi="宋体" w:eastAsia="宋体"/>
          <w:sz w:val="21"/>
          <w:szCs w:val="21"/>
        </w:rPr>
        <w:t>2.1本合同金额：（大写）</w:t>
      </w:r>
      <w:r>
        <w:rPr>
          <w:rFonts w:hint="eastAsia" w:hAnsi="宋体" w:eastAsia="宋体"/>
          <w:sz w:val="21"/>
          <w:szCs w:val="21"/>
          <w:u w:val="single"/>
        </w:rPr>
        <w:t xml:space="preserve">：      </w:t>
      </w:r>
      <w:r>
        <w:rPr>
          <w:rFonts w:hint="eastAsia" w:hAnsi="宋体" w:eastAsia="宋体"/>
          <w:sz w:val="21"/>
          <w:szCs w:val="21"/>
        </w:rPr>
        <w:t>万元（￥元）人民币。</w:t>
      </w:r>
    </w:p>
    <w:p w14:paraId="4B416830">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3.  提交服务成果时间和地点</w:t>
      </w:r>
    </w:p>
    <w:p w14:paraId="0710B20E">
      <w:pPr>
        <w:pStyle w:val="13"/>
        <w:tabs>
          <w:tab w:val="left" w:pos="5250"/>
          <w:tab w:val="left" w:pos="5940"/>
        </w:tabs>
        <w:spacing w:line="420" w:lineRule="exact"/>
        <w:ind w:firstLine="420" w:firstLineChars="200"/>
        <w:rPr>
          <w:rFonts w:hAnsi="宋体" w:eastAsia="宋体"/>
          <w:b/>
          <w:bCs/>
          <w:sz w:val="21"/>
          <w:szCs w:val="21"/>
        </w:rPr>
      </w:pPr>
      <w:r>
        <w:rPr>
          <w:rFonts w:hint="eastAsia" w:hAnsi="宋体" w:eastAsia="宋体"/>
          <w:bCs/>
          <w:sz w:val="21"/>
          <w:szCs w:val="21"/>
        </w:rPr>
        <w:t>3.1 提交服务成果时间：</w:t>
      </w:r>
      <w:r>
        <w:rPr>
          <w:rFonts w:hint="eastAsia" w:hAnsi="宋体" w:eastAsia="宋体"/>
          <w:sz w:val="21"/>
          <w:szCs w:val="21"/>
          <w:u w:val="single"/>
        </w:rPr>
        <w:t xml:space="preserve">      。 </w:t>
      </w:r>
    </w:p>
    <w:p w14:paraId="68763C15">
      <w:pPr>
        <w:pStyle w:val="13"/>
        <w:tabs>
          <w:tab w:val="left" w:pos="5940"/>
        </w:tabs>
        <w:spacing w:line="420" w:lineRule="exact"/>
        <w:ind w:firstLine="420" w:firstLineChars="200"/>
        <w:rPr>
          <w:rFonts w:hAnsi="宋体" w:eastAsia="宋体"/>
          <w:sz w:val="21"/>
          <w:szCs w:val="21"/>
          <w:u w:val="single"/>
        </w:rPr>
      </w:pPr>
      <w:r>
        <w:rPr>
          <w:rFonts w:hint="eastAsia" w:hAnsi="宋体" w:eastAsia="宋体"/>
          <w:bCs/>
          <w:sz w:val="21"/>
          <w:szCs w:val="21"/>
        </w:rPr>
        <w:t>3.2 提交服务成果地点：</w:t>
      </w:r>
      <w:r>
        <w:rPr>
          <w:rFonts w:hint="eastAsia" w:hAnsi="宋体" w:eastAsia="宋体"/>
          <w:sz w:val="21"/>
          <w:szCs w:val="21"/>
          <w:u w:val="single"/>
        </w:rPr>
        <w:t>舟山市定海区。</w:t>
      </w:r>
    </w:p>
    <w:p w14:paraId="4A188233">
      <w:pPr>
        <w:pStyle w:val="13"/>
        <w:tabs>
          <w:tab w:val="left" w:pos="5940"/>
        </w:tabs>
        <w:spacing w:line="420" w:lineRule="exact"/>
        <w:ind w:firstLine="420" w:firstLineChars="200"/>
        <w:rPr>
          <w:rFonts w:hAnsi="宋体" w:eastAsia="宋体"/>
          <w:b/>
          <w:bCs/>
          <w:sz w:val="21"/>
          <w:szCs w:val="21"/>
        </w:rPr>
      </w:pPr>
      <w:r>
        <w:rPr>
          <w:rFonts w:hint="eastAsia" w:hAnsi="宋体" w:eastAsia="宋体"/>
          <w:bCs/>
          <w:sz w:val="21"/>
          <w:szCs w:val="21"/>
        </w:rPr>
        <w:t xml:space="preserve">3.3 </w:t>
      </w:r>
      <w:r>
        <w:rPr>
          <w:rFonts w:hint="eastAsia" w:hAnsi="宋体" w:eastAsia="宋体"/>
          <w:sz w:val="21"/>
          <w:szCs w:val="21"/>
        </w:rPr>
        <w:t>乙方必须按投标文件承诺的服务响应条款向甲方提供服务。</w:t>
      </w:r>
    </w:p>
    <w:p w14:paraId="348A166A">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4.  产权</w:t>
      </w:r>
    </w:p>
    <w:p w14:paraId="3581B11F">
      <w:pPr>
        <w:pStyle w:val="13"/>
        <w:spacing w:line="420" w:lineRule="exact"/>
        <w:ind w:firstLine="420" w:firstLineChars="200"/>
        <w:rPr>
          <w:rFonts w:hAnsi="宋体" w:eastAsia="宋体"/>
          <w:b/>
          <w:sz w:val="21"/>
          <w:szCs w:val="21"/>
        </w:rPr>
      </w:pPr>
      <w:r>
        <w:rPr>
          <w:rFonts w:hint="eastAsia" w:hAnsi="宋体" w:eastAsia="宋体"/>
          <w:sz w:val="21"/>
          <w:szCs w:val="21"/>
        </w:rPr>
        <w:t>4.1 乙方应保证所提供的服务或其任何一部分均不会侵犯任何第三方的专利权、商标权或著作权</w:t>
      </w:r>
      <w:r>
        <w:rPr>
          <w:rFonts w:hint="eastAsia" w:hAnsi="宋体" w:eastAsia="宋体"/>
          <w:bCs/>
          <w:sz w:val="21"/>
          <w:szCs w:val="21"/>
        </w:rPr>
        <w:t>。</w:t>
      </w:r>
    </w:p>
    <w:p w14:paraId="099D8BBC">
      <w:pPr>
        <w:pStyle w:val="13"/>
        <w:spacing w:line="420" w:lineRule="exact"/>
        <w:ind w:firstLine="420" w:firstLineChars="200"/>
        <w:rPr>
          <w:rFonts w:hAnsi="宋体" w:eastAsia="宋体"/>
          <w:b/>
          <w:sz w:val="21"/>
          <w:szCs w:val="21"/>
        </w:rPr>
      </w:pPr>
      <w:r>
        <w:rPr>
          <w:rFonts w:hint="eastAsia" w:hAnsi="宋体" w:eastAsia="宋体"/>
          <w:sz w:val="21"/>
          <w:szCs w:val="21"/>
        </w:rPr>
        <w:t>4.2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14:paraId="4D435DE1">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5.  技术资料</w:t>
      </w:r>
    </w:p>
    <w:p w14:paraId="3DB30ED4">
      <w:pPr>
        <w:pStyle w:val="13"/>
        <w:tabs>
          <w:tab w:val="left" w:pos="0"/>
        </w:tabs>
        <w:spacing w:line="420" w:lineRule="exact"/>
        <w:ind w:firstLine="420" w:firstLineChars="200"/>
        <w:rPr>
          <w:rFonts w:hAnsi="宋体" w:eastAsia="宋体"/>
          <w:sz w:val="21"/>
          <w:szCs w:val="21"/>
        </w:rPr>
      </w:pPr>
      <w:r>
        <w:rPr>
          <w:rFonts w:hint="eastAsia" w:hAnsi="宋体" w:eastAsia="宋体"/>
          <w:sz w:val="21"/>
          <w:szCs w:val="21"/>
        </w:rPr>
        <w:t>5.1 甲方应向乙方提供提交服务成果所必需的有关数据、资料等。</w:t>
      </w:r>
    </w:p>
    <w:p w14:paraId="38488B2A">
      <w:pPr>
        <w:pStyle w:val="13"/>
        <w:tabs>
          <w:tab w:val="left" w:pos="0"/>
        </w:tabs>
        <w:spacing w:line="420" w:lineRule="exact"/>
        <w:ind w:firstLine="420" w:firstLineChars="200"/>
        <w:rPr>
          <w:rFonts w:hAnsi="宋体" w:eastAsia="宋体"/>
          <w:sz w:val="21"/>
          <w:szCs w:val="21"/>
        </w:rPr>
      </w:pPr>
      <w:r>
        <w:rPr>
          <w:rFonts w:hint="eastAsia" w:hAnsi="宋体" w:eastAsia="宋体"/>
          <w:sz w:val="21"/>
          <w:szCs w:val="21"/>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4288785">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6.  验收</w:t>
      </w:r>
    </w:p>
    <w:p w14:paraId="16F9F24C">
      <w:pPr>
        <w:pStyle w:val="13"/>
        <w:tabs>
          <w:tab w:val="left" w:pos="0"/>
        </w:tabs>
        <w:spacing w:line="420" w:lineRule="exact"/>
        <w:ind w:firstLine="420" w:firstLineChars="200"/>
        <w:rPr>
          <w:rFonts w:hAnsi="宋体" w:eastAsia="宋体"/>
          <w:sz w:val="21"/>
          <w:szCs w:val="21"/>
        </w:rPr>
      </w:pPr>
      <w:r>
        <w:rPr>
          <w:rFonts w:hint="eastAsia" w:hAnsi="宋体" w:eastAsia="宋体"/>
          <w:sz w:val="21"/>
          <w:szCs w:val="21"/>
        </w:rPr>
        <w:t>6.1 乙方应对提交的服务成果作出全面检查和整理，并列出清单，作为甲方验收和使用的技术条件依据，清单应随提交的服务成果交给甲方。</w:t>
      </w:r>
    </w:p>
    <w:p w14:paraId="205A374B">
      <w:pPr>
        <w:pStyle w:val="13"/>
        <w:tabs>
          <w:tab w:val="left" w:pos="0"/>
        </w:tabs>
        <w:spacing w:line="420" w:lineRule="exact"/>
        <w:ind w:firstLine="420" w:firstLineChars="200"/>
        <w:rPr>
          <w:rFonts w:hAnsi="宋体" w:eastAsia="宋体"/>
          <w:sz w:val="21"/>
          <w:szCs w:val="21"/>
        </w:rPr>
      </w:pPr>
      <w:r>
        <w:rPr>
          <w:rFonts w:hint="eastAsia" w:hAnsi="宋体" w:eastAsia="宋体"/>
          <w:sz w:val="21"/>
          <w:szCs w:val="21"/>
        </w:rPr>
        <w:t>6.2 乙方在指定地点提交服务成果后，甲方应在五个工作日内依据招标文件、乙方的投标文件等组织验收，验收完毕后作出书面验收报告。验收时乙方必须在现场。</w:t>
      </w:r>
    </w:p>
    <w:p w14:paraId="7F21FFF8">
      <w:pPr>
        <w:pStyle w:val="13"/>
        <w:tabs>
          <w:tab w:val="left" w:pos="0"/>
        </w:tabs>
        <w:spacing w:line="420" w:lineRule="exact"/>
        <w:ind w:firstLine="420" w:firstLineChars="200"/>
        <w:rPr>
          <w:rFonts w:hAnsi="宋体" w:eastAsia="宋体"/>
          <w:sz w:val="21"/>
          <w:szCs w:val="21"/>
        </w:rPr>
      </w:pPr>
      <w:r>
        <w:rPr>
          <w:rFonts w:hint="eastAsia" w:hAnsi="宋体" w:eastAsia="宋体"/>
          <w:sz w:val="21"/>
          <w:szCs w:val="21"/>
        </w:rPr>
        <w:t>6.3 对复杂的服务，甲方可请国家认可的专业机构参与验收，并由其出具验收报告，相关费用由甲方承担。</w:t>
      </w:r>
    </w:p>
    <w:p w14:paraId="7CEE520D">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7.  合同款支付</w:t>
      </w:r>
    </w:p>
    <w:p w14:paraId="059ADC4B">
      <w:pPr>
        <w:pStyle w:val="13"/>
        <w:tabs>
          <w:tab w:val="left" w:pos="5145"/>
          <w:tab w:val="left" w:pos="5355"/>
          <w:tab w:val="left" w:pos="6195"/>
        </w:tabs>
        <w:spacing w:line="420" w:lineRule="exact"/>
        <w:ind w:firstLine="420" w:firstLineChars="200"/>
        <w:rPr>
          <w:rFonts w:hAnsi="宋体" w:eastAsia="宋体"/>
          <w:bCs/>
          <w:sz w:val="21"/>
          <w:szCs w:val="21"/>
        </w:rPr>
      </w:pPr>
      <w:r>
        <w:rPr>
          <w:rFonts w:hint="eastAsia" w:hAnsi="宋体" w:eastAsia="宋体"/>
          <w:bCs/>
          <w:sz w:val="21"/>
          <w:szCs w:val="21"/>
        </w:rPr>
        <w:t>7.1付款方式：</w:t>
      </w:r>
      <w:r>
        <w:rPr>
          <w:rFonts w:hint="eastAsia" w:hAnsi="宋体" w:eastAsia="宋体"/>
          <w:bCs/>
          <w:sz w:val="21"/>
          <w:szCs w:val="21"/>
          <w:u w:val="single"/>
        </w:rPr>
        <w:t xml:space="preserve">         </w:t>
      </w:r>
      <w:r>
        <w:rPr>
          <w:rFonts w:hAnsi="宋体" w:eastAsia="宋体"/>
          <w:sz w:val="21"/>
          <w:szCs w:val="21"/>
        </w:rPr>
        <w:t>。</w:t>
      </w:r>
    </w:p>
    <w:p w14:paraId="6C32FC3A">
      <w:pPr>
        <w:pStyle w:val="13"/>
        <w:tabs>
          <w:tab w:val="left" w:pos="5145"/>
          <w:tab w:val="left" w:pos="5355"/>
          <w:tab w:val="left" w:pos="6195"/>
        </w:tabs>
        <w:spacing w:line="420" w:lineRule="exact"/>
        <w:ind w:firstLine="420" w:firstLineChars="200"/>
        <w:rPr>
          <w:rFonts w:hAnsi="宋体" w:eastAsia="宋体"/>
          <w:bCs/>
          <w:sz w:val="21"/>
          <w:szCs w:val="21"/>
          <w:u w:val="single"/>
        </w:rPr>
      </w:pPr>
      <w:r>
        <w:rPr>
          <w:rFonts w:hint="eastAsia" w:hAnsi="宋体" w:eastAsia="宋体"/>
          <w:sz w:val="21"/>
          <w:szCs w:val="21"/>
        </w:rPr>
        <w:t>7.2 政府采购监督管理部门在处理投诉事项期间，可以视具体情况书面通知采购人暂停采购活动</w:t>
      </w:r>
      <w:r>
        <w:rPr>
          <w:rFonts w:hint="eastAsia" w:hAnsi="宋体" w:eastAsia="宋体"/>
          <w:bCs/>
          <w:sz w:val="21"/>
          <w:szCs w:val="21"/>
        </w:rPr>
        <w:t>，并延期支付合同款。</w:t>
      </w:r>
    </w:p>
    <w:p w14:paraId="234029A9">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8.  售后服务要求</w:t>
      </w:r>
    </w:p>
    <w:p w14:paraId="707D9D06">
      <w:pPr>
        <w:pStyle w:val="13"/>
        <w:spacing w:line="420" w:lineRule="exact"/>
        <w:ind w:firstLine="420" w:firstLineChars="200"/>
        <w:rPr>
          <w:rFonts w:hAnsi="宋体" w:eastAsia="宋体"/>
          <w:sz w:val="21"/>
          <w:szCs w:val="21"/>
        </w:rPr>
      </w:pPr>
      <w:r>
        <w:rPr>
          <w:rFonts w:hint="eastAsia" w:hAnsi="宋体" w:eastAsia="宋体"/>
          <w:sz w:val="21"/>
          <w:szCs w:val="21"/>
        </w:rPr>
        <w:t>8.1 乙方提供服务的质量保证期为：</w:t>
      </w:r>
      <w:r>
        <w:rPr>
          <w:rFonts w:hint="eastAsia" w:hAnsi="宋体" w:eastAsia="宋体"/>
          <w:sz w:val="21"/>
          <w:szCs w:val="21"/>
          <w:u w:val="single"/>
        </w:rPr>
        <w:t xml:space="preserve"> </w:t>
      </w:r>
      <w:r>
        <w:rPr>
          <w:rFonts w:hAnsi="宋体" w:eastAsia="宋体"/>
          <w:sz w:val="21"/>
          <w:szCs w:val="21"/>
          <w:u w:val="single"/>
        </w:rPr>
        <w:t xml:space="preserve">                       </w:t>
      </w:r>
    </w:p>
    <w:p w14:paraId="7BCA7608">
      <w:pPr>
        <w:pStyle w:val="13"/>
        <w:spacing w:line="420" w:lineRule="exact"/>
        <w:ind w:firstLine="420" w:firstLineChars="200"/>
        <w:rPr>
          <w:rFonts w:hAnsi="宋体" w:eastAsia="宋体"/>
          <w:sz w:val="21"/>
          <w:szCs w:val="21"/>
        </w:rPr>
      </w:pPr>
      <w:r>
        <w:rPr>
          <w:rFonts w:hint="eastAsia" w:hAnsi="宋体" w:eastAsia="宋体"/>
          <w:sz w:val="21"/>
          <w:szCs w:val="21"/>
        </w:rPr>
        <w:t>8.2 在本合同第9.1项约定的质量保证期内，乙方应对服务出现的问题负责处理解决并承担一切费用。</w:t>
      </w:r>
    </w:p>
    <w:p w14:paraId="52F8D774">
      <w:pPr>
        <w:pStyle w:val="13"/>
        <w:tabs>
          <w:tab w:val="left" w:pos="5250"/>
        </w:tabs>
        <w:spacing w:line="420" w:lineRule="exact"/>
        <w:ind w:firstLine="420" w:firstLineChars="200"/>
        <w:rPr>
          <w:rFonts w:hAnsi="宋体" w:eastAsia="宋体"/>
          <w:sz w:val="21"/>
          <w:szCs w:val="21"/>
          <w:u w:val="single"/>
        </w:rPr>
      </w:pPr>
      <w:r>
        <w:rPr>
          <w:rFonts w:hint="eastAsia" w:hAnsi="宋体" w:eastAsia="宋体"/>
          <w:sz w:val="21"/>
          <w:szCs w:val="21"/>
        </w:rPr>
        <w:t>8.3 其他售后服务要求：</w:t>
      </w:r>
      <w:r>
        <w:rPr>
          <w:rFonts w:hint="eastAsia" w:hAnsi="宋体" w:eastAsia="宋体"/>
          <w:sz w:val="21"/>
          <w:szCs w:val="21"/>
          <w:u w:val="single"/>
        </w:rPr>
        <w:t xml:space="preserve">                                                  </w:t>
      </w:r>
    </w:p>
    <w:p w14:paraId="65022220">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9.  违约责任</w:t>
      </w:r>
    </w:p>
    <w:p w14:paraId="19A4B59D">
      <w:pPr>
        <w:pStyle w:val="13"/>
        <w:spacing w:line="420" w:lineRule="exact"/>
        <w:ind w:firstLine="420" w:firstLineChars="200"/>
        <w:rPr>
          <w:rFonts w:hAnsi="宋体" w:eastAsia="宋体"/>
          <w:sz w:val="21"/>
          <w:szCs w:val="21"/>
        </w:rPr>
      </w:pPr>
      <w:r>
        <w:rPr>
          <w:rFonts w:hint="eastAsia" w:hAnsi="宋体" w:eastAsia="宋体"/>
          <w:sz w:val="21"/>
          <w:szCs w:val="21"/>
        </w:rPr>
        <w:t>9.1 甲方无正当理由拒收服务的，甲方向乙方偿付拒收服务费总值的百分之五违约金。</w:t>
      </w:r>
    </w:p>
    <w:p w14:paraId="418822CB">
      <w:pPr>
        <w:pStyle w:val="13"/>
        <w:spacing w:line="420" w:lineRule="exact"/>
        <w:ind w:firstLine="420" w:firstLineChars="200"/>
        <w:rPr>
          <w:rFonts w:hAnsi="宋体" w:eastAsia="宋体"/>
          <w:sz w:val="21"/>
          <w:szCs w:val="21"/>
        </w:rPr>
      </w:pPr>
      <w:r>
        <w:rPr>
          <w:rFonts w:hint="eastAsia" w:hAnsi="宋体" w:eastAsia="宋体"/>
          <w:sz w:val="21"/>
          <w:szCs w:val="21"/>
        </w:rPr>
        <w:t>9.2 甲方无故逾期验收或办理合同款支付手续的，甲方应按逾期付款总额每日万分之五向乙方支付违约金。</w:t>
      </w:r>
    </w:p>
    <w:p w14:paraId="7EB27100">
      <w:pPr>
        <w:pStyle w:val="13"/>
        <w:spacing w:line="420" w:lineRule="exact"/>
        <w:ind w:firstLine="420" w:firstLineChars="200"/>
        <w:rPr>
          <w:rFonts w:hAnsi="宋体" w:eastAsia="宋体"/>
          <w:sz w:val="21"/>
          <w:szCs w:val="21"/>
        </w:rPr>
      </w:pPr>
      <w:r>
        <w:rPr>
          <w:rFonts w:hint="eastAsia" w:hAnsi="宋体" w:eastAsia="宋体"/>
          <w:sz w:val="21"/>
          <w:szCs w:val="21"/>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26EDC2FB">
      <w:pPr>
        <w:pStyle w:val="13"/>
        <w:spacing w:line="420" w:lineRule="exact"/>
        <w:ind w:firstLine="420" w:firstLineChars="200"/>
        <w:rPr>
          <w:rFonts w:hAnsi="宋体" w:eastAsia="宋体"/>
          <w:sz w:val="21"/>
          <w:szCs w:val="21"/>
        </w:rPr>
      </w:pPr>
      <w:r>
        <w:rPr>
          <w:rFonts w:hint="eastAsia" w:hAnsi="宋体" w:eastAsia="宋体"/>
          <w:sz w:val="21"/>
          <w:szCs w:val="21"/>
        </w:rPr>
        <w:t>9.4  乙方应严格遵守客观、公平、公正、诚信、胜任的基本原则，切实按有关规定和要求开展服务，不得徇私舞弊、弄虚作假、出具虚假成果。如甲方发现乙方有出具虚假材料、隐瞒有关情况或者拒绝反映其活动情况真实材料的，一经发现，根据有关法律规定处理；构成犯罪的，移交司法机关依法追究责任。</w:t>
      </w:r>
    </w:p>
    <w:p w14:paraId="1D38895D">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10.  不可抗力事件处理</w:t>
      </w:r>
    </w:p>
    <w:p w14:paraId="65B7CA09">
      <w:pPr>
        <w:pStyle w:val="13"/>
        <w:spacing w:line="420" w:lineRule="exact"/>
        <w:ind w:firstLine="420" w:firstLineChars="200"/>
        <w:rPr>
          <w:rFonts w:hAnsi="宋体" w:eastAsia="宋体"/>
          <w:sz w:val="21"/>
          <w:szCs w:val="21"/>
        </w:rPr>
      </w:pPr>
      <w:r>
        <w:rPr>
          <w:rFonts w:hint="eastAsia" w:hAnsi="宋体" w:eastAsia="宋体"/>
          <w:sz w:val="21"/>
          <w:szCs w:val="21"/>
        </w:rPr>
        <w:t>10.1 在合同有效期内，任何一方因不可抗力事件导致不能履行合同，则合同履行期可延长，其延长期与不可抗力影响期相同。</w:t>
      </w:r>
    </w:p>
    <w:p w14:paraId="4097F657">
      <w:pPr>
        <w:pStyle w:val="13"/>
        <w:spacing w:line="420" w:lineRule="exact"/>
        <w:ind w:firstLine="420" w:firstLineChars="200"/>
        <w:rPr>
          <w:rFonts w:hAnsi="宋体" w:eastAsia="宋体"/>
          <w:sz w:val="21"/>
          <w:szCs w:val="21"/>
        </w:rPr>
      </w:pPr>
      <w:r>
        <w:rPr>
          <w:rFonts w:hint="eastAsia" w:hAnsi="宋体" w:eastAsia="宋体"/>
          <w:sz w:val="21"/>
          <w:szCs w:val="21"/>
        </w:rPr>
        <w:t>10.2 不可抗力事件发生后，应立即通知对方，并寄送有关权威机构出具的证明。</w:t>
      </w:r>
    </w:p>
    <w:p w14:paraId="0245CD09">
      <w:pPr>
        <w:pStyle w:val="13"/>
        <w:spacing w:line="420" w:lineRule="exact"/>
        <w:ind w:firstLine="420" w:firstLineChars="200"/>
        <w:rPr>
          <w:rFonts w:hAnsi="宋体" w:eastAsia="宋体"/>
          <w:sz w:val="21"/>
          <w:szCs w:val="21"/>
        </w:rPr>
      </w:pPr>
      <w:r>
        <w:rPr>
          <w:rFonts w:hint="eastAsia" w:hAnsi="宋体" w:eastAsia="宋体"/>
          <w:sz w:val="21"/>
          <w:szCs w:val="21"/>
        </w:rPr>
        <w:t>10.3 不可抗力事件延续120天以上，双方应通过友好协商，确定是否继续履行合同。</w:t>
      </w:r>
    </w:p>
    <w:p w14:paraId="4096E5CC">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11.  诉讼</w:t>
      </w:r>
    </w:p>
    <w:p w14:paraId="1A6A4B5F">
      <w:pPr>
        <w:pStyle w:val="13"/>
        <w:tabs>
          <w:tab w:val="left" w:pos="0"/>
        </w:tabs>
        <w:spacing w:line="420" w:lineRule="exact"/>
        <w:ind w:firstLine="420" w:firstLineChars="200"/>
        <w:rPr>
          <w:rFonts w:hAnsi="宋体" w:eastAsia="宋体"/>
          <w:sz w:val="21"/>
          <w:szCs w:val="21"/>
        </w:rPr>
      </w:pPr>
      <w:r>
        <w:rPr>
          <w:rFonts w:hint="eastAsia" w:hAnsi="宋体" w:eastAsia="宋体"/>
          <w:sz w:val="21"/>
          <w:szCs w:val="21"/>
        </w:rPr>
        <w:t>11.1 双方在执行合同中所发生的一切争议，应通过协商解决。如协商不成，可向合同签订地法院起诉，合同签订地在此约定为浙江省舟山市定海区。</w:t>
      </w:r>
    </w:p>
    <w:p w14:paraId="13B6A9F1">
      <w:pPr>
        <w:pStyle w:val="13"/>
        <w:spacing w:line="420" w:lineRule="exact"/>
        <w:ind w:firstLine="422" w:firstLineChars="200"/>
        <w:outlineLvl w:val="0"/>
        <w:rPr>
          <w:rFonts w:hAnsi="宋体" w:eastAsia="宋体"/>
          <w:b/>
          <w:bCs/>
          <w:sz w:val="21"/>
          <w:szCs w:val="21"/>
        </w:rPr>
      </w:pPr>
      <w:r>
        <w:rPr>
          <w:rFonts w:hint="eastAsia" w:hAnsi="宋体" w:eastAsia="宋体"/>
          <w:b/>
          <w:bCs/>
          <w:sz w:val="21"/>
          <w:szCs w:val="21"/>
        </w:rPr>
        <w:t>12.  合同生效及其它</w:t>
      </w:r>
    </w:p>
    <w:p w14:paraId="0D6478BE">
      <w:pPr>
        <w:pStyle w:val="13"/>
        <w:spacing w:line="420" w:lineRule="exact"/>
        <w:ind w:firstLine="420" w:firstLineChars="200"/>
        <w:rPr>
          <w:rFonts w:hAnsi="宋体" w:eastAsia="宋体"/>
          <w:sz w:val="21"/>
          <w:szCs w:val="21"/>
        </w:rPr>
      </w:pPr>
      <w:r>
        <w:rPr>
          <w:rFonts w:hint="eastAsia" w:hAnsi="宋体" w:eastAsia="宋体"/>
          <w:sz w:val="21"/>
          <w:szCs w:val="21"/>
        </w:rPr>
        <w:t>12.1 合同经双方法定代表人或授权委托代理人签字并加盖单位公章后生效。</w:t>
      </w:r>
    </w:p>
    <w:p w14:paraId="0DAD8682">
      <w:pPr>
        <w:pStyle w:val="13"/>
        <w:spacing w:line="420" w:lineRule="exact"/>
        <w:ind w:firstLine="420" w:firstLineChars="200"/>
        <w:rPr>
          <w:rFonts w:hAnsi="宋体" w:eastAsia="宋体"/>
          <w:sz w:val="21"/>
          <w:szCs w:val="21"/>
        </w:rPr>
      </w:pPr>
      <w:r>
        <w:rPr>
          <w:rFonts w:hint="eastAsia" w:hAnsi="宋体" w:eastAsia="宋体"/>
          <w:sz w:val="21"/>
          <w:szCs w:val="21"/>
        </w:rPr>
        <w:t>12.2 合同执行中涉及采购资金和采购内容修改或补充的，须经财政部门审批，并签书面补充协议报政府采购监督管理部门备案，方可作为主合同不可分割的一部分。</w:t>
      </w:r>
    </w:p>
    <w:p w14:paraId="6AF7D79D">
      <w:pPr>
        <w:pStyle w:val="13"/>
        <w:spacing w:line="420" w:lineRule="exact"/>
        <w:ind w:firstLine="420" w:firstLineChars="200"/>
        <w:rPr>
          <w:rFonts w:hAnsi="宋体" w:eastAsia="宋体"/>
          <w:sz w:val="21"/>
          <w:szCs w:val="21"/>
        </w:rPr>
      </w:pPr>
      <w:r>
        <w:rPr>
          <w:rFonts w:hint="eastAsia" w:hAnsi="宋体" w:eastAsia="宋体"/>
          <w:sz w:val="21"/>
          <w:szCs w:val="21"/>
        </w:rPr>
        <w:t>12.3 下述合同附件为本合同不可分割的部分并与本合同具有同等效力：</w:t>
      </w:r>
    </w:p>
    <w:p w14:paraId="443A6EF8">
      <w:pPr>
        <w:pStyle w:val="13"/>
        <w:spacing w:line="420" w:lineRule="exact"/>
        <w:ind w:firstLine="420" w:firstLineChars="200"/>
        <w:rPr>
          <w:rFonts w:hAnsi="宋体" w:eastAsia="宋体"/>
          <w:sz w:val="21"/>
          <w:szCs w:val="21"/>
        </w:rPr>
      </w:pPr>
      <w:r>
        <w:rPr>
          <w:rFonts w:hint="eastAsia" w:hAnsi="宋体" w:eastAsia="宋体"/>
          <w:sz w:val="21"/>
          <w:szCs w:val="21"/>
        </w:rPr>
        <w:t>（1）中标通知书</w:t>
      </w:r>
    </w:p>
    <w:p w14:paraId="50F3B65F">
      <w:pPr>
        <w:pStyle w:val="13"/>
        <w:spacing w:line="420" w:lineRule="exact"/>
        <w:ind w:firstLine="420" w:firstLineChars="200"/>
        <w:rPr>
          <w:rFonts w:hAnsi="宋体" w:eastAsia="宋体"/>
          <w:sz w:val="21"/>
          <w:szCs w:val="21"/>
        </w:rPr>
      </w:pPr>
      <w:r>
        <w:rPr>
          <w:rFonts w:hint="eastAsia" w:hAnsi="宋体" w:eastAsia="宋体"/>
          <w:sz w:val="21"/>
          <w:szCs w:val="21"/>
        </w:rPr>
        <w:t>（2）招标文件（不用附后）</w:t>
      </w:r>
    </w:p>
    <w:p w14:paraId="7A04D169">
      <w:pPr>
        <w:pStyle w:val="13"/>
        <w:spacing w:line="420" w:lineRule="exact"/>
        <w:ind w:firstLine="420" w:firstLineChars="200"/>
        <w:rPr>
          <w:rFonts w:hAnsi="宋体" w:eastAsia="宋体"/>
          <w:sz w:val="21"/>
          <w:szCs w:val="21"/>
        </w:rPr>
      </w:pPr>
      <w:r>
        <w:rPr>
          <w:rFonts w:hint="eastAsia" w:hAnsi="宋体" w:eastAsia="宋体"/>
          <w:sz w:val="21"/>
          <w:szCs w:val="21"/>
        </w:rPr>
        <w:t>（3）招标文件的澄清和修改（如有请提供）</w:t>
      </w:r>
    </w:p>
    <w:p w14:paraId="2D08FE27">
      <w:pPr>
        <w:pStyle w:val="13"/>
        <w:spacing w:line="420" w:lineRule="exact"/>
        <w:ind w:firstLine="420" w:firstLineChars="200"/>
        <w:rPr>
          <w:rFonts w:hAnsi="宋体" w:eastAsia="宋体"/>
          <w:sz w:val="21"/>
          <w:szCs w:val="21"/>
        </w:rPr>
      </w:pPr>
      <w:r>
        <w:rPr>
          <w:rFonts w:hint="eastAsia" w:hAnsi="宋体" w:eastAsia="宋体"/>
          <w:sz w:val="21"/>
          <w:szCs w:val="21"/>
        </w:rPr>
        <w:t>（4）投标文件（不用附后）</w:t>
      </w:r>
    </w:p>
    <w:p w14:paraId="72A71206">
      <w:pPr>
        <w:pStyle w:val="13"/>
        <w:spacing w:line="420" w:lineRule="exact"/>
        <w:ind w:firstLine="420" w:firstLineChars="200"/>
        <w:rPr>
          <w:rFonts w:hAnsi="宋体" w:eastAsia="宋体"/>
          <w:sz w:val="21"/>
          <w:szCs w:val="21"/>
        </w:rPr>
      </w:pPr>
      <w:r>
        <w:rPr>
          <w:rFonts w:hint="eastAsia" w:hAnsi="宋体" w:eastAsia="宋体"/>
          <w:sz w:val="21"/>
          <w:szCs w:val="21"/>
        </w:rPr>
        <w:t>（5）中标供应商澄清函（如有请提供）</w:t>
      </w:r>
    </w:p>
    <w:p w14:paraId="3B235462">
      <w:pPr>
        <w:pStyle w:val="13"/>
        <w:spacing w:line="420" w:lineRule="exact"/>
        <w:ind w:firstLine="420" w:firstLineChars="200"/>
        <w:rPr>
          <w:rFonts w:hAnsi="宋体" w:eastAsia="宋体"/>
          <w:sz w:val="21"/>
          <w:szCs w:val="21"/>
        </w:rPr>
      </w:pPr>
      <w:r>
        <w:rPr>
          <w:rFonts w:hint="eastAsia" w:hAnsi="宋体" w:eastAsia="宋体"/>
          <w:sz w:val="21"/>
          <w:szCs w:val="21"/>
        </w:rPr>
        <w:t>（6）其他与本合同相关的资料（如有请提供）</w:t>
      </w:r>
    </w:p>
    <w:p w14:paraId="273DDA40">
      <w:pPr>
        <w:pStyle w:val="13"/>
        <w:spacing w:line="420" w:lineRule="exact"/>
        <w:ind w:firstLine="420" w:firstLineChars="200"/>
        <w:rPr>
          <w:rFonts w:hAnsi="宋体" w:eastAsia="宋体"/>
          <w:sz w:val="21"/>
          <w:szCs w:val="21"/>
        </w:rPr>
      </w:pPr>
      <w:r>
        <w:rPr>
          <w:rFonts w:hint="eastAsia" w:hAnsi="宋体" w:eastAsia="宋体"/>
          <w:sz w:val="21"/>
          <w:szCs w:val="21"/>
        </w:rPr>
        <w:t>12.4 本合同未尽事宜，遵照《中华人民共和国民法典》有关条文执行。</w:t>
      </w:r>
    </w:p>
    <w:p w14:paraId="7ACF92AA">
      <w:pPr>
        <w:pStyle w:val="13"/>
        <w:spacing w:line="420" w:lineRule="exact"/>
        <w:ind w:firstLine="420" w:firstLineChars="200"/>
        <w:rPr>
          <w:rFonts w:hAnsi="宋体" w:eastAsia="宋体"/>
          <w:sz w:val="21"/>
          <w:szCs w:val="21"/>
        </w:rPr>
      </w:pPr>
      <w:r>
        <w:rPr>
          <w:rFonts w:hint="eastAsia" w:hAnsi="宋体" w:eastAsia="宋体"/>
          <w:sz w:val="21"/>
          <w:szCs w:val="21"/>
        </w:rPr>
        <w:t>12.5本合同一式肆份，具有同等法律效力，甲乙双方各执两份。</w:t>
      </w:r>
    </w:p>
    <w:p w14:paraId="1096E9C5">
      <w:pPr>
        <w:spacing w:line="420" w:lineRule="exact"/>
        <w:ind w:firstLine="420" w:firstLineChars="200"/>
        <w:rPr>
          <w:rFonts w:ascii="宋体" w:hAnsi="宋体"/>
          <w:szCs w:val="21"/>
        </w:rPr>
      </w:pPr>
    </w:p>
    <w:p w14:paraId="24D0BD5B">
      <w:pPr>
        <w:spacing w:line="420" w:lineRule="exact"/>
        <w:ind w:firstLine="420" w:firstLineChars="200"/>
        <w:rPr>
          <w:rFonts w:ascii="宋体" w:hAnsi="宋体"/>
          <w:szCs w:val="21"/>
        </w:rPr>
      </w:pPr>
    </w:p>
    <w:p w14:paraId="01729CF1">
      <w:pPr>
        <w:spacing w:line="420" w:lineRule="exact"/>
        <w:ind w:firstLine="420" w:firstLineChars="200"/>
        <w:rPr>
          <w:rFonts w:ascii="宋体" w:hAnsi="宋体"/>
          <w:szCs w:val="21"/>
        </w:rPr>
      </w:pPr>
      <w:r>
        <w:rPr>
          <w:rFonts w:hint="eastAsia" w:ascii="宋体" w:hAnsi="宋体"/>
          <w:szCs w:val="21"/>
        </w:rPr>
        <w:t>甲   方（签章）：                  乙  方 （签章）：</w:t>
      </w:r>
    </w:p>
    <w:p w14:paraId="61D2B200">
      <w:pPr>
        <w:spacing w:line="420" w:lineRule="exact"/>
        <w:rPr>
          <w:rFonts w:ascii="宋体" w:hAnsi="宋体"/>
          <w:szCs w:val="21"/>
        </w:rPr>
      </w:pPr>
    </w:p>
    <w:p w14:paraId="1A3AC940">
      <w:pPr>
        <w:spacing w:line="420" w:lineRule="exact"/>
        <w:ind w:firstLine="420" w:firstLineChars="200"/>
        <w:rPr>
          <w:rFonts w:ascii="宋体" w:hAnsi="宋体"/>
          <w:szCs w:val="21"/>
        </w:rPr>
      </w:pPr>
      <w:r>
        <w:rPr>
          <w:rFonts w:hint="eastAsia" w:ascii="宋体" w:hAnsi="宋体"/>
          <w:szCs w:val="21"/>
        </w:rPr>
        <w:t xml:space="preserve">法人或联系人 （签字）：          </w:t>
      </w:r>
      <w:r>
        <w:rPr>
          <w:rFonts w:ascii="宋体" w:hAnsi="宋体"/>
          <w:szCs w:val="21"/>
        </w:rPr>
        <w:t xml:space="preserve">  </w:t>
      </w:r>
      <w:r>
        <w:rPr>
          <w:rFonts w:hint="eastAsia" w:ascii="宋体" w:hAnsi="宋体"/>
          <w:szCs w:val="21"/>
        </w:rPr>
        <w:t>法人或联系人 （签字）：</w:t>
      </w:r>
    </w:p>
    <w:p w14:paraId="42E966C8">
      <w:pPr>
        <w:spacing w:line="420" w:lineRule="exact"/>
        <w:rPr>
          <w:rFonts w:ascii="宋体" w:hAnsi="宋体"/>
          <w:szCs w:val="21"/>
        </w:rPr>
      </w:pPr>
    </w:p>
    <w:p w14:paraId="46237957">
      <w:pPr>
        <w:spacing w:line="420" w:lineRule="exact"/>
        <w:ind w:firstLine="420" w:firstLineChars="200"/>
        <w:rPr>
          <w:rFonts w:ascii="宋体" w:hAnsi="宋体"/>
          <w:szCs w:val="21"/>
        </w:rPr>
      </w:pPr>
      <w:r>
        <w:rPr>
          <w:rFonts w:hint="eastAsia" w:ascii="宋体" w:hAnsi="宋体"/>
          <w:szCs w:val="21"/>
        </w:rPr>
        <w:t>电   话：                         电  话 ：</w:t>
      </w:r>
    </w:p>
    <w:p w14:paraId="585C82F5">
      <w:pPr>
        <w:spacing w:line="420" w:lineRule="exact"/>
        <w:rPr>
          <w:rFonts w:ascii="宋体" w:hAnsi="宋体"/>
          <w:szCs w:val="21"/>
        </w:rPr>
      </w:pPr>
    </w:p>
    <w:p w14:paraId="78F401E6">
      <w:pPr>
        <w:spacing w:line="420" w:lineRule="exact"/>
        <w:ind w:firstLine="420" w:firstLineChars="200"/>
        <w:rPr>
          <w:rFonts w:ascii="宋体" w:hAnsi="宋体"/>
          <w:szCs w:val="21"/>
        </w:rPr>
      </w:pPr>
      <w:r>
        <w:rPr>
          <w:rFonts w:hint="eastAsia" w:ascii="宋体" w:hAnsi="宋体"/>
          <w:szCs w:val="21"/>
        </w:rPr>
        <w:t>签订时间：                        签订时间：</w:t>
      </w:r>
      <w:r>
        <w:rPr>
          <w:rFonts w:ascii="宋体" w:hAnsi="宋体"/>
          <w:szCs w:val="21"/>
        </w:rPr>
        <w:t xml:space="preserve"> </w:t>
      </w:r>
    </w:p>
    <w:p w14:paraId="7A7311FD">
      <w:pPr>
        <w:pStyle w:val="2"/>
      </w:pPr>
      <w:r>
        <w:rPr>
          <w:rFonts w:ascii="宋体" w:hAnsi="宋体"/>
          <w:color w:val="000000"/>
          <w:sz w:val="21"/>
          <w:szCs w:val="21"/>
        </w:rPr>
        <w:br w:type="page"/>
      </w:r>
    </w:p>
    <w:p w14:paraId="234EDE64">
      <w:pPr>
        <w:numPr>
          <w:ilvl w:val="0"/>
          <w:numId w:val="9"/>
        </w:numPr>
        <w:spacing w:line="360" w:lineRule="auto"/>
        <w:ind w:firstLine="723" w:firstLineChars="200"/>
        <w:jc w:val="center"/>
        <w:rPr>
          <w:rFonts w:ascii="宋体" w:hAnsi="宋体" w:cs="宋体"/>
          <w:b/>
          <w:sz w:val="36"/>
          <w:szCs w:val="36"/>
        </w:rPr>
      </w:pPr>
      <w:bookmarkStart w:id="6" w:name="_Toc480187595"/>
      <w:bookmarkStart w:id="7" w:name="_Toc451429387"/>
      <w:r>
        <w:rPr>
          <w:rFonts w:hint="eastAsia" w:ascii="宋体" w:hAnsi="宋体" w:cs="宋体"/>
          <w:b/>
          <w:sz w:val="36"/>
          <w:szCs w:val="36"/>
        </w:rPr>
        <w:t>投标文件相关格式</w:t>
      </w:r>
    </w:p>
    <w:p w14:paraId="371FD227">
      <w:pPr>
        <w:autoSpaceDE w:val="0"/>
        <w:autoSpaceDN w:val="0"/>
        <w:adjustRightInd w:val="0"/>
        <w:spacing w:line="360" w:lineRule="auto"/>
        <w:outlineLvl w:val="1"/>
        <w:rPr>
          <w:rFonts w:ascii="宋体" w:hAnsi="宋体"/>
          <w:b/>
          <w:bCs/>
          <w:sz w:val="24"/>
        </w:rPr>
      </w:pPr>
    </w:p>
    <w:p w14:paraId="2BE343DA">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备份电子</w:t>
      </w:r>
      <w:r>
        <w:rPr>
          <w:rFonts w:ascii="宋体" w:hAnsi="宋体"/>
          <w:b/>
          <w:bCs/>
          <w:sz w:val="24"/>
        </w:rPr>
        <w:t>文件包装封面（格式供参考）</w:t>
      </w:r>
      <w:bookmarkEnd w:id="6"/>
      <w:bookmarkEnd w:id="7"/>
    </w:p>
    <w:p w14:paraId="08801118">
      <w:pPr>
        <w:autoSpaceDE w:val="0"/>
        <w:autoSpaceDN w:val="0"/>
        <w:adjustRightInd w:val="0"/>
        <w:spacing w:line="360" w:lineRule="auto"/>
        <w:jc w:val="center"/>
        <w:rPr>
          <w:rFonts w:ascii="宋体" w:hAnsi="宋体"/>
          <w:b/>
          <w:sz w:val="32"/>
          <w:szCs w:val="32"/>
        </w:rPr>
      </w:pPr>
      <w:bookmarkStart w:id="8" w:name="_Toc297472068"/>
    </w:p>
    <w:p w14:paraId="7756BD73">
      <w:pPr>
        <w:pStyle w:val="2"/>
      </w:pPr>
    </w:p>
    <w:p w14:paraId="4D031DCD">
      <w:pPr>
        <w:pStyle w:val="2"/>
        <w:jc w:val="center"/>
        <w:rPr>
          <w:rFonts w:ascii="宋体" w:hAnsi="宋体"/>
          <w:b/>
          <w:sz w:val="44"/>
          <w:szCs w:val="44"/>
        </w:rPr>
      </w:pPr>
      <w:r>
        <w:rPr>
          <w:rFonts w:hint="eastAsia" w:ascii="宋体" w:hAnsi="宋体"/>
          <w:b/>
          <w:sz w:val="44"/>
          <w:szCs w:val="44"/>
        </w:rPr>
        <w:t>项目名称</w:t>
      </w:r>
    </w:p>
    <w:p w14:paraId="3895BA2B">
      <w:pPr>
        <w:pStyle w:val="2"/>
        <w:rPr>
          <w:rFonts w:ascii="宋体" w:hAnsi="宋体"/>
          <w:b/>
          <w:sz w:val="32"/>
          <w:szCs w:val="32"/>
        </w:rPr>
      </w:pPr>
    </w:p>
    <w:p w14:paraId="7A33E914">
      <w:pPr>
        <w:pStyle w:val="2"/>
        <w:rPr>
          <w:rFonts w:ascii="宋体" w:hAnsi="宋体"/>
          <w:b/>
          <w:sz w:val="32"/>
          <w:szCs w:val="32"/>
        </w:rPr>
      </w:pPr>
    </w:p>
    <w:p w14:paraId="67674E0D">
      <w:pPr>
        <w:spacing w:line="360" w:lineRule="auto"/>
        <w:jc w:val="center"/>
        <w:rPr>
          <w:rFonts w:ascii="宋体" w:hAnsi="宋体"/>
          <w:spacing w:val="40"/>
          <w:w w:val="90"/>
          <w:sz w:val="96"/>
          <w:szCs w:val="96"/>
        </w:rPr>
      </w:pPr>
      <w:r>
        <w:rPr>
          <w:rFonts w:ascii="宋体" w:hAnsi="宋体"/>
          <w:spacing w:val="40"/>
          <w:w w:val="90"/>
          <w:sz w:val="96"/>
          <w:szCs w:val="96"/>
        </w:rPr>
        <w:t>投 标 文 件</w:t>
      </w:r>
    </w:p>
    <w:p w14:paraId="3F91DBF6">
      <w:pPr>
        <w:autoSpaceDE w:val="0"/>
        <w:autoSpaceDN w:val="0"/>
        <w:adjustRightInd w:val="0"/>
        <w:spacing w:line="360" w:lineRule="auto"/>
        <w:rPr>
          <w:rFonts w:ascii="宋体" w:hAnsi="宋体"/>
          <w:b/>
          <w:sz w:val="32"/>
          <w:szCs w:val="32"/>
        </w:rPr>
      </w:pPr>
    </w:p>
    <w:p w14:paraId="7E0AAB2C">
      <w:pPr>
        <w:autoSpaceDE w:val="0"/>
        <w:autoSpaceDN w:val="0"/>
        <w:adjustRightInd w:val="0"/>
        <w:spacing w:line="360" w:lineRule="auto"/>
        <w:rPr>
          <w:rFonts w:ascii="宋体" w:hAnsi="宋体"/>
          <w:b/>
          <w:sz w:val="32"/>
          <w:szCs w:val="32"/>
        </w:rPr>
      </w:pPr>
    </w:p>
    <w:p w14:paraId="345A4165">
      <w:pPr>
        <w:pStyle w:val="2"/>
      </w:pPr>
    </w:p>
    <w:p w14:paraId="6F9AA1E5">
      <w:pPr>
        <w:autoSpaceDE w:val="0"/>
        <w:autoSpaceDN w:val="0"/>
        <w:adjustRightInd w:val="0"/>
        <w:spacing w:line="360" w:lineRule="auto"/>
        <w:rPr>
          <w:rFonts w:ascii="宋体" w:hAnsi="宋体"/>
          <w:b/>
          <w:sz w:val="32"/>
          <w:szCs w:val="32"/>
        </w:rPr>
      </w:pPr>
    </w:p>
    <w:p w14:paraId="62636DA6">
      <w:pPr>
        <w:pStyle w:val="78"/>
        <w:spacing w:line="360" w:lineRule="auto"/>
        <w:ind w:left="0" w:right="-252"/>
        <w:rPr>
          <w:rFonts w:hint="default" w:ascii="宋体" w:hAnsi="宋体"/>
          <w:sz w:val="32"/>
          <w:szCs w:val="32"/>
          <w:u w:val="single"/>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14:paraId="1091DB08">
      <w:pPr>
        <w:autoSpaceDE w:val="0"/>
        <w:autoSpaceDN w:val="0"/>
        <w:adjustRightInd w:val="0"/>
        <w:spacing w:line="360" w:lineRule="auto"/>
        <w:rPr>
          <w:rFonts w:ascii="宋体" w:hAnsi="宋体"/>
          <w:b/>
          <w:sz w:val="32"/>
          <w:szCs w:val="32"/>
        </w:rPr>
      </w:pPr>
    </w:p>
    <w:p w14:paraId="163B00BA">
      <w:pPr>
        <w:autoSpaceDE w:val="0"/>
        <w:autoSpaceDN w:val="0"/>
        <w:adjustRightInd w:val="0"/>
        <w:spacing w:line="360" w:lineRule="auto"/>
        <w:rPr>
          <w:rFonts w:ascii="宋体" w:hAnsi="宋体"/>
          <w:b/>
          <w:sz w:val="32"/>
          <w:szCs w:val="32"/>
        </w:rPr>
      </w:pPr>
    </w:p>
    <w:p w14:paraId="344089A6">
      <w:pPr>
        <w:pStyle w:val="2"/>
        <w:rPr>
          <w:rFonts w:ascii="宋体" w:hAnsi="宋体"/>
          <w:b/>
          <w:sz w:val="32"/>
          <w:szCs w:val="32"/>
        </w:rPr>
      </w:pPr>
    </w:p>
    <w:p w14:paraId="538C5C26">
      <w:pPr>
        <w:pStyle w:val="2"/>
        <w:rPr>
          <w:rFonts w:ascii="宋体" w:hAnsi="宋体"/>
          <w:b/>
          <w:sz w:val="32"/>
          <w:szCs w:val="32"/>
        </w:rPr>
      </w:pPr>
    </w:p>
    <w:p w14:paraId="5690F081">
      <w:pPr>
        <w:spacing w:line="360" w:lineRule="auto"/>
        <w:jc w:val="cente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ascii="宋体" w:hAnsi="宋体"/>
          <w:b/>
          <w:sz w:val="30"/>
          <w:szCs w:val="30"/>
        </w:rPr>
        <w:t>在年月日之前不得启封</w:t>
      </w:r>
      <w:bookmarkEnd w:id="8"/>
      <w:r>
        <w:rPr>
          <w:rFonts w:ascii="宋体" w:hAnsi="宋体"/>
        </w:rPr>
        <w:br w:type="page"/>
      </w:r>
    </w:p>
    <w:p w14:paraId="1522CEC3">
      <w:pPr>
        <w:autoSpaceDE w:val="0"/>
        <w:autoSpaceDN w:val="0"/>
        <w:adjustRightInd w:val="0"/>
        <w:spacing w:line="360" w:lineRule="auto"/>
        <w:rPr>
          <w:rFonts w:ascii="宋体" w:hAnsi="宋体"/>
          <w:b/>
          <w:bCs/>
          <w:szCs w:val="21"/>
        </w:rPr>
      </w:pPr>
      <w:r>
        <w:rPr>
          <w:rFonts w:hint="eastAsia" w:ascii="宋体" w:hAnsi="宋体"/>
          <w:b/>
          <w:bCs/>
          <w:szCs w:val="21"/>
        </w:rPr>
        <w:t>二、投标报价一</w:t>
      </w:r>
      <w:r>
        <w:rPr>
          <w:rFonts w:ascii="宋体" w:hAnsi="宋体"/>
          <w:b/>
          <w:bCs/>
          <w:szCs w:val="21"/>
        </w:rPr>
        <w:t>览表</w:t>
      </w:r>
    </w:p>
    <w:p w14:paraId="065D8918">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14:paraId="2A01F179">
      <w:pPr>
        <w:snapToGrid w:val="0"/>
        <w:spacing w:before="50" w:after="50" w:line="360" w:lineRule="auto"/>
        <w:ind w:firstLine="630" w:firstLineChars="300"/>
        <w:rPr>
          <w:rFonts w:ascii="宋体" w:hAnsi="宋体"/>
          <w:szCs w:val="21"/>
          <w:u w:val="single"/>
        </w:rPr>
      </w:pPr>
      <w:r>
        <w:rPr>
          <w:rFonts w:hint="eastAsia" w:ascii="宋体" w:hAnsi="宋体"/>
          <w:szCs w:val="21"/>
        </w:rPr>
        <w:t>招标编号：</w:t>
      </w:r>
    </w:p>
    <w:p w14:paraId="4DD72649">
      <w:pPr>
        <w:snapToGrid w:val="0"/>
        <w:spacing w:before="50" w:after="50" w:line="360" w:lineRule="auto"/>
        <w:ind w:right="480" w:firstLine="630" w:firstLineChars="300"/>
        <w:rPr>
          <w:rFonts w:ascii="宋体" w:hAnsi="宋体"/>
          <w:szCs w:val="21"/>
        </w:rPr>
      </w:pPr>
      <w:r>
        <w:rPr>
          <w:rFonts w:hint="eastAsia" w:ascii="宋体" w:hAnsi="宋体"/>
          <w:szCs w:val="21"/>
        </w:rPr>
        <w:t>投标人名称：                         金额单位：人民币（元）</w:t>
      </w:r>
    </w:p>
    <w:tbl>
      <w:tblPr>
        <w:tblStyle w:val="2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48B4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23E6ECE8">
            <w:pPr>
              <w:jc w:val="center"/>
              <w:rPr>
                <w:rFonts w:ascii="宋体"/>
                <w:bCs/>
                <w:sz w:val="24"/>
              </w:rPr>
            </w:pPr>
            <w:r>
              <w:rPr>
                <w:rFonts w:hint="eastAsia" w:ascii="宋体" w:hAnsi="宋体"/>
                <w:sz w:val="24"/>
              </w:rPr>
              <w:t>项目名称</w:t>
            </w:r>
          </w:p>
        </w:tc>
        <w:tc>
          <w:tcPr>
            <w:tcW w:w="6996" w:type="dxa"/>
            <w:vAlign w:val="center"/>
          </w:tcPr>
          <w:p w14:paraId="6B21FD0E">
            <w:pPr>
              <w:jc w:val="center"/>
              <w:rPr>
                <w:rFonts w:ascii="宋体"/>
                <w:bCs/>
                <w:sz w:val="24"/>
              </w:rPr>
            </w:pPr>
          </w:p>
        </w:tc>
      </w:tr>
      <w:tr w14:paraId="46D7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4E9738D8">
            <w:pPr>
              <w:jc w:val="center"/>
              <w:rPr>
                <w:rFonts w:ascii="宋体"/>
                <w:sz w:val="24"/>
              </w:rPr>
            </w:pPr>
            <w:r>
              <w:rPr>
                <w:rFonts w:hint="eastAsia" w:ascii="宋体" w:hAnsi="宋体"/>
                <w:sz w:val="24"/>
              </w:rPr>
              <w:t>项目编号</w:t>
            </w:r>
          </w:p>
        </w:tc>
        <w:tc>
          <w:tcPr>
            <w:tcW w:w="6996" w:type="dxa"/>
            <w:vAlign w:val="center"/>
          </w:tcPr>
          <w:p w14:paraId="7A8467C9">
            <w:pPr>
              <w:jc w:val="center"/>
              <w:rPr>
                <w:rFonts w:ascii="宋体"/>
                <w:bCs/>
                <w:sz w:val="24"/>
              </w:rPr>
            </w:pPr>
          </w:p>
        </w:tc>
      </w:tr>
      <w:tr w14:paraId="0AF9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3A553480">
            <w:pPr>
              <w:jc w:val="center"/>
              <w:rPr>
                <w:rFonts w:ascii="宋体"/>
                <w:sz w:val="24"/>
              </w:rPr>
            </w:pPr>
            <w:r>
              <w:rPr>
                <w:rFonts w:hint="eastAsia" w:ascii="宋体" w:hAnsi="宋体"/>
                <w:sz w:val="24"/>
              </w:rPr>
              <w:t>投标报价</w:t>
            </w:r>
          </w:p>
        </w:tc>
        <w:tc>
          <w:tcPr>
            <w:tcW w:w="6996" w:type="dxa"/>
            <w:vAlign w:val="center"/>
          </w:tcPr>
          <w:p w14:paraId="6C8ECAF7">
            <w:pPr>
              <w:spacing w:line="360" w:lineRule="auto"/>
              <w:rPr>
                <w:rFonts w:ascii="宋体"/>
                <w:bCs/>
                <w:sz w:val="24"/>
              </w:rPr>
            </w:pPr>
            <w:r>
              <w:rPr>
                <w:rFonts w:hint="eastAsia" w:ascii="宋体" w:hAnsi="宋体"/>
                <w:bCs/>
                <w:sz w:val="24"/>
              </w:rPr>
              <w:t>（大写）人民币元</w:t>
            </w:r>
          </w:p>
          <w:p w14:paraId="2C5DE720">
            <w:pPr>
              <w:spacing w:line="360" w:lineRule="auto"/>
              <w:rPr>
                <w:rFonts w:ascii="宋体"/>
                <w:bCs/>
                <w:sz w:val="24"/>
              </w:rPr>
            </w:pPr>
            <w:r>
              <w:rPr>
                <w:rFonts w:hint="eastAsia" w:ascii="宋体" w:hAnsi="宋体"/>
                <w:bCs/>
                <w:sz w:val="24"/>
              </w:rPr>
              <w:t>（小写）人民币元</w:t>
            </w:r>
          </w:p>
        </w:tc>
      </w:tr>
      <w:tr w14:paraId="6861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2057CA3B">
            <w:pPr>
              <w:pStyle w:val="67"/>
              <w:jc w:val="center"/>
              <w:rPr>
                <w:sz w:val="28"/>
                <w:szCs w:val="28"/>
              </w:rPr>
            </w:pPr>
            <w:r>
              <w:rPr>
                <w:rFonts w:hint="eastAsia" w:hAnsi="宋体"/>
                <w:sz w:val="24"/>
              </w:rPr>
              <w:t>备注：详细内容见《投标报价明细表》</w:t>
            </w:r>
          </w:p>
        </w:tc>
      </w:tr>
    </w:tbl>
    <w:p w14:paraId="4FED02DF">
      <w:pPr>
        <w:snapToGrid w:val="0"/>
        <w:spacing w:before="50" w:after="50"/>
        <w:jc w:val="left"/>
        <w:rPr>
          <w:rFonts w:ascii="宋体" w:hAnsi="宋体"/>
          <w:b/>
          <w:szCs w:val="21"/>
        </w:rPr>
      </w:pPr>
    </w:p>
    <w:p w14:paraId="445CBECE">
      <w:pPr>
        <w:snapToGrid w:val="0"/>
        <w:spacing w:before="50" w:after="50" w:line="360" w:lineRule="auto"/>
        <w:jc w:val="left"/>
        <w:rPr>
          <w:rFonts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r>
        <w:rPr>
          <w:rFonts w:ascii="宋体" w:hAnsi="宋体"/>
          <w:b/>
          <w:szCs w:val="21"/>
        </w:rPr>
        <w:t>2</w:t>
      </w:r>
      <w:r>
        <w:rPr>
          <w:rFonts w:hint="eastAsia" w:ascii="宋体" w:hAnsi="宋体"/>
          <w:b/>
          <w:szCs w:val="21"/>
        </w:rPr>
        <w:t>.投标费用应包括完成本项目的所有费用；</w:t>
      </w:r>
      <w:r>
        <w:rPr>
          <w:rFonts w:ascii="宋体" w:hAnsi="宋体"/>
          <w:b/>
          <w:szCs w:val="21"/>
        </w:rPr>
        <w:t>3</w:t>
      </w:r>
      <w:r>
        <w:rPr>
          <w:rFonts w:hint="eastAsia" w:ascii="宋体" w:hAnsi="宋体"/>
          <w:b/>
          <w:szCs w:val="21"/>
        </w:rPr>
        <w:t>.以上报价应与“投标报价明细表”中的“投标总价”相一致。</w:t>
      </w:r>
    </w:p>
    <w:p w14:paraId="283578D5">
      <w:pPr>
        <w:snapToGrid w:val="0"/>
        <w:spacing w:before="50" w:after="50"/>
        <w:ind w:left="-23" w:leftChars="-11" w:right="-817" w:rightChars="-389"/>
        <w:jc w:val="right"/>
        <w:rPr>
          <w:rFonts w:ascii="宋体" w:hAnsi="宋体" w:cs="宋体"/>
          <w:szCs w:val="21"/>
        </w:rPr>
      </w:pPr>
    </w:p>
    <w:p w14:paraId="73B0DA18">
      <w:pPr>
        <w:snapToGrid w:val="0"/>
        <w:spacing w:before="50" w:after="50"/>
        <w:ind w:left="-23" w:leftChars="-11" w:right="-817" w:rightChars="-389"/>
        <w:jc w:val="center"/>
        <w:rPr>
          <w:rFonts w:ascii="宋体" w:hAnsi="宋体" w:cs="宋体"/>
          <w:szCs w:val="21"/>
        </w:rPr>
      </w:pPr>
    </w:p>
    <w:p w14:paraId="7682DFDD">
      <w:pPr>
        <w:snapToGrid w:val="0"/>
        <w:spacing w:before="50" w:after="50"/>
        <w:ind w:left="-23" w:leftChars="-11" w:right="-817" w:rightChars="-389"/>
        <w:jc w:val="center"/>
        <w:rPr>
          <w:rFonts w:ascii="宋体" w:hAnsi="宋体" w:cs="宋体"/>
          <w:szCs w:val="21"/>
        </w:rPr>
      </w:pPr>
      <w:r>
        <w:rPr>
          <w:rFonts w:hint="eastAsia" w:ascii="宋体" w:hAnsi="宋体" w:cs="宋体"/>
          <w:szCs w:val="21"/>
        </w:rPr>
        <w:t>法定代表人或授权代表（签字或盖章）：</w:t>
      </w:r>
    </w:p>
    <w:p w14:paraId="2219C59B">
      <w:pPr>
        <w:snapToGrid w:val="0"/>
        <w:spacing w:before="50" w:after="50"/>
        <w:ind w:left="-23" w:leftChars="-11" w:right="-817" w:rightChars="-389"/>
        <w:jc w:val="center"/>
        <w:rPr>
          <w:rFonts w:ascii="宋体" w:hAnsi="宋体" w:cs="宋体"/>
          <w:szCs w:val="21"/>
        </w:rPr>
      </w:pPr>
      <w:r>
        <w:rPr>
          <w:rFonts w:hint="eastAsia" w:ascii="宋体" w:hAnsi="宋体" w:cs="宋体"/>
          <w:szCs w:val="21"/>
        </w:rPr>
        <w:t>投标人（盖章）：</w:t>
      </w:r>
    </w:p>
    <w:p w14:paraId="6B755E7C">
      <w:pPr>
        <w:snapToGrid w:val="0"/>
        <w:spacing w:before="50" w:after="50"/>
        <w:ind w:left="-23" w:leftChars="-11" w:right="-817" w:rightChars="-389"/>
        <w:jc w:val="center"/>
        <w:rPr>
          <w:rFonts w:ascii="宋体" w:hAnsi="宋体" w:cs="宋体"/>
          <w:szCs w:val="21"/>
        </w:rPr>
      </w:pPr>
    </w:p>
    <w:p w14:paraId="34978EB8">
      <w:pPr>
        <w:snapToGrid w:val="0"/>
        <w:spacing w:before="50" w:after="50"/>
        <w:jc w:val="right"/>
        <w:rPr>
          <w:rFonts w:ascii="宋体" w:hAnsi="宋体" w:cs="宋体"/>
          <w:b/>
          <w:szCs w:val="21"/>
        </w:rPr>
        <w:sectPr>
          <w:pgSz w:w="11906" w:h="16838"/>
          <w:pgMar w:top="1440" w:right="1803" w:bottom="1440" w:left="1803" w:header="851" w:footer="992" w:gutter="0"/>
          <w:cols w:space="0" w:num="1"/>
          <w:docGrid w:type="lines" w:linePitch="319" w:charSpace="0"/>
        </w:sectPr>
      </w:pPr>
      <w:r>
        <w:rPr>
          <w:rFonts w:hint="eastAsia" w:ascii="宋体" w:hAnsi="宋体" w:cs="宋体"/>
          <w:szCs w:val="21"/>
        </w:rPr>
        <w:t>日期：年月日</w:t>
      </w:r>
    </w:p>
    <w:p w14:paraId="1A6FBBCC">
      <w:pPr>
        <w:autoSpaceDE w:val="0"/>
        <w:autoSpaceDN w:val="0"/>
        <w:adjustRightInd w:val="0"/>
        <w:rPr>
          <w:rFonts w:ascii="宋体" w:hAnsi="宋体"/>
          <w:bCs/>
        </w:rPr>
      </w:pPr>
      <w:r>
        <w:rPr>
          <w:rFonts w:hint="eastAsia" w:ascii="宋体" w:hAnsi="宋体"/>
          <w:b/>
          <w:bCs/>
          <w:szCs w:val="21"/>
        </w:rPr>
        <w:t>三、</w:t>
      </w:r>
      <w:r>
        <w:rPr>
          <w:rFonts w:ascii="宋体" w:hAnsi="宋体"/>
          <w:b/>
          <w:bCs/>
          <w:szCs w:val="21"/>
        </w:rPr>
        <w:t>投标报价明细表</w:t>
      </w:r>
    </w:p>
    <w:p w14:paraId="03B2C4D5">
      <w:pPr>
        <w:pStyle w:val="67"/>
        <w:jc w:val="center"/>
        <w:rPr>
          <w:rFonts w:hAnsi="宋体" w:eastAsia="宋体"/>
          <w:b/>
          <w:sz w:val="21"/>
          <w:szCs w:val="21"/>
        </w:rPr>
      </w:pPr>
    </w:p>
    <w:p w14:paraId="3F5454A1">
      <w:pPr>
        <w:pStyle w:val="67"/>
        <w:jc w:val="center"/>
        <w:rPr>
          <w:rFonts w:hAnsi="宋体" w:eastAsia="宋体"/>
          <w:b/>
          <w:sz w:val="21"/>
          <w:szCs w:val="21"/>
        </w:rPr>
      </w:pPr>
      <w:r>
        <w:rPr>
          <w:rFonts w:hint="eastAsia" w:hAnsi="宋体" w:eastAsia="宋体"/>
          <w:b/>
          <w:sz w:val="21"/>
          <w:szCs w:val="21"/>
        </w:rPr>
        <w:t>投标报价明细表</w:t>
      </w:r>
    </w:p>
    <w:p w14:paraId="6BF2B644">
      <w:pPr>
        <w:pStyle w:val="67"/>
        <w:spacing w:line="360" w:lineRule="auto"/>
        <w:rPr>
          <w:rFonts w:hAnsi="宋体" w:eastAsia="宋体"/>
          <w:sz w:val="21"/>
          <w:szCs w:val="21"/>
          <w:u w:val="single"/>
        </w:rPr>
      </w:pPr>
      <w:r>
        <w:rPr>
          <w:rFonts w:hint="eastAsia" w:hAnsi="宋体" w:eastAsia="宋体"/>
          <w:sz w:val="21"/>
          <w:szCs w:val="21"/>
        </w:rPr>
        <w:t>招标编号：</w:t>
      </w:r>
    </w:p>
    <w:p w14:paraId="6FE14CE2">
      <w:pPr>
        <w:pStyle w:val="67"/>
        <w:spacing w:line="360" w:lineRule="auto"/>
        <w:jc w:val="left"/>
        <w:rPr>
          <w:rFonts w:hint="eastAsia" w:hAnsi="宋体" w:eastAsia="宋体"/>
          <w:sz w:val="21"/>
          <w:szCs w:val="21"/>
        </w:rPr>
      </w:pPr>
      <w:r>
        <w:rPr>
          <w:rFonts w:hint="eastAsia" w:hAnsi="宋体" w:eastAsia="宋体"/>
          <w:sz w:val="21"/>
          <w:szCs w:val="21"/>
        </w:rPr>
        <w:t>项目名称：                                               金额单位：人民币（元）</w:t>
      </w:r>
    </w:p>
    <w:tbl>
      <w:tblPr>
        <w:tblStyle w:val="20"/>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3083"/>
        <w:gridCol w:w="1418"/>
        <w:gridCol w:w="1561"/>
        <w:gridCol w:w="1513"/>
      </w:tblGrid>
      <w:tr w14:paraId="4CF1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993" w:type="dxa"/>
            <w:vAlign w:val="center"/>
          </w:tcPr>
          <w:p w14:paraId="63267A24">
            <w:pPr>
              <w:spacing w:after="120"/>
              <w:jc w:val="center"/>
              <w:rPr>
                <w:rFonts w:ascii="宋体" w:hAnsi="宋体"/>
                <w:sz w:val="24"/>
              </w:rPr>
            </w:pPr>
            <w:r>
              <w:rPr>
                <w:rFonts w:hint="eastAsia" w:ascii="宋体" w:hAnsi="宋体"/>
                <w:sz w:val="24"/>
              </w:rPr>
              <w:t>序号</w:t>
            </w:r>
          </w:p>
        </w:tc>
        <w:tc>
          <w:tcPr>
            <w:tcW w:w="3083" w:type="dxa"/>
            <w:vAlign w:val="center"/>
          </w:tcPr>
          <w:p w14:paraId="3CBD5213">
            <w:pPr>
              <w:spacing w:after="120"/>
              <w:jc w:val="center"/>
              <w:rPr>
                <w:rFonts w:ascii="宋体" w:hAnsi="宋体"/>
                <w:sz w:val="24"/>
              </w:rPr>
            </w:pPr>
            <w:r>
              <w:rPr>
                <w:rFonts w:hint="eastAsia" w:ascii="宋体" w:hAnsi="宋体"/>
                <w:sz w:val="24"/>
              </w:rPr>
              <w:t>名称</w:t>
            </w:r>
          </w:p>
        </w:tc>
        <w:tc>
          <w:tcPr>
            <w:tcW w:w="1418" w:type="dxa"/>
            <w:vAlign w:val="center"/>
          </w:tcPr>
          <w:p w14:paraId="2A1647FB">
            <w:pPr>
              <w:spacing w:after="120"/>
              <w:jc w:val="center"/>
              <w:rPr>
                <w:rFonts w:ascii="宋体" w:hAnsi="宋体"/>
                <w:sz w:val="24"/>
              </w:rPr>
            </w:pPr>
            <w:r>
              <w:rPr>
                <w:rFonts w:hint="eastAsia" w:ascii="宋体" w:hAnsi="宋体"/>
                <w:sz w:val="24"/>
              </w:rPr>
              <w:t>数量</w:t>
            </w:r>
          </w:p>
        </w:tc>
        <w:tc>
          <w:tcPr>
            <w:tcW w:w="1561" w:type="dxa"/>
            <w:vAlign w:val="center"/>
          </w:tcPr>
          <w:p w14:paraId="6C53A702">
            <w:pPr>
              <w:spacing w:after="120"/>
              <w:ind w:left="420" w:leftChars="200"/>
              <w:jc w:val="center"/>
              <w:rPr>
                <w:rFonts w:ascii="宋体" w:hAnsi="宋体"/>
                <w:sz w:val="24"/>
              </w:rPr>
            </w:pPr>
          </w:p>
        </w:tc>
        <w:tc>
          <w:tcPr>
            <w:tcW w:w="1513" w:type="dxa"/>
            <w:vAlign w:val="center"/>
          </w:tcPr>
          <w:p w14:paraId="6A4EDFDF">
            <w:pPr>
              <w:spacing w:after="120"/>
              <w:jc w:val="center"/>
              <w:rPr>
                <w:rFonts w:ascii="宋体" w:hAnsi="宋体"/>
                <w:sz w:val="24"/>
              </w:rPr>
            </w:pPr>
          </w:p>
        </w:tc>
      </w:tr>
      <w:tr w14:paraId="36AD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993" w:type="dxa"/>
            <w:vAlign w:val="center"/>
          </w:tcPr>
          <w:p w14:paraId="60BD497B">
            <w:pPr>
              <w:spacing w:after="120"/>
              <w:jc w:val="center"/>
              <w:rPr>
                <w:rFonts w:ascii="宋体" w:hAnsi="宋体"/>
                <w:sz w:val="24"/>
              </w:rPr>
            </w:pPr>
            <w:r>
              <w:rPr>
                <w:rFonts w:hint="eastAsia" w:ascii="宋体" w:hAnsi="宋体"/>
                <w:sz w:val="24"/>
              </w:rPr>
              <w:t>1</w:t>
            </w:r>
          </w:p>
        </w:tc>
        <w:tc>
          <w:tcPr>
            <w:tcW w:w="3083" w:type="dxa"/>
            <w:vAlign w:val="center"/>
          </w:tcPr>
          <w:p w14:paraId="0423EEA7">
            <w:pPr>
              <w:spacing w:after="120"/>
              <w:jc w:val="center"/>
              <w:rPr>
                <w:rFonts w:ascii="宋体" w:hAnsi="宋体"/>
                <w:sz w:val="24"/>
              </w:rPr>
            </w:pPr>
            <w:r>
              <w:rPr>
                <w:rFonts w:hint="eastAsia" w:ascii="宋体" w:hAnsi="宋体"/>
                <w:kern w:val="0"/>
                <w:szCs w:val="21"/>
              </w:rPr>
              <w:t>普陀区矿山开发监管和储量动态监测项目</w:t>
            </w:r>
          </w:p>
        </w:tc>
        <w:tc>
          <w:tcPr>
            <w:tcW w:w="1418" w:type="dxa"/>
            <w:vAlign w:val="center"/>
          </w:tcPr>
          <w:p w14:paraId="5A9F6AB6">
            <w:pPr>
              <w:spacing w:after="120"/>
              <w:ind w:left="420" w:leftChars="200" w:firstLine="120" w:firstLineChars="50"/>
              <w:rPr>
                <w:rFonts w:ascii="宋体" w:hAnsi="宋体"/>
                <w:sz w:val="24"/>
              </w:rPr>
            </w:pPr>
            <w:r>
              <w:rPr>
                <w:rFonts w:hint="eastAsia" w:ascii="宋体" w:hAnsi="宋体"/>
                <w:sz w:val="24"/>
              </w:rPr>
              <w:t>5座</w:t>
            </w:r>
          </w:p>
        </w:tc>
        <w:tc>
          <w:tcPr>
            <w:tcW w:w="1561" w:type="dxa"/>
            <w:vAlign w:val="center"/>
          </w:tcPr>
          <w:p w14:paraId="0E0AC5F6">
            <w:pPr>
              <w:spacing w:after="120"/>
              <w:ind w:left="420" w:leftChars="200"/>
              <w:jc w:val="center"/>
              <w:rPr>
                <w:rFonts w:ascii="宋体" w:hAnsi="宋体"/>
                <w:sz w:val="24"/>
              </w:rPr>
            </w:pPr>
          </w:p>
        </w:tc>
        <w:tc>
          <w:tcPr>
            <w:tcW w:w="1513" w:type="dxa"/>
            <w:vAlign w:val="center"/>
          </w:tcPr>
          <w:p w14:paraId="0CD0D0EE">
            <w:pPr>
              <w:spacing w:after="120"/>
              <w:ind w:left="-107" w:leftChars="-51" w:firstLine="1"/>
              <w:rPr>
                <w:rFonts w:ascii="宋体" w:hAnsi="宋体"/>
                <w:sz w:val="24"/>
              </w:rPr>
            </w:pPr>
          </w:p>
        </w:tc>
      </w:tr>
      <w:tr w14:paraId="7C3E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5494" w:type="dxa"/>
            <w:gridSpan w:val="3"/>
            <w:vAlign w:val="center"/>
          </w:tcPr>
          <w:p w14:paraId="4B022E5A">
            <w:pPr>
              <w:jc w:val="center"/>
              <w:rPr>
                <w:rFonts w:ascii="宋体" w:hAnsi="宋体"/>
                <w:sz w:val="24"/>
              </w:rPr>
            </w:pPr>
            <w:r>
              <w:rPr>
                <w:rFonts w:hint="eastAsia" w:ascii="宋体" w:hAnsi="宋体"/>
                <w:sz w:val="24"/>
              </w:rPr>
              <w:t>投标总价（合价*2年，小写）</w:t>
            </w:r>
          </w:p>
        </w:tc>
        <w:tc>
          <w:tcPr>
            <w:tcW w:w="3074" w:type="dxa"/>
            <w:gridSpan w:val="2"/>
            <w:vAlign w:val="center"/>
          </w:tcPr>
          <w:p w14:paraId="47EBC95B">
            <w:pPr>
              <w:spacing w:after="120"/>
              <w:ind w:left="420" w:leftChars="200"/>
              <w:jc w:val="center"/>
              <w:rPr>
                <w:rFonts w:ascii="宋体" w:hAnsi="宋体" w:cs="宋体"/>
                <w:sz w:val="24"/>
              </w:rPr>
            </w:pPr>
          </w:p>
        </w:tc>
      </w:tr>
      <w:tr w14:paraId="1036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5494" w:type="dxa"/>
            <w:gridSpan w:val="3"/>
            <w:vAlign w:val="center"/>
          </w:tcPr>
          <w:p w14:paraId="04B46D7C">
            <w:pPr>
              <w:jc w:val="center"/>
              <w:rPr>
                <w:rFonts w:ascii="宋体" w:hAnsi="宋体"/>
                <w:sz w:val="24"/>
              </w:rPr>
            </w:pPr>
            <w:r>
              <w:rPr>
                <w:rFonts w:hint="eastAsia" w:ascii="宋体" w:hAnsi="宋体"/>
                <w:sz w:val="24"/>
              </w:rPr>
              <w:t>投标总价（合价*2年大写）</w:t>
            </w:r>
          </w:p>
        </w:tc>
        <w:tc>
          <w:tcPr>
            <w:tcW w:w="3074" w:type="dxa"/>
            <w:gridSpan w:val="2"/>
            <w:vAlign w:val="center"/>
          </w:tcPr>
          <w:p w14:paraId="56FFBFCD">
            <w:pPr>
              <w:spacing w:after="120"/>
              <w:ind w:left="420" w:leftChars="200"/>
              <w:jc w:val="center"/>
              <w:rPr>
                <w:rFonts w:ascii="宋体" w:hAnsi="宋体" w:cs="宋体"/>
                <w:sz w:val="24"/>
              </w:rPr>
            </w:pPr>
          </w:p>
        </w:tc>
      </w:tr>
    </w:tbl>
    <w:p w14:paraId="44CDF857">
      <w:pPr>
        <w:snapToGrid w:val="0"/>
        <w:spacing w:before="50" w:after="50" w:line="360" w:lineRule="auto"/>
        <w:rPr>
          <w:rFonts w:hint="eastAsia" w:ascii="宋体" w:hAnsi="宋体" w:cs="宋体"/>
          <w:szCs w:val="21"/>
        </w:rPr>
      </w:pPr>
    </w:p>
    <w:p w14:paraId="52A06027">
      <w:pPr>
        <w:snapToGrid w:val="0"/>
        <w:spacing w:before="50" w:after="50" w:line="360" w:lineRule="auto"/>
        <w:rPr>
          <w:rFonts w:hint="eastAsia" w:ascii="宋体" w:hAnsi="宋体" w:cs="宋体"/>
          <w:szCs w:val="21"/>
        </w:rPr>
      </w:pPr>
    </w:p>
    <w:p w14:paraId="3E079287">
      <w:pPr>
        <w:snapToGrid w:val="0"/>
        <w:spacing w:before="50" w:after="50" w:line="360" w:lineRule="auto"/>
        <w:rPr>
          <w:rFonts w:hint="eastAsia" w:ascii="宋体" w:hAnsi="宋体" w:cs="宋体"/>
          <w:szCs w:val="21"/>
        </w:rPr>
      </w:pPr>
    </w:p>
    <w:p w14:paraId="51C7B4E7">
      <w:pPr>
        <w:snapToGrid w:val="0"/>
        <w:spacing w:before="50" w:after="50" w:line="360" w:lineRule="auto"/>
        <w:rPr>
          <w:rFonts w:ascii="宋体" w:hAnsi="宋体"/>
          <w:spacing w:val="20"/>
          <w:szCs w:val="21"/>
          <w:u w:val="single"/>
        </w:rPr>
      </w:pPr>
      <w:r>
        <w:rPr>
          <w:rFonts w:hint="eastAsia" w:ascii="宋体" w:hAnsi="宋体" w:cs="宋体"/>
          <w:szCs w:val="21"/>
        </w:rPr>
        <w:t>法定代表人或授权代表（签字或盖章）</w:t>
      </w:r>
      <w:r>
        <w:rPr>
          <w:rFonts w:hint="eastAsia" w:ascii="宋体" w:hAnsi="宋体"/>
          <w:spacing w:val="20"/>
          <w:szCs w:val="21"/>
        </w:rPr>
        <w:t>：</w:t>
      </w:r>
    </w:p>
    <w:p w14:paraId="2086CFED">
      <w:pPr>
        <w:snapToGrid w:val="0"/>
        <w:spacing w:before="50" w:after="50"/>
        <w:rPr>
          <w:rFonts w:ascii="宋体" w:hAnsi="宋体"/>
          <w:spacing w:val="20"/>
          <w:szCs w:val="21"/>
        </w:rPr>
      </w:pPr>
      <w:r>
        <w:rPr>
          <w:rFonts w:hint="eastAsia" w:ascii="宋体" w:hAnsi="宋体"/>
          <w:spacing w:val="20"/>
          <w:szCs w:val="21"/>
        </w:rPr>
        <w:t>投标人（盖章）：</w:t>
      </w:r>
    </w:p>
    <w:p w14:paraId="39EE596C">
      <w:pPr>
        <w:snapToGrid w:val="0"/>
        <w:spacing w:before="50" w:after="50"/>
        <w:rPr>
          <w:rFonts w:ascii="宋体" w:hAnsi="宋体"/>
          <w:spacing w:val="20"/>
          <w:szCs w:val="21"/>
        </w:rPr>
      </w:pPr>
    </w:p>
    <w:p w14:paraId="06054E53">
      <w:pPr>
        <w:snapToGrid w:val="0"/>
        <w:spacing w:before="50" w:after="50"/>
        <w:rPr>
          <w:rFonts w:ascii="Arial Unicode MS" w:hAnsi="Arial Unicode MS"/>
          <w:szCs w:val="21"/>
        </w:rPr>
      </w:pPr>
      <w:r>
        <w:rPr>
          <w:rFonts w:hint="eastAsia"/>
          <w:szCs w:val="21"/>
        </w:rPr>
        <w:t>日期：年月日</w:t>
      </w:r>
    </w:p>
    <w:p w14:paraId="613C6AE0">
      <w:pPr>
        <w:snapToGrid w:val="0"/>
        <w:spacing w:beforeLines="50" w:after="50"/>
        <w:rPr>
          <w:rFonts w:ascii="宋体" w:hAnsi="宋体"/>
          <w:b/>
          <w:szCs w:val="21"/>
        </w:rPr>
      </w:pPr>
      <w:r>
        <w:rPr>
          <w:rFonts w:ascii="宋体" w:hAnsi="宋体"/>
          <w:bCs/>
          <w:color w:val="FF0000"/>
        </w:rPr>
        <w:br w:type="page"/>
      </w:r>
    </w:p>
    <w:p w14:paraId="5C4D93C9">
      <w:pPr>
        <w:snapToGrid w:val="0"/>
        <w:spacing w:beforeLines="50" w:after="50"/>
        <w:jc w:val="center"/>
        <w:rPr>
          <w:rFonts w:ascii="宋体" w:hAnsi="宋体"/>
          <w:b/>
          <w:szCs w:val="21"/>
        </w:rPr>
      </w:pPr>
    </w:p>
    <w:p w14:paraId="752326ED">
      <w:pPr>
        <w:adjustRightInd w:val="0"/>
        <w:snapToGrid w:val="0"/>
        <w:spacing w:line="360" w:lineRule="auto"/>
        <w:rPr>
          <w:rFonts w:ascii="宋体"/>
          <w:b/>
          <w:szCs w:val="21"/>
        </w:rPr>
      </w:pPr>
      <w:r>
        <w:rPr>
          <w:rFonts w:hint="eastAsia" w:ascii="宋体" w:hAnsi="宋体"/>
          <w:b/>
          <w:szCs w:val="21"/>
        </w:rPr>
        <w:t>四、投标函格式</w:t>
      </w:r>
      <w:r>
        <w:rPr>
          <w:rFonts w:ascii="宋体" w:hAnsi="宋体"/>
          <w:b/>
          <w:szCs w:val="21"/>
        </w:rPr>
        <w:t>:</w:t>
      </w:r>
    </w:p>
    <w:p w14:paraId="2DB3C8C7">
      <w:pPr>
        <w:snapToGrid w:val="0"/>
        <w:spacing w:beforeLines="50" w:after="50"/>
        <w:jc w:val="center"/>
        <w:rPr>
          <w:rFonts w:ascii="宋体"/>
          <w:b/>
          <w:sz w:val="24"/>
        </w:rPr>
      </w:pPr>
      <w:r>
        <w:rPr>
          <w:rFonts w:hint="eastAsia" w:ascii="宋体" w:hAnsi="宋体"/>
          <w:b/>
          <w:sz w:val="24"/>
        </w:rPr>
        <w:t>投标函</w:t>
      </w:r>
    </w:p>
    <w:p w14:paraId="1400AACF">
      <w:pPr>
        <w:snapToGrid w:val="0"/>
        <w:spacing w:line="360" w:lineRule="auto"/>
        <w:rPr>
          <w:rFonts w:ascii="宋体"/>
        </w:rPr>
      </w:pPr>
      <w:r>
        <w:rPr>
          <w:rFonts w:hint="eastAsia" w:ascii="宋体" w:hAnsi="宋体"/>
        </w:rPr>
        <w:t>致：</w:t>
      </w:r>
      <w:r>
        <w:rPr>
          <w:rFonts w:ascii="宋体" w:hAnsi="宋体"/>
        </w:rPr>
        <w:t>_</w:t>
      </w:r>
      <w:r>
        <w:rPr>
          <w:rFonts w:hint="eastAsia" w:ascii="宋体" w:hAnsi="宋体"/>
          <w:szCs w:val="21"/>
          <w:u w:val="single"/>
        </w:rPr>
        <w:t xml:space="preserve">（采购人）     </w:t>
      </w:r>
      <w:r>
        <w:rPr>
          <w:rFonts w:ascii="宋体" w:hAnsi="宋体"/>
        </w:rPr>
        <w:t>_</w:t>
      </w:r>
      <w:r>
        <w:rPr>
          <w:rFonts w:hint="eastAsia" w:ascii="宋体" w:hAnsi="宋体"/>
        </w:rPr>
        <w:t>：</w:t>
      </w:r>
    </w:p>
    <w:p w14:paraId="64409328">
      <w:pPr>
        <w:pStyle w:val="81"/>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投标</w:t>
      </w:r>
      <w:r>
        <w:rPr>
          <w:rFonts w:hint="eastAsia" w:hAnsi="宋体"/>
          <w:b/>
          <w:sz w:val="21"/>
          <w:szCs w:val="21"/>
          <w:u w:val="single"/>
        </w:rPr>
        <w:t>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，并正式授权我公司的</w:t>
      </w:r>
      <w:r>
        <w:rPr>
          <w:rFonts w:hint="eastAsia" w:hAnsi="宋体"/>
          <w:b/>
          <w:sz w:val="21"/>
          <w:szCs w:val="21"/>
          <w:u w:val="single"/>
        </w:rPr>
        <w:t>（被授权人姓名）</w:t>
      </w:r>
      <w:r>
        <w:rPr>
          <w:rFonts w:hint="eastAsia" w:hAnsi="宋体"/>
          <w:sz w:val="21"/>
          <w:szCs w:val="21"/>
        </w:rPr>
        <w:t>以本公司名义，全权代表我方自愿参加上述招标项目的投标，现就有关事项向采购代理机构郑重承诺如下：</w:t>
      </w:r>
    </w:p>
    <w:p w14:paraId="31527F28">
      <w:pPr>
        <w:spacing w:line="360" w:lineRule="auto"/>
        <w:ind w:firstLine="420" w:firstLineChars="200"/>
        <w:jc w:val="left"/>
        <w:rPr>
          <w:rFonts w:ascii="宋体"/>
          <w:szCs w:val="21"/>
        </w:rPr>
      </w:pPr>
      <w:r>
        <w:rPr>
          <w:rFonts w:ascii="宋体" w:hAnsi="宋体"/>
          <w:szCs w:val="21"/>
        </w:rPr>
        <w:t>1</w:t>
      </w:r>
      <w:r>
        <w:rPr>
          <w:rFonts w:hint="eastAsia" w:ascii="宋体" w:hAnsi="宋体"/>
          <w:szCs w:val="21"/>
        </w:rPr>
        <w:t>.我方已详细审查了采购文件的全部内容及其相关补充文件（若有），并完全清晰理解全部内容及相关的补充文件（若有），不存在任何误解之处，同意放弃提出异议和质疑的权利。</w:t>
      </w:r>
    </w:p>
    <w:p w14:paraId="19CC2F79">
      <w:pPr>
        <w:spacing w:line="360" w:lineRule="auto"/>
        <w:ind w:firstLine="420" w:firstLineChars="200"/>
        <w:jc w:val="left"/>
        <w:rPr>
          <w:rFonts w:ascii="宋体"/>
          <w:szCs w:val="21"/>
        </w:rPr>
      </w:pPr>
      <w:r>
        <w:rPr>
          <w:rFonts w:ascii="宋体" w:hAnsi="宋体"/>
          <w:szCs w:val="21"/>
        </w:rPr>
        <w:t>2</w:t>
      </w:r>
      <w:r>
        <w:rPr>
          <w:rFonts w:hint="eastAsia" w:ascii="宋体" w:hAnsi="宋体"/>
          <w:szCs w:val="21"/>
        </w:rPr>
        <w:t>.我方遵守《中华人民共和国政府采购法》及相关法律法规的规定。同意采购文件中所提到的无效标条款，并服从有关开标现场的会议纪律。否则，同意被废除投标资格。</w:t>
      </w:r>
    </w:p>
    <w:p w14:paraId="2FC9284B">
      <w:pPr>
        <w:spacing w:line="360" w:lineRule="auto"/>
        <w:ind w:firstLine="420" w:firstLineChars="200"/>
        <w:jc w:val="left"/>
        <w:rPr>
          <w:rFonts w:ascii="宋体"/>
          <w:szCs w:val="21"/>
        </w:rPr>
      </w:pPr>
      <w:r>
        <w:rPr>
          <w:rFonts w:ascii="宋体" w:hAnsi="宋体"/>
          <w:szCs w:val="21"/>
        </w:rPr>
        <w:t>3</w:t>
      </w:r>
      <w:r>
        <w:rPr>
          <w:rFonts w:hint="eastAsia" w:ascii="宋体" w:hAnsi="宋体"/>
          <w:szCs w:val="21"/>
        </w:rPr>
        <w:t>.投标有效期为自开标之日起</w:t>
      </w:r>
      <w:r>
        <w:rPr>
          <w:rFonts w:ascii="宋体" w:hAnsi="宋体"/>
          <w:szCs w:val="21"/>
        </w:rPr>
        <w:t>90</w:t>
      </w:r>
      <w:r>
        <w:rPr>
          <w:rFonts w:hint="eastAsia" w:ascii="宋体" w:hAnsi="宋体"/>
          <w:szCs w:val="21"/>
        </w:rPr>
        <w:t>天内，如在投标有效期内撤回投标，我方同意被废除投标资格。</w:t>
      </w:r>
    </w:p>
    <w:p w14:paraId="3E16057D">
      <w:pPr>
        <w:spacing w:line="360" w:lineRule="auto"/>
        <w:ind w:firstLine="420" w:firstLineChars="200"/>
        <w:jc w:val="left"/>
        <w:rPr>
          <w:rFonts w:ascii="宋体"/>
          <w:szCs w:val="21"/>
        </w:rPr>
      </w:pPr>
      <w:r>
        <w:rPr>
          <w:rFonts w:ascii="宋体" w:hAnsi="宋体"/>
          <w:szCs w:val="21"/>
        </w:rPr>
        <w:t>4</w:t>
      </w:r>
      <w:r>
        <w:rPr>
          <w:rFonts w:hint="eastAsia" w:ascii="宋体" w:hAnsi="宋体"/>
          <w:szCs w:val="21"/>
        </w:rPr>
        <w:t>.我方承诺具备本项目履行合同所必需的设备和专业技术能力。</w:t>
      </w:r>
    </w:p>
    <w:p w14:paraId="48D69F48">
      <w:pPr>
        <w:spacing w:line="360" w:lineRule="auto"/>
        <w:ind w:firstLine="420" w:firstLineChars="200"/>
        <w:jc w:val="left"/>
        <w:rPr>
          <w:rFonts w:ascii="宋体"/>
          <w:szCs w:val="21"/>
        </w:rPr>
      </w:pPr>
      <w:r>
        <w:rPr>
          <w:rFonts w:ascii="宋体" w:hAnsi="宋体"/>
          <w:szCs w:val="21"/>
        </w:rPr>
        <w:t>5</w:t>
      </w:r>
      <w:r>
        <w:rPr>
          <w:rFonts w:hint="eastAsia" w:ascii="宋体" w:hAnsi="宋体"/>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D30868F">
      <w:pPr>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.我方承诺完全响应采购文件要求。</w:t>
      </w:r>
    </w:p>
    <w:p w14:paraId="2DAE4626">
      <w:pPr>
        <w:pStyle w:val="2"/>
        <w:rPr>
          <w:rFonts w:ascii="宋体" w:hAnsi="宋体"/>
          <w:szCs w:val="21"/>
        </w:rPr>
      </w:pPr>
    </w:p>
    <w:p w14:paraId="585C7E2A">
      <w:pPr>
        <w:pStyle w:val="2"/>
        <w:rPr>
          <w:rFonts w:ascii="宋体" w:hAnsi="宋体"/>
          <w:szCs w:val="21"/>
        </w:rPr>
      </w:pPr>
    </w:p>
    <w:p w14:paraId="2A721BA1">
      <w:pPr>
        <w:snapToGrid w:val="0"/>
        <w:spacing w:line="360" w:lineRule="auto"/>
        <w:rPr>
          <w:rFonts w:ascii="宋体"/>
        </w:rPr>
      </w:pPr>
      <w:r>
        <w:rPr>
          <w:rFonts w:hint="eastAsia" w:ascii="宋体" w:hAnsi="宋体"/>
        </w:rPr>
        <w:t>地址： 邮编：</w:t>
      </w:r>
      <w:r>
        <w:rPr>
          <w:rFonts w:ascii="宋体" w:hAnsi="宋体"/>
        </w:rPr>
        <w:t xml:space="preserve">__________   </w:t>
      </w:r>
      <w:r>
        <w:rPr>
          <w:rFonts w:hint="eastAsia" w:ascii="宋体" w:hAnsi="宋体"/>
        </w:rPr>
        <w:t>电话：</w:t>
      </w:r>
      <w:r>
        <w:rPr>
          <w:rFonts w:ascii="宋体" w:hAnsi="宋体"/>
        </w:rPr>
        <w:t>______________</w:t>
      </w:r>
    </w:p>
    <w:p w14:paraId="3B4AE3D0">
      <w:pPr>
        <w:snapToGrid w:val="0"/>
        <w:spacing w:line="360" w:lineRule="auto"/>
        <w:rPr>
          <w:rFonts w:ascii="宋体"/>
        </w:rPr>
      </w:pPr>
      <w:r>
        <w:rPr>
          <w:rFonts w:hint="eastAsia" w:ascii="宋体" w:hAnsi="宋体"/>
        </w:rPr>
        <w:t>传真：</w:t>
      </w:r>
      <w:r>
        <w:rPr>
          <w:rFonts w:ascii="宋体" w:hAnsi="宋体"/>
        </w:rPr>
        <w:t>______________</w:t>
      </w:r>
      <w:r>
        <w:rPr>
          <w:rFonts w:hint="eastAsia" w:ascii="宋体" w:hAnsi="宋体"/>
        </w:rPr>
        <w:t>投标人代表姓名</w:t>
      </w:r>
      <w:r>
        <w:rPr>
          <w:rFonts w:ascii="宋体" w:hAnsi="宋体"/>
        </w:rPr>
        <w:t xml:space="preserve"> ___________  </w:t>
      </w:r>
      <w:r>
        <w:rPr>
          <w:rFonts w:hint="eastAsia" w:ascii="宋体" w:hAnsi="宋体"/>
        </w:rPr>
        <w:t>职务：</w:t>
      </w:r>
      <w:r>
        <w:rPr>
          <w:rFonts w:ascii="宋体" w:hAnsi="宋体"/>
        </w:rPr>
        <w:t>_____________</w:t>
      </w:r>
    </w:p>
    <w:p w14:paraId="60F6A71E">
      <w:pPr>
        <w:snapToGrid w:val="0"/>
        <w:spacing w:line="360" w:lineRule="auto"/>
        <w:rPr>
          <w:rFonts w:ascii="宋体" w:hAnsi="宋体" w:cs="宋体"/>
          <w:szCs w:val="21"/>
        </w:rPr>
      </w:pPr>
      <w:r>
        <w:rPr>
          <w:rFonts w:hint="eastAsia" w:ascii="宋体" w:hAnsi="宋体"/>
        </w:rPr>
        <w:t>投标人</w:t>
      </w:r>
      <w:r>
        <w:rPr>
          <w:rFonts w:ascii="宋体" w:hAnsi="宋体"/>
        </w:rPr>
        <w:t xml:space="preserve"> (</w:t>
      </w:r>
      <w:r>
        <w:rPr>
          <w:rFonts w:hint="eastAsia" w:ascii="宋体" w:hAnsi="宋体"/>
        </w:rPr>
        <w:t>盖章</w:t>
      </w:r>
      <w:r>
        <w:rPr>
          <w:rFonts w:ascii="宋体" w:hAnsi="宋体"/>
        </w:rPr>
        <w:t>):___________________</w:t>
      </w:r>
    </w:p>
    <w:p w14:paraId="4E53C5A5">
      <w:pPr>
        <w:snapToGrid w:val="0"/>
        <w:spacing w:line="360" w:lineRule="auto"/>
        <w:rPr>
          <w:rFonts w:ascii="宋体"/>
        </w:rPr>
      </w:pPr>
      <w:r>
        <w:rPr>
          <w:rFonts w:hint="eastAsia" w:ascii="宋体" w:hAnsi="宋体" w:cs="宋体"/>
          <w:szCs w:val="21"/>
        </w:rPr>
        <w:t>法定代表人或授权代表（签字或盖章）</w:t>
      </w:r>
    </w:p>
    <w:p w14:paraId="637D0195">
      <w:pPr>
        <w:pStyle w:val="51"/>
        <w:snapToGrid w:val="0"/>
        <w:spacing w:before="156" w:after="156" w:line="360" w:lineRule="auto"/>
        <w:rPr>
          <w:rFonts w:hAnsi="宋体" w:eastAsia="宋体"/>
          <w:sz w:val="21"/>
        </w:rPr>
      </w:pPr>
      <w:r>
        <w:rPr>
          <w:rFonts w:hint="eastAsia" w:hAnsi="宋体" w:eastAsia="宋体"/>
          <w:sz w:val="21"/>
        </w:rPr>
        <w:t>日期:_____年___月___日</w:t>
      </w:r>
    </w:p>
    <w:p w14:paraId="654196D0">
      <w:pPr>
        <w:snapToGrid w:val="0"/>
        <w:spacing w:before="50" w:after="50"/>
        <w:rPr>
          <w:rFonts w:ascii="宋体"/>
          <w:b/>
          <w:sz w:val="24"/>
        </w:rPr>
      </w:pPr>
    </w:p>
    <w:p w14:paraId="2EA37888">
      <w:pPr>
        <w:snapToGrid w:val="0"/>
        <w:spacing w:beforeLines="50" w:after="50"/>
        <w:rPr>
          <w:rFonts w:ascii="宋体"/>
        </w:rPr>
      </w:pPr>
    </w:p>
    <w:p w14:paraId="2C8640A5">
      <w:pPr>
        <w:snapToGrid w:val="0"/>
        <w:spacing w:line="360" w:lineRule="auto"/>
        <w:jc w:val="left"/>
        <w:rPr>
          <w:rFonts w:ascii="宋体" w:hAnsi="宋体"/>
          <w:szCs w:val="21"/>
        </w:rPr>
      </w:pPr>
      <w:r>
        <w:rPr>
          <w:rFonts w:ascii="宋体" w:hAnsi="宋体"/>
        </w:rPr>
        <w:br w:type="page"/>
      </w:r>
    </w:p>
    <w:p w14:paraId="404A14E4">
      <w:pPr>
        <w:snapToGrid w:val="0"/>
        <w:spacing w:beforeLines="50" w:after="50"/>
        <w:jc w:val="left"/>
        <w:rPr>
          <w:rFonts w:ascii="宋体" w:hAnsi="宋体"/>
          <w:b/>
          <w:bCs/>
          <w:szCs w:val="21"/>
        </w:rPr>
      </w:pPr>
      <w:r>
        <w:rPr>
          <w:rFonts w:hint="eastAsia" w:ascii="宋体" w:hAnsi="宋体"/>
          <w:b/>
          <w:bCs/>
          <w:szCs w:val="21"/>
        </w:rPr>
        <w:t>五</w:t>
      </w:r>
      <w:r>
        <w:rPr>
          <w:rFonts w:ascii="宋体" w:hAnsi="宋体"/>
          <w:b/>
          <w:bCs/>
          <w:szCs w:val="21"/>
        </w:rPr>
        <w:t>、</w:t>
      </w:r>
      <w:r>
        <w:rPr>
          <w:rFonts w:hint="eastAsia" w:ascii="宋体" w:hAnsi="宋体"/>
          <w:b/>
          <w:bCs/>
          <w:szCs w:val="21"/>
        </w:rPr>
        <w:t>供应商参与政府采购活动投标资格声明函格式</w:t>
      </w:r>
    </w:p>
    <w:p w14:paraId="0F2ACC9F">
      <w:pPr>
        <w:snapToGrid w:val="0"/>
        <w:spacing w:beforeLines="50" w:after="50"/>
        <w:jc w:val="center"/>
        <w:rPr>
          <w:rFonts w:ascii="宋体" w:hAnsi="宋体"/>
          <w:b/>
          <w:bCs/>
          <w:sz w:val="24"/>
        </w:rPr>
      </w:pPr>
    </w:p>
    <w:p w14:paraId="75E5C434">
      <w:pPr>
        <w:snapToGrid w:val="0"/>
        <w:spacing w:beforeLines="50" w:after="50"/>
        <w:jc w:val="center"/>
        <w:rPr>
          <w:rFonts w:ascii="宋体" w:hAnsi="宋体"/>
          <w:b/>
          <w:sz w:val="24"/>
        </w:rPr>
      </w:pPr>
      <w:r>
        <w:rPr>
          <w:rFonts w:hint="eastAsia" w:ascii="宋体" w:hAnsi="宋体"/>
          <w:b/>
          <w:bCs/>
          <w:sz w:val="24"/>
        </w:rPr>
        <w:t>供应商参与政府采购活动投标资格声明函</w:t>
      </w:r>
    </w:p>
    <w:p w14:paraId="1FC2B922">
      <w:pPr>
        <w:snapToGrid w:val="0"/>
        <w:spacing w:beforeLines="50" w:after="50" w:line="360" w:lineRule="auto"/>
        <w:rPr>
          <w:rFonts w:ascii="宋体"/>
          <w:szCs w:val="21"/>
        </w:rPr>
      </w:pPr>
      <w:r>
        <w:rPr>
          <w:rFonts w:hint="eastAsia" w:ascii="宋体" w:hAnsi="宋体"/>
          <w:szCs w:val="21"/>
        </w:rPr>
        <w:t>致：</w:t>
      </w:r>
      <w:r>
        <w:rPr>
          <w:rFonts w:ascii="宋体" w:hAnsi="宋体"/>
          <w:szCs w:val="21"/>
        </w:rPr>
        <w:t>_</w:t>
      </w:r>
      <w:r>
        <w:rPr>
          <w:rFonts w:hint="eastAsia" w:ascii="宋体" w:hAnsi="宋体"/>
          <w:szCs w:val="21"/>
          <w:u w:val="single"/>
        </w:rPr>
        <w:t>（采购人）</w:t>
      </w:r>
      <w:r>
        <w:rPr>
          <w:rFonts w:hint="eastAsia" w:ascii="宋体" w:hAnsi="宋体"/>
          <w:szCs w:val="21"/>
        </w:rPr>
        <w:t>：</w:t>
      </w:r>
    </w:p>
    <w:p w14:paraId="1DEB6E1B">
      <w:pPr>
        <w:pStyle w:val="2"/>
        <w:spacing w:line="360" w:lineRule="auto"/>
        <w:ind w:firstLine="480"/>
        <w:rPr>
          <w:rFonts w:ascii="宋体"/>
          <w:sz w:val="21"/>
          <w:szCs w:val="21"/>
        </w:rPr>
      </w:pPr>
      <w:r>
        <w:rPr>
          <w:rFonts w:hint="eastAsia" w:ascii="宋体" w:hAnsi="宋体"/>
          <w:sz w:val="21"/>
          <w:szCs w:val="21"/>
        </w:rPr>
        <w:t>我方</w:t>
      </w:r>
      <w:r>
        <w:rPr>
          <w:rFonts w:hint="eastAsia" w:ascii="宋体" w:hAnsi="宋体"/>
          <w:sz w:val="21"/>
          <w:szCs w:val="21"/>
          <w:u w:val="single"/>
        </w:rPr>
        <w:t>（投标人）</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14:paraId="5493E067">
      <w:pPr>
        <w:pStyle w:val="2"/>
        <w:spacing w:line="360" w:lineRule="auto"/>
        <w:ind w:firstLine="480"/>
        <w:rPr>
          <w:rFonts w:ascii="宋体"/>
          <w:sz w:val="21"/>
          <w:szCs w:val="21"/>
        </w:rPr>
      </w:pPr>
      <w:r>
        <w:rPr>
          <w:rFonts w:hint="eastAsia" w:ascii="宋体" w:hAnsi="宋体"/>
          <w:sz w:val="21"/>
          <w:szCs w:val="21"/>
        </w:rPr>
        <w:t>特此声明！</w:t>
      </w:r>
    </w:p>
    <w:p w14:paraId="30F13C88">
      <w:pPr>
        <w:pStyle w:val="2"/>
        <w:ind w:firstLine="480"/>
        <w:rPr>
          <w:rFonts w:ascii="宋体"/>
        </w:rPr>
      </w:pPr>
    </w:p>
    <w:p w14:paraId="192E58AF">
      <w:pPr>
        <w:snapToGrid w:val="0"/>
        <w:spacing w:beforeLines="50"/>
        <w:ind w:firstLine="200"/>
        <w:rPr>
          <w:rFonts w:ascii="宋体"/>
        </w:rPr>
      </w:pPr>
    </w:p>
    <w:p w14:paraId="208FD2EA">
      <w:pPr>
        <w:snapToGrid w:val="0"/>
        <w:spacing w:beforeLines="50"/>
        <w:ind w:firstLine="200"/>
        <w:jc w:val="right"/>
        <w:rPr>
          <w:rFonts w:ascii="宋体"/>
          <w:u w:val="single"/>
        </w:rPr>
      </w:pPr>
      <w:r>
        <w:rPr>
          <w:rFonts w:hint="eastAsia" w:ascii="宋体" w:hAnsi="宋体" w:cs="宋体"/>
          <w:szCs w:val="21"/>
        </w:rPr>
        <w:t>法定代表人或授权代表（签字或盖章）</w:t>
      </w:r>
      <w:r>
        <w:rPr>
          <w:rFonts w:hint="eastAsia" w:ascii="宋体" w:hAnsi="宋体"/>
        </w:rPr>
        <w:t xml:space="preserve">： </w:t>
      </w:r>
    </w:p>
    <w:p w14:paraId="7E77B750">
      <w:pPr>
        <w:snapToGrid w:val="0"/>
        <w:spacing w:beforeLines="50" w:after="50"/>
        <w:ind w:firstLine="210" w:firstLineChars="100"/>
        <w:jc w:val="right"/>
        <w:rPr>
          <w:rFonts w:ascii="宋体"/>
        </w:rPr>
      </w:pPr>
      <w:r>
        <w:rPr>
          <w:rFonts w:hint="eastAsia" w:ascii="宋体" w:hAnsi="宋体"/>
        </w:rPr>
        <w:t>投标人（盖章）：</w:t>
      </w:r>
    </w:p>
    <w:p w14:paraId="2FF68B49">
      <w:pPr>
        <w:pStyle w:val="62"/>
        <w:snapToGrid w:val="0"/>
        <w:spacing w:beforeLines="50"/>
        <w:ind w:firstLine="200"/>
        <w:jc w:val="right"/>
        <w:rPr>
          <w:rFonts w:ascii="宋体" w:hAnsi="宋体"/>
          <w:sz w:val="21"/>
          <w:szCs w:val="24"/>
        </w:rPr>
      </w:pPr>
      <w:r>
        <w:rPr>
          <w:rFonts w:hint="eastAsia" w:ascii="宋体" w:hAnsi="宋体"/>
          <w:sz w:val="21"/>
          <w:szCs w:val="24"/>
        </w:rPr>
        <w:t>年月日</w:t>
      </w:r>
    </w:p>
    <w:p w14:paraId="40E79353">
      <w:pPr>
        <w:snapToGrid w:val="0"/>
        <w:spacing w:beforeLines="50" w:after="50"/>
        <w:ind w:firstLine="482" w:firstLineChars="200"/>
        <w:jc w:val="left"/>
        <w:rPr>
          <w:rFonts w:ascii="宋体"/>
          <w:b/>
          <w:bCs/>
          <w:sz w:val="24"/>
        </w:rPr>
      </w:pPr>
    </w:p>
    <w:p w14:paraId="5F2D42C5">
      <w:pPr>
        <w:snapToGrid w:val="0"/>
        <w:spacing w:beforeLines="50" w:after="50"/>
        <w:ind w:firstLine="482" w:firstLineChars="200"/>
        <w:jc w:val="left"/>
        <w:rPr>
          <w:rFonts w:ascii="宋体"/>
          <w:b/>
          <w:bCs/>
          <w:sz w:val="24"/>
        </w:rPr>
      </w:pPr>
    </w:p>
    <w:p w14:paraId="75CB3C48">
      <w:pPr>
        <w:pStyle w:val="2"/>
      </w:pPr>
    </w:p>
    <w:p w14:paraId="6C9E3D3D">
      <w:pPr>
        <w:pStyle w:val="2"/>
      </w:pPr>
    </w:p>
    <w:p w14:paraId="49E749C9">
      <w:pPr>
        <w:pStyle w:val="2"/>
      </w:pPr>
    </w:p>
    <w:p w14:paraId="15A67543">
      <w:pPr>
        <w:pStyle w:val="2"/>
      </w:pPr>
    </w:p>
    <w:p w14:paraId="0A332F83">
      <w:pPr>
        <w:pStyle w:val="2"/>
      </w:pPr>
    </w:p>
    <w:p w14:paraId="15BBF306">
      <w:pPr>
        <w:pStyle w:val="2"/>
      </w:pPr>
    </w:p>
    <w:p w14:paraId="4C87AC5B">
      <w:pPr>
        <w:pStyle w:val="2"/>
      </w:pPr>
    </w:p>
    <w:p w14:paraId="31535372">
      <w:pPr>
        <w:pStyle w:val="2"/>
      </w:pPr>
    </w:p>
    <w:p w14:paraId="23FE2529">
      <w:pPr>
        <w:pStyle w:val="2"/>
      </w:pPr>
    </w:p>
    <w:p w14:paraId="44118D91">
      <w:pPr>
        <w:pStyle w:val="2"/>
      </w:pPr>
    </w:p>
    <w:p w14:paraId="261D3E3F">
      <w:pPr>
        <w:pStyle w:val="2"/>
      </w:pPr>
    </w:p>
    <w:p w14:paraId="6B4C8853">
      <w:pPr>
        <w:pStyle w:val="2"/>
      </w:pPr>
    </w:p>
    <w:p w14:paraId="22F04DE6">
      <w:pPr>
        <w:spacing w:line="400" w:lineRule="exact"/>
        <w:outlineLvl w:val="0"/>
        <w:rPr>
          <w:rFonts w:ascii="宋体" w:hAnsi="宋体"/>
          <w:b/>
          <w:color w:val="000000"/>
          <w:szCs w:val="21"/>
        </w:rPr>
      </w:pPr>
      <w:r>
        <w:rPr>
          <w:rFonts w:hint="eastAsia" w:ascii="宋体" w:hAnsi="宋体"/>
          <w:b/>
          <w:bCs/>
          <w:szCs w:val="21"/>
          <w:lang w:val="zh-CN"/>
        </w:rPr>
        <w:t>六、</w:t>
      </w:r>
      <w:r>
        <w:rPr>
          <w:rFonts w:ascii="宋体" w:hAnsi="宋体"/>
          <w:b/>
          <w:color w:val="000000"/>
          <w:szCs w:val="21"/>
        </w:rPr>
        <w:t>法定代表人身份证明</w:t>
      </w:r>
      <w:r>
        <w:rPr>
          <w:rFonts w:hint="eastAsia" w:ascii="宋体" w:hAnsi="宋体"/>
          <w:b/>
          <w:color w:val="000000"/>
          <w:szCs w:val="21"/>
        </w:rPr>
        <w:t>格式</w:t>
      </w:r>
    </w:p>
    <w:p w14:paraId="15F74975">
      <w:pPr>
        <w:spacing w:line="400" w:lineRule="exact"/>
        <w:jc w:val="center"/>
        <w:outlineLvl w:val="0"/>
        <w:rPr>
          <w:rFonts w:ascii="宋体" w:hAnsi="宋体"/>
          <w:b/>
          <w:color w:val="000000"/>
          <w:szCs w:val="21"/>
        </w:rPr>
      </w:pPr>
    </w:p>
    <w:p w14:paraId="41B95736">
      <w:pPr>
        <w:spacing w:line="400" w:lineRule="exact"/>
        <w:jc w:val="center"/>
        <w:outlineLvl w:val="0"/>
        <w:rPr>
          <w:rFonts w:ascii="宋体" w:hAnsi="宋体"/>
          <w:b/>
          <w:color w:val="000000"/>
          <w:szCs w:val="21"/>
        </w:rPr>
      </w:pPr>
      <w:r>
        <w:rPr>
          <w:rFonts w:ascii="宋体" w:hAnsi="宋体"/>
          <w:b/>
          <w:color w:val="000000"/>
          <w:szCs w:val="21"/>
        </w:rPr>
        <w:t>法定代表人身份证明</w:t>
      </w:r>
    </w:p>
    <w:p w14:paraId="77645A25">
      <w:pPr>
        <w:pStyle w:val="2"/>
      </w:pPr>
    </w:p>
    <w:p w14:paraId="252B5512">
      <w:pPr>
        <w:spacing w:afterLines="50" w:line="400" w:lineRule="exact"/>
        <w:rPr>
          <w:rFonts w:ascii="宋体" w:hAnsi="宋体"/>
          <w:color w:val="000000"/>
          <w:szCs w:val="21"/>
          <w:u w:val="single"/>
        </w:rPr>
      </w:pPr>
      <w:r>
        <w:rPr>
          <w:rFonts w:hint="eastAsia" w:ascii="宋体" w:hAnsi="宋体"/>
          <w:color w:val="000000"/>
          <w:szCs w:val="21"/>
        </w:rPr>
        <w:t>投标人</w:t>
      </w:r>
      <w:r>
        <w:rPr>
          <w:rFonts w:ascii="宋体" w:hAnsi="宋体"/>
          <w:color w:val="000000"/>
          <w:szCs w:val="21"/>
        </w:rPr>
        <w:t>名称：</w:t>
      </w:r>
      <w:r>
        <w:rPr>
          <w:rFonts w:ascii="宋体" w:hAnsi="宋体"/>
          <w:color w:val="000000"/>
          <w:szCs w:val="21"/>
          <w:u w:val="single"/>
        </w:rPr>
        <w:t xml:space="preserve">                                  </w:t>
      </w:r>
      <w:r>
        <w:rPr>
          <w:rFonts w:hint="eastAsia" w:ascii="宋体" w:hAnsi="宋体"/>
          <w:color w:val="000000"/>
          <w:szCs w:val="21"/>
        </w:rPr>
        <w:t>；</w:t>
      </w:r>
    </w:p>
    <w:p w14:paraId="1636020D">
      <w:pPr>
        <w:spacing w:afterLines="50" w:line="400" w:lineRule="exact"/>
        <w:rPr>
          <w:rFonts w:ascii="宋体" w:hAnsi="宋体"/>
          <w:color w:val="000000"/>
          <w:szCs w:val="21"/>
          <w:u w:val="single"/>
        </w:rPr>
      </w:pPr>
      <w:r>
        <w:rPr>
          <w:rFonts w:ascii="宋体" w:hAnsi="宋体"/>
          <w:color w:val="000000"/>
          <w:szCs w:val="21"/>
        </w:rPr>
        <w:t>单位性质：</w:t>
      </w:r>
      <w:r>
        <w:rPr>
          <w:rFonts w:ascii="宋体" w:hAnsi="宋体"/>
          <w:color w:val="000000"/>
          <w:szCs w:val="21"/>
          <w:u w:val="single"/>
        </w:rPr>
        <w:t xml:space="preserve">                                    </w:t>
      </w:r>
      <w:r>
        <w:rPr>
          <w:rFonts w:hint="eastAsia" w:ascii="宋体" w:hAnsi="宋体"/>
          <w:color w:val="000000"/>
          <w:szCs w:val="21"/>
        </w:rPr>
        <w:t>；</w:t>
      </w:r>
    </w:p>
    <w:p w14:paraId="0EBFA8A2">
      <w:pPr>
        <w:spacing w:afterLines="50" w:line="400" w:lineRule="exact"/>
        <w:rPr>
          <w:rFonts w:ascii="宋体" w:hAnsi="宋体"/>
          <w:color w:val="000000"/>
          <w:szCs w:val="21"/>
          <w:u w:val="single"/>
        </w:rPr>
      </w:pPr>
      <w:r>
        <w:rPr>
          <w:rFonts w:ascii="宋体" w:hAnsi="宋体"/>
          <w:color w:val="000000"/>
          <w:szCs w:val="21"/>
        </w:rPr>
        <w:t>地址：</w:t>
      </w:r>
      <w:r>
        <w:rPr>
          <w:rFonts w:ascii="宋体" w:hAnsi="宋体"/>
          <w:color w:val="000000"/>
          <w:szCs w:val="21"/>
          <w:u w:val="single"/>
        </w:rPr>
        <w:t xml:space="preserve">                                        </w:t>
      </w:r>
      <w:r>
        <w:rPr>
          <w:rFonts w:hint="eastAsia" w:ascii="宋体" w:hAnsi="宋体"/>
          <w:color w:val="000000"/>
          <w:szCs w:val="21"/>
        </w:rPr>
        <w:t>；</w:t>
      </w:r>
    </w:p>
    <w:p w14:paraId="6BBCE840">
      <w:pPr>
        <w:spacing w:afterLines="50" w:line="400" w:lineRule="exact"/>
        <w:rPr>
          <w:rFonts w:ascii="宋体" w:hAnsi="宋体"/>
          <w:color w:val="000000"/>
          <w:szCs w:val="21"/>
          <w:u w:val="single"/>
        </w:rPr>
      </w:pPr>
      <w:r>
        <w:rPr>
          <w:rFonts w:ascii="宋体" w:hAnsi="宋体"/>
          <w:color w:val="000000"/>
          <w:szCs w:val="21"/>
        </w:rPr>
        <w:t>成立时间：</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r>
        <w:rPr>
          <w:rFonts w:hint="eastAsia" w:ascii="宋体" w:hAnsi="宋体"/>
          <w:color w:val="000000"/>
          <w:szCs w:val="21"/>
        </w:rPr>
        <w:t>；</w:t>
      </w:r>
    </w:p>
    <w:p w14:paraId="1E19A938">
      <w:pPr>
        <w:spacing w:afterLines="50" w:line="400" w:lineRule="exact"/>
        <w:rPr>
          <w:rFonts w:ascii="宋体" w:hAnsi="宋体"/>
          <w:color w:val="000000"/>
          <w:szCs w:val="21"/>
          <w:u w:val="single"/>
        </w:rPr>
      </w:pPr>
      <w:r>
        <w:rPr>
          <w:rFonts w:ascii="宋体" w:hAnsi="宋体"/>
          <w:color w:val="000000"/>
          <w:szCs w:val="21"/>
        </w:rPr>
        <w:t>经营期限：</w:t>
      </w:r>
      <w:r>
        <w:rPr>
          <w:rFonts w:ascii="宋体" w:hAnsi="宋体"/>
          <w:color w:val="000000"/>
          <w:szCs w:val="21"/>
          <w:u w:val="single"/>
        </w:rPr>
        <w:t xml:space="preserve">                                     </w:t>
      </w:r>
      <w:r>
        <w:rPr>
          <w:rFonts w:hint="eastAsia" w:ascii="宋体" w:hAnsi="宋体"/>
          <w:color w:val="000000"/>
          <w:szCs w:val="21"/>
        </w:rPr>
        <w:t>；</w:t>
      </w:r>
    </w:p>
    <w:p w14:paraId="120B48E6">
      <w:pPr>
        <w:spacing w:afterLines="50" w:line="400" w:lineRule="exact"/>
        <w:rPr>
          <w:rFonts w:ascii="宋体" w:hAnsi="宋体"/>
          <w:color w:val="000000"/>
          <w:szCs w:val="21"/>
          <w:u w:val="single"/>
        </w:rPr>
      </w:pPr>
      <w:r>
        <w:rPr>
          <w:rFonts w:ascii="宋体" w:hAnsi="宋体"/>
          <w:color w:val="000000"/>
          <w:szCs w:val="21"/>
        </w:rPr>
        <w:t>姓名：</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性别：</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年龄：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职务：</w:t>
      </w:r>
      <w:r>
        <w:rPr>
          <w:rFonts w:ascii="宋体" w:hAnsi="宋体"/>
          <w:color w:val="000000"/>
          <w:szCs w:val="21"/>
          <w:u w:val="single"/>
        </w:rPr>
        <w:t xml:space="preserve">         </w:t>
      </w:r>
      <w:r>
        <w:rPr>
          <w:rFonts w:hint="eastAsia" w:ascii="宋体" w:hAnsi="宋体"/>
          <w:color w:val="000000"/>
          <w:szCs w:val="21"/>
        </w:rPr>
        <w:t>；</w:t>
      </w:r>
    </w:p>
    <w:p w14:paraId="37ECB19F">
      <w:pPr>
        <w:spacing w:afterLines="50" w:line="400" w:lineRule="exact"/>
        <w:rPr>
          <w:rFonts w:ascii="宋体" w:hAnsi="宋体"/>
          <w:color w:val="000000"/>
          <w:szCs w:val="21"/>
          <w:u w:val="single"/>
        </w:rPr>
      </w:pPr>
      <w:r>
        <w:rPr>
          <w:rFonts w:ascii="宋体" w:hAnsi="宋体"/>
          <w:color w:val="000000"/>
          <w:szCs w:val="21"/>
        </w:rPr>
        <w:t>身份证号码：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w:t>
      </w:r>
    </w:p>
    <w:p w14:paraId="049ED5C5">
      <w:pPr>
        <w:spacing w:line="400" w:lineRule="exact"/>
        <w:rPr>
          <w:rFonts w:ascii="宋体" w:hAnsi="宋体"/>
          <w:color w:val="000000"/>
          <w:szCs w:val="21"/>
        </w:rPr>
      </w:pPr>
      <w:r>
        <w:rPr>
          <w:rFonts w:ascii="宋体" w:hAnsi="宋体"/>
          <w:color w:val="000000"/>
          <w:szCs w:val="21"/>
        </w:rPr>
        <w:t>系</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投标人</w:t>
      </w:r>
      <w:r>
        <w:rPr>
          <w:rFonts w:ascii="宋体" w:hAnsi="宋体"/>
          <w:color w:val="000000"/>
          <w:szCs w:val="21"/>
        </w:rPr>
        <w:t>名称）的法定代表人。</w:t>
      </w:r>
    </w:p>
    <w:p w14:paraId="3DECC8BA">
      <w:pPr>
        <w:spacing w:line="400" w:lineRule="exact"/>
        <w:ind w:firstLine="560"/>
        <w:rPr>
          <w:rFonts w:ascii="宋体" w:hAnsi="宋体"/>
          <w:color w:val="000000"/>
          <w:szCs w:val="21"/>
        </w:rPr>
      </w:pPr>
    </w:p>
    <w:p w14:paraId="344DC2D2">
      <w:pPr>
        <w:spacing w:line="400" w:lineRule="exact"/>
        <w:rPr>
          <w:rFonts w:ascii="宋体" w:hAnsi="宋体"/>
          <w:color w:val="000000"/>
          <w:szCs w:val="21"/>
        </w:rPr>
      </w:pPr>
      <w:r>
        <w:rPr>
          <w:rFonts w:ascii="宋体" w:hAnsi="宋体"/>
          <w:color w:val="000000"/>
          <w:szCs w:val="21"/>
        </w:rPr>
        <w:t>特此证明。</w:t>
      </w:r>
    </w:p>
    <w:p w14:paraId="0D0A9FAC">
      <w:pPr>
        <w:spacing w:line="400" w:lineRule="exact"/>
        <w:rPr>
          <w:rFonts w:ascii="宋体" w:hAnsi="宋体"/>
          <w:color w:val="000000"/>
          <w:szCs w:val="21"/>
        </w:rPr>
      </w:pPr>
    </w:p>
    <w:p w14:paraId="3C641298">
      <w:pPr>
        <w:spacing w:line="400" w:lineRule="exact"/>
        <w:jc w:val="left"/>
        <w:rPr>
          <w:rFonts w:ascii="宋体" w:hAnsi="宋体"/>
          <w:color w:val="000000"/>
          <w:szCs w:val="21"/>
        </w:rPr>
      </w:pPr>
      <w:r>
        <w:rPr>
          <w:rFonts w:hint="eastAsia" w:ascii="宋体" w:hAnsi="宋体"/>
          <w:color w:val="000000"/>
          <w:szCs w:val="21"/>
        </w:rPr>
        <w:t>投标人（盖章）：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14:paraId="34BF7281">
      <w:pPr>
        <w:spacing w:line="400" w:lineRule="exact"/>
        <w:jc w:val="left"/>
        <w:rPr>
          <w:rFonts w:ascii="宋体" w:hAnsi="宋体"/>
          <w:color w:val="000000"/>
          <w:szCs w:val="21"/>
        </w:rPr>
      </w:pPr>
    </w:p>
    <w:p w14:paraId="7246332F">
      <w:pPr>
        <w:spacing w:line="400" w:lineRule="exact"/>
        <w:jc w:val="left"/>
        <w:rPr>
          <w:rFonts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14:paraId="14E653B3">
      <w:pPr>
        <w:spacing w:line="400" w:lineRule="exact"/>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p>
    <w:p w14:paraId="09AAEACD">
      <w:pPr>
        <w:spacing w:line="400" w:lineRule="exact"/>
        <w:ind w:right="560"/>
        <w:rPr>
          <w:rFonts w:ascii="宋体" w:hAnsi="宋体"/>
          <w:color w:val="000000"/>
          <w:szCs w:val="21"/>
        </w:rPr>
      </w:pPr>
    </w:p>
    <w:p w14:paraId="7161DAF2">
      <w:pPr>
        <w:spacing w:line="400" w:lineRule="exact"/>
        <w:ind w:right="560"/>
        <w:rPr>
          <w:rFonts w:ascii="宋体" w:hAnsi="宋体"/>
          <w:color w:val="000000"/>
          <w:szCs w:val="21"/>
        </w:rPr>
      </w:pPr>
    </w:p>
    <w:p w14:paraId="3D913283">
      <w:pPr>
        <w:spacing w:line="400" w:lineRule="exact"/>
        <w:jc w:val="left"/>
        <w:rPr>
          <w:rFonts w:ascii="宋体" w:hAnsi="宋体"/>
          <w:color w:val="000000"/>
          <w:szCs w:val="21"/>
        </w:rPr>
      </w:pPr>
      <w:r>
        <w:rPr>
          <w:rFonts w:ascii="宋体" w:hAnsi="宋体"/>
          <w:color w:val="000000"/>
          <w:szCs w:val="21"/>
        </w:rPr>
        <w:t>附：法定代表人</w:t>
      </w:r>
      <w:r>
        <w:rPr>
          <w:rFonts w:hint="eastAsia" w:ascii="宋体" w:hAnsi="宋体"/>
          <w:color w:val="000000"/>
          <w:szCs w:val="21"/>
        </w:rPr>
        <w:t>身份证扫描件（如不在同页，需加盖供应商公章）</w:t>
      </w:r>
    </w:p>
    <w:p w14:paraId="0816CC28">
      <w:pPr>
        <w:snapToGrid w:val="0"/>
        <w:spacing w:line="360" w:lineRule="auto"/>
        <w:rPr>
          <w:rFonts w:ascii="宋体" w:hAnsi="宋体"/>
          <w:b/>
          <w:bCs/>
          <w:szCs w:val="21"/>
        </w:rPr>
      </w:pPr>
    </w:p>
    <w:p w14:paraId="2BA8E09A">
      <w:pPr>
        <w:snapToGrid w:val="0"/>
        <w:spacing w:line="360" w:lineRule="auto"/>
        <w:rPr>
          <w:rFonts w:ascii="宋体" w:hAnsi="宋体"/>
          <w:b/>
          <w:bCs/>
          <w:szCs w:val="21"/>
          <w:lang w:val="zh-CN"/>
        </w:rPr>
      </w:pPr>
    </w:p>
    <w:p w14:paraId="74DE34DA">
      <w:pPr>
        <w:pStyle w:val="2"/>
        <w:rPr>
          <w:lang w:val="zh-CN"/>
        </w:rPr>
      </w:pPr>
    </w:p>
    <w:p w14:paraId="526A0BFF">
      <w:pPr>
        <w:pStyle w:val="3"/>
        <w:ind w:firstLine="210"/>
        <w:rPr>
          <w:lang w:val="zh-CN"/>
        </w:rPr>
      </w:pPr>
    </w:p>
    <w:p w14:paraId="3F8E863B">
      <w:pPr>
        <w:rPr>
          <w:lang w:val="zh-CN"/>
        </w:rPr>
      </w:pPr>
    </w:p>
    <w:p w14:paraId="6B735BA7">
      <w:pPr>
        <w:pStyle w:val="2"/>
        <w:rPr>
          <w:lang w:val="zh-CN"/>
        </w:rPr>
      </w:pPr>
    </w:p>
    <w:p w14:paraId="4BD4FB2E">
      <w:pPr>
        <w:pStyle w:val="3"/>
        <w:ind w:firstLine="210"/>
        <w:rPr>
          <w:lang w:val="zh-CN"/>
        </w:rPr>
      </w:pPr>
    </w:p>
    <w:p w14:paraId="5334D53E">
      <w:pPr>
        <w:rPr>
          <w:lang w:val="zh-CN"/>
        </w:rPr>
      </w:pPr>
    </w:p>
    <w:p w14:paraId="6A185FE2">
      <w:pPr>
        <w:pStyle w:val="2"/>
        <w:rPr>
          <w:lang w:val="zh-CN"/>
        </w:rPr>
      </w:pPr>
    </w:p>
    <w:p w14:paraId="120D837F">
      <w:pPr>
        <w:pStyle w:val="3"/>
        <w:ind w:firstLine="210"/>
        <w:rPr>
          <w:lang w:val="zh-CN"/>
        </w:rPr>
      </w:pPr>
    </w:p>
    <w:p w14:paraId="05E85F3B">
      <w:pPr>
        <w:snapToGrid w:val="0"/>
        <w:spacing w:line="360" w:lineRule="auto"/>
        <w:rPr>
          <w:rFonts w:ascii="宋体" w:hAnsi="宋体"/>
          <w:sz w:val="24"/>
        </w:rPr>
      </w:pPr>
      <w:r>
        <w:rPr>
          <w:rFonts w:hint="eastAsia" w:ascii="宋体" w:hAnsi="宋体"/>
          <w:b/>
          <w:bCs/>
          <w:szCs w:val="21"/>
          <w:lang w:val="zh-CN"/>
        </w:rPr>
        <w:t>七、</w:t>
      </w:r>
      <w:r>
        <w:rPr>
          <w:rFonts w:ascii="宋体" w:hAnsi="宋体"/>
          <w:b/>
          <w:bCs/>
          <w:szCs w:val="21"/>
          <w:lang w:val="zh-CN"/>
        </w:rPr>
        <w:t>法定代表人授权函</w:t>
      </w:r>
      <w:r>
        <w:rPr>
          <w:rFonts w:hint="eastAsia" w:ascii="宋体" w:hAnsi="宋体"/>
          <w:b/>
          <w:bCs/>
          <w:szCs w:val="21"/>
          <w:lang w:val="zh-CN"/>
        </w:rPr>
        <w:t>格式</w:t>
      </w:r>
    </w:p>
    <w:p w14:paraId="3DAFD56E">
      <w:pPr>
        <w:snapToGrid w:val="0"/>
        <w:spacing w:line="360" w:lineRule="auto"/>
        <w:rPr>
          <w:rFonts w:ascii="宋体" w:hAnsi="宋体"/>
          <w:b/>
          <w:bCs/>
          <w:szCs w:val="21"/>
          <w:lang w:val="zh-CN"/>
        </w:rPr>
      </w:pPr>
    </w:p>
    <w:p w14:paraId="0C27A8AC">
      <w:pPr>
        <w:snapToGrid w:val="0"/>
        <w:spacing w:line="360" w:lineRule="auto"/>
        <w:jc w:val="center"/>
        <w:rPr>
          <w:rFonts w:ascii="宋体" w:hAnsi="宋体"/>
          <w:sz w:val="24"/>
        </w:rPr>
      </w:pPr>
      <w:r>
        <w:rPr>
          <w:rFonts w:ascii="宋体" w:hAnsi="宋体"/>
          <w:b/>
          <w:bCs/>
          <w:szCs w:val="21"/>
          <w:lang w:val="zh-CN"/>
        </w:rPr>
        <w:t>法定代表人授权函</w:t>
      </w:r>
    </w:p>
    <w:p w14:paraId="728A292B">
      <w:pPr>
        <w:snapToGrid w:val="0"/>
        <w:spacing w:line="360" w:lineRule="auto"/>
        <w:rPr>
          <w:rFonts w:ascii="宋体" w:hAnsi="宋体"/>
          <w:kern w:val="0"/>
          <w:szCs w:val="21"/>
        </w:rPr>
      </w:pPr>
      <w:r>
        <w:rPr>
          <w:rFonts w:hint="eastAsia" w:ascii="宋体" w:hAnsi="宋体"/>
          <w:szCs w:val="21"/>
        </w:rPr>
        <w:t>致：采购人：</w:t>
      </w:r>
    </w:p>
    <w:p w14:paraId="0E70487F">
      <w:pPr>
        <w:snapToGrid w:val="0"/>
        <w:spacing w:line="360" w:lineRule="auto"/>
        <w:ind w:firstLine="576"/>
        <w:rPr>
          <w:rFonts w:ascii="宋体" w:hAnsi="宋体"/>
          <w:kern w:val="0"/>
          <w:szCs w:val="21"/>
        </w:rPr>
      </w:pPr>
      <w:r>
        <w:rPr>
          <w:rFonts w:ascii="宋体" w:hAnsi="宋体"/>
          <w:kern w:val="0"/>
          <w:szCs w:val="21"/>
          <w:lang w:val="zh-CN"/>
        </w:rPr>
        <w:t>兹委派我公司</w:t>
      </w:r>
      <w:r>
        <w:rPr>
          <w:rFonts w:hint="eastAsia" w:ascii="宋体" w:hAnsi="宋体"/>
          <w:kern w:val="0"/>
          <w:szCs w:val="21"/>
          <w:u w:val="single"/>
          <w:lang w:val="zh-CN"/>
        </w:rPr>
        <w:t xml:space="preserve">    </w:t>
      </w:r>
      <w:r>
        <w:rPr>
          <w:rFonts w:ascii="宋体" w:hAnsi="宋体"/>
          <w:kern w:val="0"/>
          <w:szCs w:val="21"/>
          <w:lang w:val="zh-CN"/>
        </w:rPr>
        <w:t>先生/女士(其在本公司的职务是： ，联系电话：手机：)，代表我公司全权处理</w:t>
      </w:r>
      <w:r>
        <w:rPr>
          <w:rFonts w:ascii="宋体" w:hAnsi="宋体"/>
          <w:szCs w:val="21"/>
          <w:u w:val="single"/>
        </w:rPr>
        <w:t xml:space="preserve">                  【招标编号：         】</w:t>
      </w:r>
      <w:r>
        <w:rPr>
          <w:rFonts w:ascii="宋体" w:hAnsi="宋体"/>
          <w:kern w:val="0"/>
          <w:szCs w:val="21"/>
          <w:lang w:val="zh-CN"/>
        </w:rPr>
        <w:t>政府采购投标的一切事项，</w:t>
      </w:r>
      <w:r>
        <w:rPr>
          <w:rFonts w:hint="eastAsia" w:ascii="宋体" w:hAnsi="宋体"/>
          <w:color w:val="000000"/>
          <w:szCs w:val="21"/>
        </w:rPr>
        <w:t>其在招投标活动中的一切活动本公司均予承认</w:t>
      </w:r>
      <w:r>
        <w:rPr>
          <w:rFonts w:ascii="宋体" w:hAnsi="宋体"/>
          <w:kern w:val="0"/>
          <w:szCs w:val="21"/>
          <w:lang w:val="zh-CN"/>
        </w:rPr>
        <w:t>。</w:t>
      </w:r>
    </w:p>
    <w:p w14:paraId="44B92E8B">
      <w:pPr>
        <w:snapToGrid w:val="0"/>
        <w:spacing w:line="360" w:lineRule="auto"/>
        <w:rPr>
          <w:rFonts w:ascii="宋体" w:hAnsi="宋体"/>
          <w:kern w:val="0"/>
          <w:szCs w:val="21"/>
        </w:rPr>
      </w:pPr>
      <w:r>
        <w:rPr>
          <w:rFonts w:ascii="宋体" w:hAnsi="宋体"/>
          <w:kern w:val="0"/>
          <w:szCs w:val="21"/>
          <w:lang w:val="zh-CN"/>
        </w:rPr>
        <w:t xml:space="preserve">   </w:t>
      </w:r>
      <w:r>
        <w:rPr>
          <w:rFonts w:hint="eastAsia" w:ascii="宋体" w:hAnsi="宋体"/>
          <w:kern w:val="0"/>
          <w:szCs w:val="21"/>
          <w:lang w:val="zh-CN"/>
        </w:rPr>
        <w:t xml:space="preserve">  </w:t>
      </w:r>
      <w:r>
        <w:rPr>
          <w:rFonts w:ascii="宋体" w:hAnsi="宋体"/>
          <w:kern w:val="0"/>
          <w:szCs w:val="21"/>
          <w:lang w:val="zh-CN"/>
        </w:rPr>
        <w:t xml:space="preserve"> </w:t>
      </w:r>
      <w:r>
        <w:rPr>
          <w:rFonts w:hint="eastAsia" w:ascii="宋体" w:hAnsi="宋体" w:cs="Calibri"/>
          <w:kern w:val="0"/>
          <w:szCs w:val="21"/>
        </w:rPr>
        <w:t>授权代表无转授权，特此授权。</w:t>
      </w:r>
    </w:p>
    <w:p w14:paraId="5A92C570">
      <w:pPr>
        <w:snapToGrid w:val="0"/>
        <w:spacing w:line="360" w:lineRule="auto"/>
        <w:rPr>
          <w:rFonts w:ascii="宋体" w:hAnsi="宋体"/>
          <w:kern w:val="0"/>
          <w:szCs w:val="21"/>
          <w:lang w:val="zh-CN"/>
        </w:rPr>
      </w:pPr>
    </w:p>
    <w:p w14:paraId="7A59266E">
      <w:pPr>
        <w:spacing w:line="460" w:lineRule="atLeast"/>
        <w:ind w:left="2100" w:leftChars="1000" w:firstLine="420" w:firstLineChars="200"/>
        <w:rPr>
          <w:rFonts w:ascii="宋体" w:hAnsi="宋体" w:cs="Calibri"/>
          <w:kern w:val="0"/>
          <w:szCs w:val="21"/>
        </w:rPr>
      </w:pPr>
      <w:r>
        <w:rPr>
          <w:rFonts w:hint="eastAsia" w:ascii="宋体" w:hAnsi="宋体" w:cs="Calibri"/>
          <w:kern w:val="0"/>
          <w:szCs w:val="21"/>
        </w:rPr>
        <w:t xml:space="preserve">授权代表：             性别 ：         年龄：                                                  </w:t>
      </w:r>
    </w:p>
    <w:p w14:paraId="3E5661E1">
      <w:pPr>
        <w:spacing w:line="460" w:lineRule="atLeast"/>
        <w:ind w:left="1" w:firstLine="2394" w:firstLineChars="1140"/>
        <w:rPr>
          <w:rFonts w:ascii="宋体" w:hAnsi="宋体" w:cs="Calibri"/>
          <w:kern w:val="0"/>
          <w:szCs w:val="21"/>
        </w:rPr>
      </w:pPr>
      <w:r>
        <w:rPr>
          <w:rFonts w:hint="eastAsia" w:ascii="宋体" w:hAnsi="宋体" w:cs="Calibri"/>
          <w:kern w:val="0"/>
          <w:szCs w:val="21"/>
        </w:rPr>
        <w:t xml:space="preserve"> 投标人：                                 （盖章）</w:t>
      </w:r>
    </w:p>
    <w:p w14:paraId="1498D63E">
      <w:pPr>
        <w:spacing w:line="460" w:lineRule="atLeast"/>
        <w:ind w:right="680" w:firstLine="2520" w:firstLineChars="1200"/>
        <w:rPr>
          <w:rFonts w:ascii="宋体" w:hAnsi="宋体" w:cs="Calibri"/>
          <w:kern w:val="0"/>
          <w:szCs w:val="21"/>
        </w:rPr>
      </w:pPr>
      <w:r>
        <w:rPr>
          <w:rFonts w:hint="eastAsia" w:ascii="宋体" w:hAnsi="宋体" w:cs="Calibri"/>
          <w:kern w:val="0"/>
          <w:szCs w:val="21"/>
        </w:rPr>
        <w:t>法定代表人：                         （签字或盖章）</w:t>
      </w:r>
    </w:p>
    <w:p w14:paraId="6231A421">
      <w:pPr>
        <w:spacing w:line="480" w:lineRule="auto"/>
        <w:ind w:firstLine="2520" w:firstLineChars="1200"/>
        <w:rPr>
          <w:rFonts w:ascii="宋体" w:hAnsi="宋体"/>
          <w:kern w:val="0"/>
          <w:szCs w:val="21"/>
          <w:lang w:val="zh-CN"/>
        </w:rPr>
      </w:pPr>
      <w:r>
        <w:rPr>
          <w:rFonts w:hint="eastAsia" w:ascii="宋体" w:hAnsi="宋体" w:cs="Calibri"/>
          <w:kern w:val="0"/>
          <w:szCs w:val="21"/>
        </w:rPr>
        <w:t>授权委托日期：     年     月     日</w:t>
      </w:r>
    </w:p>
    <w:p w14:paraId="1973A528">
      <w:pPr>
        <w:spacing w:line="360" w:lineRule="auto"/>
        <w:jc w:val="center"/>
        <w:rPr>
          <w:rFonts w:ascii="宋体" w:hAnsi="宋体"/>
          <w:kern w:val="0"/>
          <w:szCs w:val="21"/>
          <w:lang w:val="zh-CN"/>
        </w:rPr>
      </w:pPr>
    </w:p>
    <w:p w14:paraId="5E4A6740">
      <w:pPr>
        <w:spacing w:line="360" w:lineRule="auto"/>
        <w:jc w:val="center"/>
        <w:rPr>
          <w:rFonts w:ascii="宋体" w:hAnsi="宋体"/>
          <w:kern w:val="0"/>
          <w:sz w:val="24"/>
          <w:lang w:val="zh-CN"/>
        </w:rPr>
      </w:pPr>
    </w:p>
    <w:p w14:paraId="1A0E6B2E">
      <w:pPr>
        <w:spacing w:line="480" w:lineRule="auto"/>
        <w:ind w:firstLine="403" w:firstLineChars="192"/>
        <w:rPr>
          <w:rFonts w:ascii="宋体" w:hAnsi="宋体"/>
        </w:rPr>
      </w:pPr>
      <w:r>
        <w:rPr>
          <w:rFonts w:ascii="宋体" w:hAnsi="宋体"/>
        </w:rPr>
        <w:t>附法</w:t>
      </w:r>
      <w:r>
        <w:rPr>
          <w:rFonts w:hint="eastAsia" w:ascii="宋体" w:hAnsi="宋体"/>
        </w:rPr>
        <w:t>定代表</w:t>
      </w:r>
      <w:r>
        <w:rPr>
          <w:rFonts w:ascii="宋体" w:hAnsi="宋体"/>
        </w:rPr>
        <w:t>人及</w:t>
      </w:r>
      <w:r>
        <w:rPr>
          <w:rFonts w:ascii="宋体" w:hAnsi="宋体"/>
          <w:lang w:val="zh-CN"/>
        </w:rPr>
        <w:t>授权委托人身份证</w:t>
      </w:r>
      <w:r>
        <w:rPr>
          <w:rFonts w:ascii="宋体" w:hAnsi="宋体"/>
        </w:rPr>
        <w:t>（复印件）</w:t>
      </w:r>
    </w:p>
    <w:p w14:paraId="0BA1C1E5">
      <w:pPr>
        <w:snapToGrid w:val="0"/>
        <w:spacing w:before="100" w:beforeAutospacing="1" w:after="100" w:afterAutospacing="1" w:line="276" w:lineRule="auto"/>
        <w:ind w:firstLine="480" w:firstLineChars="200"/>
        <w:rPr>
          <w:rFonts w:ascii="宋体" w:hAnsi="宋体"/>
          <w:sz w:val="24"/>
        </w:rPr>
      </w:pPr>
    </w:p>
    <w:p w14:paraId="32BB3FCD">
      <w:pPr>
        <w:pStyle w:val="51"/>
        <w:snapToGrid w:val="0"/>
        <w:spacing w:before="159" w:after="159" w:line="360" w:lineRule="auto"/>
        <w:rPr>
          <w:rFonts w:hAnsi="宋体"/>
        </w:rPr>
      </w:pPr>
      <w:r>
        <w:rPr>
          <w:rFonts w:hint="eastAsia" w:hAnsi="宋体"/>
          <w:b/>
          <w:color w:val="000000"/>
          <w:szCs w:val="21"/>
        </w:rPr>
        <w:br w:type="page"/>
      </w:r>
    </w:p>
    <w:p w14:paraId="6FB7CEB2">
      <w:pPr>
        <w:snapToGrid w:val="0"/>
        <w:spacing w:line="360" w:lineRule="auto"/>
        <w:rPr>
          <w:rFonts w:ascii="宋体" w:hAnsi="宋体"/>
          <w:b/>
          <w:bCs/>
          <w:szCs w:val="21"/>
          <w:lang w:val="zh-CN"/>
        </w:rPr>
      </w:pPr>
      <w:r>
        <w:rPr>
          <w:rFonts w:hint="eastAsia" w:ascii="宋体" w:hAnsi="宋体"/>
          <w:b/>
          <w:bCs/>
          <w:szCs w:val="21"/>
        </w:rPr>
        <w:t>八、</w:t>
      </w:r>
      <w:r>
        <w:rPr>
          <w:rFonts w:hint="eastAsia" w:hAnsi="宋体"/>
          <w:b/>
          <w:bCs/>
          <w:szCs w:val="21"/>
        </w:rPr>
        <w:t>法定代表人诚信投标承诺书格式</w:t>
      </w:r>
    </w:p>
    <w:p w14:paraId="0D18E9E9">
      <w:pPr>
        <w:pStyle w:val="13"/>
        <w:snapToGrid w:val="0"/>
        <w:spacing w:line="440" w:lineRule="atLeast"/>
        <w:ind w:left="842" w:hanging="422"/>
        <w:jc w:val="center"/>
        <w:rPr>
          <w:rFonts w:hAnsi="宋体" w:eastAsia="宋体"/>
          <w:b/>
          <w:bCs/>
          <w:sz w:val="21"/>
          <w:szCs w:val="21"/>
        </w:rPr>
      </w:pPr>
      <w:r>
        <w:rPr>
          <w:rFonts w:hint="eastAsia" w:hAnsi="宋体" w:eastAsia="宋体"/>
          <w:b/>
          <w:bCs/>
          <w:sz w:val="21"/>
          <w:szCs w:val="21"/>
        </w:rPr>
        <w:t>法定代表人诚信投标承诺书</w:t>
      </w:r>
    </w:p>
    <w:p w14:paraId="7D8DF81D">
      <w:pPr>
        <w:spacing w:line="460" w:lineRule="atLeast"/>
        <w:jc w:val="left"/>
        <w:rPr>
          <w:rFonts w:ascii="宋体" w:hAnsi="宋体" w:cs="Calibri"/>
          <w:kern w:val="0"/>
          <w:szCs w:val="21"/>
        </w:rPr>
      </w:pPr>
      <w:r>
        <w:rPr>
          <w:rFonts w:hint="eastAsia" w:ascii="宋体" w:hAnsi="宋体" w:cs="Calibri"/>
          <w:kern w:val="0"/>
          <w:szCs w:val="21"/>
        </w:rPr>
        <w:t>本人以企业法定代表人（负责人）的身份郑重承诺：</w:t>
      </w:r>
    </w:p>
    <w:p w14:paraId="1788AF6E">
      <w:pPr>
        <w:spacing w:line="460" w:lineRule="atLeast"/>
        <w:ind w:firstLine="420" w:firstLineChars="200"/>
        <w:jc w:val="left"/>
        <w:rPr>
          <w:rFonts w:ascii="宋体" w:hAnsi="宋体" w:cs="Calibri"/>
          <w:kern w:val="0"/>
          <w:szCs w:val="21"/>
        </w:rPr>
      </w:pPr>
      <w:r>
        <w:rPr>
          <w:rFonts w:hint="eastAsia" w:ascii="宋体" w:hAnsi="宋体" w:cs="Calibri"/>
          <w:kern w:val="0"/>
          <w:szCs w:val="21"/>
        </w:rPr>
        <w:t>将遵循公开、公平、公正和诚信信用的原则参加              项目（招标编号：   ）的投标；</w:t>
      </w:r>
    </w:p>
    <w:p w14:paraId="565FFF06">
      <w:pPr>
        <w:spacing w:line="460" w:lineRule="atLeast"/>
        <w:ind w:firstLine="420" w:firstLineChars="200"/>
        <w:jc w:val="left"/>
        <w:rPr>
          <w:rFonts w:ascii="宋体" w:hAnsi="宋体" w:cs="Calibri"/>
          <w:kern w:val="0"/>
          <w:szCs w:val="21"/>
        </w:rPr>
      </w:pPr>
      <w:r>
        <w:rPr>
          <w:rFonts w:hint="eastAsia" w:ascii="宋体" w:hAnsi="宋体" w:cs="Calibri"/>
          <w:kern w:val="0"/>
          <w:szCs w:val="21"/>
        </w:rPr>
        <w:t>一、杜绝以收取管理费等形式的一切挂靠、违法转包、分包行为；并选派有丰富经验、无不良行为记录的在项目管理人员、技术人员，严格按投标文件、响应文件及合同等要求保证拟派人员的到岗率。</w:t>
      </w:r>
    </w:p>
    <w:p w14:paraId="00ABD477">
      <w:pPr>
        <w:spacing w:line="460" w:lineRule="atLeast"/>
        <w:ind w:firstLine="420" w:firstLineChars="200"/>
        <w:jc w:val="left"/>
        <w:rPr>
          <w:rFonts w:ascii="宋体" w:hAnsi="宋体" w:cs="Calibri"/>
          <w:kern w:val="0"/>
          <w:szCs w:val="21"/>
        </w:rPr>
      </w:pPr>
      <w:r>
        <w:rPr>
          <w:rFonts w:hint="eastAsia" w:ascii="宋体" w:hAnsi="宋体" w:cs="Calibri"/>
          <w:kern w:val="0"/>
          <w:szCs w:val="21"/>
        </w:rPr>
        <w:t>二、响应文件所提供的一切材料都是真实、有效、合法的。</w:t>
      </w:r>
    </w:p>
    <w:p w14:paraId="37CD5B6F">
      <w:pPr>
        <w:spacing w:line="460" w:lineRule="atLeast"/>
        <w:ind w:firstLine="420" w:firstLineChars="200"/>
        <w:jc w:val="left"/>
        <w:rPr>
          <w:rFonts w:ascii="宋体" w:hAnsi="宋体" w:cs="Calibri"/>
          <w:kern w:val="0"/>
          <w:szCs w:val="21"/>
        </w:rPr>
      </w:pPr>
      <w:r>
        <w:rPr>
          <w:rFonts w:hint="eastAsia" w:ascii="宋体" w:hAnsi="宋体" w:cs="Calibri"/>
          <w:kern w:val="0"/>
          <w:szCs w:val="21"/>
        </w:rPr>
        <w:t>三、不与其他投标人相互串通投标报价，不排挤其他投标人的公平竞争，不损害招标人或其他投标人的合法权益。</w:t>
      </w:r>
    </w:p>
    <w:p w14:paraId="22480A29">
      <w:pPr>
        <w:spacing w:line="460" w:lineRule="atLeast"/>
        <w:ind w:firstLine="420" w:firstLineChars="200"/>
        <w:jc w:val="left"/>
        <w:rPr>
          <w:rFonts w:ascii="宋体" w:hAnsi="宋体" w:cs="Calibri"/>
          <w:kern w:val="0"/>
          <w:szCs w:val="21"/>
        </w:rPr>
      </w:pPr>
      <w:r>
        <w:rPr>
          <w:rFonts w:hint="eastAsia" w:ascii="宋体" w:hAnsi="宋体" w:cs="Calibri"/>
          <w:kern w:val="0"/>
          <w:szCs w:val="21"/>
        </w:rPr>
        <w:t>四、不与采购人或采购代理机构串通投标，不损害国家利益，社会公共利益或其他人的合法权益。</w:t>
      </w:r>
    </w:p>
    <w:p w14:paraId="3263B96A">
      <w:pPr>
        <w:spacing w:line="460" w:lineRule="atLeast"/>
        <w:ind w:firstLine="420" w:firstLineChars="200"/>
        <w:jc w:val="left"/>
        <w:rPr>
          <w:rFonts w:ascii="宋体" w:hAnsi="宋体" w:cs="Calibri"/>
          <w:kern w:val="0"/>
          <w:szCs w:val="21"/>
        </w:rPr>
      </w:pPr>
      <w:r>
        <w:rPr>
          <w:rFonts w:hint="eastAsia" w:ascii="宋体" w:hAnsi="宋体" w:cs="Calibri"/>
          <w:kern w:val="0"/>
          <w:szCs w:val="21"/>
        </w:rPr>
        <w:t>五、不向采购人或者评标委员会成员行贿以牟取中标。</w:t>
      </w:r>
    </w:p>
    <w:p w14:paraId="64651850">
      <w:pPr>
        <w:spacing w:line="460" w:lineRule="atLeast"/>
        <w:ind w:firstLine="420" w:firstLineChars="200"/>
        <w:jc w:val="left"/>
        <w:rPr>
          <w:rFonts w:ascii="宋体" w:hAnsi="宋体" w:cs="Calibri"/>
          <w:kern w:val="0"/>
          <w:szCs w:val="21"/>
        </w:rPr>
      </w:pPr>
      <w:r>
        <w:rPr>
          <w:rFonts w:hint="eastAsia" w:ascii="宋体" w:hAnsi="宋体" w:cs="Calibri"/>
          <w:kern w:val="0"/>
          <w:szCs w:val="21"/>
        </w:rPr>
        <w:t>六、不以其他人名义投标或者以其他方式弄虚作假，骗取中标。</w:t>
      </w:r>
    </w:p>
    <w:p w14:paraId="099DF362">
      <w:pPr>
        <w:spacing w:line="460" w:lineRule="atLeast"/>
        <w:ind w:firstLine="420" w:firstLineChars="200"/>
        <w:jc w:val="left"/>
        <w:rPr>
          <w:rFonts w:ascii="宋体" w:hAnsi="宋体" w:cs="Calibri"/>
          <w:kern w:val="0"/>
          <w:szCs w:val="21"/>
        </w:rPr>
      </w:pPr>
      <w:r>
        <w:rPr>
          <w:rFonts w:hint="eastAsia" w:ascii="宋体" w:hAnsi="宋体" w:cs="Calibri"/>
          <w:kern w:val="0"/>
          <w:szCs w:val="21"/>
        </w:rPr>
        <w:t>七、不在投标后进行虚假恶意投诉。</w:t>
      </w:r>
    </w:p>
    <w:p w14:paraId="0B8E2911">
      <w:pPr>
        <w:spacing w:line="460" w:lineRule="atLeast"/>
        <w:ind w:firstLine="420" w:firstLineChars="200"/>
        <w:jc w:val="left"/>
        <w:rPr>
          <w:rFonts w:ascii="宋体" w:hAnsi="宋体" w:cs="Calibri"/>
          <w:kern w:val="0"/>
          <w:szCs w:val="21"/>
        </w:rPr>
      </w:pPr>
      <w:r>
        <w:rPr>
          <w:rFonts w:hint="eastAsia" w:ascii="宋体" w:hAnsi="宋体" w:cs="Calibri"/>
          <w:kern w:val="0"/>
          <w:szCs w:val="21"/>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3399128A">
      <w:pPr>
        <w:spacing w:line="460" w:lineRule="atLeast"/>
        <w:ind w:firstLine="420" w:firstLineChars="200"/>
        <w:rPr>
          <w:rFonts w:ascii="宋体" w:hAnsi="宋体" w:cs="Calibri"/>
          <w:kern w:val="0"/>
          <w:szCs w:val="21"/>
        </w:rPr>
      </w:pPr>
      <w:r>
        <w:rPr>
          <w:rFonts w:hint="eastAsia" w:ascii="宋体" w:hAnsi="宋体" w:cs="Calibri"/>
          <w:kern w:val="0"/>
          <w:szCs w:val="21"/>
        </w:rPr>
        <w:t>本公司若有违反本承诺内容的行为，愿意承担法律责任，包括不限于：愿意接受相关行政主管部门作出的处罚；给采购人造成损失的，依法承担相应的赔偿责任。</w:t>
      </w:r>
    </w:p>
    <w:p w14:paraId="54FD0813">
      <w:pPr>
        <w:spacing w:line="460" w:lineRule="atLeast"/>
        <w:ind w:right="1120"/>
        <w:rPr>
          <w:rFonts w:ascii="宋体" w:hAnsi="宋体" w:cs="Calibri"/>
          <w:kern w:val="0"/>
          <w:szCs w:val="21"/>
        </w:rPr>
      </w:pPr>
    </w:p>
    <w:p w14:paraId="40E4F8E0">
      <w:pPr>
        <w:autoSpaceDE w:val="0"/>
        <w:autoSpaceDN w:val="0"/>
        <w:adjustRightInd w:val="0"/>
        <w:spacing w:line="360" w:lineRule="auto"/>
        <w:ind w:firstLine="422" w:firstLineChars="201"/>
        <w:rPr>
          <w:rFonts w:ascii="宋体" w:hAnsi="宋体" w:cs="Calibri"/>
          <w:kern w:val="0"/>
          <w:szCs w:val="21"/>
        </w:rPr>
      </w:pPr>
      <w:r>
        <w:rPr>
          <w:rFonts w:hint="eastAsia" w:ascii="宋体" w:hAnsi="宋体" w:cs="Calibri"/>
          <w:kern w:val="0"/>
          <w:szCs w:val="21"/>
        </w:rPr>
        <w:t>投标人（盖章）：</w:t>
      </w:r>
    </w:p>
    <w:p w14:paraId="6CF29482">
      <w:pPr>
        <w:autoSpaceDE w:val="0"/>
        <w:autoSpaceDN w:val="0"/>
        <w:adjustRightInd w:val="0"/>
        <w:spacing w:line="360" w:lineRule="auto"/>
        <w:ind w:firstLine="422" w:firstLineChars="201"/>
        <w:rPr>
          <w:rFonts w:ascii="宋体" w:hAnsi="宋体" w:cs="Calibri"/>
          <w:kern w:val="0"/>
          <w:szCs w:val="21"/>
        </w:rPr>
      </w:pPr>
      <w:r>
        <w:rPr>
          <w:rFonts w:hint="eastAsia" w:ascii="宋体" w:hAnsi="宋体" w:cs="Calibri"/>
          <w:kern w:val="0"/>
          <w:szCs w:val="21"/>
        </w:rPr>
        <w:t>法定代表人（负责人）（签字或盖章）：</w:t>
      </w:r>
    </w:p>
    <w:p w14:paraId="4FDDC64D">
      <w:pPr>
        <w:snapToGrid w:val="0"/>
        <w:spacing w:line="360" w:lineRule="auto"/>
        <w:ind w:firstLine="420" w:firstLineChars="200"/>
        <w:rPr>
          <w:rFonts w:ascii="宋体" w:hAnsi="宋体" w:cs="Calibri"/>
          <w:kern w:val="0"/>
          <w:szCs w:val="21"/>
        </w:rPr>
      </w:pPr>
    </w:p>
    <w:p w14:paraId="3D38EBBA">
      <w:pPr>
        <w:snapToGrid w:val="0"/>
        <w:spacing w:before="100" w:beforeAutospacing="1" w:after="100" w:afterAutospacing="1" w:line="360" w:lineRule="exact"/>
        <w:ind w:firstLine="315" w:firstLineChars="150"/>
        <w:jc w:val="left"/>
        <w:rPr>
          <w:rFonts w:ascii="宋体" w:hAnsi="宋体"/>
          <w:b/>
          <w:bCs/>
          <w:szCs w:val="21"/>
        </w:rPr>
      </w:pPr>
      <w:r>
        <w:rPr>
          <w:rFonts w:hint="eastAsia" w:ascii="宋体" w:hAnsi="宋体" w:cs="Calibri"/>
          <w:kern w:val="0"/>
          <w:szCs w:val="21"/>
        </w:rPr>
        <w:t>承诺书签署日期：</w:t>
      </w:r>
    </w:p>
    <w:p w14:paraId="1C9D36EE">
      <w:pPr>
        <w:autoSpaceDE w:val="0"/>
        <w:autoSpaceDN w:val="0"/>
        <w:adjustRightInd w:val="0"/>
        <w:spacing w:line="360" w:lineRule="auto"/>
        <w:jc w:val="left"/>
        <w:rPr>
          <w:rFonts w:ascii="宋体" w:hAnsi="宋体"/>
          <w:b/>
          <w:bCs/>
          <w:szCs w:val="21"/>
        </w:rPr>
      </w:pPr>
    </w:p>
    <w:p w14:paraId="4CD1C4F7">
      <w:pPr>
        <w:autoSpaceDE w:val="0"/>
        <w:autoSpaceDN w:val="0"/>
        <w:adjustRightInd w:val="0"/>
        <w:spacing w:line="360" w:lineRule="auto"/>
        <w:jc w:val="left"/>
        <w:rPr>
          <w:rFonts w:ascii="宋体" w:hAnsi="宋体"/>
          <w:b/>
          <w:bCs/>
          <w:szCs w:val="21"/>
        </w:rPr>
      </w:pPr>
    </w:p>
    <w:p w14:paraId="36BF5713">
      <w:pPr>
        <w:autoSpaceDE w:val="0"/>
        <w:autoSpaceDN w:val="0"/>
        <w:adjustRightInd w:val="0"/>
        <w:spacing w:line="360" w:lineRule="auto"/>
        <w:jc w:val="left"/>
        <w:rPr>
          <w:rFonts w:ascii="宋体" w:hAnsi="宋体"/>
          <w:b/>
          <w:bCs/>
          <w:szCs w:val="21"/>
        </w:rPr>
      </w:pPr>
    </w:p>
    <w:p w14:paraId="3575CBAB">
      <w:pPr>
        <w:autoSpaceDE w:val="0"/>
        <w:autoSpaceDN w:val="0"/>
        <w:adjustRightInd w:val="0"/>
        <w:spacing w:line="360" w:lineRule="auto"/>
        <w:jc w:val="left"/>
        <w:rPr>
          <w:rFonts w:ascii="宋体" w:hAnsi="宋体"/>
        </w:rPr>
      </w:pPr>
      <w:r>
        <w:rPr>
          <w:rFonts w:hint="eastAsia" w:ascii="宋体" w:hAnsi="宋体"/>
          <w:b/>
          <w:bCs/>
          <w:szCs w:val="21"/>
        </w:rPr>
        <w:t>九、</w:t>
      </w:r>
      <w:r>
        <w:rPr>
          <w:rFonts w:ascii="宋体" w:hAnsi="宋体"/>
          <w:b/>
          <w:bCs/>
          <w:szCs w:val="21"/>
        </w:rPr>
        <w:t>中小企业声明函</w:t>
      </w:r>
      <w:r>
        <w:rPr>
          <w:rFonts w:hint="eastAsia" w:ascii="宋体" w:hAnsi="宋体"/>
          <w:b/>
          <w:bCs/>
          <w:szCs w:val="21"/>
        </w:rPr>
        <w:t>格式</w:t>
      </w:r>
    </w:p>
    <w:p w14:paraId="0202A977">
      <w:pPr>
        <w:autoSpaceDE w:val="0"/>
        <w:autoSpaceDN w:val="0"/>
        <w:adjustRightInd w:val="0"/>
        <w:spacing w:line="360" w:lineRule="auto"/>
        <w:jc w:val="center"/>
        <w:rPr>
          <w:rFonts w:ascii="Times New Roman" w:hAnsi="Times New Roman"/>
          <w:kern w:val="0"/>
          <w:sz w:val="28"/>
          <w:szCs w:val="28"/>
        </w:rPr>
      </w:pPr>
      <w:r>
        <w:rPr>
          <w:rFonts w:ascii="Times New Roman" w:hAnsi="Times New Roman"/>
          <w:kern w:val="0"/>
          <w:sz w:val="28"/>
          <w:szCs w:val="28"/>
        </w:rPr>
        <w:t>中小企业声明函</w:t>
      </w:r>
    </w:p>
    <w:p w14:paraId="3F11FC8C">
      <w:pPr>
        <w:widowControl/>
        <w:spacing w:line="500" w:lineRule="exact"/>
        <w:ind w:firstLine="420" w:firstLineChars="200"/>
        <w:rPr>
          <w:rFonts w:ascii="宋体" w:hAnsi="宋体" w:cs="宋体"/>
          <w:szCs w:val="21"/>
        </w:rPr>
      </w:pPr>
      <w:r>
        <w:rPr>
          <w:rFonts w:hint="eastAsia" w:ascii="宋体" w:hAnsi="宋体" w:cs="宋体"/>
          <w:color w:val="000000"/>
          <w:kern w:val="0"/>
          <w:szCs w:val="21"/>
        </w:rPr>
        <w:t>本公司郑重声明，根据《政府采购促进中小企业发展管理办法》（财库﹝2020﹞46 号）的规定，本公司参加（单位名称）的（项目名称）采购活动，提供的服务全部由符合政策要求的中小企业承接。相关企业的具体情况如下：</w:t>
      </w:r>
    </w:p>
    <w:p w14:paraId="55483702">
      <w:pPr>
        <w:widowControl/>
        <w:spacing w:line="500" w:lineRule="exact"/>
        <w:rPr>
          <w:rFonts w:ascii="宋体" w:hAnsi="宋体" w:cs="宋体"/>
          <w:szCs w:val="21"/>
        </w:rPr>
      </w:pPr>
      <w:r>
        <w:rPr>
          <w:rFonts w:hint="eastAsia" w:ascii="宋体" w:hAnsi="宋体" w:cs="宋体"/>
          <w:color w:val="000000"/>
          <w:kern w:val="0"/>
          <w:szCs w:val="21"/>
        </w:rPr>
        <w:t xml:space="preserve">1. </w:t>
      </w:r>
      <w:r>
        <w:rPr>
          <w:rFonts w:hint="eastAsia" w:ascii="宋体" w:hAnsi="宋体" w:cs="宋体"/>
          <w:color w:val="000000"/>
          <w:kern w:val="0"/>
          <w:szCs w:val="21"/>
          <w:u w:val="single"/>
        </w:rPr>
        <w:t>（标的名称）</w:t>
      </w:r>
      <w:r>
        <w:rPr>
          <w:rFonts w:hint="eastAsia" w:ascii="宋体" w:hAnsi="宋体" w:cs="宋体"/>
          <w:color w:val="000000"/>
          <w:kern w:val="0"/>
          <w:szCs w:val="21"/>
        </w:rPr>
        <w:t>，属于</w:t>
      </w:r>
      <w:r>
        <w:rPr>
          <w:rFonts w:hint="eastAsia" w:ascii="宋体" w:hAnsi="宋体" w:cs="宋体"/>
          <w:color w:val="000000"/>
          <w:kern w:val="0"/>
          <w:szCs w:val="21"/>
          <w:u w:val="single"/>
        </w:rPr>
        <w:t>（采购文件中明确的所属行业）</w:t>
      </w:r>
      <w:r>
        <w:rPr>
          <w:rFonts w:hint="eastAsia" w:ascii="宋体" w:hAnsi="宋体" w:cs="宋体"/>
          <w:color w:val="000000"/>
          <w:kern w:val="0"/>
          <w:szCs w:val="21"/>
        </w:rPr>
        <w:t>；制造商为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，从业人员人，营业收入为 万元，资产总额为万元，属于（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 xml:space="preserve">； </w:t>
      </w:r>
    </w:p>
    <w:p w14:paraId="2197844A">
      <w:pPr>
        <w:widowControl/>
        <w:spacing w:line="500" w:lineRule="exact"/>
        <w:rPr>
          <w:rFonts w:ascii="宋体" w:hAnsi="宋体" w:cs="宋体"/>
          <w:szCs w:val="21"/>
        </w:rPr>
      </w:pPr>
      <w:r>
        <w:rPr>
          <w:rFonts w:hint="eastAsia" w:ascii="宋体" w:hAnsi="宋体" w:cs="宋体"/>
          <w:color w:val="000000"/>
          <w:kern w:val="0"/>
          <w:szCs w:val="21"/>
        </w:rPr>
        <w:t>……</w:t>
      </w:r>
    </w:p>
    <w:p w14:paraId="11C91B68">
      <w:pPr>
        <w:widowControl/>
        <w:spacing w:line="500" w:lineRule="exact"/>
        <w:ind w:firstLine="420" w:firstLineChars="200"/>
        <w:rPr>
          <w:rFonts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7CC3F95D">
      <w:pPr>
        <w:widowControl/>
        <w:spacing w:line="500" w:lineRule="exact"/>
        <w:ind w:firstLine="420" w:firstLineChars="200"/>
        <w:rPr>
          <w:rFonts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14:paraId="69B3597A">
      <w:pPr>
        <w:widowControl/>
        <w:spacing w:line="500" w:lineRule="exact"/>
        <w:jc w:val="right"/>
        <w:rPr>
          <w:rFonts w:ascii="宋体" w:hAnsi="宋体" w:cs="宋体"/>
          <w:color w:val="000000"/>
          <w:kern w:val="0"/>
          <w:szCs w:val="21"/>
        </w:rPr>
      </w:pPr>
    </w:p>
    <w:p w14:paraId="17D4C54B">
      <w:pPr>
        <w:widowControl/>
        <w:spacing w:line="500" w:lineRule="exact"/>
        <w:jc w:val="center"/>
        <w:rPr>
          <w:rFonts w:ascii="宋体" w:hAnsi="宋体" w:cs="宋体"/>
          <w:szCs w:val="21"/>
        </w:rPr>
      </w:pPr>
      <w:r>
        <w:rPr>
          <w:rFonts w:hint="eastAsia" w:ascii="宋体" w:hAnsi="宋体" w:cs="宋体"/>
          <w:color w:val="000000"/>
          <w:kern w:val="0"/>
          <w:szCs w:val="21"/>
        </w:rPr>
        <w:t xml:space="preserve">                                            投标人（盖章）：</w:t>
      </w:r>
    </w:p>
    <w:p w14:paraId="2A96AA34">
      <w:pPr>
        <w:pStyle w:val="2"/>
        <w:jc w:val="center"/>
        <w:rPr>
          <w:rFonts w:ascii="Times New Roman" w:hAnsi="Times New Roman"/>
        </w:rPr>
      </w:pPr>
      <w:r>
        <w:rPr>
          <w:rFonts w:hint="eastAsia" w:ascii="宋体" w:hAnsi="宋体" w:cs="宋体"/>
          <w:color w:val="000000"/>
          <w:sz w:val="21"/>
          <w:szCs w:val="21"/>
        </w:rPr>
        <w:t xml:space="preserve">                                     日 期：</w:t>
      </w:r>
    </w:p>
    <w:p w14:paraId="4CE183FF">
      <w:pPr>
        <w:autoSpaceDE w:val="0"/>
        <w:autoSpaceDN w:val="0"/>
        <w:adjustRightInd w:val="0"/>
        <w:spacing w:line="360" w:lineRule="auto"/>
        <w:jc w:val="left"/>
        <w:rPr>
          <w:rFonts w:ascii="宋体" w:hAnsi="宋体"/>
          <w:kern w:val="0"/>
          <w:szCs w:val="21"/>
        </w:rPr>
      </w:pPr>
    </w:p>
    <w:p w14:paraId="477CAA65">
      <w:pPr>
        <w:autoSpaceDE w:val="0"/>
        <w:autoSpaceDN w:val="0"/>
        <w:adjustRightInd w:val="0"/>
        <w:spacing w:line="360" w:lineRule="auto"/>
        <w:ind w:right="-341"/>
        <w:jc w:val="left"/>
        <w:rPr>
          <w:rFonts w:ascii="宋体" w:hAnsi="宋体"/>
          <w:b/>
          <w:bCs/>
          <w:szCs w:val="21"/>
        </w:rPr>
      </w:pPr>
    </w:p>
    <w:p w14:paraId="72D73A28">
      <w:pPr>
        <w:pStyle w:val="41"/>
        <w:rPr>
          <w:rFonts w:ascii="宋体" w:hAnsi="宋体"/>
          <w:b/>
          <w:bCs/>
          <w:szCs w:val="21"/>
        </w:rPr>
      </w:pPr>
    </w:p>
    <w:p w14:paraId="1F2E4356">
      <w:pPr>
        <w:pStyle w:val="2"/>
      </w:pPr>
    </w:p>
    <w:p w14:paraId="22BD7D26">
      <w:pPr>
        <w:autoSpaceDE w:val="0"/>
        <w:autoSpaceDN w:val="0"/>
        <w:adjustRightInd w:val="0"/>
        <w:spacing w:line="360" w:lineRule="auto"/>
        <w:ind w:right="-341"/>
        <w:jc w:val="left"/>
        <w:rPr>
          <w:rFonts w:ascii="宋体" w:hAnsi="宋体"/>
          <w:b/>
          <w:bCs/>
          <w:szCs w:val="21"/>
        </w:rPr>
      </w:pPr>
    </w:p>
    <w:p w14:paraId="1AD8AA81">
      <w:pPr>
        <w:autoSpaceDE w:val="0"/>
        <w:autoSpaceDN w:val="0"/>
        <w:adjustRightInd w:val="0"/>
        <w:spacing w:line="360" w:lineRule="auto"/>
        <w:ind w:right="-341"/>
        <w:jc w:val="left"/>
        <w:rPr>
          <w:rFonts w:ascii="宋体" w:hAnsi="宋体"/>
          <w:b/>
          <w:bCs/>
          <w:szCs w:val="21"/>
        </w:rPr>
      </w:pPr>
    </w:p>
    <w:p w14:paraId="754C97CD">
      <w:pPr>
        <w:autoSpaceDE w:val="0"/>
        <w:autoSpaceDN w:val="0"/>
        <w:adjustRightInd w:val="0"/>
        <w:spacing w:line="360" w:lineRule="auto"/>
        <w:ind w:right="-341"/>
        <w:jc w:val="left"/>
        <w:rPr>
          <w:rFonts w:ascii="宋体" w:hAnsi="宋体"/>
          <w:b/>
          <w:bCs/>
          <w:szCs w:val="21"/>
        </w:rPr>
      </w:pPr>
    </w:p>
    <w:p w14:paraId="5F6541CE">
      <w:pPr>
        <w:pStyle w:val="41"/>
        <w:rPr>
          <w:rFonts w:ascii="宋体" w:hAnsi="宋体"/>
          <w:b/>
          <w:bCs/>
          <w:szCs w:val="21"/>
        </w:rPr>
      </w:pPr>
    </w:p>
    <w:p w14:paraId="384153AD">
      <w:pPr>
        <w:pStyle w:val="2"/>
      </w:pPr>
    </w:p>
    <w:p w14:paraId="6F8F2C3B">
      <w:pPr>
        <w:pStyle w:val="3"/>
        <w:ind w:firstLine="210"/>
      </w:pPr>
    </w:p>
    <w:p w14:paraId="53DBC819"/>
    <w:p w14:paraId="4015C5E7">
      <w:pPr>
        <w:autoSpaceDE w:val="0"/>
        <w:autoSpaceDN w:val="0"/>
        <w:adjustRightInd w:val="0"/>
        <w:spacing w:line="360" w:lineRule="auto"/>
        <w:ind w:right="-341"/>
        <w:jc w:val="left"/>
        <w:rPr>
          <w:rFonts w:ascii="宋体" w:hAnsi="宋体"/>
          <w:b/>
          <w:bCs/>
          <w:szCs w:val="21"/>
        </w:rPr>
      </w:pPr>
    </w:p>
    <w:p w14:paraId="750930CF">
      <w:pPr>
        <w:pStyle w:val="2"/>
      </w:pPr>
    </w:p>
    <w:p w14:paraId="29862F93">
      <w:pPr>
        <w:pStyle w:val="3"/>
        <w:ind w:firstLine="210"/>
      </w:pPr>
    </w:p>
    <w:p w14:paraId="06C6256D"/>
    <w:p w14:paraId="3B365590">
      <w:pPr>
        <w:pStyle w:val="2"/>
      </w:pPr>
    </w:p>
    <w:p w14:paraId="5E8E766D">
      <w:pPr>
        <w:autoSpaceDE w:val="0"/>
        <w:autoSpaceDN w:val="0"/>
        <w:adjustRightInd w:val="0"/>
        <w:spacing w:line="360" w:lineRule="auto"/>
        <w:ind w:right="-341"/>
        <w:jc w:val="left"/>
        <w:rPr>
          <w:rFonts w:ascii="宋体" w:hAnsi="宋体"/>
          <w:kern w:val="0"/>
          <w:szCs w:val="21"/>
        </w:rPr>
      </w:pPr>
      <w:r>
        <w:rPr>
          <w:rFonts w:hint="eastAsia" w:ascii="宋体" w:hAnsi="宋体"/>
          <w:b/>
          <w:bCs/>
          <w:szCs w:val="21"/>
        </w:rPr>
        <w:t>十</w:t>
      </w:r>
      <w:r>
        <w:rPr>
          <w:rFonts w:ascii="宋体" w:hAnsi="宋体"/>
          <w:b/>
          <w:bCs/>
          <w:szCs w:val="21"/>
        </w:rPr>
        <w:t>、监狱企业声明函</w:t>
      </w:r>
      <w:r>
        <w:rPr>
          <w:rFonts w:hint="eastAsia" w:ascii="宋体" w:hAnsi="宋体"/>
          <w:b/>
          <w:bCs/>
          <w:szCs w:val="21"/>
        </w:rPr>
        <w:t>格式</w:t>
      </w:r>
    </w:p>
    <w:p w14:paraId="12817419">
      <w:pPr>
        <w:ind w:firstLine="3373" w:firstLineChars="1400"/>
        <w:rPr>
          <w:rFonts w:ascii="宋体" w:hAnsi="宋体"/>
          <w:b/>
          <w:sz w:val="24"/>
        </w:rPr>
      </w:pPr>
    </w:p>
    <w:p w14:paraId="40BF5887">
      <w:pPr>
        <w:jc w:val="left"/>
        <w:rPr>
          <w:rFonts w:ascii="宋体" w:hAnsi="宋体"/>
          <w:kern w:val="0"/>
          <w:szCs w:val="21"/>
        </w:rPr>
      </w:pPr>
    </w:p>
    <w:p w14:paraId="206155F2">
      <w:pPr>
        <w:ind w:firstLine="3373" w:firstLineChars="1400"/>
        <w:rPr>
          <w:rFonts w:ascii="宋体" w:hAnsi="宋体"/>
          <w:b/>
          <w:sz w:val="24"/>
        </w:rPr>
      </w:pPr>
      <w:r>
        <w:rPr>
          <w:rFonts w:ascii="宋体" w:hAnsi="宋体"/>
          <w:b/>
          <w:sz w:val="24"/>
        </w:rPr>
        <w:t>监狱企业声明函</w:t>
      </w:r>
    </w:p>
    <w:p w14:paraId="73D02FD9">
      <w:pPr>
        <w:ind w:firstLine="2835" w:firstLineChars="1350"/>
        <w:rPr>
          <w:rFonts w:ascii="宋体" w:hAnsi="宋体"/>
          <w:szCs w:val="21"/>
        </w:rPr>
      </w:pPr>
      <w:r>
        <w:rPr>
          <w:rFonts w:ascii="宋体" w:hAnsi="宋体"/>
          <w:szCs w:val="21"/>
        </w:rPr>
        <w:t>【非监狱企业不用提供】</w:t>
      </w:r>
    </w:p>
    <w:p w14:paraId="3BB56F8C">
      <w:pPr>
        <w:ind w:firstLine="480"/>
        <w:rPr>
          <w:rFonts w:ascii="宋体" w:hAnsi="宋体"/>
          <w:szCs w:val="21"/>
        </w:rPr>
      </w:pPr>
    </w:p>
    <w:p w14:paraId="4E0E49CA">
      <w:pPr>
        <w:spacing w:line="360" w:lineRule="auto"/>
        <w:ind w:firstLine="525" w:firstLineChars="250"/>
        <w:rPr>
          <w:rFonts w:ascii="宋体" w:hAnsi="宋体"/>
          <w:szCs w:val="21"/>
        </w:rPr>
      </w:pPr>
    </w:p>
    <w:p w14:paraId="580324F7">
      <w:pPr>
        <w:spacing w:line="360" w:lineRule="auto"/>
        <w:ind w:firstLine="525" w:firstLineChars="250"/>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27351701">
      <w:pPr>
        <w:spacing w:line="360" w:lineRule="auto"/>
        <w:ind w:firstLine="480"/>
        <w:rPr>
          <w:rFonts w:ascii="宋体" w:hAnsi="宋体"/>
          <w:szCs w:val="21"/>
        </w:rPr>
      </w:pPr>
      <w:r>
        <w:rPr>
          <w:rFonts w:ascii="宋体" w:hAnsi="宋体"/>
          <w:szCs w:val="21"/>
        </w:rPr>
        <w:t>根据上述标准，我企业属于监狱企业的理由为：。</w:t>
      </w:r>
    </w:p>
    <w:p w14:paraId="2750C1F6">
      <w:pPr>
        <w:spacing w:line="360" w:lineRule="auto"/>
        <w:ind w:firstLine="480"/>
        <w:rPr>
          <w:rFonts w:ascii="宋体" w:hAnsi="宋体"/>
          <w:szCs w:val="21"/>
        </w:rPr>
      </w:pPr>
      <w:r>
        <w:rPr>
          <w:rFonts w:ascii="宋体" w:hAnsi="宋体"/>
          <w:szCs w:val="21"/>
        </w:rPr>
        <w:t>本企业为参加（项目名称： ）（项目编号： ）采购活动提供本企业的产品。</w:t>
      </w:r>
    </w:p>
    <w:p w14:paraId="4CAC67FC">
      <w:pPr>
        <w:spacing w:line="360" w:lineRule="auto"/>
        <w:ind w:firstLine="480"/>
        <w:rPr>
          <w:rFonts w:ascii="宋体" w:hAnsi="宋体"/>
          <w:szCs w:val="21"/>
        </w:rPr>
      </w:pPr>
      <w:r>
        <w:rPr>
          <w:rFonts w:ascii="宋体" w:hAnsi="宋体"/>
          <w:szCs w:val="21"/>
        </w:rPr>
        <w:t>本企业对上述声明的真实性负责。如有虚假，将依法承担相应责任。</w:t>
      </w:r>
    </w:p>
    <w:p w14:paraId="5BD47C4E">
      <w:pPr>
        <w:spacing w:line="360" w:lineRule="auto"/>
        <w:ind w:firstLine="480"/>
        <w:rPr>
          <w:rFonts w:ascii="宋体" w:hAnsi="宋体"/>
          <w:szCs w:val="21"/>
        </w:rPr>
      </w:pPr>
    </w:p>
    <w:p w14:paraId="6C2CF0C3">
      <w:pPr>
        <w:spacing w:line="360" w:lineRule="auto"/>
        <w:ind w:firstLine="480"/>
        <w:jc w:val="right"/>
        <w:rPr>
          <w:rFonts w:ascii="宋体" w:hAnsi="宋体"/>
          <w:szCs w:val="21"/>
        </w:rPr>
      </w:pPr>
      <w:r>
        <w:rPr>
          <w:rFonts w:hint="eastAsia" w:ascii="宋体" w:hAnsi="宋体"/>
          <w:szCs w:val="21"/>
        </w:rPr>
        <w:t>投标人</w:t>
      </w:r>
      <w:r>
        <w:rPr>
          <w:rFonts w:ascii="宋体" w:hAnsi="宋体"/>
          <w:szCs w:val="21"/>
        </w:rPr>
        <w:t>（盖章）：</w:t>
      </w:r>
    </w:p>
    <w:p w14:paraId="2D7B4D39">
      <w:pPr>
        <w:spacing w:line="360" w:lineRule="auto"/>
        <w:ind w:firstLine="480"/>
        <w:jc w:val="right"/>
        <w:rPr>
          <w:rFonts w:ascii="宋体" w:hAnsi="宋体"/>
          <w:szCs w:val="21"/>
        </w:rPr>
      </w:pPr>
      <w:r>
        <w:rPr>
          <w:rFonts w:ascii="宋体" w:hAnsi="宋体"/>
          <w:szCs w:val="21"/>
        </w:rPr>
        <w:t>日期： 年 月 日</w:t>
      </w:r>
    </w:p>
    <w:p w14:paraId="005D6F5B">
      <w:pPr>
        <w:spacing w:line="360" w:lineRule="auto"/>
        <w:ind w:firstLine="480"/>
        <w:rPr>
          <w:rFonts w:ascii="宋体" w:hAnsi="宋体"/>
          <w:szCs w:val="21"/>
        </w:rPr>
      </w:pPr>
    </w:p>
    <w:p w14:paraId="3C187DA0">
      <w:pPr>
        <w:spacing w:line="360" w:lineRule="auto"/>
        <w:ind w:firstLine="480"/>
        <w:rPr>
          <w:rFonts w:ascii="宋体" w:hAnsi="宋体"/>
          <w:szCs w:val="21"/>
        </w:rPr>
      </w:pPr>
    </w:p>
    <w:p w14:paraId="3B8DB757">
      <w:pPr>
        <w:spacing w:line="360" w:lineRule="auto"/>
        <w:ind w:firstLine="480"/>
        <w:rPr>
          <w:rFonts w:ascii="宋体" w:hAnsi="宋体"/>
          <w:szCs w:val="21"/>
        </w:rPr>
      </w:pPr>
      <w:r>
        <w:rPr>
          <w:rFonts w:hint="eastAsia" w:ascii="宋体" w:hAnsi="宋体"/>
          <w:szCs w:val="21"/>
        </w:rPr>
        <w:t>投标人</w:t>
      </w:r>
      <w:r>
        <w:rPr>
          <w:rFonts w:ascii="宋体" w:hAnsi="宋体"/>
          <w:szCs w:val="21"/>
        </w:rPr>
        <w:t>为监狱企业的提供此函。</w:t>
      </w:r>
    </w:p>
    <w:p w14:paraId="1A3D6564">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14:paraId="48030890">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4EE911F">
      <w:pPr>
        <w:spacing w:line="360" w:lineRule="auto"/>
        <w:ind w:firstLine="480"/>
        <w:rPr>
          <w:rFonts w:ascii="宋体" w:hAnsi="宋体"/>
          <w:szCs w:val="21"/>
        </w:rPr>
      </w:pPr>
    </w:p>
    <w:p w14:paraId="46ED92A5">
      <w:pPr>
        <w:autoSpaceDN w:val="0"/>
        <w:spacing w:line="360" w:lineRule="auto"/>
        <w:rPr>
          <w:rFonts w:ascii="宋体" w:hAnsi="宋体"/>
          <w:b/>
          <w:bCs/>
          <w:sz w:val="24"/>
        </w:rPr>
      </w:pPr>
    </w:p>
    <w:p w14:paraId="7937A09C">
      <w:pPr>
        <w:jc w:val="left"/>
        <w:rPr>
          <w:rFonts w:ascii="宋体" w:hAnsi="宋体"/>
          <w:b/>
          <w:sz w:val="24"/>
        </w:rPr>
      </w:pPr>
      <w:r>
        <w:rPr>
          <w:rFonts w:ascii="宋体" w:hAnsi="宋体"/>
          <w:sz w:val="24"/>
        </w:rPr>
        <w:br w:type="page"/>
      </w:r>
      <w:r>
        <w:rPr>
          <w:rFonts w:hint="eastAsia" w:ascii="宋体" w:hAnsi="宋体"/>
          <w:b/>
          <w:bCs/>
          <w:szCs w:val="21"/>
        </w:rPr>
        <w:t>十一、</w:t>
      </w:r>
      <w:r>
        <w:rPr>
          <w:rFonts w:ascii="宋体" w:hAnsi="宋体"/>
          <w:b/>
          <w:bCs/>
          <w:szCs w:val="21"/>
        </w:rPr>
        <w:t>残疾人福利性单位声明函</w:t>
      </w:r>
      <w:r>
        <w:rPr>
          <w:rFonts w:hint="eastAsia" w:ascii="宋体" w:hAnsi="宋体"/>
          <w:b/>
          <w:bCs/>
          <w:szCs w:val="21"/>
        </w:rPr>
        <w:t>格式</w:t>
      </w:r>
    </w:p>
    <w:p w14:paraId="63C603AC">
      <w:pPr>
        <w:jc w:val="left"/>
        <w:rPr>
          <w:rFonts w:ascii="宋体" w:hAnsi="宋体"/>
          <w:sz w:val="24"/>
        </w:rPr>
      </w:pPr>
    </w:p>
    <w:p w14:paraId="1FF68546">
      <w:pPr>
        <w:jc w:val="center"/>
        <w:rPr>
          <w:rFonts w:ascii="宋体" w:hAnsi="宋体"/>
          <w:sz w:val="24"/>
        </w:rPr>
      </w:pPr>
    </w:p>
    <w:p w14:paraId="7652BB38">
      <w:pPr>
        <w:jc w:val="center"/>
        <w:rPr>
          <w:rFonts w:ascii="宋体" w:hAnsi="宋体"/>
          <w:b/>
          <w:sz w:val="24"/>
        </w:rPr>
      </w:pPr>
      <w:r>
        <w:rPr>
          <w:rFonts w:ascii="宋体" w:hAnsi="宋体"/>
          <w:b/>
          <w:sz w:val="24"/>
        </w:rPr>
        <w:t>残疾人福利性单位声明函</w:t>
      </w:r>
    </w:p>
    <w:p w14:paraId="78307A39">
      <w:pPr>
        <w:pStyle w:val="2"/>
        <w:jc w:val="center"/>
        <w:rPr>
          <w:rFonts w:ascii="宋体" w:hAnsi="宋体"/>
          <w:sz w:val="21"/>
          <w:szCs w:val="21"/>
        </w:rPr>
      </w:pPr>
      <w:r>
        <w:rPr>
          <w:rFonts w:ascii="宋体" w:hAnsi="宋体"/>
          <w:sz w:val="21"/>
          <w:szCs w:val="21"/>
        </w:rPr>
        <w:t xml:space="preserve">  【非残疾人福利性单位不用提供】</w:t>
      </w:r>
    </w:p>
    <w:p w14:paraId="433D4563">
      <w:pPr>
        <w:spacing w:line="588" w:lineRule="exact"/>
        <w:rPr>
          <w:rFonts w:ascii="宋体" w:hAnsi="宋体"/>
          <w:b/>
          <w:spacing w:val="6"/>
          <w:szCs w:val="21"/>
        </w:rPr>
      </w:pPr>
    </w:p>
    <w:p w14:paraId="5EF2AEE3">
      <w:pPr>
        <w:snapToGrid w:val="0"/>
        <w:spacing w:line="360" w:lineRule="auto"/>
        <w:ind w:firstLine="420" w:firstLineChars="20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ADDB01">
      <w:pPr>
        <w:snapToGrid w:val="0"/>
        <w:spacing w:line="360" w:lineRule="auto"/>
        <w:ind w:firstLine="420" w:firstLineChars="200"/>
        <w:rPr>
          <w:rFonts w:ascii="宋体" w:hAnsi="宋体"/>
          <w:szCs w:val="21"/>
        </w:rPr>
      </w:pPr>
      <w:r>
        <w:rPr>
          <w:rFonts w:ascii="宋体" w:hAnsi="宋体"/>
          <w:szCs w:val="21"/>
        </w:rPr>
        <w:t>本单位对上述声明的真实性负责。如有虚假，将依法承担相应责任。</w:t>
      </w:r>
    </w:p>
    <w:p w14:paraId="3E6323E8">
      <w:pPr>
        <w:snapToGrid w:val="0"/>
        <w:spacing w:line="360" w:lineRule="auto"/>
        <w:ind w:firstLine="420" w:firstLineChars="200"/>
        <w:rPr>
          <w:rFonts w:ascii="宋体" w:hAnsi="宋体"/>
          <w:szCs w:val="21"/>
        </w:rPr>
      </w:pPr>
    </w:p>
    <w:p w14:paraId="1D22EFAB">
      <w:pPr>
        <w:snapToGrid w:val="0"/>
        <w:spacing w:line="360" w:lineRule="auto"/>
        <w:ind w:firstLine="420" w:firstLineChars="200"/>
        <w:rPr>
          <w:rFonts w:ascii="宋体" w:hAnsi="宋体"/>
          <w:szCs w:val="21"/>
        </w:rPr>
      </w:pPr>
    </w:p>
    <w:p w14:paraId="64BF1DCE">
      <w:pPr>
        <w:snapToGrid w:val="0"/>
        <w:spacing w:line="360" w:lineRule="auto"/>
        <w:ind w:firstLine="420" w:firstLineChars="200"/>
        <w:jc w:val="right"/>
        <w:rPr>
          <w:rFonts w:ascii="宋体" w:hAnsi="宋体"/>
          <w:szCs w:val="21"/>
        </w:rPr>
      </w:pPr>
      <w:r>
        <w:rPr>
          <w:rFonts w:hint="eastAsia" w:ascii="宋体" w:hAnsi="宋体"/>
          <w:szCs w:val="21"/>
        </w:rPr>
        <w:t>投标人（盖章）</w:t>
      </w:r>
      <w:r>
        <w:rPr>
          <w:rFonts w:ascii="宋体" w:hAnsi="宋体"/>
          <w:szCs w:val="21"/>
        </w:rPr>
        <w:t>：</w:t>
      </w:r>
    </w:p>
    <w:p w14:paraId="47BC5204">
      <w:pPr>
        <w:snapToGrid w:val="0"/>
        <w:spacing w:line="360" w:lineRule="auto"/>
        <w:ind w:firstLine="420" w:firstLineChars="200"/>
        <w:jc w:val="right"/>
        <w:rPr>
          <w:rFonts w:ascii="宋体" w:hAnsi="宋体"/>
          <w:szCs w:val="21"/>
        </w:rPr>
      </w:pPr>
    </w:p>
    <w:p w14:paraId="50E01EEC">
      <w:pPr>
        <w:snapToGrid w:val="0"/>
        <w:spacing w:line="360" w:lineRule="auto"/>
        <w:ind w:firstLine="420" w:firstLineChars="200"/>
        <w:jc w:val="right"/>
        <w:rPr>
          <w:rFonts w:ascii="宋体" w:hAnsi="宋体"/>
          <w:szCs w:val="21"/>
        </w:rPr>
      </w:pPr>
      <w:r>
        <w:rPr>
          <w:rFonts w:ascii="宋体" w:hAnsi="宋体"/>
          <w:szCs w:val="21"/>
        </w:rPr>
        <w:t>日期：   年   月   日</w:t>
      </w:r>
    </w:p>
    <w:p w14:paraId="39A3520E">
      <w:pPr>
        <w:snapToGrid w:val="0"/>
        <w:spacing w:line="360" w:lineRule="auto"/>
        <w:ind w:firstLine="422" w:firstLineChars="200"/>
        <w:rPr>
          <w:rFonts w:ascii="宋体" w:hAnsi="宋体"/>
          <w:b/>
          <w:szCs w:val="21"/>
        </w:rPr>
      </w:pPr>
    </w:p>
    <w:p w14:paraId="1F01B4DC">
      <w:pPr>
        <w:snapToGrid w:val="0"/>
        <w:spacing w:line="360" w:lineRule="auto"/>
        <w:ind w:firstLine="422" w:firstLineChars="200"/>
        <w:rPr>
          <w:rFonts w:ascii="宋体" w:hAnsi="宋体"/>
          <w:b/>
          <w:szCs w:val="21"/>
        </w:rPr>
      </w:pPr>
      <w:r>
        <w:rPr>
          <w:rFonts w:ascii="宋体" w:hAnsi="宋体"/>
          <w:b/>
          <w:szCs w:val="21"/>
        </w:rPr>
        <w:t>注： 中标</w:t>
      </w:r>
      <w:r>
        <w:rPr>
          <w:rFonts w:hint="eastAsia" w:ascii="宋体" w:hAnsi="宋体"/>
          <w:b/>
          <w:szCs w:val="21"/>
        </w:rPr>
        <w:t>投标人</w:t>
      </w:r>
      <w:r>
        <w:rPr>
          <w:rFonts w:ascii="宋体" w:hAnsi="宋体"/>
          <w:b/>
          <w:szCs w:val="21"/>
        </w:rPr>
        <w:t>为残疾人福利性单位的，将随中标结果同时公告其《残疾人福利性单位声明函》，接受社会监督。</w:t>
      </w:r>
    </w:p>
    <w:p w14:paraId="32BD99BE">
      <w:pPr>
        <w:autoSpaceDE w:val="0"/>
        <w:autoSpaceDN w:val="0"/>
        <w:adjustRightInd w:val="0"/>
        <w:spacing w:line="360" w:lineRule="auto"/>
        <w:ind w:right="-341" w:firstLine="420" w:firstLineChars="200"/>
        <w:jc w:val="left"/>
        <w:rPr>
          <w:rFonts w:ascii="宋体" w:hAnsi="宋体"/>
          <w:kern w:val="0"/>
          <w:szCs w:val="21"/>
        </w:rPr>
      </w:pPr>
    </w:p>
    <w:p w14:paraId="285BDF46">
      <w:pPr>
        <w:pStyle w:val="79"/>
        <w:spacing w:line="360" w:lineRule="auto"/>
        <w:ind w:firstLine="0"/>
        <w:jc w:val="left"/>
        <w:rPr>
          <w:rFonts w:hAnsi="宋体"/>
          <w:b/>
          <w:bCs/>
          <w:kern w:val="2"/>
          <w:sz w:val="21"/>
          <w:szCs w:val="21"/>
        </w:rPr>
      </w:pPr>
    </w:p>
    <w:p w14:paraId="4177CC4F">
      <w:pPr>
        <w:pStyle w:val="79"/>
        <w:spacing w:line="360" w:lineRule="auto"/>
        <w:ind w:firstLine="0"/>
        <w:jc w:val="left"/>
        <w:rPr>
          <w:rFonts w:hAnsi="宋体"/>
          <w:b/>
          <w:bCs/>
          <w:kern w:val="2"/>
          <w:sz w:val="21"/>
          <w:szCs w:val="21"/>
        </w:rPr>
      </w:pPr>
    </w:p>
    <w:p w14:paraId="5724A996">
      <w:pPr>
        <w:pStyle w:val="79"/>
        <w:spacing w:line="360" w:lineRule="auto"/>
        <w:ind w:firstLine="0"/>
        <w:jc w:val="left"/>
        <w:rPr>
          <w:rFonts w:hAnsi="宋体"/>
          <w:b/>
          <w:bCs/>
          <w:kern w:val="2"/>
          <w:sz w:val="21"/>
          <w:szCs w:val="21"/>
        </w:rPr>
      </w:pPr>
    </w:p>
    <w:p w14:paraId="7FD33E24">
      <w:pPr>
        <w:pStyle w:val="79"/>
        <w:spacing w:line="360" w:lineRule="auto"/>
        <w:ind w:firstLine="0"/>
        <w:jc w:val="left"/>
        <w:rPr>
          <w:rFonts w:hAnsi="宋体"/>
          <w:b/>
          <w:bCs/>
          <w:kern w:val="2"/>
          <w:sz w:val="21"/>
          <w:szCs w:val="21"/>
        </w:rPr>
      </w:pPr>
    </w:p>
    <w:p w14:paraId="690B9204">
      <w:pPr>
        <w:pStyle w:val="79"/>
        <w:spacing w:line="360" w:lineRule="auto"/>
        <w:ind w:firstLine="0"/>
        <w:jc w:val="left"/>
        <w:rPr>
          <w:rFonts w:hAnsi="宋体"/>
          <w:b/>
          <w:bCs/>
          <w:kern w:val="2"/>
          <w:sz w:val="21"/>
          <w:szCs w:val="21"/>
        </w:rPr>
      </w:pPr>
    </w:p>
    <w:p w14:paraId="5505187F">
      <w:pPr>
        <w:pStyle w:val="79"/>
        <w:spacing w:line="360" w:lineRule="auto"/>
        <w:ind w:firstLine="0"/>
        <w:jc w:val="left"/>
        <w:rPr>
          <w:rFonts w:hAnsi="宋体"/>
          <w:b/>
          <w:bCs/>
          <w:kern w:val="2"/>
          <w:sz w:val="21"/>
          <w:szCs w:val="21"/>
        </w:rPr>
      </w:pPr>
    </w:p>
    <w:p w14:paraId="297C69D5">
      <w:pPr>
        <w:pStyle w:val="79"/>
        <w:spacing w:line="360" w:lineRule="auto"/>
        <w:ind w:firstLine="0"/>
        <w:jc w:val="left"/>
        <w:rPr>
          <w:rFonts w:hAnsi="宋体"/>
          <w:b/>
          <w:bCs/>
          <w:kern w:val="2"/>
          <w:sz w:val="21"/>
          <w:szCs w:val="21"/>
        </w:rPr>
      </w:pPr>
    </w:p>
    <w:p w14:paraId="3F57107C">
      <w:pPr>
        <w:pStyle w:val="79"/>
        <w:spacing w:line="360" w:lineRule="auto"/>
        <w:ind w:firstLine="0"/>
        <w:jc w:val="left"/>
        <w:rPr>
          <w:rFonts w:hAnsi="宋体"/>
          <w:b/>
          <w:bCs/>
          <w:kern w:val="2"/>
          <w:sz w:val="21"/>
          <w:szCs w:val="21"/>
        </w:rPr>
      </w:pPr>
    </w:p>
    <w:p w14:paraId="60E3DC63">
      <w:pPr>
        <w:pStyle w:val="79"/>
        <w:spacing w:line="360" w:lineRule="auto"/>
        <w:ind w:firstLine="0"/>
        <w:jc w:val="left"/>
        <w:rPr>
          <w:rFonts w:hAnsi="宋体"/>
          <w:b/>
          <w:bCs/>
          <w:kern w:val="2"/>
          <w:sz w:val="21"/>
          <w:szCs w:val="21"/>
        </w:rPr>
      </w:pPr>
    </w:p>
    <w:p w14:paraId="5DB82CBE">
      <w:pPr>
        <w:pStyle w:val="79"/>
        <w:spacing w:line="360" w:lineRule="auto"/>
        <w:ind w:firstLine="0"/>
        <w:jc w:val="left"/>
        <w:rPr>
          <w:rFonts w:hAnsi="宋体"/>
          <w:b/>
          <w:bCs/>
          <w:kern w:val="2"/>
          <w:sz w:val="21"/>
          <w:szCs w:val="21"/>
        </w:rPr>
      </w:pPr>
    </w:p>
    <w:p w14:paraId="4FF6CC3C">
      <w:pPr>
        <w:spacing w:line="360" w:lineRule="auto"/>
        <w:rPr>
          <w:rFonts w:ascii="宋体" w:hAnsi="宋体"/>
          <w:szCs w:val="21"/>
        </w:rPr>
      </w:pPr>
    </w:p>
    <w:p w14:paraId="766A4262">
      <w:pPr>
        <w:ind w:firstLine="420"/>
        <w:jc w:val="left"/>
        <w:rPr>
          <w:rFonts w:ascii="宋体" w:hAnsi="宋体"/>
        </w:rPr>
      </w:pPr>
      <w:r>
        <w:rPr>
          <w:rFonts w:ascii="宋体" w:hAnsi="宋体" w:cs="宋体"/>
          <w:b/>
          <w:sz w:val="24"/>
          <w:lang w:val="zh-CN"/>
        </w:rPr>
        <w:t>十</w:t>
      </w:r>
      <w:r>
        <w:rPr>
          <w:rFonts w:hint="eastAsia" w:ascii="宋体" w:hAnsi="宋体" w:cs="宋体"/>
          <w:b/>
          <w:sz w:val="24"/>
          <w:lang w:val="zh-CN"/>
        </w:rPr>
        <w:t>一</w:t>
      </w:r>
      <w:r>
        <w:rPr>
          <w:rFonts w:ascii="宋体" w:hAnsi="宋体" w:cs="宋体"/>
          <w:b/>
          <w:sz w:val="24"/>
          <w:lang w:val="zh-CN"/>
        </w:rPr>
        <w:t>、政府采购</w:t>
      </w:r>
      <w:r>
        <w:rPr>
          <w:rFonts w:hint="eastAsia" w:ascii="宋体" w:hAnsi="宋体" w:cs="宋体"/>
          <w:b/>
          <w:sz w:val="24"/>
          <w:lang w:val="zh-CN"/>
        </w:rPr>
        <w:t>投标人</w:t>
      </w:r>
      <w:r>
        <w:rPr>
          <w:rFonts w:ascii="宋体" w:hAnsi="宋体" w:cs="宋体"/>
          <w:b/>
          <w:sz w:val="24"/>
          <w:lang w:val="zh-CN"/>
        </w:rPr>
        <w:t>质疑函范本</w:t>
      </w:r>
    </w:p>
    <w:tbl>
      <w:tblPr>
        <w:tblStyle w:val="20"/>
        <w:tblW w:w="9299" w:type="dxa"/>
        <w:jc w:val="center"/>
        <w:tblCellSpacing w:w="0" w:type="dxa"/>
        <w:tblLayout w:type="fixed"/>
        <w:tblCellMar>
          <w:top w:w="0" w:type="dxa"/>
          <w:left w:w="0" w:type="dxa"/>
          <w:bottom w:w="0" w:type="dxa"/>
          <w:right w:w="0" w:type="dxa"/>
        </w:tblCellMar>
      </w:tblPr>
      <w:tblGrid>
        <w:gridCol w:w="9299"/>
      </w:tblGrid>
      <w:tr w14:paraId="4CC0C09A">
        <w:tblPrEx>
          <w:tblCellMar>
            <w:top w:w="0" w:type="dxa"/>
            <w:left w:w="0" w:type="dxa"/>
            <w:bottom w:w="0" w:type="dxa"/>
            <w:right w:w="0" w:type="dxa"/>
          </w:tblCellMar>
        </w:tblPrEx>
        <w:trPr>
          <w:tblCellSpacing w:w="0" w:type="dxa"/>
          <w:jc w:val="center"/>
        </w:trPr>
        <w:tc>
          <w:tcPr>
            <w:tcW w:w="9299" w:type="dxa"/>
            <w:vAlign w:val="center"/>
          </w:tcPr>
          <w:tbl>
            <w:tblPr>
              <w:tblStyle w:val="20"/>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209AD561">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0"/>
                    <w:tblW w:w="7904" w:type="dxa"/>
                    <w:jc w:val="center"/>
                    <w:tblCellSpacing w:w="0" w:type="dxa"/>
                    <w:tblLayout w:type="fixed"/>
                    <w:tblCellMar>
                      <w:top w:w="0" w:type="dxa"/>
                      <w:left w:w="0" w:type="dxa"/>
                      <w:bottom w:w="0" w:type="dxa"/>
                      <w:right w:w="0" w:type="dxa"/>
                    </w:tblCellMar>
                  </w:tblPr>
                  <w:tblGrid>
                    <w:gridCol w:w="7904"/>
                  </w:tblGrid>
                  <w:tr w14:paraId="31743045">
                    <w:tblPrEx>
                      <w:tblCellMar>
                        <w:top w:w="0" w:type="dxa"/>
                        <w:left w:w="0" w:type="dxa"/>
                        <w:bottom w:w="0" w:type="dxa"/>
                        <w:right w:w="0" w:type="dxa"/>
                      </w:tblCellMar>
                    </w:tblPrEx>
                    <w:trPr>
                      <w:tblCellSpacing w:w="0" w:type="dxa"/>
                      <w:jc w:val="center"/>
                    </w:trPr>
                    <w:tc>
                      <w:tcPr>
                        <w:tcW w:w="7904" w:type="dxa"/>
                        <w:vAlign w:val="center"/>
                      </w:tcPr>
                      <w:p w14:paraId="0E255FE5">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14:paraId="1F3AEE1A">
                        <w:pPr>
                          <w:widowControl/>
                          <w:adjustRightInd w:val="0"/>
                          <w:snapToGrid w:val="0"/>
                          <w:spacing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14:paraId="71B2B602">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14:paraId="4B34EE1C">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14:paraId="4B8CC69D">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14:paraId="668A0EE9">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14:paraId="7BB774C8">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14:paraId="798C44DC">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14:paraId="21AB76C0">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14:paraId="585EE386">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14:paraId="20D81FDB">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14:paraId="261DDD5F">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14:paraId="20719CB9">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14:paraId="5575CDB1">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14:paraId="1FE6278F">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14:paraId="146B0368">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14:paraId="49C12640">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14:paraId="7137DDA9">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14:paraId="1BAD06C9">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14:paraId="01BD1353">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14:paraId="7408DF7B">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14:paraId="0568015E">
                        <w:pPr>
                          <w:widowControl/>
                          <w:spacing w:beforeAutospacing="1" w:afterAutospacing="1"/>
                          <w:ind w:firstLine="420"/>
                          <w:jc w:val="left"/>
                          <w:rPr>
                            <w:rFonts w:ascii="宋体" w:hAnsi="宋体"/>
                            <w:szCs w:val="21"/>
                          </w:rPr>
                        </w:pPr>
                        <w:r>
                          <w:rPr>
                            <w:rFonts w:ascii="宋体" w:hAnsi="宋体"/>
                            <w:kern w:val="0"/>
                            <w:szCs w:val="21"/>
                          </w:rPr>
                          <w:t xml:space="preserve">日期：   </w:t>
                        </w:r>
                      </w:p>
                      <w:p w14:paraId="0381B8E6">
                        <w:pPr>
                          <w:widowControl/>
                          <w:spacing w:beforeAutospacing="1" w:afterAutospacing="1"/>
                          <w:ind w:firstLine="422"/>
                          <w:jc w:val="left"/>
                          <w:rPr>
                            <w:rFonts w:ascii="宋体" w:hAnsi="宋体"/>
                            <w:b/>
                            <w:kern w:val="0"/>
                            <w:szCs w:val="21"/>
                          </w:rPr>
                        </w:pPr>
                      </w:p>
                      <w:p w14:paraId="606A44AA">
                        <w:pPr>
                          <w:widowControl/>
                          <w:spacing w:beforeAutospacing="1" w:afterAutospacing="1"/>
                          <w:ind w:firstLine="422"/>
                          <w:jc w:val="left"/>
                          <w:rPr>
                            <w:rFonts w:ascii="宋体" w:hAnsi="宋体"/>
                            <w:szCs w:val="21"/>
                          </w:rPr>
                        </w:pPr>
                        <w:r>
                          <w:rPr>
                            <w:rFonts w:ascii="宋体" w:hAnsi="宋体"/>
                            <w:b/>
                            <w:kern w:val="0"/>
                            <w:szCs w:val="21"/>
                          </w:rPr>
                          <w:t>质疑函制作说明：</w:t>
                        </w:r>
                      </w:p>
                      <w:p w14:paraId="0D97A5FA">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14:paraId="6F24C6C1">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14:paraId="66D18389">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14:paraId="2F1B3AC6">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14:paraId="336C2A7A">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14:paraId="44FC8841">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14:paraId="1456D4DB">
                  <w:pPr>
                    <w:ind w:firstLine="360"/>
                    <w:jc w:val="center"/>
                    <w:rPr>
                      <w:rFonts w:ascii="宋体" w:hAnsi="宋体"/>
                      <w:sz w:val="18"/>
                      <w:szCs w:val="18"/>
                    </w:rPr>
                  </w:pPr>
                </w:p>
              </w:tc>
            </w:tr>
          </w:tbl>
          <w:p w14:paraId="4DC8DFFE">
            <w:pPr>
              <w:spacing w:line="432" w:lineRule="auto"/>
              <w:ind w:firstLine="360"/>
              <w:jc w:val="center"/>
              <w:rPr>
                <w:rFonts w:ascii="宋体" w:hAnsi="宋体"/>
                <w:sz w:val="18"/>
                <w:szCs w:val="18"/>
              </w:rPr>
            </w:pPr>
          </w:p>
        </w:tc>
      </w:tr>
    </w:tbl>
    <w:p w14:paraId="26949821">
      <w:pPr>
        <w:pStyle w:val="2"/>
        <w:spacing w:line="360" w:lineRule="auto"/>
        <w:rPr>
          <w:rFonts w:ascii="宋体" w:hAnsi="宋体"/>
          <w:sz w:val="21"/>
          <w:szCs w:val="21"/>
        </w:rPr>
      </w:pPr>
    </w:p>
    <w:p w14:paraId="4532698A">
      <w:pPr>
        <w:spacing w:before="120" w:line="360" w:lineRule="auto"/>
        <w:jc w:val="center"/>
        <w:rPr>
          <w:rFonts w:ascii="宋体" w:hAnsi="宋体"/>
          <w:b/>
          <w:bCs/>
          <w:sz w:val="32"/>
          <w:szCs w:val="32"/>
        </w:rPr>
      </w:pPr>
    </w:p>
    <w:p w14:paraId="6F81A487">
      <w:pPr>
        <w:pStyle w:val="2"/>
        <w:rPr>
          <w:rFonts w:ascii="宋体" w:hAnsi="宋体"/>
        </w:rPr>
      </w:pPr>
    </w:p>
    <w:p w14:paraId="082D9987">
      <w:pPr>
        <w:rPr>
          <w:rFonts w:ascii="宋体" w:hAnsi="宋体"/>
        </w:rPr>
      </w:pPr>
    </w:p>
    <w:p w14:paraId="16AB16A0">
      <w:pPr>
        <w:pStyle w:val="2"/>
        <w:rPr>
          <w:rFonts w:hAnsi="宋体"/>
          <w:sz w:val="21"/>
        </w:rPr>
      </w:pPr>
    </w:p>
    <w:p w14:paraId="1E980EBB">
      <w:pPr>
        <w:pStyle w:val="2"/>
        <w:rPr>
          <w:rFonts w:hAnsi="宋体"/>
          <w:sz w:val="21"/>
        </w:rPr>
      </w:pPr>
    </w:p>
    <w:p w14:paraId="2A7FD929"/>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CG Times"/>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大标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ksdb">
    <w:panose1 w:val="02000500000000000000"/>
    <w:charset w:val="00"/>
    <w:family w:val="auto"/>
    <w:pitch w:val="default"/>
    <w:sig w:usb0="00000001" w:usb1="00000000" w:usb2="00000000" w:usb3="00000000" w:csb0="00000001"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144E">
    <w:pPr>
      <w:pStyle w:val="16"/>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C6wdHtgEAAF8DAAAOAAAAAAAAAAEAIAAAADQBAABkcnMvZTJv&#10;RG9jLnhtbFBLBQYAAAAABgAGAFkBAABcBQAAAAA=&#10;">
          <v:path/>
          <v:fill on="f" focussize="0,0"/>
          <v:stroke on="f" joinstyle="miter"/>
          <v:imagedata o:title=""/>
          <o:lock v:ext="edit"/>
          <v:textbox inset="0mm,0mm,0mm,0mm" style="mso-fit-shape-to-text:t;">
            <w:txbxContent>
              <w:p w14:paraId="59804236">
                <w:pPr>
                  <w:pStyle w:val="16"/>
                </w:pPr>
                <w:r>
                  <w:fldChar w:fldCharType="begin"/>
                </w:r>
                <w:r>
                  <w:instrText xml:space="preserve"> PAGE  \* MERGEFORMAT </w:instrText>
                </w:r>
                <w:r>
                  <w:fldChar w:fldCharType="separate"/>
                </w:r>
                <w:r>
                  <w:t>29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63D18">
    <w:pPr>
      <w:pStyle w:val="16"/>
    </w:pPr>
    <w:r>
      <w:pict>
        <v:shape id="文本框 4"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5yQUNtgEAAF8DAAAOAAAAAAAAAAEAIAAAADQBAABkcnMvZTJv&#10;RG9jLnhtbFBLBQYAAAAABgAGAFkBAABcBQAAAAA=&#10;">
          <v:path/>
          <v:fill on="f" focussize="0,0"/>
          <v:stroke on="f" joinstyle="miter"/>
          <v:imagedata o:title=""/>
          <o:lock v:ext="edit"/>
          <v:textbox inset="0mm,0mm,0mm,0mm" style="mso-fit-shape-to-text:t;">
            <w:txbxContent>
              <w:p w14:paraId="396E5BA6">
                <w:pPr>
                  <w:pStyle w:val="16"/>
                </w:pPr>
                <w:r>
                  <w:fldChar w:fldCharType="begin"/>
                </w:r>
                <w:r>
                  <w:instrText xml:space="preserve"> PAGE  \* MERGEFORMAT </w:instrText>
                </w:r>
                <w:r>
                  <w:fldChar w:fldCharType="separate"/>
                </w:r>
                <w: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5BA5A">
    <w:pPr>
      <w:pStyle w:val="16"/>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XigerLcBAABfAwAADgAAAAAAAAABACAAAAA0AQAAZHJzL2Uy&#10;b0RvYy54bWxQSwUGAAAAAAYABgBZAQAAXQUAAAAA&#10;">
          <v:path/>
          <v:fill on="f" focussize="0,0"/>
          <v:stroke on="f" joinstyle="miter"/>
          <v:imagedata o:title=""/>
          <o:lock v:ext="edit"/>
          <v:textbox inset="0mm,0mm,0mm,0mm" style="mso-fit-shape-to-text:t;">
            <w:txbxContent>
              <w:p w14:paraId="446ED0E9">
                <w:pPr>
                  <w:pStyle w:val="16"/>
                </w:pPr>
                <w:r>
                  <w:fldChar w:fldCharType="begin"/>
                </w:r>
                <w:r>
                  <w:instrText xml:space="preserve"> PAGE  \* MERGEFORMAT </w:instrText>
                </w:r>
                <w:r>
                  <w:fldChar w:fldCharType="separate"/>
                </w:r>
                <w: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6585">
    <w:pPr>
      <w:pStyle w:val="17"/>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49BD">
    <w:pPr>
      <w:pStyle w:val="17"/>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9"/>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1">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12"/>
    <w:multiLevelType w:val="singleLevel"/>
    <w:tmpl w:val="00000012"/>
    <w:lvl w:ilvl="0" w:tentative="0">
      <w:start w:val="1"/>
      <w:numFmt w:val="decimal"/>
      <w:pStyle w:val="8"/>
      <w:lvlText w:val="%1."/>
      <w:lvlJc w:val="left"/>
      <w:pPr>
        <w:tabs>
          <w:tab w:val="left" w:pos="360"/>
        </w:tabs>
        <w:ind w:left="360" w:hanging="360"/>
      </w:pPr>
    </w:lvl>
  </w:abstractNum>
  <w:abstractNum w:abstractNumId="4">
    <w:nsid w:val="00000013"/>
    <w:multiLevelType w:val="singleLevel"/>
    <w:tmpl w:val="00000013"/>
    <w:lvl w:ilvl="0" w:tentative="0">
      <w:start w:val="6"/>
      <w:numFmt w:val="chineseCounting"/>
      <w:suff w:val="space"/>
      <w:lvlText w:val="第%1章"/>
      <w:lvlJc w:val="left"/>
      <w:rPr>
        <w:rFonts w:cs="Times New Roman"/>
      </w:r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0C49488A"/>
    <w:multiLevelType w:val="multilevel"/>
    <w:tmpl w:val="0C49488A"/>
    <w:lvl w:ilvl="0" w:tentative="0">
      <w:start w:val="1"/>
      <w:numFmt w:val="chineseCountingThousand"/>
      <w:pStyle w:val="83"/>
      <w:suff w:val="nothing"/>
      <w:lvlText w:val="%1、"/>
      <w:lvlJc w:val="left"/>
      <w:pPr>
        <w:tabs>
          <w:tab w:val="left" w:pos="0"/>
        </w:tabs>
        <w:ind w:left="0" w:firstLine="0"/>
      </w:pPr>
      <w:rPr>
        <w:rFonts w:cs="Times New Roman"/>
      </w:rPr>
    </w:lvl>
    <w:lvl w:ilvl="1" w:tentative="0">
      <w:start w:val="1"/>
      <w:numFmt w:val="chineseCountingThousand"/>
      <w:suff w:val="nothing"/>
      <w:lvlText w:val="（%2）"/>
      <w:lvlJc w:val="left"/>
      <w:pPr>
        <w:tabs>
          <w:tab w:val="left" w:pos="0"/>
        </w:tabs>
        <w:ind w:left="0" w:firstLine="0"/>
      </w:pPr>
      <w:rPr>
        <w:rFonts w:cs="Times New Roman"/>
      </w:rPr>
    </w:lvl>
    <w:lvl w:ilvl="2" w:tentative="0">
      <w:start w:val="1"/>
      <w:numFmt w:val="decimal"/>
      <w:suff w:val="nothing"/>
      <w:lvlText w:val="%3、"/>
      <w:lvlJc w:val="left"/>
      <w:pPr>
        <w:tabs>
          <w:tab w:val="left" w:pos="0"/>
        </w:tabs>
        <w:ind w:left="0" w:firstLine="0"/>
      </w:pPr>
      <w:rPr>
        <w:rFonts w:cs="Times New Roman"/>
      </w:rPr>
    </w:lvl>
    <w:lvl w:ilvl="3" w:tentative="0">
      <w:start w:val="1"/>
      <w:numFmt w:val="decimal"/>
      <w:suff w:val="nothing"/>
      <w:lvlText w:val="（%4）"/>
      <w:lvlJc w:val="left"/>
      <w:pPr>
        <w:tabs>
          <w:tab w:val="left" w:pos="0"/>
        </w:tabs>
        <w:ind w:left="0" w:firstLine="0"/>
      </w:pPr>
      <w:rPr>
        <w:rFonts w:cs="Times New Roman"/>
      </w:rPr>
    </w:lvl>
    <w:lvl w:ilvl="4" w:tentative="0">
      <w:start w:val="1"/>
      <w:numFmt w:val="decimal"/>
      <w:suff w:val="nothing"/>
      <w:lvlText w:val="%5）"/>
      <w:lvlJc w:val="left"/>
      <w:pPr>
        <w:tabs>
          <w:tab w:val="left" w:pos="0"/>
        </w:tabs>
        <w:ind w:left="0" w:firstLine="0"/>
      </w:pPr>
      <w:rPr>
        <w:rFonts w:cs="Times New Roman"/>
      </w:rPr>
    </w:lvl>
    <w:lvl w:ilvl="5" w:tentative="0">
      <w:start w:val="1"/>
      <w:numFmt w:val="decimal"/>
      <w:lvlText w:val="%1.%2.%3.%4.%5.%6"/>
      <w:lvlJc w:val="left"/>
      <w:pPr>
        <w:tabs>
          <w:tab w:val="left" w:pos="0"/>
        </w:tabs>
        <w:ind w:left="3260" w:hanging="1135"/>
      </w:pPr>
      <w:rPr>
        <w:rFonts w:cs="Times New Roman"/>
      </w:rPr>
    </w:lvl>
    <w:lvl w:ilvl="6" w:tentative="0">
      <w:start w:val="1"/>
      <w:numFmt w:val="decimal"/>
      <w:lvlText w:val="%1.%2.%3.%4.%5.%6.%7"/>
      <w:lvlJc w:val="left"/>
      <w:pPr>
        <w:tabs>
          <w:tab w:val="left" w:pos="0"/>
        </w:tabs>
        <w:ind w:left="3827" w:hanging="1276"/>
      </w:pPr>
      <w:rPr>
        <w:rFonts w:cs="Times New Roman"/>
      </w:rPr>
    </w:lvl>
    <w:lvl w:ilvl="7" w:tentative="0">
      <w:start w:val="1"/>
      <w:numFmt w:val="decimal"/>
      <w:lvlText w:val="%1.%2.%3.%4.%5.%6.%7.%8"/>
      <w:lvlJc w:val="left"/>
      <w:pPr>
        <w:tabs>
          <w:tab w:val="left" w:pos="0"/>
        </w:tabs>
        <w:ind w:left="4394" w:hanging="1418"/>
      </w:pPr>
      <w:rPr>
        <w:rFonts w:cs="Times New Roman"/>
      </w:rPr>
    </w:lvl>
    <w:lvl w:ilvl="8" w:tentative="0">
      <w:start w:val="1"/>
      <w:numFmt w:val="decimal"/>
      <w:lvlText w:val="%1.%2.%3.%4.%5.%6.%7.%8.%9"/>
      <w:lvlJc w:val="left"/>
      <w:pPr>
        <w:tabs>
          <w:tab w:val="left" w:pos="0"/>
        </w:tabs>
        <w:ind w:left="5102" w:hanging="1700"/>
      </w:pPr>
      <w:rPr>
        <w:rFonts w:cs="Times New Roman"/>
      </w:r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4DD4552D"/>
    <w:multiLevelType w:val="singleLevel"/>
    <w:tmpl w:val="4DD4552D"/>
    <w:lvl w:ilvl="0" w:tentative="0">
      <w:start w:val="1"/>
      <w:numFmt w:val="decimal"/>
      <w:lvlText w:val="%1."/>
      <w:lvlJc w:val="left"/>
      <w:pPr>
        <w:tabs>
          <w:tab w:val="left" w:pos="312"/>
        </w:tabs>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2147"/>
    <w:rsid w:val="000103F0"/>
    <w:rsid w:val="00016910"/>
    <w:rsid w:val="00016BBB"/>
    <w:rsid w:val="00031444"/>
    <w:rsid w:val="00032FAD"/>
    <w:rsid w:val="00035FD3"/>
    <w:rsid w:val="00037B1F"/>
    <w:rsid w:val="000403ED"/>
    <w:rsid w:val="000465D5"/>
    <w:rsid w:val="00062958"/>
    <w:rsid w:val="000A1907"/>
    <w:rsid w:val="000A6A49"/>
    <w:rsid w:val="000B4676"/>
    <w:rsid w:val="000E4D0F"/>
    <w:rsid w:val="000E671D"/>
    <w:rsid w:val="000F27B4"/>
    <w:rsid w:val="00105226"/>
    <w:rsid w:val="0012010F"/>
    <w:rsid w:val="0014447C"/>
    <w:rsid w:val="00160B8E"/>
    <w:rsid w:val="001732B3"/>
    <w:rsid w:val="001741B6"/>
    <w:rsid w:val="00182A99"/>
    <w:rsid w:val="00182C40"/>
    <w:rsid w:val="001A0A7A"/>
    <w:rsid w:val="001A23BF"/>
    <w:rsid w:val="001A465C"/>
    <w:rsid w:val="001A5967"/>
    <w:rsid w:val="001A7FEA"/>
    <w:rsid w:val="001B6464"/>
    <w:rsid w:val="001C416B"/>
    <w:rsid w:val="001C792F"/>
    <w:rsid w:val="001D3AF2"/>
    <w:rsid w:val="001D6C86"/>
    <w:rsid w:val="001E00B6"/>
    <w:rsid w:val="001E722E"/>
    <w:rsid w:val="00213D0B"/>
    <w:rsid w:val="002155C2"/>
    <w:rsid w:val="0022668C"/>
    <w:rsid w:val="00231568"/>
    <w:rsid w:val="00233765"/>
    <w:rsid w:val="0023510D"/>
    <w:rsid w:val="00236C9A"/>
    <w:rsid w:val="002746C5"/>
    <w:rsid w:val="00282BC1"/>
    <w:rsid w:val="00292F9C"/>
    <w:rsid w:val="00295F41"/>
    <w:rsid w:val="002B03CB"/>
    <w:rsid w:val="002D37FD"/>
    <w:rsid w:val="00303F0B"/>
    <w:rsid w:val="0033026F"/>
    <w:rsid w:val="0033373B"/>
    <w:rsid w:val="00346362"/>
    <w:rsid w:val="0034638B"/>
    <w:rsid w:val="00353D63"/>
    <w:rsid w:val="00366A1A"/>
    <w:rsid w:val="00371809"/>
    <w:rsid w:val="0037474E"/>
    <w:rsid w:val="00397C1F"/>
    <w:rsid w:val="003A056B"/>
    <w:rsid w:val="003B322B"/>
    <w:rsid w:val="003C1CBA"/>
    <w:rsid w:val="003E5883"/>
    <w:rsid w:val="003E6393"/>
    <w:rsid w:val="003E7350"/>
    <w:rsid w:val="00402FDD"/>
    <w:rsid w:val="00440769"/>
    <w:rsid w:val="00461AE3"/>
    <w:rsid w:val="0046328C"/>
    <w:rsid w:val="00474964"/>
    <w:rsid w:val="00481FF1"/>
    <w:rsid w:val="004845FE"/>
    <w:rsid w:val="0048473B"/>
    <w:rsid w:val="00484DAA"/>
    <w:rsid w:val="004911E0"/>
    <w:rsid w:val="00493465"/>
    <w:rsid w:val="00496331"/>
    <w:rsid w:val="00503ED0"/>
    <w:rsid w:val="005133C5"/>
    <w:rsid w:val="005205E9"/>
    <w:rsid w:val="005211C0"/>
    <w:rsid w:val="00522ECB"/>
    <w:rsid w:val="00525389"/>
    <w:rsid w:val="0054333B"/>
    <w:rsid w:val="005512BD"/>
    <w:rsid w:val="0056670E"/>
    <w:rsid w:val="005C04C1"/>
    <w:rsid w:val="005E4830"/>
    <w:rsid w:val="005E57C7"/>
    <w:rsid w:val="005E722D"/>
    <w:rsid w:val="00604767"/>
    <w:rsid w:val="006147C9"/>
    <w:rsid w:val="006637AB"/>
    <w:rsid w:val="006733D2"/>
    <w:rsid w:val="00697F5B"/>
    <w:rsid w:val="006A7F6D"/>
    <w:rsid w:val="006B6B81"/>
    <w:rsid w:val="006D6AD3"/>
    <w:rsid w:val="006D6B37"/>
    <w:rsid w:val="006E7B01"/>
    <w:rsid w:val="006F28C2"/>
    <w:rsid w:val="00700EA0"/>
    <w:rsid w:val="00705803"/>
    <w:rsid w:val="007148BD"/>
    <w:rsid w:val="007417C7"/>
    <w:rsid w:val="0075595E"/>
    <w:rsid w:val="00764DA6"/>
    <w:rsid w:val="00776F50"/>
    <w:rsid w:val="007C6A77"/>
    <w:rsid w:val="007D4A9D"/>
    <w:rsid w:val="007E6835"/>
    <w:rsid w:val="007F6C39"/>
    <w:rsid w:val="008019F0"/>
    <w:rsid w:val="00806FF6"/>
    <w:rsid w:val="0081514B"/>
    <w:rsid w:val="00833F38"/>
    <w:rsid w:val="00834CE7"/>
    <w:rsid w:val="0085095C"/>
    <w:rsid w:val="008605D8"/>
    <w:rsid w:val="008630C0"/>
    <w:rsid w:val="00877FDF"/>
    <w:rsid w:val="00892792"/>
    <w:rsid w:val="00892A6B"/>
    <w:rsid w:val="008B05B1"/>
    <w:rsid w:val="008D0896"/>
    <w:rsid w:val="008D6C92"/>
    <w:rsid w:val="0090119B"/>
    <w:rsid w:val="009106EE"/>
    <w:rsid w:val="00932D79"/>
    <w:rsid w:val="00944112"/>
    <w:rsid w:val="00951064"/>
    <w:rsid w:val="00954BC1"/>
    <w:rsid w:val="009604DC"/>
    <w:rsid w:val="00967523"/>
    <w:rsid w:val="009720E8"/>
    <w:rsid w:val="00992147"/>
    <w:rsid w:val="009B42E8"/>
    <w:rsid w:val="009C6E83"/>
    <w:rsid w:val="009D389F"/>
    <w:rsid w:val="009D442A"/>
    <w:rsid w:val="009E5DAE"/>
    <w:rsid w:val="009E69F5"/>
    <w:rsid w:val="009F7B37"/>
    <w:rsid w:val="00A05110"/>
    <w:rsid w:val="00A05D1C"/>
    <w:rsid w:val="00A23831"/>
    <w:rsid w:val="00A33820"/>
    <w:rsid w:val="00A532F2"/>
    <w:rsid w:val="00A636B0"/>
    <w:rsid w:val="00A70C54"/>
    <w:rsid w:val="00A97ED6"/>
    <w:rsid w:val="00AB46E0"/>
    <w:rsid w:val="00AE75B8"/>
    <w:rsid w:val="00B02B5E"/>
    <w:rsid w:val="00B02D92"/>
    <w:rsid w:val="00B02E0B"/>
    <w:rsid w:val="00B066B5"/>
    <w:rsid w:val="00B10990"/>
    <w:rsid w:val="00B16BDA"/>
    <w:rsid w:val="00B375A6"/>
    <w:rsid w:val="00B4652B"/>
    <w:rsid w:val="00B50857"/>
    <w:rsid w:val="00B67DB7"/>
    <w:rsid w:val="00B76038"/>
    <w:rsid w:val="00BB71C6"/>
    <w:rsid w:val="00BB7F15"/>
    <w:rsid w:val="00BC752F"/>
    <w:rsid w:val="00BE68F1"/>
    <w:rsid w:val="00BF3E23"/>
    <w:rsid w:val="00C00FDD"/>
    <w:rsid w:val="00C07B32"/>
    <w:rsid w:val="00C2360F"/>
    <w:rsid w:val="00C429BF"/>
    <w:rsid w:val="00C56B22"/>
    <w:rsid w:val="00C670A2"/>
    <w:rsid w:val="00C70C4B"/>
    <w:rsid w:val="00C8384C"/>
    <w:rsid w:val="00CC1E19"/>
    <w:rsid w:val="00CD6356"/>
    <w:rsid w:val="00D45175"/>
    <w:rsid w:val="00D56FA7"/>
    <w:rsid w:val="00D6601D"/>
    <w:rsid w:val="00D66AA1"/>
    <w:rsid w:val="00D74D85"/>
    <w:rsid w:val="00D97987"/>
    <w:rsid w:val="00DB2FB7"/>
    <w:rsid w:val="00DC2D08"/>
    <w:rsid w:val="00DC3E63"/>
    <w:rsid w:val="00DD0123"/>
    <w:rsid w:val="00DF498D"/>
    <w:rsid w:val="00DF6135"/>
    <w:rsid w:val="00E74D31"/>
    <w:rsid w:val="00EB35C8"/>
    <w:rsid w:val="00EC4F3A"/>
    <w:rsid w:val="00EC65E8"/>
    <w:rsid w:val="00ED0BA2"/>
    <w:rsid w:val="00ED2A9F"/>
    <w:rsid w:val="00ED4198"/>
    <w:rsid w:val="00EE6D00"/>
    <w:rsid w:val="00EF47FB"/>
    <w:rsid w:val="00EF7055"/>
    <w:rsid w:val="00F038A3"/>
    <w:rsid w:val="00F0423A"/>
    <w:rsid w:val="00F230CA"/>
    <w:rsid w:val="00F26A5D"/>
    <w:rsid w:val="00F4273C"/>
    <w:rsid w:val="00F55946"/>
    <w:rsid w:val="00F60A26"/>
    <w:rsid w:val="00F64463"/>
    <w:rsid w:val="00F64EF0"/>
    <w:rsid w:val="00F75EC3"/>
    <w:rsid w:val="00FA65A3"/>
    <w:rsid w:val="00FE3FF0"/>
    <w:rsid w:val="00FF333B"/>
    <w:rsid w:val="00FF5FCD"/>
    <w:rsid w:val="240C47E1"/>
    <w:rsid w:val="2A71059F"/>
    <w:rsid w:val="2AB60FB4"/>
    <w:rsid w:val="34133BC8"/>
    <w:rsid w:val="40345577"/>
    <w:rsid w:val="5CE30E24"/>
    <w:rsid w:val="6C2146C3"/>
    <w:rsid w:val="77043E82"/>
    <w:rsid w:val="7ED56104"/>
    <w:rsid w:val="BFEBC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6"/>
    <w:qFormat/>
    <w:uiPriority w:val="99"/>
    <w:pPr>
      <w:keepNext/>
      <w:keepLines/>
      <w:spacing w:before="340" w:after="330" w:line="576" w:lineRule="auto"/>
      <w:outlineLvl w:val="0"/>
    </w:pPr>
    <w:rPr>
      <w:b/>
      <w:kern w:val="44"/>
      <w:sz w:val="44"/>
    </w:rPr>
  </w:style>
  <w:style w:type="paragraph" w:styleId="5">
    <w:name w:val="heading 2"/>
    <w:basedOn w:val="1"/>
    <w:next w:val="1"/>
    <w:link w:val="27"/>
    <w:qFormat/>
    <w:uiPriority w:val="0"/>
    <w:pPr>
      <w:keepNext/>
      <w:keepLines/>
      <w:spacing w:line="360" w:lineRule="auto"/>
      <w:outlineLvl w:val="1"/>
    </w:pPr>
    <w:rPr>
      <w:rFonts w:ascii="Cambria" w:hAnsi="Cambria"/>
      <w:b/>
      <w:bCs/>
      <w:szCs w:val="32"/>
    </w:rPr>
  </w:style>
  <w:style w:type="paragraph" w:styleId="6">
    <w:name w:val="heading 3"/>
    <w:basedOn w:val="1"/>
    <w:next w:val="7"/>
    <w:link w:val="28"/>
    <w:qFormat/>
    <w:uiPriority w:val="0"/>
    <w:pPr>
      <w:keepNext/>
      <w:keepLines/>
      <w:outlineLvl w:val="2"/>
    </w:pPr>
    <w:rPr>
      <w:b/>
      <w:bCs/>
      <w:kern w:val="0"/>
      <w:sz w:val="20"/>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rPr>
      <w:sz w:val="24"/>
    </w:rPr>
  </w:style>
  <w:style w:type="paragraph" w:styleId="3">
    <w:name w:val="Body Text First Indent"/>
    <w:basedOn w:val="2"/>
    <w:next w:val="1"/>
    <w:link w:val="30"/>
    <w:unhideWhenUsed/>
    <w:qFormat/>
    <w:uiPriority w:val="0"/>
    <w:pPr>
      <w:ind w:firstLine="420" w:firstLineChars="100"/>
    </w:pPr>
    <w:rPr>
      <w:rFonts w:ascii="Times New Roman"/>
      <w:sz w:val="21"/>
    </w:rPr>
  </w:style>
  <w:style w:type="paragraph" w:styleId="7">
    <w:name w:val="Normal Indent"/>
    <w:basedOn w:val="1"/>
    <w:qFormat/>
    <w:uiPriority w:val="99"/>
    <w:pPr>
      <w:ind w:firstLine="488"/>
    </w:pPr>
  </w:style>
  <w:style w:type="paragraph" w:styleId="8">
    <w:name w:val="List Number"/>
    <w:basedOn w:val="1"/>
    <w:qFormat/>
    <w:uiPriority w:val="0"/>
    <w:pPr>
      <w:numPr>
        <w:ilvl w:val="0"/>
        <w:numId w:val="1"/>
      </w:numPr>
    </w:pPr>
  </w:style>
  <w:style w:type="paragraph" w:styleId="9">
    <w:name w:val="annotation text"/>
    <w:basedOn w:val="1"/>
    <w:link w:val="31"/>
    <w:qFormat/>
    <w:uiPriority w:val="0"/>
    <w:pPr>
      <w:jc w:val="left"/>
    </w:pPr>
  </w:style>
  <w:style w:type="paragraph" w:styleId="10">
    <w:name w:val="Salutation"/>
    <w:basedOn w:val="1"/>
    <w:next w:val="1"/>
    <w:link w:val="32"/>
    <w:qFormat/>
    <w:uiPriority w:val="0"/>
    <w:rPr>
      <w:sz w:val="24"/>
    </w:rPr>
  </w:style>
  <w:style w:type="paragraph" w:styleId="11">
    <w:name w:val="Body Text Indent"/>
    <w:basedOn w:val="1"/>
    <w:link w:val="33"/>
    <w:qFormat/>
    <w:uiPriority w:val="0"/>
    <w:pPr>
      <w:spacing w:line="200" w:lineRule="exact"/>
      <w:ind w:firstLine="301"/>
    </w:pPr>
    <w:rPr>
      <w:rFonts w:ascii="宋体" w:hAnsi="Courier New"/>
      <w:spacing w:val="-4"/>
      <w:sz w:val="18"/>
      <w:szCs w:val="20"/>
    </w:rPr>
  </w:style>
  <w:style w:type="paragraph" w:styleId="12">
    <w:name w:val="List 2"/>
    <w:basedOn w:val="1"/>
    <w:qFormat/>
    <w:uiPriority w:val="0"/>
    <w:pPr>
      <w:ind w:left="100" w:leftChars="200" w:hanging="200" w:hangingChars="200"/>
    </w:pPr>
  </w:style>
  <w:style w:type="paragraph" w:styleId="13">
    <w:name w:val="Plain Text"/>
    <w:basedOn w:val="1"/>
    <w:next w:val="7"/>
    <w:link w:val="34"/>
    <w:qFormat/>
    <w:uiPriority w:val="0"/>
    <w:rPr>
      <w:rFonts w:ascii="宋体" w:hAnsi="Courier New" w:eastAsia="仿宋_GB2312"/>
      <w:sz w:val="30"/>
    </w:rPr>
  </w:style>
  <w:style w:type="paragraph" w:styleId="14">
    <w:name w:val="Body Text Indent 2"/>
    <w:basedOn w:val="1"/>
    <w:link w:val="35"/>
    <w:qFormat/>
    <w:uiPriority w:val="99"/>
    <w:pPr>
      <w:snapToGrid w:val="0"/>
      <w:ind w:firstLine="542" w:firstLineChars="225"/>
    </w:pPr>
    <w:rPr>
      <w:kern w:val="0"/>
      <w:sz w:val="24"/>
    </w:rPr>
  </w:style>
  <w:style w:type="paragraph" w:styleId="15">
    <w:name w:val="Balloon Text"/>
    <w:basedOn w:val="1"/>
    <w:link w:val="75"/>
    <w:qFormat/>
    <w:uiPriority w:val="0"/>
    <w:rPr>
      <w:sz w:val="18"/>
      <w:szCs w:val="18"/>
    </w:rPr>
  </w:style>
  <w:style w:type="paragraph" w:styleId="16">
    <w:name w:val="footer"/>
    <w:basedOn w:val="1"/>
    <w:link w:val="38"/>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7">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99"/>
    <w:pPr>
      <w:spacing w:before="100" w:beforeAutospacing="1" w:after="100" w:afterAutospacing="1"/>
      <w:jc w:val="left"/>
    </w:pPr>
    <w:rPr>
      <w:kern w:val="0"/>
      <w:sz w:val="24"/>
    </w:rPr>
  </w:style>
  <w:style w:type="paragraph" w:styleId="19">
    <w:name w:val="Body Text First Indent 2"/>
    <w:basedOn w:val="11"/>
    <w:link w:val="40"/>
    <w:qFormat/>
    <w:uiPriority w:val="0"/>
    <w:pPr>
      <w:tabs>
        <w:tab w:val="left" w:pos="0"/>
        <w:tab w:val="left" w:pos="1260"/>
        <w:tab w:val="left" w:pos="1365"/>
      </w:tabs>
      <w:ind w:firstLine="420"/>
    </w:pPr>
    <w:rPr>
      <w:rFonts w:ascii="Times New Roman"/>
    </w:rPr>
  </w:style>
  <w:style w:type="table" w:styleId="21">
    <w:name w:val="Table Grid"/>
    <w:basedOn w:val="20"/>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style>
  <w:style w:type="character" w:styleId="24">
    <w:name w:val="Hyperlink"/>
    <w:basedOn w:val="22"/>
    <w:qFormat/>
    <w:uiPriority w:val="99"/>
    <w:rPr>
      <w:color w:val="0000FF"/>
      <w:u w:val="single"/>
    </w:rPr>
  </w:style>
  <w:style w:type="character" w:styleId="25">
    <w:name w:val="annotation reference"/>
    <w:basedOn w:val="22"/>
    <w:qFormat/>
    <w:uiPriority w:val="0"/>
    <w:rPr>
      <w:sz w:val="21"/>
      <w:szCs w:val="21"/>
    </w:rPr>
  </w:style>
  <w:style w:type="character" w:customStyle="1" w:styleId="26">
    <w:name w:val="标题 1 Char"/>
    <w:basedOn w:val="22"/>
    <w:link w:val="4"/>
    <w:qFormat/>
    <w:uiPriority w:val="99"/>
    <w:rPr>
      <w:rFonts w:ascii="Calibri" w:hAnsi="Calibri" w:eastAsia="宋体" w:cs="Times New Roman"/>
      <w:b/>
      <w:kern w:val="44"/>
      <w:sz w:val="44"/>
      <w:szCs w:val="24"/>
    </w:rPr>
  </w:style>
  <w:style w:type="character" w:customStyle="1" w:styleId="27">
    <w:name w:val="标题 2 Char"/>
    <w:basedOn w:val="22"/>
    <w:link w:val="5"/>
    <w:qFormat/>
    <w:uiPriority w:val="0"/>
    <w:rPr>
      <w:rFonts w:ascii="Cambria" w:hAnsi="Cambria" w:eastAsia="宋体" w:cs="Times New Roman"/>
      <w:b/>
      <w:bCs/>
      <w:szCs w:val="32"/>
    </w:rPr>
  </w:style>
  <w:style w:type="character" w:customStyle="1" w:styleId="28">
    <w:name w:val="标题 3 Char"/>
    <w:basedOn w:val="22"/>
    <w:link w:val="6"/>
    <w:qFormat/>
    <w:uiPriority w:val="0"/>
    <w:rPr>
      <w:rFonts w:ascii="Calibri" w:hAnsi="Calibri" w:eastAsia="宋体" w:cs="Times New Roman"/>
      <w:b/>
      <w:bCs/>
      <w:kern w:val="0"/>
      <w:sz w:val="20"/>
      <w:szCs w:val="32"/>
    </w:rPr>
  </w:style>
  <w:style w:type="character" w:customStyle="1" w:styleId="29">
    <w:name w:val="正文文本 Char"/>
    <w:basedOn w:val="22"/>
    <w:link w:val="2"/>
    <w:qFormat/>
    <w:uiPriority w:val="0"/>
    <w:rPr>
      <w:rFonts w:ascii="Calibri" w:hAnsi="Calibri" w:eastAsia="宋体" w:cs="Times New Roman"/>
      <w:sz w:val="24"/>
      <w:szCs w:val="24"/>
    </w:rPr>
  </w:style>
  <w:style w:type="character" w:customStyle="1" w:styleId="30">
    <w:name w:val="正文首行缩进 Char"/>
    <w:basedOn w:val="29"/>
    <w:link w:val="3"/>
    <w:qFormat/>
    <w:uiPriority w:val="0"/>
    <w:rPr>
      <w:rFonts w:ascii="Times New Roman" w:hAnsi="Calibri" w:eastAsia="宋体" w:cs="Times New Roman"/>
      <w:sz w:val="24"/>
      <w:szCs w:val="24"/>
    </w:rPr>
  </w:style>
  <w:style w:type="character" w:customStyle="1" w:styleId="31">
    <w:name w:val="批注文字 Char"/>
    <w:basedOn w:val="22"/>
    <w:link w:val="9"/>
    <w:qFormat/>
    <w:uiPriority w:val="0"/>
    <w:rPr>
      <w:rFonts w:ascii="Calibri" w:hAnsi="Calibri" w:eastAsia="宋体" w:cs="Times New Roman"/>
      <w:szCs w:val="24"/>
    </w:rPr>
  </w:style>
  <w:style w:type="character" w:customStyle="1" w:styleId="32">
    <w:name w:val="称呼 Char"/>
    <w:basedOn w:val="22"/>
    <w:link w:val="10"/>
    <w:qFormat/>
    <w:uiPriority w:val="0"/>
    <w:rPr>
      <w:rFonts w:ascii="Calibri" w:hAnsi="Calibri" w:eastAsia="宋体" w:cs="Times New Roman"/>
      <w:sz w:val="24"/>
      <w:szCs w:val="24"/>
    </w:rPr>
  </w:style>
  <w:style w:type="character" w:customStyle="1" w:styleId="33">
    <w:name w:val="正文文本缩进 Char"/>
    <w:basedOn w:val="22"/>
    <w:link w:val="11"/>
    <w:qFormat/>
    <w:uiPriority w:val="0"/>
    <w:rPr>
      <w:rFonts w:ascii="宋体" w:hAnsi="Courier New" w:eastAsia="宋体" w:cs="Times New Roman"/>
      <w:spacing w:val="-4"/>
      <w:sz w:val="18"/>
      <w:szCs w:val="20"/>
    </w:rPr>
  </w:style>
  <w:style w:type="character" w:customStyle="1" w:styleId="34">
    <w:name w:val="纯文本 Char"/>
    <w:basedOn w:val="22"/>
    <w:link w:val="13"/>
    <w:qFormat/>
    <w:uiPriority w:val="0"/>
    <w:rPr>
      <w:rFonts w:ascii="宋体" w:hAnsi="Courier New" w:eastAsia="仿宋_GB2312" w:cs="Times New Roman"/>
      <w:sz w:val="30"/>
      <w:szCs w:val="24"/>
    </w:rPr>
  </w:style>
  <w:style w:type="character" w:customStyle="1" w:styleId="35">
    <w:name w:val="正文文本缩进 2 Char"/>
    <w:basedOn w:val="22"/>
    <w:link w:val="14"/>
    <w:qFormat/>
    <w:uiPriority w:val="99"/>
    <w:rPr>
      <w:rFonts w:ascii="Calibri" w:hAnsi="Calibri" w:eastAsia="宋体" w:cs="Times New Roman"/>
      <w:kern w:val="0"/>
      <w:sz w:val="24"/>
      <w:szCs w:val="24"/>
    </w:rPr>
  </w:style>
  <w:style w:type="character" w:customStyle="1" w:styleId="36">
    <w:name w:val="批注框文本 Char"/>
    <w:basedOn w:val="22"/>
    <w:link w:val="37"/>
    <w:semiHidden/>
    <w:qFormat/>
    <w:uiPriority w:val="0"/>
    <w:rPr>
      <w:rFonts w:ascii="Calibri" w:hAnsi="Calibri" w:eastAsia="宋体" w:cs="Times New Roman"/>
      <w:sz w:val="18"/>
      <w:szCs w:val="18"/>
    </w:rPr>
  </w:style>
  <w:style w:type="paragraph" w:customStyle="1" w:styleId="37">
    <w:name w:val="批注框文本1"/>
    <w:basedOn w:val="1"/>
    <w:link w:val="36"/>
    <w:qFormat/>
    <w:uiPriority w:val="0"/>
    <w:rPr>
      <w:sz w:val="18"/>
      <w:szCs w:val="18"/>
    </w:rPr>
  </w:style>
  <w:style w:type="character" w:customStyle="1" w:styleId="38">
    <w:name w:val="页脚 Char"/>
    <w:basedOn w:val="22"/>
    <w:link w:val="16"/>
    <w:qFormat/>
    <w:uiPriority w:val="0"/>
    <w:rPr>
      <w:rFonts w:ascii="Calibri" w:hAnsi="Calibri" w:eastAsia="宋体" w:cs="Times New Roman"/>
      <w:kern w:val="0"/>
      <w:sz w:val="20"/>
      <w:szCs w:val="20"/>
    </w:rPr>
  </w:style>
  <w:style w:type="character" w:customStyle="1" w:styleId="39">
    <w:name w:val="页眉 Char"/>
    <w:basedOn w:val="22"/>
    <w:link w:val="17"/>
    <w:qFormat/>
    <w:uiPriority w:val="99"/>
    <w:rPr>
      <w:rFonts w:ascii="Calibri" w:hAnsi="Calibri" w:eastAsia="宋体" w:cs="Times New Roman"/>
      <w:sz w:val="18"/>
      <w:szCs w:val="24"/>
    </w:rPr>
  </w:style>
  <w:style w:type="character" w:customStyle="1" w:styleId="40">
    <w:name w:val="正文首行缩进 2 Char"/>
    <w:basedOn w:val="33"/>
    <w:link w:val="19"/>
    <w:qFormat/>
    <w:uiPriority w:val="0"/>
    <w:rPr>
      <w:rFonts w:ascii="Times New Roman" w:hAnsi="Courier New" w:eastAsia="宋体" w:cs="Times New Roman"/>
      <w:spacing w:val="-4"/>
      <w:sz w:val="18"/>
      <w:szCs w:val="20"/>
    </w:rPr>
  </w:style>
  <w:style w:type="paragraph" w:customStyle="1" w:styleId="41">
    <w:name w:val="表格文字"/>
    <w:basedOn w:val="1"/>
    <w:next w:val="2"/>
    <w:qFormat/>
    <w:uiPriority w:val="0"/>
    <w:rPr>
      <w:sz w:val="18"/>
    </w:rPr>
  </w:style>
  <w:style w:type="paragraph" w:customStyle="1" w:styleId="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BodyText1I2"/>
    <w:basedOn w:val="45"/>
    <w:qFormat/>
    <w:uiPriority w:val="0"/>
    <w:pPr>
      <w:ind w:firstLine="420"/>
    </w:pPr>
  </w:style>
  <w:style w:type="paragraph" w:customStyle="1" w:styleId="45">
    <w:name w:val="BodyTextIndent"/>
    <w:basedOn w:val="1"/>
    <w:next w:val="44"/>
    <w:qFormat/>
    <w:uiPriority w:val="0"/>
    <w:pPr>
      <w:spacing w:after="120"/>
      <w:ind w:left="420" w:leftChars="200"/>
    </w:pPr>
  </w:style>
  <w:style w:type="character" w:customStyle="1" w:styleId="46">
    <w:name w:val="批注主题 Char"/>
    <w:basedOn w:val="31"/>
    <w:link w:val="47"/>
    <w:qFormat/>
    <w:uiPriority w:val="0"/>
    <w:rPr>
      <w:rFonts w:ascii="Calibri" w:hAnsi="Calibri" w:eastAsia="宋体" w:cs="Times New Roman"/>
      <w:b/>
      <w:bCs/>
      <w:szCs w:val="24"/>
    </w:rPr>
  </w:style>
  <w:style w:type="paragraph" w:customStyle="1" w:styleId="47">
    <w:name w:val="批注主题1"/>
    <w:basedOn w:val="9"/>
    <w:next w:val="9"/>
    <w:link w:val="46"/>
    <w:qFormat/>
    <w:uiPriority w:val="0"/>
    <w:rPr>
      <w:b/>
      <w:bCs/>
    </w:rPr>
  </w:style>
  <w:style w:type="paragraph" w:customStyle="1" w:styleId="48">
    <w:name w:val="纯文本1"/>
    <w:basedOn w:val="49"/>
    <w:qFormat/>
    <w:uiPriority w:val="0"/>
    <w:pPr>
      <w:spacing w:beforeLines="50" w:afterLines="50" w:line="400" w:lineRule="exact"/>
    </w:pPr>
    <w:rPr>
      <w:rFonts w:ascii="宋体" w:hAnsi="Courier New" w:eastAsia="仿宋_GB2312"/>
      <w:sz w:val="30"/>
    </w:rPr>
  </w:style>
  <w:style w:type="paragraph" w:customStyle="1" w:styleId="49">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50">
    <w:name w:val="正文文本缩进1"/>
    <w:basedOn w:val="1"/>
    <w:qFormat/>
    <w:uiPriority w:val="0"/>
    <w:pPr>
      <w:spacing w:line="200" w:lineRule="exact"/>
      <w:ind w:firstLine="301"/>
    </w:pPr>
    <w:rPr>
      <w:rFonts w:ascii="宋体" w:hAnsi="Courier New"/>
      <w:spacing w:val="-4"/>
      <w:kern w:val="0"/>
      <w:sz w:val="18"/>
    </w:rPr>
  </w:style>
  <w:style w:type="paragraph" w:customStyle="1" w:styleId="51">
    <w:name w:val="纯文本2"/>
    <w:basedOn w:val="1"/>
    <w:qFormat/>
    <w:uiPriority w:val="0"/>
    <w:rPr>
      <w:rFonts w:ascii="宋体" w:hAnsi="Courier New" w:eastAsia="仿宋_GB2312"/>
      <w:sz w:val="30"/>
    </w:rPr>
  </w:style>
  <w:style w:type="paragraph" w:customStyle="1" w:styleId="52">
    <w:name w:val="普通(网站)1"/>
    <w:basedOn w:val="1"/>
    <w:qFormat/>
    <w:uiPriority w:val="0"/>
    <w:pPr>
      <w:spacing w:beforeAutospacing="1" w:afterAutospacing="1"/>
      <w:jc w:val="left"/>
    </w:pPr>
    <w:rPr>
      <w:kern w:val="0"/>
      <w:sz w:val="24"/>
    </w:rPr>
  </w:style>
  <w:style w:type="paragraph" w:customStyle="1" w:styleId="53">
    <w:name w:val="正文缩进1"/>
    <w:basedOn w:val="1"/>
    <w:qFormat/>
    <w:uiPriority w:val="0"/>
    <w:pPr>
      <w:ind w:firstLine="420" w:firstLineChars="200"/>
    </w:pPr>
  </w:style>
  <w:style w:type="paragraph" w:customStyle="1" w:styleId="54">
    <w:name w:val="正文文本 31"/>
    <w:basedOn w:val="1"/>
    <w:qFormat/>
    <w:uiPriority w:val="0"/>
    <w:pPr>
      <w:spacing w:after="120"/>
    </w:pPr>
    <w:rPr>
      <w:kern w:val="0"/>
      <w:sz w:val="16"/>
      <w:szCs w:val="16"/>
    </w:rPr>
  </w:style>
  <w:style w:type="paragraph" w:customStyle="1" w:styleId="55">
    <w:name w:val="正文文本缩进11"/>
    <w:basedOn w:val="1"/>
    <w:qFormat/>
    <w:uiPriority w:val="0"/>
    <w:pPr>
      <w:spacing w:line="200" w:lineRule="exact"/>
      <w:ind w:firstLine="301"/>
    </w:pPr>
    <w:rPr>
      <w:szCs w:val="20"/>
    </w:rPr>
  </w:style>
  <w:style w:type="paragraph" w:customStyle="1" w:styleId="56">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7">
    <w:name w:val="正文文本缩进 21"/>
    <w:basedOn w:val="1"/>
    <w:qFormat/>
    <w:uiPriority w:val="0"/>
    <w:pPr>
      <w:snapToGrid w:val="0"/>
      <w:ind w:firstLine="542" w:firstLineChars="225"/>
    </w:pPr>
    <w:rPr>
      <w:kern w:val="0"/>
      <w:sz w:val="24"/>
    </w:rPr>
  </w:style>
  <w:style w:type="paragraph" w:customStyle="1" w:styleId="58">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59">
    <w:name w:val="普通(网站)11"/>
    <w:basedOn w:val="1"/>
    <w:qFormat/>
    <w:uiPriority w:val="0"/>
    <w:pPr>
      <w:widowControl/>
      <w:spacing w:beforeAutospacing="1" w:afterAutospacing="1"/>
      <w:jc w:val="left"/>
    </w:pPr>
    <w:rPr>
      <w:rFonts w:ascii="宋体" w:hAnsi="宋体"/>
      <w:kern w:val="0"/>
      <w:sz w:val="24"/>
    </w:rPr>
  </w:style>
  <w:style w:type="paragraph" w:customStyle="1" w:styleId="60">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61">
    <w:name w:val="列表 21"/>
    <w:basedOn w:val="1"/>
    <w:qFormat/>
    <w:uiPriority w:val="0"/>
    <w:pPr>
      <w:ind w:left="200" w:leftChars="200" w:hanging="200" w:hangingChars="200"/>
    </w:pPr>
    <w:rPr>
      <w:sz w:val="28"/>
      <w:szCs w:val="20"/>
    </w:rPr>
  </w:style>
  <w:style w:type="paragraph" w:customStyle="1" w:styleId="62">
    <w:name w:val="默认段落字体 Para Char Char Char Char Char Char Char Char Char1 Char Char Char Char"/>
    <w:basedOn w:val="1"/>
    <w:qFormat/>
    <w:uiPriority w:val="99"/>
    <w:rPr>
      <w:rFonts w:ascii="Tahoma" w:hAnsi="Tahoma"/>
      <w:sz w:val="24"/>
      <w:szCs w:val="20"/>
    </w:rPr>
  </w:style>
  <w:style w:type="paragraph" w:customStyle="1" w:styleId="63">
    <w:name w:val="纯文本21"/>
    <w:basedOn w:val="1"/>
    <w:qFormat/>
    <w:uiPriority w:val="0"/>
    <w:pPr>
      <w:spacing w:beforeLines="50" w:afterLines="50" w:line="400" w:lineRule="exact"/>
    </w:pPr>
    <w:rPr>
      <w:rFonts w:ascii="宋体" w:hAnsi="Courier New"/>
      <w:szCs w:val="21"/>
    </w:rPr>
  </w:style>
  <w:style w:type="paragraph" w:customStyle="1" w:styleId="64">
    <w:name w:val="彩色列表 - 强调文字颜色 11"/>
    <w:basedOn w:val="1"/>
    <w:qFormat/>
    <w:uiPriority w:val="0"/>
    <w:pPr>
      <w:ind w:firstLine="420" w:firstLineChars="200"/>
    </w:pPr>
  </w:style>
  <w:style w:type="paragraph" w:customStyle="1" w:styleId="65">
    <w:name w:val="修订1"/>
    <w:qFormat/>
    <w:uiPriority w:val="0"/>
    <w:rPr>
      <w:rFonts w:ascii="Calibri" w:hAnsi="Calibri" w:eastAsia="宋体" w:cs="Times New Roman"/>
      <w:kern w:val="2"/>
      <w:sz w:val="21"/>
      <w:szCs w:val="24"/>
      <w:lang w:val="en-US" w:eastAsia="zh-CN" w:bidi="ar-SA"/>
    </w:rPr>
  </w:style>
  <w:style w:type="paragraph" w:customStyle="1" w:styleId="66">
    <w:name w:val="列出段落1"/>
    <w:basedOn w:val="1"/>
    <w:link w:val="95"/>
    <w:qFormat/>
    <w:uiPriority w:val="0"/>
    <w:pPr>
      <w:ind w:firstLine="420" w:firstLineChars="200"/>
    </w:pPr>
  </w:style>
  <w:style w:type="paragraph" w:customStyle="1" w:styleId="67">
    <w:name w:val="纯文本3"/>
    <w:basedOn w:val="1"/>
    <w:qFormat/>
    <w:uiPriority w:val="0"/>
    <w:pPr>
      <w:adjustRightInd w:val="0"/>
      <w:textAlignment w:val="baseline"/>
    </w:pPr>
    <w:rPr>
      <w:rFonts w:ascii="宋体" w:hAnsi="Courier New" w:eastAsia="楷体_GB2312"/>
      <w:sz w:val="26"/>
      <w:szCs w:val="20"/>
    </w:rPr>
  </w:style>
  <w:style w:type="paragraph" w:customStyle="1" w:styleId="6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9">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0">
    <w:name w:val="纯文本4"/>
    <w:basedOn w:val="1"/>
    <w:qFormat/>
    <w:uiPriority w:val="0"/>
    <w:pPr>
      <w:adjustRightInd w:val="0"/>
      <w:textAlignment w:val="baseline"/>
    </w:pPr>
    <w:rPr>
      <w:rFonts w:ascii="宋体" w:hAnsi="Courier New" w:eastAsia="楷体_GB2312"/>
      <w:sz w:val="26"/>
      <w:szCs w:val="20"/>
    </w:rPr>
  </w:style>
  <w:style w:type="paragraph" w:customStyle="1" w:styleId="71">
    <w:name w:val="Table Paragraph"/>
    <w:basedOn w:val="1"/>
    <w:qFormat/>
    <w:uiPriority w:val="0"/>
    <w:pPr>
      <w:jc w:val="left"/>
    </w:pPr>
    <w:rPr>
      <w:kern w:val="0"/>
      <w:sz w:val="22"/>
      <w:szCs w:val="22"/>
      <w:lang w:eastAsia="en-US"/>
    </w:rPr>
  </w:style>
  <w:style w:type="character" w:customStyle="1" w:styleId="72">
    <w:name w:val="批注引用1"/>
    <w:basedOn w:val="22"/>
    <w:qFormat/>
    <w:uiPriority w:val="0"/>
    <w:rPr>
      <w:sz w:val="21"/>
      <w:szCs w:val="21"/>
    </w:rPr>
  </w:style>
  <w:style w:type="character" w:customStyle="1" w:styleId="73">
    <w:name w:val="标题 2 Char Char"/>
    <w:qFormat/>
    <w:uiPriority w:val="0"/>
    <w:rPr>
      <w:rFonts w:eastAsia="宋体"/>
      <w:kern w:val="2"/>
      <w:sz w:val="28"/>
      <w:lang w:val="en-US" w:eastAsia="zh-CN" w:bidi="ar-SA"/>
    </w:rPr>
  </w:style>
  <w:style w:type="paragraph" w:customStyle="1" w:styleId="74">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75">
    <w:name w:val="批注框文本 Char1"/>
    <w:basedOn w:val="22"/>
    <w:link w:val="15"/>
    <w:qFormat/>
    <w:uiPriority w:val="0"/>
    <w:rPr>
      <w:rFonts w:ascii="Calibri" w:hAnsi="Calibri" w:eastAsia="宋体" w:cs="Times New Roman"/>
      <w:sz w:val="18"/>
      <w:szCs w:val="18"/>
    </w:rPr>
  </w:style>
  <w:style w:type="paragraph" w:customStyle="1" w:styleId="76">
    <w:name w:val="列表段落1"/>
    <w:basedOn w:val="1"/>
    <w:unhideWhenUsed/>
    <w:qFormat/>
    <w:uiPriority w:val="99"/>
    <w:pPr>
      <w:ind w:firstLine="420" w:firstLineChars="200"/>
    </w:pPr>
  </w:style>
  <w:style w:type="paragraph" w:customStyle="1" w:styleId="77">
    <w:name w:val="纯文本5"/>
    <w:basedOn w:val="1"/>
    <w:qFormat/>
    <w:uiPriority w:val="0"/>
    <w:rPr>
      <w:rFonts w:ascii="宋体" w:hAnsi="Courier New" w:eastAsia="仿宋_GB2312"/>
      <w:sz w:val="30"/>
    </w:rPr>
  </w:style>
  <w:style w:type="paragraph" w:customStyle="1" w:styleId="78">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9">
    <w:name w:val="正文文本缩进2"/>
    <w:basedOn w:val="1"/>
    <w:qFormat/>
    <w:uiPriority w:val="0"/>
    <w:pPr>
      <w:spacing w:line="200" w:lineRule="exact"/>
      <w:ind w:firstLine="301"/>
    </w:pPr>
    <w:rPr>
      <w:rFonts w:ascii="宋体" w:hAnsi="Courier New"/>
      <w:spacing w:val="-4"/>
      <w:kern w:val="0"/>
      <w:sz w:val="18"/>
    </w:rPr>
  </w:style>
  <w:style w:type="paragraph" w:customStyle="1" w:styleId="80">
    <w:name w:val="正文文本 32"/>
    <w:basedOn w:val="1"/>
    <w:qFormat/>
    <w:uiPriority w:val="0"/>
    <w:pPr>
      <w:spacing w:after="120"/>
    </w:pPr>
    <w:rPr>
      <w:kern w:val="0"/>
      <w:sz w:val="16"/>
      <w:szCs w:val="16"/>
    </w:rPr>
  </w:style>
  <w:style w:type="paragraph" w:customStyle="1" w:styleId="81">
    <w:name w:val="Body Text Indent1"/>
    <w:basedOn w:val="1"/>
    <w:qFormat/>
    <w:uiPriority w:val="99"/>
    <w:pPr>
      <w:spacing w:line="200" w:lineRule="exact"/>
      <w:ind w:firstLine="301"/>
    </w:pPr>
    <w:rPr>
      <w:rFonts w:ascii="宋体" w:hAnsi="Courier New"/>
      <w:spacing w:val="-4"/>
      <w:kern w:val="0"/>
      <w:sz w:val="18"/>
    </w:rPr>
  </w:style>
  <w:style w:type="paragraph" w:styleId="82">
    <w:name w:val="List Paragraph"/>
    <w:basedOn w:val="1"/>
    <w:unhideWhenUsed/>
    <w:qFormat/>
    <w:uiPriority w:val="99"/>
    <w:pPr>
      <w:ind w:firstLine="420" w:firstLineChars="200"/>
    </w:pPr>
  </w:style>
  <w:style w:type="paragraph" w:customStyle="1" w:styleId="83">
    <w:name w:val="标题一"/>
    <w:basedOn w:val="1"/>
    <w:qFormat/>
    <w:uiPriority w:val="0"/>
    <w:pPr>
      <w:widowControl/>
      <w:numPr>
        <w:ilvl w:val="0"/>
        <w:numId w:val="3"/>
      </w:numPr>
      <w:spacing w:beforeLines="50" w:line="600" w:lineRule="exact"/>
      <w:jc w:val="left"/>
      <w:outlineLvl w:val="0"/>
    </w:pPr>
    <w:rPr>
      <w:rFonts w:hint="eastAsia" w:ascii="宋体" w:hAnsi="宋体" w:eastAsia="黑体"/>
      <w:bCs/>
      <w:kern w:val="44"/>
      <w:sz w:val="32"/>
      <w:szCs w:val="30"/>
    </w:rPr>
  </w:style>
  <w:style w:type="paragraph" w:customStyle="1" w:styleId="84">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5">
    <w:name w:val="l正文"/>
    <w:basedOn w:val="1"/>
    <w:qFormat/>
    <w:uiPriority w:val="0"/>
    <w:pPr>
      <w:spacing w:line="300" w:lineRule="auto"/>
      <w:ind w:firstLine="200" w:firstLineChars="200"/>
      <w:jc w:val="left"/>
    </w:pPr>
    <w:rPr>
      <w:rFonts w:ascii="楷体_GB2312" w:hAnsi="Times" w:eastAsia="楷体_GB2312" w:cs="等线"/>
      <w:sz w:val="24"/>
    </w:rPr>
  </w:style>
  <w:style w:type="paragraph" w:styleId="86">
    <w:name w:val="No Spacing"/>
    <w:basedOn w:val="1"/>
    <w:qFormat/>
    <w:uiPriority w:val="0"/>
    <w:rPr>
      <w:rFonts w:ascii="宋体" w:hAnsi="宋体"/>
    </w:rPr>
  </w:style>
  <w:style w:type="paragraph" w:customStyle="1" w:styleId="87">
    <w:name w:val="标题1"/>
    <w:basedOn w:val="1"/>
    <w:qFormat/>
    <w:uiPriority w:val="0"/>
    <w:pPr>
      <w:tabs>
        <w:tab w:val="left" w:pos="2625"/>
      </w:tabs>
      <w:snapToGrid w:val="0"/>
      <w:spacing w:line="360" w:lineRule="auto"/>
      <w:jc w:val="center"/>
      <w:outlineLvl w:val="0"/>
    </w:pPr>
    <w:rPr>
      <w:rFonts w:ascii="宋体" w:hAnsi="Courier New"/>
      <w:b/>
      <w:color w:val="000000"/>
      <w:sz w:val="44"/>
      <w:szCs w:val="20"/>
    </w:rPr>
  </w:style>
  <w:style w:type="paragraph" w:customStyle="1" w:styleId="88">
    <w:name w:val="Default Text"/>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89">
    <w:name w:val="Heading 1 Char"/>
    <w:basedOn w:val="22"/>
    <w:qFormat/>
    <w:locked/>
    <w:uiPriority w:val="0"/>
    <w:rPr>
      <w:rFonts w:ascii="宋体" w:hAnsi="宋体" w:eastAsia="宋体" w:cs="Times New Roman"/>
      <w:b/>
      <w:kern w:val="2"/>
      <w:sz w:val="44"/>
      <w:lang w:val="en-US" w:eastAsia="zh-CN"/>
    </w:rPr>
  </w:style>
  <w:style w:type="paragraph" w:customStyle="1" w:styleId="90">
    <w:name w:val="列出段落4"/>
    <w:basedOn w:val="1"/>
    <w:qFormat/>
    <w:uiPriority w:val="99"/>
    <w:pPr>
      <w:ind w:firstLine="200" w:firstLineChars="200"/>
    </w:pPr>
    <w:rPr>
      <w:rFonts w:asciiTheme="minorHAnsi" w:hAnsiTheme="minorHAnsi" w:eastAsiaTheme="minorEastAsia"/>
    </w:rPr>
  </w:style>
  <w:style w:type="character" w:customStyle="1" w:styleId="91">
    <w:name w:val="纯文本 Char1"/>
    <w:qFormat/>
    <w:uiPriority w:val="0"/>
    <w:rPr>
      <w:rFonts w:ascii="宋体" w:hAnsi="宋体" w:eastAsia="宋体" w:cs="宋体"/>
      <w:color w:val="000000"/>
      <w:sz w:val="24"/>
      <w:szCs w:val="24"/>
      <w:lang w:val="en-US" w:eastAsia="zh-CN" w:bidi="ar-SA"/>
    </w:rPr>
  </w:style>
  <w:style w:type="character" w:customStyle="1" w:styleId="92">
    <w:name w:val="标题 1 Char Char"/>
    <w:qFormat/>
    <w:uiPriority w:val="0"/>
    <w:rPr>
      <w:rFonts w:eastAsia="宋体"/>
      <w:b/>
      <w:spacing w:val="-2"/>
      <w:sz w:val="24"/>
      <w:lang w:val="en-US" w:eastAsia="zh-CN" w:bidi="ar-SA"/>
    </w:rPr>
  </w:style>
  <w:style w:type="paragraph" w:customStyle="1" w:styleId="93">
    <w:name w:val="reader-word-layer reader-word-s1-0"/>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94">
    <w:name w:val="正文文本 Char1"/>
    <w:basedOn w:val="22"/>
    <w:semiHidden/>
    <w:qFormat/>
    <w:uiPriority w:val="99"/>
  </w:style>
  <w:style w:type="character" w:customStyle="1" w:styleId="95">
    <w:name w:val="列出段落 Char"/>
    <w:basedOn w:val="22"/>
    <w:link w:val="66"/>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23314</Words>
  <Characters>24624</Characters>
  <Lines>195</Lines>
  <Paragraphs>54</Paragraphs>
  <TotalTime>227</TotalTime>
  <ScaleCrop>false</ScaleCrop>
  <LinksUpToDate>false</LinksUpToDate>
  <CharactersWithSpaces>26383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2023-03-10T08:05:00Z</dcterms:created>
  <dc:creator>admin</dc:creator>
  <cp:lastModifiedBy>今天掉头发了吗？</cp:lastModifiedBy>
  <dcterms:modified xsi:type="dcterms:W3CDTF">2025-02-13T08:52:54Z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eyJoZGlkIjoiMTIwZDkyYTM2NTEwYzBmZmQ1N2UzZDg5ZWNhMTEzMDkiLCJ1c2VySWQiOiI5NTM1ODgxNDcifQ==</vt:lpwstr>
  </property>
  <property fmtid="{D5CDD505-2E9C-101B-9397-08002B2CF9AE}" pid="4" name="ICV">
    <vt:lpwstr>20E6AD0021494A7AB952339AB8C1CDE6_12</vt:lpwstr>
  </property>
</Properties>
</file>