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1854F">
      <w:pPr>
        <w:spacing w:line="360" w:lineRule="auto"/>
        <w:jc w:val="center"/>
        <w:rPr>
          <w:rFonts w:hint="eastAsia" w:ascii="仿宋_GB2312" w:hAnsi="仿宋_GB2312" w:eastAsia="仿宋_GB2312" w:cs="仿宋_GB2312"/>
          <w:b/>
          <w:color w:val="auto"/>
          <w:sz w:val="24"/>
          <w:highlight w:val="none"/>
        </w:rPr>
      </w:pPr>
    </w:p>
    <w:p w14:paraId="3879C0DE">
      <w:pPr>
        <w:spacing w:line="360" w:lineRule="auto"/>
        <w:jc w:val="center"/>
        <w:rPr>
          <w:rFonts w:hint="eastAsia" w:ascii="仿宋_GB2312" w:hAnsi="仿宋_GB2312" w:eastAsia="仿宋_GB2312" w:cs="仿宋_GB2312"/>
          <w:b/>
          <w:color w:val="auto"/>
          <w:sz w:val="24"/>
          <w:highlight w:val="none"/>
        </w:rPr>
      </w:pPr>
    </w:p>
    <w:p w14:paraId="17AA8B75">
      <w:pPr>
        <w:adjustRightInd/>
        <w:spacing w:line="360" w:lineRule="auto"/>
        <w:jc w:val="center"/>
        <w:rPr>
          <w:rFonts w:hint="eastAsia" w:ascii="仿宋_GB2312" w:hAnsi="仿宋_GB2312" w:eastAsia="仿宋_GB2312" w:cs="仿宋_GB2312"/>
          <w:b/>
          <w:color w:val="auto"/>
          <w:sz w:val="44"/>
          <w:szCs w:val="44"/>
          <w:highlight w:val="none"/>
        </w:rPr>
      </w:pPr>
    </w:p>
    <w:p w14:paraId="56A69558">
      <w:pPr>
        <w:spacing w:beforeLines="100" w:line="240" w:lineRule="atLeast"/>
        <w:ind w:right="-108"/>
        <w:jc w:val="center"/>
        <w:outlineLvl w:val="0"/>
        <w:rPr>
          <w:rFonts w:hint="eastAsia" w:ascii="仿宋_GB2312" w:hAnsi="仿宋_GB2312" w:eastAsia="仿宋_GB2312" w:cs="仿宋_GB2312"/>
          <w:b/>
          <w:color w:val="auto"/>
          <w:sz w:val="48"/>
          <w:szCs w:val="56"/>
          <w:highlight w:val="none"/>
        </w:rPr>
      </w:pPr>
      <w:r>
        <w:rPr>
          <w:rFonts w:hint="eastAsia" w:ascii="仿宋_GB2312" w:hAnsi="仿宋_GB2312" w:eastAsia="仿宋_GB2312" w:cs="仿宋_GB2312"/>
          <w:b/>
          <w:color w:val="auto"/>
          <w:sz w:val="52"/>
          <w:szCs w:val="52"/>
          <w:highlight w:val="none"/>
          <w:lang w:eastAsia="zh-CN"/>
        </w:rPr>
        <w:t>江山市公安局看守所食堂劳务承揽服务采购项目（第二次）</w:t>
      </w:r>
    </w:p>
    <w:p w14:paraId="4519D84F">
      <w:pPr>
        <w:adjustRightInd/>
        <w:spacing w:line="360" w:lineRule="auto"/>
        <w:jc w:val="both"/>
        <w:rPr>
          <w:rFonts w:hint="eastAsia" w:ascii="仿宋_GB2312" w:hAnsi="仿宋_GB2312" w:eastAsia="仿宋_GB2312" w:cs="仿宋_GB2312"/>
          <w:color w:val="auto"/>
          <w:sz w:val="48"/>
          <w:szCs w:val="48"/>
          <w:highlight w:val="none"/>
        </w:rPr>
      </w:pPr>
    </w:p>
    <w:p w14:paraId="0700F827">
      <w:pPr>
        <w:adjustRightInd/>
        <w:spacing w:line="360" w:lineRule="auto"/>
        <w:jc w:val="center"/>
        <w:rPr>
          <w:rFonts w:hint="eastAsia" w:ascii="仿宋_GB2312" w:hAnsi="仿宋_GB2312" w:eastAsia="仿宋_GB2312" w:cs="仿宋_GB2312"/>
          <w:color w:val="auto"/>
          <w:sz w:val="48"/>
          <w:szCs w:val="48"/>
          <w:highlight w:val="none"/>
        </w:rPr>
      </w:pPr>
      <w:r>
        <w:rPr>
          <w:rFonts w:hint="eastAsia" w:ascii="仿宋_GB2312" w:hAnsi="仿宋_GB2312" w:eastAsia="仿宋_GB2312" w:cs="仿宋_GB2312"/>
          <w:color w:val="auto"/>
          <w:sz w:val="48"/>
          <w:szCs w:val="48"/>
          <w:highlight w:val="none"/>
        </w:rPr>
        <w:t>公开招标文件</w:t>
      </w:r>
    </w:p>
    <w:p w14:paraId="2C5C6FF7">
      <w:pPr>
        <w:adjustRightInd/>
        <w:spacing w:line="360" w:lineRule="auto"/>
        <w:jc w:val="center"/>
        <w:rPr>
          <w:rFonts w:hint="eastAsia" w:ascii="仿宋_GB2312" w:hAnsi="仿宋_GB2312" w:eastAsia="仿宋_GB2312" w:cs="仿宋_GB2312"/>
          <w:b/>
          <w:color w:val="auto"/>
          <w:sz w:val="44"/>
          <w:szCs w:val="44"/>
          <w:highlight w:val="none"/>
        </w:rPr>
      </w:pPr>
    </w:p>
    <w:p w14:paraId="0CFD59AD">
      <w:pPr>
        <w:adjustRightInd/>
        <w:spacing w:line="360" w:lineRule="auto"/>
        <w:jc w:val="center"/>
        <w:rPr>
          <w:rFonts w:hint="eastAsia"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44"/>
          <w:szCs w:val="44"/>
          <w:highlight w:val="none"/>
        </w:rPr>
        <w:t>（电子招投标）</w:t>
      </w:r>
    </w:p>
    <w:p w14:paraId="478A5F2D">
      <w:pPr>
        <w:snapToGrid w:val="0"/>
        <w:spacing w:line="360" w:lineRule="auto"/>
        <w:jc w:val="center"/>
        <w:rPr>
          <w:rFonts w:hint="eastAsia" w:ascii="仿宋_GB2312" w:hAnsi="仿宋_GB2312" w:eastAsia="仿宋_GB2312" w:cs="仿宋_GB2312"/>
          <w:color w:val="auto"/>
          <w:sz w:val="30"/>
          <w:szCs w:val="30"/>
          <w:highlight w:val="none"/>
        </w:rPr>
      </w:pPr>
    </w:p>
    <w:p w14:paraId="029BAADF">
      <w:pPr>
        <w:snapToGrid w:val="0"/>
        <w:spacing w:line="360" w:lineRule="auto"/>
        <w:jc w:val="center"/>
        <w:rPr>
          <w:rFonts w:hint="eastAsia" w:ascii="仿宋_GB2312" w:hAnsi="仿宋_GB2312" w:eastAsia="仿宋_GB2312" w:cs="仿宋_GB2312"/>
          <w:color w:val="auto"/>
          <w:sz w:val="30"/>
          <w:szCs w:val="30"/>
          <w:highlight w:val="none"/>
        </w:rPr>
      </w:pPr>
    </w:p>
    <w:p w14:paraId="456D27B6">
      <w:pPr>
        <w:snapToGrid w:val="0"/>
        <w:spacing w:line="360" w:lineRule="auto"/>
        <w:jc w:val="center"/>
        <w:outlineLvl w:val="0"/>
        <w:rPr>
          <w:rFonts w:hint="eastAsia" w:ascii="仿宋_GB2312" w:hAnsi="仿宋_GB2312" w:eastAsia="仿宋_GB2312" w:cs="仿宋_GB2312"/>
          <w:b w:val="0"/>
          <w:bCs w:val="0"/>
          <w:color w:val="auto"/>
          <w:sz w:val="30"/>
          <w:szCs w:val="30"/>
          <w:highlight w:val="none"/>
          <w:lang w:eastAsia="zh-CN"/>
        </w:rPr>
      </w:pPr>
      <w:bookmarkStart w:id="0" w:name="_Toc5039"/>
      <w:r>
        <w:rPr>
          <w:rFonts w:hint="eastAsia" w:ascii="仿宋_GB2312" w:hAnsi="仿宋_GB2312" w:eastAsia="仿宋_GB2312" w:cs="仿宋_GB2312"/>
          <w:color w:val="auto"/>
          <w:sz w:val="30"/>
          <w:szCs w:val="30"/>
          <w:highlight w:val="none"/>
        </w:rPr>
        <w:t>项目编号:</w:t>
      </w:r>
      <w:bookmarkEnd w:id="0"/>
      <w:r>
        <w:rPr>
          <w:rFonts w:hint="eastAsia" w:ascii="仿宋_GB2312" w:hAnsi="仿宋_GB2312" w:eastAsia="仿宋_GB2312" w:cs="仿宋_GB2312"/>
          <w:b w:val="0"/>
          <w:bCs w:val="0"/>
          <w:color w:val="auto"/>
          <w:sz w:val="30"/>
          <w:szCs w:val="30"/>
          <w:highlight w:val="none"/>
          <w:lang w:eastAsia="zh-CN"/>
        </w:rPr>
        <w:t>QZZL-2024-009</w:t>
      </w:r>
    </w:p>
    <w:p w14:paraId="5D5E2610">
      <w:pPr>
        <w:adjustRightInd/>
        <w:spacing w:line="360" w:lineRule="auto"/>
        <w:rPr>
          <w:rFonts w:hint="eastAsia" w:ascii="仿宋_GB2312" w:hAnsi="仿宋_GB2312" w:eastAsia="仿宋_GB2312" w:cs="仿宋_GB2312"/>
          <w:color w:val="auto"/>
          <w:sz w:val="28"/>
          <w:szCs w:val="20"/>
          <w:highlight w:val="none"/>
        </w:rPr>
      </w:pPr>
    </w:p>
    <w:p w14:paraId="733E9131">
      <w:pPr>
        <w:spacing w:line="360" w:lineRule="auto"/>
        <w:jc w:val="center"/>
        <w:rPr>
          <w:rFonts w:hint="eastAsia" w:ascii="仿宋_GB2312" w:hAnsi="仿宋_GB2312" w:eastAsia="仿宋_GB2312" w:cs="仿宋_GB2312"/>
          <w:b/>
          <w:color w:val="auto"/>
          <w:sz w:val="44"/>
          <w:szCs w:val="44"/>
          <w:highlight w:val="none"/>
        </w:rPr>
      </w:pPr>
    </w:p>
    <w:p w14:paraId="0C7D22BA">
      <w:pPr>
        <w:spacing w:line="360" w:lineRule="auto"/>
        <w:jc w:val="center"/>
        <w:rPr>
          <w:rFonts w:hint="eastAsia" w:ascii="仿宋_GB2312" w:hAnsi="仿宋_GB2312" w:eastAsia="仿宋_GB2312" w:cs="仿宋_GB2312"/>
          <w:color w:val="auto"/>
          <w:sz w:val="24"/>
          <w:highlight w:val="none"/>
        </w:rPr>
      </w:pPr>
    </w:p>
    <w:p w14:paraId="475FF5B9">
      <w:pPr>
        <w:snapToGrid w:val="0"/>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采购人：</w:t>
      </w:r>
      <w:r>
        <w:rPr>
          <w:rFonts w:hint="eastAsia" w:ascii="仿宋_GB2312" w:hAnsi="仿宋_GB2312" w:eastAsia="仿宋_GB2312" w:cs="仿宋_GB2312"/>
          <w:color w:val="auto"/>
          <w:sz w:val="32"/>
          <w:szCs w:val="32"/>
          <w:highlight w:val="none"/>
          <w:lang w:val="zh-CN"/>
        </w:rPr>
        <w:t>江山市公安局</w:t>
      </w:r>
    </w:p>
    <w:p w14:paraId="2002014E">
      <w:pPr>
        <w:spacing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采购代理机构</w:t>
      </w:r>
      <w:r>
        <w:rPr>
          <w:rFonts w:hint="eastAsia" w:ascii="仿宋_GB2312" w:hAnsi="仿宋_GB2312" w:eastAsia="仿宋_GB2312" w:cs="仿宋_GB2312"/>
          <w:color w:val="auto"/>
          <w:sz w:val="32"/>
          <w:szCs w:val="32"/>
          <w:highlight w:val="none"/>
          <w:lang w:val="zh-CN"/>
        </w:rPr>
        <w:t>：衢州浙里工程咨询有限公司</w:t>
      </w:r>
    </w:p>
    <w:p w14:paraId="0516DC81">
      <w:pPr>
        <w:snapToGrid w:val="0"/>
        <w:spacing w:line="360" w:lineRule="auto"/>
        <w:jc w:val="center"/>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起草人：</w:t>
      </w:r>
      <w:r>
        <w:rPr>
          <w:rFonts w:hint="eastAsia" w:ascii="仿宋_GB2312" w:hAnsi="仿宋_GB2312" w:eastAsia="仿宋_GB2312" w:cs="仿宋_GB2312"/>
          <w:bCs/>
          <w:color w:val="auto"/>
          <w:sz w:val="24"/>
          <w:highlight w:val="none"/>
          <w:lang w:val="en-US" w:eastAsia="zh-CN"/>
        </w:rPr>
        <w:t>周江奕</w:t>
      </w:r>
      <w:r>
        <w:rPr>
          <w:rFonts w:hint="eastAsia" w:ascii="仿宋_GB2312" w:hAnsi="仿宋_GB2312" w:eastAsia="仿宋_GB2312" w:cs="仿宋_GB2312"/>
          <w:bCs/>
          <w:color w:val="auto"/>
          <w:sz w:val="24"/>
          <w:highlight w:val="none"/>
        </w:rPr>
        <w:t xml:space="preserve">         审核人：</w:t>
      </w:r>
      <w:r>
        <w:rPr>
          <w:rFonts w:hint="eastAsia" w:ascii="仿宋_GB2312" w:hAnsi="仿宋_GB2312" w:eastAsia="仿宋_GB2312" w:cs="仿宋_GB2312"/>
          <w:bCs/>
          <w:color w:val="auto"/>
          <w:sz w:val="24"/>
          <w:highlight w:val="none"/>
          <w:lang w:eastAsia="zh-CN"/>
        </w:rPr>
        <w:t>毛孟红</w:t>
      </w:r>
    </w:p>
    <w:p w14:paraId="03EA912A">
      <w:pPr>
        <w:snapToGrid w:val="0"/>
        <w:spacing w:line="360" w:lineRule="auto"/>
        <w:jc w:val="center"/>
        <w:rPr>
          <w:rFonts w:hint="eastAsia" w:ascii="仿宋_GB2312" w:hAnsi="仿宋_GB2312" w:eastAsia="仿宋_GB2312" w:cs="仿宋_GB2312"/>
          <w:bCs/>
          <w:color w:val="auto"/>
          <w:sz w:val="32"/>
          <w:szCs w:val="32"/>
          <w:highlight w:val="none"/>
        </w:rPr>
      </w:pPr>
    </w:p>
    <w:p w14:paraId="2F1B8A57">
      <w:pPr>
        <w:snapToGrid w:val="0"/>
        <w:spacing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二〇二</w:t>
      </w:r>
      <w:r>
        <w:rPr>
          <w:rFonts w:hint="eastAsia" w:ascii="仿宋_GB2312" w:hAnsi="仿宋_GB2312" w:eastAsia="仿宋_GB2312" w:cs="仿宋_GB2312"/>
          <w:bCs/>
          <w:color w:val="auto"/>
          <w:sz w:val="32"/>
          <w:szCs w:val="32"/>
          <w:highlight w:val="none"/>
          <w:lang w:val="en-US" w:eastAsia="zh-CN"/>
        </w:rPr>
        <w:t>四</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十</w:t>
      </w:r>
      <w:bookmarkStart w:id="83" w:name="_GoBack"/>
      <w:bookmarkEnd w:id="83"/>
      <w:r>
        <w:rPr>
          <w:rFonts w:hint="eastAsia" w:ascii="仿宋_GB2312" w:hAnsi="仿宋_GB2312" w:eastAsia="仿宋_GB2312" w:cs="仿宋_GB2312"/>
          <w:bCs/>
          <w:color w:val="auto"/>
          <w:sz w:val="32"/>
          <w:szCs w:val="32"/>
          <w:highlight w:val="none"/>
        </w:rPr>
        <w:t>月</w:t>
      </w:r>
    </w:p>
    <w:p w14:paraId="2F7890F4">
      <w:pPr>
        <w:spacing w:line="360" w:lineRule="auto"/>
        <w:jc w:val="center"/>
        <w:rPr>
          <w:rFonts w:hint="eastAsia" w:ascii="仿宋_GB2312" w:hAnsi="仿宋_GB2312" w:eastAsia="仿宋_GB2312" w:cs="仿宋_GB2312"/>
          <w:color w:val="auto"/>
          <w:sz w:val="24"/>
          <w:highlight w:val="none"/>
        </w:rPr>
        <w:sectPr>
          <w:headerReference r:id="rId4" w:type="first"/>
          <w:headerReference r:id="rId3" w:type="default"/>
          <w:footerReference r:id="rId5" w:type="default"/>
          <w:footerReference r:id="rId6" w:type="even"/>
          <w:pgSz w:w="11906" w:h="16838"/>
          <w:pgMar w:top="1276" w:right="1417" w:bottom="1247" w:left="1417" w:header="851" w:footer="992" w:gutter="0"/>
          <w:cols w:space="0" w:num="1"/>
          <w:titlePg/>
          <w:rtlGutter w:val="0"/>
          <w:docGrid w:linePitch="312" w:charSpace="0"/>
        </w:sectPr>
      </w:pPr>
    </w:p>
    <w:p w14:paraId="54D375C2">
      <w:pPr>
        <w:pStyle w:val="2"/>
        <w:rPr>
          <w:rFonts w:hint="eastAsia"/>
          <w:color w:val="auto"/>
          <w:highlight w:val="none"/>
        </w:rPr>
      </w:pPr>
    </w:p>
    <w:sdt>
      <w:sdtPr>
        <w:rPr>
          <w:rFonts w:ascii="宋体" w:hAnsi="宋体" w:eastAsia="宋体" w:cs="Times New Roman"/>
          <w:color w:val="auto"/>
          <w:kern w:val="2"/>
          <w:sz w:val="21"/>
          <w:szCs w:val="24"/>
          <w:highlight w:val="none"/>
          <w:lang w:val="en-US" w:eastAsia="zh-CN" w:bidi="ar-SA"/>
        </w:rPr>
        <w:id w:val="147462565"/>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74BD9913">
          <w:pPr>
            <w:spacing w:before="0" w:beforeLines="0" w:after="0" w:afterLines="0" w:line="240" w:lineRule="auto"/>
            <w:ind w:left="0" w:leftChars="0" w:right="0" w:rightChars="0" w:firstLine="0" w:firstLineChars="0"/>
            <w:jc w:val="center"/>
            <w:rPr>
              <w:color w:val="auto"/>
              <w:highlight w:val="none"/>
            </w:rPr>
          </w:pPr>
          <w:r>
            <w:rPr>
              <w:rFonts w:hint="eastAsia" w:ascii="仿宋_GB2312" w:hAnsi="仿宋_GB2312" w:eastAsia="仿宋_GB2312" w:cs="仿宋_GB2312"/>
              <w:b/>
              <w:color w:val="auto"/>
              <w:sz w:val="48"/>
              <w:szCs w:val="48"/>
              <w:highlight w:val="none"/>
            </w:rPr>
            <w:t>目录</w:t>
          </w:r>
        </w:p>
        <w:p w14:paraId="3EE95EAC">
          <w:pPr>
            <w:pStyle w:val="972"/>
            <w:tabs>
              <w:tab w:val="right" w:leader="dot" w:pos="9072"/>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2A63827A">
          <w:pPr>
            <w:pStyle w:val="972"/>
            <w:tabs>
              <w:tab w:val="right" w:leader="dot" w:pos="9072"/>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_Toc6375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第一部分</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_Toc6375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317F5B3">
          <w:pPr>
            <w:pStyle w:val="972"/>
            <w:tabs>
              <w:tab w:val="right" w:leader="dot" w:pos="9072"/>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_Toc6332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第二部分</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_Toc6332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8FCD6C8">
          <w:pPr>
            <w:pStyle w:val="972"/>
            <w:tabs>
              <w:tab w:val="right" w:leader="dot" w:pos="9072"/>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_Toc18348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52"/>
              <w:highlight w:val="none"/>
            </w:rPr>
            <w:t>第三部分</w:t>
          </w:r>
          <w:r>
            <w:rPr>
              <w:rFonts w:hint="eastAsia" w:ascii="仿宋" w:hAnsi="仿宋" w:eastAsia="仿宋" w:cs="仿宋"/>
              <w:color w:val="auto"/>
              <w:sz w:val="28"/>
              <w:szCs w:val="52"/>
              <w:highlight w:val="none"/>
              <w:lang w:val="en-US" w:eastAsia="zh-CN"/>
            </w:rPr>
            <w:t xml:space="preserve">  </w:t>
          </w:r>
          <w:r>
            <w:rPr>
              <w:rFonts w:hint="eastAsia" w:ascii="仿宋" w:hAnsi="仿宋" w:eastAsia="仿宋" w:cs="仿宋"/>
              <w:color w:val="auto"/>
              <w:sz w:val="28"/>
              <w:szCs w:val="52"/>
              <w:highlight w:val="none"/>
            </w:rPr>
            <w:t>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_Toc18348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15D7805">
          <w:pPr>
            <w:pStyle w:val="972"/>
            <w:tabs>
              <w:tab w:val="right" w:leader="dot" w:pos="9072"/>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_Toc29248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52"/>
              <w:highlight w:val="none"/>
            </w:rPr>
            <w:t>第四部分</w:t>
          </w:r>
          <w:r>
            <w:rPr>
              <w:rFonts w:hint="eastAsia" w:ascii="仿宋" w:hAnsi="仿宋" w:eastAsia="仿宋" w:cs="仿宋"/>
              <w:color w:val="auto"/>
              <w:sz w:val="28"/>
              <w:szCs w:val="52"/>
              <w:highlight w:val="none"/>
              <w:lang w:val="en-US" w:eastAsia="zh-CN"/>
            </w:rPr>
            <w:t xml:space="preserve">  </w:t>
          </w:r>
          <w:r>
            <w:rPr>
              <w:rFonts w:hint="eastAsia" w:ascii="仿宋" w:hAnsi="仿宋" w:eastAsia="仿宋" w:cs="仿宋"/>
              <w:color w:val="auto"/>
              <w:sz w:val="28"/>
              <w:szCs w:val="52"/>
              <w:highlight w:val="none"/>
            </w:rPr>
            <w:t>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_Toc29248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790D474">
          <w:pPr>
            <w:pStyle w:val="972"/>
            <w:tabs>
              <w:tab w:val="right" w:leader="dot" w:pos="9072"/>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_Toc3179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52"/>
              <w:highlight w:val="none"/>
            </w:rPr>
            <w:t>第五部分</w:t>
          </w:r>
          <w:r>
            <w:rPr>
              <w:rFonts w:hint="eastAsia" w:ascii="仿宋" w:hAnsi="仿宋" w:eastAsia="仿宋" w:cs="仿宋"/>
              <w:color w:val="auto"/>
              <w:sz w:val="28"/>
              <w:szCs w:val="52"/>
              <w:highlight w:val="none"/>
              <w:lang w:val="en-US" w:eastAsia="zh-CN"/>
            </w:rPr>
            <w:t xml:space="preserve">  </w:t>
          </w:r>
          <w:r>
            <w:rPr>
              <w:rFonts w:hint="eastAsia" w:ascii="仿宋" w:hAnsi="仿宋" w:eastAsia="仿宋" w:cs="仿宋"/>
              <w:color w:val="auto"/>
              <w:sz w:val="28"/>
              <w:szCs w:val="52"/>
              <w:highlight w:val="none"/>
            </w:rPr>
            <w:t>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_Toc3179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4E645FF">
          <w:pPr>
            <w:pStyle w:val="972"/>
            <w:tabs>
              <w:tab w:val="right" w:leader="dot" w:pos="9072"/>
            </w:tabs>
            <w:spacing w:line="480" w:lineRule="auto"/>
            <w:rPr>
              <w:color w:val="auto"/>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_Toc28648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第六部分</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应提交的有关格式范例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_Toc28648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D8E52C9">
          <w:pPr>
            <w:rPr>
              <w:rFonts w:hint="eastAsia" w:ascii="仿宋_GB2312" w:hAnsi="仿宋_GB2312" w:eastAsia="仿宋_GB2312" w:cs="仿宋_GB2312"/>
              <w:color w:val="auto"/>
              <w:sz w:val="24"/>
              <w:highlight w:val="none"/>
            </w:rPr>
          </w:pPr>
          <w:r>
            <w:rPr>
              <w:color w:val="auto"/>
              <w:highlight w:val="none"/>
            </w:rPr>
            <w:fldChar w:fldCharType="end"/>
          </w:r>
          <w:bookmarkStart w:id="1" w:name="_Toc91899869"/>
        </w:p>
      </w:sdtContent>
    </w:sdt>
    <w:p w14:paraId="33AB0A2D">
      <w:pPr>
        <w:adjustRightInd/>
        <w:spacing w:line="360" w:lineRule="auto"/>
        <w:jc w:val="center"/>
        <w:outlineLvl w:val="0"/>
        <w:rPr>
          <w:rFonts w:hint="eastAsia" w:ascii="仿宋_GB2312" w:hAnsi="仿宋_GB2312" w:eastAsia="仿宋_GB2312" w:cs="仿宋_GB2312"/>
          <w:b/>
          <w:color w:val="auto"/>
          <w:sz w:val="36"/>
          <w:szCs w:val="20"/>
          <w:highlight w:val="none"/>
        </w:rPr>
      </w:pPr>
      <w:bookmarkStart w:id="2" w:name="第一部分"/>
      <w:r>
        <w:rPr>
          <w:rFonts w:hint="eastAsia" w:ascii="仿宋_GB2312" w:hAnsi="仿宋_GB2312" w:eastAsia="仿宋_GB2312" w:cs="仿宋_GB2312"/>
          <w:b/>
          <w:color w:val="auto"/>
          <w:sz w:val="36"/>
          <w:szCs w:val="36"/>
          <w:highlight w:val="none"/>
        </w:rPr>
        <w:br w:type="page"/>
      </w:r>
      <w:bookmarkEnd w:id="1"/>
      <w:bookmarkEnd w:id="2"/>
      <w:bookmarkStart w:id="3" w:name="_Hlt74649545"/>
      <w:bookmarkEnd w:id="3"/>
      <w:bookmarkStart w:id="4" w:name="_Hlt74707423"/>
      <w:bookmarkEnd w:id="4"/>
      <w:bookmarkStart w:id="5" w:name="_Hlt74728647"/>
      <w:bookmarkEnd w:id="5"/>
      <w:bookmarkStart w:id="6" w:name="_Hlt74729822"/>
      <w:bookmarkEnd w:id="6"/>
      <w:bookmarkStart w:id="7" w:name="_Toc6375"/>
      <w:bookmarkStart w:id="8" w:name="第二部分"/>
      <w:bookmarkStart w:id="9" w:name="_Toc91899870"/>
      <w:bookmarkStart w:id="10" w:name="_Toc91899871"/>
      <w:r>
        <w:rPr>
          <w:rFonts w:hint="eastAsia" w:ascii="仿宋_GB2312" w:hAnsi="仿宋_GB2312" w:eastAsia="仿宋_GB2312" w:cs="仿宋_GB2312"/>
          <w:b/>
          <w:color w:val="auto"/>
          <w:sz w:val="36"/>
          <w:szCs w:val="20"/>
          <w:highlight w:val="none"/>
        </w:rPr>
        <w:t>第一部分</w:t>
      </w:r>
      <w:r>
        <w:rPr>
          <w:rFonts w:hint="eastAsia" w:ascii="仿宋_GB2312" w:hAnsi="仿宋_GB2312" w:eastAsia="仿宋_GB2312" w:cs="仿宋_GB2312"/>
          <w:b/>
          <w:color w:val="auto"/>
          <w:sz w:val="36"/>
          <w:szCs w:val="20"/>
          <w:highlight w:val="none"/>
          <w:lang w:val="en-US" w:eastAsia="zh-CN"/>
        </w:rPr>
        <w:t xml:space="preserve">  </w:t>
      </w:r>
      <w:r>
        <w:rPr>
          <w:rFonts w:hint="eastAsia" w:ascii="仿宋_GB2312" w:hAnsi="仿宋_GB2312" w:eastAsia="仿宋_GB2312" w:cs="仿宋_GB2312"/>
          <w:b/>
          <w:color w:val="auto"/>
          <w:sz w:val="36"/>
          <w:szCs w:val="20"/>
          <w:highlight w:val="none"/>
        </w:rPr>
        <w:t>招标公告</w:t>
      </w:r>
      <w:bookmarkEnd w:id="7"/>
    </w:p>
    <w:p w14:paraId="23DEBBD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项目概况</w:t>
      </w:r>
    </w:p>
    <w:p w14:paraId="521AB46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lang w:eastAsia="zh-CN"/>
        </w:rPr>
        <w:t>江山市公安局看守所食堂劳务承揽服务采购项目（第二次）</w:t>
      </w:r>
      <w:r>
        <w:rPr>
          <w:rFonts w:hint="eastAsia" w:ascii="仿宋_GB2312" w:hAnsi="仿宋_GB2312" w:eastAsia="仿宋_GB2312" w:cs="仿宋_GB2312"/>
          <w:color w:val="auto"/>
          <w:sz w:val="24"/>
          <w:highlight w:val="none"/>
        </w:rPr>
        <w:t>招标项目的潜在投标人应在政采云平台（</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"https://www.zcygov.cn/）获取（下载）招标文件，并于2021年" </w:instrText>
      </w:r>
      <w:r>
        <w:rPr>
          <w:rFonts w:hint="eastAsia" w:ascii="仿宋_GB2312" w:hAnsi="仿宋_GB2312" w:eastAsia="仿宋_GB2312" w:cs="仿宋_GB2312"/>
          <w:color w:val="auto"/>
          <w:highlight w:val="none"/>
        </w:rPr>
        <w:fldChar w:fldCharType="separate"/>
      </w:r>
      <w:r>
        <w:rPr>
          <w:rStyle w:val="51"/>
          <w:rFonts w:hint="eastAsia" w:ascii="仿宋_GB2312" w:hAnsi="仿宋_GB2312" w:eastAsia="仿宋_GB2312" w:cs="仿宋_GB2312"/>
          <w:color w:val="auto"/>
          <w:kern w:val="2"/>
          <w:sz w:val="24"/>
          <w:szCs w:val="24"/>
          <w:highlight w:val="none"/>
        </w:rPr>
        <w:t>https://www.zcygov.cn/）获取（下载）招标文件，并于</w:t>
      </w:r>
      <w:r>
        <w:rPr>
          <w:rFonts w:hint="eastAsia" w:ascii="仿宋_GB2312" w:hAnsi="仿宋_GB2312" w:eastAsia="仿宋_GB2312" w:cs="仿宋_GB2312"/>
          <w:color w:val="auto"/>
          <w:sz w:val="24"/>
          <w:highlight w:val="none"/>
          <w:u w:val="single"/>
          <w:lang w:eastAsia="zh-CN"/>
        </w:rPr>
        <w:t>2024年</w:t>
      </w:r>
      <w:r>
        <w:rPr>
          <w:rFonts w:hint="eastAsia" w:ascii="仿宋_GB2312" w:hAnsi="仿宋_GB2312" w:eastAsia="仿宋_GB2312" w:cs="仿宋_GB2312"/>
          <w:color w:val="auto"/>
          <w:sz w:val="24"/>
          <w:highlight w:val="none"/>
          <w:u w:val="single"/>
          <w:lang w:val="en-US" w:eastAsia="zh-CN"/>
        </w:rPr>
        <w:t>11</w:t>
      </w:r>
      <w:r>
        <w:rPr>
          <w:rFonts w:hint="eastAsia" w:ascii="仿宋_GB2312" w:hAnsi="仿宋_GB2312" w:eastAsia="仿宋_GB2312" w:cs="仿宋_GB2312"/>
          <w:color w:val="auto"/>
          <w:sz w:val="24"/>
          <w:highlight w:val="none"/>
          <w:u w:val="single"/>
          <w:lang w:eastAsia="zh-CN"/>
        </w:rPr>
        <w:t>月</w:t>
      </w:r>
      <w:r>
        <w:rPr>
          <w:rFonts w:hint="eastAsia" w:ascii="仿宋_GB2312" w:hAnsi="仿宋_GB2312" w:eastAsia="仿宋_GB2312" w:cs="仿宋_GB2312"/>
          <w:color w:val="auto"/>
          <w:sz w:val="24"/>
          <w:highlight w:val="none"/>
          <w:u w:val="single"/>
          <w:lang w:val="en-US" w:eastAsia="zh-CN"/>
        </w:rPr>
        <w:t>11</w:t>
      </w:r>
      <w:r>
        <w:rPr>
          <w:rFonts w:hint="eastAsia" w:ascii="仿宋_GB2312" w:hAnsi="仿宋_GB2312" w:eastAsia="仿宋_GB2312" w:cs="仿宋_GB2312"/>
          <w:color w:val="auto"/>
          <w:sz w:val="24"/>
          <w:highlight w:val="none"/>
          <w:u w:val="single"/>
          <w:lang w:eastAsia="zh-CN"/>
        </w:rPr>
        <w:t>日</w:t>
      </w:r>
      <w:r>
        <w:rPr>
          <w:rFonts w:hint="eastAsia" w:ascii="仿宋_GB2312" w:hAnsi="仿宋_GB2312" w:eastAsia="仿宋_GB2312" w:cs="仿宋_GB2312"/>
          <w:color w:val="auto"/>
          <w:sz w:val="24"/>
          <w:highlight w:val="none"/>
          <w:u w:val="single"/>
          <w:lang w:val="en-US" w:eastAsia="zh-CN"/>
        </w:rPr>
        <w:t>1</w:t>
      </w:r>
      <w:r>
        <w:rPr>
          <w:rFonts w:hint="eastAsia" w:ascii="仿宋_GB2312" w:hAnsi="仿宋_GB2312" w:eastAsia="仿宋_GB2312" w:cs="仿宋_GB2312"/>
          <w:color w:val="auto"/>
          <w:sz w:val="24"/>
          <w:highlight w:val="none"/>
          <w:u w:val="single"/>
        </w:rPr>
        <w:fldChar w:fldCharType="end"/>
      </w:r>
      <w:r>
        <w:rPr>
          <w:rFonts w:hint="eastAsia" w:ascii="仿宋_GB2312" w:hAnsi="仿宋_GB2312" w:eastAsia="仿宋_GB2312" w:cs="仿宋_GB2312"/>
          <w:color w:val="auto"/>
          <w:sz w:val="24"/>
          <w:highlight w:val="none"/>
          <w:u w:val="single"/>
          <w:lang w:val="en-US" w:eastAsia="zh-CN"/>
        </w:rPr>
        <w:t>4</w:t>
      </w:r>
      <w:r>
        <w:rPr>
          <w:rFonts w:hint="eastAsia" w:ascii="仿宋_GB2312" w:hAnsi="仿宋_GB2312" w:eastAsia="仿宋_GB2312" w:cs="仿宋_GB2312"/>
          <w:bCs/>
          <w:color w:val="auto"/>
          <w:sz w:val="24"/>
          <w:highlight w:val="none"/>
          <w:u w:val="single"/>
        </w:rPr>
        <w:t>:</w:t>
      </w:r>
      <w:r>
        <w:rPr>
          <w:rFonts w:hint="eastAsia" w:ascii="仿宋_GB2312" w:hAnsi="仿宋_GB2312" w:eastAsia="仿宋_GB2312" w:cs="仿宋_GB2312"/>
          <w:bCs/>
          <w:color w:val="auto"/>
          <w:sz w:val="24"/>
          <w:highlight w:val="none"/>
          <w:u w:val="single"/>
          <w:lang w:val="en-US" w:eastAsia="zh-CN"/>
        </w:rPr>
        <w:t>3</w:t>
      </w:r>
      <w:r>
        <w:rPr>
          <w:rFonts w:hint="eastAsia" w:ascii="仿宋_GB2312" w:hAnsi="仿宋_GB2312" w:eastAsia="仿宋_GB2312" w:cs="仿宋_GB2312"/>
          <w:bCs/>
          <w:color w:val="auto"/>
          <w:sz w:val="24"/>
          <w:highlight w:val="none"/>
          <w:u w:val="single"/>
        </w:rPr>
        <w:t>0</w:t>
      </w:r>
      <w:r>
        <w:rPr>
          <w:rFonts w:hint="eastAsia" w:ascii="仿宋_GB2312" w:hAnsi="仿宋_GB2312" w:eastAsia="仿宋_GB2312" w:cs="仿宋_GB2312"/>
          <w:bCs/>
          <w:color w:val="auto"/>
          <w:sz w:val="24"/>
          <w:highlight w:val="none"/>
        </w:rPr>
        <w:t>（北京时间）前</w:t>
      </w:r>
      <w:r>
        <w:rPr>
          <w:rFonts w:hint="eastAsia" w:ascii="仿宋_GB2312" w:hAnsi="仿宋_GB2312" w:eastAsia="仿宋_GB2312" w:cs="仿宋_GB2312"/>
          <w:color w:val="auto"/>
          <w:sz w:val="24"/>
          <w:highlight w:val="none"/>
        </w:rPr>
        <w:t>递交（上传）投标文件。</w:t>
      </w:r>
    </w:p>
    <w:p w14:paraId="0D6A6FF1">
      <w:pPr>
        <w:pStyle w:val="140"/>
        <w:numPr>
          <w:ilvl w:val="0"/>
          <w:numId w:val="1"/>
        </w:numPr>
        <w:ind w:firstLineChars="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招标公告发布前事项：</w:t>
      </w:r>
    </w:p>
    <w:p w14:paraId="2459C709">
      <w:pPr>
        <w:spacing w:line="360" w:lineRule="auto"/>
        <w:ind w:firstLine="480" w:firstLineChars="200"/>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lang w:val="en-US" w:eastAsia="zh-CN"/>
        </w:rPr>
        <w:t>1.</w:t>
      </w:r>
      <w:r>
        <w:rPr>
          <w:rFonts w:hint="eastAsia" w:ascii="仿宋_GB2312" w:hAnsi="仿宋_GB2312" w:eastAsia="仿宋_GB2312" w:cs="仿宋_GB2312"/>
          <w:b w:val="0"/>
          <w:bCs/>
          <w:color w:val="auto"/>
          <w:sz w:val="24"/>
          <w:highlight w:val="none"/>
        </w:rPr>
        <w:t>意向公开的发布链接:</w:t>
      </w:r>
    </w:p>
    <w:p w14:paraId="3FE7D5CB">
      <w:pPr>
        <w:pStyle w:val="140"/>
        <w:ind w:left="720" w:firstLine="0" w:firstLineChars="0"/>
        <w:rPr>
          <w:rFonts w:hint="eastAsia" w:ascii="仿宋_GB2312" w:hAnsi="仿宋_GB2312" w:eastAsia="仿宋_GB2312" w:cs="仿宋_GB2312"/>
          <w:color w:val="auto"/>
          <w:highlight w:val="none"/>
          <w:u w:val="single"/>
          <w:lang w:eastAsia="zh-CN"/>
        </w:rPr>
      </w:pPr>
      <w:r>
        <w:rPr>
          <w:rFonts w:hint="eastAsia" w:ascii="仿宋_GB2312" w:hAnsi="仿宋_GB2312" w:eastAsia="仿宋_GB2312" w:cs="仿宋_GB2312"/>
          <w:color w:val="auto"/>
          <w:highlight w:val="none"/>
          <w:u w:val="single"/>
          <w:lang w:eastAsia="zh-CN"/>
        </w:rPr>
        <w:t>https://zfcg.czt.zj.gov.cn/luban/detail?parentId=600007&amp;articleId=FvIQIQHNC5ZzbRYZX3ypVg==&amp;utm=web-micro-app-back-front.6da13629.0.0.b21dbb40645711efb6bc3bee28966140</w:t>
      </w:r>
    </w:p>
    <w:p w14:paraId="1214EDDF">
      <w:pPr>
        <w:spacing w:line="360" w:lineRule="auto"/>
        <w:ind w:firstLine="480" w:firstLineChars="200"/>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2</w:t>
      </w:r>
      <w:r>
        <w:rPr>
          <w:rFonts w:hint="eastAsia" w:ascii="仿宋_GB2312" w:hAnsi="仿宋_GB2312" w:eastAsia="仿宋_GB2312" w:cs="仿宋_GB2312"/>
          <w:b w:val="0"/>
          <w:bCs/>
          <w:color w:val="auto"/>
          <w:sz w:val="24"/>
          <w:highlight w:val="none"/>
          <w:lang w:eastAsia="zh-CN"/>
        </w:rPr>
        <w:t>.</w:t>
      </w:r>
      <w:r>
        <w:rPr>
          <w:rFonts w:hint="eastAsia" w:ascii="仿宋_GB2312" w:hAnsi="仿宋_GB2312" w:eastAsia="仿宋_GB2312" w:cs="仿宋_GB2312"/>
          <w:b w:val="0"/>
          <w:bCs/>
          <w:color w:val="auto"/>
          <w:sz w:val="24"/>
          <w:highlight w:val="none"/>
        </w:rPr>
        <w:t>意见征询公开的发布链接：/</w:t>
      </w:r>
    </w:p>
    <w:p w14:paraId="79772C75">
      <w:pPr>
        <w:spacing w:line="360" w:lineRule="auto"/>
        <w:ind w:firstLine="720" w:firstLineChars="300"/>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意见征询公开的结果链接：/</w:t>
      </w:r>
    </w:p>
    <w:p w14:paraId="5C63A4E0">
      <w:pPr>
        <w:pStyle w:val="140"/>
        <w:numPr>
          <w:ilvl w:val="0"/>
          <w:numId w:val="1"/>
        </w:numPr>
        <w:ind w:firstLineChars="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项目基本情况</w:t>
      </w:r>
    </w:p>
    <w:p w14:paraId="5870F6D9">
      <w:pPr>
        <w:spacing w:line="360" w:lineRule="auto"/>
        <w:ind w:firstLine="482" w:firstLineChars="200"/>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
          <w:color w:val="auto"/>
          <w:sz w:val="24"/>
          <w:highlight w:val="none"/>
        </w:rPr>
        <w:t>1.项目编号：</w:t>
      </w:r>
      <w:r>
        <w:rPr>
          <w:rFonts w:hint="eastAsia" w:ascii="仿宋_GB2312" w:hAnsi="仿宋_GB2312" w:eastAsia="仿宋_GB2312" w:cs="仿宋_GB2312"/>
          <w:bCs/>
          <w:color w:val="auto"/>
          <w:sz w:val="24"/>
          <w:highlight w:val="none"/>
          <w:lang w:eastAsia="zh-CN"/>
        </w:rPr>
        <w:t>QZZL-2024-009</w:t>
      </w:r>
    </w:p>
    <w:p w14:paraId="74B49473">
      <w:pPr>
        <w:spacing w:line="360" w:lineRule="auto"/>
        <w:ind w:firstLine="482" w:firstLineChars="200"/>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
          <w:color w:val="auto"/>
          <w:sz w:val="24"/>
          <w:highlight w:val="none"/>
        </w:rPr>
        <w:t>2.项目名称：</w:t>
      </w:r>
      <w:r>
        <w:rPr>
          <w:rFonts w:hint="eastAsia" w:ascii="仿宋_GB2312" w:hAnsi="仿宋_GB2312" w:eastAsia="仿宋_GB2312" w:cs="仿宋_GB2312"/>
          <w:bCs/>
          <w:color w:val="auto"/>
          <w:sz w:val="24"/>
          <w:highlight w:val="none"/>
          <w:lang w:eastAsia="zh-CN"/>
        </w:rPr>
        <w:t>江山市公安局看守所食堂劳务承揽服务采购项目（第二次）</w:t>
      </w:r>
    </w:p>
    <w:p w14:paraId="0FBA70AB">
      <w:pPr>
        <w:spacing w:line="360" w:lineRule="auto"/>
        <w:ind w:firstLine="482" w:firstLineChars="200"/>
        <w:rPr>
          <w:rFonts w:hint="eastAsia" w:ascii="仿宋_GB2312" w:hAnsi="仿宋_GB2312" w:eastAsia="仿宋_GB2312" w:cs="仿宋_GB2312"/>
          <w:bCs/>
          <w:color w:val="auto"/>
          <w:sz w:val="24"/>
          <w:highlight w:val="none"/>
          <w:lang w:val="en-US"/>
        </w:rPr>
      </w:pPr>
      <w:r>
        <w:rPr>
          <w:rFonts w:hint="eastAsia" w:ascii="仿宋_GB2312" w:hAnsi="仿宋_GB2312" w:eastAsia="仿宋_GB2312" w:cs="仿宋_GB2312"/>
          <w:b/>
          <w:color w:val="auto"/>
          <w:sz w:val="24"/>
          <w:highlight w:val="none"/>
        </w:rPr>
        <w:t>3.预算金额（元）</w:t>
      </w:r>
      <w:r>
        <w:rPr>
          <w:rFonts w:hint="eastAsia" w:ascii="仿宋_GB2312" w:hAnsi="仿宋_GB2312" w:eastAsia="仿宋_GB2312" w:cs="仿宋_GB2312"/>
          <w:b w:val="0"/>
          <w:bCs/>
          <w:color w:val="auto"/>
          <w:sz w:val="24"/>
          <w:highlight w:val="none"/>
        </w:rPr>
        <w:t>：</w:t>
      </w:r>
      <w:r>
        <w:rPr>
          <w:rFonts w:hint="eastAsia" w:ascii="仿宋_GB2312" w:hAnsi="仿宋_GB2312" w:eastAsia="仿宋_GB2312" w:cs="仿宋_GB2312"/>
          <w:bCs/>
          <w:color w:val="auto"/>
          <w:sz w:val="24"/>
          <w:highlight w:val="none"/>
          <w:lang w:val="en-US" w:eastAsia="zh-CN"/>
        </w:rPr>
        <w:t>940000元</w:t>
      </w:r>
    </w:p>
    <w:p w14:paraId="0BBD19AE">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4.最高限价（元）：</w:t>
      </w:r>
      <w:r>
        <w:rPr>
          <w:rFonts w:hint="eastAsia" w:ascii="仿宋_GB2312" w:hAnsi="仿宋_GB2312" w:eastAsia="仿宋_GB2312" w:cs="仿宋_GB2312"/>
          <w:bCs/>
          <w:color w:val="auto"/>
          <w:sz w:val="24"/>
          <w:highlight w:val="none"/>
          <w:lang w:val="en-US" w:eastAsia="zh-CN"/>
        </w:rPr>
        <w:t>940000元</w:t>
      </w:r>
    </w:p>
    <w:p w14:paraId="6B3AB32D">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5.采购需求：</w:t>
      </w:r>
    </w:p>
    <w:tbl>
      <w:tblPr>
        <w:tblStyle w:val="44"/>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1230"/>
        <w:gridCol w:w="1230"/>
        <w:gridCol w:w="3993"/>
      </w:tblGrid>
      <w:tr w14:paraId="1DAF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jc w:val="center"/>
        </w:trPr>
        <w:tc>
          <w:tcPr>
            <w:tcW w:w="3122" w:type="dxa"/>
            <w:vAlign w:val="center"/>
          </w:tcPr>
          <w:p w14:paraId="0F76446D">
            <w:pPr>
              <w:jc w:val="center"/>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标项名称</w:t>
            </w:r>
          </w:p>
        </w:tc>
        <w:tc>
          <w:tcPr>
            <w:tcW w:w="1230" w:type="dxa"/>
            <w:vAlign w:val="center"/>
          </w:tcPr>
          <w:p w14:paraId="07BE530D">
            <w:pPr>
              <w:jc w:val="center"/>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服务期限</w:t>
            </w:r>
          </w:p>
        </w:tc>
        <w:tc>
          <w:tcPr>
            <w:tcW w:w="1230" w:type="dxa"/>
            <w:vAlign w:val="center"/>
          </w:tcPr>
          <w:p w14:paraId="25AFC70A">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预算总价</w:t>
            </w:r>
          </w:p>
        </w:tc>
        <w:tc>
          <w:tcPr>
            <w:tcW w:w="3993" w:type="dxa"/>
            <w:vAlign w:val="center"/>
          </w:tcPr>
          <w:p w14:paraId="3EBB14EA">
            <w:pPr>
              <w:jc w:val="center"/>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人员要求</w:t>
            </w:r>
          </w:p>
        </w:tc>
      </w:tr>
      <w:tr w14:paraId="268C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3122" w:type="dxa"/>
            <w:vAlign w:val="center"/>
          </w:tcPr>
          <w:p w14:paraId="61C5DA05">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eastAsia="zh-CN"/>
              </w:rPr>
              <w:t>江山市公安局看守所食堂劳务承揽服务采购项目（第二次）</w:t>
            </w:r>
          </w:p>
        </w:tc>
        <w:tc>
          <w:tcPr>
            <w:tcW w:w="1230" w:type="dxa"/>
            <w:vAlign w:val="center"/>
          </w:tcPr>
          <w:p w14:paraId="44A0E3DE">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2年</w:t>
            </w:r>
          </w:p>
        </w:tc>
        <w:tc>
          <w:tcPr>
            <w:tcW w:w="1230" w:type="dxa"/>
            <w:vAlign w:val="center"/>
          </w:tcPr>
          <w:p w14:paraId="5468A605">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940000元</w:t>
            </w:r>
          </w:p>
        </w:tc>
        <w:tc>
          <w:tcPr>
            <w:tcW w:w="3993" w:type="dxa"/>
            <w:vAlign w:val="center"/>
          </w:tcPr>
          <w:p w14:paraId="0DD0BAE9">
            <w:pPr>
              <w:spacing w:line="32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试菜时</w:t>
            </w:r>
            <w:r>
              <w:rPr>
                <w:rFonts w:hint="eastAsia" w:ascii="仿宋_GB2312" w:hAnsi="仿宋_GB2312" w:eastAsia="仿宋_GB2312" w:cs="仿宋_GB2312"/>
                <w:color w:val="auto"/>
                <w:sz w:val="24"/>
                <w:szCs w:val="24"/>
                <w:highlight w:val="none"/>
              </w:rPr>
              <w:t>所有劳务人员必须带健康证上岗；</w:t>
            </w:r>
          </w:p>
          <w:p w14:paraId="39B37543">
            <w:pPr>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试菜时</w:t>
            </w:r>
            <w:r>
              <w:rPr>
                <w:rFonts w:hint="eastAsia" w:ascii="仿宋_GB2312" w:hAnsi="仿宋_GB2312" w:eastAsia="仿宋_GB2312" w:cs="仿宋_GB2312"/>
                <w:color w:val="auto"/>
                <w:sz w:val="24"/>
                <w:szCs w:val="24"/>
                <w:highlight w:val="none"/>
              </w:rPr>
              <w:t>供应商及团队必须通过政审，自然人报名还需三代以内直系亲属必须通过政审。</w:t>
            </w:r>
          </w:p>
        </w:tc>
      </w:tr>
      <w:tr w14:paraId="4AF1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575" w:type="dxa"/>
            <w:gridSpan w:val="4"/>
            <w:vAlign w:val="center"/>
          </w:tcPr>
          <w:p w14:paraId="0D5DA300">
            <w:pPr>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款项中包含乙方开具发票税费，供应商及其聘用人员的工资、福利、劳保、服装费、体检、值班工资、养老保险、医疗保险</w:t>
            </w:r>
            <w:r>
              <w:rPr>
                <w:rFonts w:hint="eastAsia" w:ascii="仿宋_GB2312" w:hAnsi="仿宋_GB2312" w:eastAsia="仿宋_GB2312" w:cs="仿宋_GB2312"/>
                <w:color w:val="auto"/>
                <w:sz w:val="24"/>
                <w:szCs w:val="24"/>
                <w:highlight w:val="none"/>
                <w:lang w:eastAsia="zh-CN"/>
              </w:rPr>
              <w:t>、雇主责任险</w:t>
            </w:r>
            <w:r>
              <w:rPr>
                <w:rFonts w:hint="eastAsia" w:ascii="仿宋_GB2312" w:hAnsi="仿宋_GB2312" w:eastAsia="仿宋_GB2312" w:cs="仿宋_GB2312"/>
                <w:color w:val="auto"/>
                <w:sz w:val="24"/>
                <w:szCs w:val="24"/>
                <w:highlight w:val="none"/>
              </w:rPr>
              <w:t>、失业保险、意外险、体检费、税费、餐费、考核奖（每月3000元，按照考核情况发放）等</w:t>
            </w:r>
            <w:r>
              <w:rPr>
                <w:rFonts w:hint="eastAsia" w:ascii="仿宋_GB2312" w:hAnsi="仿宋_GB2312" w:eastAsia="仿宋_GB2312" w:cs="仿宋_GB2312"/>
                <w:color w:val="auto"/>
                <w:sz w:val="24"/>
                <w:szCs w:val="24"/>
                <w:highlight w:val="none"/>
                <w:lang w:eastAsia="zh-CN"/>
              </w:rPr>
              <w:t>一切可预见不可预见费用。</w:t>
            </w:r>
          </w:p>
        </w:tc>
      </w:tr>
      <w:tr w14:paraId="51C1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575" w:type="dxa"/>
            <w:gridSpan w:val="4"/>
            <w:vAlign w:val="center"/>
          </w:tcPr>
          <w:p w14:paraId="55906240">
            <w:pPr>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详细要求见</w:t>
            </w:r>
            <w:r>
              <w:rPr>
                <w:rFonts w:hint="eastAsia" w:ascii="仿宋_GB2312" w:hAnsi="仿宋_GB2312" w:eastAsia="仿宋_GB2312" w:cs="仿宋_GB2312"/>
                <w:color w:val="auto"/>
                <w:sz w:val="24"/>
                <w:szCs w:val="24"/>
                <w:highlight w:val="none"/>
                <w:lang w:val="en-US" w:eastAsia="zh-CN"/>
              </w:rPr>
              <w:t>采购</w:t>
            </w:r>
            <w:r>
              <w:rPr>
                <w:rFonts w:hint="eastAsia" w:ascii="仿宋_GB2312" w:hAnsi="仿宋_GB2312" w:eastAsia="仿宋_GB2312" w:cs="仿宋_GB2312"/>
                <w:color w:val="auto"/>
                <w:sz w:val="24"/>
                <w:szCs w:val="24"/>
                <w:highlight w:val="none"/>
              </w:rPr>
              <w:t>文件第三章</w:t>
            </w:r>
          </w:p>
        </w:tc>
      </w:tr>
    </w:tbl>
    <w:p w14:paraId="14ED665E">
      <w:pPr>
        <w:pStyle w:val="23"/>
        <w:rPr>
          <w:rFonts w:hint="eastAsia" w:ascii="仿宋_GB2312" w:hAnsi="仿宋_GB2312" w:eastAsia="仿宋_GB2312" w:cs="仿宋_GB2312"/>
          <w:b/>
          <w:color w:val="auto"/>
          <w:sz w:val="24"/>
          <w:highlight w:val="none"/>
        </w:rPr>
      </w:pPr>
    </w:p>
    <w:p w14:paraId="680D9C56">
      <w:pPr>
        <w:pStyle w:val="20"/>
        <w:ind w:firstLine="48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6.合同履约期限：</w:t>
      </w:r>
      <w:r>
        <w:rPr>
          <w:rFonts w:hint="eastAsia" w:ascii="仿宋_GB2312" w:hAnsi="仿宋_GB2312" w:eastAsia="仿宋_GB2312" w:cs="仿宋_GB2312"/>
          <w:color w:val="auto"/>
          <w:szCs w:val="24"/>
          <w:highlight w:val="none"/>
        </w:rPr>
        <w:t>按采购人要求。</w:t>
      </w:r>
    </w:p>
    <w:p w14:paraId="05410F75">
      <w:pPr>
        <w:spacing w:line="300" w:lineRule="exact"/>
        <w:ind w:firstLine="482"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sz w:val="24"/>
          <w:highlight w:val="none"/>
        </w:rPr>
        <w:t>7.本项目接受联合体投</w:t>
      </w:r>
      <w:r>
        <w:rPr>
          <w:rFonts w:hint="eastAsia" w:ascii="仿宋_GB2312" w:hAnsi="仿宋_GB2312" w:eastAsia="仿宋_GB2312" w:cs="仿宋_GB2312"/>
          <w:b w:val="0"/>
          <w:snapToGrid w:val="0"/>
          <w:color w:val="auto"/>
          <w:sz w:val="24"/>
          <w:highlight w:val="none"/>
          <w:lang w:val="zh-CN"/>
        </w:rPr>
        <w:t>标：</w:t>
      </w:r>
      <w:r>
        <w:rPr>
          <w:rFonts w:hint="eastAsia" w:ascii="仿宋_GB2312" w:hAnsi="仿宋_GB2312" w:eastAsia="仿宋_GB2312" w:cs="仿宋_GB2312"/>
          <w:snapToGrid w:val="0"/>
          <w:color w:val="auto"/>
          <w:kern w:val="2"/>
          <w:sz w:val="24"/>
          <w:highlight w:val="none"/>
          <w:lang w:val="zh-CN"/>
        </w:rPr>
        <w:sym w:font="Wingdings" w:char="00A8"/>
      </w:r>
      <w:r>
        <w:rPr>
          <w:rFonts w:hint="eastAsia" w:ascii="仿宋_GB2312" w:hAnsi="仿宋_GB2312" w:eastAsia="仿宋_GB2312" w:cs="仿宋_GB2312"/>
          <w:b w:val="0"/>
          <w:snapToGrid w:val="0"/>
          <w:color w:val="auto"/>
          <w:sz w:val="24"/>
          <w:highlight w:val="none"/>
          <w:lang w:val="zh-CN"/>
        </w:rPr>
        <w:t>是，</w:t>
      </w:r>
      <w:r>
        <w:rPr>
          <w:rFonts w:hint="eastAsia" w:ascii="仿宋_GB2312" w:hAnsi="仿宋_GB2312" w:eastAsia="仿宋_GB2312" w:cs="仿宋_GB2312"/>
          <w:color w:val="auto"/>
          <w:kern w:val="0"/>
          <w:sz w:val="24"/>
          <w:highlight w:val="none"/>
        </w:rPr>
        <w:sym w:font="Wingdings" w:char="00FE"/>
      </w:r>
      <w:r>
        <w:rPr>
          <w:rFonts w:hint="eastAsia" w:ascii="仿宋_GB2312" w:hAnsi="仿宋_GB2312" w:eastAsia="仿宋_GB2312" w:cs="仿宋_GB2312"/>
          <w:b/>
          <w:color w:val="auto"/>
          <w:sz w:val="24"/>
          <w:highlight w:val="none"/>
        </w:rPr>
        <w:t>否</w:t>
      </w:r>
      <w:r>
        <w:rPr>
          <w:rFonts w:hint="eastAsia" w:ascii="仿宋_GB2312" w:hAnsi="仿宋_GB2312" w:eastAsia="仿宋_GB2312" w:cs="仿宋_GB2312"/>
          <w:color w:val="auto"/>
          <w:kern w:val="0"/>
          <w:sz w:val="24"/>
          <w:highlight w:val="none"/>
        </w:rPr>
        <w:t>。</w:t>
      </w:r>
    </w:p>
    <w:p w14:paraId="086677BB">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三、申请人的资格要求：</w:t>
      </w:r>
    </w:p>
    <w:p w14:paraId="494FE723">
      <w:pPr>
        <w:spacing w:line="360" w:lineRule="auto"/>
        <w:ind w:firstLine="480"/>
        <w:rPr>
          <w:rFonts w:hint="eastAsia"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8C0ACE5">
      <w:pPr>
        <w:spacing w:line="360" w:lineRule="auto"/>
        <w:ind w:firstLine="480"/>
        <w:rPr>
          <w:rFonts w:hint="eastAsia"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snapToGrid w:val="0"/>
          <w:color w:val="auto"/>
          <w:kern w:val="28"/>
          <w:sz w:val="24"/>
          <w:szCs w:val="20"/>
          <w:highlight w:val="none"/>
        </w:rPr>
        <w:t>2.落实政府采购政策需满足的资格要求：</w:t>
      </w:r>
    </w:p>
    <w:p w14:paraId="49CE4518">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00A8"/>
      </w:r>
      <w:r>
        <w:rPr>
          <w:rFonts w:hint="eastAsia" w:ascii="仿宋_GB2312" w:hAnsi="仿宋_GB2312" w:eastAsia="仿宋_GB2312" w:cs="仿宋_GB2312"/>
          <w:color w:val="auto"/>
          <w:sz w:val="24"/>
          <w:highlight w:val="none"/>
        </w:rPr>
        <w:t>无；</w:t>
      </w:r>
    </w:p>
    <w:p w14:paraId="2D396FAC">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00FE"/>
      </w:r>
      <w:r>
        <w:rPr>
          <w:rFonts w:hint="eastAsia" w:ascii="仿宋_GB2312" w:hAnsi="仿宋_GB2312" w:eastAsia="仿宋_GB2312" w:cs="仿宋_GB2312"/>
          <w:color w:val="auto"/>
          <w:kern w:val="0"/>
          <w:sz w:val="24"/>
          <w:highlight w:val="none"/>
        </w:rPr>
        <w:t>专</w:t>
      </w:r>
      <w:r>
        <w:rPr>
          <w:rFonts w:hint="eastAsia" w:ascii="仿宋_GB2312" w:hAnsi="仿宋_GB2312" w:eastAsia="仿宋_GB2312" w:cs="仿宋_GB2312"/>
          <w:color w:val="auto"/>
          <w:sz w:val="24"/>
          <w:highlight w:val="none"/>
        </w:rPr>
        <w:t>门面向中小企业</w:t>
      </w:r>
    </w:p>
    <w:p w14:paraId="5EE6ACA4">
      <w:pPr>
        <w:spacing w:line="360" w:lineRule="auto"/>
        <w:ind w:firstLine="897" w:firstLineChars="374"/>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sz w:val="24"/>
          <w:highlight w:val="none"/>
        </w:rPr>
        <w:t>货物全部由符合政策要求的中小企业制造，提供中小企业声明函；</w:t>
      </w:r>
    </w:p>
    <w:p w14:paraId="34A1E4C8">
      <w:pPr>
        <w:spacing w:line="360" w:lineRule="auto"/>
        <w:ind w:firstLine="897" w:firstLineChars="37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sz w:val="24"/>
          <w:highlight w:val="none"/>
        </w:rPr>
        <w:t>货物全部由符合政策要求的小微企业制造，提供中小企业声明函；</w:t>
      </w:r>
    </w:p>
    <w:p w14:paraId="1299E6B3">
      <w:pPr>
        <w:spacing w:line="360" w:lineRule="auto"/>
        <w:ind w:firstLine="897" w:firstLineChars="37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00FE"/>
      </w:r>
      <w:r>
        <w:rPr>
          <w:rFonts w:hint="eastAsia" w:ascii="仿宋_GB2312" w:hAnsi="仿宋_GB2312" w:eastAsia="仿宋_GB2312" w:cs="仿宋_GB2312"/>
          <w:color w:val="auto"/>
          <w:sz w:val="24"/>
          <w:highlight w:val="none"/>
        </w:rPr>
        <w:t>服务全部由符合政策要求的中小企业承接，提供中小企业声明函；</w:t>
      </w:r>
    </w:p>
    <w:p w14:paraId="7ED5D2AB">
      <w:pPr>
        <w:spacing w:line="360" w:lineRule="auto"/>
        <w:ind w:firstLine="897" w:firstLineChars="37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sz w:val="24"/>
          <w:highlight w:val="none"/>
        </w:rPr>
        <w:t>服务全部由符合政策要求的小微企业承接，提供中小企业声明函；</w:t>
      </w:r>
    </w:p>
    <w:p w14:paraId="1FD3D852">
      <w:pPr>
        <w:rPr>
          <w:rFonts w:hint="eastAsia" w:ascii="仿宋_GB2312" w:hAnsi="仿宋_GB2312" w:eastAsia="仿宋_GB2312" w:cs="仿宋_GB2312"/>
          <w:color w:val="auto"/>
          <w:highlight w:val="none"/>
        </w:rPr>
      </w:pPr>
    </w:p>
    <w:p w14:paraId="2E9B6456">
      <w:pPr>
        <w:snapToGrid w:val="0"/>
        <w:spacing w:line="360" w:lineRule="auto"/>
        <w:ind w:firstLine="480" w:firstLineChars="200"/>
        <w:rPr>
          <w:rFonts w:hint="eastAsia" w:ascii="仿宋_GB2312" w:hAnsi="仿宋_GB2312" w:eastAsia="仿宋_GB2312" w:cs="仿宋_GB2312"/>
          <w:color w:val="auto"/>
          <w:sz w:val="24"/>
          <w:highlight w:val="none"/>
        </w:rPr>
      </w:pPr>
      <w:sdt>
        <w:sdtPr>
          <w:rPr>
            <w:rFonts w:hint="eastAsia" w:ascii="仿宋_GB2312" w:hAnsi="仿宋_GB2312" w:eastAsia="仿宋_GB2312" w:cs="仿宋_GB2312"/>
            <w:color w:val="auto"/>
            <w:kern w:val="0"/>
            <w:sz w:val="24"/>
            <w:highlight w:val="none"/>
          </w:rPr>
          <w:id w:val="-1985607795"/>
        </w:sdtPr>
        <w:sdtEndPr>
          <w:rPr>
            <w:rFonts w:hint="eastAsia" w:ascii="仿宋_GB2312" w:hAnsi="仿宋_GB2312" w:eastAsia="仿宋_GB2312" w:cs="仿宋_GB2312"/>
            <w:color w:val="auto"/>
            <w:kern w:val="0"/>
            <w:sz w:val="24"/>
            <w:highlight w:val="none"/>
          </w:rPr>
        </w:sdtEndPr>
        <w:sdtContent>
          <w:r>
            <w:rPr>
              <w:rFonts w:hint="eastAsia" w:ascii="仿宋_GB2312" w:hAnsi="仿宋_GB2312" w:eastAsia="仿宋_GB2312" w:cs="仿宋_GB2312"/>
              <w:color w:val="auto"/>
              <w:sz w:val="24"/>
              <w:highlight w:val="none"/>
            </w:rPr>
            <w:t>☐</w:t>
          </w:r>
        </w:sdtContent>
      </w:sdt>
      <w:r>
        <w:rPr>
          <w:rFonts w:hint="eastAsia" w:ascii="仿宋_GB2312" w:hAnsi="仿宋_GB2312" w:eastAsia="仿宋_GB2312" w:cs="仿宋_GB2312"/>
          <w:color w:val="auto"/>
          <w:sz w:val="24"/>
          <w:highlight w:val="none"/>
        </w:rPr>
        <w:t>要求以联合体形式参加，提供联合协议和中小企业声明函，联合协议中中小企业合同金额应当达到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其中预留给小微企业合同金额应当达到</w:t>
      </w:r>
      <w:r>
        <w:rPr>
          <w:rFonts w:hint="eastAsia" w:ascii="仿宋_GB2312" w:hAnsi="仿宋_GB2312" w:eastAsia="仿宋_GB2312" w:cs="仿宋_GB2312"/>
          <w:color w:val="auto"/>
          <w:sz w:val="24"/>
          <w:highlight w:val="none"/>
          <w:u w:val="single"/>
          <w:lang w:eastAsia="zh-CN"/>
        </w:rPr>
        <w:t xml:space="preserve">   </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;如果供应商本身提供所有标的均由中小企业制造、承建或承接，视同符合了资格条件，无需再与其他中小企业组成联合体参加政府采购活动，无需提供联合协议；</w:t>
      </w:r>
    </w:p>
    <w:p w14:paraId="455033A7">
      <w:pPr>
        <w:snapToGrid w:val="0"/>
        <w:spacing w:line="360" w:lineRule="auto"/>
        <w:ind w:firstLine="480" w:firstLineChars="200"/>
        <w:rPr>
          <w:rFonts w:hint="eastAsia" w:ascii="仿宋_GB2312" w:hAnsi="仿宋_GB2312" w:eastAsia="仿宋_GB2312" w:cs="仿宋_GB2312"/>
          <w:color w:val="auto"/>
          <w:sz w:val="24"/>
          <w:highlight w:val="none"/>
        </w:rPr>
      </w:pPr>
      <w:sdt>
        <w:sdtPr>
          <w:rPr>
            <w:rFonts w:hint="eastAsia" w:ascii="仿宋_GB2312" w:hAnsi="仿宋_GB2312" w:eastAsia="仿宋_GB2312" w:cs="仿宋_GB2312"/>
            <w:color w:val="auto"/>
            <w:sz w:val="24"/>
            <w:highlight w:val="none"/>
          </w:rPr>
          <w:id w:val="34630645"/>
        </w:sdtPr>
        <w:sdtEndPr>
          <w:rPr>
            <w:rFonts w:hint="eastAsia" w:ascii="仿宋_GB2312" w:hAnsi="仿宋_GB2312" w:eastAsia="仿宋_GB2312" w:cs="仿宋_GB2312"/>
            <w:color w:val="auto"/>
            <w:sz w:val="24"/>
            <w:highlight w:val="none"/>
          </w:rPr>
        </w:sdtEndPr>
        <w:sdtContent>
          <w:sdt>
            <w:sdtPr>
              <w:rPr>
                <w:rFonts w:hint="eastAsia" w:ascii="仿宋_GB2312" w:hAnsi="仿宋_GB2312" w:eastAsia="仿宋_GB2312" w:cs="仿宋_GB2312"/>
                <w:color w:val="auto"/>
                <w:sz w:val="24"/>
                <w:highlight w:val="none"/>
              </w:rPr>
              <w:id w:val="147481928"/>
            </w:sdtPr>
            <w:sdtEndPr>
              <w:rPr>
                <w:rFonts w:hint="eastAsia" w:ascii="仿宋_GB2312" w:hAnsi="仿宋_GB2312" w:eastAsia="仿宋_GB2312" w:cs="仿宋_GB2312"/>
                <w:color w:val="auto"/>
                <w:sz w:val="24"/>
                <w:highlight w:val="none"/>
              </w:rPr>
            </w:sdtEndPr>
            <w:sdtContent>
              <w:r>
                <w:rPr>
                  <w:rFonts w:hint="eastAsia" w:ascii="仿宋_GB2312" w:hAnsi="仿宋_GB2312" w:eastAsia="仿宋_GB2312" w:cs="仿宋_GB2312"/>
                  <w:color w:val="auto"/>
                  <w:sz w:val="24"/>
                  <w:highlight w:val="none"/>
                </w:rPr>
                <w:sym w:font="Wingdings" w:char="00A8"/>
              </w:r>
            </w:sdtContent>
          </w:sdt>
        </w:sdtContent>
      </w:sdt>
      <w:r>
        <w:rPr>
          <w:rFonts w:hint="eastAsia" w:ascii="仿宋_GB2312" w:hAnsi="仿宋_GB2312" w:eastAsia="仿宋_GB2312" w:cs="仿宋_GB2312"/>
          <w:color w:val="auto"/>
          <w:sz w:val="24"/>
          <w:highlight w:val="none"/>
        </w:rPr>
        <w:t>要求合同分包，提供分包意向协议和中小企业声明函，分包意向协议中中小企业合同金额应当达到达到</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 ，</w:t>
      </w:r>
      <w:r>
        <w:rPr>
          <w:rFonts w:hint="eastAsia" w:ascii="仿宋_GB2312" w:hAnsi="仿宋_GB2312" w:eastAsia="仿宋_GB2312" w:cs="仿宋_GB2312"/>
          <w:color w:val="auto"/>
          <w:sz w:val="24"/>
          <w:highlight w:val="none"/>
          <w:lang w:eastAsia="zh-CN"/>
        </w:rPr>
        <w:t>其中预留给小微企业合同金额应当达到</w:t>
      </w:r>
      <w:r>
        <w:rPr>
          <w:rFonts w:hint="eastAsia" w:ascii="仿宋_GB2312" w:hAnsi="仿宋_GB2312" w:eastAsia="仿宋_GB2312" w:cs="仿宋_GB2312"/>
          <w:color w:val="auto"/>
          <w:sz w:val="24"/>
          <w:highlight w:val="none"/>
          <w:u w:val="single"/>
          <w:lang w:eastAsia="zh-CN"/>
        </w:rPr>
        <w:t xml:space="preserve">   </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 xml:space="preserve"> ;如果供应商本身提供所有标的均由中小企业制造、承建或承接，视同符合了资格条件，无需再向中小企业分包，无需提供分包意向协议；</w:t>
      </w:r>
    </w:p>
    <w:p w14:paraId="6DD17B26">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3.本项目的特定资格要求：无；</w:t>
      </w:r>
    </w:p>
    <w:p w14:paraId="0115F937">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F76FCBC">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四、获取招标文件</w:t>
      </w:r>
    </w:p>
    <w:p w14:paraId="6B8BA24F">
      <w:pPr>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时间：</w:t>
      </w:r>
      <w:r>
        <w:rPr>
          <w:rFonts w:hint="eastAsia" w:ascii="仿宋_GB2312" w:hAnsi="仿宋_GB2312" w:eastAsia="仿宋_GB2312" w:cs="仿宋_GB2312"/>
          <w:color w:val="auto"/>
          <w:sz w:val="24"/>
          <w:highlight w:val="none"/>
        </w:rPr>
        <w:t>/至</w:t>
      </w:r>
      <w:r>
        <w:rPr>
          <w:rFonts w:hint="eastAsia" w:ascii="仿宋_GB2312" w:hAnsi="仿宋_GB2312" w:eastAsia="仿宋_GB2312" w:cs="仿宋_GB2312"/>
          <w:color w:val="auto"/>
          <w:sz w:val="24"/>
          <w:highlight w:val="none"/>
          <w:u w:val="single"/>
          <w:lang w:eastAsia="zh-CN"/>
        </w:rPr>
        <w:t>2024年11月11日</w:t>
      </w:r>
      <w:r>
        <w:rPr>
          <w:rFonts w:hint="eastAsia" w:ascii="仿宋_GB2312" w:hAnsi="仿宋_GB2312" w:eastAsia="仿宋_GB2312" w:cs="仿宋_GB2312"/>
          <w:color w:val="auto"/>
          <w:sz w:val="24"/>
          <w:highlight w:val="none"/>
        </w:rPr>
        <w:t>，每天上午00:00至12:00 ，下午12:00至23:59（北京时间，线上获取法定节假日均可，线下获取文件法定节假日除外）</w:t>
      </w:r>
    </w:p>
    <w:p w14:paraId="55589641">
      <w:pPr>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地点（网址）：</w:t>
      </w:r>
      <w:r>
        <w:rPr>
          <w:rFonts w:hint="eastAsia" w:ascii="仿宋_GB2312" w:hAnsi="仿宋_GB2312" w:eastAsia="仿宋_GB2312" w:cs="仿宋_GB2312"/>
          <w:color w:val="auto"/>
          <w:sz w:val="24"/>
          <w:highlight w:val="none"/>
        </w:rPr>
        <w:t xml:space="preserve">政采云平台（https://www.zcygov.cn/） </w:t>
      </w:r>
    </w:p>
    <w:p w14:paraId="419AE5E4">
      <w:pPr>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方式：</w:t>
      </w:r>
      <w:r>
        <w:rPr>
          <w:rFonts w:hint="eastAsia" w:ascii="仿宋_GB2312" w:hAnsi="仿宋_GB2312" w:eastAsia="仿宋_GB2312" w:cs="仿宋_GB2312"/>
          <w:color w:val="auto"/>
          <w:sz w:val="24"/>
          <w:highlight w:val="none"/>
        </w:rPr>
        <w:t xml:space="preserve">供应商登录政采云平台https://www.zcygov.cn/在线申请获取采购文件（进入“项目采购”应用，在获取采购文件菜单中选择项目，申请获取采购文件）。 </w:t>
      </w:r>
    </w:p>
    <w:p w14:paraId="49C0827C">
      <w:pPr>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售价（元）：</w:t>
      </w:r>
      <w:r>
        <w:rPr>
          <w:rFonts w:hint="eastAsia" w:ascii="仿宋_GB2312" w:hAnsi="仿宋_GB2312" w:eastAsia="仿宋_GB2312" w:cs="仿宋_GB2312"/>
          <w:color w:val="auto"/>
          <w:sz w:val="24"/>
          <w:highlight w:val="none"/>
        </w:rPr>
        <w:t>0</w:t>
      </w:r>
    </w:p>
    <w:p w14:paraId="3DED4E81">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五、提交投标文件截止时间、开标时间和地点</w:t>
      </w:r>
    </w:p>
    <w:p w14:paraId="70DF714A">
      <w:pPr>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提交投标文件截止时间：</w:t>
      </w:r>
      <w:r>
        <w:rPr>
          <w:rFonts w:hint="eastAsia" w:ascii="仿宋_GB2312" w:hAnsi="仿宋_GB2312" w:eastAsia="仿宋_GB2312" w:cs="仿宋_GB2312"/>
          <w:color w:val="auto"/>
          <w:sz w:val="24"/>
          <w:highlight w:val="none"/>
          <w:u w:val="single"/>
          <w:lang w:eastAsia="zh-CN"/>
        </w:rPr>
        <w:t>2024年11月11日14:30</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（北京时间）</w:t>
      </w:r>
    </w:p>
    <w:p w14:paraId="07C0920B">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投标地点（网址）：</w:t>
      </w:r>
      <w:r>
        <w:rPr>
          <w:rFonts w:hint="eastAsia" w:ascii="仿宋_GB2312" w:hAnsi="仿宋_GB2312" w:eastAsia="仿宋_GB2312" w:cs="仿宋_GB2312"/>
          <w:color w:val="auto"/>
          <w:sz w:val="24"/>
          <w:highlight w:val="none"/>
        </w:rPr>
        <w:t xml:space="preserve">政采云平台（https://www.zcygov.cn/） </w:t>
      </w:r>
    </w:p>
    <w:p w14:paraId="4C34F7DF">
      <w:pPr>
        <w:spacing w:line="360" w:lineRule="auto"/>
        <w:ind w:firstLine="482" w:firstLineChars="200"/>
        <w:rPr>
          <w:rFonts w:hint="eastAsia" w:ascii="仿宋_GB2312" w:hAnsi="仿宋_GB2312" w:eastAsia="仿宋_GB2312" w:cs="仿宋_GB2312"/>
          <w:bCs/>
          <w:color w:val="auto"/>
          <w:sz w:val="24"/>
          <w:highlight w:val="none"/>
          <w:u w:val="single"/>
        </w:rPr>
      </w:pPr>
      <w:r>
        <w:rPr>
          <w:rFonts w:hint="eastAsia" w:ascii="仿宋_GB2312" w:hAnsi="仿宋_GB2312" w:eastAsia="仿宋_GB2312" w:cs="仿宋_GB2312"/>
          <w:b/>
          <w:color w:val="auto"/>
          <w:sz w:val="24"/>
          <w:highlight w:val="none"/>
        </w:rPr>
        <w:t>开标时间：</w:t>
      </w:r>
      <w:r>
        <w:rPr>
          <w:rFonts w:hint="eastAsia" w:ascii="仿宋_GB2312" w:hAnsi="仿宋_GB2312" w:eastAsia="仿宋_GB2312" w:cs="仿宋_GB2312"/>
          <w:color w:val="auto"/>
          <w:sz w:val="24"/>
          <w:highlight w:val="none"/>
          <w:u w:val="single"/>
          <w:lang w:eastAsia="zh-CN"/>
        </w:rPr>
        <w:t>2024年11月11日14:30</w:t>
      </w:r>
      <w:r>
        <w:rPr>
          <w:rFonts w:hint="eastAsia" w:ascii="仿宋_GB2312" w:hAnsi="仿宋_GB2312" w:eastAsia="仿宋_GB2312" w:cs="仿宋_GB2312"/>
          <w:color w:val="auto"/>
          <w:sz w:val="24"/>
          <w:highlight w:val="none"/>
          <w:u w:val="single"/>
        </w:rPr>
        <w:t xml:space="preserve"> </w:t>
      </w:r>
    </w:p>
    <w:p w14:paraId="6AFF07A0">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开标地点：</w:t>
      </w:r>
      <w:r>
        <w:rPr>
          <w:rFonts w:hint="eastAsia" w:ascii="仿宋_GB2312" w:hAnsi="仿宋_GB2312" w:eastAsia="仿宋_GB2312" w:cs="仿宋_GB2312"/>
          <w:color w:val="auto"/>
          <w:sz w:val="24"/>
          <w:highlight w:val="none"/>
        </w:rPr>
        <w:t>江山市公共资源交易中心</w:t>
      </w:r>
      <w:r>
        <w:rPr>
          <w:rFonts w:hint="eastAsia" w:ascii="仿宋_GB2312" w:hAnsi="仿宋_GB2312" w:eastAsia="仿宋_GB2312" w:cs="仿宋_GB2312"/>
          <w:color w:val="auto"/>
          <w:sz w:val="24"/>
          <w:highlight w:val="none"/>
          <w:u w:val="single"/>
          <w:lang w:val="en-US" w:eastAsia="zh-CN"/>
        </w:rPr>
        <w:t>7</w:t>
      </w:r>
      <w:r>
        <w:rPr>
          <w:rFonts w:hint="eastAsia" w:ascii="仿宋_GB2312" w:hAnsi="仿宋_GB2312" w:eastAsia="仿宋_GB2312" w:cs="仿宋_GB2312"/>
          <w:color w:val="auto"/>
          <w:sz w:val="24"/>
          <w:highlight w:val="none"/>
        </w:rPr>
        <w:t>号评标室，</w:t>
      </w:r>
      <w:r>
        <w:rPr>
          <w:rFonts w:hint="eastAsia" w:ascii="仿宋_GB2312" w:hAnsi="仿宋_GB2312" w:eastAsia="仿宋_GB2312" w:cs="仿宋_GB2312"/>
          <w:color w:val="auto"/>
          <w:kern w:val="0"/>
          <w:sz w:val="24"/>
          <w:szCs w:val="24"/>
          <w:highlight w:val="none"/>
          <w:lang w:eastAsia="zh-CN"/>
        </w:rPr>
        <w:t>虎山街道景星西路万商城</w:t>
      </w:r>
      <w:r>
        <w:rPr>
          <w:rFonts w:hint="eastAsia" w:ascii="仿宋_GB2312" w:hAnsi="仿宋_GB2312" w:eastAsia="仿宋_GB2312" w:cs="仿宋_GB2312"/>
          <w:color w:val="auto"/>
          <w:kern w:val="0"/>
          <w:sz w:val="24"/>
          <w:szCs w:val="24"/>
          <w:highlight w:val="none"/>
          <w:lang w:val="en-US" w:eastAsia="zh-CN"/>
        </w:rPr>
        <w:t>12号楼4楼（原江山市公共资源交易中心南150米）。</w:t>
      </w:r>
      <w:r>
        <w:rPr>
          <w:rFonts w:hint="eastAsia" w:ascii="仿宋_GB2312" w:hAnsi="仿宋_GB2312" w:eastAsia="仿宋_GB2312" w:cs="仿宋_GB2312"/>
          <w:color w:val="auto"/>
          <w:sz w:val="24"/>
          <w:highlight w:val="none"/>
        </w:rPr>
        <w:t>（“在江山市公共资源交易中心开标”）</w:t>
      </w:r>
    </w:p>
    <w:p w14:paraId="54A0045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六、公告期限</w:t>
      </w:r>
    </w:p>
    <w:p w14:paraId="34400D2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自本公告发布之日起5个工作日。</w:t>
      </w:r>
    </w:p>
    <w:p w14:paraId="25CA599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七、其他补充事宜</w:t>
      </w:r>
    </w:p>
    <w:p w14:paraId="067A59CA">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02754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备份投标文件的制作、存储、密封详见招标文件第二部分第12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5D9A03C5">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八、对本次采购提出询问、质疑、投诉，请按以下方式联系</w:t>
      </w:r>
    </w:p>
    <w:p w14:paraId="789E9A4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 xml:space="preserve">  1.采购人信息</w:t>
      </w:r>
    </w:p>
    <w:p w14:paraId="0A2F0FF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名    称：</w:t>
      </w:r>
      <w:r>
        <w:rPr>
          <w:rFonts w:hint="eastAsia" w:ascii="仿宋_GB2312" w:hAnsi="仿宋_GB2312" w:eastAsia="仿宋_GB2312" w:cs="仿宋_GB2312"/>
          <w:color w:val="auto"/>
          <w:sz w:val="24"/>
          <w:highlight w:val="none"/>
          <w:lang w:val="zh-CN"/>
        </w:rPr>
        <w:t>江山市公安局</w:t>
      </w:r>
    </w:p>
    <w:p w14:paraId="3301B83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地    址：</w:t>
      </w:r>
      <w:r>
        <w:rPr>
          <w:rFonts w:hint="eastAsia" w:ascii="仿宋_GB2312" w:hAnsi="仿宋_GB2312" w:eastAsia="仿宋_GB2312" w:cs="仿宋_GB2312"/>
          <w:color w:val="auto"/>
          <w:sz w:val="24"/>
          <w:highlight w:val="none"/>
          <w:lang w:val="zh-CN" w:eastAsia="zh-CN"/>
        </w:rPr>
        <w:t>江山市环城西路147号</w:t>
      </w:r>
    </w:p>
    <w:p w14:paraId="3E064CD8">
      <w:pPr>
        <w:keepNext w:val="0"/>
        <w:keepLines w:val="0"/>
        <w:pageBreakBefore w:val="0"/>
        <w:widowControl w:val="0"/>
        <w:kinsoku/>
        <w:wordWrap/>
        <w:overflowPunct/>
        <w:topLinePunct w:val="0"/>
        <w:autoSpaceDE/>
        <w:autoSpaceDN/>
        <w:bidi w:val="0"/>
        <w:adjustRightInd w:val="0"/>
        <w:snapToGrid/>
        <w:spacing w:line="400" w:lineRule="exact"/>
        <w:ind w:firstLine="480"/>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传    真： /</w:t>
      </w:r>
      <w:r>
        <w:rPr>
          <w:rFonts w:hint="eastAsia" w:ascii="仿宋_GB2312" w:hAnsi="仿宋_GB2312" w:eastAsia="仿宋_GB2312" w:cs="仿宋_GB2312"/>
          <w:color w:val="auto"/>
          <w:sz w:val="24"/>
          <w:highlight w:val="none"/>
          <w:lang w:val="en-US" w:eastAsia="zh-CN"/>
        </w:rPr>
        <w:t xml:space="preserve"> </w:t>
      </w:r>
    </w:p>
    <w:p w14:paraId="5842E970">
      <w:pPr>
        <w:keepNext w:val="0"/>
        <w:keepLines w:val="0"/>
        <w:pageBreakBefore w:val="0"/>
        <w:widowControl w:val="0"/>
        <w:kinsoku/>
        <w:wordWrap/>
        <w:overflowPunct/>
        <w:topLinePunct w:val="0"/>
        <w:autoSpaceDE/>
        <w:autoSpaceDN/>
        <w:bidi w:val="0"/>
        <w:adjustRightInd w:val="0"/>
        <w:snapToGrid/>
        <w:spacing w:line="400" w:lineRule="exact"/>
        <w:ind w:firstLine="48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项目联系人（询问）：</w:t>
      </w:r>
      <w:r>
        <w:rPr>
          <w:rFonts w:hint="eastAsia" w:ascii="仿宋_GB2312" w:hAnsi="仿宋_GB2312" w:eastAsia="仿宋_GB2312" w:cs="仿宋_GB2312"/>
          <w:color w:val="auto"/>
          <w:sz w:val="24"/>
          <w:highlight w:val="none"/>
          <w:lang w:val="zh-CN" w:eastAsia="zh-CN"/>
        </w:rPr>
        <w:t>王彬斌</w:t>
      </w:r>
    </w:p>
    <w:p w14:paraId="682A23C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项目联系方式（询问）：</w:t>
      </w:r>
      <w:r>
        <w:rPr>
          <w:rFonts w:hint="eastAsia" w:ascii="仿宋_GB2312" w:hAnsi="仿宋_GB2312" w:eastAsia="仿宋_GB2312" w:cs="仿宋_GB2312"/>
          <w:color w:val="auto"/>
          <w:sz w:val="24"/>
          <w:highlight w:val="none"/>
          <w:lang w:val="en-US" w:eastAsia="zh-CN"/>
        </w:rPr>
        <w:t>15257035588</w:t>
      </w:r>
    </w:p>
    <w:p w14:paraId="3B7FCC5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 xml:space="preserve">    质疑联系人：</w:t>
      </w:r>
      <w:r>
        <w:rPr>
          <w:rFonts w:hint="eastAsia" w:ascii="仿宋_GB2312" w:hAnsi="仿宋_GB2312" w:eastAsia="仿宋_GB2312" w:cs="仿宋_GB2312"/>
          <w:color w:val="auto"/>
          <w:sz w:val="24"/>
          <w:highlight w:val="none"/>
          <w:lang w:val="en-US" w:eastAsia="zh-CN"/>
        </w:rPr>
        <w:t>宋福华</w:t>
      </w:r>
    </w:p>
    <w:p w14:paraId="0B6ACD75">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 xml:space="preserve">    质疑联系方式：</w:t>
      </w:r>
      <w:r>
        <w:rPr>
          <w:rFonts w:hint="eastAsia" w:ascii="仿宋_GB2312" w:hAnsi="仿宋_GB2312" w:eastAsia="仿宋_GB2312" w:cs="仿宋_GB2312"/>
          <w:color w:val="auto"/>
          <w:sz w:val="24"/>
          <w:highlight w:val="none"/>
          <w:lang w:val="en-US" w:eastAsia="zh-CN"/>
        </w:rPr>
        <w:t>13967008369</w:t>
      </w:r>
    </w:p>
    <w:p w14:paraId="3DE5303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2.采购代理机构信息</w:t>
      </w:r>
    </w:p>
    <w:p w14:paraId="0D315663">
      <w:pPr>
        <w:keepNext w:val="0"/>
        <w:keepLines w:val="0"/>
        <w:pageBreakBefore w:val="0"/>
        <w:widowControl w:val="0"/>
        <w:kinsoku/>
        <w:wordWrap/>
        <w:overflowPunct/>
        <w:topLinePunct w:val="0"/>
        <w:autoSpaceDE/>
        <w:autoSpaceDN/>
        <w:bidi w:val="0"/>
        <w:adjustRightInd w:val="0"/>
        <w:snapToGrid/>
        <w:spacing w:line="400" w:lineRule="exact"/>
        <w:ind w:firstLine="480"/>
        <w:textAlignment w:val="auto"/>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名    称：</w:t>
      </w:r>
      <w:r>
        <w:rPr>
          <w:rFonts w:hint="eastAsia" w:ascii="仿宋_GB2312" w:hAnsi="仿宋_GB2312" w:eastAsia="仿宋_GB2312" w:cs="仿宋_GB2312"/>
          <w:color w:val="auto"/>
          <w:sz w:val="24"/>
          <w:highlight w:val="none"/>
          <w:lang w:val="zh-CN"/>
        </w:rPr>
        <w:t>衢州浙里工程咨询有限公司</w:t>
      </w:r>
    </w:p>
    <w:p w14:paraId="096F7585">
      <w:pPr>
        <w:keepNext w:val="0"/>
        <w:keepLines w:val="0"/>
        <w:pageBreakBefore w:val="0"/>
        <w:widowControl w:val="0"/>
        <w:kinsoku/>
        <w:wordWrap/>
        <w:overflowPunct/>
        <w:topLinePunct w:val="0"/>
        <w:autoSpaceDE/>
        <w:autoSpaceDN/>
        <w:bidi w:val="0"/>
        <w:adjustRightInd w:val="0"/>
        <w:snapToGrid/>
        <w:spacing w:line="400" w:lineRule="exact"/>
        <w:ind w:firstLine="48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lang w:val="zh-CN"/>
        </w:rPr>
        <w:t>江山市虎山街道南区三村27幢四楼412室</w:t>
      </w:r>
    </w:p>
    <w:p w14:paraId="0E20165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传    真：/</w:t>
      </w:r>
    </w:p>
    <w:p w14:paraId="04C361D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项目联系人（询问）：</w:t>
      </w:r>
      <w:r>
        <w:rPr>
          <w:rFonts w:hint="eastAsia" w:ascii="仿宋_GB2312" w:hAnsi="仿宋_GB2312" w:eastAsia="仿宋_GB2312" w:cs="仿宋_GB2312"/>
          <w:color w:val="auto"/>
          <w:sz w:val="24"/>
          <w:highlight w:val="none"/>
          <w:lang w:val="zh-CN"/>
        </w:rPr>
        <w:t>周江奕</w:t>
      </w:r>
    </w:p>
    <w:p w14:paraId="4A627CB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项目联系方式（询问）：</w:t>
      </w:r>
      <w:r>
        <w:rPr>
          <w:rFonts w:hint="eastAsia" w:ascii="仿宋_GB2312" w:hAnsi="仿宋_GB2312" w:eastAsia="仿宋_GB2312" w:cs="仿宋_GB2312"/>
          <w:color w:val="auto"/>
          <w:sz w:val="24"/>
          <w:highlight w:val="none"/>
          <w:lang w:val="zh-CN"/>
        </w:rPr>
        <w:t>0570-4336606</w:t>
      </w:r>
    </w:p>
    <w:p w14:paraId="46710B9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质疑联系人：</w:t>
      </w:r>
      <w:r>
        <w:rPr>
          <w:rFonts w:hint="eastAsia" w:ascii="仿宋_GB2312" w:hAnsi="仿宋_GB2312" w:eastAsia="仿宋_GB2312" w:cs="仿宋_GB2312"/>
          <w:color w:val="auto"/>
          <w:sz w:val="24"/>
          <w:highlight w:val="none"/>
          <w:lang w:val="zh-CN"/>
        </w:rPr>
        <w:t>毛女士</w:t>
      </w:r>
    </w:p>
    <w:p w14:paraId="6121ABE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质疑联系方式：</w:t>
      </w:r>
      <w:r>
        <w:rPr>
          <w:rFonts w:hint="eastAsia" w:ascii="仿宋_GB2312" w:hAnsi="仿宋_GB2312" w:eastAsia="仿宋_GB2312" w:cs="仿宋_GB2312"/>
          <w:color w:val="auto"/>
          <w:sz w:val="24"/>
          <w:highlight w:val="none"/>
          <w:lang w:val="zh-CN"/>
        </w:rPr>
        <w:t>19817040727（760727）</w:t>
      </w:r>
    </w:p>
    <w:p w14:paraId="07EF2B3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3.同级政府采购监督管理部门</w:t>
      </w:r>
    </w:p>
    <w:p w14:paraId="38ED601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 xml:space="preserve">    名    称：</w:t>
      </w:r>
      <w:r>
        <w:rPr>
          <w:rFonts w:hint="eastAsia" w:ascii="仿宋_GB2312" w:hAnsi="仿宋_GB2312" w:eastAsia="仿宋_GB2312" w:cs="仿宋_GB2312"/>
          <w:color w:val="auto"/>
          <w:sz w:val="24"/>
          <w:highlight w:val="none"/>
          <w:lang w:val="zh-CN"/>
        </w:rPr>
        <w:t>江山市财政局政府采购监管科</w:t>
      </w:r>
    </w:p>
    <w:p w14:paraId="2C9EF50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地    址：</w:t>
      </w:r>
      <w:r>
        <w:rPr>
          <w:rFonts w:hint="eastAsia" w:ascii="仿宋_GB2312" w:hAnsi="仿宋_GB2312" w:eastAsia="仿宋_GB2312" w:cs="仿宋_GB2312"/>
          <w:color w:val="auto"/>
          <w:sz w:val="24"/>
          <w:highlight w:val="none"/>
          <w:lang w:val="zh-CN"/>
        </w:rPr>
        <w:t>江山市鹿溪中路240号</w:t>
      </w:r>
    </w:p>
    <w:p w14:paraId="59C12CD5">
      <w:pPr>
        <w:keepNext w:val="0"/>
        <w:keepLines w:val="0"/>
        <w:pageBreakBefore w:val="0"/>
        <w:widowControl w:val="0"/>
        <w:kinsoku/>
        <w:wordWrap/>
        <w:overflowPunct/>
        <w:topLinePunct w:val="0"/>
        <w:autoSpaceDE/>
        <w:autoSpaceDN/>
        <w:bidi w:val="0"/>
        <w:adjustRightInd w:val="0"/>
        <w:snapToGrid/>
        <w:spacing w:line="400" w:lineRule="exact"/>
        <w:ind w:firstLine="240" w:firstLineChars="1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传    真：</w:t>
      </w:r>
      <w:r>
        <w:rPr>
          <w:rFonts w:hint="eastAsia" w:ascii="仿宋_GB2312" w:hAnsi="仿宋_GB2312" w:eastAsia="仿宋_GB2312" w:cs="仿宋_GB2312"/>
          <w:color w:val="auto"/>
          <w:sz w:val="24"/>
          <w:highlight w:val="none"/>
          <w:lang w:val="zh-CN"/>
        </w:rPr>
        <w:t xml:space="preserve"> </w:t>
      </w:r>
      <w:r>
        <w:rPr>
          <w:rFonts w:hint="eastAsia" w:ascii="仿宋_GB2312" w:hAnsi="仿宋_GB2312" w:eastAsia="仿宋_GB2312" w:cs="仿宋_GB2312"/>
          <w:color w:val="auto"/>
          <w:sz w:val="24"/>
          <w:highlight w:val="none"/>
        </w:rPr>
        <w:t>/</w:t>
      </w:r>
    </w:p>
    <w:p w14:paraId="1B02A86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联</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系</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人：</w:t>
      </w:r>
      <w:r>
        <w:rPr>
          <w:rFonts w:hint="eastAsia" w:ascii="仿宋_GB2312" w:hAnsi="仿宋_GB2312" w:eastAsia="仿宋_GB2312" w:cs="仿宋_GB2312"/>
          <w:color w:val="auto"/>
          <w:sz w:val="24"/>
          <w:highlight w:val="none"/>
          <w:lang w:val="zh-CN"/>
        </w:rPr>
        <w:t>王科长</w:t>
      </w:r>
    </w:p>
    <w:p w14:paraId="0172E52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监督投诉电话：</w:t>
      </w:r>
      <w:r>
        <w:rPr>
          <w:rFonts w:hint="eastAsia" w:ascii="仿宋_GB2312" w:hAnsi="仿宋_GB2312" w:eastAsia="仿宋_GB2312" w:cs="仿宋_GB2312"/>
          <w:color w:val="auto"/>
          <w:sz w:val="24"/>
          <w:highlight w:val="none"/>
          <w:lang w:val="zh-CN"/>
        </w:rPr>
        <w:t>0570-4033811</w:t>
      </w:r>
    </w:p>
    <w:p w14:paraId="6F8549C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6B89DA9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CA问题联系电话（人工）：汇信CA 400-888-4636；天谷CA 400-087-8198。</w:t>
      </w:r>
    </w:p>
    <w:p w14:paraId="598039A7">
      <w:pPr>
        <w:adjustRightInd/>
        <w:spacing w:line="360" w:lineRule="auto"/>
        <w:jc w:val="center"/>
        <w:outlineLvl w:val="0"/>
        <w:rPr>
          <w:rFonts w:hint="eastAsia" w:ascii="仿宋_GB2312" w:hAnsi="仿宋_GB2312" w:eastAsia="仿宋_GB2312" w:cs="仿宋_GB2312"/>
          <w:b/>
          <w:color w:val="auto"/>
          <w:sz w:val="36"/>
          <w:szCs w:val="20"/>
          <w:highlight w:val="none"/>
        </w:rPr>
      </w:pPr>
      <w:r>
        <w:rPr>
          <w:rFonts w:hint="eastAsia" w:ascii="仿宋_GB2312" w:hAnsi="仿宋_GB2312" w:eastAsia="仿宋_GB2312" w:cs="仿宋_GB2312"/>
          <w:b/>
          <w:color w:val="auto"/>
          <w:sz w:val="36"/>
          <w:szCs w:val="20"/>
          <w:highlight w:val="none"/>
        </w:rPr>
        <w:br w:type="page"/>
      </w:r>
      <w:bookmarkStart w:id="11" w:name="_Toc6332"/>
      <w:r>
        <w:rPr>
          <w:rFonts w:hint="eastAsia" w:ascii="仿宋_GB2312" w:hAnsi="仿宋_GB2312" w:eastAsia="仿宋_GB2312" w:cs="仿宋_GB2312"/>
          <w:b/>
          <w:color w:val="auto"/>
          <w:sz w:val="36"/>
          <w:szCs w:val="20"/>
          <w:highlight w:val="none"/>
        </w:rPr>
        <w:t>第二部分</w:t>
      </w:r>
      <w:bookmarkEnd w:id="8"/>
      <w:r>
        <w:rPr>
          <w:rFonts w:hint="eastAsia" w:ascii="仿宋_GB2312" w:hAnsi="仿宋_GB2312" w:eastAsia="仿宋_GB2312" w:cs="仿宋_GB2312"/>
          <w:b/>
          <w:color w:val="auto"/>
          <w:sz w:val="36"/>
          <w:szCs w:val="20"/>
          <w:highlight w:val="none"/>
          <w:lang w:val="en-US" w:eastAsia="zh-CN"/>
        </w:rPr>
        <w:t xml:space="preserve"> </w:t>
      </w:r>
      <w:r>
        <w:rPr>
          <w:rFonts w:hint="eastAsia" w:ascii="仿宋_GB2312" w:hAnsi="仿宋_GB2312" w:eastAsia="仿宋_GB2312" w:cs="仿宋_GB2312"/>
          <w:b/>
          <w:color w:val="auto"/>
          <w:sz w:val="36"/>
          <w:szCs w:val="20"/>
          <w:highlight w:val="none"/>
        </w:rPr>
        <w:t xml:space="preserve"> 投标人须知</w:t>
      </w:r>
      <w:bookmarkEnd w:id="9"/>
      <w:bookmarkEnd w:id="11"/>
    </w:p>
    <w:p w14:paraId="61A2169D">
      <w:pPr>
        <w:snapToGrid w:val="0"/>
        <w:spacing w:line="360" w:lineRule="auto"/>
        <w:jc w:val="center"/>
        <w:rPr>
          <w:rFonts w:hint="eastAsia" w:ascii="仿宋_GB2312" w:hAnsi="仿宋_GB2312" w:eastAsia="仿宋_GB2312" w:cs="仿宋_GB2312"/>
          <w:b/>
          <w:color w:val="auto"/>
          <w:sz w:val="32"/>
          <w:szCs w:val="20"/>
          <w:highlight w:val="none"/>
        </w:rPr>
      </w:pPr>
      <w:r>
        <w:rPr>
          <w:rFonts w:hint="eastAsia" w:ascii="仿宋_GB2312" w:hAnsi="仿宋_GB2312" w:eastAsia="仿宋_GB2312" w:cs="仿宋_GB2312"/>
          <w:b/>
          <w:color w:val="auto"/>
          <w:sz w:val="32"/>
          <w:szCs w:val="20"/>
          <w:highlight w:val="none"/>
        </w:rPr>
        <w:t>前附表</w:t>
      </w:r>
    </w:p>
    <w:tbl>
      <w:tblPr>
        <w:tblStyle w:val="44"/>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70"/>
        <w:gridCol w:w="1548"/>
        <w:gridCol w:w="6905"/>
      </w:tblGrid>
      <w:tr w14:paraId="75AAE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1"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27BCEFC1">
            <w:pPr>
              <w:snapToGrid w:val="0"/>
              <w:spacing w:line="24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848" w:type="pct"/>
            <w:tcBorders>
              <w:top w:val="single" w:color="000000" w:sz="8" w:space="0"/>
              <w:left w:val="single" w:color="auto" w:sz="4" w:space="0"/>
              <w:bottom w:val="single" w:color="000000" w:sz="8" w:space="0"/>
              <w:right w:val="single" w:color="000000" w:sz="8" w:space="0"/>
            </w:tcBorders>
            <w:vAlign w:val="center"/>
          </w:tcPr>
          <w:p w14:paraId="14CC24B9">
            <w:pPr>
              <w:snapToGrid w:val="0"/>
              <w:spacing w:line="24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事项</w:t>
            </w:r>
          </w:p>
        </w:tc>
        <w:tc>
          <w:tcPr>
            <w:tcW w:w="3783" w:type="pct"/>
            <w:tcBorders>
              <w:top w:val="single" w:color="000000" w:sz="8" w:space="0"/>
              <w:left w:val="single" w:color="000000" w:sz="2" w:space="0"/>
              <w:bottom w:val="single" w:color="000000" w:sz="8" w:space="0"/>
              <w:right w:val="single" w:color="000000" w:sz="8" w:space="0"/>
            </w:tcBorders>
            <w:vAlign w:val="center"/>
          </w:tcPr>
          <w:p w14:paraId="073560F5">
            <w:pPr>
              <w:snapToGrid w:val="0"/>
              <w:spacing w:line="24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本项目的特别规定</w:t>
            </w:r>
          </w:p>
        </w:tc>
      </w:tr>
      <w:tr w14:paraId="087A7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83"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2887572F">
            <w:pPr>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848" w:type="pct"/>
            <w:tcBorders>
              <w:top w:val="single" w:color="000000" w:sz="8" w:space="0"/>
              <w:left w:val="single" w:color="auto" w:sz="4" w:space="0"/>
              <w:bottom w:val="single" w:color="000000" w:sz="8" w:space="0"/>
              <w:right w:val="single" w:color="000000" w:sz="8" w:space="0"/>
            </w:tcBorders>
            <w:vAlign w:val="center"/>
          </w:tcPr>
          <w:p w14:paraId="70F47300">
            <w:pPr>
              <w:snapToGrid w:val="0"/>
              <w:spacing w:line="24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报价要求</w:t>
            </w:r>
          </w:p>
        </w:tc>
        <w:tc>
          <w:tcPr>
            <w:tcW w:w="3783" w:type="pct"/>
            <w:tcBorders>
              <w:top w:val="single" w:color="000000" w:sz="8" w:space="0"/>
              <w:left w:val="single" w:color="000000" w:sz="2" w:space="0"/>
              <w:bottom w:val="single" w:color="000000" w:sz="8" w:space="0"/>
              <w:right w:val="single" w:color="000000" w:sz="8" w:space="0"/>
            </w:tcBorders>
            <w:vAlign w:val="center"/>
          </w:tcPr>
          <w:p w14:paraId="72EEAC9A">
            <w:pPr>
              <w:snapToGrid w:val="0"/>
              <w:spacing w:line="240" w:lineRule="auto"/>
              <w:jc w:val="left"/>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lang w:val="zh-CN"/>
              </w:rPr>
              <w:t>有关本项目实施所需的所有费用（含税费）均计入报价。</w:t>
            </w:r>
            <w:r>
              <w:rPr>
                <w:rFonts w:hint="eastAsia" w:ascii="仿宋_GB2312" w:hAnsi="仿宋_GB2312" w:eastAsia="仿宋_GB2312" w:cs="仿宋_GB2312"/>
                <w:color w:val="auto"/>
                <w:sz w:val="24"/>
                <w:highlight w:val="none"/>
              </w:rPr>
              <w:t>开标一览表（报价表）是报价的唯一载体</w:t>
            </w:r>
            <w:r>
              <w:rPr>
                <w:rFonts w:hint="eastAsia" w:ascii="仿宋_GB2312" w:hAnsi="仿宋_GB2312"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_GB2312" w:eastAsia="仿宋_GB2312" w:cs="仿宋_GB2312"/>
                <w:b/>
                <w:color w:val="auto"/>
                <w:kern w:val="0"/>
                <w:sz w:val="24"/>
                <w:highlight w:val="none"/>
                <w:lang w:val="zh-CN"/>
              </w:rPr>
              <w:t>提醒：验收时检测费用由采购人承担，不包含在投标总价中。</w:t>
            </w:r>
          </w:p>
          <w:p w14:paraId="3E006085">
            <w:pPr>
              <w:snapToGrid w:val="0"/>
              <w:spacing w:line="240" w:lineRule="auto"/>
              <w:jc w:val="left"/>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投标报价出现下列情形的，投标无效：</w:t>
            </w:r>
          </w:p>
          <w:p w14:paraId="02BF100A">
            <w:pPr>
              <w:snapToGrid w:val="0"/>
              <w:spacing w:line="240" w:lineRule="auto"/>
              <w:ind w:firstLine="241" w:firstLineChars="100"/>
              <w:jc w:val="left"/>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投标文件出现不是唯一的、有选择性投标报价的；</w:t>
            </w:r>
          </w:p>
          <w:p w14:paraId="43FA6AD6">
            <w:pPr>
              <w:snapToGrid w:val="0"/>
              <w:spacing w:line="240" w:lineRule="auto"/>
              <w:ind w:firstLine="241" w:firstLineChars="1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投标报价超过招标文件中规定的预算金额或者最高限价的;</w:t>
            </w:r>
          </w:p>
          <w:p w14:paraId="7383BF8C">
            <w:pPr>
              <w:spacing w:line="240" w:lineRule="auto"/>
              <w:ind w:firstLine="241" w:firstLineChars="1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color w:val="auto"/>
                <w:sz w:val="24"/>
                <w:szCs w:val="21"/>
                <w:highlight w:val="none"/>
              </w:rPr>
              <w:t>;</w:t>
            </w:r>
          </w:p>
          <w:p w14:paraId="2BADAD48">
            <w:pPr>
              <w:spacing w:line="240" w:lineRule="auto"/>
              <w:ind w:firstLine="241"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kern w:val="0"/>
                <w:sz w:val="24"/>
                <w:highlight w:val="none"/>
              </w:rPr>
              <w:t>投标人对根据修正原则修正后的报价不确认的</w:t>
            </w:r>
            <w:r>
              <w:rPr>
                <w:rFonts w:hint="eastAsia" w:ascii="仿宋_GB2312" w:hAnsi="仿宋_GB2312" w:eastAsia="仿宋_GB2312" w:cs="仿宋_GB2312"/>
                <w:b/>
                <w:color w:val="auto"/>
                <w:sz w:val="24"/>
                <w:highlight w:val="none"/>
              </w:rPr>
              <w:t>。</w:t>
            </w:r>
          </w:p>
        </w:tc>
      </w:tr>
      <w:tr w14:paraId="5DE84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2"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3E3035C7">
            <w:pPr>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848" w:type="pct"/>
            <w:tcBorders>
              <w:top w:val="single" w:color="000000" w:sz="8" w:space="0"/>
              <w:left w:val="single" w:color="auto" w:sz="4" w:space="0"/>
              <w:bottom w:val="single" w:color="000000" w:sz="8" w:space="0"/>
              <w:right w:val="single" w:color="000000" w:sz="8" w:space="0"/>
            </w:tcBorders>
            <w:vAlign w:val="center"/>
          </w:tcPr>
          <w:p w14:paraId="7AC08B38">
            <w:pPr>
              <w:snapToGrid w:val="0"/>
              <w:spacing w:line="24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分包</w:t>
            </w:r>
          </w:p>
        </w:tc>
        <w:tc>
          <w:tcPr>
            <w:tcW w:w="3783" w:type="pct"/>
            <w:tcBorders>
              <w:top w:val="single" w:color="000000" w:sz="8" w:space="0"/>
              <w:left w:val="single" w:color="000000" w:sz="2" w:space="0"/>
              <w:bottom w:val="single" w:color="000000" w:sz="8" w:space="0"/>
              <w:right w:val="single" w:color="000000" w:sz="8" w:space="0"/>
            </w:tcBorders>
            <w:vAlign w:val="center"/>
          </w:tcPr>
          <w:p w14:paraId="00AD8914">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同意将工作进行分包。</w:t>
            </w:r>
            <w:r>
              <w:rPr>
                <w:rFonts w:hint="eastAsia" w:ascii="仿宋_GB2312" w:hAnsi="仿宋_GB2312" w:eastAsia="仿宋_GB2312" w:cs="仿宋_GB2312"/>
                <w:color w:val="auto"/>
                <w:kern w:val="0"/>
                <w:sz w:val="24"/>
                <w:highlight w:val="none"/>
              </w:rPr>
              <w:sym w:font="Wingdings" w:char="F0FE"/>
            </w:r>
            <w:r>
              <w:rPr>
                <w:rFonts w:hint="eastAsia" w:ascii="仿宋_GB2312" w:hAnsi="仿宋_GB2312" w:eastAsia="仿宋_GB2312" w:cs="仿宋_GB2312"/>
                <w:color w:val="auto"/>
                <w:kern w:val="0"/>
                <w:sz w:val="24"/>
                <w:highlight w:val="none"/>
              </w:rPr>
              <w:t xml:space="preserve"> B</w:t>
            </w:r>
            <w:r>
              <w:rPr>
                <w:rFonts w:hint="eastAsia" w:ascii="仿宋_GB2312" w:hAnsi="仿宋_GB2312" w:eastAsia="仿宋_GB2312" w:cs="仿宋_GB2312"/>
                <w:color w:val="auto"/>
                <w:sz w:val="24"/>
                <w:highlight w:val="none"/>
              </w:rPr>
              <w:t>不同意分包。</w:t>
            </w:r>
          </w:p>
        </w:tc>
      </w:tr>
      <w:tr w14:paraId="355A8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367" w:type="pct"/>
            <w:vMerge w:val="restart"/>
            <w:tcBorders>
              <w:top w:val="single" w:color="auto" w:sz="4" w:space="0"/>
              <w:left w:val="single" w:color="auto" w:sz="4" w:space="0"/>
              <w:right w:val="single" w:color="auto" w:sz="4" w:space="0"/>
            </w:tcBorders>
            <w:vAlign w:val="center"/>
          </w:tcPr>
          <w:p w14:paraId="4D88358D">
            <w:pPr>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848" w:type="pct"/>
            <w:vMerge w:val="restart"/>
            <w:tcBorders>
              <w:top w:val="single" w:color="000000" w:sz="8" w:space="0"/>
              <w:left w:val="single" w:color="auto" w:sz="4" w:space="0"/>
              <w:right w:val="single" w:color="000000" w:sz="8" w:space="0"/>
            </w:tcBorders>
            <w:vAlign w:val="center"/>
          </w:tcPr>
          <w:p w14:paraId="479E6CB4">
            <w:pPr>
              <w:snapToGrid w:val="0"/>
              <w:spacing w:line="24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投标人应当提供的资格、资信证明文件</w:t>
            </w:r>
          </w:p>
        </w:tc>
        <w:tc>
          <w:tcPr>
            <w:tcW w:w="3783" w:type="pct"/>
            <w:tcBorders>
              <w:top w:val="single" w:color="000000" w:sz="8" w:space="0"/>
              <w:left w:val="single" w:color="000000" w:sz="2" w:space="0"/>
              <w:bottom w:val="single" w:color="auto" w:sz="4" w:space="0"/>
              <w:right w:val="single" w:color="000000" w:sz="8" w:space="0"/>
            </w:tcBorders>
            <w:vAlign w:val="center"/>
          </w:tcPr>
          <w:p w14:paraId="6BEABBAC">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（1）资格证明文件：见招标文件第二部分11.1。</w:t>
            </w:r>
          </w:p>
          <w:p w14:paraId="444E7B56">
            <w:pPr>
              <w:spacing w:line="240" w:lineRule="auto"/>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color w:val="auto"/>
                <w:kern w:val="0"/>
                <w:sz w:val="24"/>
                <w:highlight w:val="none"/>
                <w:lang w:val="zh-CN"/>
              </w:rPr>
              <w:t>投标人未提供有效的资格证明文件的，视为投标人不具备招标文件中规定的资格要求，投标无效。</w:t>
            </w:r>
          </w:p>
        </w:tc>
      </w:tr>
      <w:tr w14:paraId="6C241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367" w:type="pct"/>
            <w:vMerge w:val="continue"/>
            <w:tcBorders>
              <w:left w:val="single" w:color="auto" w:sz="4" w:space="0"/>
              <w:bottom w:val="single" w:color="auto" w:sz="4" w:space="0"/>
              <w:right w:val="single" w:color="auto" w:sz="4" w:space="0"/>
            </w:tcBorders>
            <w:vAlign w:val="top"/>
          </w:tcPr>
          <w:p w14:paraId="11795582">
            <w:pPr>
              <w:snapToGrid w:val="0"/>
              <w:spacing w:line="240" w:lineRule="auto"/>
              <w:jc w:val="center"/>
              <w:rPr>
                <w:rFonts w:hint="eastAsia" w:ascii="仿宋_GB2312" w:hAnsi="仿宋_GB2312" w:eastAsia="仿宋_GB2312" w:cs="仿宋_GB2312"/>
                <w:color w:val="auto"/>
                <w:sz w:val="24"/>
                <w:highlight w:val="none"/>
              </w:rPr>
            </w:pPr>
          </w:p>
        </w:tc>
        <w:tc>
          <w:tcPr>
            <w:tcW w:w="848" w:type="pct"/>
            <w:vMerge w:val="continue"/>
            <w:tcBorders>
              <w:left w:val="single" w:color="auto" w:sz="4" w:space="0"/>
              <w:bottom w:val="single" w:color="000000" w:sz="8" w:space="0"/>
              <w:right w:val="single" w:color="000000" w:sz="8" w:space="0"/>
            </w:tcBorders>
            <w:vAlign w:val="center"/>
          </w:tcPr>
          <w:p w14:paraId="7DAF06DC">
            <w:pPr>
              <w:snapToGrid w:val="0"/>
              <w:spacing w:line="240" w:lineRule="auto"/>
              <w:jc w:val="center"/>
              <w:rPr>
                <w:rFonts w:hint="eastAsia" w:ascii="仿宋_GB2312" w:hAnsi="仿宋_GB2312" w:eastAsia="仿宋_GB2312" w:cs="仿宋_GB2312"/>
                <w:b/>
                <w:color w:val="auto"/>
                <w:sz w:val="24"/>
                <w:highlight w:val="none"/>
              </w:rPr>
            </w:pPr>
          </w:p>
        </w:tc>
        <w:tc>
          <w:tcPr>
            <w:tcW w:w="3783" w:type="pct"/>
            <w:tcBorders>
              <w:top w:val="single" w:color="auto" w:sz="4" w:space="0"/>
              <w:left w:val="single" w:color="000000" w:sz="2" w:space="0"/>
              <w:bottom w:val="single" w:color="000000" w:sz="8" w:space="0"/>
              <w:right w:val="single" w:color="000000" w:sz="8" w:space="0"/>
            </w:tcBorders>
            <w:vAlign w:val="center"/>
          </w:tcPr>
          <w:p w14:paraId="2E4E4889">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（2）资信证明文件：根据招标文件第四部分评标标准提供。</w:t>
            </w:r>
          </w:p>
        </w:tc>
      </w:tr>
      <w:tr w14:paraId="7D781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3F6E2B30">
            <w:pPr>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848" w:type="pct"/>
            <w:tcBorders>
              <w:top w:val="single" w:color="000000" w:sz="8" w:space="0"/>
              <w:left w:val="single" w:color="auto" w:sz="4" w:space="0"/>
              <w:bottom w:val="single" w:color="000000" w:sz="8" w:space="0"/>
              <w:right w:val="single" w:color="000000" w:sz="8" w:space="0"/>
            </w:tcBorders>
            <w:vAlign w:val="center"/>
          </w:tcPr>
          <w:p w14:paraId="7E420EB1">
            <w:pPr>
              <w:snapToGrid w:val="0"/>
              <w:spacing w:line="24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开标前答疑会或现场考察</w:t>
            </w:r>
          </w:p>
        </w:tc>
        <w:tc>
          <w:tcPr>
            <w:tcW w:w="3783" w:type="pct"/>
            <w:tcBorders>
              <w:top w:val="single" w:color="000000" w:sz="8" w:space="0"/>
              <w:left w:val="single" w:color="000000" w:sz="2" w:space="0"/>
              <w:bottom w:val="single" w:color="000000" w:sz="8" w:space="0"/>
              <w:right w:val="single" w:color="000000" w:sz="8" w:space="0"/>
            </w:tcBorders>
            <w:vAlign w:val="center"/>
          </w:tcPr>
          <w:p w14:paraId="101EE6BB">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F0FE"/>
            </w:r>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不组织。</w:t>
            </w:r>
          </w:p>
          <w:p w14:paraId="49185B4B">
            <w:pPr>
              <w:spacing w:line="240" w:lineRule="auto"/>
              <w:rPr>
                <w:rFonts w:hint="eastAsia" w:ascii="仿宋_GB2312" w:hAnsi="仿宋_GB2312" w:eastAsia="仿宋_GB2312" w:cs="仿宋_GB2312"/>
                <w:color w:val="auto"/>
                <w:sz w:val="24"/>
                <w:szCs w:val="20"/>
                <w:highlight w:val="none"/>
              </w:rPr>
            </w:pPr>
            <w:r>
              <w:rPr>
                <w:rFonts w:hint="eastAsia" w:ascii="仿宋_GB2312" w:hAnsi="仿宋_GB2312" w:eastAsia="仿宋_GB2312" w:cs="仿宋_GB2312"/>
                <w:color w:val="auto"/>
                <w:kern w:val="0"/>
                <w:sz w:val="24"/>
                <w:highlight w:val="none"/>
              </w:rPr>
              <w:t>☐B组织，</w:t>
            </w:r>
            <w:r>
              <w:rPr>
                <w:rFonts w:hint="eastAsia" w:ascii="仿宋_GB2312" w:hAnsi="仿宋_GB2312" w:eastAsia="仿宋_GB2312" w:cs="仿宋_GB2312"/>
                <w:color w:val="auto"/>
                <w:sz w:val="24"/>
                <w:highlight w:val="none"/>
              </w:rPr>
              <w:t>时间：,地点：，联系人：，联系方式：</w:t>
            </w:r>
            <w:r>
              <w:rPr>
                <w:rFonts w:hint="eastAsia" w:ascii="仿宋_GB2312" w:hAnsi="仿宋_GB2312" w:eastAsia="仿宋_GB2312" w:cs="仿宋_GB2312"/>
                <w:color w:val="auto"/>
                <w:sz w:val="24"/>
                <w:szCs w:val="20"/>
                <w:highlight w:val="none"/>
              </w:rPr>
              <w:t>。</w:t>
            </w:r>
          </w:p>
        </w:tc>
      </w:tr>
      <w:tr w14:paraId="78AB4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0"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56197765">
            <w:pPr>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848" w:type="pct"/>
            <w:tcBorders>
              <w:top w:val="single" w:color="000000" w:sz="8" w:space="0"/>
              <w:left w:val="single" w:color="auto" w:sz="4" w:space="0"/>
              <w:bottom w:val="single" w:color="000000" w:sz="8" w:space="0"/>
              <w:right w:val="single" w:color="000000" w:sz="8" w:space="0"/>
            </w:tcBorders>
            <w:vAlign w:val="center"/>
          </w:tcPr>
          <w:p w14:paraId="5B7772A9">
            <w:pPr>
              <w:snapToGrid w:val="0"/>
              <w:spacing w:line="24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样品提供</w:t>
            </w:r>
          </w:p>
        </w:tc>
        <w:tc>
          <w:tcPr>
            <w:tcW w:w="3783" w:type="pct"/>
            <w:tcBorders>
              <w:top w:val="single" w:color="000000" w:sz="8" w:space="0"/>
              <w:left w:val="single" w:color="000000" w:sz="2" w:space="0"/>
              <w:bottom w:val="single" w:color="000000" w:sz="8" w:space="0"/>
              <w:right w:val="single" w:color="000000" w:sz="8" w:space="0"/>
            </w:tcBorders>
            <w:vAlign w:val="center"/>
          </w:tcPr>
          <w:p w14:paraId="3FB9180B">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00FE"/>
            </w:r>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不要求提供。</w:t>
            </w:r>
          </w:p>
          <w:p w14:paraId="0AE772D2">
            <w:pPr>
              <w:spacing w:line="24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sym w:font="Wingdings" w:char="00A8"/>
            </w:r>
            <w:r>
              <w:rPr>
                <w:rFonts w:hint="eastAsia" w:ascii="仿宋_GB2312" w:hAnsi="仿宋_GB2312" w:eastAsia="仿宋_GB2312" w:cs="仿宋_GB2312"/>
                <w:color w:val="auto"/>
                <w:kern w:val="0"/>
                <w:sz w:val="24"/>
                <w:highlight w:val="none"/>
              </w:rPr>
              <w:t>B要求提供，</w:t>
            </w:r>
          </w:p>
          <w:p w14:paraId="45848714">
            <w:pPr>
              <w:spacing w:line="24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r>
              <w:rPr>
                <w:rFonts w:hint="eastAsia" w:ascii="仿宋_GB2312" w:hAnsi="仿宋_GB2312" w:eastAsia="仿宋_GB2312" w:cs="仿宋_GB2312"/>
                <w:snapToGrid w:val="0"/>
                <w:color w:val="auto"/>
                <w:kern w:val="28"/>
                <w:sz w:val="24"/>
                <w:highlight w:val="none"/>
              </w:rPr>
              <w:t>样品：</w:t>
            </w:r>
            <w:r>
              <w:rPr>
                <w:rFonts w:hint="eastAsia" w:ascii="仿宋_GB2312" w:hAnsi="仿宋_GB2312" w:eastAsia="仿宋_GB2312" w:cs="仿宋_GB2312"/>
                <w:color w:val="auto"/>
                <w:kern w:val="0"/>
                <w:sz w:val="24"/>
                <w:highlight w:val="none"/>
              </w:rPr>
              <w:t>；</w:t>
            </w:r>
          </w:p>
          <w:p w14:paraId="31FFABB4">
            <w:pPr>
              <w:spacing w:line="24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r>
              <w:rPr>
                <w:rFonts w:hint="eastAsia" w:ascii="仿宋_GB2312" w:hAnsi="仿宋_GB2312" w:eastAsia="仿宋_GB2312" w:cs="仿宋_GB2312"/>
                <w:snapToGrid w:val="0"/>
                <w:color w:val="auto"/>
                <w:kern w:val="28"/>
                <w:sz w:val="24"/>
                <w:highlight w:val="none"/>
              </w:rPr>
              <w:t>样品制作的标准和要求：</w:t>
            </w:r>
            <w:r>
              <w:rPr>
                <w:rFonts w:hint="eastAsia" w:ascii="仿宋_GB2312" w:hAnsi="仿宋_GB2312" w:eastAsia="仿宋_GB2312" w:cs="仿宋_GB2312"/>
                <w:color w:val="auto"/>
                <w:kern w:val="0"/>
                <w:sz w:val="24"/>
                <w:highlight w:val="none"/>
              </w:rPr>
              <w:t>；</w:t>
            </w:r>
          </w:p>
          <w:p w14:paraId="5A3F1F90">
            <w:pPr>
              <w:spacing w:line="24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（3）样品的评审方法以及评审标准</w:t>
            </w:r>
            <w:r>
              <w:rPr>
                <w:rFonts w:hint="eastAsia" w:ascii="仿宋_GB2312" w:hAnsi="仿宋_GB2312" w:eastAsia="仿宋_GB2312" w:cs="仿宋_GB2312"/>
                <w:snapToGrid w:val="0"/>
                <w:color w:val="auto"/>
                <w:kern w:val="28"/>
                <w:sz w:val="24"/>
                <w:highlight w:val="none"/>
              </w:rPr>
              <w:t>：详见</w:t>
            </w:r>
            <w:r>
              <w:rPr>
                <w:rFonts w:hint="eastAsia" w:ascii="仿宋_GB2312" w:hAnsi="仿宋_GB2312" w:eastAsia="仿宋_GB2312" w:cs="仿宋_GB2312"/>
                <w:color w:val="auto"/>
                <w:sz w:val="24"/>
                <w:highlight w:val="none"/>
                <w:u w:val="single"/>
              </w:rPr>
              <w:t>评标办法</w:t>
            </w:r>
            <w:r>
              <w:rPr>
                <w:rFonts w:hint="eastAsia" w:ascii="仿宋_GB2312" w:hAnsi="仿宋_GB2312" w:eastAsia="仿宋_GB2312" w:cs="仿宋_GB2312"/>
                <w:color w:val="auto"/>
                <w:kern w:val="0"/>
                <w:sz w:val="24"/>
                <w:highlight w:val="none"/>
              </w:rPr>
              <w:t>；</w:t>
            </w:r>
          </w:p>
          <w:p w14:paraId="2E8B3D86">
            <w:pPr>
              <w:spacing w:line="24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（4）是否需要随样品提交检测报告：</w:t>
            </w:r>
            <w:r>
              <w:rPr>
                <w:rFonts w:hint="eastAsia" w:ascii="仿宋_GB2312" w:hAnsi="仿宋_GB2312" w:eastAsia="仿宋_GB2312" w:cs="仿宋_GB2312"/>
                <w:color w:val="auto"/>
                <w:kern w:val="0"/>
                <w:sz w:val="24"/>
                <w:highlight w:val="none"/>
              </w:rPr>
              <w:sym w:font="Wingdings" w:char="00FE"/>
            </w:r>
            <w:r>
              <w:rPr>
                <w:rFonts w:hint="eastAsia" w:ascii="仿宋_GB2312" w:hAnsi="仿宋_GB2312" w:eastAsia="仿宋_GB2312" w:cs="仿宋_GB2312"/>
                <w:color w:val="auto"/>
                <w:kern w:val="0"/>
                <w:sz w:val="24"/>
                <w:highlight w:val="none"/>
              </w:rPr>
              <w:t>否；☐是，检测机构的要求</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rPr>
              <w:t>；检测内容</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rPr>
              <w:t>。</w:t>
            </w:r>
          </w:p>
          <w:p w14:paraId="63F3AE27">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（5）提供样品的时间：</w:t>
            </w:r>
            <w:r>
              <w:rPr>
                <w:rFonts w:hint="eastAsia" w:ascii="仿宋_GB2312" w:hAnsi="仿宋_GB2312" w:eastAsia="仿宋_GB2312" w:cs="仿宋_GB2312"/>
                <w:color w:val="auto"/>
                <w:kern w:val="0"/>
                <w:sz w:val="24"/>
                <w:highlight w:val="none"/>
              </w:rPr>
              <w:t>；地点：；联系人</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28"/>
                <w:sz w:val="24"/>
                <w:highlight w:val="none"/>
              </w:rPr>
              <w:t>联系电话：</w:t>
            </w:r>
            <w:r>
              <w:rPr>
                <w:rFonts w:hint="eastAsia" w:ascii="仿宋_GB2312" w:hAnsi="仿宋_GB2312" w:eastAsia="仿宋_GB2312" w:cs="仿宋_GB2312"/>
                <w:color w:val="auto"/>
                <w:sz w:val="24"/>
                <w:highlight w:val="none"/>
              </w:rPr>
              <w:t>。请投标人在上述时间内提供样品。超过截止时间的，采购代理机构将不予接收。</w:t>
            </w:r>
          </w:p>
          <w:p w14:paraId="43F74D44">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(6)采购活动结束后，对于</w:t>
            </w:r>
            <w:r>
              <w:rPr>
                <w:rFonts w:hint="eastAsia" w:ascii="仿宋_GB2312" w:hAnsi="仿宋_GB2312" w:eastAsia="仿宋_GB2312" w:cs="仿宋_GB2312"/>
                <w:color w:val="auto"/>
                <w:sz w:val="24"/>
                <w:highlight w:val="none"/>
                <w:lang w:val="zh-TW"/>
              </w:rPr>
              <w:t>未中标供应商的样品在中标公告发出</w:t>
            </w:r>
            <w:r>
              <w:rPr>
                <w:rFonts w:hint="eastAsia" w:ascii="仿宋_GB2312" w:hAnsi="仿宋_GB2312" w:eastAsia="仿宋_GB2312" w:cs="仿宋_GB2312"/>
                <w:color w:val="auto"/>
                <w:sz w:val="24"/>
                <w:highlight w:val="none"/>
              </w:rPr>
              <w:t>7个工作日内，由代理公司统一寄还，对于中标人提供的样品，采购人将进行保管、封存，并作为履约验收的参考。</w:t>
            </w:r>
          </w:p>
          <w:p w14:paraId="7264AACF">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（7）制作、安装和保管样品所发生的一切费用由投标人自理。</w:t>
            </w:r>
          </w:p>
          <w:p w14:paraId="0139C811">
            <w:pPr>
              <w:spacing w:line="24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疫情期间，请各投标人送存样品时做好防疫工作，对样品进行必要的消毒，若因防疫措施不到位造成不良后果的依法追究相应责任。</w:t>
            </w:r>
          </w:p>
        </w:tc>
      </w:tr>
      <w:tr w14:paraId="73457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74B24708">
            <w:pPr>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848" w:type="pct"/>
            <w:tcBorders>
              <w:top w:val="single" w:color="000000" w:sz="8" w:space="0"/>
              <w:left w:val="single" w:color="000000" w:sz="2" w:space="0"/>
              <w:bottom w:val="single" w:color="000000" w:sz="8" w:space="0"/>
              <w:right w:val="single" w:color="000000" w:sz="8" w:space="0"/>
            </w:tcBorders>
            <w:vAlign w:val="center"/>
          </w:tcPr>
          <w:p w14:paraId="378F1FAD">
            <w:pPr>
              <w:snapToGrid w:val="0"/>
              <w:spacing w:line="240" w:lineRule="auto"/>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方案讲解演示</w:t>
            </w:r>
          </w:p>
        </w:tc>
        <w:tc>
          <w:tcPr>
            <w:tcW w:w="3783" w:type="pct"/>
            <w:tcBorders>
              <w:top w:val="single" w:color="000000" w:sz="8" w:space="0"/>
              <w:left w:val="single" w:color="000000" w:sz="2" w:space="0"/>
              <w:bottom w:val="single" w:color="000000" w:sz="8" w:space="0"/>
              <w:right w:val="single" w:color="000000" w:sz="8" w:space="0"/>
            </w:tcBorders>
            <w:vAlign w:val="center"/>
          </w:tcPr>
          <w:p w14:paraId="630ECB79">
            <w:pPr>
              <w:spacing w:line="240" w:lineRule="auto"/>
              <w:rPr>
                <w:rFonts w:hint="eastAsia" w:ascii="仿宋_GB2312" w:hAnsi="仿宋_GB2312" w:eastAsia="仿宋_GB2312" w:cs="仿宋_GB2312"/>
                <w:color w:val="auto"/>
                <w:sz w:val="24"/>
                <w:highlight w:val="none"/>
              </w:rPr>
            </w:pPr>
            <w:sdt>
              <w:sdtPr>
                <w:rPr>
                  <w:rFonts w:hint="eastAsia" w:ascii="仿宋_GB2312" w:hAnsi="仿宋" w:eastAsia="仿宋_GB2312" w:cs="Arial"/>
                  <w:color w:val="auto"/>
                  <w:kern w:val="0"/>
                  <w:sz w:val="24"/>
                  <w:highlight w:val="none"/>
                </w:rPr>
                <w:id w:val="147469608"/>
                <w:showingPlcHdr/>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F0FE"/>
                </w:r>
              </w:sdtContent>
            </w:sdt>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不组织。</w:t>
            </w:r>
          </w:p>
          <w:p w14:paraId="4DB143CD">
            <w:pPr>
              <w:spacing w:line="24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☐B组织。</w:t>
            </w:r>
          </w:p>
          <w:p w14:paraId="4BCDBBBB">
            <w:pPr>
              <w:snapToGrid w:val="0"/>
              <w:spacing w:line="24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（1）在评标时安排每个投标人进行方案讲解演示。每个投标人时间根据项目自定，讲解次序以投标文件解密时间先后次序为准，讲解演示人员不超过2人，讲解演示结束后按要求解答评标委员会提问。</w:t>
            </w:r>
          </w:p>
          <w:p w14:paraId="4E95A878">
            <w:pPr>
              <w:snapToGrid w:val="0"/>
              <w:spacing w:line="24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（2）方案讲解演示方式：</w:t>
            </w:r>
          </w:p>
          <w:p w14:paraId="05623356">
            <w:pPr>
              <w:snapToGrid w:val="0"/>
              <w:spacing w:line="24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交易中心现场讲解演示。现场讲解地点为，讲解演示所用电脑等设备由投标人自备。</w:t>
            </w:r>
          </w:p>
          <w:p w14:paraId="61FD4CF2">
            <w:pPr>
              <w:snapToGrid w:val="0"/>
              <w:spacing w:line="240" w:lineRule="auto"/>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1F77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4D405FB2">
            <w:pPr>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848" w:type="pct"/>
            <w:tcBorders>
              <w:top w:val="single" w:color="000000" w:sz="8" w:space="0"/>
              <w:left w:val="single" w:color="000000" w:sz="2" w:space="0"/>
              <w:bottom w:val="single" w:color="000000" w:sz="8" w:space="0"/>
              <w:right w:val="single" w:color="000000" w:sz="8" w:space="0"/>
            </w:tcBorders>
            <w:vAlign w:val="center"/>
          </w:tcPr>
          <w:p w14:paraId="47763886">
            <w:pPr>
              <w:snapToGrid w:val="0"/>
              <w:spacing w:line="24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是否允许采购进口产品</w:t>
            </w:r>
          </w:p>
        </w:tc>
        <w:tc>
          <w:tcPr>
            <w:tcW w:w="3783" w:type="pct"/>
            <w:tcBorders>
              <w:top w:val="single" w:color="000000" w:sz="8" w:space="0"/>
              <w:left w:val="single" w:color="000000" w:sz="2" w:space="0"/>
              <w:bottom w:val="single" w:color="000000" w:sz="8" w:space="0"/>
              <w:right w:val="single" w:color="000000" w:sz="8" w:space="0"/>
            </w:tcBorders>
            <w:vAlign w:val="center"/>
          </w:tcPr>
          <w:p w14:paraId="318139C6">
            <w:pPr>
              <w:spacing w:line="24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sym w:font="Wingdings" w:char="F0FE"/>
            </w:r>
            <w:r>
              <w:rPr>
                <w:rFonts w:hint="eastAsia" w:ascii="仿宋_GB2312" w:hAnsi="仿宋_GB2312" w:eastAsia="仿宋_GB2312" w:cs="仿宋_GB2312"/>
                <w:color w:val="auto"/>
                <w:kern w:val="0"/>
                <w:sz w:val="24"/>
                <w:highlight w:val="none"/>
              </w:rPr>
              <w:t>本项目不允许采购进口产品。</w:t>
            </w:r>
          </w:p>
          <w:p w14:paraId="030E618C">
            <w:pPr>
              <w:spacing w:line="24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0180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1CBA6892">
            <w:pPr>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848" w:type="pct"/>
            <w:tcBorders>
              <w:top w:val="single" w:color="000000" w:sz="8" w:space="0"/>
              <w:left w:val="single" w:color="000000" w:sz="2" w:space="0"/>
              <w:bottom w:val="single" w:color="000000" w:sz="8" w:space="0"/>
              <w:right w:val="single" w:color="000000" w:sz="8" w:space="0"/>
            </w:tcBorders>
            <w:vAlign w:val="center"/>
          </w:tcPr>
          <w:p w14:paraId="53FBAB2D">
            <w:pPr>
              <w:snapToGrid w:val="0"/>
              <w:spacing w:line="24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项目属性与核心产品</w:t>
            </w:r>
          </w:p>
        </w:tc>
        <w:tc>
          <w:tcPr>
            <w:tcW w:w="3783" w:type="pct"/>
            <w:tcBorders>
              <w:top w:val="single" w:color="000000" w:sz="8" w:space="0"/>
              <w:left w:val="single" w:color="000000" w:sz="2" w:space="0"/>
              <w:bottom w:val="single" w:color="000000" w:sz="8" w:space="0"/>
              <w:right w:val="single" w:color="000000" w:sz="8" w:space="0"/>
            </w:tcBorders>
            <w:vAlign w:val="center"/>
          </w:tcPr>
          <w:p w14:paraId="1D431C21">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货物类，单一产品或</w:t>
            </w:r>
            <w:r>
              <w:rPr>
                <w:rFonts w:hint="eastAsia" w:ascii="仿宋_GB2312" w:hAnsi="仿宋_GB2312" w:eastAsia="仿宋_GB2312" w:cs="仿宋_GB2312"/>
                <w:color w:val="auto"/>
                <w:kern w:val="0"/>
                <w:sz w:val="24"/>
                <w:highlight w:val="none"/>
              </w:rPr>
              <w:t>核心产品为：</w:t>
            </w:r>
            <w:r>
              <w:rPr>
                <w:rFonts w:hint="eastAsia" w:ascii="仿宋_GB2312" w:hAnsi="仿宋_GB2312" w:eastAsia="仿宋_GB2312" w:cs="仿宋_GB2312"/>
                <w:color w:val="auto"/>
                <w:sz w:val="24"/>
                <w:highlight w:val="none"/>
              </w:rPr>
              <w:t>。</w:t>
            </w:r>
          </w:p>
          <w:p w14:paraId="6AE79E01">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F0FE"/>
            </w:r>
            <w:r>
              <w:rPr>
                <w:rFonts w:hint="eastAsia" w:ascii="仿宋_GB2312" w:hAnsi="仿宋_GB2312" w:eastAsia="仿宋_GB2312" w:cs="仿宋_GB2312"/>
                <w:color w:val="auto"/>
                <w:kern w:val="0"/>
                <w:sz w:val="24"/>
                <w:highlight w:val="none"/>
              </w:rPr>
              <w:t>B</w:t>
            </w:r>
            <w:r>
              <w:rPr>
                <w:rFonts w:hint="eastAsia" w:ascii="仿宋_GB2312" w:hAnsi="仿宋_GB2312" w:eastAsia="仿宋_GB2312" w:cs="仿宋_GB2312"/>
                <w:color w:val="auto"/>
                <w:sz w:val="24"/>
                <w:highlight w:val="none"/>
              </w:rPr>
              <w:t>服务类。</w:t>
            </w:r>
          </w:p>
        </w:tc>
      </w:tr>
      <w:tr w14:paraId="7B733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vAlign w:val="top"/>
          </w:tcPr>
          <w:p w14:paraId="0F38079E">
            <w:pPr>
              <w:snapToGrid w:val="0"/>
              <w:spacing w:line="240" w:lineRule="auto"/>
              <w:jc w:val="center"/>
              <w:rPr>
                <w:rFonts w:hint="eastAsia" w:ascii="仿宋_GB2312" w:hAnsi="仿宋_GB2312" w:eastAsia="仿宋_GB2312" w:cs="仿宋_GB2312"/>
                <w:color w:val="auto"/>
                <w:sz w:val="24"/>
                <w:highlight w:val="none"/>
              </w:rPr>
            </w:pPr>
          </w:p>
          <w:p w14:paraId="310947A7">
            <w:pPr>
              <w:snapToGrid w:val="0"/>
              <w:spacing w:line="240" w:lineRule="auto"/>
              <w:jc w:val="center"/>
              <w:rPr>
                <w:rFonts w:hint="eastAsia" w:ascii="仿宋_GB2312" w:hAnsi="仿宋_GB2312" w:eastAsia="仿宋_GB2312" w:cs="仿宋_GB2312"/>
                <w:color w:val="auto"/>
                <w:sz w:val="24"/>
                <w:highlight w:val="none"/>
              </w:rPr>
            </w:pPr>
          </w:p>
          <w:p w14:paraId="77302518">
            <w:pPr>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848" w:type="pct"/>
            <w:tcBorders>
              <w:top w:val="single" w:color="000000" w:sz="8" w:space="0"/>
              <w:left w:val="single" w:color="000000" w:sz="2" w:space="0"/>
              <w:bottom w:val="single" w:color="000000" w:sz="8" w:space="0"/>
              <w:right w:val="single" w:color="000000" w:sz="8" w:space="0"/>
            </w:tcBorders>
            <w:vAlign w:val="center"/>
          </w:tcPr>
          <w:p w14:paraId="0D8AD3C7">
            <w:pPr>
              <w:snapToGrid w:val="0"/>
              <w:spacing w:line="24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采购标的对应的中小企业划分标准所属行业</w:t>
            </w:r>
          </w:p>
        </w:tc>
        <w:tc>
          <w:tcPr>
            <w:tcW w:w="3783" w:type="pct"/>
            <w:tcBorders>
              <w:top w:val="single" w:color="000000" w:sz="8" w:space="0"/>
              <w:left w:val="single" w:color="000000" w:sz="2" w:space="0"/>
              <w:bottom w:val="single" w:color="000000" w:sz="8" w:space="0"/>
              <w:right w:val="single" w:color="000000" w:sz="8" w:space="0"/>
            </w:tcBorders>
            <w:vAlign w:val="center"/>
          </w:tcPr>
          <w:p w14:paraId="5D8903BA">
            <w:pPr>
              <w:snapToGrid w:val="0"/>
              <w:spacing w:line="24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rPr>
              <w:t>（1）标的：</w:t>
            </w:r>
            <w:r>
              <w:rPr>
                <w:rFonts w:hint="eastAsia" w:ascii="仿宋_GB2312" w:hAnsi="仿宋_GB2312" w:eastAsia="仿宋_GB2312" w:cs="仿宋_GB2312"/>
                <w:bCs/>
                <w:color w:val="auto"/>
                <w:sz w:val="24"/>
                <w:highlight w:val="none"/>
                <w:u w:val="single"/>
                <w:lang w:eastAsia="zh-CN"/>
              </w:rPr>
              <w:t>江山市公安局看守所食堂劳务承揽服务采购项目（第二次）</w:t>
            </w:r>
            <w:r>
              <w:rPr>
                <w:rFonts w:hint="eastAsia" w:ascii="仿宋_GB2312" w:hAnsi="仿宋_GB2312" w:eastAsia="仿宋_GB2312" w:cs="仿宋_GB2312"/>
                <w:color w:val="auto"/>
                <w:kern w:val="0"/>
                <w:sz w:val="24"/>
                <w:highlight w:val="none"/>
              </w:rPr>
              <w:t>，属于</w:t>
            </w:r>
            <w:r>
              <w:rPr>
                <w:rFonts w:hint="eastAsia" w:ascii="仿宋_GB2312" w:hAnsi="仿宋_GB2312" w:eastAsia="仿宋_GB2312" w:cs="仿宋_GB2312"/>
                <w:bCs/>
                <w:color w:val="auto"/>
                <w:sz w:val="24"/>
                <w:highlight w:val="none"/>
                <w:u w:val="single"/>
                <w:lang w:val="en-US" w:eastAsia="zh-CN"/>
              </w:rPr>
              <w:t>餐饮业</w:t>
            </w:r>
            <w:r>
              <w:rPr>
                <w:rFonts w:hint="eastAsia" w:ascii="仿宋_GB2312" w:hAnsi="仿宋_GB2312" w:eastAsia="仿宋_GB2312" w:cs="仿宋_GB2312"/>
                <w:color w:val="auto"/>
                <w:kern w:val="0"/>
                <w:sz w:val="24"/>
                <w:highlight w:val="none"/>
              </w:rPr>
              <w:t>；</w:t>
            </w:r>
          </w:p>
        </w:tc>
      </w:tr>
      <w:tr w14:paraId="2CBB0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654BDCD3">
            <w:pPr>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848" w:type="pct"/>
            <w:tcBorders>
              <w:top w:val="single" w:color="000000" w:sz="8" w:space="0"/>
              <w:left w:val="single" w:color="000000" w:sz="2" w:space="0"/>
              <w:bottom w:val="single" w:color="000000" w:sz="8" w:space="0"/>
              <w:right w:val="single" w:color="000000" w:sz="8" w:space="0"/>
            </w:tcBorders>
            <w:vAlign w:val="center"/>
          </w:tcPr>
          <w:p w14:paraId="16889DDD">
            <w:pPr>
              <w:snapToGrid w:val="0"/>
              <w:spacing w:line="24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节能产品、环境标志产品</w:t>
            </w:r>
          </w:p>
        </w:tc>
        <w:tc>
          <w:tcPr>
            <w:tcW w:w="3783" w:type="pct"/>
            <w:tcBorders>
              <w:top w:val="single" w:color="000000" w:sz="8" w:space="0"/>
              <w:left w:val="single" w:color="000000" w:sz="2" w:space="0"/>
              <w:bottom w:val="single" w:color="000000" w:sz="8" w:space="0"/>
              <w:right w:val="single" w:color="000000" w:sz="8" w:space="0"/>
            </w:tcBorders>
            <w:vAlign w:val="center"/>
          </w:tcPr>
          <w:p w14:paraId="169E7D54">
            <w:pPr>
              <w:snapToGrid w:val="0"/>
              <w:spacing w:line="24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3C1E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trPr>
        <w:tc>
          <w:tcPr>
            <w:tcW w:w="367" w:type="pct"/>
            <w:tcBorders>
              <w:top w:val="single" w:color="auto" w:sz="4" w:space="0"/>
              <w:left w:val="single" w:color="000000" w:sz="8" w:space="0"/>
              <w:right w:val="single" w:color="000000" w:sz="2" w:space="0"/>
            </w:tcBorders>
            <w:vAlign w:val="center"/>
          </w:tcPr>
          <w:p w14:paraId="0B73AB0A">
            <w:pPr>
              <w:snapToGrid w:val="0"/>
              <w:spacing w:line="240" w:lineRule="auto"/>
              <w:jc w:val="center"/>
              <w:rPr>
                <w:rFonts w:hint="eastAsia" w:ascii="仿宋_GB2312" w:hAnsi="仿宋_GB2312" w:eastAsia="仿宋_GB2312" w:cs="仿宋_GB2312"/>
                <w:color w:val="auto"/>
                <w:sz w:val="24"/>
                <w:highlight w:val="none"/>
              </w:rPr>
            </w:pPr>
          </w:p>
          <w:p w14:paraId="50E81F26">
            <w:pPr>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w:t>
            </w:r>
          </w:p>
        </w:tc>
        <w:tc>
          <w:tcPr>
            <w:tcW w:w="848" w:type="pct"/>
            <w:tcBorders>
              <w:top w:val="single" w:color="000000" w:sz="8" w:space="0"/>
              <w:left w:val="single" w:color="000000" w:sz="2" w:space="0"/>
              <w:right w:val="single" w:color="000000" w:sz="8" w:space="0"/>
            </w:tcBorders>
            <w:vAlign w:val="center"/>
          </w:tcPr>
          <w:p w14:paraId="387924FD">
            <w:pPr>
              <w:snapToGrid w:val="0"/>
              <w:spacing w:line="24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中小企业信用融资</w:t>
            </w:r>
          </w:p>
        </w:tc>
        <w:tc>
          <w:tcPr>
            <w:tcW w:w="3783" w:type="pct"/>
            <w:tcBorders>
              <w:top w:val="single" w:color="000000" w:sz="8" w:space="0"/>
              <w:left w:val="single" w:color="000000" w:sz="2" w:space="0"/>
              <w:right w:val="single" w:color="000000" w:sz="8" w:space="0"/>
            </w:tcBorders>
            <w:vAlign w:val="center"/>
          </w:tcPr>
          <w:p w14:paraId="0C8B9A82">
            <w:pPr>
              <w:spacing w:line="240" w:lineRule="auto"/>
              <w:rPr>
                <w:rFonts w:hint="eastAsia"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供应商中标后也可在“政采云”平台申请政采贷：操作路径：登录政采云平台 - 金融服务中心 -【融资服务】，可在热门申请中选择产品直接申请，或者在可申请项目中根据该项目进行申请。</w:t>
            </w:r>
          </w:p>
        </w:tc>
      </w:tr>
      <w:tr w14:paraId="040A6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0C77BBFC">
            <w:pPr>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w:t>
            </w:r>
          </w:p>
        </w:tc>
        <w:tc>
          <w:tcPr>
            <w:tcW w:w="848" w:type="pct"/>
            <w:tcBorders>
              <w:top w:val="single" w:color="000000" w:sz="8" w:space="0"/>
              <w:left w:val="single" w:color="000000" w:sz="2" w:space="0"/>
              <w:bottom w:val="single" w:color="000000" w:sz="8" w:space="0"/>
              <w:right w:val="single" w:color="000000" w:sz="8" w:space="0"/>
            </w:tcBorders>
            <w:vAlign w:val="center"/>
          </w:tcPr>
          <w:p w14:paraId="03518D57">
            <w:pPr>
              <w:pStyle w:val="78"/>
              <w:spacing w:line="24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szCs w:val="32"/>
                <w:highlight w:val="none"/>
              </w:rPr>
              <w:t>备份文件</w:t>
            </w:r>
          </w:p>
        </w:tc>
        <w:tc>
          <w:tcPr>
            <w:tcW w:w="3783" w:type="pct"/>
            <w:tcBorders>
              <w:top w:val="single" w:color="000000" w:sz="8" w:space="0"/>
              <w:left w:val="single" w:color="000000" w:sz="2" w:space="0"/>
              <w:bottom w:val="single" w:color="000000" w:sz="8" w:space="0"/>
              <w:right w:val="single" w:color="000000" w:sz="8" w:space="0"/>
            </w:tcBorders>
            <w:vAlign w:val="center"/>
          </w:tcPr>
          <w:p w14:paraId="53E460B8">
            <w:pPr>
              <w:spacing w:line="240" w:lineRule="auto"/>
              <w:ind w:firstLine="480" w:firstLineChars="200"/>
              <w:rPr>
                <w:rFonts w:hint="eastAsia"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为确保采购项目顺利实施，避免因政采云上电子投标文件解密失败导致投标方投标无效，投标方可在</w:t>
            </w:r>
            <w:r>
              <w:rPr>
                <w:rFonts w:hint="eastAsia" w:ascii="仿宋_GB2312" w:hAnsi="仿宋_GB2312" w:eastAsia="仿宋_GB2312" w:cs="仿宋_GB2312"/>
                <w:color w:val="auto"/>
                <w:sz w:val="24"/>
                <w:highlight w:val="none"/>
                <w:u w:val="single"/>
                <w:lang w:eastAsia="zh-CN"/>
              </w:rPr>
              <w:t>2024年11月11日</w:t>
            </w:r>
            <w:r>
              <w:rPr>
                <w:rFonts w:hint="eastAsia" w:ascii="仿宋_GB2312" w:hAnsi="仿宋_GB2312" w:eastAsia="仿宋_GB2312" w:cs="仿宋_GB2312"/>
                <w:color w:val="auto"/>
                <w:sz w:val="24"/>
                <w:highlight w:val="none"/>
                <w:u w:val="single"/>
                <w:lang w:val="en-US" w:eastAsia="zh-CN"/>
              </w:rPr>
              <w:t>14</w:t>
            </w:r>
            <w:r>
              <w:rPr>
                <w:rFonts w:hint="eastAsia" w:ascii="仿宋_GB2312" w:hAnsi="仿宋_GB2312" w:eastAsia="仿宋_GB2312" w:cs="仿宋_GB2312"/>
                <w:color w:val="auto"/>
                <w:sz w:val="24"/>
                <w:highlight w:val="none"/>
                <w:u w:val="single"/>
                <w:lang w:eastAsia="zh-CN"/>
              </w:rPr>
              <w:t>时</w:t>
            </w:r>
            <w:r>
              <w:rPr>
                <w:rFonts w:hint="eastAsia" w:ascii="仿宋_GB2312" w:hAnsi="仿宋_GB2312" w:eastAsia="仿宋_GB2312" w:cs="仿宋_GB2312"/>
                <w:color w:val="auto"/>
                <w:sz w:val="24"/>
                <w:highlight w:val="none"/>
                <w:u w:val="single"/>
                <w:lang w:val="en-US" w:eastAsia="zh-CN"/>
              </w:rPr>
              <w:t>30</w:t>
            </w:r>
            <w:r>
              <w:rPr>
                <w:rFonts w:hint="eastAsia" w:ascii="仿宋_GB2312" w:hAnsi="仿宋_GB2312" w:eastAsia="仿宋_GB2312" w:cs="仿宋_GB2312"/>
                <w:color w:val="auto"/>
                <w:sz w:val="24"/>
                <w:highlight w:val="none"/>
                <w:u w:val="single"/>
                <w:lang w:eastAsia="zh-CN"/>
              </w:rPr>
              <w:t>分</w:t>
            </w:r>
            <w:r>
              <w:rPr>
                <w:rFonts w:hint="eastAsia" w:ascii="仿宋_GB2312" w:hAnsi="仿宋_GB2312" w:eastAsia="仿宋_GB2312" w:cs="仿宋_GB2312"/>
                <w:snapToGrid w:val="0"/>
                <w:color w:val="auto"/>
                <w:kern w:val="28"/>
                <w:sz w:val="24"/>
                <w:highlight w:val="none"/>
              </w:rPr>
              <w:t>前将在政采云平台上最后生成的具备电子签章的备份加密投标文件（文件名后缀为备份文件四字的首字母）以电子邮件方式传送至邮箱（</w:t>
            </w:r>
            <w:r>
              <w:rPr>
                <w:rFonts w:hint="eastAsia" w:ascii="仿宋_GB2312" w:hAnsi="仿宋_GB2312" w:eastAsia="仿宋_GB2312" w:cs="仿宋_GB2312"/>
                <w:snapToGrid w:val="0"/>
                <w:color w:val="auto"/>
                <w:kern w:val="28"/>
                <w:sz w:val="24"/>
                <w:highlight w:val="none"/>
                <w:lang w:eastAsia="zh-CN"/>
              </w:rPr>
              <w:t>19817040727@163.com</w:t>
            </w:r>
            <w:r>
              <w:rPr>
                <w:rFonts w:hint="eastAsia" w:ascii="仿宋_GB2312" w:hAnsi="仿宋_GB2312" w:eastAsia="仿宋_GB2312" w:cs="仿宋_GB2312"/>
                <w:snapToGrid w:val="0"/>
                <w:color w:val="auto"/>
                <w:kern w:val="28"/>
                <w:sz w:val="24"/>
                <w:highlight w:val="none"/>
              </w:rPr>
              <w:t>），传送的备份电子投标文件需打包压缩并加密，加密密码由投标方自行保管，如政采云上电子投标文件出现解密失败情况（开标后半小时内进行解密），投标方可按照自身意愿确认是否同意提供加密密码解密传送至邮箱（</w:t>
            </w:r>
            <w:r>
              <w:rPr>
                <w:rFonts w:hint="eastAsia" w:ascii="仿宋_GB2312" w:hAnsi="仿宋_GB2312" w:eastAsia="仿宋_GB2312" w:cs="仿宋_GB2312"/>
                <w:snapToGrid w:val="0"/>
                <w:color w:val="auto"/>
                <w:kern w:val="28"/>
                <w:sz w:val="24"/>
                <w:highlight w:val="none"/>
                <w:lang w:eastAsia="zh-CN"/>
              </w:rPr>
              <w:t>19817040727@163.com</w:t>
            </w:r>
            <w:r>
              <w:rPr>
                <w:rFonts w:hint="eastAsia" w:ascii="仿宋_GB2312" w:hAnsi="仿宋_GB2312" w:eastAsia="仿宋_GB2312" w:cs="仿宋_GB2312"/>
                <w:snapToGrid w:val="0"/>
                <w:color w:val="auto"/>
                <w:kern w:val="28"/>
                <w:sz w:val="24"/>
                <w:highlight w:val="none"/>
              </w:rPr>
              <w:t>）的备份文件，并以备份文件作为替代电子投标文件，如投标方未按照规定时间及要求提供有效备份文件，同时政采云上投标文件解密失败的，将导致投标无效。</w:t>
            </w:r>
          </w:p>
        </w:tc>
      </w:tr>
      <w:tr w14:paraId="50F83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4746FF7C">
            <w:pPr>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w:t>
            </w:r>
          </w:p>
        </w:tc>
        <w:tc>
          <w:tcPr>
            <w:tcW w:w="848" w:type="pct"/>
            <w:tcBorders>
              <w:top w:val="single" w:color="000000" w:sz="8" w:space="0"/>
              <w:left w:val="single" w:color="000000" w:sz="2" w:space="0"/>
              <w:bottom w:val="single" w:color="000000" w:sz="8" w:space="0"/>
              <w:right w:val="single" w:color="000000" w:sz="8" w:space="0"/>
            </w:tcBorders>
            <w:vAlign w:val="center"/>
          </w:tcPr>
          <w:p w14:paraId="4AEEC6A2">
            <w:pPr>
              <w:snapToGrid w:val="0"/>
              <w:spacing w:line="24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特别说明</w:t>
            </w:r>
          </w:p>
        </w:tc>
        <w:tc>
          <w:tcPr>
            <w:tcW w:w="3783" w:type="pct"/>
            <w:tcBorders>
              <w:top w:val="single" w:color="000000" w:sz="8" w:space="0"/>
              <w:left w:val="single" w:color="000000" w:sz="2" w:space="0"/>
              <w:bottom w:val="single" w:color="000000" w:sz="8" w:space="0"/>
              <w:right w:val="single" w:color="000000" w:sz="8" w:space="0"/>
            </w:tcBorders>
            <w:vAlign w:val="center"/>
          </w:tcPr>
          <w:p w14:paraId="3972B555">
            <w:pPr>
              <w:spacing w:line="240" w:lineRule="auto"/>
              <w:rPr>
                <w:rFonts w:hint="eastAsia" w:ascii="仿宋_GB2312" w:hAnsi="仿宋_GB2312" w:eastAsia="仿宋_GB2312" w:cs="仿宋_GB2312"/>
                <w:color w:val="auto"/>
                <w:kern w:val="28"/>
                <w:sz w:val="24"/>
                <w:highlight w:val="none"/>
                <w:u w:val="single"/>
                <w:lang w:val="zh-CN"/>
              </w:rPr>
            </w:pPr>
            <w:r>
              <w:rPr>
                <w:rFonts w:hint="eastAsia" w:ascii="仿宋_GB2312" w:hAnsi="仿宋_GB2312" w:eastAsia="仿宋_GB2312" w:cs="仿宋_GB2312"/>
                <w:color w:val="auto"/>
                <w:kern w:val="0"/>
                <w:sz w:val="24"/>
                <w:highlight w:val="none"/>
              </w:rPr>
              <w:t>有。具体说明：</w:t>
            </w:r>
            <w:r>
              <w:rPr>
                <w:rFonts w:hint="eastAsia" w:ascii="仿宋_GB2312" w:hAnsi="仿宋_GB2312" w:eastAsia="仿宋_GB2312" w:cs="仿宋_GB2312"/>
                <w:color w:val="auto"/>
                <w:kern w:val="28"/>
                <w:sz w:val="24"/>
                <w:highlight w:val="none"/>
                <w:u w:val="single"/>
                <w:lang w:val="zh-CN"/>
              </w:rPr>
              <w:t>中标单位须提供纸质响应文件各二套给代理公司备案。</w:t>
            </w:r>
          </w:p>
          <w:p w14:paraId="69FAC615">
            <w:pPr>
              <w:pStyle w:val="2"/>
              <w:spacing w:line="240" w:lineRule="auto"/>
              <w:rPr>
                <w:rFonts w:hint="eastAsia" w:ascii="仿宋_GB2312" w:hAnsi="仿宋_GB2312" w:eastAsia="仿宋_GB2312" w:cs="仿宋_GB2312"/>
                <w:color w:val="auto"/>
                <w:highlight w:val="none"/>
                <w:lang w:val="en-US"/>
              </w:rPr>
            </w:pPr>
            <w:r>
              <w:rPr>
                <w:rFonts w:hint="eastAsia" w:ascii="仿宋_GB2312" w:hAnsi="仿宋_GB2312" w:eastAsia="仿宋_GB2312" w:cs="仿宋_GB2312"/>
                <w:color w:val="auto"/>
                <w:kern w:val="0"/>
                <w:sz w:val="24"/>
                <w:highlight w:val="none"/>
              </w:rPr>
              <w:t>☐无。</w:t>
            </w:r>
          </w:p>
        </w:tc>
      </w:tr>
      <w:tr w14:paraId="09A4C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3F1707D6">
            <w:pPr>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w:t>
            </w:r>
          </w:p>
        </w:tc>
        <w:tc>
          <w:tcPr>
            <w:tcW w:w="848" w:type="pct"/>
            <w:tcBorders>
              <w:top w:val="single" w:color="000000" w:sz="8" w:space="0"/>
              <w:left w:val="single" w:color="000000" w:sz="2" w:space="0"/>
              <w:bottom w:val="single" w:color="000000" w:sz="8" w:space="0"/>
              <w:right w:val="single" w:color="000000" w:sz="8" w:space="0"/>
            </w:tcBorders>
            <w:vAlign w:val="center"/>
          </w:tcPr>
          <w:p w14:paraId="2D185690">
            <w:pPr>
              <w:snapToGrid w:val="0"/>
              <w:spacing w:line="24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项目代理费</w:t>
            </w:r>
          </w:p>
        </w:tc>
        <w:tc>
          <w:tcPr>
            <w:tcW w:w="3783" w:type="pct"/>
            <w:tcBorders>
              <w:top w:val="single" w:color="000000" w:sz="8" w:space="0"/>
              <w:left w:val="single" w:color="000000" w:sz="2" w:space="0"/>
              <w:bottom w:val="single" w:color="000000" w:sz="8" w:space="0"/>
              <w:right w:val="single" w:color="000000" w:sz="8" w:space="0"/>
            </w:tcBorders>
            <w:vAlign w:val="center"/>
          </w:tcPr>
          <w:p w14:paraId="43909AD0">
            <w:pPr>
              <w:pStyle w:val="2"/>
              <w:spacing w:line="240" w:lineRule="auto"/>
              <w:ind w:left="0" w:leftChars="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val="0"/>
                <w:color w:val="auto"/>
                <w:kern w:val="0"/>
                <w:sz w:val="24"/>
                <w:highlight w:val="none"/>
              </w:rPr>
              <w:t>本项目招标代理费按</w:t>
            </w:r>
            <w:r>
              <w:rPr>
                <w:rFonts w:hint="eastAsia" w:cs="Arial"/>
                <w:b w:val="0"/>
                <w:bCs w:val="0"/>
                <w:color w:val="auto"/>
                <w:kern w:val="0"/>
                <w:sz w:val="24"/>
                <w:szCs w:val="24"/>
                <w:highlight w:val="none"/>
                <w:lang w:val="en-US" w:eastAsia="zh-CN" w:bidi="ar-SA"/>
              </w:rPr>
              <w:t>玖仟元计取</w:t>
            </w:r>
            <w:r>
              <w:rPr>
                <w:rFonts w:hint="eastAsia" w:ascii="仿宋_GB2312" w:hAnsi="仿宋_GB2312" w:eastAsia="仿宋_GB2312" w:cs="仿宋_GB2312"/>
                <w:b w:val="0"/>
                <w:color w:val="auto"/>
                <w:kern w:val="0"/>
                <w:sz w:val="24"/>
                <w:highlight w:val="none"/>
              </w:rPr>
              <w:t>,由中标人在领取中标通知书时一次性支付给代理机构。</w:t>
            </w:r>
          </w:p>
        </w:tc>
      </w:tr>
      <w:tr w14:paraId="013EB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1D972041">
            <w:pPr>
              <w:snapToGrid w:val="0"/>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15</w:t>
            </w:r>
          </w:p>
        </w:tc>
        <w:tc>
          <w:tcPr>
            <w:tcW w:w="848" w:type="pct"/>
            <w:tcBorders>
              <w:top w:val="single" w:color="000000" w:sz="8" w:space="0"/>
              <w:left w:val="single" w:color="000000" w:sz="2" w:space="0"/>
              <w:bottom w:val="single" w:color="000000" w:sz="8" w:space="0"/>
              <w:right w:val="single" w:color="000000" w:sz="8" w:space="0"/>
            </w:tcBorders>
            <w:vAlign w:val="center"/>
          </w:tcPr>
          <w:p w14:paraId="2082FEAD">
            <w:pPr>
              <w:snapToGrid w:val="0"/>
              <w:spacing w:line="24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szCs w:val="24"/>
                <w:highlight w:val="none"/>
              </w:rPr>
              <w:t>面试及试菜（现场制作）</w:t>
            </w:r>
          </w:p>
        </w:tc>
        <w:tc>
          <w:tcPr>
            <w:tcW w:w="3783" w:type="pct"/>
            <w:tcBorders>
              <w:top w:val="single" w:color="000000" w:sz="8" w:space="0"/>
              <w:left w:val="single" w:color="000000" w:sz="2" w:space="0"/>
              <w:bottom w:val="single" w:color="000000" w:sz="8" w:space="0"/>
              <w:right w:val="single" w:color="000000" w:sz="8" w:space="0"/>
            </w:tcBorders>
            <w:vAlign w:val="center"/>
          </w:tcPr>
          <w:p w14:paraId="58F1A91E">
            <w:pPr>
              <w:spacing w:line="240" w:lineRule="auto"/>
              <w:ind w:left="0" w:leftChars="0" w:firstLine="482" w:firstLineChars="200"/>
              <w:outlineLvl w:val="0"/>
              <w:rPr>
                <w:rFonts w:hint="eastAsia" w:ascii="仿宋_GB2312" w:hAnsi="仿宋_GB2312" w:eastAsia="仿宋_GB2312" w:cs="仿宋_GB2312"/>
                <w:b/>
                <w:color w:val="auto"/>
                <w:sz w:val="24"/>
                <w:szCs w:val="24"/>
                <w:highlight w:val="none"/>
                <w:lang w:val="en-US" w:eastAsia="zh-CN"/>
              </w:rPr>
            </w:pPr>
            <w:bookmarkStart w:id="12" w:name="_Toc19812"/>
            <w:r>
              <w:rPr>
                <w:rFonts w:hint="eastAsia" w:ascii="仿宋_GB2312" w:hAnsi="仿宋_GB2312" w:eastAsia="仿宋_GB2312" w:cs="仿宋_GB2312"/>
                <w:b/>
                <w:color w:val="auto"/>
                <w:sz w:val="24"/>
                <w:szCs w:val="24"/>
                <w:highlight w:val="none"/>
              </w:rPr>
              <w:t>要求：</w:t>
            </w:r>
            <w:bookmarkEnd w:id="12"/>
          </w:p>
          <w:p w14:paraId="799AC478">
            <w:pPr>
              <w:spacing w:line="240" w:lineRule="auto"/>
              <w:ind w:firstLine="482" w:firstLineChars="200"/>
              <w:outlineLvl w:val="0"/>
              <w:rPr>
                <w:rFonts w:hint="eastAsia" w:ascii="仿宋_GB2312" w:hAnsi="仿宋_GB2312" w:eastAsia="仿宋_GB2312" w:cs="仿宋_GB2312"/>
                <w:b/>
                <w:bCs/>
                <w:color w:val="auto"/>
                <w:sz w:val="24"/>
                <w:szCs w:val="24"/>
                <w:highlight w:val="none"/>
                <w:shd w:val="clear" w:color="auto" w:fill="FFFFFF"/>
                <w:lang w:eastAsia="zh-CN"/>
              </w:rPr>
            </w:pPr>
            <w:bookmarkStart w:id="13" w:name="_Toc29091"/>
            <w:r>
              <w:rPr>
                <w:rFonts w:hint="eastAsia" w:ascii="仿宋_GB2312" w:hAnsi="仿宋_GB2312" w:eastAsia="仿宋_GB2312" w:cs="仿宋_GB2312"/>
                <w:b/>
                <w:bCs/>
                <w:color w:val="auto"/>
                <w:sz w:val="24"/>
                <w:szCs w:val="24"/>
                <w:highlight w:val="none"/>
                <w:shd w:val="clear" w:color="auto" w:fill="FFFFFF"/>
                <w:lang w:eastAsia="zh-CN"/>
              </w:rPr>
              <w:t>供应商在2024年</w:t>
            </w:r>
            <w:r>
              <w:rPr>
                <w:rFonts w:hint="eastAsia" w:ascii="仿宋_GB2312" w:hAnsi="仿宋_GB2312" w:eastAsia="仿宋_GB2312" w:cs="仿宋_GB2312"/>
                <w:b/>
                <w:bCs/>
                <w:color w:val="auto"/>
                <w:sz w:val="24"/>
                <w:szCs w:val="24"/>
                <w:highlight w:val="none"/>
                <w:shd w:val="clear" w:color="auto" w:fill="FFFFFF"/>
                <w:lang w:val="en-US" w:eastAsia="zh-CN"/>
              </w:rPr>
              <w:t>11</w:t>
            </w:r>
            <w:r>
              <w:rPr>
                <w:rFonts w:hint="eastAsia" w:ascii="仿宋_GB2312" w:hAnsi="仿宋_GB2312" w:eastAsia="仿宋_GB2312" w:cs="仿宋_GB2312"/>
                <w:b/>
                <w:bCs/>
                <w:color w:val="auto"/>
                <w:sz w:val="24"/>
                <w:szCs w:val="24"/>
                <w:highlight w:val="none"/>
                <w:shd w:val="clear" w:color="auto" w:fill="FFFFFF"/>
                <w:lang w:eastAsia="zh-CN"/>
              </w:rPr>
              <w:t>月</w:t>
            </w:r>
            <w:r>
              <w:rPr>
                <w:rFonts w:hint="eastAsia" w:ascii="仿宋_GB2312" w:hAnsi="仿宋_GB2312" w:eastAsia="仿宋_GB2312" w:cs="仿宋_GB2312"/>
                <w:b/>
                <w:bCs/>
                <w:color w:val="auto"/>
                <w:sz w:val="24"/>
                <w:szCs w:val="24"/>
                <w:highlight w:val="none"/>
                <w:shd w:val="clear" w:color="auto" w:fill="FFFFFF"/>
                <w:lang w:val="en-US" w:eastAsia="zh-CN"/>
              </w:rPr>
              <w:t>5</w:t>
            </w:r>
            <w:r>
              <w:rPr>
                <w:rFonts w:hint="eastAsia" w:ascii="仿宋_GB2312" w:hAnsi="仿宋_GB2312" w:eastAsia="仿宋_GB2312" w:cs="仿宋_GB2312"/>
                <w:b/>
                <w:bCs/>
                <w:color w:val="auto"/>
                <w:sz w:val="24"/>
                <w:szCs w:val="24"/>
                <w:highlight w:val="none"/>
                <w:shd w:val="clear" w:color="auto" w:fill="FFFFFF"/>
                <w:lang w:eastAsia="zh-CN"/>
              </w:rPr>
              <w:t>日17时00分前，提供</w:t>
            </w:r>
            <w:r>
              <w:rPr>
                <w:rFonts w:hint="eastAsia" w:ascii="仿宋_GB2312" w:hAnsi="仿宋_GB2312" w:eastAsia="仿宋_GB2312" w:cs="仿宋_GB2312"/>
                <w:b/>
                <w:bCs/>
                <w:color w:val="auto"/>
                <w:sz w:val="24"/>
                <w:szCs w:val="24"/>
                <w:highlight w:val="none"/>
                <w:shd w:val="clear" w:color="auto" w:fill="FFFFFF"/>
              </w:rPr>
              <w:t>营业执照或者个体工商户执照、法人或者自然人、厨师、面点师身份证</w:t>
            </w:r>
            <w:r>
              <w:rPr>
                <w:rFonts w:hint="eastAsia" w:ascii="仿宋_GB2312" w:hAnsi="仿宋_GB2312" w:eastAsia="仿宋_GB2312" w:cs="仿宋_GB2312"/>
                <w:b/>
                <w:bCs/>
                <w:color w:val="auto"/>
                <w:sz w:val="24"/>
                <w:szCs w:val="24"/>
                <w:highlight w:val="none"/>
                <w:shd w:val="clear" w:color="auto" w:fill="FFFFFF"/>
                <w:lang w:eastAsia="zh-CN"/>
              </w:rPr>
              <w:t>复印件到采购单位报名（采购单位对报名后的供应商进行</w:t>
            </w:r>
            <w:r>
              <w:rPr>
                <w:rFonts w:hint="eastAsia" w:ascii="仿宋_GB2312" w:hAnsi="仿宋_GB2312" w:eastAsia="仿宋_GB2312" w:cs="仿宋_GB2312"/>
                <w:b/>
                <w:bCs/>
                <w:color w:val="auto"/>
                <w:sz w:val="24"/>
                <w:szCs w:val="24"/>
                <w:highlight w:val="none"/>
                <w:shd w:val="clear" w:color="auto" w:fill="FFFFFF"/>
              </w:rPr>
              <w:t>政审</w:t>
            </w:r>
            <w:r>
              <w:rPr>
                <w:rFonts w:hint="eastAsia" w:ascii="仿宋_GB2312" w:hAnsi="仿宋_GB2312" w:eastAsia="仿宋_GB2312" w:cs="仿宋_GB2312"/>
                <w:b/>
                <w:bCs/>
                <w:color w:val="auto"/>
                <w:sz w:val="24"/>
                <w:szCs w:val="24"/>
                <w:highlight w:val="none"/>
                <w:shd w:val="clear" w:color="auto" w:fill="FFFFFF"/>
                <w:lang w:eastAsia="zh-CN"/>
              </w:rPr>
              <w:t>），如未在规定时间内报名的，本项目</w:t>
            </w:r>
            <w:r>
              <w:rPr>
                <w:rFonts w:hint="eastAsia" w:ascii="仿宋_GB2312" w:hAnsi="仿宋_GB2312" w:eastAsia="仿宋_GB2312" w:cs="仿宋_GB2312"/>
                <w:b/>
                <w:bCs/>
                <w:color w:val="auto"/>
                <w:sz w:val="24"/>
                <w:szCs w:val="24"/>
                <w:highlight w:val="none"/>
                <w:shd w:val="clear" w:color="auto" w:fill="FFFFFF"/>
              </w:rPr>
              <w:t>作自动放弃处理</w:t>
            </w:r>
            <w:r>
              <w:rPr>
                <w:rFonts w:hint="eastAsia" w:ascii="仿宋_GB2312" w:hAnsi="仿宋_GB2312" w:eastAsia="仿宋_GB2312" w:cs="仿宋_GB2312"/>
                <w:b/>
                <w:bCs/>
                <w:color w:val="auto"/>
                <w:sz w:val="24"/>
                <w:szCs w:val="24"/>
                <w:highlight w:val="none"/>
                <w:shd w:val="clear" w:color="auto" w:fill="FFFFFF"/>
                <w:lang w:eastAsia="zh-CN"/>
              </w:rPr>
              <w:t>，联系人：</w:t>
            </w:r>
            <w:r>
              <w:rPr>
                <w:rFonts w:hint="eastAsia" w:ascii="仿宋_GB2312" w:hAnsi="仿宋_GB2312" w:eastAsia="仿宋_GB2312" w:cs="仿宋_GB2312"/>
                <w:b/>
                <w:bCs/>
                <w:color w:val="auto"/>
                <w:sz w:val="24"/>
                <w:szCs w:val="24"/>
                <w:highlight w:val="none"/>
                <w:shd w:val="clear" w:color="auto" w:fill="FFFFFF"/>
                <w:lang w:val="en-US" w:eastAsia="zh-CN"/>
              </w:rPr>
              <w:t>王彬斌</w:t>
            </w:r>
            <w:r>
              <w:rPr>
                <w:rFonts w:hint="eastAsia" w:ascii="仿宋_GB2312" w:hAnsi="仿宋_GB2312" w:eastAsia="仿宋_GB2312" w:cs="仿宋_GB2312"/>
                <w:b/>
                <w:bCs/>
                <w:color w:val="auto"/>
                <w:sz w:val="24"/>
                <w:szCs w:val="24"/>
                <w:highlight w:val="none"/>
                <w:shd w:val="clear" w:color="auto" w:fill="FFFFFF"/>
                <w:lang w:eastAsia="zh-CN"/>
              </w:rPr>
              <w:t>、联系电话：</w:t>
            </w:r>
            <w:r>
              <w:rPr>
                <w:rFonts w:hint="eastAsia" w:ascii="仿宋_GB2312" w:hAnsi="仿宋_GB2312" w:eastAsia="仿宋_GB2312" w:cs="仿宋_GB2312"/>
                <w:b/>
                <w:bCs/>
                <w:color w:val="auto"/>
                <w:sz w:val="24"/>
                <w:szCs w:val="24"/>
                <w:highlight w:val="none"/>
                <w:shd w:val="clear" w:color="auto" w:fill="FFFFFF"/>
                <w:lang w:val="en-US" w:eastAsia="zh-CN"/>
              </w:rPr>
              <w:t>15257035588（516588）</w:t>
            </w:r>
            <w:r>
              <w:rPr>
                <w:rFonts w:hint="eastAsia" w:ascii="仿宋_GB2312" w:hAnsi="仿宋_GB2312" w:eastAsia="仿宋_GB2312" w:cs="仿宋_GB2312"/>
                <w:b/>
                <w:bCs/>
                <w:color w:val="auto"/>
                <w:sz w:val="24"/>
                <w:szCs w:val="24"/>
                <w:highlight w:val="none"/>
                <w:shd w:val="clear" w:color="auto" w:fill="FFFFFF"/>
                <w:lang w:eastAsia="zh-CN"/>
              </w:rPr>
              <w:t>。</w:t>
            </w:r>
            <w:bookmarkEnd w:id="13"/>
          </w:p>
          <w:p w14:paraId="1626DA35">
            <w:pPr>
              <w:spacing w:line="240" w:lineRule="auto"/>
              <w:ind w:firstLine="482" w:firstLineChars="200"/>
              <w:outlineLvl w:val="0"/>
              <w:rPr>
                <w:rFonts w:hint="eastAsia" w:ascii="仿宋_GB2312" w:hAnsi="仿宋_GB2312" w:eastAsia="仿宋_GB2312" w:cs="仿宋_GB2312"/>
                <w:b/>
                <w:bCs/>
                <w:color w:val="auto"/>
                <w:sz w:val="24"/>
                <w:szCs w:val="24"/>
                <w:highlight w:val="none"/>
                <w:shd w:val="clear" w:color="auto" w:fill="FFFFFF"/>
              </w:rPr>
            </w:pPr>
            <w:bookmarkStart w:id="14" w:name="_Toc25133"/>
            <w:r>
              <w:rPr>
                <w:rFonts w:hint="eastAsia" w:ascii="仿宋_GB2312" w:hAnsi="仿宋_GB2312" w:eastAsia="仿宋_GB2312" w:cs="仿宋_GB2312"/>
                <w:b/>
                <w:bCs/>
                <w:color w:val="auto"/>
                <w:sz w:val="24"/>
                <w:szCs w:val="24"/>
                <w:highlight w:val="none"/>
                <w:shd w:val="clear" w:color="auto" w:fill="FFFFFF"/>
                <w:lang w:eastAsia="zh-CN"/>
              </w:rPr>
              <w:t>具体</w:t>
            </w:r>
            <w:r>
              <w:rPr>
                <w:rFonts w:hint="eastAsia" w:ascii="仿宋_GB2312" w:hAnsi="仿宋_GB2312" w:eastAsia="仿宋_GB2312" w:cs="仿宋_GB2312"/>
                <w:b/>
                <w:bCs/>
                <w:color w:val="auto"/>
                <w:sz w:val="24"/>
                <w:szCs w:val="24"/>
                <w:highlight w:val="none"/>
                <w:shd w:val="clear" w:color="auto" w:fill="FFFFFF"/>
              </w:rPr>
              <w:t>面试及试菜（现场制作）时间</w:t>
            </w:r>
            <w:r>
              <w:rPr>
                <w:rFonts w:hint="eastAsia" w:ascii="仿宋_GB2312" w:hAnsi="仿宋_GB2312" w:eastAsia="仿宋_GB2312" w:cs="仿宋_GB2312"/>
                <w:b/>
                <w:bCs/>
                <w:color w:val="auto"/>
                <w:sz w:val="24"/>
                <w:szCs w:val="24"/>
                <w:highlight w:val="none"/>
                <w:shd w:val="clear" w:color="auto" w:fill="FFFFFF"/>
                <w:lang w:eastAsia="zh-CN"/>
              </w:rPr>
              <w:t>另行通知</w:t>
            </w:r>
            <w:r>
              <w:rPr>
                <w:rFonts w:hint="eastAsia" w:ascii="仿宋_GB2312" w:hAnsi="仿宋_GB2312" w:eastAsia="仿宋_GB2312" w:cs="仿宋_GB2312"/>
                <w:b/>
                <w:bCs/>
                <w:color w:val="auto"/>
                <w:sz w:val="24"/>
                <w:szCs w:val="24"/>
                <w:highlight w:val="none"/>
                <w:shd w:val="clear" w:color="auto" w:fill="FFFFFF"/>
              </w:rPr>
              <w:t>。</w:t>
            </w:r>
            <w:bookmarkEnd w:id="14"/>
          </w:p>
          <w:p w14:paraId="3BD7A810">
            <w:pPr>
              <w:spacing w:line="240" w:lineRule="auto"/>
              <w:ind w:firstLine="480" w:firstLineChars="200"/>
              <w:outlineLvl w:val="0"/>
              <w:rPr>
                <w:rFonts w:hint="eastAsia" w:ascii="仿宋_GB2312" w:hAnsi="仿宋_GB2312" w:eastAsia="仿宋_GB2312" w:cs="仿宋_GB2312"/>
                <w:color w:val="auto"/>
                <w:sz w:val="24"/>
                <w:szCs w:val="24"/>
                <w:highlight w:val="none"/>
              </w:rPr>
            </w:pPr>
            <w:bookmarkStart w:id="15" w:name="_Toc19690"/>
            <w:r>
              <w:rPr>
                <w:rFonts w:hint="eastAsia" w:ascii="仿宋_GB2312" w:hAnsi="仿宋_GB2312" w:eastAsia="仿宋_GB2312" w:cs="仿宋_GB2312"/>
                <w:color w:val="auto"/>
                <w:sz w:val="24"/>
                <w:szCs w:val="24"/>
                <w:highlight w:val="none"/>
              </w:rPr>
              <w:t>1.到场要求：</w:t>
            </w:r>
            <w:bookmarkEnd w:id="15"/>
          </w:p>
          <w:p w14:paraId="2ADE5372">
            <w:pPr>
              <w:spacing w:line="240" w:lineRule="auto"/>
              <w:ind w:firstLine="480" w:firstLineChars="200"/>
              <w:outlineLvl w:val="0"/>
              <w:rPr>
                <w:rFonts w:hint="eastAsia" w:ascii="仿宋_GB2312" w:hAnsi="仿宋_GB2312" w:eastAsia="仿宋_GB2312" w:cs="仿宋_GB2312"/>
                <w:color w:val="auto"/>
                <w:sz w:val="24"/>
                <w:szCs w:val="24"/>
                <w:highlight w:val="none"/>
              </w:rPr>
            </w:pPr>
            <w:bookmarkStart w:id="16" w:name="_Toc6933"/>
            <w:r>
              <w:rPr>
                <w:rFonts w:hint="eastAsia" w:ascii="仿宋_GB2312" w:hAnsi="仿宋_GB2312" w:eastAsia="仿宋_GB2312" w:cs="仿宋_GB2312"/>
                <w:color w:val="auto"/>
                <w:sz w:val="24"/>
                <w:szCs w:val="24"/>
                <w:highlight w:val="none"/>
              </w:rPr>
              <w:t>(1)到场人员要求：管理人员、厨师、面点师，若管理人员身份重复，则到场人员为厨师、面点师。</w:t>
            </w:r>
            <w:bookmarkEnd w:id="16"/>
          </w:p>
          <w:p w14:paraId="255603F7">
            <w:pPr>
              <w:spacing w:line="240" w:lineRule="auto"/>
              <w:ind w:firstLine="482" w:firstLineChars="200"/>
              <w:outlineLvl w:val="0"/>
              <w:rPr>
                <w:rFonts w:hint="eastAsia" w:ascii="仿宋_GB2312" w:hAnsi="仿宋_GB2312" w:eastAsia="仿宋_GB2312" w:cs="仿宋_GB2312"/>
                <w:color w:val="auto"/>
                <w:sz w:val="24"/>
                <w:szCs w:val="24"/>
                <w:highlight w:val="none"/>
              </w:rPr>
            </w:pPr>
            <w:bookmarkStart w:id="17" w:name="_Toc31519"/>
            <w:r>
              <w:rPr>
                <w:rFonts w:hint="eastAsia" w:ascii="仿宋_GB2312" w:hAnsi="仿宋_GB2312" w:eastAsia="仿宋_GB2312" w:cs="仿宋_GB2312"/>
                <w:b/>
                <w:color w:val="auto"/>
                <w:sz w:val="24"/>
                <w:szCs w:val="24"/>
                <w:highlight w:val="none"/>
              </w:rPr>
              <w:t>(2)</w:t>
            </w:r>
            <w:r>
              <w:rPr>
                <w:rFonts w:hint="eastAsia" w:ascii="仿宋_GB2312" w:hAnsi="仿宋_GB2312" w:eastAsia="仿宋_GB2312" w:cs="仿宋_GB2312"/>
                <w:color w:val="auto"/>
                <w:sz w:val="24"/>
                <w:szCs w:val="24"/>
                <w:highlight w:val="none"/>
              </w:rPr>
              <w:t>到场需携带材料：营业执照或者个体工商户执照、法人或者自然人、厨师、面点师身份证原件和复印件</w:t>
            </w:r>
            <w:r>
              <w:rPr>
                <w:rFonts w:hint="eastAsia" w:ascii="仿宋_GB2312" w:hAnsi="仿宋_GB2312" w:eastAsia="仿宋_GB2312" w:cs="仿宋_GB2312"/>
                <w:color w:val="auto"/>
                <w:sz w:val="24"/>
                <w:szCs w:val="24"/>
                <w:highlight w:val="none"/>
                <w:lang w:eastAsia="zh-CN"/>
              </w:rPr>
              <w:t>，提供</w:t>
            </w:r>
            <w:r>
              <w:rPr>
                <w:rFonts w:hint="eastAsia" w:ascii="仿宋_GB2312" w:hAnsi="仿宋_GB2312" w:eastAsia="仿宋_GB2312" w:cs="仿宋_GB2312"/>
                <w:color w:val="auto"/>
                <w:sz w:val="24"/>
                <w:szCs w:val="24"/>
                <w:highlight w:val="none"/>
              </w:rPr>
              <w:t>健康证</w:t>
            </w:r>
            <w:r>
              <w:rPr>
                <w:rFonts w:hint="eastAsia" w:ascii="仿宋_GB2312" w:hAnsi="仿宋_GB2312" w:eastAsia="仿宋_GB2312" w:cs="仿宋_GB2312"/>
                <w:color w:val="auto"/>
                <w:sz w:val="24"/>
                <w:szCs w:val="24"/>
                <w:highlight w:val="none"/>
                <w:lang w:eastAsia="zh-CN"/>
              </w:rPr>
              <w:t>和</w:t>
            </w:r>
            <w:r>
              <w:rPr>
                <w:rFonts w:hint="eastAsia" w:ascii="仿宋_GB2312" w:hAnsi="仿宋_GB2312" w:eastAsia="仿宋_GB2312" w:cs="仿宋_GB2312"/>
                <w:color w:val="auto"/>
                <w:sz w:val="24"/>
                <w:szCs w:val="24"/>
                <w:highlight w:val="none"/>
              </w:rPr>
              <w:t>通过政审</w:t>
            </w:r>
            <w:r>
              <w:rPr>
                <w:rFonts w:hint="eastAsia" w:ascii="仿宋_GB2312" w:hAnsi="仿宋_GB2312" w:eastAsia="仿宋_GB2312" w:cs="仿宋_GB2312"/>
                <w:color w:val="auto"/>
                <w:sz w:val="24"/>
                <w:szCs w:val="24"/>
                <w:highlight w:val="none"/>
                <w:lang w:eastAsia="zh-CN"/>
              </w:rPr>
              <w:t>证明</w:t>
            </w:r>
            <w:r>
              <w:rPr>
                <w:rFonts w:hint="eastAsia" w:ascii="仿宋_GB2312" w:hAnsi="仿宋_GB2312" w:eastAsia="仿宋_GB2312" w:cs="仿宋_GB2312"/>
                <w:color w:val="auto"/>
                <w:sz w:val="24"/>
                <w:szCs w:val="24"/>
                <w:highlight w:val="none"/>
              </w:rPr>
              <w:t>，自然人报名还需三代以内直系亲属必须通过政审</w:t>
            </w:r>
            <w:r>
              <w:rPr>
                <w:rFonts w:hint="eastAsia" w:ascii="仿宋_GB2312" w:hAnsi="仿宋_GB2312" w:eastAsia="仿宋_GB2312" w:cs="仿宋_GB2312"/>
                <w:color w:val="auto"/>
                <w:sz w:val="24"/>
                <w:szCs w:val="24"/>
                <w:highlight w:val="none"/>
                <w:lang w:eastAsia="zh-CN"/>
              </w:rPr>
              <w:t>证明</w:t>
            </w:r>
            <w:r>
              <w:rPr>
                <w:rFonts w:hint="eastAsia" w:ascii="仿宋_GB2312" w:hAnsi="仿宋_GB2312" w:eastAsia="仿宋_GB2312" w:cs="仿宋_GB2312"/>
                <w:color w:val="auto"/>
                <w:sz w:val="24"/>
                <w:szCs w:val="24"/>
                <w:highlight w:val="none"/>
              </w:rPr>
              <w:t>。</w:t>
            </w:r>
            <w:bookmarkEnd w:id="17"/>
          </w:p>
          <w:p w14:paraId="3918DCC3">
            <w:pPr>
              <w:spacing w:line="240" w:lineRule="auto"/>
              <w:ind w:firstLine="480" w:firstLineChars="200"/>
              <w:outlineLvl w:val="0"/>
              <w:rPr>
                <w:rFonts w:hint="eastAsia" w:ascii="仿宋_GB2312" w:hAnsi="仿宋_GB2312" w:eastAsia="仿宋_GB2312" w:cs="仿宋_GB2312"/>
                <w:color w:val="auto"/>
                <w:sz w:val="24"/>
                <w:szCs w:val="24"/>
                <w:highlight w:val="none"/>
              </w:rPr>
            </w:pPr>
            <w:bookmarkStart w:id="18" w:name="_Toc23119"/>
            <w:r>
              <w:rPr>
                <w:rFonts w:hint="eastAsia" w:ascii="仿宋_GB2312" w:hAnsi="仿宋_GB2312" w:eastAsia="仿宋_GB2312" w:cs="仿宋_GB2312"/>
                <w:color w:val="auto"/>
                <w:sz w:val="24"/>
                <w:szCs w:val="24"/>
                <w:highlight w:val="none"/>
              </w:rPr>
              <w:t>2.面试及现场操作程序如下：</w:t>
            </w:r>
            <w:bookmarkEnd w:id="18"/>
          </w:p>
          <w:p w14:paraId="01771BDD">
            <w:pPr>
              <w:spacing w:line="240" w:lineRule="auto"/>
              <w:ind w:firstLine="480" w:firstLineChars="200"/>
              <w:outlineLvl w:val="0"/>
              <w:rPr>
                <w:rFonts w:hint="eastAsia" w:ascii="仿宋_GB2312" w:hAnsi="仿宋_GB2312" w:eastAsia="仿宋_GB2312" w:cs="仿宋_GB2312"/>
                <w:color w:val="auto"/>
                <w:sz w:val="24"/>
                <w:szCs w:val="24"/>
                <w:highlight w:val="none"/>
              </w:rPr>
            </w:pPr>
            <w:bookmarkStart w:id="19" w:name="_Toc25092"/>
            <w:r>
              <w:rPr>
                <w:rFonts w:hint="eastAsia" w:ascii="仿宋_GB2312" w:hAnsi="仿宋_GB2312" w:eastAsia="仿宋_GB2312" w:cs="仿宋_GB2312"/>
                <w:color w:val="auto"/>
                <w:sz w:val="24"/>
                <w:szCs w:val="24"/>
                <w:highlight w:val="none"/>
              </w:rPr>
              <w:t>(1)核对供应商资格（主要指报名情况）及现场资料，核实到场人员身份。</w:t>
            </w:r>
            <w:bookmarkEnd w:id="19"/>
          </w:p>
          <w:p w14:paraId="39853246">
            <w:pPr>
              <w:spacing w:line="240" w:lineRule="auto"/>
              <w:ind w:firstLine="480" w:firstLineChars="200"/>
              <w:outlineLvl w:val="0"/>
              <w:rPr>
                <w:rFonts w:hint="eastAsia" w:ascii="仿宋_GB2312" w:hAnsi="仿宋_GB2312" w:eastAsia="仿宋_GB2312" w:cs="仿宋_GB2312"/>
                <w:color w:val="auto"/>
                <w:sz w:val="24"/>
                <w:szCs w:val="24"/>
                <w:highlight w:val="none"/>
              </w:rPr>
            </w:pPr>
            <w:bookmarkStart w:id="20" w:name="_Toc12685"/>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b/>
                <w:color w:val="auto"/>
                <w:sz w:val="24"/>
                <w:szCs w:val="24"/>
                <w:highlight w:val="none"/>
              </w:rPr>
              <w:t>供应商按采购人通知的时间在采购人现有原材料基础上进行制作。</w:t>
            </w:r>
            <w:bookmarkEnd w:id="20"/>
          </w:p>
          <w:p w14:paraId="7488139F">
            <w:pPr>
              <w:spacing w:line="240" w:lineRule="auto"/>
              <w:ind w:firstLine="480" w:firstLineChars="200"/>
              <w:outlineLvl w:val="0"/>
              <w:rPr>
                <w:rFonts w:hint="eastAsia" w:ascii="仿宋_GB2312" w:hAnsi="仿宋_GB2312" w:eastAsia="仿宋_GB2312" w:cs="仿宋_GB2312"/>
                <w:color w:val="auto"/>
                <w:sz w:val="24"/>
                <w:szCs w:val="24"/>
                <w:highlight w:val="none"/>
              </w:rPr>
            </w:pPr>
            <w:bookmarkStart w:id="21" w:name="_Toc19371"/>
            <w:r>
              <w:rPr>
                <w:rFonts w:hint="eastAsia" w:ascii="仿宋_GB2312" w:hAnsi="仿宋_GB2312" w:eastAsia="仿宋_GB2312" w:cs="仿宋_GB2312"/>
                <w:color w:val="auto"/>
                <w:sz w:val="24"/>
                <w:szCs w:val="24"/>
                <w:highlight w:val="none"/>
              </w:rPr>
              <w:t>(3)供应商主厨现场烧制大锅菜三个、小炒类一桌；面点师制作</w:t>
            </w:r>
            <w:r>
              <w:rPr>
                <w:rFonts w:hint="eastAsia" w:ascii="仿宋_GB2312" w:hAnsi="仿宋_GB2312" w:eastAsia="仿宋_GB2312" w:cs="仿宋_GB2312"/>
                <w:b/>
                <w:color w:val="auto"/>
                <w:sz w:val="24"/>
                <w:szCs w:val="24"/>
                <w:highlight w:val="none"/>
              </w:rPr>
              <w:t>包子（肉包）10只、煎饼、花卷、馒头各5只</w:t>
            </w:r>
            <w:r>
              <w:rPr>
                <w:rFonts w:hint="eastAsia" w:ascii="仿宋_GB2312" w:hAnsi="仿宋_GB2312" w:eastAsia="仿宋_GB2312" w:cs="仿宋_GB2312"/>
                <w:color w:val="auto"/>
                <w:sz w:val="24"/>
                <w:szCs w:val="24"/>
                <w:highlight w:val="none"/>
              </w:rPr>
              <w:t>，原材料由采购人准备，面点类的陷料自行配制，服务员在二楼就餐负责摆放餐具、上菜等实地操作。</w:t>
            </w:r>
            <w:bookmarkEnd w:id="21"/>
          </w:p>
          <w:p w14:paraId="64C8702F">
            <w:pPr>
              <w:spacing w:line="240" w:lineRule="auto"/>
              <w:ind w:firstLine="480" w:firstLineChars="200"/>
              <w:outlineLvl w:val="0"/>
              <w:rPr>
                <w:rFonts w:hint="eastAsia" w:ascii="仿宋_GB2312" w:hAnsi="仿宋_GB2312" w:eastAsia="仿宋_GB2312" w:cs="仿宋_GB2312"/>
                <w:color w:val="auto"/>
                <w:sz w:val="24"/>
                <w:szCs w:val="24"/>
                <w:highlight w:val="none"/>
              </w:rPr>
            </w:pPr>
            <w:bookmarkStart w:id="22" w:name="_Toc27922"/>
            <w:r>
              <w:rPr>
                <w:rFonts w:hint="eastAsia" w:ascii="仿宋_GB2312" w:hAnsi="仿宋_GB2312" w:eastAsia="仿宋_GB2312" w:cs="仿宋_GB2312"/>
                <w:color w:val="auto"/>
                <w:sz w:val="24"/>
                <w:szCs w:val="24"/>
                <w:highlight w:val="none"/>
              </w:rPr>
              <w:t>(4)菜品种类：</w:t>
            </w:r>
            <w:r>
              <w:rPr>
                <w:rFonts w:hint="eastAsia" w:ascii="仿宋_GB2312" w:hAnsi="仿宋_GB2312" w:eastAsia="仿宋_GB2312" w:cs="仿宋_GB2312"/>
                <w:b/>
                <w:color w:val="auto"/>
                <w:sz w:val="24"/>
                <w:szCs w:val="24"/>
                <w:highlight w:val="none"/>
              </w:rPr>
              <w:t>大锅类：家常鱼、蚂蚁上树、炒青菜；小炒类：按40元/人，就餐人数10人，自行排菜烧制。</w:t>
            </w:r>
            <w:bookmarkEnd w:id="22"/>
          </w:p>
          <w:p w14:paraId="417DAF8E">
            <w:pPr>
              <w:spacing w:line="240" w:lineRule="auto"/>
              <w:ind w:firstLine="480" w:firstLineChars="200"/>
              <w:outlineLvl w:val="0"/>
              <w:rPr>
                <w:rFonts w:hint="eastAsia" w:ascii="仿宋_GB2312" w:hAnsi="仿宋_GB2312" w:eastAsia="仿宋_GB2312" w:cs="仿宋_GB2312"/>
                <w:color w:val="auto"/>
                <w:sz w:val="24"/>
                <w:szCs w:val="24"/>
                <w:highlight w:val="none"/>
              </w:rPr>
            </w:pPr>
            <w:bookmarkStart w:id="23" w:name="_Toc23493"/>
            <w:r>
              <w:rPr>
                <w:rFonts w:hint="eastAsia" w:ascii="仿宋_GB2312" w:hAnsi="仿宋_GB2312" w:eastAsia="仿宋_GB2312" w:cs="仿宋_GB2312"/>
                <w:color w:val="auto"/>
                <w:sz w:val="24"/>
                <w:szCs w:val="24"/>
                <w:highlight w:val="none"/>
              </w:rPr>
              <w:t>(5)供应商将制作好的成品提交评审人员评判打分，打分情况将供开标时对供应商综合实力打分作为参考。</w:t>
            </w:r>
            <w:bookmarkEnd w:id="23"/>
          </w:p>
          <w:p w14:paraId="2DFEF70F">
            <w:pPr>
              <w:spacing w:line="240" w:lineRule="auto"/>
              <w:ind w:firstLine="480" w:firstLineChars="200"/>
              <w:outlineLvl w:val="0"/>
              <w:rPr>
                <w:rFonts w:hint="eastAsia" w:ascii="仿宋_GB2312" w:hAnsi="仿宋_GB2312" w:eastAsia="仿宋_GB2312" w:cs="仿宋_GB2312"/>
                <w:b/>
                <w:color w:val="auto"/>
                <w:sz w:val="24"/>
                <w:szCs w:val="24"/>
                <w:highlight w:val="none"/>
              </w:rPr>
            </w:pPr>
            <w:bookmarkStart w:id="24" w:name="_Toc28774"/>
            <w:r>
              <w:rPr>
                <w:rFonts w:hint="eastAsia" w:ascii="仿宋_GB2312" w:hAnsi="仿宋_GB2312" w:eastAsia="仿宋_GB2312" w:cs="仿宋_GB2312"/>
                <w:color w:val="auto"/>
                <w:sz w:val="24"/>
                <w:szCs w:val="24"/>
                <w:highlight w:val="none"/>
              </w:rPr>
              <w:t>(6)面试及现场操作评审人员组成：随机抽取看守所民（辅）警代表5名。</w:t>
            </w:r>
            <w:bookmarkEnd w:id="24"/>
          </w:p>
          <w:p w14:paraId="56809BBB">
            <w:pPr>
              <w:spacing w:line="240" w:lineRule="auto"/>
              <w:ind w:firstLine="480" w:firstLineChars="200"/>
              <w:outlineLvl w:val="0"/>
              <w:rPr>
                <w:rFonts w:hint="eastAsia" w:ascii="仿宋_GB2312" w:hAnsi="仿宋_GB2312" w:eastAsia="仿宋_GB2312" w:cs="仿宋_GB2312"/>
                <w:color w:val="auto"/>
                <w:sz w:val="24"/>
                <w:szCs w:val="24"/>
                <w:highlight w:val="none"/>
              </w:rPr>
            </w:pPr>
            <w:bookmarkStart w:id="25" w:name="_Toc17415"/>
            <w:r>
              <w:rPr>
                <w:rFonts w:hint="eastAsia" w:ascii="仿宋_GB2312" w:hAnsi="仿宋_GB2312" w:eastAsia="仿宋_GB2312" w:cs="仿宋_GB2312"/>
                <w:color w:val="auto"/>
                <w:sz w:val="24"/>
                <w:szCs w:val="24"/>
                <w:highlight w:val="none"/>
              </w:rPr>
              <w:t>(7)面试及现场</w:t>
            </w:r>
            <w:r>
              <w:rPr>
                <w:rFonts w:hint="eastAsia" w:ascii="仿宋_GB2312" w:hAnsi="仿宋_GB2312" w:eastAsia="仿宋_GB2312" w:cs="仿宋_GB2312"/>
                <w:b/>
                <w:color w:val="auto"/>
                <w:sz w:val="24"/>
                <w:szCs w:val="24"/>
                <w:highlight w:val="none"/>
              </w:rPr>
              <w:t>操作分：厨师面试及现场操作分100分，面点师面试及现场操作分100分。</w:t>
            </w:r>
            <w:r>
              <w:rPr>
                <w:rFonts w:hint="eastAsia" w:ascii="仿宋_GB2312" w:hAnsi="仿宋_GB2312" w:eastAsia="仿宋_GB2312" w:cs="仿宋_GB2312"/>
                <w:color w:val="auto"/>
                <w:sz w:val="24"/>
                <w:szCs w:val="24"/>
                <w:highlight w:val="none"/>
              </w:rPr>
              <w:t>评审人员主要对各供应商</w:t>
            </w:r>
            <w:r>
              <w:rPr>
                <w:rFonts w:hint="eastAsia" w:ascii="仿宋_GB2312" w:hAnsi="仿宋_GB2312" w:eastAsia="仿宋_GB2312" w:cs="仿宋_GB2312"/>
                <w:b/>
                <w:color w:val="auto"/>
                <w:sz w:val="24"/>
                <w:szCs w:val="24"/>
                <w:highlight w:val="none"/>
              </w:rPr>
              <w:t>团队的面试及</w:t>
            </w:r>
            <w:r>
              <w:rPr>
                <w:rFonts w:hint="eastAsia" w:ascii="仿宋_GB2312" w:hAnsi="仿宋_GB2312" w:eastAsia="仿宋_GB2312" w:cs="仿宋_GB2312"/>
                <w:color w:val="auto"/>
                <w:sz w:val="24"/>
                <w:szCs w:val="24"/>
                <w:highlight w:val="none"/>
              </w:rPr>
              <w:t>现场制作过程及成品等进行打分。</w:t>
            </w:r>
            <w:r>
              <w:rPr>
                <w:rFonts w:hint="eastAsia" w:ascii="仿宋_GB2312" w:hAnsi="仿宋_GB2312" w:eastAsia="仿宋_GB2312" w:cs="仿宋_GB2312"/>
                <w:b/>
                <w:bCs/>
                <w:color w:val="auto"/>
                <w:spacing w:val="-4"/>
                <w:sz w:val="24"/>
                <w:szCs w:val="24"/>
                <w:highlight w:val="none"/>
              </w:rPr>
              <w:t>供应商的面试及现场操作得分按</w:t>
            </w:r>
            <w:r>
              <w:rPr>
                <w:rFonts w:hint="eastAsia" w:ascii="仿宋_GB2312" w:hAnsi="仿宋_GB2312" w:eastAsia="仿宋_GB2312" w:cs="仿宋_GB2312"/>
                <w:b/>
                <w:color w:val="auto"/>
                <w:sz w:val="24"/>
                <w:szCs w:val="24"/>
                <w:highlight w:val="none"/>
              </w:rPr>
              <w:t>评审人员</w:t>
            </w:r>
            <w:r>
              <w:rPr>
                <w:rFonts w:hint="eastAsia" w:ascii="仿宋_GB2312" w:hAnsi="仿宋_GB2312" w:eastAsia="仿宋_GB2312" w:cs="仿宋_GB2312"/>
                <w:b/>
                <w:bCs/>
                <w:color w:val="auto"/>
                <w:spacing w:val="-4"/>
                <w:sz w:val="24"/>
                <w:szCs w:val="24"/>
                <w:highlight w:val="none"/>
              </w:rPr>
              <w:t>独立评分结果汇总后的算术平均分计算。</w:t>
            </w:r>
            <w:bookmarkEnd w:id="25"/>
          </w:p>
          <w:p w14:paraId="2DD73EEB">
            <w:pPr>
              <w:spacing w:line="240" w:lineRule="auto"/>
              <w:ind w:firstLine="480" w:firstLineChars="200"/>
              <w:outlineLvl w:val="0"/>
              <w:rPr>
                <w:rFonts w:hint="eastAsia" w:ascii="仿宋_GB2312" w:hAnsi="仿宋_GB2312" w:eastAsia="仿宋_GB2312" w:cs="仿宋_GB2312"/>
                <w:color w:val="auto"/>
                <w:sz w:val="24"/>
                <w:szCs w:val="24"/>
                <w:highlight w:val="none"/>
              </w:rPr>
            </w:pPr>
            <w:bookmarkStart w:id="26" w:name="_Toc14727"/>
            <w:r>
              <w:rPr>
                <w:rFonts w:hint="eastAsia" w:ascii="仿宋_GB2312" w:hAnsi="仿宋_GB2312" w:eastAsia="仿宋_GB2312" w:cs="仿宋_GB2312"/>
                <w:color w:val="auto"/>
                <w:sz w:val="24"/>
                <w:szCs w:val="24"/>
                <w:highlight w:val="none"/>
              </w:rPr>
              <w:t>(8)面试及现场操作全程录音录像，派纪检人员参加全程监督。</w:t>
            </w:r>
            <w:bookmarkEnd w:id="26"/>
          </w:p>
          <w:p w14:paraId="4D621CFF">
            <w:pPr>
              <w:spacing w:line="240" w:lineRule="auto"/>
              <w:ind w:firstLine="480" w:firstLineChars="200"/>
              <w:outlineLvl w:val="0"/>
              <w:rPr>
                <w:rFonts w:hint="eastAsia" w:ascii="仿宋_GB2312" w:hAnsi="仿宋_GB2312" w:eastAsia="仿宋_GB2312" w:cs="仿宋_GB2312"/>
                <w:b w:val="0"/>
                <w:color w:val="auto"/>
                <w:kern w:val="0"/>
                <w:sz w:val="24"/>
                <w:highlight w:val="none"/>
              </w:rPr>
            </w:pPr>
            <w:bookmarkStart w:id="27" w:name="_Toc22799"/>
            <w:r>
              <w:rPr>
                <w:rFonts w:hint="eastAsia" w:ascii="仿宋_GB2312" w:hAnsi="仿宋_GB2312" w:eastAsia="仿宋_GB2312" w:cs="仿宋_GB2312"/>
                <w:color w:val="auto"/>
                <w:sz w:val="24"/>
                <w:szCs w:val="24"/>
                <w:highlight w:val="none"/>
              </w:rPr>
              <w:t>(9)面试及现场操作环节结束。</w:t>
            </w:r>
            <w:bookmarkEnd w:id="27"/>
          </w:p>
        </w:tc>
      </w:tr>
      <w:bookmarkEnd w:id="10"/>
    </w:tbl>
    <w:p w14:paraId="786F37F7">
      <w:pPr>
        <w:snapToGrid w:val="0"/>
        <w:spacing w:line="360" w:lineRule="auto"/>
        <w:jc w:val="center"/>
        <w:rPr>
          <w:rFonts w:hint="eastAsia" w:ascii="仿宋_GB2312" w:hAnsi="仿宋_GB2312" w:eastAsia="仿宋_GB2312" w:cs="仿宋_GB2312"/>
          <w:b/>
          <w:color w:val="auto"/>
          <w:sz w:val="32"/>
          <w:szCs w:val="20"/>
          <w:highlight w:val="none"/>
        </w:rPr>
      </w:pPr>
    </w:p>
    <w:p w14:paraId="4FEE2CFC">
      <w:pPr>
        <w:rPr>
          <w:rFonts w:hint="eastAsia" w:ascii="仿宋_GB2312" w:hAnsi="仿宋_GB2312" w:eastAsia="仿宋_GB2312" w:cs="仿宋_GB2312"/>
          <w:b/>
          <w:color w:val="auto"/>
          <w:sz w:val="32"/>
          <w:szCs w:val="20"/>
          <w:highlight w:val="none"/>
        </w:rPr>
      </w:pPr>
      <w:bookmarkStart w:id="28" w:name="_Toc18127"/>
      <w:bookmarkStart w:id="29" w:name="第三部分"/>
      <w:bookmarkStart w:id="30" w:name="_Toc164416483"/>
      <w:r>
        <w:rPr>
          <w:rFonts w:hint="eastAsia" w:ascii="仿宋_GB2312" w:hAnsi="仿宋_GB2312" w:eastAsia="仿宋_GB2312" w:cs="仿宋_GB2312"/>
          <w:b/>
          <w:color w:val="auto"/>
          <w:sz w:val="32"/>
          <w:szCs w:val="20"/>
          <w:highlight w:val="none"/>
        </w:rPr>
        <w:br w:type="page"/>
      </w:r>
    </w:p>
    <w:p w14:paraId="0872316E">
      <w:pPr>
        <w:adjustRightInd/>
        <w:spacing w:line="360" w:lineRule="auto"/>
        <w:ind w:firstLine="3845" w:firstLineChars="1197"/>
        <w:outlineLvl w:val="0"/>
        <w:rPr>
          <w:rFonts w:hint="eastAsia" w:ascii="仿宋_GB2312" w:hAnsi="仿宋_GB2312" w:eastAsia="仿宋_GB2312" w:cs="仿宋_GB2312"/>
          <w:b/>
          <w:color w:val="auto"/>
          <w:sz w:val="32"/>
          <w:szCs w:val="20"/>
          <w:highlight w:val="none"/>
        </w:rPr>
      </w:pPr>
      <w:r>
        <w:rPr>
          <w:rFonts w:hint="eastAsia" w:ascii="仿宋_GB2312" w:hAnsi="仿宋_GB2312" w:eastAsia="仿宋_GB2312" w:cs="仿宋_GB2312"/>
          <w:b/>
          <w:color w:val="auto"/>
          <w:sz w:val="32"/>
          <w:szCs w:val="20"/>
          <w:highlight w:val="none"/>
        </w:rPr>
        <w:t>一、总则</w:t>
      </w:r>
      <w:bookmarkEnd w:id="28"/>
    </w:p>
    <w:p w14:paraId="008D752C">
      <w:pPr>
        <w:snapToGrid w:val="0"/>
        <w:spacing w:line="360" w:lineRule="auto"/>
        <w:ind w:firstLine="361" w:firstLineChars="150"/>
        <w:jc w:val="left"/>
        <w:outlineLvl w:val="1"/>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1.适用范围</w:t>
      </w:r>
    </w:p>
    <w:p w14:paraId="47ACE23A">
      <w:pPr>
        <w:snapToGrid w:val="0"/>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本招标文件适用于该项目的招标、投标、开标、资格审查及信用信息查询、评标、定标、合同、验收等行为（法律、法规另有规定的，从其规定）。</w:t>
      </w:r>
    </w:p>
    <w:p w14:paraId="11AE8DE9">
      <w:pPr>
        <w:adjustRightInd/>
        <w:spacing w:line="360" w:lineRule="auto"/>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   </w:t>
      </w:r>
      <w:bookmarkStart w:id="31" w:name="_Toc29497"/>
      <w:r>
        <w:rPr>
          <w:rFonts w:hint="eastAsia" w:ascii="仿宋_GB2312" w:hAnsi="仿宋_GB2312" w:eastAsia="仿宋_GB2312" w:cs="仿宋_GB2312"/>
          <w:b/>
          <w:color w:val="auto"/>
          <w:sz w:val="24"/>
          <w:highlight w:val="none"/>
        </w:rPr>
        <w:t>2.定义</w:t>
      </w:r>
      <w:bookmarkEnd w:id="31"/>
    </w:p>
    <w:p w14:paraId="52808751">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2.1“采购人”系指招标公告中载明的本项目的采购人。</w:t>
      </w:r>
    </w:p>
    <w:p w14:paraId="6544D528">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2.2“采购机构”系指招标公告中载明的本项目的采购机构。</w:t>
      </w:r>
    </w:p>
    <w:p w14:paraId="1D7D13AA">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2.3“投标人”系指是指响应招标、参加投标竞争的法人、其他组织或者自然人。</w:t>
      </w:r>
    </w:p>
    <w:p w14:paraId="0214BD65">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2.4“负责人”系指法人企业的法定负责人，或其他组织为法律、行政法规规定代表单位行使职权的主要负责人，或自然人本人。</w:t>
      </w:r>
    </w:p>
    <w:p w14:paraId="31AD910E">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11D0636">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2.6“电子交易平台”是指本项目政府采购活动所依托的政府采购云平台（https://www.zcygov.cn/）。</w:t>
      </w:r>
    </w:p>
    <w:p w14:paraId="08FECFAE">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2.7“▲”系指实质性要求条款，“</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sz w:val="24"/>
          <w:highlight w:val="none"/>
        </w:rPr>
        <w:t>”系指适用本项目的要求，“</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sz w:val="24"/>
          <w:highlight w:val="none"/>
        </w:rPr>
        <w:t>”系指不适用本项目的要求。</w:t>
      </w:r>
    </w:p>
    <w:p w14:paraId="03320670">
      <w:pPr>
        <w:spacing w:line="360" w:lineRule="auto"/>
        <w:ind w:firstLine="241" w:firstLineChars="1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3.采购项目需要落实的政府采购政策</w:t>
      </w:r>
    </w:p>
    <w:p w14:paraId="6F86ACCF">
      <w:pPr>
        <w:spacing w:line="360" w:lineRule="auto"/>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51E6BAB">
      <w:pPr>
        <w:spacing w:line="360" w:lineRule="auto"/>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3.2支持绿色发展</w:t>
      </w:r>
    </w:p>
    <w:p w14:paraId="4AEFF71D">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529C2C46">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3.2.2修缮、装修类项目采购建材的，采购人应将绿色建筑和绿色建材性能、指标等作为实质性条件纳入招标文件和合同。</w:t>
      </w:r>
    </w:p>
    <w:p w14:paraId="4B64C972">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CCDE021">
      <w:pPr>
        <w:spacing w:line="360" w:lineRule="auto"/>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3.3支持中小企业发展</w:t>
      </w:r>
    </w:p>
    <w:p w14:paraId="62D34BE7">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16039B">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符合中小企业划分标准的个体工商户，在政府采购活动中视同中小企业。</w:t>
      </w:r>
    </w:p>
    <w:p w14:paraId="355E6F27">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Cs/>
          <w:color w:val="auto"/>
          <w:sz w:val="24"/>
          <w:highlight w:val="none"/>
        </w:rPr>
        <w:t>3.3.2</w:t>
      </w:r>
      <w:r>
        <w:rPr>
          <w:rFonts w:hint="eastAsia" w:ascii="仿宋_GB2312" w:hAnsi="仿宋_GB2312" w:eastAsia="仿宋_GB2312" w:cs="仿宋_GB2312"/>
          <w:color w:val="auto"/>
          <w:kern w:val="0"/>
          <w:sz w:val="24"/>
          <w:highlight w:val="none"/>
        </w:rPr>
        <w:t>在政府采购活动中，投标人提供的货物、工程或者服务符合下列情形的，享受中小企业扶持政策：</w:t>
      </w:r>
    </w:p>
    <w:p w14:paraId="1BC5541B">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3.3.2.1在货物采购项目中，货物由中小企业制造，即货物由中小企业生产且使用该中小企业商号或者注册商标；</w:t>
      </w:r>
    </w:p>
    <w:p w14:paraId="07569EAA">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3.3.2.2在工程采购项目中，工程由中小企业承建，即工程施工单位为中小企业；</w:t>
      </w:r>
    </w:p>
    <w:p w14:paraId="5B29F127">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3.3.2.3在服务采购项目中，服务由中小企业承接，即提供服务的人员为中小企业依照《中华人民共和国劳动合同法》订立劳动合同的从业人员。</w:t>
      </w:r>
    </w:p>
    <w:p w14:paraId="20EC44AB">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在货物采购项目中，投标人提供的货物既有中小企业制造货物，也有大型企业制造货物的，不享受中小企业扶持政策。</w:t>
      </w:r>
    </w:p>
    <w:p w14:paraId="56C77DB2">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以联合体形式参加政府采购活动，联合体各方均为中小企业的，联合体视同中小企业。其中，联合体各方均为小微企业的，联合体视同小微企业。</w:t>
      </w:r>
    </w:p>
    <w:p w14:paraId="13B98DEF">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62AEBC6">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3.3.4符合《关于促进残疾人就业政府采购政策的通知》（财库〔2017〕141号）规定的条件并提供《残疾人福利性单位声明函》（附件1）的残疾人福利性单位视同小型、微型企业；</w:t>
      </w:r>
    </w:p>
    <w:p w14:paraId="5F35B848">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E154602">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EAB2D75">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3.3.7中小企业享受扶持政策获得政府采购合同的，小微企业不得将合同分包给大中型企业，中型企业不得将合同分包给大型企业。</w:t>
      </w:r>
    </w:p>
    <w:p w14:paraId="78E6A102">
      <w:pPr>
        <w:spacing w:line="360" w:lineRule="auto"/>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w:t>
      </w:r>
      <w:r>
        <w:rPr>
          <w:rFonts w:hint="eastAsia" w:ascii="仿宋_GB2312" w:hAnsi="仿宋_GB2312" w:eastAsia="仿宋_GB2312" w:cs="仿宋_GB2312"/>
          <w:bCs/>
          <w:color w:val="auto"/>
          <w:sz w:val="24"/>
          <w:highlight w:val="none"/>
        </w:rPr>
        <w:t>支持创新发展</w:t>
      </w:r>
    </w:p>
    <w:p w14:paraId="0CA77DAB">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3.4.1采购人优先采购被认定为首台套产品和“制造精品”的自主创新产品。</w:t>
      </w:r>
    </w:p>
    <w:p w14:paraId="3FBB4B7F">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5E9A128">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b/>
          <w:color w:val="auto"/>
          <w:sz w:val="24"/>
          <w:highlight w:val="none"/>
        </w:rPr>
        <w:t>4.询问、质疑、投诉</w:t>
      </w:r>
    </w:p>
    <w:p w14:paraId="0A8A153C">
      <w:pPr>
        <w:autoSpaceDE w:val="0"/>
        <w:autoSpaceDN w:val="0"/>
        <w:spacing w:line="360" w:lineRule="auto"/>
        <w:ind w:firstLine="240" w:firstLineChars="1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4.1供应商询问</w:t>
      </w:r>
    </w:p>
    <w:p w14:paraId="4C72FBA9">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F7531A">
      <w:pPr>
        <w:autoSpaceDE w:val="0"/>
        <w:autoSpaceDN w:val="0"/>
        <w:spacing w:line="360" w:lineRule="auto"/>
        <w:ind w:firstLine="240" w:firstLineChars="1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4.2供应商质疑</w:t>
      </w:r>
    </w:p>
    <w:p w14:paraId="3DEF414D">
      <w:pPr>
        <w:pStyle w:val="7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4.2</w:t>
      </w:r>
      <w:r>
        <w:rPr>
          <w:rFonts w:hint="eastAsia" w:ascii="仿宋_GB2312" w:hAnsi="仿宋_GB2312" w:eastAsia="仿宋_GB2312" w:cs="仿宋_GB2312"/>
          <w:color w:val="auto"/>
          <w:sz w:val="24"/>
          <w:highlight w:val="none"/>
        </w:rPr>
        <w:t>.1提出质疑的供应商应当是参与所质疑项目采购活动的供应商。潜在供应商已依法获取其可质疑的招标文件的，可以对该文件提出质疑。</w:t>
      </w:r>
    </w:p>
    <w:p w14:paraId="7E6D47CA">
      <w:pPr>
        <w:pStyle w:val="7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4.2</w:t>
      </w:r>
      <w:r>
        <w:rPr>
          <w:rFonts w:hint="eastAsia" w:ascii="仿宋_GB2312" w:hAnsi="仿宋_GB2312" w:eastAsia="仿宋_GB2312" w:cs="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3FC0EA2">
      <w:pPr>
        <w:pStyle w:val="5"/>
        <w:spacing w:line="360" w:lineRule="auto"/>
        <w:ind w:firstLine="480" w:firstLineChars="200"/>
        <w:rPr>
          <w:rFonts w:hint="eastAsia" w:ascii="仿宋_GB2312" w:hAnsi="仿宋_GB2312" w:eastAsia="仿宋_GB2312" w:cs="仿宋_GB2312"/>
          <w:color w:val="auto"/>
          <w:kern w:val="2"/>
          <w:sz w:val="24"/>
          <w:highlight w:val="none"/>
        </w:rPr>
      </w:pPr>
      <w:r>
        <w:rPr>
          <w:rFonts w:hint="eastAsia" w:ascii="仿宋_GB2312" w:hAnsi="仿宋_GB2312" w:eastAsia="仿宋_GB2312" w:cs="仿宋_GB2312"/>
          <w:color w:val="auto"/>
          <w:kern w:val="2"/>
          <w:sz w:val="24"/>
          <w:highlight w:val="none"/>
        </w:rPr>
        <w:t>4.2.2.1对招标文件提出质疑的，质疑期限为供应商获得招标文件之日或者招标文件公告期限届满之日起计算。</w:t>
      </w:r>
    </w:p>
    <w:p w14:paraId="723BA926">
      <w:pPr>
        <w:pStyle w:val="7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4.2.2.2对采购过程提出质疑的，质疑期限为各采购程序环节结束之日起计算。对同一采购程序环节的质疑，供应商须一次性提出。</w:t>
      </w:r>
    </w:p>
    <w:p w14:paraId="45904321">
      <w:pPr>
        <w:pStyle w:val="7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4.2.2.3对采购结果提出质疑的，质疑期限自采购结果公告期限届满之日起计算。</w:t>
      </w:r>
    </w:p>
    <w:p w14:paraId="5187F30B">
      <w:pPr>
        <w:pStyle w:val="78"/>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4.2.3</w:t>
      </w:r>
      <w:r>
        <w:rPr>
          <w:rFonts w:hint="eastAsia" w:ascii="仿宋_GB2312" w:hAnsi="仿宋_GB2312" w:eastAsia="仿宋_GB2312" w:cs="仿宋_GB2312"/>
          <w:color w:val="auto"/>
          <w:sz w:val="24"/>
          <w:highlight w:val="none"/>
        </w:rPr>
        <w:t>供应商提出质疑应当提交质疑函和必要的证明材料。质疑函应当包括下列内容：</w:t>
      </w:r>
    </w:p>
    <w:p w14:paraId="3EEA15CC">
      <w:pPr>
        <w:pStyle w:val="78"/>
        <w:spacing w:line="360" w:lineRule="auto"/>
        <w:ind w:firstLine="960" w:firstLineChars="4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4.2.3.1供应商的姓名或者名称、地址、邮编、联系人及联系电话；</w:t>
      </w:r>
    </w:p>
    <w:p w14:paraId="0EE1DDFF">
      <w:pPr>
        <w:pStyle w:val="78"/>
        <w:spacing w:line="360" w:lineRule="auto"/>
        <w:ind w:firstLine="960" w:firstLineChars="4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4.2.3.2质疑项目的名称、编号；</w:t>
      </w:r>
    </w:p>
    <w:p w14:paraId="028280FF">
      <w:pPr>
        <w:pStyle w:val="78"/>
        <w:spacing w:line="360" w:lineRule="auto"/>
        <w:ind w:firstLine="960" w:firstLineChars="4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4.2.3.3具体、明确的质疑事项和与质疑事项相关的请求；</w:t>
      </w:r>
    </w:p>
    <w:p w14:paraId="51AB5C8B">
      <w:pPr>
        <w:pStyle w:val="78"/>
        <w:spacing w:line="360" w:lineRule="auto"/>
        <w:ind w:firstLine="960" w:firstLineChars="4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4.2.3.4事实依据；</w:t>
      </w:r>
    </w:p>
    <w:p w14:paraId="332CAE1B">
      <w:pPr>
        <w:pStyle w:val="78"/>
        <w:spacing w:line="360" w:lineRule="auto"/>
        <w:ind w:firstLine="960" w:firstLineChars="4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4.2.3.5必要的法律依据；</w:t>
      </w:r>
    </w:p>
    <w:p w14:paraId="3C991543">
      <w:pPr>
        <w:pStyle w:val="78"/>
        <w:spacing w:line="360" w:lineRule="auto"/>
        <w:ind w:firstLine="960" w:firstLineChars="4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4.2.3.6提出质疑的日期。</w:t>
      </w:r>
    </w:p>
    <w:p w14:paraId="273CE138">
      <w:pPr>
        <w:pStyle w:val="604"/>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供应商提交的质疑函需一式三份。供应商为自然人的，应当由本人签字；供应商为法人或者其他组织的，应当由法定代表人、主要负责人，或者其授权代表签字</w:t>
      </w:r>
      <w:r>
        <w:rPr>
          <w:rFonts w:hint="eastAsia" w:ascii="仿宋_GB2312" w:hAnsi="仿宋_GB2312" w:eastAsia="仿宋_GB2312" w:cs="仿宋_GB2312"/>
          <w:b/>
          <w:color w:val="auto"/>
          <w:highlight w:val="none"/>
        </w:rPr>
        <w:t>（授权代表提供投标前三个月的在本公司的社保证明）</w:t>
      </w:r>
      <w:r>
        <w:rPr>
          <w:rFonts w:hint="eastAsia" w:ascii="仿宋_GB2312" w:hAnsi="仿宋_GB2312" w:eastAsia="仿宋_GB2312" w:cs="仿宋_GB2312"/>
          <w:color w:val="auto"/>
          <w:highlight w:val="none"/>
        </w:rPr>
        <w:t>或者盖章，并加盖公章。</w:t>
      </w:r>
    </w:p>
    <w:p w14:paraId="7CA4BEC0">
      <w:pPr>
        <w:pStyle w:val="604"/>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质疑函范本及制作说明详见附件2。</w:t>
      </w:r>
    </w:p>
    <w:p w14:paraId="7CB7A538">
      <w:pPr>
        <w:pStyle w:val="604"/>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zh-CN"/>
        </w:rPr>
        <w:t>4.2</w:t>
      </w:r>
      <w:r>
        <w:rPr>
          <w:rFonts w:hint="eastAsia" w:ascii="仿宋_GB2312" w:hAnsi="仿宋_GB2312" w:eastAsia="仿宋_GB2312" w:cs="仿宋_GB2312"/>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02E8602E">
      <w:pPr>
        <w:pStyle w:val="604"/>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zh-CN"/>
        </w:rPr>
        <w:t>4.2</w:t>
      </w:r>
      <w:r>
        <w:rPr>
          <w:rFonts w:hint="eastAsia" w:ascii="仿宋_GB2312" w:hAnsi="仿宋_GB2312" w:eastAsia="仿宋_GB2312" w:cs="仿宋_GB2312"/>
          <w:color w:val="auto"/>
          <w:highlight w:val="none"/>
        </w:rPr>
        <w:t>.5询问或者质疑事项可能影响采购结果的，采购人应当暂停签订合同，已经签订合同的，应当中止履行合同。</w:t>
      </w:r>
    </w:p>
    <w:p w14:paraId="1AC2A67D">
      <w:pPr>
        <w:pStyle w:val="604"/>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4.3供应商投诉</w:t>
      </w:r>
    </w:p>
    <w:p w14:paraId="5BACB094">
      <w:pPr>
        <w:pStyle w:val="604"/>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0E2853C7">
      <w:pPr>
        <w:pStyle w:val="604"/>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4.3.</w:t>
      </w:r>
      <w:r>
        <w:rPr>
          <w:rFonts w:hint="eastAsia" w:ascii="仿宋_GB2312" w:hAnsi="仿宋_GB2312" w:eastAsia="仿宋_GB2312" w:cs="仿宋_GB2312"/>
          <w:color w:val="auto"/>
          <w:highlight w:val="none"/>
          <w:lang w:val="zh-CN"/>
        </w:rPr>
        <w:t>2</w:t>
      </w:r>
      <w:r>
        <w:rPr>
          <w:rFonts w:hint="eastAsia" w:ascii="仿宋_GB2312" w:hAnsi="仿宋_GB2312" w:eastAsia="仿宋_GB2312" w:cs="仿宋_GB2312"/>
          <w:color w:val="auto"/>
          <w:highlight w:val="none"/>
        </w:rPr>
        <w:t>供应商投诉的事项不得超出已质疑事项的范围，基于质疑答复内容提出的投诉事项除外。</w:t>
      </w:r>
    </w:p>
    <w:p w14:paraId="2EA5B13A">
      <w:pPr>
        <w:pStyle w:val="604"/>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4.3.3供应商投诉应当有明确的请求和必要的证明材料。</w:t>
      </w:r>
    </w:p>
    <w:p w14:paraId="3763E0FC">
      <w:pPr>
        <w:pStyle w:val="604"/>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highlight w:val="none"/>
        </w:rPr>
        <w:t>投诉书范本及制作说明详见附件3。</w:t>
      </w:r>
    </w:p>
    <w:p w14:paraId="6A71553E">
      <w:pPr>
        <w:adjustRightInd/>
        <w:spacing w:line="360" w:lineRule="auto"/>
        <w:jc w:val="center"/>
        <w:outlineLvl w:val="0"/>
        <w:rPr>
          <w:rFonts w:hint="eastAsia" w:ascii="仿宋_GB2312" w:hAnsi="仿宋_GB2312" w:eastAsia="仿宋_GB2312" w:cs="仿宋_GB2312"/>
          <w:b/>
          <w:color w:val="auto"/>
          <w:sz w:val="32"/>
          <w:szCs w:val="20"/>
          <w:highlight w:val="none"/>
        </w:rPr>
      </w:pPr>
      <w:bookmarkStart w:id="32" w:name="_Toc15595"/>
      <w:r>
        <w:rPr>
          <w:rFonts w:hint="eastAsia" w:ascii="仿宋_GB2312" w:hAnsi="仿宋_GB2312" w:eastAsia="仿宋_GB2312" w:cs="仿宋_GB2312"/>
          <w:b/>
          <w:color w:val="auto"/>
          <w:sz w:val="32"/>
          <w:szCs w:val="20"/>
          <w:highlight w:val="none"/>
        </w:rPr>
        <w:t>二、招标文件的构成、澄清、修改</w:t>
      </w:r>
      <w:bookmarkEnd w:id="32"/>
    </w:p>
    <w:p w14:paraId="045266DF">
      <w:pPr>
        <w:pStyle w:val="78"/>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5</w:t>
      </w:r>
      <w:r>
        <w:rPr>
          <w:rFonts w:hint="eastAsia" w:ascii="仿宋_GB2312" w:hAnsi="仿宋_GB2312" w:eastAsia="仿宋_GB2312" w:cs="仿宋_GB2312"/>
          <w:b/>
          <w:color w:val="auto"/>
          <w:sz w:val="24"/>
          <w:szCs w:val="24"/>
          <w:highlight w:val="none"/>
          <w:lang w:eastAsia="zh-CN"/>
        </w:rPr>
        <w:t>.</w:t>
      </w:r>
      <w:r>
        <w:rPr>
          <w:rFonts w:hint="eastAsia" w:ascii="仿宋_GB2312" w:hAnsi="仿宋_GB2312" w:eastAsia="仿宋_GB2312" w:cs="仿宋_GB2312"/>
          <w:b/>
          <w:color w:val="auto"/>
          <w:sz w:val="24"/>
          <w:szCs w:val="24"/>
          <w:highlight w:val="none"/>
        </w:rPr>
        <w:t>招标文件的构成</w:t>
      </w:r>
    </w:p>
    <w:p w14:paraId="238D50F5">
      <w:pPr>
        <w:pStyle w:val="78"/>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5.1招标文件包括下列文件及附件：</w:t>
      </w:r>
    </w:p>
    <w:p w14:paraId="38C8C327">
      <w:pPr>
        <w:pStyle w:val="78"/>
        <w:tabs>
          <w:tab w:val="left" w:pos="840"/>
        </w:tabs>
        <w:spacing w:line="360" w:lineRule="auto"/>
        <w:ind w:firstLine="960" w:firstLineChars="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5.1.1招标公告；</w:t>
      </w:r>
    </w:p>
    <w:p w14:paraId="3B342A1D">
      <w:pPr>
        <w:pStyle w:val="78"/>
        <w:tabs>
          <w:tab w:val="left" w:pos="840"/>
        </w:tabs>
        <w:spacing w:line="360" w:lineRule="auto"/>
        <w:ind w:firstLine="960" w:firstLineChars="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5.1.2投标人须知；</w:t>
      </w:r>
    </w:p>
    <w:p w14:paraId="50E46E3B">
      <w:pPr>
        <w:pStyle w:val="78"/>
        <w:tabs>
          <w:tab w:val="left" w:pos="840"/>
        </w:tabs>
        <w:spacing w:line="360" w:lineRule="auto"/>
        <w:ind w:firstLine="960" w:firstLineChars="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5.1.3采购需求；</w:t>
      </w:r>
    </w:p>
    <w:p w14:paraId="62DA33D9">
      <w:pPr>
        <w:pStyle w:val="78"/>
        <w:tabs>
          <w:tab w:val="left" w:pos="840"/>
        </w:tabs>
        <w:spacing w:line="360" w:lineRule="auto"/>
        <w:ind w:firstLine="960" w:firstLineChars="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5.1.4评标办法；</w:t>
      </w:r>
    </w:p>
    <w:p w14:paraId="3AADA29F">
      <w:pPr>
        <w:pStyle w:val="78"/>
        <w:tabs>
          <w:tab w:val="left" w:pos="840"/>
        </w:tabs>
        <w:spacing w:line="360" w:lineRule="auto"/>
        <w:ind w:firstLine="960" w:firstLineChars="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5.1.5拟签订的合同文本；</w:t>
      </w:r>
    </w:p>
    <w:p w14:paraId="4F2A3EEE">
      <w:pPr>
        <w:pStyle w:val="78"/>
        <w:tabs>
          <w:tab w:val="left" w:pos="840"/>
        </w:tabs>
        <w:spacing w:line="360" w:lineRule="auto"/>
        <w:ind w:firstLine="960" w:firstLineChars="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5.1.6</w:t>
      </w:r>
      <w:r>
        <w:rPr>
          <w:rFonts w:hint="eastAsia" w:ascii="仿宋_GB2312" w:hAnsi="仿宋_GB2312" w:eastAsia="仿宋_GB2312" w:cs="仿宋_GB2312"/>
          <w:color w:val="auto"/>
          <w:sz w:val="24"/>
          <w:szCs w:val="24"/>
          <w:highlight w:val="none"/>
        </w:rPr>
        <w:t>应提交的有关格式范例。</w:t>
      </w:r>
    </w:p>
    <w:p w14:paraId="77875E40">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5.2与本项目有关的</w:t>
      </w:r>
      <w:r>
        <w:rPr>
          <w:rFonts w:hint="eastAsia" w:ascii="仿宋_GB2312" w:hAnsi="仿宋_GB2312" w:eastAsia="仿宋_GB2312" w:cs="仿宋_GB2312"/>
          <w:bCs/>
          <w:color w:val="auto"/>
          <w:sz w:val="24"/>
          <w:highlight w:val="none"/>
        </w:rPr>
        <w:t>澄清或者修改的内容为招标文件的组成部分</w:t>
      </w:r>
      <w:r>
        <w:rPr>
          <w:rFonts w:hint="eastAsia" w:ascii="仿宋_GB2312" w:hAnsi="仿宋_GB2312" w:eastAsia="仿宋_GB2312" w:cs="仿宋_GB2312"/>
          <w:color w:val="auto"/>
          <w:sz w:val="24"/>
          <w:highlight w:val="none"/>
        </w:rPr>
        <w:t>。</w:t>
      </w:r>
    </w:p>
    <w:p w14:paraId="3B90E428">
      <w:pPr>
        <w:pStyle w:val="78"/>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6.招标文件的澄清、修改</w:t>
      </w:r>
    </w:p>
    <w:p w14:paraId="3AC06956">
      <w:pPr>
        <w:pStyle w:val="126"/>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6.1已获取招标文件的潜在投标人，若有问题需要澄清，应于投标截止时间前，以书面形式向采购机构提出。</w:t>
      </w:r>
    </w:p>
    <w:p w14:paraId="6A0B844B">
      <w:pPr>
        <w:pStyle w:val="126"/>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30D343C">
      <w:pPr>
        <w:pStyle w:val="20"/>
        <w:rPr>
          <w:rFonts w:hint="eastAsia" w:ascii="仿宋_GB2312" w:hAnsi="仿宋_GB2312" w:eastAsia="仿宋_GB2312" w:cs="仿宋_GB2312"/>
          <w:color w:val="auto"/>
          <w:sz w:val="18"/>
          <w:szCs w:val="18"/>
          <w:highlight w:val="none"/>
          <w:lang w:val="en-US"/>
        </w:rPr>
      </w:pPr>
    </w:p>
    <w:p w14:paraId="79AEA38C">
      <w:pPr>
        <w:adjustRightInd/>
        <w:spacing w:line="360" w:lineRule="auto"/>
        <w:jc w:val="center"/>
        <w:outlineLvl w:val="0"/>
        <w:rPr>
          <w:rFonts w:hint="eastAsia" w:ascii="仿宋_GB2312" w:hAnsi="仿宋_GB2312" w:eastAsia="仿宋_GB2312" w:cs="仿宋_GB2312"/>
          <w:b/>
          <w:color w:val="auto"/>
          <w:sz w:val="30"/>
          <w:szCs w:val="20"/>
          <w:highlight w:val="none"/>
        </w:rPr>
      </w:pPr>
      <w:bookmarkStart w:id="33" w:name="_Toc9018"/>
      <w:r>
        <w:rPr>
          <w:rFonts w:hint="eastAsia" w:ascii="仿宋_GB2312" w:hAnsi="仿宋_GB2312" w:eastAsia="仿宋_GB2312" w:cs="仿宋_GB2312"/>
          <w:b/>
          <w:color w:val="auto"/>
          <w:sz w:val="30"/>
          <w:szCs w:val="20"/>
          <w:highlight w:val="none"/>
        </w:rPr>
        <w:t>三、投标</w:t>
      </w:r>
      <w:bookmarkEnd w:id="33"/>
    </w:p>
    <w:p w14:paraId="6CCB5AAE">
      <w:pPr>
        <w:pStyle w:val="78"/>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7.招标文件的获取</w:t>
      </w:r>
    </w:p>
    <w:p w14:paraId="54578611">
      <w:pPr>
        <w:spacing w:line="360" w:lineRule="auto"/>
        <w:ind w:firstLine="480" w:firstLineChars="200"/>
        <w:rPr>
          <w:rFonts w:hint="eastAsia"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详见招标公告中获取招标文件的时间期限、地点、方式及招标文件售价。</w:t>
      </w:r>
    </w:p>
    <w:p w14:paraId="20455C0A">
      <w:pPr>
        <w:pStyle w:val="78"/>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8.开标前答疑会或现场考察</w:t>
      </w:r>
    </w:p>
    <w:p w14:paraId="31B68645">
      <w:pPr>
        <w:pStyle w:val="78"/>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采购人组织潜在投标人现场考察或者召开开标前答疑会的，潜在投标人按第二部分投标人须知前附表的规定参加现场考察或者开标前答疑会。</w:t>
      </w:r>
    </w:p>
    <w:p w14:paraId="0D77B6BA">
      <w:pPr>
        <w:pStyle w:val="78"/>
        <w:spacing w:line="360" w:lineRule="auto"/>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kern w:val="28"/>
          <w:sz w:val="24"/>
          <w:szCs w:val="24"/>
          <w:highlight w:val="none"/>
        </w:rPr>
        <w:t>9.投标保证金</w:t>
      </w:r>
    </w:p>
    <w:p w14:paraId="46227110">
      <w:pPr>
        <w:pStyle w:val="5"/>
        <w:spacing w:line="360" w:lineRule="auto"/>
        <w:ind w:firstLine="470" w:firstLineChars="196"/>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本项目不需缴纳投标保证金。</w:t>
      </w:r>
    </w:p>
    <w:p w14:paraId="414E1551">
      <w:pPr>
        <w:pStyle w:val="78"/>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10.投标文件的语言</w:t>
      </w:r>
    </w:p>
    <w:p w14:paraId="3FF817D2">
      <w:pPr>
        <w:autoSpaceDE w:val="0"/>
        <w:autoSpaceDN w:val="0"/>
        <w:spacing w:line="360" w:lineRule="auto"/>
        <w:ind w:firstLine="480" w:firstLineChars="2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投标文件及投标人与采购有关的来往通知、函件和文件均应使用中文。</w:t>
      </w:r>
    </w:p>
    <w:p w14:paraId="6040F450">
      <w:pPr>
        <w:pStyle w:val="78"/>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11.投标文件的组成</w:t>
      </w:r>
    </w:p>
    <w:p w14:paraId="295FF971">
      <w:pPr>
        <w:tabs>
          <w:tab w:val="left" w:pos="426"/>
          <w:tab w:val="left" w:pos="9360"/>
        </w:tabs>
        <w:snapToGrid w:val="0"/>
        <w:spacing w:line="33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w:t>
      </w:r>
      <w:r>
        <w:rPr>
          <w:rFonts w:hint="eastAsia" w:ascii="仿宋_GB2312" w:hAnsi="仿宋_GB2312" w:eastAsia="仿宋_GB2312" w:cs="仿宋_GB2312"/>
          <w:b/>
          <w:color w:val="auto"/>
          <w:sz w:val="24"/>
          <w:highlight w:val="none"/>
        </w:rPr>
        <w:t>资格文件</w:t>
      </w:r>
      <w:r>
        <w:rPr>
          <w:rFonts w:hint="eastAsia" w:ascii="仿宋_GB2312" w:hAnsi="仿宋_GB2312" w:eastAsia="仿宋_GB2312" w:cs="仿宋_GB2312"/>
          <w:color w:val="auto"/>
          <w:sz w:val="24"/>
          <w:highlight w:val="none"/>
        </w:rPr>
        <w:t>：</w:t>
      </w:r>
    </w:p>
    <w:p w14:paraId="0220DB41">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11.1.1资格文件封面；</w:t>
      </w:r>
    </w:p>
    <w:p w14:paraId="7E6A6049">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11.1.2▲符合参加政府采购活动应当具备的一般条件的承诺函；</w:t>
      </w:r>
    </w:p>
    <w:p w14:paraId="79DE8021">
      <w:pPr>
        <w:snapToGrid w:val="0"/>
        <w:spacing w:line="360" w:lineRule="auto"/>
        <w:ind w:firstLine="960" w:firstLineChars="4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11.1.3</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highlight w:val="none"/>
        </w:rPr>
        <w:t>落实政府采购政策需满足的资格要求（提供中小企业声明函）</w:t>
      </w:r>
      <w:r>
        <w:rPr>
          <w:rFonts w:hint="eastAsia" w:ascii="仿宋_GB2312" w:hAnsi="仿宋_GB2312" w:eastAsia="仿宋_GB2312" w:cs="仿宋_GB2312"/>
          <w:color w:val="auto"/>
          <w:sz w:val="24"/>
          <w:highlight w:val="none"/>
          <w:lang w:eastAsia="zh-CN"/>
        </w:rPr>
        <w:t>；</w:t>
      </w:r>
    </w:p>
    <w:p w14:paraId="5FC77635">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11.1.4</w:t>
      </w:r>
      <w:r>
        <w:rPr>
          <w:rFonts w:hint="eastAsia" w:ascii="仿宋_GB2312" w:hAnsi="仿宋_GB2312" w:eastAsia="仿宋_GB2312" w:cs="仿宋_GB2312"/>
          <w:color w:val="auto"/>
          <w:sz w:val="24"/>
          <w:highlight w:val="none"/>
        </w:rPr>
        <w:t>▲有效的《企业法人营业执照》副本扫描件；</w:t>
      </w:r>
    </w:p>
    <w:p w14:paraId="06C2D37A">
      <w:pPr>
        <w:snapToGrid w:val="0"/>
        <w:spacing w:line="360" w:lineRule="auto"/>
        <w:ind w:firstLine="960" w:firstLineChars="4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11.1.</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▲授权委托书或法定代表人（单位负责人、自然人本人）身份证明；被授权人身份证明、被授权人投标前近三个月任意一个月的社保在本单位社保证明</w:t>
      </w:r>
      <w:r>
        <w:rPr>
          <w:rFonts w:hint="eastAsia" w:ascii="仿宋_GB2312" w:hAnsi="仿宋_GB2312" w:eastAsia="仿宋_GB2312" w:cs="仿宋_GB2312"/>
          <w:color w:val="auto"/>
          <w:sz w:val="24"/>
          <w:highlight w:val="none"/>
          <w:lang w:eastAsia="zh-CN"/>
        </w:rPr>
        <w:t>；</w:t>
      </w:r>
    </w:p>
    <w:p w14:paraId="7996D730">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highlight w:val="none"/>
        </w:rPr>
        <w:t>提供通过“信用中国”网站(www.creditchina.gov.cn)、中国政府采购网(www.ccgp.gov.cn)渠道查询的信用记录；</w:t>
      </w:r>
    </w:p>
    <w:p w14:paraId="43A10BD2">
      <w:pPr>
        <w:snapToGrid w:val="0"/>
        <w:spacing w:line="360" w:lineRule="auto"/>
        <w:ind w:firstLine="960" w:firstLineChars="4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11.1.</w:t>
      </w: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lang w:val="zh-CN"/>
        </w:rPr>
        <w:t>政府采购活动现场确认声明书；</w:t>
      </w:r>
    </w:p>
    <w:p w14:paraId="3143D050">
      <w:pPr>
        <w:snapToGrid w:val="0"/>
        <w:spacing w:line="360" w:lineRule="auto"/>
        <w:ind w:firstLine="960" w:firstLineChars="4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11.1.</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zh-CN"/>
        </w:rPr>
        <w:t>政府采购供应商廉洁自律承诺书；</w:t>
      </w:r>
    </w:p>
    <w:p w14:paraId="0FC099E9">
      <w:pPr>
        <w:snapToGrid w:val="0"/>
        <w:spacing w:line="360" w:lineRule="auto"/>
        <w:ind w:firstLine="480" w:firstLineChars="2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11.</w:t>
      </w:r>
      <w:r>
        <w:rPr>
          <w:rFonts w:hint="eastAsia" w:ascii="仿宋_GB2312" w:hAnsi="仿宋_GB2312" w:eastAsia="仿宋_GB2312" w:cs="仿宋_GB2312"/>
          <w:color w:val="auto"/>
          <w:sz w:val="24"/>
          <w:highlight w:val="none"/>
        </w:rPr>
        <w:t>2商务技术</w:t>
      </w:r>
      <w:r>
        <w:rPr>
          <w:rFonts w:hint="eastAsia" w:ascii="仿宋_GB2312" w:hAnsi="仿宋_GB2312" w:eastAsia="仿宋_GB2312" w:cs="仿宋_GB2312"/>
          <w:color w:val="auto"/>
          <w:sz w:val="24"/>
          <w:highlight w:val="none"/>
          <w:lang w:val="zh-CN"/>
        </w:rPr>
        <w:t>文件：</w:t>
      </w:r>
    </w:p>
    <w:p w14:paraId="5D310484">
      <w:pPr>
        <w:snapToGrid w:val="0"/>
        <w:spacing w:line="360" w:lineRule="auto"/>
        <w:ind w:firstLine="960" w:firstLineChars="4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11.2.1商务技术</w:t>
      </w:r>
      <w:r>
        <w:rPr>
          <w:rFonts w:hint="eastAsia" w:ascii="仿宋_GB2312" w:hAnsi="仿宋_GB2312" w:eastAsia="仿宋_GB2312" w:cs="仿宋_GB2312"/>
          <w:color w:val="auto"/>
          <w:sz w:val="24"/>
          <w:highlight w:val="none"/>
          <w:lang w:val="zh-CN"/>
        </w:rPr>
        <w:t>文件封面；</w:t>
      </w:r>
    </w:p>
    <w:p w14:paraId="7BE4C317">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投标人提供自评表，将客观分自评后放入投标文件，并在评分自评明细中后注明得分具体页码;</w:t>
      </w:r>
    </w:p>
    <w:p w14:paraId="5111DCC2">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评分标准相应的商务技术资料。</w:t>
      </w:r>
    </w:p>
    <w:p w14:paraId="480A64AC">
      <w:pPr>
        <w:snapToGrid w:val="0"/>
        <w:spacing w:line="360" w:lineRule="auto"/>
        <w:ind w:firstLine="480" w:firstLineChars="200"/>
        <w:rPr>
          <w:rFonts w:hint="eastAsia" w:ascii="仿宋_GB2312" w:hAnsi="仿宋_GB2312" w:eastAsia="仿宋_GB2312" w:cs="仿宋_GB2312"/>
          <w:color w:val="auto"/>
          <w:sz w:val="24"/>
          <w:highlight w:val="none"/>
          <w:u w:val="single"/>
          <w:lang w:val="zh-CN"/>
        </w:rPr>
      </w:pPr>
      <w:r>
        <w:rPr>
          <w:rFonts w:hint="eastAsia" w:ascii="仿宋_GB2312" w:hAnsi="仿宋_GB2312" w:eastAsia="仿宋_GB2312" w:cs="仿宋_GB2312"/>
          <w:color w:val="auto"/>
          <w:kern w:val="0"/>
          <w:sz w:val="24"/>
          <w:highlight w:val="none"/>
          <w:lang w:val="zh-CN"/>
        </w:rPr>
        <w:t>11.</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b/>
          <w:color w:val="auto"/>
          <w:sz w:val="24"/>
          <w:highlight w:val="none"/>
        </w:rPr>
        <w:t>报价文件：</w:t>
      </w:r>
    </w:p>
    <w:p w14:paraId="4DB59A3A">
      <w:pPr>
        <w:snapToGrid w:val="0"/>
        <w:spacing w:line="360" w:lineRule="auto"/>
        <w:ind w:firstLine="960" w:firstLineChars="4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11.3.1</w:t>
      </w:r>
      <w:r>
        <w:rPr>
          <w:rFonts w:hint="eastAsia" w:ascii="仿宋_GB2312" w:hAnsi="仿宋_GB2312" w:eastAsia="仿宋_GB2312" w:cs="仿宋_GB2312"/>
          <w:color w:val="auto"/>
          <w:sz w:val="24"/>
          <w:highlight w:val="none"/>
          <w:lang w:val="zh-CN"/>
        </w:rPr>
        <w:t>报价文件封面；</w:t>
      </w:r>
    </w:p>
    <w:p w14:paraId="01C98C44">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11.3.2▲开标一览表（报价表）；</w:t>
      </w:r>
    </w:p>
    <w:p w14:paraId="152DCEDD">
      <w:pPr>
        <w:spacing w:line="360" w:lineRule="auto"/>
        <w:ind w:firstLine="723" w:firstLineChars="300"/>
        <w:rPr>
          <w:rFonts w:hint="eastAsia" w:ascii="仿宋_GB2312" w:hAnsi="仿宋_GB2312" w:eastAsia="仿宋_GB2312" w:cs="仿宋_GB2312"/>
          <w:b/>
          <w:color w:val="auto"/>
          <w:sz w:val="24"/>
          <w:szCs w:val="21"/>
          <w:highlight w:val="none"/>
        </w:rPr>
      </w:pPr>
      <w:r>
        <w:rPr>
          <w:rFonts w:hint="eastAsia" w:ascii="仿宋_GB2312" w:hAnsi="仿宋_GB2312" w:eastAsia="仿宋_GB2312" w:cs="仿宋_GB2312"/>
          <w:b/>
          <w:color w:val="auto"/>
          <w:sz w:val="24"/>
          <w:highlight w:val="none"/>
        </w:rPr>
        <w:t>投标人提供虚假材料投标的，投标无效。</w:t>
      </w:r>
    </w:p>
    <w:p w14:paraId="69955ED4">
      <w:pPr>
        <w:pStyle w:val="126"/>
        <w:snapToGrid w:val="0"/>
        <w:spacing w:before="0"/>
        <w:ind w:firstLine="0" w:firstLineChars="0"/>
        <w:outlineLvl w:val="0"/>
        <w:rPr>
          <w:rFonts w:hint="eastAsia" w:ascii="仿宋_GB2312" w:hAnsi="仿宋_GB2312" w:eastAsia="仿宋_GB2312" w:cs="仿宋_GB2312"/>
          <w:b/>
          <w:color w:val="auto"/>
          <w:szCs w:val="24"/>
          <w:highlight w:val="none"/>
        </w:rPr>
      </w:pPr>
      <w:bookmarkStart w:id="34" w:name="_Toc21901"/>
      <w:r>
        <w:rPr>
          <w:rFonts w:hint="eastAsia" w:ascii="仿宋_GB2312" w:hAnsi="仿宋_GB2312" w:eastAsia="仿宋_GB2312" w:cs="仿宋_GB2312"/>
          <w:b/>
          <w:color w:val="auto"/>
          <w:szCs w:val="24"/>
          <w:highlight w:val="none"/>
        </w:rPr>
        <w:t>12</w:t>
      </w:r>
      <w:r>
        <w:rPr>
          <w:rFonts w:hint="eastAsia" w:ascii="仿宋_GB2312" w:hAnsi="仿宋_GB2312" w:eastAsia="仿宋_GB2312" w:cs="仿宋_GB2312"/>
          <w:b/>
          <w:color w:val="auto"/>
          <w:kern w:val="0"/>
          <w:szCs w:val="24"/>
          <w:highlight w:val="none"/>
          <w:lang w:val="zh-CN"/>
        </w:rPr>
        <w:t>.</w:t>
      </w:r>
      <w:r>
        <w:rPr>
          <w:rFonts w:hint="eastAsia" w:ascii="仿宋_GB2312" w:hAnsi="仿宋_GB2312" w:eastAsia="仿宋_GB2312" w:cs="仿宋_GB2312"/>
          <w:b/>
          <w:color w:val="auto"/>
          <w:szCs w:val="24"/>
          <w:highlight w:val="none"/>
        </w:rPr>
        <w:t>投标文件的编制</w:t>
      </w:r>
      <w:bookmarkEnd w:id="34"/>
    </w:p>
    <w:p w14:paraId="3BF5AA10">
      <w:pPr>
        <w:spacing w:line="360" w:lineRule="auto"/>
        <w:ind w:firstLine="480"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7CB23CF">
      <w:pPr>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69A076">
      <w:pPr>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7A04DDA">
      <w:pPr>
        <w:snapToGrid w:val="0"/>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13.投标文件的签署、盖章</w:t>
      </w:r>
    </w:p>
    <w:p w14:paraId="1EF08393">
      <w:pPr>
        <w:pStyle w:val="126"/>
        <w:snapToGrid w:val="0"/>
        <w:spacing w:before="0"/>
        <w:ind w:firstLine="480"/>
        <w:rPr>
          <w:rFonts w:hint="eastAsia" w:ascii="仿宋_GB2312" w:hAnsi="仿宋_GB2312" w:eastAsia="仿宋_GB2312" w:cs="仿宋_GB2312"/>
          <w:b/>
          <w:color w:val="auto"/>
          <w:highlight w:val="none"/>
        </w:rPr>
      </w:pPr>
      <w:r>
        <w:rPr>
          <w:rFonts w:hint="eastAsia" w:ascii="仿宋_GB2312" w:hAnsi="仿宋_GB2312" w:eastAsia="仿宋_GB2312" w:cs="仿宋_GB2312"/>
          <w:color w:val="auto"/>
          <w:szCs w:val="24"/>
          <w:highlight w:val="none"/>
        </w:rPr>
        <w:t>13.1投标文件按照招标文件第六部分格式要</w:t>
      </w:r>
      <w:r>
        <w:rPr>
          <w:rFonts w:hint="eastAsia" w:ascii="仿宋_GB2312" w:hAnsi="仿宋_GB2312" w:eastAsia="仿宋_GB2312" w:cs="仿宋_GB2312"/>
          <w:color w:val="auto"/>
          <w:highlight w:val="none"/>
        </w:rPr>
        <w:t>求进行签署、盖章。</w:t>
      </w:r>
      <w:r>
        <w:rPr>
          <w:rFonts w:hint="eastAsia" w:ascii="仿宋_GB2312" w:hAnsi="仿宋_GB2312" w:eastAsia="仿宋_GB2312" w:cs="仿宋_GB2312"/>
          <w:b/>
          <w:color w:val="auto"/>
          <w:highlight w:val="none"/>
        </w:rPr>
        <w:t>▲投标人的投标文件未按照招标文件要求签署、盖章的，其投标无效</w:t>
      </w:r>
      <w:r>
        <w:rPr>
          <w:rFonts w:hint="eastAsia" w:ascii="仿宋_GB2312" w:hAnsi="仿宋_GB2312" w:eastAsia="仿宋_GB2312" w:cs="仿宋_GB2312"/>
          <w:color w:val="auto"/>
          <w:szCs w:val="24"/>
          <w:highlight w:val="none"/>
        </w:rPr>
        <w:t>。</w:t>
      </w:r>
    </w:p>
    <w:p w14:paraId="2D7E241E">
      <w:pPr>
        <w:pStyle w:val="126"/>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E6CB57D">
      <w:pPr>
        <w:pStyle w:val="126"/>
        <w:snapToGrid w:val="0"/>
        <w:spacing w:before="0"/>
        <w:ind w:firstLine="48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highlight w:val="none"/>
        </w:rPr>
        <w:t>13.3招标文件对投标文件签署、盖章的要求适用于电子签名。</w:t>
      </w:r>
    </w:p>
    <w:p w14:paraId="6381DAB5">
      <w:pPr>
        <w:pStyle w:val="126"/>
        <w:spacing w:before="0"/>
        <w:ind w:firstLine="0" w:firstLineChars="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14.投标文件的提交、补充、修改、撤回</w:t>
      </w:r>
    </w:p>
    <w:p w14:paraId="0AC35BBF">
      <w:pPr>
        <w:pStyle w:val="126"/>
        <w:ind w:firstLine="48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DD1D3EE">
      <w:pPr>
        <w:pStyle w:val="126"/>
        <w:spacing w:before="0"/>
        <w:ind w:firstLine="48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4296ECE">
      <w:pPr>
        <w:pStyle w:val="126"/>
        <w:spacing w:before="0"/>
        <w:ind w:firstLine="48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9E3F4F9">
      <w:pPr>
        <w:pStyle w:val="78"/>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15.备份投标文件</w:t>
      </w:r>
    </w:p>
    <w:p w14:paraId="16FED41E">
      <w:pPr>
        <w:pStyle w:val="78"/>
        <w:spacing w:line="360" w:lineRule="auto"/>
        <w:ind w:firstLine="477" w:firstLineChars="19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投标人仅提交备份投标文件，没有在电子交易平台传输递交投标文件的，投标无效。</w:t>
      </w:r>
    </w:p>
    <w:p w14:paraId="7D114444">
      <w:pPr>
        <w:pStyle w:val="126"/>
        <w:spacing w:before="0"/>
        <w:ind w:firstLine="0" w:firstLineChars="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color w:val="auto"/>
          <w:szCs w:val="24"/>
          <w:highlight w:val="none"/>
        </w:rPr>
        <w:t>16.投标文件的无效处理</w:t>
      </w:r>
    </w:p>
    <w:p w14:paraId="784511D1">
      <w:pPr>
        <w:pStyle w:val="6"/>
        <w:spacing w:line="360" w:lineRule="auto"/>
        <w:ind w:firstLine="360"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有招标文件第四部分</w:t>
      </w:r>
      <w:r>
        <w:rPr>
          <w:rFonts w:hint="eastAsia" w:ascii="仿宋_GB2312" w:hAnsi="仿宋_GB2312" w:eastAsia="仿宋_GB2312" w:cs="仿宋_GB2312"/>
          <w:color w:val="auto"/>
          <w:highlight w:val="none"/>
        </w:rPr>
        <w:t>第13项规定</w:t>
      </w:r>
      <w:r>
        <w:rPr>
          <w:rFonts w:hint="eastAsia" w:ascii="仿宋_GB2312" w:hAnsi="仿宋_GB2312" w:eastAsia="仿宋_GB2312" w:cs="仿宋_GB2312"/>
          <w:color w:val="auto"/>
          <w:szCs w:val="21"/>
          <w:highlight w:val="none"/>
        </w:rPr>
        <w:t>的情形之一的，投标无效：</w:t>
      </w:r>
    </w:p>
    <w:p w14:paraId="3A95B9ED">
      <w:pPr>
        <w:pStyle w:val="126"/>
        <w:spacing w:before="0"/>
        <w:ind w:firstLine="0" w:firstLineChars="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17.投标有效期</w:t>
      </w:r>
    </w:p>
    <w:p w14:paraId="777C02B6">
      <w:pPr>
        <w:spacing w:line="360" w:lineRule="auto"/>
        <w:ind w:firstLine="480" w:firstLineChars="200"/>
        <w:rPr>
          <w:rFonts w:hint="eastAsia" w:ascii="仿宋_GB2312" w:hAnsi="仿宋_GB2312" w:eastAsia="仿宋_GB2312" w:cs="仿宋_GB2312"/>
          <w:b/>
          <w:color w:val="auto"/>
          <w:sz w:val="24"/>
          <w:szCs w:val="21"/>
          <w:highlight w:val="none"/>
        </w:rPr>
      </w:pPr>
      <w:r>
        <w:rPr>
          <w:rFonts w:hint="eastAsia" w:ascii="仿宋_GB2312" w:hAnsi="仿宋_GB2312" w:eastAsia="仿宋_GB2312" w:cs="仿宋_GB2312"/>
          <w:color w:val="auto"/>
          <w:sz w:val="24"/>
          <w:szCs w:val="20"/>
          <w:highlight w:val="none"/>
        </w:rPr>
        <w:t>17.1投标有效期为从提交投标文件的截止之日起90天。▲</w:t>
      </w:r>
      <w:r>
        <w:rPr>
          <w:rFonts w:hint="eastAsia" w:ascii="仿宋_GB2312" w:hAnsi="仿宋_GB2312" w:eastAsia="仿宋_GB2312" w:cs="仿宋_GB2312"/>
          <w:b/>
          <w:color w:val="auto"/>
          <w:sz w:val="24"/>
          <w:szCs w:val="20"/>
          <w:highlight w:val="none"/>
        </w:rPr>
        <w:t>投标人的投标文件中承</w:t>
      </w:r>
      <w:r>
        <w:rPr>
          <w:rFonts w:hint="eastAsia" w:ascii="仿宋_GB2312" w:hAnsi="仿宋_GB2312" w:eastAsia="仿宋_GB2312" w:cs="仿宋_GB2312"/>
          <w:b/>
          <w:color w:val="auto"/>
          <w:sz w:val="24"/>
          <w:szCs w:val="21"/>
          <w:highlight w:val="none"/>
        </w:rPr>
        <w:t>诺的投标有效期少于招标文件中载明的投标有效期的，投标无效。</w:t>
      </w:r>
    </w:p>
    <w:p w14:paraId="07779020">
      <w:pPr>
        <w:pStyle w:val="126"/>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17.2投标文件合格投递后，自投标截止日期起，在投标有效期内有效。</w:t>
      </w:r>
    </w:p>
    <w:p w14:paraId="634B6EFD">
      <w:pPr>
        <w:pStyle w:val="126"/>
        <w:spacing w:before="0"/>
        <w:ind w:firstLine="643"/>
        <w:rPr>
          <w:rFonts w:hint="eastAsia" w:ascii="仿宋_GB2312" w:hAnsi="仿宋_GB2312" w:eastAsia="仿宋_GB2312" w:cs="仿宋_GB2312"/>
          <w:b/>
          <w:color w:val="auto"/>
          <w:sz w:val="32"/>
          <w:highlight w:val="none"/>
        </w:rPr>
      </w:pPr>
    </w:p>
    <w:p w14:paraId="2092165D">
      <w:pPr>
        <w:pStyle w:val="126"/>
        <w:spacing w:before="0"/>
        <w:ind w:firstLine="1928" w:firstLineChars="600"/>
        <w:rPr>
          <w:rFonts w:hint="eastAsia"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四、开标、资格审查与信用信息查询</w:t>
      </w:r>
    </w:p>
    <w:p w14:paraId="430312CE">
      <w:pPr>
        <w:pStyle w:val="126"/>
        <w:spacing w:before="0"/>
        <w:ind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szCs w:val="24"/>
          <w:highlight w:val="none"/>
        </w:rPr>
        <w:t>18.开标</w:t>
      </w:r>
    </w:p>
    <w:p w14:paraId="2BE19E0E">
      <w:pPr>
        <w:pStyle w:val="278"/>
        <w:spacing w:before="0" w:line="360" w:lineRule="auto"/>
        <w:ind w:left="0" w:firstLine="480" w:firstLineChars="200"/>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18.1采购机构按照招标文件规定的时间通过电子交易平台组织开标，所有投标人均应当准时在线参加。投标人不足3家的，不得开标。</w:t>
      </w:r>
    </w:p>
    <w:p w14:paraId="7AB577CF">
      <w:pPr>
        <w:pStyle w:val="278"/>
        <w:spacing w:before="0" w:line="360" w:lineRule="auto"/>
        <w:ind w:left="0" w:firstLine="480" w:firstLineChars="200"/>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w:t>
      </w:r>
      <w:r>
        <w:rPr>
          <w:rFonts w:hint="eastAsia" w:ascii="仿宋_GB2312" w:hAnsi="仿宋_GB2312" w:eastAsia="仿宋_GB2312" w:cs="仿宋_GB2312"/>
          <w:b/>
          <w:color w:val="auto"/>
          <w:sz w:val="24"/>
          <w:highlight w:val="none"/>
        </w:rPr>
        <w:t>半小时内</w:t>
      </w:r>
      <w:r>
        <w:rPr>
          <w:rFonts w:hint="eastAsia" w:ascii="仿宋_GB2312" w:hAnsi="仿宋_GB2312" w:eastAsia="仿宋_GB2312" w:cs="仿宋_GB2312"/>
          <w:color w:val="auto"/>
          <w:sz w:val="24"/>
          <w:highlight w:val="none"/>
        </w:rPr>
        <w:t>完成在线解密。</w:t>
      </w:r>
    </w:p>
    <w:p w14:paraId="740E3222">
      <w:pPr>
        <w:pStyle w:val="278"/>
        <w:spacing w:before="0" w:line="360" w:lineRule="auto"/>
        <w:ind w:left="0" w:leftChars="0" w:firstLine="480" w:firstLineChars="200"/>
        <w:contextualSpacing/>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18.3</w:t>
      </w:r>
      <w:r>
        <w:rPr>
          <w:rFonts w:hint="eastAsia" w:ascii="仿宋_GB2312" w:hAnsi="仿宋_GB2312"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14:paraId="26D553E1">
      <w:pPr>
        <w:pStyle w:val="126"/>
        <w:spacing w:before="0"/>
        <w:ind w:firstLine="0" w:firstLineChars="0"/>
        <w:rPr>
          <w:rFonts w:hint="eastAsia" w:ascii="仿宋_GB2312" w:hAnsi="仿宋_GB2312" w:eastAsia="仿宋_GB2312" w:cs="仿宋_GB2312"/>
          <w:b/>
          <w:color w:val="auto"/>
          <w:sz w:val="24"/>
          <w:szCs w:val="20"/>
          <w:highlight w:val="none"/>
        </w:rPr>
      </w:pPr>
      <w:r>
        <w:rPr>
          <w:rFonts w:hint="eastAsia" w:ascii="仿宋_GB2312" w:hAnsi="仿宋_GB2312" w:eastAsia="仿宋_GB2312" w:cs="仿宋_GB2312"/>
          <w:b/>
          <w:color w:val="auto"/>
          <w:sz w:val="24"/>
          <w:szCs w:val="20"/>
          <w:highlight w:val="none"/>
        </w:rPr>
        <w:t>19、资格审查</w:t>
      </w:r>
    </w:p>
    <w:p w14:paraId="75F78687">
      <w:pPr>
        <w:pStyle w:val="126"/>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19.1开标后，采购人或采购机构将依法对投标人的资格进行审查。</w:t>
      </w:r>
    </w:p>
    <w:p w14:paraId="3E213C60">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19.2</w:t>
      </w:r>
      <w:r>
        <w:rPr>
          <w:rFonts w:hint="eastAsia" w:ascii="仿宋_GB2312" w:hAnsi="仿宋_GB2312" w:eastAsia="仿宋_GB2312" w:cs="仿宋_GB2312"/>
          <w:color w:val="auto"/>
          <w:sz w:val="24"/>
          <w:highlight w:val="none"/>
        </w:rPr>
        <w:t>采购人或采购机构依据法律法规和招标文件的规定，对投标人的基本资格条件、特定资格条件进行审查。</w:t>
      </w:r>
    </w:p>
    <w:p w14:paraId="51E46DBF">
      <w:pPr>
        <w:pStyle w:val="126"/>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Cs w:val="24"/>
          <w:highlight w:val="none"/>
        </w:rPr>
        <w:t>19.3投标人未按照招标文件要求提供与</w:t>
      </w:r>
      <w:r>
        <w:rPr>
          <w:rFonts w:hint="eastAsia" w:ascii="仿宋_GB2312" w:hAnsi="仿宋_GB2312" w:eastAsia="仿宋_GB2312" w:cs="仿宋_GB2312"/>
          <w:color w:val="auto"/>
          <w:highlight w:val="none"/>
        </w:rPr>
        <w:t>基本资格条件、特定资格条件相应的</w:t>
      </w:r>
      <w:r>
        <w:rPr>
          <w:rFonts w:hint="eastAsia" w:ascii="仿宋_GB2312" w:hAnsi="仿宋_GB2312" w:eastAsia="仿宋_GB2312" w:cs="仿宋_GB2312"/>
          <w:color w:val="auto"/>
          <w:kern w:val="0"/>
          <w:szCs w:val="24"/>
          <w:highlight w:val="none"/>
        </w:rPr>
        <w:t>有效资格证明材料的，视为</w:t>
      </w:r>
      <w:r>
        <w:rPr>
          <w:rFonts w:hint="eastAsia" w:ascii="仿宋_GB2312" w:hAnsi="仿宋_GB2312" w:eastAsia="仿宋_GB2312" w:cs="仿宋_GB2312"/>
          <w:color w:val="auto"/>
          <w:highlight w:val="none"/>
        </w:rPr>
        <w:t>投标人不具备招标文件中规定的资格要求，其投标无效。</w:t>
      </w:r>
    </w:p>
    <w:p w14:paraId="28A306CB">
      <w:pPr>
        <w:pStyle w:val="126"/>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Cs w:val="24"/>
          <w:highlight w:val="none"/>
        </w:rPr>
        <w:t>19.</w:t>
      </w:r>
      <w:r>
        <w:rPr>
          <w:rFonts w:hint="eastAsia" w:ascii="仿宋_GB2312" w:hAnsi="仿宋_GB2312" w:eastAsia="仿宋_GB2312" w:cs="仿宋_GB2312"/>
          <w:color w:val="auto"/>
          <w:highlight w:val="none"/>
        </w:rPr>
        <w:t>4对未通过资格审查的投标人，采购人或采购机构告知其未通过的原因。</w:t>
      </w:r>
    </w:p>
    <w:p w14:paraId="07FC6791">
      <w:pPr>
        <w:pStyle w:val="126"/>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Cs w:val="24"/>
          <w:highlight w:val="none"/>
        </w:rPr>
        <w:t>19.</w:t>
      </w:r>
      <w:r>
        <w:rPr>
          <w:rFonts w:hint="eastAsia" w:ascii="仿宋_GB2312" w:hAnsi="仿宋_GB2312" w:eastAsia="仿宋_GB2312" w:cs="仿宋_GB2312"/>
          <w:color w:val="auto"/>
          <w:highlight w:val="none"/>
        </w:rPr>
        <w:t>5合格投标人不足3家的，不再评标。</w:t>
      </w:r>
    </w:p>
    <w:p w14:paraId="4994B1BF">
      <w:pPr>
        <w:pStyle w:val="126"/>
        <w:spacing w:before="0"/>
        <w:ind w:firstLine="0" w:firstLineChars="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20、信用信息查询</w:t>
      </w:r>
    </w:p>
    <w:p w14:paraId="2F021C70">
      <w:pPr>
        <w:pStyle w:val="126"/>
        <w:spacing w:before="0"/>
        <w:ind w:firstLine="495" w:firstLineChars="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7A39C1F8">
      <w:pPr>
        <w:pStyle w:val="126"/>
        <w:spacing w:before="0"/>
        <w:ind w:firstLine="495" w:firstLineChars="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20.2信用信息查询记录和证据留存的具体方式：现场查询的投标人的信用记录、查询结果经确认后将与采购文件一起存档。</w:t>
      </w:r>
    </w:p>
    <w:p w14:paraId="03F5EFFE">
      <w:pPr>
        <w:pStyle w:val="126"/>
        <w:spacing w:before="0"/>
        <w:ind w:firstLine="495" w:firstLineChars="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A88A6DB">
      <w:pPr>
        <w:pStyle w:val="126"/>
        <w:spacing w:before="0"/>
        <w:ind w:firstLine="0" w:firstLineChars="0"/>
        <w:rPr>
          <w:rFonts w:hint="eastAsia" w:ascii="仿宋_GB2312" w:hAnsi="仿宋_GB2312" w:eastAsia="仿宋_GB2312" w:cs="仿宋_GB2312"/>
          <w:color w:val="auto"/>
          <w:kern w:val="0"/>
          <w:szCs w:val="24"/>
          <w:highlight w:val="none"/>
        </w:rPr>
      </w:pPr>
    </w:p>
    <w:p w14:paraId="505BF7B6">
      <w:pPr>
        <w:snapToGrid w:val="0"/>
        <w:spacing w:line="360" w:lineRule="auto"/>
        <w:jc w:val="center"/>
        <w:outlineLvl w:val="0"/>
        <w:rPr>
          <w:rFonts w:hint="eastAsia" w:ascii="仿宋_GB2312" w:hAnsi="仿宋_GB2312" w:eastAsia="仿宋_GB2312" w:cs="仿宋_GB2312"/>
          <w:b/>
          <w:color w:val="auto"/>
          <w:sz w:val="36"/>
          <w:szCs w:val="36"/>
          <w:highlight w:val="none"/>
        </w:rPr>
      </w:pPr>
      <w:bookmarkStart w:id="35" w:name="_Toc16513"/>
      <w:r>
        <w:rPr>
          <w:rFonts w:hint="eastAsia" w:ascii="仿宋_GB2312" w:hAnsi="仿宋_GB2312" w:eastAsia="仿宋_GB2312" w:cs="仿宋_GB2312"/>
          <w:b/>
          <w:color w:val="auto"/>
          <w:sz w:val="36"/>
          <w:szCs w:val="36"/>
          <w:highlight w:val="none"/>
        </w:rPr>
        <w:t>五、评标</w:t>
      </w:r>
      <w:bookmarkEnd w:id="35"/>
    </w:p>
    <w:p w14:paraId="04C1A326">
      <w:pPr>
        <w:spacing w:line="360" w:lineRule="auto"/>
        <w:rPr>
          <w:rFonts w:hint="eastAsia" w:ascii="仿宋_GB2312" w:hAnsi="仿宋_GB2312" w:eastAsia="仿宋_GB2312" w:cs="仿宋_GB2312"/>
          <w:b/>
          <w:color w:val="auto"/>
          <w:sz w:val="24"/>
          <w:highlight w:val="none"/>
        </w:rPr>
      </w:pPr>
      <w:bookmarkStart w:id="36" w:name="_Toc91899903"/>
      <w:r>
        <w:rPr>
          <w:rFonts w:hint="eastAsia" w:ascii="仿宋_GB2312" w:hAnsi="仿宋_GB2312" w:eastAsia="仿宋_GB2312" w:cs="仿宋_GB2312"/>
          <w:b/>
          <w:color w:val="auto"/>
          <w:sz w:val="24"/>
          <w:highlight w:val="none"/>
        </w:rPr>
        <w:t>21.</w:t>
      </w:r>
      <w:r>
        <w:rPr>
          <w:rFonts w:hint="eastAsia" w:ascii="仿宋_GB2312" w:hAnsi="仿宋_GB2312"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color w:val="auto"/>
          <w:sz w:val="24"/>
          <w:highlight w:val="none"/>
        </w:rPr>
        <w:t>详见招标文件第四部分评标办法。</w:t>
      </w:r>
    </w:p>
    <w:p w14:paraId="6F5D9573">
      <w:pPr>
        <w:spacing w:line="360" w:lineRule="auto"/>
        <w:rPr>
          <w:rFonts w:hint="eastAsia" w:ascii="仿宋_GB2312" w:hAnsi="仿宋_GB2312" w:eastAsia="仿宋_GB2312" w:cs="仿宋_GB2312"/>
          <w:b/>
          <w:color w:val="auto"/>
          <w:sz w:val="24"/>
          <w:highlight w:val="none"/>
        </w:rPr>
      </w:pPr>
    </w:p>
    <w:p w14:paraId="331079FD">
      <w:pPr>
        <w:snapToGrid w:val="0"/>
        <w:spacing w:line="360" w:lineRule="auto"/>
        <w:jc w:val="center"/>
        <w:outlineLvl w:val="0"/>
        <w:rPr>
          <w:rFonts w:hint="eastAsia" w:ascii="仿宋_GB2312" w:hAnsi="仿宋_GB2312" w:eastAsia="仿宋_GB2312" w:cs="仿宋_GB2312"/>
          <w:b/>
          <w:color w:val="auto"/>
          <w:sz w:val="36"/>
          <w:szCs w:val="36"/>
          <w:highlight w:val="none"/>
        </w:rPr>
      </w:pPr>
      <w:bookmarkStart w:id="37" w:name="_Toc9419"/>
      <w:r>
        <w:rPr>
          <w:rFonts w:hint="eastAsia" w:ascii="仿宋_GB2312" w:hAnsi="仿宋_GB2312" w:eastAsia="仿宋_GB2312" w:cs="仿宋_GB2312"/>
          <w:b/>
          <w:color w:val="auto"/>
          <w:sz w:val="36"/>
          <w:szCs w:val="36"/>
          <w:highlight w:val="none"/>
        </w:rPr>
        <w:t>六、定标</w:t>
      </w:r>
      <w:bookmarkEnd w:id="37"/>
    </w:p>
    <w:p w14:paraId="377BB321">
      <w:pPr>
        <w:pStyle w:val="6"/>
        <w:spacing w:line="360" w:lineRule="auto"/>
        <w:ind w:left="479" w:hanging="479" w:hangingChars="199"/>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22.确定中标供应商</w:t>
      </w:r>
    </w:p>
    <w:p w14:paraId="7D552809">
      <w:pPr>
        <w:pStyle w:val="126"/>
        <w:snapToGrid w:val="0"/>
        <w:spacing w:before="0"/>
        <w:ind w:firstLine="48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color w:val="auto"/>
          <w:szCs w:val="24"/>
          <w:highlight w:val="none"/>
        </w:rPr>
        <w:t>采购人将自收到评审报告之日起5个工作日内通过电子交易平台在评审报告推荐的中标候选人中按顺序确定中标供应商。</w:t>
      </w:r>
    </w:p>
    <w:p w14:paraId="73058C45">
      <w:pPr>
        <w:pStyle w:val="126"/>
        <w:snapToGrid w:val="0"/>
        <w:spacing w:before="0"/>
        <w:ind w:firstLine="0" w:firstLineChars="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23.中标通知与中标结果公告</w:t>
      </w:r>
    </w:p>
    <w:p w14:paraId="29D96DEF">
      <w:pPr>
        <w:widowControl/>
        <w:shd w:val="clear" w:color="auto" w:fill="FFFFFF"/>
        <w:spacing w:line="360" w:lineRule="auto"/>
        <w:ind w:firstLine="48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51D4710B">
      <w:pPr>
        <w:widowControl/>
        <w:shd w:val="clear" w:color="auto" w:fill="FFFFFF"/>
        <w:spacing w:line="360" w:lineRule="auto"/>
        <w:ind w:firstLine="48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w:t>
      </w:r>
    </w:p>
    <w:p w14:paraId="13B447C9">
      <w:pPr>
        <w:widowControl/>
        <w:shd w:val="clear" w:color="auto" w:fill="FFFFFF"/>
        <w:spacing w:line="360" w:lineRule="auto"/>
        <w:ind w:firstLine="48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23.3公告期限为1个工作日。</w:t>
      </w:r>
    </w:p>
    <w:p w14:paraId="609252F3">
      <w:pPr>
        <w:snapToGrid w:val="0"/>
        <w:spacing w:line="360" w:lineRule="auto"/>
        <w:ind w:left="120" w:leftChars="57" w:firstLine="482" w:firstLineChars="150"/>
        <w:jc w:val="center"/>
        <w:rPr>
          <w:rFonts w:hint="eastAsia" w:ascii="仿宋_GB2312" w:hAnsi="仿宋_GB2312" w:eastAsia="仿宋_GB2312" w:cs="仿宋_GB2312"/>
          <w:b/>
          <w:color w:val="auto"/>
          <w:sz w:val="32"/>
          <w:highlight w:val="none"/>
        </w:rPr>
      </w:pPr>
    </w:p>
    <w:p w14:paraId="141D3C16">
      <w:pPr>
        <w:snapToGrid w:val="0"/>
        <w:spacing w:line="360" w:lineRule="auto"/>
        <w:ind w:left="120" w:leftChars="57" w:firstLine="482" w:firstLineChars="150"/>
        <w:jc w:val="center"/>
        <w:rPr>
          <w:rFonts w:hint="eastAsia"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七、合同授予</w:t>
      </w:r>
    </w:p>
    <w:p w14:paraId="66E11BDF">
      <w:pPr>
        <w:pStyle w:val="6"/>
        <w:spacing w:line="360" w:lineRule="auto"/>
        <w:ind w:left="479" w:hanging="479" w:hangingChars="199"/>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24.</w:t>
      </w:r>
      <w:r>
        <w:rPr>
          <w:rFonts w:hint="eastAsia" w:ascii="仿宋_GB2312" w:hAnsi="仿宋_GB2312" w:eastAsia="仿宋_GB2312" w:cs="仿宋_GB2312"/>
          <w:color w:val="auto"/>
          <w:highlight w:val="none"/>
        </w:rPr>
        <w:t>合同主要条款详见第五部分拟签订的合同文本。</w:t>
      </w:r>
    </w:p>
    <w:p w14:paraId="3102EF3E">
      <w:pPr>
        <w:pStyle w:val="6"/>
        <w:spacing w:line="360" w:lineRule="auto"/>
        <w:ind w:left="479" w:hanging="479" w:hangingChars="199"/>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25.合同的签订</w:t>
      </w:r>
    </w:p>
    <w:p w14:paraId="69AA1CD0">
      <w:pPr>
        <w:widowControl/>
        <w:shd w:val="clear" w:color="auto" w:fill="FFFFFF"/>
        <w:spacing w:line="360" w:lineRule="auto"/>
        <w:ind w:firstLine="48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25.1</w:t>
      </w:r>
      <w:r>
        <w:rPr>
          <w:rFonts w:hint="eastAsia" w:ascii="仿宋_GB2312" w:hAnsi="仿宋_GB2312" w:eastAsia="仿宋_GB2312" w:cs="仿宋_GB2312"/>
          <w:color w:val="auto"/>
          <w:kern w:val="0"/>
          <w:sz w:val="24"/>
          <w:highlight w:val="none"/>
        </w:rPr>
        <w:t>采购人与中标人应当通过电子交易平台在中标通知书发出之日起三十日内，按照招标文件确定的事项签订政府采购合同，并在合同签订之日起2个工作日内依法发布合同公告。</w:t>
      </w:r>
    </w:p>
    <w:p w14:paraId="03570815">
      <w:pPr>
        <w:pStyle w:val="126"/>
        <w:snapToGrid w:val="0"/>
        <w:spacing w:before="0"/>
        <w:ind w:firstLine="48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lang w:val="zh-CN"/>
        </w:rPr>
        <w:t>25.2中标人按规定的日期、时间、地点，由法定代表人或其授权代表与采购人代表签订合同。</w:t>
      </w:r>
    </w:p>
    <w:p w14:paraId="77D8AFAC">
      <w:pPr>
        <w:pStyle w:val="126"/>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25.3如签订合同并生效后，供应商无故拒绝或延期，除按照合同条款处理外，列入不良行为记录一次，并给予通报。</w:t>
      </w:r>
    </w:p>
    <w:p w14:paraId="0D785FE1">
      <w:pPr>
        <w:pStyle w:val="126"/>
        <w:snapToGrid w:val="0"/>
        <w:spacing w:before="0" w:after="12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25.4采购合同由采购人与中标供应商根据招标文件、投标文件等内容通过政府采购电子交易平台在线签订，并备案。</w:t>
      </w:r>
    </w:p>
    <w:p w14:paraId="316B1AB3">
      <w:pPr>
        <w:pStyle w:val="6"/>
        <w:spacing w:line="360" w:lineRule="auto"/>
        <w:ind w:left="479" w:hanging="479" w:hangingChars="199"/>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26.履约保证金</w:t>
      </w:r>
    </w:p>
    <w:p w14:paraId="508066C4">
      <w:pPr>
        <w:tabs>
          <w:tab w:val="left" w:pos="0"/>
        </w:tabs>
        <w:spacing w:line="360" w:lineRule="auto"/>
        <w:ind w:firstLine="482"/>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kern w:val="0"/>
          <w:sz w:val="24"/>
          <w:highlight w:val="none"/>
        </w:rPr>
        <w:t>本项目无需提供。</w:t>
      </w:r>
    </w:p>
    <w:p w14:paraId="78B79D8E">
      <w:pPr>
        <w:snapToGrid w:val="0"/>
        <w:spacing w:line="360" w:lineRule="auto"/>
        <w:ind w:firstLine="3357" w:firstLineChars="1045"/>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32"/>
          <w:highlight w:val="none"/>
        </w:rPr>
        <w:t>八、电子交易活动的中止</w:t>
      </w:r>
    </w:p>
    <w:p w14:paraId="3C06D163">
      <w:pPr>
        <w:pStyle w:val="126"/>
        <w:snapToGrid w:val="0"/>
        <w:spacing w:before="0"/>
        <w:ind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b/>
          <w:color w:val="auto"/>
          <w:szCs w:val="24"/>
          <w:highlight w:val="none"/>
        </w:rPr>
        <w:t>7.电子交易活动的中止。</w:t>
      </w:r>
      <w:r>
        <w:rPr>
          <w:rFonts w:hint="eastAsia" w:ascii="仿宋_GB2312" w:hAnsi="仿宋_GB2312" w:eastAsia="仿宋_GB2312" w:cs="仿宋_GB2312"/>
          <w:color w:val="auto"/>
          <w:highlight w:val="none"/>
        </w:rPr>
        <w:t>采购过程中出现以下情形，导致电子交易平台无法正常运行，或者无法保证电子交易的公平、公正和安全时，采购机构可中止电子交易活动：</w:t>
      </w:r>
    </w:p>
    <w:p w14:paraId="7A067368">
      <w:pPr>
        <w:pStyle w:val="126"/>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27.1电子交易平台发生故障而无法登录访问的；</w:t>
      </w:r>
    </w:p>
    <w:p w14:paraId="517DE0FD">
      <w:pPr>
        <w:pStyle w:val="126"/>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27.2电子交易平台应用或数据库出现错误，不能进行正常操作的；</w:t>
      </w:r>
    </w:p>
    <w:p w14:paraId="77DF6F85">
      <w:pPr>
        <w:pStyle w:val="126"/>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27.3电子交易平台发现严重安全漏洞，有潜在泄密危险的；</w:t>
      </w:r>
    </w:p>
    <w:p w14:paraId="1D880DB3">
      <w:pPr>
        <w:pStyle w:val="126"/>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27.4病毒发作导致不能进行正常操作的； </w:t>
      </w:r>
    </w:p>
    <w:p w14:paraId="263B5443">
      <w:pPr>
        <w:pStyle w:val="126"/>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27.5其他无法保证电子交易的公平、公正和安全的情况。</w:t>
      </w:r>
    </w:p>
    <w:p w14:paraId="740D0D39">
      <w:pPr>
        <w:pStyle w:val="126"/>
        <w:snapToGrid w:val="0"/>
        <w:spacing w:before="0"/>
        <w:ind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28.出现以上情形，不影响采购公平、公正性的，采购组织机构可以待上述情形消除后继续组织电子交易活动；影响或可能影响采购公平、公正性的，应当重新采购。</w:t>
      </w:r>
    </w:p>
    <w:p w14:paraId="016F680E">
      <w:pPr>
        <w:tabs>
          <w:tab w:val="left" w:pos="0"/>
        </w:tabs>
        <w:spacing w:line="360" w:lineRule="auto"/>
        <w:ind w:firstLine="480"/>
        <w:rPr>
          <w:rFonts w:hint="eastAsia" w:ascii="仿宋_GB2312" w:hAnsi="仿宋_GB2312" w:eastAsia="仿宋_GB2312" w:cs="仿宋_GB2312"/>
          <w:color w:val="auto"/>
          <w:sz w:val="24"/>
          <w:highlight w:val="none"/>
        </w:rPr>
      </w:pPr>
    </w:p>
    <w:p w14:paraId="259A2C4B">
      <w:pPr>
        <w:snapToGrid w:val="0"/>
        <w:spacing w:line="360" w:lineRule="auto"/>
        <w:ind w:left="120" w:leftChars="57" w:firstLine="482" w:firstLineChars="150"/>
        <w:jc w:val="center"/>
        <w:rPr>
          <w:rFonts w:hint="eastAsia"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九、验收</w:t>
      </w:r>
    </w:p>
    <w:p w14:paraId="0D891020">
      <w:pPr>
        <w:pStyle w:val="6"/>
        <w:spacing w:line="360" w:lineRule="auto"/>
        <w:ind w:firstLine="0" w:firstLineChars="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29.验收</w:t>
      </w:r>
    </w:p>
    <w:p w14:paraId="2A569DDA">
      <w:pPr>
        <w:tabs>
          <w:tab w:val="left" w:pos="0"/>
        </w:tabs>
        <w:spacing w:line="360" w:lineRule="auto"/>
        <w:ind w:firstLine="48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0F2731">
      <w:pPr>
        <w:tabs>
          <w:tab w:val="left" w:pos="0"/>
        </w:tabs>
        <w:spacing w:line="360" w:lineRule="auto"/>
        <w:ind w:firstLine="48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29.2采购人可以邀请参加本项目的其他投标人或者第三方机构参与验收。参与验收的投标人或者第三方机构的意见作为验收书的参考资料一并存档。</w:t>
      </w:r>
    </w:p>
    <w:p w14:paraId="021E071F">
      <w:pPr>
        <w:tabs>
          <w:tab w:val="left" w:pos="0"/>
        </w:tabs>
        <w:spacing w:line="360" w:lineRule="auto"/>
        <w:ind w:firstLine="48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26244512">
      <w:pPr>
        <w:tabs>
          <w:tab w:val="left" w:pos="0"/>
        </w:tabs>
        <w:spacing w:line="360" w:lineRule="auto"/>
        <w:ind w:firstLine="48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24"/>
          <w:highlight w:val="none"/>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6"/>
    </w:p>
    <w:bookmarkEnd w:id="29"/>
    <w:bookmarkEnd w:id="30"/>
    <w:p w14:paraId="1D9D17C8">
      <w:pPr>
        <w:tabs>
          <w:tab w:val="left" w:pos="0"/>
        </w:tabs>
        <w:spacing w:line="360" w:lineRule="auto"/>
        <w:ind w:firstLine="480"/>
        <w:rPr>
          <w:rFonts w:hint="eastAsia" w:ascii="仿宋_GB2312" w:hAnsi="仿宋_GB2312" w:eastAsia="仿宋_GB2312" w:cs="仿宋_GB2312"/>
          <w:color w:val="auto"/>
          <w:highlight w:val="none"/>
        </w:rPr>
        <w:sectPr>
          <w:footerReference r:id="rId8" w:type="first"/>
          <w:footerReference r:id="rId7" w:type="default"/>
          <w:pgSz w:w="11906" w:h="16838"/>
          <w:pgMar w:top="1276" w:right="1417" w:bottom="1247" w:left="1417" w:header="851" w:footer="992" w:gutter="0"/>
          <w:pgNumType w:fmt="decimal" w:start="1"/>
          <w:cols w:space="0" w:num="1"/>
          <w:titlePg/>
          <w:rtlGutter w:val="0"/>
          <w:docGrid w:linePitch="312" w:charSpace="0"/>
        </w:sectPr>
      </w:pPr>
      <w:bookmarkStart w:id="38" w:name="_Hlt68403820"/>
      <w:bookmarkEnd w:id="38"/>
      <w:bookmarkStart w:id="39" w:name="_Hlt68073093"/>
      <w:bookmarkEnd w:id="39"/>
      <w:bookmarkStart w:id="40" w:name="_Hlt75236101"/>
      <w:bookmarkEnd w:id="40"/>
      <w:bookmarkStart w:id="41" w:name="_Hlt68072998"/>
      <w:bookmarkEnd w:id="41"/>
      <w:bookmarkStart w:id="42" w:name="_Hlt74707468"/>
      <w:bookmarkEnd w:id="42"/>
      <w:bookmarkStart w:id="43" w:name="_Hlt74714665"/>
      <w:bookmarkEnd w:id="43"/>
      <w:bookmarkStart w:id="44" w:name="_Hlt68057669"/>
      <w:bookmarkEnd w:id="44"/>
      <w:bookmarkStart w:id="45" w:name="_Hlt75236011"/>
      <w:bookmarkEnd w:id="45"/>
      <w:bookmarkStart w:id="46" w:name="_Hlt74729768"/>
      <w:bookmarkEnd w:id="46"/>
      <w:bookmarkStart w:id="47" w:name="_Hlt68072990"/>
      <w:bookmarkEnd w:id="47"/>
      <w:bookmarkStart w:id="48" w:name="_Hlt75236290"/>
      <w:bookmarkEnd w:id="48"/>
      <w:bookmarkStart w:id="49" w:name="_Hlt74730295"/>
      <w:bookmarkEnd w:id="49"/>
    </w:p>
    <w:p w14:paraId="59355A57">
      <w:pPr>
        <w:spacing w:line="360" w:lineRule="auto"/>
        <w:jc w:val="center"/>
        <w:outlineLvl w:val="0"/>
        <w:rPr>
          <w:rFonts w:hint="eastAsia" w:ascii="仿宋_GB2312" w:hAnsi="仿宋_GB2312" w:eastAsia="仿宋_GB2312" w:cs="仿宋_GB2312"/>
          <w:b/>
          <w:color w:val="auto"/>
          <w:sz w:val="36"/>
          <w:szCs w:val="36"/>
          <w:highlight w:val="none"/>
        </w:rPr>
      </w:pPr>
      <w:bookmarkStart w:id="50" w:name="_Toc18348"/>
      <w:bookmarkStart w:id="51" w:name="第四部分"/>
      <w:r>
        <w:rPr>
          <w:rFonts w:hint="eastAsia" w:ascii="仿宋_GB2312" w:hAnsi="仿宋_GB2312" w:eastAsia="仿宋_GB2312" w:cs="仿宋_GB2312"/>
          <w:b/>
          <w:color w:val="auto"/>
          <w:sz w:val="36"/>
          <w:szCs w:val="36"/>
          <w:highlight w:val="none"/>
        </w:rPr>
        <w:t>第三部分</w:t>
      </w:r>
      <w:r>
        <w:rPr>
          <w:rFonts w:hint="eastAsia" w:ascii="仿宋_GB2312" w:hAnsi="仿宋_GB2312" w:eastAsia="仿宋_GB2312" w:cs="仿宋_GB2312"/>
          <w:b/>
          <w:color w:val="auto"/>
          <w:sz w:val="36"/>
          <w:szCs w:val="36"/>
          <w:highlight w:val="none"/>
          <w:lang w:val="en-US" w:eastAsia="zh-CN"/>
        </w:rPr>
        <w:t xml:space="preserve">  </w:t>
      </w:r>
      <w:r>
        <w:rPr>
          <w:rFonts w:hint="eastAsia" w:ascii="仿宋_GB2312" w:hAnsi="仿宋_GB2312" w:eastAsia="仿宋_GB2312" w:cs="仿宋_GB2312"/>
          <w:b/>
          <w:color w:val="auto"/>
          <w:sz w:val="36"/>
          <w:szCs w:val="36"/>
          <w:highlight w:val="none"/>
        </w:rPr>
        <w:t>采购需求</w:t>
      </w:r>
      <w:bookmarkEnd w:id="50"/>
    </w:p>
    <w:p w14:paraId="0897D05E">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72" w:firstLineChars="196"/>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一、采购内容</w:t>
      </w:r>
    </w:p>
    <w:p w14:paraId="47C4E16F">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1.工作范围为食堂一楼及二楼餐厅、在押人员伙房。</w:t>
      </w:r>
    </w:p>
    <w:p w14:paraId="34A24A5E">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二、采购要求</w:t>
      </w:r>
    </w:p>
    <w:p w14:paraId="32A2EBC6">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在押人员伙房</w:t>
      </w:r>
    </w:p>
    <w:p w14:paraId="0D3AF1C4">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1.在押人员伙房：每周菜谱制作报管理部门审核备案并于每周四下班前对外公布下周菜单。根据菜单计划，联系菜肴原料等配送并协助把好验收质量关。</w:t>
      </w:r>
    </w:p>
    <w:p w14:paraId="0BD5E307">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2.制作满足在押人员早、中、晚三餐需要的主副食、炒菜主食，主副食如稀饭，炒菜如各种烹饪方式制作的荤菜、半荤菜、素菜等热菜。</w:t>
      </w:r>
    </w:p>
    <w:p w14:paraId="4B8D78B4">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(1)早餐：主副食为1种，主要包括粥类（白粥）、小菜1样。</w:t>
      </w:r>
    </w:p>
    <w:p w14:paraId="0AD0E986">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(2)中餐：1种炒菜（全荤或半荤或全素）。</w:t>
      </w:r>
    </w:p>
    <w:p w14:paraId="7E0C9BAA">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(3)晚餐：1种炒菜（全素或半荤或全荤）。</w:t>
      </w:r>
    </w:p>
    <w:p w14:paraId="0CB7D6EA">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3.食堂供应人数：早、中、晚餐300人左右/天（供应人数包括看守所在押人员和拘留所在拘人员，按照实际关押的人员数量而定）。</w:t>
      </w:r>
    </w:p>
    <w:p w14:paraId="38D6F774">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4.就餐时间：早餐就餐时间为7:00；中餐就餐时间为11:00；晚餐就餐时间为17:00（夏天）、16:30（冬天）。其中菜谱一个星期内不得重复。负责将在押人员一日三餐的食物送入监室。</w:t>
      </w:r>
    </w:p>
    <w:p w14:paraId="1C500478">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5.送水时间</w:t>
      </w:r>
      <w:r>
        <w:rPr>
          <w:rFonts w:hint="eastAsia" w:ascii="仿宋_GB2312" w:hAnsi="仿宋_GB2312" w:eastAsia="仿宋_GB2312" w:cs="仿宋_GB2312"/>
          <w:color w:val="auto"/>
          <w:sz w:val="24"/>
          <w:szCs w:val="24"/>
          <w:highlight w:val="none"/>
          <w:lang w:eastAsia="zh-CN"/>
        </w:rPr>
        <w:t>（监室内烧开水设备出现故障</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：上午送开水时间为9：00；下午送开水时间为15：00。负责将在押人员一日两餐的开水送入监室。特殊情况另有其它食物的也要按所里规定送入监室。</w:t>
      </w:r>
    </w:p>
    <w:p w14:paraId="6B957AC9">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6.全面负责在押人员食堂所有及食堂外围的所有服务、保洁工作。</w:t>
      </w:r>
    </w:p>
    <w:p w14:paraId="55D2AF9F">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7.根据工作需要对在押人员食堂实行分餐制时，工作人员需按照要求做好工作。</w:t>
      </w:r>
    </w:p>
    <w:p w14:paraId="2AEB5F1A">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8.做好食物原材料验收、登记、食品留样等工作。</w:t>
      </w:r>
    </w:p>
    <w:p w14:paraId="0E999097">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9.除以上工作外的其他食堂相关工作。</w:t>
      </w:r>
    </w:p>
    <w:p w14:paraId="09A695F7">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民警食堂</w:t>
      </w:r>
    </w:p>
    <w:p w14:paraId="71452DF6">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制作满足民警三餐需要的主副食、炒菜、特色主食，主副食如米饭、炒饭、稀饭、馒头、包子、粉干、面条、粽子、清明果、花卷、茶叶蛋、烧饼等各种自制的食品，炒菜如各种烹饪方式制作的荤菜、半荤菜、素菜等热菜，特色主食主要包括自制的面包、糕点、油炸（煎）类食品及煲类。每月必须推出1至2个新菜品。</w:t>
      </w:r>
    </w:p>
    <w:p w14:paraId="2D63D0E6">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早餐：主副食为品种7种（含）以上，包括粥类（花色粥或白粥）、早餐热饮（如豆浆、牛奶等）、汤粉干、包子、馒头、粽子、清明果、花卷、茶叶蛋等；小菜不得少于3样；特色小吃如蛋糕、面包、油炸煎类食物（饼、蛋、饺）、水饺、面条等2种（含）以上。</w:t>
      </w:r>
    </w:p>
    <w:p w14:paraId="0C39EDF2">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(2)中餐：4种（含）以上炒菜（荤1半荤2素1），外加自助公汤一种，夏季（5月1日至10月1日）二种。</w:t>
      </w:r>
    </w:p>
    <w:p w14:paraId="21AB4C2C">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(3)晚餐：3种（含）以上炒菜（荤1半荤1素1），外加自助公汤一份，夏季（5月1日至10月1日）二种。</w:t>
      </w:r>
    </w:p>
    <w:p w14:paraId="582A2FA1">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)菜品一个星期内不准重复</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其中外购菜品（包含非自主副食、炒菜、特色主食）不计入三餐要求品种数量内</w:t>
      </w:r>
      <w:r>
        <w:rPr>
          <w:rFonts w:hint="eastAsia" w:ascii="仿宋_GB2312" w:hAnsi="仿宋_GB2312" w:eastAsia="仿宋_GB2312" w:cs="仿宋_GB2312"/>
          <w:color w:val="auto"/>
          <w:sz w:val="24"/>
          <w:szCs w:val="24"/>
          <w:highlight w:val="none"/>
        </w:rPr>
        <w:t>。</w:t>
      </w:r>
    </w:p>
    <w:p w14:paraId="2189F172">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2"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5</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每餐提供自制辣椒酱；每周五提供食堂自制外带食品，总量控制提前预定；传统节日需求量增加等特殊情况需合理安排，尽量满足。外带食品包括卤品、粽子、面点、糕点等。</w:t>
      </w:r>
    </w:p>
    <w:p w14:paraId="5A4D9369">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2.食堂供应人数：早餐60人左右/天，午餐70人左右/天，晚餐30人左右/天（每周一晚餐70人左右），公务客餐平均1桌*10人左右/月；休息日：早餐30人左右/天，午餐30人左右/天，晚餐30人左右/天。</w:t>
      </w:r>
    </w:p>
    <w:p w14:paraId="198BAFF2">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3.就餐时间：早餐就餐时间为7:00；中餐就餐时间为11:30；晚餐就餐时间为17:00（夏天）、16:30（冬天）。其中主菜一个星期内不准重复。公务客餐的供应标准由甲方另行通知。</w:t>
      </w:r>
    </w:p>
    <w:p w14:paraId="766D41F7">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4.仓库管理。</w:t>
      </w:r>
    </w:p>
    <w:p w14:paraId="129F6953">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5.全面负责食堂一楼所有、二楼所有及食堂外围的所有服务、保洁工作。</w:t>
      </w:r>
    </w:p>
    <w:p w14:paraId="1DC3F5C3">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6.做好食物原材料验收、登记、食品留样等工作。</w:t>
      </w:r>
    </w:p>
    <w:p w14:paraId="6C854937">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7、菜园摘菜及自产食材先期处置整理。</w:t>
      </w:r>
    </w:p>
    <w:p w14:paraId="2E981ED3">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8、满足甲方临时改变就餐时间（提前通知）、加菜、加班等特殊情况</w:t>
      </w:r>
      <w:r>
        <w:rPr>
          <w:rFonts w:hint="eastAsia" w:ascii="仿宋_GB2312" w:hAnsi="仿宋_GB2312" w:eastAsia="仿宋_GB2312" w:cs="仿宋_GB2312"/>
          <w:color w:val="auto"/>
          <w:sz w:val="24"/>
          <w:szCs w:val="24"/>
          <w:highlight w:val="none"/>
        </w:rPr>
        <w:t>的的餐饮服务，传统节假日要求推出传统小吃。</w:t>
      </w:r>
    </w:p>
    <w:p w14:paraId="60127E2F">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9.除以上工作外的其他食堂相关工作。</w:t>
      </w:r>
    </w:p>
    <w:p w14:paraId="188E5183">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72" w:firstLineChars="196"/>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三、供应商人员要求</w:t>
      </w:r>
    </w:p>
    <w:p w14:paraId="7BB98B72">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共</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人，工作人员须无违法犯罪记录，作风优良，政治品质可靠。</w:t>
      </w:r>
    </w:p>
    <w:p w14:paraId="2561C840">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szCs w:val="24"/>
          <w:highlight w:val="none"/>
        </w:rPr>
        <w:t>厨师（1人）</w:t>
      </w:r>
    </w:p>
    <w:p w14:paraId="58A29468">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有健康证，年龄要求男5</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lang w:eastAsia="zh-CN"/>
        </w:rPr>
        <w:t>周岁以下，女5</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eastAsia="zh-CN"/>
        </w:rPr>
        <w:t>周岁以下</w:t>
      </w:r>
      <w:r>
        <w:rPr>
          <w:rFonts w:hint="eastAsia" w:ascii="仿宋_GB2312" w:hAnsi="仿宋_GB2312" w:eastAsia="仿宋_GB2312" w:cs="仿宋_GB2312"/>
          <w:color w:val="auto"/>
          <w:sz w:val="24"/>
          <w:szCs w:val="24"/>
          <w:highlight w:val="none"/>
        </w:rPr>
        <w:t>。</w:t>
      </w:r>
    </w:p>
    <w:p w14:paraId="22986C5C">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2.有炒大锅菜经验，小炒厨艺达到饭店水准。</w:t>
      </w:r>
    </w:p>
    <w:p w14:paraId="650E529A">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3.会制作菜谱。</w:t>
      </w:r>
    </w:p>
    <w:p w14:paraId="24B11943">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szCs w:val="24"/>
          <w:highlight w:val="none"/>
        </w:rPr>
        <w:t>面点师兼副厨（1人）</w:t>
      </w:r>
    </w:p>
    <w:p w14:paraId="528E86DA">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有健康证，年龄要求男</w:t>
      </w:r>
      <w:r>
        <w:rPr>
          <w:rFonts w:hint="eastAsia" w:ascii="仿宋_GB2312" w:hAnsi="仿宋_GB2312" w:eastAsia="仿宋_GB2312" w:cs="仿宋_GB2312"/>
          <w:color w:val="auto"/>
          <w:sz w:val="24"/>
          <w:szCs w:val="24"/>
          <w:highlight w:val="none"/>
          <w:lang w:val="en-US" w:eastAsia="zh-CN"/>
        </w:rPr>
        <w:t>59</w:t>
      </w:r>
      <w:r>
        <w:rPr>
          <w:rFonts w:hint="eastAsia" w:ascii="仿宋_GB2312" w:hAnsi="仿宋_GB2312" w:eastAsia="仿宋_GB2312" w:cs="仿宋_GB2312"/>
          <w:color w:val="auto"/>
          <w:sz w:val="24"/>
          <w:szCs w:val="24"/>
          <w:highlight w:val="none"/>
          <w:lang w:eastAsia="zh-CN"/>
        </w:rPr>
        <w:t>周岁以下，女</w:t>
      </w:r>
      <w:r>
        <w:rPr>
          <w:rFonts w:hint="eastAsia" w:ascii="仿宋_GB2312" w:hAnsi="仿宋_GB2312" w:eastAsia="仿宋_GB2312" w:cs="仿宋_GB2312"/>
          <w:color w:val="auto"/>
          <w:sz w:val="24"/>
          <w:szCs w:val="24"/>
          <w:highlight w:val="none"/>
          <w:lang w:val="en-US" w:eastAsia="zh-CN"/>
        </w:rPr>
        <w:t>54</w:t>
      </w:r>
      <w:r>
        <w:rPr>
          <w:rFonts w:hint="eastAsia" w:ascii="仿宋_GB2312" w:hAnsi="仿宋_GB2312" w:eastAsia="仿宋_GB2312" w:cs="仿宋_GB2312"/>
          <w:color w:val="auto"/>
          <w:sz w:val="24"/>
          <w:szCs w:val="24"/>
          <w:highlight w:val="none"/>
          <w:lang w:eastAsia="zh-CN"/>
        </w:rPr>
        <w:t>周岁以下</w:t>
      </w:r>
      <w:r>
        <w:rPr>
          <w:rFonts w:hint="eastAsia" w:ascii="仿宋_GB2312" w:hAnsi="仿宋_GB2312" w:eastAsia="仿宋_GB2312" w:cs="仿宋_GB2312"/>
          <w:color w:val="auto"/>
          <w:sz w:val="24"/>
          <w:szCs w:val="24"/>
          <w:highlight w:val="none"/>
        </w:rPr>
        <w:t>。</w:t>
      </w:r>
    </w:p>
    <w:p w14:paraId="7B5C50A4">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2.会小炒，会配菜。</w:t>
      </w:r>
    </w:p>
    <w:p w14:paraId="7FDE8F9C">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szCs w:val="24"/>
          <w:highlight w:val="none"/>
        </w:rPr>
        <w:t>杂工（1人）</w:t>
      </w:r>
    </w:p>
    <w:p w14:paraId="4613C715">
      <w:pPr>
        <w:pStyle w:val="21"/>
        <w:keepNext w:val="0"/>
        <w:keepLines w:val="0"/>
        <w:pageBreakBefore w:val="0"/>
        <w:widowControl w:val="0"/>
        <w:kinsoku/>
        <w:wordWrap/>
        <w:overflowPunct/>
        <w:topLinePunct w:val="0"/>
        <w:autoSpaceDE/>
        <w:autoSpaceDN/>
        <w:bidi w:val="0"/>
        <w:adjustRightInd w:val="0"/>
        <w:snapToGrid/>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有健康证，年龄要求男</w:t>
      </w:r>
      <w:r>
        <w:rPr>
          <w:rFonts w:hint="eastAsia" w:ascii="仿宋_GB2312" w:hAnsi="仿宋_GB2312" w:eastAsia="仿宋_GB2312" w:cs="仿宋_GB2312"/>
          <w:color w:val="auto"/>
          <w:sz w:val="24"/>
          <w:szCs w:val="24"/>
          <w:highlight w:val="none"/>
          <w:lang w:val="en-US" w:eastAsia="zh-CN"/>
        </w:rPr>
        <w:t>65</w:t>
      </w:r>
      <w:r>
        <w:rPr>
          <w:rFonts w:hint="eastAsia" w:ascii="仿宋_GB2312" w:hAnsi="仿宋_GB2312" w:eastAsia="仿宋_GB2312" w:cs="仿宋_GB2312"/>
          <w:color w:val="auto"/>
          <w:sz w:val="24"/>
          <w:szCs w:val="24"/>
          <w:highlight w:val="none"/>
          <w:lang w:eastAsia="zh-CN"/>
        </w:rPr>
        <w:t>周岁以下，女</w:t>
      </w:r>
      <w:r>
        <w:rPr>
          <w:rFonts w:hint="eastAsia" w:ascii="仿宋_GB2312" w:hAnsi="仿宋_GB2312" w:eastAsia="仿宋_GB2312" w:cs="仿宋_GB2312"/>
          <w:color w:val="auto"/>
          <w:sz w:val="24"/>
          <w:szCs w:val="24"/>
          <w:highlight w:val="none"/>
          <w:lang w:val="en-US" w:eastAsia="zh-CN"/>
        </w:rPr>
        <w:t>60</w:t>
      </w:r>
      <w:r>
        <w:rPr>
          <w:rFonts w:hint="eastAsia" w:ascii="仿宋_GB2312" w:hAnsi="仿宋_GB2312" w:eastAsia="仿宋_GB2312" w:cs="仿宋_GB2312"/>
          <w:color w:val="auto"/>
          <w:sz w:val="24"/>
          <w:szCs w:val="24"/>
          <w:highlight w:val="none"/>
          <w:lang w:eastAsia="zh-CN"/>
        </w:rPr>
        <w:t>周岁以下</w:t>
      </w:r>
      <w:r>
        <w:rPr>
          <w:rFonts w:hint="eastAsia" w:ascii="仿宋_GB2312" w:hAnsi="仿宋_GB2312" w:eastAsia="仿宋_GB2312" w:cs="仿宋_GB2312"/>
          <w:color w:val="auto"/>
          <w:sz w:val="24"/>
          <w:szCs w:val="24"/>
          <w:highlight w:val="none"/>
        </w:rPr>
        <w:t>。</w:t>
      </w:r>
    </w:p>
    <w:p w14:paraId="583FB655">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2.</w:t>
      </w:r>
      <w:r>
        <w:rPr>
          <w:rFonts w:hint="eastAsia" w:ascii="仿宋_GB2312" w:hAnsi="仿宋_GB2312" w:eastAsia="仿宋_GB2312" w:cs="仿宋_GB2312"/>
          <w:bCs/>
          <w:color w:val="auto"/>
          <w:sz w:val="24"/>
          <w:szCs w:val="24"/>
          <w:highlight w:val="none"/>
        </w:rPr>
        <w:t>主要负责菜园摘菜及自产食材先期处置整理</w:t>
      </w:r>
      <w:r>
        <w:rPr>
          <w:rFonts w:hint="eastAsia" w:ascii="仿宋_GB2312" w:hAnsi="仿宋_GB2312" w:eastAsia="仿宋_GB2312" w:cs="仿宋_GB2312"/>
          <w:bCs/>
          <w:color w:val="auto"/>
          <w:sz w:val="24"/>
          <w:szCs w:val="24"/>
          <w:highlight w:val="none"/>
          <w:lang w:eastAsia="zh-CN"/>
        </w:rPr>
        <w:t>（会宰杀鸡、鸭、鹅）</w:t>
      </w:r>
      <w:r>
        <w:rPr>
          <w:rFonts w:hint="eastAsia" w:ascii="仿宋_GB2312" w:hAnsi="仿宋_GB2312" w:eastAsia="仿宋_GB2312" w:cs="仿宋_GB2312"/>
          <w:bCs/>
          <w:color w:val="auto"/>
          <w:sz w:val="24"/>
          <w:szCs w:val="24"/>
          <w:highlight w:val="none"/>
        </w:rPr>
        <w:t>及小食堂食材、餐具清洗。</w:t>
      </w:r>
    </w:p>
    <w:p w14:paraId="6EE761A3">
      <w:pPr>
        <w:pStyle w:val="21"/>
        <w:keepNext w:val="0"/>
        <w:keepLines w:val="0"/>
        <w:pageBreakBefore w:val="0"/>
        <w:widowControl w:val="0"/>
        <w:kinsoku/>
        <w:wordWrap/>
        <w:overflowPunct/>
        <w:topLinePunct w:val="0"/>
        <w:autoSpaceDE/>
        <w:autoSpaceDN/>
        <w:bidi w:val="0"/>
        <w:adjustRightInd w:val="0"/>
        <w:snapToGrid/>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kern w:val="2"/>
          <w:sz w:val="24"/>
          <w:szCs w:val="24"/>
          <w:highlight w:val="none"/>
        </w:rPr>
        <w:t>具体工作由甲方安排及考核。</w:t>
      </w:r>
    </w:p>
    <w:p w14:paraId="239E6F73">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szCs w:val="24"/>
          <w:highlight w:val="none"/>
        </w:rPr>
        <w:t>在押人员伙房工作人员（4人）</w:t>
      </w:r>
    </w:p>
    <w:p w14:paraId="19779116">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有健康证，年龄要求男</w:t>
      </w:r>
      <w:r>
        <w:rPr>
          <w:rFonts w:hint="eastAsia" w:ascii="仿宋_GB2312" w:hAnsi="仿宋_GB2312" w:eastAsia="仿宋_GB2312" w:cs="仿宋_GB2312"/>
          <w:color w:val="auto"/>
          <w:sz w:val="24"/>
          <w:szCs w:val="24"/>
          <w:highlight w:val="none"/>
          <w:lang w:val="en-US" w:eastAsia="zh-CN"/>
        </w:rPr>
        <w:t>65</w:t>
      </w:r>
      <w:r>
        <w:rPr>
          <w:rFonts w:hint="eastAsia" w:ascii="仿宋_GB2312" w:hAnsi="仿宋_GB2312" w:eastAsia="仿宋_GB2312" w:cs="仿宋_GB2312"/>
          <w:color w:val="auto"/>
          <w:sz w:val="24"/>
          <w:szCs w:val="24"/>
          <w:highlight w:val="none"/>
          <w:lang w:eastAsia="zh-CN"/>
        </w:rPr>
        <w:t>周岁以下，女</w:t>
      </w:r>
      <w:r>
        <w:rPr>
          <w:rFonts w:hint="eastAsia" w:ascii="仿宋_GB2312" w:hAnsi="仿宋_GB2312" w:eastAsia="仿宋_GB2312" w:cs="仿宋_GB2312"/>
          <w:color w:val="auto"/>
          <w:sz w:val="24"/>
          <w:szCs w:val="24"/>
          <w:highlight w:val="none"/>
          <w:lang w:val="en-US" w:eastAsia="zh-CN"/>
        </w:rPr>
        <w:t>60</w:t>
      </w:r>
      <w:r>
        <w:rPr>
          <w:rFonts w:hint="eastAsia" w:ascii="仿宋_GB2312" w:hAnsi="仿宋_GB2312" w:eastAsia="仿宋_GB2312" w:cs="仿宋_GB2312"/>
          <w:color w:val="auto"/>
          <w:sz w:val="24"/>
          <w:szCs w:val="24"/>
          <w:highlight w:val="none"/>
          <w:lang w:eastAsia="zh-CN"/>
        </w:rPr>
        <w:t>周岁以下</w:t>
      </w:r>
      <w:r>
        <w:rPr>
          <w:rFonts w:hint="eastAsia" w:ascii="仿宋_GB2312" w:hAnsi="仿宋_GB2312" w:eastAsia="仿宋_GB2312" w:cs="仿宋_GB2312"/>
          <w:color w:val="auto"/>
          <w:sz w:val="24"/>
          <w:szCs w:val="24"/>
          <w:highlight w:val="none"/>
        </w:rPr>
        <w:t>。</w:t>
      </w:r>
    </w:p>
    <w:p w14:paraId="50DE93C6">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2.会制作300人左右的大锅菜。</w:t>
      </w:r>
    </w:p>
    <w:p w14:paraId="0A3C8B2C">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3.会配菜。</w:t>
      </w:r>
    </w:p>
    <w:p w14:paraId="2E396216">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四、人员管理及承揽责任事项</w:t>
      </w:r>
    </w:p>
    <w:p w14:paraId="130382CD">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提供办公室一间，宿舍若干间。</w:t>
      </w:r>
    </w:p>
    <w:p w14:paraId="1B66F8AD">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厨师、面点师必须和投标时及试用期一致不得变更，否则视为提供虚假材料谋求中标，作废标处理并没收保证金，履约保证金等，报财政部门列入不良行为记录名单，其它派遣人员相对固定，如确需调整的，应征得甲方同意。</w:t>
      </w:r>
    </w:p>
    <w:p w14:paraId="706EF08E">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3.团队成员必须持健康证上岗，</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必须负责每年定期对员工进行健康体检，持健康证上岗并报</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备案。</w:t>
      </w:r>
    </w:p>
    <w:p w14:paraId="1D0BA329">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聘用人员的工资、劳保用品、节假日福利、意外险、养老保险、医疗保险、失业保险、税费等缴费均由供应商全额承担，与</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无关。人员在工作或上下班途中发生意外伤、工伤、死亡等意外事故，由</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负责处理并负担一切费用。</w:t>
      </w:r>
    </w:p>
    <w:p w14:paraId="0FA4FE03">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5.服务人员的手套、防滑鞋、工作服等工作工具由</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提供，凭旧更换。</w:t>
      </w:r>
    </w:p>
    <w:p w14:paraId="5B61DF99">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应依照劳动合同法中劳务派遣的相关规定，依法办理劳务派遣，保障劳动者权益。</w:t>
      </w:r>
    </w:p>
    <w:p w14:paraId="0F60D3BD">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五、其他要求</w:t>
      </w:r>
    </w:p>
    <w:p w14:paraId="4E343675">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1.严格服从食堂管理人员的安排，执行食堂考核办法，不得违反食堂的规章制度。按照考核情况</w:t>
      </w:r>
      <w:r>
        <w:rPr>
          <w:rFonts w:hint="eastAsia" w:ascii="仿宋_GB2312" w:hAnsi="仿宋_GB2312" w:eastAsia="仿宋_GB2312" w:cs="仿宋_GB2312"/>
          <w:color w:val="auto"/>
          <w:sz w:val="24"/>
          <w:szCs w:val="24"/>
          <w:highlight w:val="none"/>
          <w:lang w:eastAsia="zh-CN"/>
        </w:rPr>
        <w:t>由甲方不予扣除乙方</w:t>
      </w:r>
      <w:r>
        <w:rPr>
          <w:rFonts w:hint="eastAsia" w:ascii="仿宋_GB2312" w:hAnsi="仿宋_GB2312" w:eastAsia="仿宋_GB2312" w:cs="仿宋_GB2312"/>
          <w:color w:val="auto"/>
          <w:sz w:val="24"/>
          <w:szCs w:val="24"/>
          <w:highlight w:val="none"/>
        </w:rPr>
        <w:t>每月考核奖（</w:t>
      </w:r>
      <w:r>
        <w:rPr>
          <w:rFonts w:hint="eastAsia" w:ascii="仿宋_GB2312" w:hAnsi="仿宋_GB2312" w:eastAsia="仿宋_GB2312" w:cs="仿宋_GB2312"/>
          <w:color w:val="auto"/>
          <w:sz w:val="24"/>
          <w:szCs w:val="24"/>
          <w:highlight w:val="none"/>
          <w:lang w:eastAsia="zh-CN"/>
        </w:rPr>
        <w:t>考核奖包含在承揽款内，</w:t>
      </w:r>
      <w:r>
        <w:rPr>
          <w:rFonts w:hint="eastAsia" w:ascii="仿宋_GB2312" w:hAnsi="仿宋_GB2312" w:eastAsia="仿宋_GB2312" w:cs="仿宋_GB2312"/>
          <w:color w:val="auto"/>
          <w:sz w:val="24"/>
          <w:szCs w:val="24"/>
          <w:highlight w:val="none"/>
        </w:rPr>
        <w:t>扣发上限3000元）。</w:t>
      </w:r>
    </w:p>
    <w:p w14:paraId="17768ABA">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2、确保饭菜品种和质量，饭菜由</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定价，维持稳定合理的价格。乙方必须合理使用原材料，厉行节约，减少不必要的浪费，建立“成本核算分析表”，每天向</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报送实际使用的材料数量及价值。将亏损线控制在</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要求的范围内。</w:t>
      </w:r>
    </w:p>
    <w:p w14:paraId="0DC351C1">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工作日要求全员上班，休息日、法定节假日</w:t>
      </w:r>
      <w:r>
        <w:rPr>
          <w:rFonts w:hint="eastAsia" w:ascii="仿宋_GB2312" w:hAnsi="仿宋_GB2312" w:eastAsia="仿宋_GB2312" w:cs="仿宋_GB2312"/>
          <w:color w:val="auto"/>
          <w:sz w:val="24"/>
          <w:szCs w:val="24"/>
          <w:highlight w:val="none"/>
        </w:rPr>
        <w:t>必须安排2人值班。其他人员保持通迅畅通，遇重大案情、安保及抗灾抢险等特殊情况，不得拒绝加班，加班费用</w:t>
      </w:r>
      <w:r>
        <w:rPr>
          <w:rFonts w:hint="eastAsia" w:ascii="仿宋_GB2312" w:hAnsi="仿宋_GB2312" w:eastAsia="仿宋_GB2312" w:cs="仿宋_GB2312"/>
          <w:color w:val="auto"/>
          <w:sz w:val="24"/>
          <w:szCs w:val="24"/>
          <w:highlight w:val="none"/>
          <w:lang w:eastAsia="zh-CN"/>
        </w:rPr>
        <w:t>由甲方</w:t>
      </w:r>
      <w:r>
        <w:rPr>
          <w:rFonts w:hint="eastAsia" w:ascii="仿宋_GB2312" w:hAnsi="仿宋_GB2312" w:eastAsia="仿宋_GB2312" w:cs="仿宋_GB2312"/>
          <w:color w:val="auto"/>
          <w:sz w:val="24"/>
          <w:szCs w:val="24"/>
          <w:highlight w:val="none"/>
        </w:rPr>
        <w:t>每日另行支付100元/人（值班不付加班费</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在监所实行封闭执勤期间，在监所内的工作人员参照加班服务费用标准，由甲方</w:t>
      </w:r>
      <w:r>
        <w:rPr>
          <w:rFonts w:hint="eastAsia" w:ascii="仿宋_GB2312" w:hAnsi="仿宋_GB2312" w:eastAsia="仿宋_GB2312" w:cs="仿宋_GB2312"/>
          <w:color w:val="auto"/>
          <w:sz w:val="24"/>
          <w:szCs w:val="24"/>
          <w:highlight w:val="none"/>
        </w:rPr>
        <w:t>每日另行支付100元</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临时改变就餐时间（提前通知），不算加班。</w:t>
      </w:r>
    </w:p>
    <w:p w14:paraId="560A5976">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六、特别说明</w:t>
      </w:r>
    </w:p>
    <w:p w14:paraId="1C7CBBC4">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甲方权利义务</w:t>
      </w:r>
    </w:p>
    <w:p w14:paraId="62BA8B33">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向乙方提供食堂服务场所（包括伙房、配菜间、餐厅、包厢、仓库等），以及全套厨具设备和其他配套用品、烹饪原辅料、日常所用耗材。乙方需按甲方的规定进行管理、使用、维护，若因乙方人为因素造成损失的需照价赔偿。</w:t>
      </w:r>
    </w:p>
    <w:p w14:paraId="3FCAB80C">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2.对厨房、餐厅等易损坏物品定期更换或及时维修。</w:t>
      </w:r>
    </w:p>
    <w:p w14:paraId="149E4CE7">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3.食堂服务场所的水电费由甲方承担。</w:t>
      </w:r>
    </w:p>
    <w:p w14:paraId="1A55DD83">
      <w:pPr>
        <w:pStyle w:val="27"/>
        <w:keepNext w:val="0"/>
        <w:keepLines w:val="0"/>
        <w:pageBreakBefore w:val="0"/>
        <w:widowControl w:val="0"/>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4、提供乙方员工的围裙、防滑鞋、一次性卫生手套、口罩等防污用品。</w:t>
      </w:r>
    </w:p>
    <w:p w14:paraId="2E334B13">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5、制定食堂工作考核办法。</w:t>
      </w:r>
    </w:p>
    <w:p w14:paraId="5B7D4642">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6.承揽期间，乙方有下列行为之一的，甲方有权单方面解除合同：</w:t>
      </w:r>
    </w:p>
    <w:p w14:paraId="2B24A11E">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①违反劳动用工相关规定的；</w:t>
      </w:r>
    </w:p>
    <w:p w14:paraId="7CF4F721">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②乙方加工人员发生严重违法违纪行为或身体健康状况达不到甲方用工要求，乙方拒绝更换的。</w:t>
      </w:r>
    </w:p>
    <w:p w14:paraId="3184C4B5">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③乙方更换厨师或者厨师离职的，双方对厨师的更换方案未能达成一致的。</w:t>
      </w:r>
    </w:p>
    <w:p w14:paraId="7BF53FA4">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④二次（含）以上未能按时完成甲方规定的服务内容及要求的；</w:t>
      </w:r>
    </w:p>
    <w:p w14:paraId="51162EBA">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⑤乙方无理由拒绝甲方提出的加班要求的；</w:t>
      </w:r>
    </w:p>
    <w:p w14:paraId="36210A20">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⑥拒绝在规定时间内执行甲方参与提高食堂服务水准的合理化建议与要求的；</w:t>
      </w:r>
    </w:p>
    <w:p w14:paraId="10034B24">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⑦被卫生防疫部门查出有重大食品安全卫生隐患，限期整改不到位；</w:t>
      </w:r>
    </w:p>
    <w:p w14:paraId="02BB0345">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⑧被新闻媒体曝光，严重影响甲方声誉等情况的；</w:t>
      </w:r>
    </w:p>
    <w:p w14:paraId="222E1928">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⑨甲方对乙方每季的测评未达到70%的满意度的；</w:t>
      </w:r>
    </w:p>
    <w:p w14:paraId="1590A531">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⑩乙方及其工作人员将食材或成品菜肴带离食堂的；</w:t>
      </w:r>
    </w:p>
    <w:p w14:paraId="75FAAF3C">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⑾乙方拒绝为工作人员办理健康体检和意外伤害保险的。</w:t>
      </w:r>
    </w:p>
    <w:p w14:paraId="0D671FAA">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因解除合同给甲方带来的经济损失由乙方承担，同时，乙方还承担与事件相关的其它所有费用，并独立承担民事、刑事责任。 </w:t>
      </w:r>
    </w:p>
    <w:p w14:paraId="36619677">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6.在承揽期内，如乙方人员有不适宜工作的情况发生时，甲方有权要求乙方无条件更换人员，乙方配合。</w:t>
      </w:r>
    </w:p>
    <w:p w14:paraId="41F78F19">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7.食堂一切用电、用油设备安全及防火安全均按有关规定执行，食堂需配置灭火器、设备等设施均由甲方负责。</w:t>
      </w:r>
    </w:p>
    <w:p w14:paraId="7B5422CD">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乙方权利义务：</w:t>
      </w:r>
    </w:p>
    <w:p w14:paraId="2CC6BA1E">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1.严格服从食堂管理人员的安排，执行甲方的食堂考核管理办法，</w:t>
      </w:r>
      <w:r>
        <w:rPr>
          <w:rFonts w:hint="eastAsia" w:ascii="仿宋_GB2312" w:hAnsi="仿宋_GB2312" w:eastAsia="仿宋_GB2312" w:cs="仿宋_GB2312"/>
          <w:b/>
          <w:color w:val="auto"/>
          <w:sz w:val="24"/>
          <w:szCs w:val="24"/>
          <w:highlight w:val="none"/>
        </w:rPr>
        <w:t>每月考核一次</w:t>
      </w:r>
      <w:r>
        <w:rPr>
          <w:rFonts w:hint="eastAsia" w:ascii="仿宋_GB2312" w:hAnsi="仿宋_GB2312" w:eastAsia="仿宋_GB2312" w:cs="仿宋_GB2312"/>
          <w:color w:val="auto"/>
          <w:sz w:val="24"/>
          <w:szCs w:val="24"/>
          <w:highlight w:val="none"/>
        </w:rPr>
        <w:t>，不得违反食堂的规章制度。</w:t>
      </w:r>
    </w:p>
    <w:p w14:paraId="20AAFC2A">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2.负责每周菜谱制作，</w:t>
      </w:r>
      <w:r>
        <w:rPr>
          <w:rFonts w:hint="eastAsia" w:ascii="仿宋_GB2312" w:hAnsi="仿宋_GB2312" w:eastAsia="仿宋_GB2312" w:cs="仿宋_GB2312"/>
          <w:b/>
          <w:color w:val="auto"/>
          <w:sz w:val="24"/>
          <w:szCs w:val="24"/>
          <w:highlight w:val="none"/>
        </w:rPr>
        <w:t>提出合理化建议</w:t>
      </w:r>
      <w:r>
        <w:rPr>
          <w:rFonts w:hint="eastAsia" w:ascii="仿宋_GB2312" w:hAnsi="仿宋_GB2312" w:eastAsia="仿宋_GB2312" w:cs="仿宋_GB2312"/>
          <w:color w:val="auto"/>
          <w:sz w:val="24"/>
          <w:szCs w:val="24"/>
          <w:highlight w:val="none"/>
        </w:rPr>
        <w:t>报管理部门审核备案并于每周四下班前必须公布下周菜单。</w:t>
      </w:r>
    </w:p>
    <w:p w14:paraId="089C4F28">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3.联系菜肴原料等配送并协助把好验收质量关。</w:t>
      </w:r>
    </w:p>
    <w:p w14:paraId="56F2F11E">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4.负责食堂早、中、晚餐的制作和按时足量供应。</w:t>
      </w:r>
    </w:p>
    <w:p w14:paraId="5360D027">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5.负责食堂的卫生保洁服务及餐厨具保管工作。</w:t>
      </w:r>
    </w:p>
    <w:p w14:paraId="4C5A1D4B">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6.确保饭菜品种和质量，</w:t>
      </w:r>
      <w:r>
        <w:rPr>
          <w:rFonts w:hint="eastAsia" w:ascii="仿宋_GB2312" w:hAnsi="仿宋_GB2312" w:eastAsia="仿宋_GB2312" w:cs="仿宋_GB2312"/>
          <w:b/>
          <w:color w:val="auto"/>
          <w:sz w:val="24"/>
          <w:szCs w:val="24"/>
          <w:highlight w:val="none"/>
        </w:rPr>
        <w:t>饭菜由甲方定价</w:t>
      </w:r>
      <w:r>
        <w:rPr>
          <w:rFonts w:hint="eastAsia" w:ascii="仿宋_GB2312" w:hAnsi="仿宋_GB2312" w:eastAsia="仿宋_GB2312" w:cs="仿宋_GB2312"/>
          <w:color w:val="auto"/>
          <w:sz w:val="24"/>
          <w:szCs w:val="24"/>
          <w:highlight w:val="none"/>
        </w:rPr>
        <w:t>，维持稳定合理的价格。乙方必须合理使用原材料，厉行节约，减少不必要的浪费，建立“成本核算分析表”，每周报送实际使用的材料数量及价值给甲方。将</w:t>
      </w:r>
      <w:r>
        <w:rPr>
          <w:rFonts w:hint="eastAsia" w:ascii="仿宋_GB2312" w:hAnsi="仿宋_GB2312" w:eastAsia="仿宋_GB2312" w:cs="仿宋_GB2312"/>
          <w:b/>
          <w:color w:val="auto"/>
          <w:sz w:val="24"/>
          <w:szCs w:val="24"/>
          <w:highlight w:val="none"/>
        </w:rPr>
        <w:t>盈亏</w:t>
      </w:r>
      <w:r>
        <w:rPr>
          <w:rFonts w:hint="eastAsia" w:ascii="仿宋_GB2312" w:hAnsi="仿宋_GB2312" w:eastAsia="仿宋_GB2312" w:cs="仿宋_GB2312"/>
          <w:color w:val="auto"/>
          <w:sz w:val="24"/>
          <w:szCs w:val="24"/>
          <w:highlight w:val="none"/>
        </w:rPr>
        <w:t>线控制在甲方要求的范围内。</w:t>
      </w:r>
    </w:p>
    <w:p w14:paraId="764204FF">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7.休息日、法定节假日，必须安排2人值班。保持通迅畅通，遇重大案情、安保及抗灾抢险等特殊情况，乙方不得拒绝加班。</w:t>
      </w:r>
    </w:p>
    <w:p w14:paraId="05CEB94B">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8.乙方强制为员工购买商业意外伤害保险并承担派出人员的人身安全责任</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乙方在员工上岗前一周将员工保险凭证交甲方备案，如乙方未按规定购买员工商业意外伤害保险，甲方将代为乙方购买，甲方有权向乙方追缴购买保险相关费用。</w:t>
      </w:r>
      <w:r>
        <w:rPr>
          <w:rFonts w:hint="eastAsia" w:ascii="仿宋_GB2312" w:hAnsi="仿宋_GB2312" w:eastAsia="仿宋_GB2312" w:cs="仿宋_GB2312"/>
          <w:color w:val="auto"/>
          <w:sz w:val="24"/>
          <w:szCs w:val="24"/>
          <w:highlight w:val="none"/>
        </w:rPr>
        <w:t>乙方必须按有关规定足额交纳员工社会保险金，并足额支付员工节假日加班费、员工福利等。</w:t>
      </w:r>
    </w:p>
    <w:p w14:paraId="778D853C">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72" w:firstLineChars="200"/>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9.乙方所有参与甲方服务的工作人员要持有效健康证上岗（按期年检，确保证件有效），上岗前要经过基本的饮食行业知识培训。整个职工食堂的卫生防疫、就餐环境必须达到市卫生监督所制定的标准，并定期检查。工作时间着工作服，并教育员工遵守甲方的相关管理制度，接受监督，爱护各种设施，注意节约用水用电。工作人员需具有良好的职业道德，同时无违法犯罪前科，进入食堂之前，乙方应向甲方提供食堂工作人员的个人资料。</w:t>
      </w:r>
    </w:p>
    <w:p w14:paraId="21D861CE">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72" w:firstLineChars="200"/>
        <w:rPr>
          <w:rFonts w:hint="eastAsia" w:ascii="仿宋_GB2312" w:hAnsi="仿宋_GB2312" w:eastAsia="仿宋_GB2312" w:cs="仿宋_GB2312"/>
          <w:b w:val="0"/>
          <w:color w:val="auto"/>
          <w:spacing w:val="-2"/>
          <w:sz w:val="24"/>
          <w:szCs w:val="24"/>
          <w:highlight w:val="none"/>
        </w:rPr>
      </w:pPr>
      <w:r>
        <w:rPr>
          <w:rFonts w:hint="eastAsia" w:ascii="仿宋_GB2312" w:hAnsi="仿宋_GB2312" w:eastAsia="仿宋_GB2312" w:cs="仿宋_GB2312"/>
          <w:b w:val="0"/>
          <w:color w:val="auto"/>
          <w:spacing w:val="-2"/>
          <w:sz w:val="24"/>
          <w:szCs w:val="24"/>
          <w:highlight w:val="none"/>
        </w:rPr>
        <w:t>10.乙方应确保其派遣人员相对固定，不得无故变更，如确需调整，新派遣方案必须征得甲方同意后方能上岗。</w:t>
      </w:r>
    </w:p>
    <w:p w14:paraId="60977775">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乙方服务人员在承揽服务期内，出现工伤或经认定不是工伤的，均由乙方依法处理并承担相应责任，与甲方无关。乙方工作人员因出现劳动争议而导致索赔的，由乙方处理并承担全部责任，与甲方无关。乙方人员因违法或违规操作而给甲方造成损失，个人无力赔偿时，乙方应承担连带赔偿责任。</w:t>
      </w:r>
    </w:p>
    <w:p w14:paraId="5D7CA989">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12.若管理人员（投标人）不是食堂工作人员的，乙方需保证管理人员（投标人）的到位情况须达到25天/月并确保作息时间与食堂工作人员一致，未达到的按每天100元的标准处罚乙方。</w:t>
      </w:r>
    </w:p>
    <w:p w14:paraId="37088F43">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13</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乙方应依照劳动合同法中劳务派遣的相关规定，依法办理劳务派遣，保障劳动者权益。</w:t>
      </w:r>
    </w:p>
    <w:p w14:paraId="51D359FF">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14.乙方不得擅自处理甲方提供的设施、设备，一经发现按原价赔偿，并承担相应责任。</w:t>
      </w:r>
    </w:p>
    <w:p w14:paraId="320EA9DE">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15.甲方每星期对食堂卫生进行检查，未达到甲方要求的，乙方必须整改直到达到标准为止。</w:t>
      </w:r>
    </w:p>
    <w:p w14:paraId="17F2A348">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16.食堂内所有配电箱、开关、插座及灭火器由乙方指定专人负责检查，不得随意移动。灭火器使用后应及时报告更换。食堂人员应经常对其性能进行检查。用电设备等需要更换的，需报告甲方后，由甲方派人负责办理。以上设备若系乙方操作不当造成损坏的，费用由乙方承担。</w:t>
      </w:r>
    </w:p>
    <w:p w14:paraId="457DA77C">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17.乙方负责安排人员保管甲方提供的原料及配料，每月要对仓库进行盘点，盘点结果必须以书面形式提交给甲方。如发生遗失，则乙方应照价赔偿。</w:t>
      </w:r>
    </w:p>
    <w:p w14:paraId="1B9EF06D">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18.乙方需每周以书面形式向食堂管理人员汇报一周食堂运营情况。</w:t>
      </w:r>
    </w:p>
    <w:p w14:paraId="457554D3">
      <w:pPr>
        <w:pStyle w:val="27"/>
        <w:keepNext w:val="0"/>
        <w:keepLines w:val="0"/>
        <w:pageBreakBefore w:val="0"/>
        <w:widowControl w:val="0"/>
        <w:tabs>
          <w:tab w:val="left" w:pos="8610"/>
        </w:tabs>
        <w:kinsoku/>
        <w:wordWrap/>
        <w:overflowPunct/>
        <w:topLinePunct w:val="0"/>
        <w:autoSpaceDE/>
        <w:autoSpaceDN/>
        <w:bidi w:val="0"/>
        <w:adjustRightInd w:val="0"/>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w:t>
      </w:r>
      <w:r>
        <w:rPr>
          <w:rFonts w:hint="eastAsia" w:ascii="仿宋_GB2312" w:hAnsi="仿宋_GB2312" w:eastAsia="仿宋_GB2312" w:cs="仿宋_GB2312"/>
          <w:color w:val="auto"/>
          <w:sz w:val="24"/>
          <w:szCs w:val="24"/>
          <w:highlight w:val="none"/>
          <w:lang w:val="en-US" w:eastAsia="zh-CN"/>
        </w:rPr>
        <w:t>.乙方</w:t>
      </w:r>
      <w:r>
        <w:rPr>
          <w:rFonts w:hint="eastAsia" w:ascii="仿宋_GB2312" w:hAnsi="仿宋_GB2312" w:eastAsia="仿宋_GB2312" w:cs="仿宋_GB2312"/>
          <w:color w:val="auto"/>
          <w:sz w:val="24"/>
          <w:szCs w:val="24"/>
          <w:highlight w:val="none"/>
        </w:rPr>
        <w:t>每月20日前向甲方缴纳上月伙食费，每人每月800元</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甲方不另行提供伙食费收款票据</w:t>
      </w:r>
      <w:r>
        <w:rPr>
          <w:rFonts w:hint="eastAsia" w:ascii="仿宋_GB2312" w:hAnsi="仿宋_GB2312" w:eastAsia="仿宋_GB2312" w:cs="仿宋_GB2312"/>
          <w:color w:val="auto"/>
          <w:sz w:val="24"/>
          <w:szCs w:val="24"/>
          <w:highlight w:val="none"/>
        </w:rPr>
        <w:t>。</w:t>
      </w:r>
    </w:p>
    <w:p w14:paraId="57E88DB5">
      <w:pPr>
        <w:snapToGrid w:val="0"/>
        <w:spacing w:line="360" w:lineRule="auto"/>
        <w:jc w:val="both"/>
        <w:rPr>
          <w:rFonts w:hint="eastAsia" w:ascii="仿宋_GB2312" w:hAnsi="仿宋_GB2312" w:eastAsia="仿宋_GB2312" w:cs="仿宋_GB2312"/>
          <w:b/>
          <w:color w:val="auto"/>
          <w:sz w:val="36"/>
          <w:szCs w:val="36"/>
          <w:highlight w:val="none"/>
        </w:rPr>
        <w:sectPr>
          <w:headerReference r:id="rId9" w:type="default"/>
          <w:footerReference r:id="rId10" w:type="default"/>
          <w:pgSz w:w="11907" w:h="16840"/>
          <w:pgMar w:top="1276" w:right="1417" w:bottom="1247" w:left="1417" w:header="851" w:footer="851" w:gutter="0"/>
          <w:pgNumType w:fmt="decimal"/>
          <w:cols w:space="0" w:num="1"/>
          <w:rtlGutter w:val="0"/>
          <w:docGrid w:linePitch="0" w:charSpace="0"/>
        </w:sectPr>
      </w:pPr>
    </w:p>
    <w:p w14:paraId="40021FBB">
      <w:pPr>
        <w:snapToGrid w:val="0"/>
        <w:spacing w:line="360" w:lineRule="auto"/>
        <w:jc w:val="center"/>
        <w:outlineLvl w:val="0"/>
        <w:rPr>
          <w:rFonts w:hint="eastAsia" w:ascii="仿宋_GB2312" w:hAnsi="仿宋_GB2312" w:eastAsia="仿宋_GB2312" w:cs="仿宋_GB2312"/>
          <w:b/>
          <w:color w:val="auto"/>
          <w:sz w:val="36"/>
          <w:szCs w:val="36"/>
          <w:highlight w:val="none"/>
        </w:rPr>
      </w:pPr>
      <w:bookmarkStart w:id="52" w:name="_Toc29248"/>
      <w:r>
        <w:rPr>
          <w:rFonts w:hint="eastAsia" w:ascii="仿宋_GB2312" w:hAnsi="仿宋_GB2312" w:eastAsia="仿宋_GB2312" w:cs="仿宋_GB2312"/>
          <w:b/>
          <w:color w:val="auto"/>
          <w:sz w:val="36"/>
          <w:szCs w:val="36"/>
          <w:highlight w:val="none"/>
        </w:rPr>
        <w:t>第四部分</w:t>
      </w:r>
      <w:r>
        <w:rPr>
          <w:rFonts w:hint="eastAsia" w:ascii="仿宋_GB2312" w:hAnsi="仿宋_GB2312" w:eastAsia="仿宋_GB2312" w:cs="仿宋_GB2312"/>
          <w:b/>
          <w:color w:val="auto"/>
          <w:sz w:val="36"/>
          <w:szCs w:val="36"/>
          <w:highlight w:val="none"/>
          <w:lang w:val="en-US" w:eastAsia="zh-CN"/>
        </w:rPr>
        <w:t xml:space="preserve">  </w:t>
      </w:r>
      <w:r>
        <w:rPr>
          <w:rFonts w:hint="eastAsia" w:ascii="仿宋_GB2312" w:hAnsi="仿宋_GB2312" w:eastAsia="仿宋_GB2312" w:cs="仿宋_GB2312"/>
          <w:b/>
          <w:color w:val="auto"/>
          <w:sz w:val="36"/>
          <w:szCs w:val="36"/>
          <w:highlight w:val="none"/>
        </w:rPr>
        <w:t>评标办法</w:t>
      </w:r>
      <w:bookmarkEnd w:id="52"/>
    </w:p>
    <w:p w14:paraId="07A9002E">
      <w:pPr>
        <w:snapToGrid w:val="0"/>
        <w:spacing w:line="360" w:lineRule="auto"/>
        <w:jc w:val="center"/>
        <w:rPr>
          <w:rFonts w:hint="eastAsia" w:ascii="仿宋_GB2312" w:hAnsi="仿宋_GB2312" w:eastAsia="仿宋_GB2312" w:cs="仿宋_GB2312"/>
          <w:b/>
          <w:color w:val="auto"/>
          <w:sz w:val="32"/>
          <w:szCs w:val="20"/>
          <w:highlight w:val="none"/>
        </w:rPr>
      </w:pPr>
      <w:r>
        <w:rPr>
          <w:rFonts w:hint="eastAsia" w:ascii="仿宋_GB2312" w:hAnsi="仿宋_GB2312" w:eastAsia="仿宋_GB2312" w:cs="仿宋_GB2312"/>
          <w:b/>
          <w:color w:val="auto"/>
          <w:sz w:val="32"/>
          <w:szCs w:val="20"/>
          <w:highlight w:val="none"/>
        </w:rPr>
        <w:t>评标办法前附表</w:t>
      </w:r>
    </w:p>
    <w:tbl>
      <w:tblPr>
        <w:tblStyle w:val="44"/>
        <w:tblW w:w="93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76"/>
        <w:gridCol w:w="6989"/>
        <w:gridCol w:w="1033"/>
      </w:tblGrid>
      <w:tr w14:paraId="28EEC7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376" w:type="dxa"/>
            <w:noWrap w:val="0"/>
            <w:vAlign w:val="center"/>
          </w:tcPr>
          <w:p w14:paraId="424D6FDE">
            <w:pPr>
              <w:spacing w:line="28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评分项目</w:t>
            </w:r>
          </w:p>
        </w:tc>
        <w:tc>
          <w:tcPr>
            <w:tcW w:w="6989" w:type="dxa"/>
            <w:noWrap w:val="0"/>
            <w:vAlign w:val="center"/>
          </w:tcPr>
          <w:p w14:paraId="1DE33CF7">
            <w:pPr>
              <w:spacing w:line="28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评     分     细     则</w:t>
            </w:r>
          </w:p>
        </w:tc>
        <w:tc>
          <w:tcPr>
            <w:tcW w:w="1033" w:type="dxa"/>
            <w:tcBorders>
              <w:right w:val="single" w:color="auto" w:sz="4" w:space="0"/>
            </w:tcBorders>
            <w:noWrap w:val="0"/>
            <w:vAlign w:val="center"/>
          </w:tcPr>
          <w:p w14:paraId="18DCBBC8">
            <w:pPr>
              <w:spacing w:line="28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分 值</w:t>
            </w:r>
          </w:p>
        </w:tc>
      </w:tr>
      <w:tr w14:paraId="255593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76" w:type="dxa"/>
            <w:noWrap w:val="0"/>
            <w:vAlign w:val="center"/>
          </w:tcPr>
          <w:p w14:paraId="11983F41">
            <w:pPr>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Cs/>
                <w:color w:val="auto"/>
                <w:sz w:val="24"/>
                <w:szCs w:val="24"/>
                <w:highlight w:val="none"/>
              </w:rPr>
              <w:t>类似业绩</w:t>
            </w:r>
          </w:p>
        </w:tc>
        <w:tc>
          <w:tcPr>
            <w:tcW w:w="6989" w:type="dxa"/>
            <w:noWrap w:val="0"/>
            <w:vAlign w:val="center"/>
          </w:tcPr>
          <w:p w14:paraId="6D2A7D57">
            <w:pPr>
              <w:spacing w:line="28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客观分</w:t>
            </w:r>
          </w:p>
          <w:p w14:paraId="16D53DCC">
            <w:pPr>
              <w:ind w:firstLine="480" w:firstLineChars="200"/>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rPr>
              <w:t>供应商提供自20</w:t>
            </w:r>
            <w:r>
              <w:rPr>
                <w:rFonts w:hint="eastAsia" w:ascii="仿宋_GB2312" w:hAnsi="仿宋_GB2312" w:eastAsia="仿宋_GB2312" w:cs="仿宋_GB2312"/>
                <w:bCs/>
                <w:color w:val="auto"/>
                <w:sz w:val="24"/>
                <w:szCs w:val="24"/>
                <w:highlight w:val="none"/>
                <w:lang w:val="en-US" w:eastAsia="zh-CN"/>
              </w:rPr>
              <w:t>21</w:t>
            </w:r>
            <w:r>
              <w:rPr>
                <w:rFonts w:hint="eastAsia" w:ascii="仿宋_GB2312" w:hAnsi="仿宋_GB2312" w:eastAsia="仿宋_GB2312" w:cs="仿宋_GB2312"/>
                <w:bCs/>
                <w:color w:val="auto"/>
                <w:sz w:val="24"/>
                <w:szCs w:val="24"/>
                <w:highlight w:val="none"/>
              </w:rPr>
              <w:t>年1月1日至本项目投标日期截止日，机关、事业</w:t>
            </w:r>
            <w:r>
              <w:rPr>
                <w:rFonts w:hint="eastAsia" w:ascii="仿宋_GB2312" w:hAnsi="仿宋_GB2312" w:eastAsia="仿宋_GB2312" w:cs="仿宋_GB2312"/>
                <w:bCs/>
                <w:color w:val="auto"/>
                <w:sz w:val="24"/>
                <w:szCs w:val="24"/>
                <w:highlight w:val="none"/>
                <w:lang w:eastAsia="zh-CN"/>
              </w:rPr>
              <w:t>、国企</w:t>
            </w:r>
            <w:r>
              <w:rPr>
                <w:rFonts w:hint="eastAsia" w:ascii="仿宋_GB2312" w:hAnsi="仿宋_GB2312" w:eastAsia="仿宋_GB2312" w:cs="仿宋_GB2312"/>
                <w:bCs/>
                <w:color w:val="auto"/>
                <w:sz w:val="24"/>
                <w:szCs w:val="24"/>
                <w:highlight w:val="none"/>
              </w:rPr>
              <w:t>单位类似餐饮服务的业绩（以合同签订时间为准），提供一个业绩合同的得</w:t>
            </w:r>
            <w:r>
              <w:rPr>
                <w:rFonts w:hint="eastAsia" w:ascii="仿宋_GB2312" w:hAnsi="仿宋_GB2312" w:eastAsia="仿宋_GB2312" w:cs="仿宋_GB2312"/>
                <w:bCs/>
                <w:color w:val="auto"/>
                <w:sz w:val="24"/>
                <w:szCs w:val="24"/>
                <w:highlight w:val="none"/>
                <w:lang w:val="en-US" w:eastAsia="zh-CN"/>
              </w:rPr>
              <w:t>1</w:t>
            </w:r>
            <w:r>
              <w:rPr>
                <w:rFonts w:hint="eastAsia" w:ascii="仿宋_GB2312" w:hAnsi="仿宋_GB2312" w:eastAsia="仿宋_GB2312" w:cs="仿宋_GB2312"/>
                <w:bCs/>
                <w:color w:val="auto"/>
                <w:sz w:val="24"/>
                <w:szCs w:val="24"/>
                <w:highlight w:val="none"/>
              </w:rPr>
              <w:t>分。</w:t>
            </w:r>
          </w:p>
          <w:p w14:paraId="2F581668">
            <w:pPr>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注：合同原件扫描件</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rPr>
              <w:t>未提供的不得分。</w:t>
            </w:r>
          </w:p>
        </w:tc>
        <w:tc>
          <w:tcPr>
            <w:tcW w:w="1033" w:type="dxa"/>
            <w:tcBorders>
              <w:right w:val="single" w:color="auto" w:sz="4" w:space="0"/>
            </w:tcBorders>
            <w:noWrap w:val="0"/>
            <w:vAlign w:val="center"/>
          </w:tcPr>
          <w:p w14:paraId="45612FAA">
            <w:pPr>
              <w:autoSpaceDE w:val="0"/>
              <w:autoSpaceDN w:val="0"/>
              <w:adjustRightInd w:val="0"/>
              <w:snapToGrid w:val="0"/>
              <w:spacing w:line="360" w:lineRule="exact"/>
              <w:jc w:val="center"/>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0-</w:t>
            </w:r>
            <w:r>
              <w:rPr>
                <w:rFonts w:hint="eastAsia" w:ascii="仿宋_GB2312" w:hAnsi="仿宋_GB2312" w:eastAsia="仿宋_GB2312" w:cs="仿宋_GB2312"/>
                <w:bCs/>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r>
      <w:tr w14:paraId="439933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4" w:hRule="atLeast"/>
          <w:jc w:val="center"/>
        </w:trPr>
        <w:tc>
          <w:tcPr>
            <w:tcW w:w="1376" w:type="dxa"/>
            <w:vMerge w:val="restart"/>
            <w:noWrap w:val="0"/>
            <w:vAlign w:val="center"/>
          </w:tcPr>
          <w:p w14:paraId="12F605D2">
            <w:pPr>
              <w:jc w:val="center"/>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人员配备要求</w:t>
            </w:r>
          </w:p>
        </w:tc>
        <w:tc>
          <w:tcPr>
            <w:tcW w:w="6989" w:type="dxa"/>
            <w:noWrap w:val="0"/>
            <w:vAlign w:val="center"/>
          </w:tcPr>
          <w:p w14:paraId="1048E6C0">
            <w:pPr>
              <w:spacing w:line="280" w:lineRule="exact"/>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eastAsia="zh-CN"/>
              </w:rPr>
              <w:t>客观分</w:t>
            </w:r>
          </w:p>
          <w:p w14:paraId="660D6457">
            <w:pPr>
              <w:ind w:firstLine="480" w:firstLineChars="200"/>
              <w:rPr>
                <w:rFonts w:hint="eastAsia" w:ascii="仿宋_GB2312" w:hAnsi="仿宋_GB2312" w:eastAsia="仿宋_GB2312" w:cs="仿宋_GB2312"/>
                <w:b w:val="0"/>
                <w:bCs w:val="0"/>
                <w:color w:val="auto"/>
                <w:sz w:val="24"/>
                <w:highlight w:val="none"/>
                <w:lang w:val="zh-CN" w:eastAsia="zh-CN"/>
              </w:rPr>
            </w:pPr>
            <w:r>
              <w:rPr>
                <w:rFonts w:hint="eastAsia" w:ascii="仿宋_GB2312" w:hAnsi="仿宋_GB2312" w:eastAsia="仿宋_GB2312" w:cs="仿宋_GB2312"/>
                <w:b w:val="0"/>
                <w:bCs w:val="0"/>
                <w:color w:val="auto"/>
                <w:sz w:val="24"/>
                <w:highlight w:val="none"/>
                <w:lang w:val="zh-CN" w:eastAsia="zh-CN"/>
              </w:rPr>
              <w:t>拟配备人员中，厨师必须具备厨师证，面点师具备面点师证，每证1分，共2分。</w:t>
            </w:r>
          </w:p>
          <w:p w14:paraId="3C170E6C">
            <w:pPr>
              <w:pStyle w:val="2"/>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注：</w:t>
            </w:r>
            <w:r>
              <w:rPr>
                <w:rFonts w:hint="eastAsia" w:ascii="仿宋_GB2312" w:hAnsi="仿宋_GB2312" w:eastAsia="仿宋_GB2312" w:cs="仿宋_GB2312"/>
                <w:b w:val="0"/>
                <w:bCs w:val="0"/>
                <w:color w:val="auto"/>
                <w:sz w:val="24"/>
                <w:szCs w:val="24"/>
                <w:highlight w:val="none"/>
                <w:lang w:eastAsia="zh-CN"/>
              </w:rPr>
              <w:t>提供</w:t>
            </w:r>
            <w:r>
              <w:rPr>
                <w:rFonts w:hint="eastAsia" w:ascii="仿宋_GB2312" w:hAnsi="仿宋_GB2312" w:eastAsia="仿宋_GB2312" w:cs="仿宋_GB2312"/>
                <w:b w:val="0"/>
                <w:bCs w:val="0"/>
                <w:color w:val="auto"/>
                <w:sz w:val="24"/>
                <w:szCs w:val="24"/>
                <w:highlight w:val="none"/>
              </w:rPr>
              <w:t>原件扫描件</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未提供的不得分。</w:t>
            </w:r>
          </w:p>
        </w:tc>
        <w:tc>
          <w:tcPr>
            <w:tcW w:w="1033" w:type="dxa"/>
            <w:tcBorders>
              <w:right w:val="single" w:color="auto" w:sz="4" w:space="0"/>
            </w:tcBorders>
            <w:noWrap w:val="0"/>
            <w:vAlign w:val="center"/>
          </w:tcPr>
          <w:p w14:paraId="122DE914">
            <w:pPr>
              <w:autoSpaceDE w:val="0"/>
              <w:autoSpaceDN w:val="0"/>
              <w:adjustRightInd w:val="0"/>
              <w:snapToGrid w:val="0"/>
              <w:spacing w:line="360" w:lineRule="exact"/>
              <w:jc w:val="center"/>
              <w:outlineLvl w:val="1"/>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0-2分</w:t>
            </w:r>
          </w:p>
        </w:tc>
      </w:tr>
      <w:tr w14:paraId="19105C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76" w:type="dxa"/>
            <w:vMerge w:val="restart"/>
            <w:noWrap w:val="0"/>
            <w:vAlign w:val="center"/>
          </w:tcPr>
          <w:p w14:paraId="00C6CEA8">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综合实力</w:t>
            </w:r>
          </w:p>
        </w:tc>
        <w:tc>
          <w:tcPr>
            <w:tcW w:w="6989" w:type="dxa"/>
            <w:noWrap w:val="0"/>
            <w:vAlign w:val="center"/>
          </w:tcPr>
          <w:p w14:paraId="247E66BA">
            <w:pP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主观分</w:t>
            </w:r>
          </w:p>
          <w:p w14:paraId="69E27BA7">
            <w:pPr>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评审小组</w:t>
            </w:r>
            <w:r>
              <w:rPr>
                <w:rFonts w:hint="eastAsia" w:ascii="仿宋_GB2312" w:hAnsi="仿宋_GB2312" w:eastAsia="仿宋_GB2312" w:cs="仿宋_GB2312"/>
                <w:color w:val="auto"/>
                <w:sz w:val="24"/>
                <w:szCs w:val="24"/>
                <w:highlight w:val="none"/>
              </w:rPr>
              <w:t>通过视频影像资料中供应商</w:t>
            </w:r>
            <w:r>
              <w:rPr>
                <w:rFonts w:hint="eastAsia" w:ascii="仿宋_GB2312" w:hAnsi="仿宋_GB2312" w:eastAsia="仿宋_GB2312" w:cs="仿宋_GB2312"/>
                <w:color w:val="auto"/>
                <w:sz w:val="24"/>
                <w:szCs w:val="24"/>
                <w:highlight w:val="none"/>
                <w:lang w:eastAsia="zh-CN"/>
              </w:rPr>
              <w:t>厨师</w:t>
            </w:r>
            <w:r>
              <w:rPr>
                <w:rFonts w:hint="eastAsia" w:ascii="仿宋_GB2312" w:hAnsi="仿宋_GB2312" w:eastAsia="仿宋_GB2312" w:cs="仿宋_GB2312"/>
                <w:color w:val="auto"/>
                <w:sz w:val="24"/>
                <w:szCs w:val="24"/>
                <w:highlight w:val="none"/>
              </w:rPr>
              <w:t>面试及现场操作情况和现场评审人员的打分情况进行判断</w:t>
            </w:r>
            <w:r>
              <w:rPr>
                <w:rFonts w:hint="eastAsia" w:ascii="仿宋_GB2312" w:hAnsi="仿宋_GB2312" w:eastAsia="仿宋_GB2312" w:cs="仿宋_GB2312"/>
                <w:color w:val="auto"/>
                <w:sz w:val="24"/>
                <w:szCs w:val="24"/>
                <w:highlight w:val="none"/>
                <w:lang w:eastAsia="zh-CN"/>
              </w:rPr>
              <w:t>。</w:t>
            </w:r>
          </w:p>
          <w:p w14:paraId="08E24F7D">
            <w:pPr>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面试环节</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eastAsia="zh-CN"/>
              </w:rPr>
              <w:t>表达沟通能力、专业素养、家庭和睦的按等级得分，优秀的得</w:t>
            </w:r>
            <w:r>
              <w:rPr>
                <w:rFonts w:hint="eastAsia" w:ascii="仿宋_GB2312" w:hAnsi="仿宋_GB2312" w:eastAsia="仿宋_GB2312" w:cs="仿宋_GB2312"/>
                <w:color w:val="auto"/>
                <w:sz w:val="24"/>
                <w:szCs w:val="24"/>
                <w:highlight w:val="none"/>
                <w:lang w:val="en-US" w:eastAsia="zh-CN"/>
              </w:rPr>
              <w:t>4分，良好得2分，一般得1分；</w:t>
            </w:r>
          </w:p>
          <w:p w14:paraId="67312F92">
            <w:pPr>
              <w:ind w:firstLine="480" w:firstLineChars="200"/>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试菜环节：1、准备动作注意卫生，按规定着装的得2分，未按规定着装不得分；2、切菜刀法熟练刀口均匀，厚薄均匀的得2分，一般得1分；3、上灶前对灶具熟悉，各项物品准备到位得1分，未准备充分不得分；4、烧制过程中动作熟练，火候掌控良好得2分，一般得1分；5、用料准时准确，没有反复得2分，否则不得分；6、下灶时能及时清理灶台，关闭煤气水等的2分，一般得1分，未做到的不得分；7、大锅菜装盆正确，生熟适度，配料合理，咸淡适宜得5分，一般得2分；8、客餐菜色香味俱佳得5分，良好得3分，一般得1分。</w:t>
            </w:r>
            <w:r>
              <w:rPr>
                <w:rFonts w:hint="eastAsia" w:ascii="仿宋_GB2312" w:hAnsi="仿宋_GB2312" w:eastAsia="仿宋_GB2312" w:cs="仿宋_GB2312"/>
                <w:color w:val="auto"/>
                <w:sz w:val="24"/>
                <w:szCs w:val="24"/>
                <w:highlight w:val="none"/>
              </w:rPr>
              <w:t>最高</w:t>
            </w:r>
            <w:r>
              <w:rPr>
                <w:rFonts w:hint="eastAsia" w:ascii="仿宋_GB2312" w:hAnsi="仿宋_GB2312" w:eastAsia="仿宋_GB2312" w:cs="仿宋_GB2312"/>
                <w:color w:val="auto"/>
                <w:sz w:val="24"/>
                <w:szCs w:val="24"/>
                <w:highlight w:val="none"/>
                <w:lang w:eastAsia="zh-CN"/>
              </w:rPr>
              <w:t>不超过</w:t>
            </w:r>
            <w:r>
              <w:rPr>
                <w:rFonts w:hint="eastAsia" w:ascii="仿宋_GB2312" w:hAnsi="仿宋_GB2312" w:eastAsia="仿宋_GB2312" w:cs="仿宋_GB2312"/>
                <w:color w:val="auto"/>
                <w:sz w:val="24"/>
                <w:szCs w:val="24"/>
                <w:highlight w:val="none"/>
                <w:lang w:val="en-US" w:eastAsia="zh-CN"/>
              </w:rPr>
              <w:t>25</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 xml:space="preserve">    </w:t>
            </w:r>
          </w:p>
        </w:tc>
        <w:tc>
          <w:tcPr>
            <w:tcW w:w="1033" w:type="dxa"/>
            <w:tcBorders>
              <w:right w:val="single" w:color="auto" w:sz="4" w:space="0"/>
            </w:tcBorders>
            <w:noWrap w:val="0"/>
            <w:vAlign w:val="center"/>
          </w:tcPr>
          <w:p w14:paraId="628D5588">
            <w:pPr>
              <w:autoSpaceDE w:val="0"/>
              <w:autoSpaceDN w:val="0"/>
              <w:adjustRightInd w:val="0"/>
              <w:snapToGrid w:val="0"/>
              <w:spacing w:line="360" w:lineRule="exact"/>
              <w:jc w:val="center"/>
              <w:outlineLvl w:val="1"/>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0-25分</w:t>
            </w:r>
          </w:p>
        </w:tc>
      </w:tr>
      <w:tr w14:paraId="4D0DD0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76" w:type="dxa"/>
            <w:vMerge w:val="continue"/>
            <w:noWrap w:val="0"/>
            <w:vAlign w:val="center"/>
          </w:tcPr>
          <w:p w14:paraId="4FF6A555">
            <w:pPr>
              <w:jc w:val="center"/>
              <w:rPr>
                <w:rFonts w:hint="eastAsia" w:ascii="仿宋_GB2312" w:hAnsi="仿宋_GB2312" w:eastAsia="仿宋_GB2312" w:cs="仿宋_GB2312"/>
                <w:bCs/>
                <w:color w:val="auto"/>
                <w:sz w:val="24"/>
                <w:szCs w:val="24"/>
                <w:highlight w:val="none"/>
              </w:rPr>
            </w:pPr>
          </w:p>
        </w:tc>
        <w:tc>
          <w:tcPr>
            <w:tcW w:w="6989" w:type="dxa"/>
            <w:noWrap w:val="0"/>
            <w:vAlign w:val="center"/>
          </w:tcPr>
          <w:p w14:paraId="7C29DDAB">
            <w:pP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主观分</w:t>
            </w:r>
          </w:p>
          <w:p w14:paraId="5C96F7C9">
            <w:pPr>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评审小组</w:t>
            </w:r>
            <w:r>
              <w:rPr>
                <w:rFonts w:hint="eastAsia" w:ascii="仿宋_GB2312" w:hAnsi="仿宋_GB2312" w:eastAsia="仿宋_GB2312" w:cs="仿宋_GB2312"/>
                <w:color w:val="auto"/>
                <w:sz w:val="24"/>
                <w:szCs w:val="24"/>
                <w:highlight w:val="none"/>
              </w:rPr>
              <w:t>通过视频影像资料中供应商面点师面试及现场操作情况和现场评审人员的打分情况进行判断</w:t>
            </w:r>
            <w:r>
              <w:rPr>
                <w:rFonts w:hint="eastAsia" w:ascii="仿宋_GB2312" w:hAnsi="仿宋_GB2312" w:eastAsia="仿宋_GB2312" w:cs="仿宋_GB2312"/>
                <w:color w:val="auto"/>
                <w:sz w:val="24"/>
                <w:szCs w:val="24"/>
                <w:highlight w:val="none"/>
                <w:lang w:eastAsia="zh-CN"/>
              </w:rPr>
              <w:t>。</w:t>
            </w:r>
          </w:p>
          <w:p w14:paraId="7755FDAF">
            <w:pPr>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面试环节：表达沟通能力、专业素养、家庭和睦，优秀得</w:t>
            </w:r>
            <w:r>
              <w:rPr>
                <w:rFonts w:hint="eastAsia" w:ascii="仿宋_GB2312" w:hAnsi="仿宋_GB2312" w:eastAsia="仿宋_GB2312" w:cs="仿宋_GB2312"/>
                <w:color w:val="auto"/>
                <w:sz w:val="24"/>
                <w:szCs w:val="24"/>
                <w:highlight w:val="none"/>
                <w:lang w:val="en-US" w:eastAsia="zh-CN"/>
              </w:rPr>
              <w:t>3分，良好得2分，一般得1分；</w:t>
            </w:r>
          </w:p>
          <w:p w14:paraId="21EA6E0B">
            <w:pPr>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lang w:val="en-US" w:eastAsia="zh-CN"/>
              </w:rPr>
              <w:t>操作环节：1、准备动作注意卫生，按规定着装的得1分，未按规定着装不得分；2、用料合理，不重复的得1分，一般不得分；3、兑水合理，动作熟练得1分，不合理不熟练不得分；4、发酵有无特色，程度适中得1分，否则不得分；5、动作娴熟，用陷均匀合理得1分，否则不得分；6、发酵到位的2分，一般得1分，差的不得分；7、制作成品美观，大小统一，咸淡适宜得6分，良好得3分，一般得1分；8、效率高得2分，低的不得分。</w:t>
            </w:r>
            <w:r>
              <w:rPr>
                <w:rFonts w:hint="eastAsia" w:ascii="仿宋_GB2312" w:hAnsi="仿宋_GB2312" w:eastAsia="仿宋_GB2312" w:cs="仿宋_GB2312"/>
                <w:color w:val="auto"/>
                <w:sz w:val="24"/>
                <w:szCs w:val="24"/>
                <w:highlight w:val="none"/>
              </w:rPr>
              <w:t>最高</w:t>
            </w:r>
            <w:r>
              <w:rPr>
                <w:rFonts w:hint="eastAsia" w:ascii="仿宋_GB2312" w:hAnsi="仿宋_GB2312" w:eastAsia="仿宋_GB2312" w:cs="仿宋_GB2312"/>
                <w:color w:val="auto"/>
                <w:sz w:val="24"/>
                <w:szCs w:val="24"/>
                <w:highlight w:val="none"/>
                <w:lang w:eastAsia="zh-CN"/>
              </w:rPr>
              <w:t>不超过</w:t>
            </w:r>
            <w:r>
              <w:rPr>
                <w:rFonts w:hint="eastAsia" w:ascii="仿宋_GB2312" w:hAnsi="仿宋_GB2312" w:eastAsia="仿宋_GB2312" w:cs="仿宋_GB2312"/>
                <w:color w:val="auto"/>
                <w:sz w:val="24"/>
                <w:szCs w:val="24"/>
                <w:highlight w:val="none"/>
                <w:lang w:val="en-US" w:eastAsia="zh-CN"/>
              </w:rPr>
              <w:t>15</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eastAsia="zh-CN"/>
              </w:rPr>
              <w:t>。</w:t>
            </w:r>
          </w:p>
        </w:tc>
        <w:tc>
          <w:tcPr>
            <w:tcW w:w="1033" w:type="dxa"/>
            <w:tcBorders>
              <w:right w:val="single" w:color="auto" w:sz="4" w:space="0"/>
            </w:tcBorders>
            <w:noWrap w:val="0"/>
            <w:vAlign w:val="center"/>
          </w:tcPr>
          <w:p w14:paraId="0FC63F16">
            <w:pPr>
              <w:autoSpaceDE w:val="0"/>
              <w:autoSpaceDN w:val="0"/>
              <w:adjustRightInd w:val="0"/>
              <w:snapToGrid w:val="0"/>
              <w:spacing w:line="360" w:lineRule="exact"/>
              <w:jc w:val="center"/>
              <w:outlineLvl w:val="1"/>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0-15分</w:t>
            </w:r>
          </w:p>
        </w:tc>
      </w:tr>
      <w:tr w14:paraId="0B8FE9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76" w:type="dxa"/>
            <w:vMerge w:val="continue"/>
            <w:noWrap w:val="0"/>
            <w:vAlign w:val="center"/>
          </w:tcPr>
          <w:p w14:paraId="658FC9E4">
            <w:pPr>
              <w:jc w:val="center"/>
              <w:rPr>
                <w:rFonts w:hint="eastAsia" w:ascii="仿宋_GB2312" w:hAnsi="仿宋_GB2312" w:eastAsia="仿宋_GB2312" w:cs="仿宋_GB2312"/>
                <w:bCs/>
                <w:color w:val="auto"/>
                <w:sz w:val="24"/>
                <w:szCs w:val="24"/>
                <w:highlight w:val="none"/>
              </w:rPr>
            </w:pPr>
          </w:p>
        </w:tc>
        <w:tc>
          <w:tcPr>
            <w:tcW w:w="6989" w:type="dxa"/>
            <w:noWrap w:val="0"/>
            <w:vAlign w:val="center"/>
          </w:tcPr>
          <w:p w14:paraId="1B03B4E2">
            <w:pP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主观分</w:t>
            </w:r>
          </w:p>
          <w:p w14:paraId="0415DB77">
            <w:pPr>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评审小组</w:t>
            </w:r>
            <w:r>
              <w:rPr>
                <w:rFonts w:hint="eastAsia" w:ascii="仿宋_GB2312" w:hAnsi="仿宋_GB2312" w:eastAsia="仿宋_GB2312" w:cs="仿宋_GB2312"/>
                <w:color w:val="auto"/>
                <w:sz w:val="24"/>
                <w:szCs w:val="24"/>
                <w:highlight w:val="none"/>
              </w:rPr>
              <w:t>通过视频影像资料中供应商</w:t>
            </w:r>
            <w:r>
              <w:rPr>
                <w:rFonts w:hint="eastAsia" w:ascii="仿宋_GB2312" w:hAnsi="仿宋_GB2312" w:eastAsia="仿宋_GB2312" w:cs="仿宋_GB2312"/>
                <w:color w:val="auto"/>
                <w:sz w:val="24"/>
                <w:szCs w:val="24"/>
                <w:highlight w:val="none"/>
                <w:lang w:eastAsia="zh-CN"/>
              </w:rPr>
              <w:t>服务员</w:t>
            </w:r>
            <w:r>
              <w:rPr>
                <w:rFonts w:hint="eastAsia" w:ascii="仿宋_GB2312" w:hAnsi="仿宋_GB2312" w:eastAsia="仿宋_GB2312" w:cs="仿宋_GB2312"/>
                <w:color w:val="auto"/>
                <w:sz w:val="24"/>
                <w:szCs w:val="24"/>
                <w:highlight w:val="none"/>
              </w:rPr>
              <w:t>面试及现场操作情况和现场评审人员的打分情况进行判断</w:t>
            </w:r>
            <w:r>
              <w:rPr>
                <w:rFonts w:hint="eastAsia" w:ascii="仿宋_GB2312" w:hAnsi="仿宋_GB2312" w:eastAsia="仿宋_GB2312" w:cs="仿宋_GB2312"/>
                <w:color w:val="auto"/>
                <w:sz w:val="24"/>
                <w:szCs w:val="24"/>
                <w:highlight w:val="none"/>
                <w:lang w:eastAsia="zh-CN"/>
              </w:rPr>
              <w:t>。</w:t>
            </w:r>
          </w:p>
          <w:p w14:paraId="3D92572A">
            <w:pPr>
              <w:spacing w:line="32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面试环节：表达沟通能力、外面端庄、家庭和睦的按等级得分，优秀的得</w:t>
            </w:r>
            <w:r>
              <w:rPr>
                <w:rFonts w:hint="eastAsia" w:ascii="仿宋_GB2312" w:hAnsi="仿宋_GB2312" w:eastAsia="仿宋_GB2312" w:cs="仿宋_GB2312"/>
                <w:color w:val="auto"/>
                <w:sz w:val="24"/>
                <w:szCs w:val="24"/>
                <w:highlight w:val="none"/>
                <w:lang w:val="en-US" w:eastAsia="zh-CN"/>
              </w:rPr>
              <w:t>2分，良好得1分；</w:t>
            </w:r>
          </w:p>
          <w:p w14:paraId="617A04EA">
            <w:pPr>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操作环节：1、卫生良好，按规定着装的得1分，未按规定着装不得分；2、餐具摆放熟练，合理得1分，一般不得分。</w:t>
            </w:r>
            <w:r>
              <w:rPr>
                <w:rFonts w:hint="eastAsia" w:ascii="仿宋_GB2312" w:hAnsi="仿宋_GB2312" w:eastAsia="仿宋_GB2312" w:cs="仿宋_GB2312"/>
                <w:color w:val="auto"/>
                <w:sz w:val="24"/>
                <w:szCs w:val="24"/>
                <w:highlight w:val="none"/>
              </w:rPr>
              <w:t>最高得分</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分。</w:t>
            </w:r>
          </w:p>
        </w:tc>
        <w:tc>
          <w:tcPr>
            <w:tcW w:w="1033" w:type="dxa"/>
            <w:tcBorders>
              <w:right w:val="single" w:color="auto" w:sz="4" w:space="0"/>
            </w:tcBorders>
            <w:noWrap w:val="0"/>
            <w:vAlign w:val="center"/>
          </w:tcPr>
          <w:p w14:paraId="5C047B14">
            <w:pPr>
              <w:autoSpaceDE w:val="0"/>
              <w:autoSpaceDN w:val="0"/>
              <w:adjustRightInd w:val="0"/>
              <w:snapToGrid w:val="0"/>
              <w:spacing w:line="360" w:lineRule="exact"/>
              <w:jc w:val="center"/>
              <w:outlineLvl w:val="1"/>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0-4分</w:t>
            </w:r>
          </w:p>
        </w:tc>
      </w:tr>
      <w:tr w14:paraId="4ED624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76" w:type="dxa"/>
            <w:vMerge w:val="continue"/>
            <w:tcBorders>
              <w:bottom w:val="single" w:color="auto" w:sz="4" w:space="0"/>
            </w:tcBorders>
            <w:noWrap w:val="0"/>
            <w:vAlign w:val="center"/>
          </w:tcPr>
          <w:p w14:paraId="4F34C096">
            <w:pPr>
              <w:jc w:val="center"/>
              <w:rPr>
                <w:rFonts w:hint="eastAsia" w:ascii="仿宋_GB2312" w:hAnsi="仿宋_GB2312" w:eastAsia="仿宋_GB2312" w:cs="仿宋_GB2312"/>
                <w:color w:val="auto"/>
                <w:sz w:val="24"/>
                <w:szCs w:val="24"/>
                <w:highlight w:val="none"/>
              </w:rPr>
            </w:pPr>
          </w:p>
        </w:tc>
        <w:tc>
          <w:tcPr>
            <w:tcW w:w="6989" w:type="dxa"/>
            <w:tcBorders>
              <w:bottom w:val="single" w:color="auto" w:sz="4" w:space="0"/>
            </w:tcBorders>
            <w:noWrap w:val="0"/>
            <w:vAlign w:val="center"/>
          </w:tcPr>
          <w:p w14:paraId="5EFA0FF9">
            <w:pP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主观分</w:t>
            </w:r>
          </w:p>
          <w:p w14:paraId="738EAF6B">
            <w:pPr>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评审小组</w:t>
            </w:r>
            <w:r>
              <w:rPr>
                <w:rFonts w:hint="eastAsia" w:ascii="仿宋_GB2312" w:hAnsi="仿宋_GB2312" w:eastAsia="仿宋_GB2312" w:cs="仿宋_GB2312"/>
                <w:color w:val="auto"/>
                <w:sz w:val="24"/>
                <w:szCs w:val="24"/>
                <w:highlight w:val="none"/>
              </w:rPr>
              <w:t>通过了解厨师、面点师的年龄配备、成员特长（如相互之间角色互换或互补）等进行综合打分。</w:t>
            </w:r>
            <w:r>
              <w:rPr>
                <w:rFonts w:hint="eastAsia" w:ascii="仿宋_GB2312" w:hAnsi="仿宋_GB2312" w:eastAsia="仿宋_GB2312" w:cs="仿宋_GB2312"/>
                <w:bCs/>
                <w:color w:val="auto"/>
                <w:sz w:val="24"/>
                <w:szCs w:val="24"/>
                <w:highlight w:val="none"/>
                <w:lang w:val="zh-CN"/>
              </w:rPr>
              <w:t>基本分</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val="en-US" w:eastAsia="zh-CN"/>
              </w:rPr>
              <w:t>配备情况一般的得6分，配备情况良好的得7分，</w:t>
            </w:r>
            <w:r>
              <w:rPr>
                <w:rFonts w:hint="eastAsia" w:ascii="仿宋_GB2312" w:hAnsi="仿宋_GB2312" w:eastAsia="仿宋_GB2312" w:cs="仿宋_GB2312"/>
                <w:bCs/>
                <w:color w:val="auto"/>
                <w:sz w:val="24"/>
                <w:highlight w:val="none"/>
              </w:rPr>
              <w:t>贴合项目实际情况的得</w:t>
            </w:r>
            <w:r>
              <w:rPr>
                <w:rFonts w:hint="eastAsia" w:ascii="仿宋_GB2312" w:hAnsi="仿宋_GB2312" w:eastAsia="仿宋_GB2312" w:cs="仿宋_GB2312"/>
                <w:bCs/>
                <w:color w:val="auto"/>
                <w:sz w:val="24"/>
                <w:highlight w:val="none"/>
                <w:lang w:val="en-US" w:eastAsia="zh-CN"/>
              </w:rPr>
              <w:t>8</w:t>
            </w:r>
            <w:r>
              <w:rPr>
                <w:rFonts w:hint="eastAsia" w:ascii="仿宋_GB2312" w:hAnsi="仿宋_GB2312" w:eastAsia="仿宋_GB2312" w:cs="仿宋_GB2312"/>
                <w:bCs/>
                <w:color w:val="auto"/>
                <w:sz w:val="24"/>
                <w:highlight w:val="none"/>
              </w:rPr>
              <w:t>分</w:t>
            </w:r>
            <w:r>
              <w:rPr>
                <w:rFonts w:hint="eastAsia" w:ascii="仿宋_GB2312" w:hAnsi="仿宋_GB2312" w:eastAsia="仿宋_GB2312" w:cs="仿宋_GB2312"/>
                <w:color w:val="auto"/>
                <w:sz w:val="24"/>
                <w:szCs w:val="24"/>
                <w:highlight w:val="none"/>
              </w:rPr>
              <w:t>。本项需提供：厨师、面点师及服务员人员名单、年龄情况、特长、服务经历一览表。</w:t>
            </w:r>
          </w:p>
          <w:p w14:paraId="2164497B">
            <w:pPr>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注：未提供的不得分</w:t>
            </w:r>
            <w:r>
              <w:rPr>
                <w:rFonts w:hint="eastAsia" w:ascii="仿宋_GB2312" w:hAnsi="仿宋_GB2312" w:eastAsia="仿宋_GB2312" w:cs="仿宋_GB2312"/>
                <w:bCs/>
                <w:color w:val="auto"/>
                <w:sz w:val="24"/>
                <w:szCs w:val="24"/>
                <w:highlight w:val="none"/>
                <w:lang w:eastAsia="zh-CN"/>
              </w:rPr>
              <w:t>。</w:t>
            </w:r>
          </w:p>
        </w:tc>
        <w:tc>
          <w:tcPr>
            <w:tcW w:w="1033" w:type="dxa"/>
            <w:tcBorders>
              <w:right w:val="single" w:color="auto" w:sz="4" w:space="0"/>
            </w:tcBorders>
            <w:noWrap w:val="0"/>
            <w:vAlign w:val="center"/>
          </w:tcPr>
          <w:p w14:paraId="5B8E4C9C">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0-</w:t>
            </w:r>
            <w:r>
              <w:rPr>
                <w:rFonts w:hint="eastAsia" w:ascii="仿宋_GB2312" w:hAnsi="仿宋_GB2312" w:eastAsia="仿宋_GB2312" w:cs="仿宋_GB2312"/>
                <w:bCs/>
                <w:color w:val="auto"/>
                <w:sz w:val="24"/>
                <w:szCs w:val="24"/>
                <w:highlight w:val="none"/>
                <w:lang w:val="en-US" w:eastAsia="zh-CN"/>
              </w:rPr>
              <w:t>8</w:t>
            </w:r>
            <w:r>
              <w:rPr>
                <w:rFonts w:hint="eastAsia" w:ascii="仿宋_GB2312" w:hAnsi="仿宋_GB2312" w:eastAsia="仿宋_GB2312" w:cs="仿宋_GB2312"/>
                <w:bCs/>
                <w:color w:val="auto"/>
                <w:sz w:val="24"/>
                <w:szCs w:val="24"/>
                <w:highlight w:val="none"/>
              </w:rPr>
              <w:t>分</w:t>
            </w:r>
          </w:p>
        </w:tc>
      </w:tr>
      <w:tr w14:paraId="09BD3F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76" w:type="dxa"/>
            <w:tcBorders>
              <w:bottom w:val="single" w:color="auto" w:sz="4" w:space="0"/>
            </w:tcBorders>
            <w:noWrap w:val="0"/>
            <w:vAlign w:val="center"/>
          </w:tcPr>
          <w:p w14:paraId="21B52FD3">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服务方案的详细描述</w:t>
            </w:r>
          </w:p>
        </w:tc>
        <w:tc>
          <w:tcPr>
            <w:tcW w:w="6989" w:type="dxa"/>
            <w:tcBorders>
              <w:bottom w:val="single" w:color="auto" w:sz="4" w:space="0"/>
            </w:tcBorders>
            <w:noWrap w:val="0"/>
            <w:vAlign w:val="center"/>
          </w:tcPr>
          <w:p w14:paraId="2D310016">
            <w:pP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主观分</w:t>
            </w:r>
          </w:p>
          <w:p w14:paraId="25285D41">
            <w:pPr>
              <w:widowControl/>
              <w:spacing w:line="276" w:lineRule="auto"/>
              <w:ind w:firstLine="480" w:firstLineChars="200"/>
              <w:rPr>
                <w:rFonts w:hint="eastAsia" w:ascii="仿宋_GB2312" w:hAnsi="仿宋_GB2312" w:eastAsia="仿宋_GB2312" w:cs="仿宋_GB2312"/>
                <w:bCs/>
                <w:color w:val="auto"/>
                <w:sz w:val="24"/>
                <w:szCs w:val="24"/>
                <w:highlight w:val="none"/>
                <w:lang w:val="zh-CN"/>
              </w:rPr>
            </w:pPr>
            <w:r>
              <w:rPr>
                <w:rFonts w:hint="eastAsia" w:ascii="仿宋_GB2312" w:hAnsi="仿宋_GB2312" w:eastAsia="仿宋_GB2312" w:cs="仿宋_GB2312"/>
                <w:bCs/>
                <w:color w:val="auto"/>
                <w:sz w:val="24"/>
                <w:szCs w:val="24"/>
                <w:highlight w:val="none"/>
              </w:rPr>
              <w:t>根据供应商提供的服务方案是否科学、合理、高效，</w:t>
            </w:r>
            <w:r>
              <w:rPr>
                <w:rFonts w:hint="eastAsia" w:ascii="仿宋_GB2312" w:hAnsi="仿宋_GB2312" w:eastAsia="仿宋_GB2312" w:cs="仿宋_GB2312"/>
                <w:color w:val="auto"/>
                <w:sz w:val="24"/>
                <w:szCs w:val="24"/>
                <w:highlight w:val="none"/>
              </w:rPr>
              <w:t>能提供每周菜单及营养配</w:t>
            </w:r>
            <w:r>
              <w:rPr>
                <w:rFonts w:hint="eastAsia" w:ascii="仿宋_GB2312" w:hAnsi="仿宋_GB2312" w:eastAsia="仿宋_GB2312" w:cs="仿宋_GB2312"/>
                <w:bCs/>
                <w:color w:val="auto"/>
                <w:sz w:val="24"/>
                <w:szCs w:val="24"/>
                <w:highlight w:val="none"/>
              </w:rPr>
              <w:t>比说明，菜肴品种丰富，搭配合理，菜肴、点心创新思路等情况；</w:t>
            </w:r>
            <w:r>
              <w:rPr>
                <w:rFonts w:hint="eastAsia" w:ascii="仿宋_GB2312" w:hAnsi="仿宋_GB2312" w:eastAsia="仿宋_GB2312" w:cs="仿宋_GB2312"/>
                <w:bCs/>
                <w:color w:val="auto"/>
                <w:sz w:val="24"/>
                <w:szCs w:val="24"/>
                <w:highlight w:val="none"/>
                <w:lang w:val="zh-CN"/>
              </w:rPr>
              <w:t>内容齐全的得基本分</w:t>
            </w:r>
            <w:r>
              <w:rPr>
                <w:rFonts w:hint="eastAsia" w:ascii="仿宋_GB2312" w:hAnsi="仿宋_GB2312" w:eastAsia="仿宋_GB2312" w:cs="仿宋_GB2312"/>
                <w:bCs/>
                <w:color w:val="auto"/>
                <w:sz w:val="24"/>
                <w:szCs w:val="24"/>
                <w:highlight w:val="none"/>
                <w:lang w:val="en-US" w:eastAsia="zh-CN"/>
              </w:rPr>
              <w:t>7</w:t>
            </w:r>
            <w:r>
              <w:rPr>
                <w:rFonts w:hint="eastAsia" w:ascii="仿宋_GB2312" w:hAnsi="仿宋_GB2312" w:eastAsia="仿宋_GB2312" w:cs="仿宋_GB2312"/>
                <w:bCs/>
                <w:color w:val="auto"/>
                <w:sz w:val="24"/>
                <w:szCs w:val="24"/>
                <w:highlight w:val="none"/>
                <w:lang w:val="zh-CN"/>
              </w:rPr>
              <w:t>分，在此基础上方案</w:t>
            </w:r>
            <w:r>
              <w:rPr>
                <w:rFonts w:hint="eastAsia" w:ascii="仿宋_GB2312" w:hAnsi="仿宋_GB2312" w:eastAsia="仿宋_GB2312" w:cs="仿宋_GB2312"/>
                <w:bCs/>
                <w:color w:val="auto"/>
                <w:sz w:val="24"/>
                <w:szCs w:val="24"/>
                <w:highlight w:val="none"/>
              </w:rPr>
              <w:t>比较</w:t>
            </w:r>
            <w:r>
              <w:rPr>
                <w:rFonts w:hint="eastAsia" w:ascii="仿宋_GB2312" w:hAnsi="仿宋_GB2312" w:eastAsia="仿宋_GB2312" w:cs="仿宋_GB2312"/>
                <w:bCs/>
                <w:color w:val="auto"/>
                <w:sz w:val="24"/>
                <w:szCs w:val="24"/>
                <w:highlight w:val="none"/>
                <w:lang w:val="zh-CN"/>
              </w:rPr>
              <w:t>全面合理的</w:t>
            </w:r>
            <w:r>
              <w:rPr>
                <w:rFonts w:hint="eastAsia" w:ascii="仿宋_GB2312" w:hAnsi="仿宋_GB2312" w:eastAsia="仿宋_GB2312" w:cs="仿宋_GB2312"/>
                <w:bCs/>
                <w:color w:val="auto"/>
                <w:sz w:val="24"/>
                <w:szCs w:val="24"/>
                <w:highlight w:val="none"/>
                <w:lang w:val="en-US" w:eastAsia="zh-CN"/>
              </w:rPr>
              <w:t>得8</w:t>
            </w:r>
            <w:r>
              <w:rPr>
                <w:rFonts w:hint="eastAsia" w:ascii="仿宋_GB2312" w:hAnsi="仿宋_GB2312" w:eastAsia="仿宋_GB2312" w:cs="仿宋_GB2312"/>
                <w:bCs/>
                <w:color w:val="auto"/>
                <w:sz w:val="24"/>
                <w:szCs w:val="24"/>
                <w:highlight w:val="none"/>
                <w:lang w:val="zh-CN"/>
              </w:rPr>
              <w:t>分，方案全面合理、</w:t>
            </w:r>
            <w:r>
              <w:rPr>
                <w:rFonts w:hint="eastAsia" w:ascii="仿宋_GB2312" w:hAnsi="仿宋_GB2312" w:eastAsia="仿宋_GB2312" w:cs="仿宋_GB2312"/>
                <w:bCs/>
                <w:color w:val="auto"/>
                <w:sz w:val="24"/>
                <w:highlight w:val="none"/>
              </w:rPr>
              <w:t>内容操作性强的得</w:t>
            </w:r>
            <w:r>
              <w:rPr>
                <w:rFonts w:hint="eastAsia" w:ascii="仿宋_GB2312" w:hAnsi="仿宋_GB2312" w:eastAsia="仿宋_GB2312" w:cs="仿宋_GB2312"/>
                <w:bCs/>
                <w:color w:val="auto"/>
                <w:sz w:val="24"/>
                <w:highlight w:val="none"/>
                <w:lang w:val="en-US" w:eastAsia="zh-CN"/>
              </w:rPr>
              <w:t>9</w:t>
            </w:r>
            <w:r>
              <w:rPr>
                <w:rFonts w:hint="eastAsia" w:ascii="仿宋_GB2312" w:hAnsi="仿宋_GB2312" w:eastAsia="仿宋_GB2312" w:cs="仿宋_GB2312"/>
                <w:bCs/>
                <w:color w:val="auto"/>
                <w:sz w:val="24"/>
                <w:highlight w:val="none"/>
              </w:rPr>
              <w:t>分；</w:t>
            </w:r>
            <w:r>
              <w:rPr>
                <w:rFonts w:hint="eastAsia" w:ascii="仿宋_GB2312" w:hAnsi="仿宋_GB2312" w:eastAsia="仿宋_GB2312" w:cs="仿宋_GB2312"/>
                <w:bCs/>
                <w:color w:val="auto"/>
                <w:sz w:val="24"/>
                <w:szCs w:val="24"/>
                <w:highlight w:val="none"/>
                <w:lang w:val="zh-CN"/>
              </w:rPr>
              <w:t>方案全面合理、</w:t>
            </w:r>
            <w:r>
              <w:rPr>
                <w:rFonts w:hint="eastAsia" w:ascii="仿宋_GB2312" w:hAnsi="仿宋_GB2312" w:eastAsia="仿宋_GB2312" w:cs="仿宋_GB2312"/>
                <w:bCs/>
                <w:color w:val="auto"/>
                <w:sz w:val="24"/>
                <w:highlight w:val="none"/>
              </w:rPr>
              <w:t>内容操作性强</w:t>
            </w:r>
            <w:r>
              <w:rPr>
                <w:rFonts w:hint="eastAsia" w:ascii="仿宋_GB2312" w:hAnsi="仿宋_GB2312" w:eastAsia="仿宋_GB2312" w:cs="仿宋_GB2312"/>
                <w:bCs/>
                <w:color w:val="auto"/>
                <w:sz w:val="24"/>
                <w:highlight w:val="none"/>
                <w:lang w:eastAsia="zh-CN"/>
              </w:rPr>
              <w:t>、</w:t>
            </w:r>
            <w:r>
              <w:rPr>
                <w:rFonts w:hint="eastAsia" w:ascii="仿宋_GB2312" w:hAnsi="仿宋_GB2312" w:eastAsia="仿宋_GB2312" w:cs="仿宋_GB2312"/>
                <w:bCs/>
                <w:color w:val="auto"/>
                <w:sz w:val="24"/>
                <w:highlight w:val="none"/>
              </w:rPr>
              <w:t>贴合项目实际情况的</w:t>
            </w:r>
            <w:r>
              <w:rPr>
                <w:rFonts w:hint="eastAsia" w:ascii="仿宋_GB2312" w:hAnsi="仿宋_GB2312" w:eastAsia="仿宋_GB2312" w:cs="仿宋_GB2312"/>
                <w:bCs/>
                <w:color w:val="auto"/>
                <w:sz w:val="24"/>
                <w:szCs w:val="24"/>
                <w:highlight w:val="none"/>
                <w:lang w:val="en-US" w:eastAsia="zh-CN"/>
              </w:rPr>
              <w:t>得10</w:t>
            </w:r>
            <w:r>
              <w:rPr>
                <w:rFonts w:hint="eastAsia" w:ascii="仿宋_GB2312" w:hAnsi="仿宋_GB2312" w:eastAsia="仿宋_GB2312" w:cs="仿宋_GB2312"/>
                <w:bCs/>
                <w:color w:val="auto"/>
                <w:sz w:val="24"/>
                <w:szCs w:val="24"/>
                <w:highlight w:val="none"/>
                <w:lang w:val="zh-CN"/>
              </w:rPr>
              <w:t>分。</w:t>
            </w:r>
          </w:p>
          <w:p w14:paraId="02DB1C82">
            <w:pPr>
              <w:widowControl/>
              <w:spacing w:line="276"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zh-CN"/>
              </w:rPr>
              <w:t>注：未提供的不得分。</w:t>
            </w:r>
          </w:p>
        </w:tc>
        <w:tc>
          <w:tcPr>
            <w:tcW w:w="1033" w:type="dxa"/>
            <w:tcBorders>
              <w:right w:val="single" w:color="auto" w:sz="4" w:space="0"/>
            </w:tcBorders>
            <w:noWrap w:val="0"/>
            <w:vAlign w:val="center"/>
          </w:tcPr>
          <w:p w14:paraId="54C3D5D5">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0-</w:t>
            </w:r>
            <w:r>
              <w:rPr>
                <w:rFonts w:hint="eastAsia" w:ascii="仿宋_GB2312" w:hAnsi="仿宋_GB2312" w:eastAsia="仿宋_GB2312" w:cs="仿宋_GB2312"/>
                <w:bCs/>
                <w:color w:val="auto"/>
                <w:sz w:val="24"/>
                <w:szCs w:val="24"/>
                <w:highlight w:val="none"/>
                <w:lang w:val="en-US" w:eastAsia="zh-CN"/>
              </w:rPr>
              <w:t>10</w:t>
            </w:r>
            <w:r>
              <w:rPr>
                <w:rFonts w:hint="eastAsia" w:ascii="仿宋_GB2312" w:hAnsi="仿宋_GB2312" w:eastAsia="仿宋_GB2312" w:cs="仿宋_GB2312"/>
                <w:bCs/>
                <w:color w:val="auto"/>
                <w:sz w:val="24"/>
                <w:szCs w:val="24"/>
                <w:highlight w:val="none"/>
              </w:rPr>
              <w:t>分</w:t>
            </w:r>
          </w:p>
        </w:tc>
      </w:tr>
      <w:tr w14:paraId="51A28C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76" w:type="dxa"/>
            <w:tcBorders>
              <w:top w:val="single" w:color="auto" w:sz="4" w:space="0"/>
              <w:bottom w:val="single" w:color="auto" w:sz="4" w:space="0"/>
            </w:tcBorders>
            <w:noWrap w:val="0"/>
            <w:vAlign w:val="center"/>
          </w:tcPr>
          <w:p w14:paraId="0C370BE6">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kern w:val="28"/>
                <w:sz w:val="24"/>
                <w:szCs w:val="24"/>
                <w:highlight w:val="none"/>
              </w:rPr>
              <w:t>内部管理、考核制度</w:t>
            </w:r>
          </w:p>
        </w:tc>
        <w:tc>
          <w:tcPr>
            <w:tcW w:w="6989" w:type="dxa"/>
            <w:tcBorders>
              <w:top w:val="single" w:color="auto" w:sz="4" w:space="0"/>
            </w:tcBorders>
            <w:noWrap w:val="0"/>
            <w:vAlign w:val="center"/>
          </w:tcPr>
          <w:p w14:paraId="68963A3B">
            <w:pP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主观分</w:t>
            </w:r>
          </w:p>
          <w:p w14:paraId="05C147A3">
            <w:pPr>
              <w:widowControl/>
              <w:spacing w:line="276" w:lineRule="auto"/>
              <w:ind w:firstLine="480" w:firstLineChars="200"/>
              <w:rPr>
                <w:rFonts w:hint="eastAsia" w:ascii="仿宋_GB2312" w:hAnsi="仿宋_GB2312" w:eastAsia="仿宋_GB2312" w:cs="仿宋_GB2312"/>
                <w:bCs/>
                <w:color w:val="auto"/>
                <w:sz w:val="24"/>
                <w:szCs w:val="24"/>
                <w:highlight w:val="none"/>
                <w:lang w:val="zh-CN"/>
              </w:rPr>
            </w:pPr>
            <w:r>
              <w:rPr>
                <w:rFonts w:hint="eastAsia" w:ascii="仿宋_GB2312" w:hAnsi="仿宋_GB2312" w:eastAsia="仿宋_GB2312" w:cs="仿宋_GB2312"/>
                <w:color w:val="auto"/>
                <w:sz w:val="24"/>
                <w:szCs w:val="24"/>
                <w:highlight w:val="none"/>
              </w:rPr>
              <w:t>根据供应商提供的各项制度（包括劳动纪律；职工奖惩制度；检查、考核制度；职工行为规范制度等），岗位责任明确。食堂管理工作有计划，有员工培训计划，食堂管理规范，有节水、节电、节气奖惩措施等情况；</w:t>
            </w:r>
            <w:r>
              <w:rPr>
                <w:rFonts w:hint="eastAsia" w:ascii="仿宋_GB2312" w:hAnsi="仿宋_GB2312" w:eastAsia="仿宋_GB2312" w:cs="仿宋_GB2312"/>
                <w:bCs/>
                <w:color w:val="auto"/>
                <w:sz w:val="24"/>
                <w:szCs w:val="24"/>
                <w:highlight w:val="none"/>
                <w:lang w:val="zh-CN"/>
              </w:rPr>
              <w:t>内容齐全的得基本分</w:t>
            </w:r>
            <w:r>
              <w:rPr>
                <w:rFonts w:hint="eastAsia" w:ascii="仿宋_GB2312" w:hAnsi="仿宋_GB2312" w:eastAsia="仿宋_GB2312" w:cs="仿宋_GB2312"/>
                <w:bCs/>
                <w:color w:val="auto"/>
                <w:sz w:val="24"/>
                <w:szCs w:val="24"/>
                <w:highlight w:val="none"/>
                <w:lang w:val="en-US" w:eastAsia="zh-CN"/>
              </w:rPr>
              <w:t>7</w:t>
            </w:r>
            <w:r>
              <w:rPr>
                <w:rFonts w:hint="eastAsia" w:ascii="仿宋_GB2312" w:hAnsi="仿宋_GB2312" w:eastAsia="仿宋_GB2312" w:cs="仿宋_GB2312"/>
                <w:bCs/>
                <w:color w:val="auto"/>
                <w:sz w:val="24"/>
                <w:szCs w:val="24"/>
                <w:highlight w:val="none"/>
                <w:lang w:val="zh-CN"/>
              </w:rPr>
              <w:t>分，在此基础上</w:t>
            </w:r>
            <w:r>
              <w:rPr>
                <w:rFonts w:hint="eastAsia" w:ascii="仿宋_GB2312" w:hAnsi="仿宋_GB2312" w:eastAsia="仿宋_GB2312" w:cs="仿宋_GB2312"/>
                <w:color w:val="auto"/>
                <w:sz w:val="24"/>
                <w:szCs w:val="24"/>
                <w:highlight w:val="none"/>
              </w:rPr>
              <w:t>制度</w:t>
            </w:r>
            <w:r>
              <w:rPr>
                <w:rFonts w:hint="eastAsia" w:ascii="仿宋_GB2312" w:hAnsi="仿宋_GB2312" w:eastAsia="仿宋_GB2312" w:cs="仿宋_GB2312"/>
                <w:bCs/>
                <w:color w:val="auto"/>
                <w:sz w:val="24"/>
                <w:szCs w:val="24"/>
                <w:highlight w:val="none"/>
              </w:rPr>
              <w:t>比较</w:t>
            </w:r>
            <w:r>
              <w:rPr>
                <w:rFonts w:hint="eastAsia" w:ascii="仿宋_GB2312" w:hAnsi="仿宋_GB2312" w:eastAsia="仿宋_GB2312" w:cs="仿宋_GB2312"/>
                <w:bCs/>
                <w:color w:val="auto"/>
                <w:sz w:val="24"/>
                <w:szCs w:val="24"/>
                <w:highlight w:val="none"/>
                <w:lang w:val="zh-CN"/>
              </w:rPr>
              <w:t>全面合理的</w:t>
            </w:r>
            <w:r>
              <w:rPr>
                <w:rFonts w:hint="eastAsia" w:ascii="仿宋_GB2312" w:hAnsi="仿宋_GB2312" w:eastAsia="仿宋_GB2312" w:cs="仿宋_GB2312"/>
                <w:bCs/>
                <w:color w:val="auto"/>
                <w:sz w:val="24"/>
                <w:szCs w:val="24"/>
                <w:highlight w:val="none"/>
                <w:lang w:val="en-US" w:eastAsia="zh-CN"/>
              </w:rPr>
              <w:t>得8</w:t>
            </w:r>
            <w:r>
              <w:rPr>
                <w:rFonts w:hint="eastAsia" w:ascii="仿宋_GB2312" w:hAnsi="仿宋_GB2312" w:eastAsia="仿宋_GB2312" w:cs="仿宋_GB2312"/>
                <w:bCs/>
                <w:color w:val="auto"/>
                <w:sz w:val="24"/>
                <w:szCs w:val="24"/>
                <w:highlight w:val="none"/>
                <w:lang w:val="zh-CN"/>
              </w:rPr>
              <w:t>分，</w:t>
            </w:r>
            <w:r>
              <w:rPr>
                <w:rFonts w:hint="eastAsia" w:ascii="仿宋_GB2312" w:hAnsi="仿宋_GB2312" w:eastAsia="仿宋_GB2312" w:cs="仿宋_GB2312"/>
                <w:color w:val="auto"/>
                <w:sz w:val="24"/>
                <w:szCs w:val="24"/>
                <w:highlight w:val="none"/>
              </w:rPr>
              <w:t>制度</w:t>
            </w:r>
            <w:r>
              <w:rPr>
                <w:rFonts w:hint="eastAsia" w:ascii="仿宋_GB2312" w:hAnsi="仿宋_GB2312" w:eastAsia="仿宋_GB2312" w:cs="仿宋_GB2312"/>
                <w:bCs/>
                <w:color w:val="auto"/>
                <w:sz w:val="24"/>
                <w:szCs w:val="24"/>
                <w:highlight w:val="none"/>
                <w:lang w:val="zh-CN"/>
              </w:rPr>
              <w:t>全面合理、</w:t>
            </w:r>
            <w:r>
              <w:rPr>
                <w:rFonts w:hint="eastAsia" w:ascii="仿宋_GB2312" w:hAnsi="仿宋_GB2312" w:eastAsia="仿宋_GB2312" w:cs="仿宋_GB2312"/>
                <w:bCs/>
                <w:color w:val="auto"/>
                <w:sz w:val="24"/>
                <w:highlight w:val="none"/>
              </w:rPr>
              <w:t>内容操作性强的得</w:t>
            </w:r>
            <w:r>
              <w:rPr>
                <w:rFonts w:hint="eastAsia" w:ascii="仿宋_GB2312" w:hAnsi="仿宋_GB2312" w:eastAsia="仿宋_GB2312" w:cs="仿宋_GB2312"/>
                <w:bCs/>
                <w:color w:val="auto"/>
                <w:sz w:val="24"/>
                <w:highlight w:val="none"/>
                <w:lang w:val="en-US" w:eastAsia="zh-CN"/>
              </w:rPr>
              <w:t>9</w:t>
            </w:r>
            <w:r>
              <w:rPr>
                <w:rFonts w:hint="eastAsia" w:ascii="仿宋_GB2312" w:hAnsi="仿宋_GB2312" w:eastAsia="仿宋_GB2312" w:cs="仿宋_GB2312"/>
                <w:bCs/>
                <w:color w:val="auto"/>
                <w:sz w:val="24"/>
                <w:highlight w:val="none"/>
              </w:rPr>
              <w:t>分；</w:t>
            </w:r>
            <w:r>
              <w:rPr>
                <w:rFonts w:hint="eastAsia" w:ascii="仿宋_GB2312" w:hAnsi="仿宋_GB2312" w:eastAsia="仿宋_GB2312" w:cs="仿宋_GB2312"/>
                <w:color w:val="auto"/>
                <w:sz w:val="24"/>
                <w:szCs w:val="24"/>
                <w:highlight w:val="none"/>
              </w:rPr>
              <w:t>制度</w:t>
            </w:r>
            <w:r>
              <w:rPr>
                <w:rFonts w:hint="eastAsia" w:ascii="仿宋_GB2312" w:hAnsi="仿宋_GB2312" w:eastAsia="仿宋_GB2312" w:cs="仿宋_GB2312"/>
                <w:bCs/>
                <w:color w:val="auto"/>
                <w:sz w:val="24"/>
                <w:szCs w:val="24"/>
                <w:highlight w:val="none"/>
                <w:lang w:val="zh-CN"/>
              </w:rPr>
              <w:t>全面合理、</w:t>
            </w:r>
            <w:r>
              <w:rPr>
                <w:rFonts w:hint="eastAsia" w:ascii="仿宋_GB2312" w:hAnsi="仿宋_GB2312" w:eastAsia="仿宋_GB2312" w:cs="仿宋_GB2312"/>
                <w:bCs/>
                <w:color w:val="auto"/>
                <w:sz w:val="24"/>
                <w:highlight w:val="none"/>
              </w:rPr>
              <w:t>内容操作性强</w:t>
            </w:r>
            <w:r>
              <w:rPr>
                <w:rFonts w:hint="eastAsia" w:ascii="仿宋_GB2312" w:hAnsi="仿宋_GB2312" w:eastAsia="仿宋_GB2312" w:cs="仿宋_GB2312"/>
                <w:bCs/>
                <w:color w:val="auto"/>
                <w:sz w:val="24"/>
                <w:highlight w:val="none"/>
                <w:lang w:eastAsia="zh-CN"/>
              </w:rPr>
              <w:t>、</w:t>
            </w:r>
            <w:r>
              <w:rPr>
                <w:rFonts w:hint="eastAsia" w:ascii="仿宋_GB2312" w:hAnsi="仿宋_GB2312" w:eastAsia="仿宋_GB2312" w:cs="仿宋_GB2312"/>
                <w:bCs/>
                <w:color w:val="auto"/>
                <w:sz w:val="24"/>
                <w:highlight w:val="none"/>
              </w:rPr>
              <w:t>贴合项目实际情况的</w:t>
            </w:r>
            <w:r>
              <w:rPr>
                <w:rFonts w:hint="eastAsia" w:ascii="仿宋_GB2312" w:hAnsi="仿宋_GB2312" w:eastAsia="仿宋_GB2312" w:cs="仿宋_GB2312"/>
                <w:bCs/>
                <w:color w:val="auto"/>
                <w:sz w:val="24"/>
                <w:szCs w:val="24"/>
                <w:highlight w:val="none"/>
                <w:lang w:val="en-US" w:eastAsia="zh-CN"/>
              </w:rPr>
              <w:t>得10</w:t>
            </w:r>
            <w:r>
              <w:rPr>
                <w:rFonts w:hint="eastAsia" w:ascii="仿宋_GB2312" w:hAnsi="仿宋_GB2312" w:eastAsia="仿宋_GB2312" w:cs="仿宋_GB2312"/>
                <w:bCs/>
                <w:color w:val="auto"/>
                <w:sz w:val="24"/>
                <w:szCs w:val="24"/>
                <w:highlight w:val="none"/>
                <w:lang w:val="zh-CN"/>
              </w:rPr>
              <w:t>分。</w:t>
            </w:r>
          </w:p>
          <w:p w14:paraId="0F73647A">
            <w:pPr>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lang w:val="zh-CN"/>
              </w:rPr>
              <w:t>注：未提供的不得分。</w:t>
            </w:r>
          </w:p>
        </w:tc>
        <w:tc>
          <w:tcPr>
            <w:tcW w:w="1033" w:type="dxa"/>
            <w:tcBorders>
              <w:right w:val="single" w:color="auto" w:sz="4" w:space="0"/>
            </w:tcBorders>
            <w:noWrap w:val="0"/>
            <w:vAlign w:val="center"/>
          </w:tcPr>
          <w:p w14:paraId="1EA58F3E">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0-</w:t>
            </w:r>
            <w:r>
              <w:rPr>
                <w:rFonts w:hint="eastAsia" w:ascii="仿宋_GB2312" w:hAnsi="仿宋_GB2312" w:eastAsia="仿宋_GB2312" w:cs="仿宋_GB2312"/>
                <w:bCs/>
                <w:color w:val="auto"/>
                <w:sz w:val="24"/>
                <w:szCs w:val="24"/>
                <w:highlight w:val="none"/>
                <w:lang w:val="en-US" w:eastAsia="zh-CN"/>
              </w:rPr>
              <w:t>10</w:t>
            </w:r>
            <w:r>
              <w:rPr>
                <w:rFonts w:hint="eastAsia" w:ascii="仿宋_GB2312" w:hAnsi="仿宋_GB2312" w:eastAsia="仿宋_GB2312" w:cs="仿宋_GB2312"/>
                <w:bCs/>
                <w:color w:val="auto"/>
                <w:sz w:val="24"/>
                <w:szCs w:val="24"/>
                <w:highlight w:val="none"/>
              </w:rPr>
              <w:t>分</w:t>
            </w:r>
          </w:p>
        </w:tc>
      </w:tr>
      <w:tr w14:paraId="353C69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76" w:type="dxa"/>
            <w:tcBorders>
              <w:top w:val="single" w:color="auto" w:sz="4" w:space="0"/>
              <w:bottom w:val="single" w:color="auto" w:sz="4" w:space="0"/>
            </w:tcBorders>
            <w:noWrap w:val="0"/>
            <w:vAlign w:val="center"/>
          </w:tcPr>
          <w:p w14:paraId="7D031483">
            <w:pPr>
              <w:jc w:val="center"/>
              <w:rPr>
                <w:rFonts w:hint="eastAsia" w:ascii="仿宋_GB2312" w:hAnsi="仿宋_GB2312" w:eastAsia="仿宋_GB2312" w:cs="仿宋_GB2312"/>
                <w:bCs/>
                <w:color w:val="auto"/>
                <w:kern w:val="28"/>
                <w:sz w:val="24"/>
                <w:szCs w:val="24"/>
                <w:highlight w:val="none"/>
              </w:rPr>
            </w:pPr>
            <w:r>
              <w:rPr>
                <w:rFonts w:hint="eastAsia" w:ascii="仿宋_GB2312" w:hAnsi="仿宋_GB2312" w:eastAsia="仿宋_GB2312" w:cs="仿宋_GB2312"/>
                <w:color w:val="auto"/>
                <w:sz w:val="24"/>
                <w:highlight w:val="none"/>
              </w:rPr>
              <w:t>安全卫生</w:t>
            </w:r>
          </w:p>
        </w:tc>
        <w:tc>
          <w:tcPr>
            <w:tcW w:w="6989" w:type="dxa"/>
            <w:tcBorders>
              <w:top w:val="single" w:color="auto" w:sz="4" w:space="0"/>
            </w:tcBorders>
            <w:noWrap w:val="0"/>
            <w:vAlign w:val="center"/>
          </w:tcPr>
          <w:p w14:paraId="6D0A1E4E">
            <w:pP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主观分</w:t>
            </w:r>
          </w:p>
          <w:p w14:paraId="32B5FE21">
            <w:pPr>
              <w:ind w:firstLine="480" w:firstLineChars="200"/>
              <w:rPr>
                <w:rFonts w:hint="eastAsia" w:ascii="仿宋_GB2312" w:hAnsi="仿宋_GB2312" w:eastAsia="仿宋_GB2312" w:cs="仿宋_GB2312"/>
                <w:bCs/>
                <w:color w:val="auto"/>
                <w:sz w:val="24"/>
                <w:szCs w:val="24"/>
                <w:highlight w:val="none"/>
                <w:lang w:val="zh-CN"/>
              </w:rPr>
            </w:pPr>
            <w:r>
              <w:rPr>
                <w:rFonts w:hint="eastAsia" w:ascii="仿宋_GB2312" w:hAnsi="仿宋_GB2312" w:eastAsia="仿宋_GB2312" w:cs="仿宋_GB2312"/>
                <w:color w:val="auto"/>
                <w:sz w:val="24"/>
                <w:highlight w:val="none"/>
              </w:rPr>
              <w:t>严格执行《食品安全法》、《食品卫生法》，劳务人员上岗必须持有合格有效的健康证。制定安全检查计划，负责每天检查职工食堂消防等设备设施安全</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bCs/>
                <w:color w:val="auto"/>
                <w:sz w:val="24"/>
                <w:szCs w:val="24"/>
                <w:highlight w:val="none"/>
                <w:lang w:val="zh-CN"/>
              </w:rPr>
              <w:t>内容齐全的得基本分</w:t>
            </w:r>
            <w:r>
              <w:rPr>
                <w:rFonts w:hint="eastAsia" w:ascii="仿宋_GB2312" w:hAnsi="仿宋_GB2312" w:eastAsia="仿宋_GB2312" w:cs="仿宋_GB2312"/>
                <w:bCs/>
                <w:color w:val="auto"/>
                <w:sz w:val="24"/>
                <w:szCs w:val="24"/>
                <w:highlight w:val="none"/>
                <w:lang w:val="en-US" w:eastAsia="zh-CN"/>
              </w:rPr>
              <w:t>7</w:t>
            </w:r>
            <w:r>
              <w:rPr>
                <w:rFonts w:hint="eastAsia" w:ascii="仿宋_GB2312" w:hAnsi="仿宋_GB2312" w:eastAsia="仿宋_GB2312" w:cs="仿宋_GB2312"/>
                <w:bCs/>
                <w:color w:val="auto"/>
                <w:sz w:val="24"/>
                <w:szCs w:val="24"/>
                <w:highlight w:val="none"/>
                <w:lang w:val="zh-CN"/>
              </w:rPr>
              <w:t>分，在此基础上</w:t>
            </w:r>
            <w:r>
              <w:rPr>
                <w:rFonts w:hint="eastAsia" w:ascii="仿宋_GB2312" w:hAnsi="仿宋_GB2312" w:eastAsia="仿宋_GB2312" w:cs="仿宋_GB2312"/>
                <w:bCs/>
                <w:color w:val="auto"/>
                <w:sz w:val="24"/>
                <w:szCs w:val="24"/>
                <w:highlight w:val="none"/>
                <w:lang w:val="en-US" w:eastAsia="zh-CN"/>
              </w:rPr>
              <w:t>内容</w:t>
            </w:r>
            <w:r>
              <w:rPr>
                <w:rFonts w:hint="eastAsia" w:ascii="仿宋_GB2312" w:hAnsi="仿宋_GB2312" w:eastAsia="仿宋_GB2312" w:cs="仿宋_GB2312"/>
                <w:bCs/>
                <w:color w:val="auto"/>
                <w:sz w:val="24"/>
                <w:szCs w:val="24"/>
                <w:highlight w:val="none"/>
              </w:rPr>
              <w:t>比较</w:t>
            </w:r>
            <w:r>
              <w:rPr>
                <w:rFonts w:hint="eastAsia" w:ascii="仿宋_GB2312" w:hAnsi="仿宋_GB2312" w:eastAsia="仿宋_GB2312" w:cs="仿宋_GB2312"/>
                <w:bCs/>
                <w:color w:val="auto"/>
                <w:sz w:val="24"/>
                <w:szCs w:val="24"/>
                <w:highlight w:val="none"/>
                <w:lang w:val="zh-CN"/>
              </w:rPr>
              <w:t>全面合理的</w:t>
            </w:r>
            <w:r>
              <w:rPr>
                <w:rFonts w:hint="eastAsia" w:ascii="仿宋_GB2312" w:hAnsi="仿宋_GB2312" w:eastAsia="仿宋_GB2312" w:cs="仿宋_GB2312"/>
                <w:bCs/>
                <w:color w:val="auto"/>
                <w:sz w:val="24"/>
                <w:szCs w:val="24"/>
                <w:highlight w:val="none"/>
                <w:lang w:val="en-US" w:eastAsia="zh-CN"/>
              </w:rPr>
              <w:t>得8</w:t>
            </w:r>
            <w:r>
              <w:rPr>
                <w:rFonts w:hint="eastAsia" w:ascii="仿宋_GB2312" w:hAnsi="仿宋_GB2312" w:eastAsia="仿宋_GB2312" w:cs="仿宋_GB2312"/>
                <w:bCs/>
                <w:color w:val="auto"/>
                <w:sz w:val="24"/>
                <w:szCs w:val="24"/>
                <w:highlight w:val="none"/>
                <w:lang w:val="zh-CN"/>
              </w:rPr>
              <w:t>分，</w:t>
            </w:r>
            <w:r>
              <w:rPr>
                <w:rFonts w:hint="eastAsia" w:ascii="仿宋_GB2312" w:hAnsi="仿宋_GB2312" w:eastAsia="仿宋_GB2312" w:cs="仿宋_GB2312"/>
                <w:bCs/>
                <w:color w:val="auto"/>
                <w:sz w:val="24"/>
                <w:szCs w:val="24"/>
                <w:highlight w:val="none"/>
                <w:lang w:val="en-US" w:eastAsia="zh-CN"/>
              </w:rPr>
              <w:t>内容</w:t>
            </w:r>
            <w:r>
              <w:rPr>
                <w:rFonts w:hint="eastAsia" w:ascii="仿宋_GB2312" w:hAnsi="仿宋_GB2312" w:eastAsia="仿宋_GB2312" w:cs="仿宋_GB2312"/>
                <w:bCs/>
                <w:color w:val="auto"/>
                <w:sz w:val="24"/>
                <w:szCs w:val="24"/>
                <w:highlight w:val="none"/>
                <w:lang w:val="zh-CN"/>
              </w:rPr>
              <w:t>全面合理、</w:t>
            </w:r>
            <w:r>
              <w:rPr>
                <w:rFonts w:hint="eastAsia" w:ascii="仿宋_GB2312" w:hAnsi="仿宋_GB2312" w:eastAsia="仿宋_GB2312" w:cs="仿宋_GB2312"/>
                <w:bCs/>
                <w:color w:val="auto"/>
                <w:sz w:val="24"/>
                <w:highlight w:val="none"/>
              </w:rPr>
              <w:t>内容操作性强的得</w:t>
            </w:r>
            <w:r>
              <w:rPr>
                <w:rFonts w:hint="eastAsia" w:ascii="仿宋_GB2312" w:hAnsi="仿宋_GB2312" w:eastAsia="仿宋_GB2312" w:cs="仿宋_GB2312"/>
                <w:bCs/>
                <w:color w:val="auto"/>
                <w:sz w:val="24"/>
                <w:highlight w:val="none"/>
                <w:lang w:val="en-US" w:eastAsia="zh-CN"/>
              </w:rPr>
              <w:t>9</w:t>
            </w:r>
            <w:r>
              <w:rPr>
                <w:rFonts w:hint="eastAsia" w:ascii="仿宋_GB2312" w:hAnsi="仿宋_GB2312" w:eastAsia="仿宋_GB2312" w:cs="仿宋_GB2312"/>
                <w:bCs/>
                <w:color w:val="auto"/>
                <w:sz w:val="24"/>
                <w:highlight w:val="none"/>
              </w:rPr>
              <w:t>分；</w:t>
            </w:r>
            <w:r>
              <w:rPr>
                <w:rFonts w:hint="eastAsia" w:ascii="仿宋_GB2312" w:hAnsi="仿宋_GB2312" w:eastAsia="仿宋_GB2312" w:cs="仿宋_GB2312"/>
                <w:bCs/>
                <w:color w:val="auto"/>
                <w:sz w:val="24"/>
                <w:szCs w:val="24"/>
                <w:highlight w:val="none"/>
                <w:lang w:val="en-US" w:eastAsia="zh-CN"/>
              </w:rPr>
              <w:t>内容</w:t>
            </w:r>
            <w:r>
              <w:rPr>
                <w:rFonts w:hint="eastAsia" w:ascii="仿宋_GB2312" w:hAnsi="仿宋_GB2312" w:eastAsia="仿宋_GB2312" w:cs="仿宋_GB2312"/>
                <w:bCs/>
                <w:color w:val="auto"/>
                <w:sz w:val="24"/>
                <w:szCs w:val="24"/>
                <w:highlight w:val="none"/>
                <w:lang w:val="zh-CN"/>
              </w:rPr>
              <w:t>全面合理、</w:t>
            </w:r>
            <w:r>
              <w:rPr>
                <w:rFonts w:hint="eastAsia" w:ascii="仿宋_GB2312" w:hAnsi="仿宋_GB2312" w:eastAsia="仿宋_GB2312" w:cs="仿宋_GB2312"/>
                <w:bCs/>
                <w:color w:val="auto"/>
                <w:sz w:val="24"/>
                <w:highlight w:val="none"/>
              </w:rPr>
              <w:t>内容操作性强</w:t>
            </w:r>
            <w:r>
              <w:rPr>
                <w:rFonts w:hint="eastAsia" w:ascii="仿宋_GB2312" w:hAnsi="仿宋_GB2312" w:eastAsia="仿宋_GB2312" w:cs="仿宋_GB2312"/>
                <w:bCs/>
                <w:color w:val="auto"/>
                <w:sz w:val="24"/>
                <w:highlight w:val="none"/>
                <w:lang w:eastAsia="zh-CN"/>
              </w:rPr>
              <w:t>、</w:t>
            </w:r>
            <w:r>
              <w:rPr>
                <w:rFonts w:hint="eastAsia" w:ascii="仿宋_GB2312" w:hAnsi="仿宋_GB2312" w:eastAsia="仿宋_GB2312" w:cs="仿宋_GB2312"/>
                <w:bCs/>
                <w:color w:val="auto"/>
                <w:sz w:val="24"/>
                <w:highlight w:val="none"/>
              </w:rPr>
              <w:t>贴合项目实际情况的</w:t>
            </w:r>
            <w:r>
              <w:rPr>
                <w:rFonts w:hint="eastAsia" w:ascii="仿宋_GB2312" w:hAnsi="仿宋_GB2312" w:eastAsia="仿宋_GB2312" w:cs="仿宋_GB2312"/>
                <w:bCs/>
                <w:color w:val="auto"/>
                <w:sz w:val="24"/>
                <w:szCs w:val="24"/>
                <w:highlight w:val="none"/>
                <w:lang w:val="en-US" w:eastAsia="zh-CN"/>
              </w:rPr>
              <w:t>得10</w:t>
            </w:r>
            <w:r>
              <w:rPr>
                <w:rFonts w:hint="eastAsia" w:ascii="仿宋_GB2312" w:hAnsi="仿宋_GB2312" w:eastAsia="仿宋_GB2312" w:cs="仿宋_GB2312"/>
                <w:bCs/>
                <w:color w:val="auto"/>
                <w:sz w:val="24"/>
                <w:szCs w:val="24"/>
                <w:highlight w:val="none"/>
                <w:lang w:val="zh-CN"/>
              </w:rPr>
              <w:t>分。</w:t>
            </w:r>
          </w:p>
          <w:p w14:paraId="27F66B7D">
            <w:pPr>
              <w:ind w:firstLine="480" w:firstLineChars="200"/>
              <w:rPr>
                <w:rFonts w:hint="eastAsia" w:ascii="仿宋_GB2312" w:hAnsi="仿宋_GB2312" w:eastAsia="仿宋_GB2312" w:cs="仿宋_GB2312"/>
                <w:bCs/>
                <w:color w:val="auto"/>
                <w:sz w:val="24"/>
                <w:szCs w:val="24"/>
                <w:highlight w:val="none"/>
                <w:lang w:val="zh-CN"/>
              </w:rPr>
            </w:pPr>
            <w:r>
              <w:rPr>
                <w:rFonts w:hint="eastAsia" w:ascii="仿宋_GB2312" w:hAnsi="仿宋_GB2312" w:eastAsia="仿宋_GB2312" w:cs="仿宋_GB2312"/>
                <w:bCs/>
                <w:color w:val="auto"/>
                <w:sz w:val="24"/>
                <w:szCs w:val="24"/>
                <w:highlight w:val="none"/>
                <w:lang w:val="zh-CN"/>
              </w:rPr>
              <w:t>注：未提供的不得分。</w:t>
            </w:r>
          </w:p>
        </w:tc>
        <w:tc>
          <w:tcPr>
            <w:tcW w:w="1033" w:type="dxa"/>
            <w:tcBorders>
              <w:right w:val="single" w:color="auto" w:sz="4" w:space="0"/>
            </w:tcBorders>
            <w:noWrap w:val="0"/>
            <w:vAlign w:val="center"/>
          </w:tcPr>
          <w:p w14:paraId="54055973">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0-</w:t>
            </w:r>
            <w:r>
              <w:rPr>
                <w:rFonts w:hint="eastAsia" w:ascii="仿宋_GB2312" w:hAnsi="仿宋_GB2312" w:eastAsia="仿宋_GB2312" w:cs="仿宋_GB2312"/>
                <w:bCs/>
                <w:color w:val="auto"/>
                <w:sz w:val="24"/>
                <w:szCs w:val="24"/>
                <w:highlight w:val="none"/>
                <w:lang w:val="en-US" w:eastAsia="zh-CN"/>
              </w:rPr>
              <w:t>10</w:t>
            </w:r>
            <w:r>
              <w:rPr>
                <w:rFonts w:hint="eastAsia" w:ascii="仿宋_GB2312" w:hAnsi="仿宋_GB2312" w:eastAsia="仿宋_GB2312" w:cs="仿宋_GB2312"/>
                <w:bCs/>
                <w:color w:val="auto"/>
                <w:sz w:val="24"/>
                <w:szCs w:val="24"/>
                <w:highlight w:val="none"/>
              </w:rPr>
              <w:t>分</w:t>
            </w:r>
          </w:p>
        </w:tc>
      </w:tr>
      <w:tr w14:paraId="6A9B67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1" w:hRule="atLeast"/>
          <w:jc w:val="center"/>
        </w:trPr>
        <w:tc>
          <w:tcPr>
            <w:tcW w:w="1376" w:type="dxa"/>
            <w:tcBorders>
              <w:top w:val="single" w:color="auto" w:sz="4" w:space="0"/>
              <w:bottom w:val="single" w:color="auto" w:sz="4" w:space="0"/>
            </w:tcBorders>
            <w:noWrap w:val="0"/>
            <w:vAlign w:val="center"/>
          </w:tcPr>
          <w:p w14:paraId="562B31BF">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服务承诺</w:t>
            </w:r>
          </w:p>
        </w:tc>
        <w:tc>
          <w:tcPr>
            <w:tcW w:w="6989" w:type="dxa"/>
            <w:tcBorders>
              <w:bottom w:val="single" w:color="auto" w:sz="4" w:space="0"/>
            </w:tcBorders>
            <w:noWrap w:val="0"/>
            <w:vAlign w:val="center"/>
          </w:tcPr>
          <w:p w14:paraId="2E9757A1">
            <w:pP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主观分</w:t>
            </w:r>
          </w:p>
          <w:p w14:paraId="57E095A4">
            <w:pPr>
              <w:widowControl/>
              <w:spacing w:line="276" w:lineRule="auto"/>
              <w:ind w:firstLine="480" w:firstLineChars="200"/>
              <w:rPr>
                <w:rFonts w:hint="eastAsia" w:ascii="仿宋_GB2312" w:hAnsi="仿宋_GB2312" w:eastAsia="仿宋_GB2312" w:cs="仿宋_GB2312"/>
                <w:bCs/>
                <w:color w:val="auto"/>
                <w:sz w:val="24"/>
                <w:szCs w:val="24"/>
                <w:highlight w:val="none"/>
                <w:lang w:val="zh-CN"/>
              </w:rPr>
            </w:pPr>
            <w:r>
              <w:rPr>
                <w:rFonts w:hint="eastAsia" w:ascii="仿宋_GB2312" w:hAnsi="仿宋_GB2312" w:eastAsia="仿宋_GB2312" w:cs="仿宋_GB2312"/>
                <w:b w:val="0"/>
                <w:bCs/>
                <w:color w:val="auto"/>
                <w:sz w:val="24"/>
                <w:szCs w:val="24"/>
                <w:highlight w:val="none"/>
                <w:lang w:eastAsia="zh-CN"/>
              </w:rPr>
              <w:t>评审小组</w:t>
            </w:r>
            <w:r>
              <w:rPr>
                <w:rFonts w:hint="eastAsia" w:ascii="仿宋_GB2312" w:hAnsi="仿宋_GB2312" w:eastAsia="仿宋_GB2312" w:cs="仿宋_GB2312"/>
                <w:b w:val="0"/>
                <w:bCs/>
                <w:color w:val="auto"/>
                <w:sz w:val="24"/>
                <w:szCs w:val="24"/>
                <w:highlight w:val="none"/>
              </w:rPr>
              <w:t>根据投标人提供的服务承诺可行性、完整性进行综合打分</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zh-CN"/>
              </w:rPr>
              <w:t>内容齐全的得基本分</w:t>
            </w:r>
            <w:r>
              <w:rPr>
                <w:rFonts w:hint="eastAsia" w:ascii="仿宋_GB2312" w:hAnsi="仿宋_GB2312" w:eastAsia="仿宋_GB2312" w:cs="仿宋_GB2312"/>
                <w:bCs/>
                <w:color w:val="auto"/>
                <w:sz w:val="24"/>
                <w:szCs w:val="24"/>
                <w:highlight w:val="none"/>
                <w:lang w:val="en-US" w:eastAsia="zh-CN"/>
              </w:rPr>
              <w:t>3</w:t>
            </w:r>
            <w:r>
              <w:rPr>
                <w:rFonts w:hint="eastAsia" w:ascii="仿宋_GB2312" w:hAnsi="仿宋_GB2312" w:eastAsia="仿宋_GB2312" w:cs="仿宋_GB2312"/>
                <w:bCs/>
                <w:color w:val="auto"/>
                <w:sz w:val="24"/>
                <w:szCs w:val="24"/>
                <w:highlight w:val="none"/>
                <w:lang w:val="zh-CN"/>
              </w:rPr>
              <w:t>分，在此基础上方案</w:t>
            </w:r>
            <w:r>
              <w:rPr>
                <w:rFonts w:hint="eastAsia" w:ascii="仿宋_GB2312" w:hAnsi="仿宋_GB2312" w:eastAsia="仿宋_GB2312" w:cs="仿宋_GB2312"/>
                <w:bCs/>
                <w:color w:val="auto"/>
                <w:sz w:val="24"/>
                <w:szCs w:val="24"/>
                <w:highlight w:val="none"/>
              </w:rPr>
              <w:t>比较</w:t>
            </w:r>
            <w:r>
              <w:rPr>
                <w:rFonts w:hint="eastAsia" w:ascii="仿宋_GB2312" w:hAnsi="仿宋_GB2312" w:eastAsia="仿宋_GB2312" w:cs="仿宋_GB2312"/>
                <w:bCs/>
                <w:color w:val="auto"/>
                <w:sz w:val="24"/>
                <w:szCs w:val="24"/>
                <w:highlight w:val="none"/>
                <w:lang w:val="zh-CN"/>
              </w:rPr>
              <w:t>全面合理的</w:t>
            </w:r>
            <w:r>
              <w:rPr>
                <w:rFonts w:hint="eastAsia" w:ascii="仿宋_GB2312" w:hAnsi="仿宋_GB2312" w:eastAsia="仿宋_GB2312" w:cs="仿宋_GB2312"/>
                <w:bCs/>
                <w:color w:val="auto"/>
                <w:sz w:val="24"/>
                <w:szCs w:val="24"/>
                <w:highlight w:val="none"/>
                <w:lang w:val="en-US" w:eastAsia="zh-CN"/>
              </w:rPr>
              <w:t>得4</w:t>
            </w:r>
            <w:r>
              <w:rPr>
                <w:rFonts w:hint="eastAsia" w:ascii="仿宋_GB2312" w:hAnsi="仿宋_GB2312" w:eastAsia="仿宋_GB2312" w:cs="仿宋_GB2312"/>
                <w:bCs/>
                <w:color w:val="auto"/>
                <w:sz w:val="24"/>
                <w:szCs w:val="24"/>
                <w:highlight w:val="none"/>
                <w:lang w:val="zh-CN"/>
              </w:rPr>
              <w:t>分，</w:t>
            </w:r>
            <w:r>
              <w:rPr>
                <w:rFonts w:hint="eastAsia" w:ascii="仿宋_GB2312" w:hAnsi="仿宋_GB2312" w:eastAsia="仿宋_GB2312" w:cs="仿宋_GB2312"/>
                <w:bCs/>
                <w:color w:val="auto"/>
                <w:sz w:val="24"/>
                <w:szCs w:val="24"/>
                <w:highlight w:val="none"/>
              </w:rPr>
              <w:t>方案全面合理</w:t>
            </w:r>
            <w:r>
              <w:rPr>
                <w:rFonts w:hint="eastAsia" w:ascii="仿宋_GB2312" w:hAnsi="仿宋_GB2312" w:eastAsia="仿宋_GB2312" w:cs="仿宋_GB2312"/>
                <w:bCs/>
                <w:color w:val="auto"/>
                <w:sz w:val="24"/>
                <w:szCs w:val="24"/>
                <w:highlight w:val="none"/>
                <w:lang w:val="zh-CN"/>
              </w:rPr>
              <w:t>操作性较高的</w:t>
            </w:r>
            <w:r>
              <w:rPr>
                <w:rFonts w:hint="eastAsia" w:ascii="仿宋_GB2312" w:hAnsi="仿宋_GB2312" w:eastAsia="仿宋_GB2312" w:cs="仿宋_GB2312"/>
                <w:bCs/>
                <w:color w:val="auto"/>
                <w:sz w:val="24"/>
                <w:szCs w:val="24"/>
                <w:highlight w:val="none"/>
                <w:lang w:val="en-US" w:eastAsia="zh-CN"/>
              </w:rPr>
              <w:t>得5</w:t>
            </w:r>
            <w:r>
              <w:rPr>
                <w:rFonts w:hint="eastAsia" w:ascii="仿宋_GB2312" w:hAnsi="仿宋_GB2312" w:eastAsia="仿宋_GB2312" w:cs="仿宋_GB2312"/>
                <w:bCs/>
                <w:color w:val="auto"/>
                <w:sz w:val="24"/>
                <w:szCs w:val="24"/>
                <w:highlight w:val="none"/>
                <w:lang w:val="zh-CN"/>
              </w:rPr>
              <w:t>分。</w:t>
            </w:r>
          </w:p>
          <w:p w14:paraId="4781823C">
            <w:pPr>
              <w:widowControl/>
              <w:spacing w:line="276" w:lineRule="auto"/>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Cs/>
                <w:color w:val="auto"/>
                <w:sz w:val="24"/>
                <w:szCs w:val="24"/>
                <w:highlight w:val="none"/>
                <w:lang w:val="zh-CN"/>
              </w:rPr>
              <w:t>注：未提供的不得分。</w:t>
            </w:r>
          </w:p>
        </w:tc>
        <w:tc>
          <w:tcPr>
            <w:tcW w:w="1033" w:type="dxa"/>
            <w:tcBorders>
              <w:right w:val="single" w:color="auto" w:sz="4" w:space="0"/>
            </w:tcBorders>
            <w:noWrap w:val="0"/>
            <w:vAlign w:val="center"/>
          </w:tcPr>
          <w:p w14:paraId="1734EB4F">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0-</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tc>
      </w:tr>
      <w:tr w14:paraId="47D2E8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76" w:type="dxa"/>
            <w:noWrap w:val="0"/>
            <w:vAlign w:val="center"/>
          </w:tcPr>
          <w:p w14:paraId="708D5453">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报价</w:t>
            </w:r>
          </w:p>
        </w:tc>
        <w:tc>
          <w:tcPr>
            <w:tcW w:w="6989" w:type="dxa"/>
            <w:noWrap w:val="0"/>
            <w:vAlign w:val="center"/>
          </w:tcPr>
          <w:p w14:paraId="1CFAD472">
            <w:pPr>
              <w:adjustRightInd w:val="0"/>
              <w:snapToGrid w:val="0"/>
              <w:spacing w:line="3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基准价为满足评标要求且投标价格最低的投标报价，投标报价得分=(基准价／投标报价)×1</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，保留两位小数。报价高于预算价，为无效</w:t>
            </w:r>
            <w:r>
              <w:rPr>
                <w:rFonts w:hint="eastAsia" w:ascii="仿宋_GB2312" w:hAnsi="仿宋_GB2312" w:eastAsia="仿宋_GB2312" w:cs="仿宋_GB2312"/>
                <w:color w:val="auto"/>
                <w:sz w:val="24"/>
                <w:szCs w:val="24"/>
                <w:highlight w:val="none"/>
                <w:lang w:eastAsia="zh-CN"/>
              </w:rPr>
              <w:t>响应文件</w:t>
            </w:r>
            <w:r>
              <w:rPr>
                <w:rFonts w:hint="eastAsia" w:ascii="仿宋_GB2312" w:hAnsi="仿宋_GB2312" w:eastAsia="仿宋_GB2312" w:cs="仿宋_GB2312"/>
                <w:color w:val="auto"/>
                <w:sz w:val="24"/>
                <w:szCs w:val="24"/>
                <w:highlight w:val="none"/>
              </w:rPr>
              <w:t>。</w:t>
            </w:r>
          </w:p>
        </w:tc>
        <w:tc>
          <w:tcPr>
            <w:tcW w:w="1033" w:type="dxa"/>
            <w:tcBorders>
              <w:right w:val="single" w:color="auto" w:sz="4" w:space="0"/>
            </w:tcBorders>
            <w:noWrap w:val="0"/>
            <w:vAlign w:val="center"/>
          </w:tcPr>
          <w:p w14:paraId="7D7AAED7">
            <w:pPr>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0-1</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分</w:t>
            </w:r>
          </w:p>
        </w:tc>
      </w:tr>
    </w:tbl>
    <w:p w14:paraId="1EC37053">
      <w:pPr>
        <w:adjustRightInd/>
        <w:spacing w:line="360" w:lineRule="auto"/>
        <w:ind w:firstLine="392" w:firstLineChars="196"/>
        <w:rPr>
          <w:rFonts w:hint="eastAsia" w:ascii="仿宋_GB2312" w:hAnsi="仿宋_GB2312" w:eastAsia="仿宋_GB2312" w:cs="仿宋_GB2312"/>
          <w:color w:val="auto"/>
          <w:sz w:val="20"/>
          <w:szCs w:val="20"/>
          <w:highlight w:val="none"/>
          <w:shd w:val="clear" w:color="auto" w:fill="FFFFFF"/>
        </w:rPr>
      </w:pPr>
    </w:p>
    <w:p w14:paraId="75A5BF70">
      <w:pPr>
        <w:adjustRightInd/>
        <w:spacing w:line="360" w:lineRule="auto"/>
        <w:ind w:firstLine="472" w:firstLineChars="196"/>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备注：</w:t>
      </w:r>
      <w:r>
        <w:rPr>
          <w:rFonts w:hint="eastAsia" w:ascii="仿宋_GB2312" w:hAnsi="仿宋_GB2312" w:eastAsia="仿宋_GB2312" w:cs="仿宋_GB2312"/>
          <w:color w:val="auto"/>
          <w:kern w:val="0"/>
          <w:sz w:val="24"/>
          <w:highlight w:val="none"/>
          <w:lang w:val="en-US" w:eastAsia="zh-CN"/>
        </w:rPr>
        <w:t>1</w:t>
      </w:r>
      <w:r>
        <w:rPr>
          <w:rFonts w:hint="eastAsia" w:ascii="仿宋_GB2312" w:hAnsi="仿宋_GB2312" w:eastAsia="仿宋_GB2312" w:cs="仿宋_GB2312"/>
          <w:color w:val="auto"/>
          <w:kern w:val="0"/>
          <w:sz w:val="24"/>
          <w:highlight w:val="none"/>
        </w:rPr>
        <w:t>.投标人编制投标文件（商务技术文件部分）时，建议按此目录（序号和内容）提供评标标准相应的商务技术资料。</w:t>
      </w:r>
    </w:p>
    <w:p w14:paraId="3D48E09F">
      <w:pPr>
        <w:snapToGrid w:val="0"/>
        <w:spacing w:line="360" w:lineRule="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32"/>
          <w:highlight w:val="none"/>
        </w:rPr>
        <w:br w:type="page"/>
      </w:r>
      <w:r>
        <w:rPr>
          <w:rFonts w:hint="eastAsia" w:ascii="仿宋_GB2312" w:hAnsi="仿宋_GB2312" w:eastAsia="仿宋_GB2312" w:cs="仿宋_GB2312"/>
          <w:b/>
          <w:color w:val="auto"/>
          <w:sz w:val="32"/>
          <w:highlight w:val="none"/>
        </w:rPr>
        <w:t>一、评标方法</w:t>
      </w:r>
    </w:p>
    <w:p w14:paraId="5E43BA90">
      <w:pPr>
        <w:pageBreakBefore w:val="0"/>
        <w:kinsoku/>
        <w:wordWrap/>
        <w:overflowPunct/>
        <w:topLinePunct w:val="0"/>
        <w:bidi w:val="0"/>
        <w:adjustRightInd/>
        <w:spacing w:line="360" w:lineRule="auto"/>
        <w:ind w:firstLine="472" w:firstLineChars="196"/>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lang w:val="en-US" w:eastAsia="zh-CN"/>
        </w:rPr>
        <w:t>1.1</w:t>
      </w:r>
      <w:r>
        <w:rPr>
          <w:rFonts w:hint="eastAsia" w:ascii="仿宋_GB2312" w:hAnsi="仿宋_GB2312" w:eastAsia="仿宋_GB2312" w:cs="仿宋_GB2312"/>
          <w:b/>
          <w:color w:val="auto"/>
          <w:kern w:val="0"/>
          <w:sz w:val="24"/>
          <w:highlight w:val="none"/>
        </w:rPr>
        <w:t>.本项目采用综合评分法。</w:t>
      </w:r>
      <w:r>
        <w:rPr>
          <w:rFonts w:hint="eastAsia" w:ascii="仿宋_GB2312" w:hAnsi="仿宋_GB2312" w:eastAsia="仿宋_GB2312" w:cs="仿宋_GB2312"/>
          <w:color w:val="auto"/>
          <w:kern w:val="0"/>
          <w:sz w:val="24"/>
          <w:highlight w:val="none"/>
        </w:rPr>
        <w:t>综合评分法，是指投标文件满足招标文件全部实质性要求，且按照评审因素的量化指标评审得分最高的投标人为中标候选人的评标方法。</w:t>
      </w:r>
    </w:p>
    <w:p w14:paraId="1D8CD439">
      <w:pPr>
        <w:pageBreakBefore w:val="0"/>
        <w:kinsoku/>
        <w:wordWrap/>
        <w:overflowPunct/>
        <w:topLinePunct w:val="0"/>
        <w:autoSpaceDE w:val="0"/>
        <w:autoSpaceDN w:val="0"/>
        <w:bidi w:val="0"/>
        <w:snapToGrid w:val="0"/>
        <w:spacing w:line="360" w:lineRule="auto"/>
        <w:ind w:firstLine="480" w:firstLineChars="200"/>
        <w:textAlignment w:val="auto"/>
        <w:outlineLvl w:val="1"/>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1.2</w:t>
      </w:r>
      <w:r>
        <w:rPr>
          <w:rFonts w:hint="eastAsia" w:ascii="仿宋_GB2312" w:hAnsi="仿宋_GB2312" w:eastAsia="仿宋_GB2312" w:cs="仿宋_GB2312"/>
          <w:color w:val="auto"/>
          <w:kern w:val="0"/>
          <w:sz w:val="24"/>
          <w:highlight w:val="none"/>
        </w:rPr>
        <w:t>.</w:t>
      </w:r>
      <w:bookmarkStart w:id="53" w:name="_Toc534914474"/>
      <w:bookmarkStart w:id="54" w:name="_Toc441068568"/>
      <w:r>
        <w:rPr>
          <w:rFonts w:hint="eastAsia" w:ascii="仿宋_GB2312" w:hAnsi="仿宋_GB2312" w:eastAsia="仿宋_GB2312" w:cs="仿宋_GB2312"/>
          <w:b/>
          <w:color w:val="auto"/>
          <w:kern w:val="0"/>
          <w:sz w:val="24"/>
          <w:highlight w:val="none"/>
          <w:lang w:val="zh-CN"/>
        </w:rPr>
        <w:t>评标委员会的组成</w:t>
      </w:r>
      <w:bookmarkEnd w:id="53"/>
      <w:bookmarkEnd w:id="54"/>
      <w:r>
        <w:rPr>
          <w:rFonts w:hint="eastAsia" w:ascii="仿宋_GB2312" w:hAnsi="仿宋_GB2312" w:eastAsia="仿宋_GB2312" w:cs="仿宋_GB2312"/>
          <w:b/>
          <w:color w:val="auto"/>
          <w:kern w:val="0"/>
          <w:sz w:val="24"/>
          <w:highlight w:val="none"/>
          <w:lang w:val="zh-CN"/>
        </w:rPr>
        <w:t>。</w:t>
      </w:r>
      <w:r>
        <w:rPr>
          <w:rFonts w:hint="eastAsia" w:ascii="仿宋_GB2312" w:hAnsi="仿宋_GB2312" w:eastAsia="仿宋_GB2312" w:cs="仿宋_GB2312"/>
          <w:color w:val="auto"/>
          <w:kern w:val="0"/>
          <w:sz w:val="24"/>
          <w:highlight w:val="none"/>
        </w:rPr>
        <w:t>评标委员会从政采云专家库里随机抽取的5名专家组成或采购单位代表1名以及从政采云专家库里随机抽取的4名专家组成，评标委员会对投标文件进行审查、询问、评估和比较。采购单位代表不得担任评标委员会负责人。</w:t>
      </w:r>
    </w:p>
    <w:p w14:paraId="15C26D04">
      <w:pPr>
        <w:pageBreakBefore w:val="0"/>
        <w:kinsoku/>
        <w:wordWrap/>
        <w:overflowPunct/>
        <w:topLinePunct w:val="0"/>
        <w:bidi w:val="0"/>
        <w:adjustRightInd/>
        <w:spacing w:line="360" w:lineRule="auto"/>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sz w:val="32"/>
          <w:highlight w:val="none"/>
        </w:rPr>
        <w:t>二、评标标准</w:t>
      </w:r>
    </w:p>
    <w:p w14:paraId="403529DE">
      <w:pPr>
        <w:pageBreakBefore w:val="0"/>
        <w:kinsoku/>
        <w:wordWrap/>
        <w:overflowPunct/>
        <w:topLinePunct w:val="0"/>
        <w:bidi w:val="0"/>
        <w:spacing w:line="360" w:lineRule="auto"/>
        <w:ind w:firstLine="472" w:firstLineChars="196"/>
        <w:textAlignment w:val="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2.1</w:t>
      </w:r>
      <w:r>
        <w:rPr>
          <w:rFonts w:hint="eastAsia" w:ascii="仿宋_GB2312" w:hAnsi="仿宋_GB2312" w:eastAsia="仿宋_GB2312" w:cs="仿宋_GB2312"/>
          <w:b/>
          <w:color w:val="auto"/>
          <w:sz w:val="24"/>
          <w:highlight w:val="none"/>
        </w:rPr>
        <w:t>.评标标准：</w:t>
      </w:r>
      <w:r>
        <w:rPr>
          <w:rFonts w:hint="eastAsia" w:ascii="仿宋_GB2312" w:hAnsi="仿宋_GB2312" w:eastAsia="仿宋_GB2312" w:cs="仿宋_GB2312"/>
          <w:color w:val="auto"/>
          <w:kern w:val="0"/>
          <w:sz w:val="24"/>
          <w:highlight w:val="none"/>
        </w:rPr>
        <w:t>见评标办法前附表。</w:t>
      </w:r>
    </w:p>
    <w:p w14:paraId="48712D02">
      <w:pPr>
        <w:pageBreakBefore w:val="0"/>
        <w:kinsoku/>
        <w:wordWrap/>
        <w:overflowPunct/>
        <w:topLinePunct w:val="0"/>
        <w:bidi w:val="0"/>
        <w:spacing w:line="360" w:lineRule="auto"/>
        <w:textAlignment w:val="auto"/>
        <w:outlineLvl w:val="0"/>
        <w:rPr>
          <w:rFonts w:hint="eastAsia" w:ascii="仿宋_GB2312" w:hAnsi="仿宋_GB2312" w:eastAsia="仿宋_GB2312" w:cs="仿宋_GB2312"/>
          <w:b/>
          <w:color w:val="auto"/>
          <w:sz w:val="36"/>
          <w:szCs w:val="36"/>
          <w:highlight w:val="none"/>
        </w:rPr>
      </w:pPr>
      <w:bookmarkStart w:id="55" w:name="_Toc29071"/>
      <w:r>
        <w:rPr>
          <w:rFonts w:hint="eastAsia" w:ascii="仿宋_GB2312" w:hAnsi="仿宋_GB2312" w:eastAsia="仿宋_GB2312" w:cs="仿宋_GB2312"/>
          <w:b/>
          <w:color w:val="auto"/>
          <w:sz w:val="36"/>
          <w:szCs w:val="36"/>
          <w:highlight w:val="none"/>
        </w:rPr>
        <w:t>三、评标程序</w:t>
      </w:r>
      <w:bookmarkEnd w:id="55"/>
    </w:p>
    <w:p w14:paraId="0F47DC17">
      <w:pPr>
        <w:pageBreakBefore w:val="0"/>
        <w:kinsoku/>
        <w:wordWrap/>
        <w:overflowPunct/>
        <w:topLinePunct w:val="0"/>
        <w:bidi w:val="0"/>
        <w:spacing w:line="360" w:lineRule="auto"/>
        <w:ind w:firstLine="472" w:firstLineChars="196"/>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3.1符合性审查。</w:t>
      </w:r>
      <w:r>
        <w:rPr>
          <w:rFonts w:hint="eastAsia" w:ascii="仿宋_GB2312" w:hAnsi="仿宋_GB2312" w:eastAsia="仿宋_GB2312" w:cs="仿宋_GB2312"/>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4FE4E84">
      <w:pPr>
        <w:pageBreakBefore w:val="0"/>
        <w:kinsoku/>
        <w:wordWrap/>
        <w:overflowPunct/>
        <w:topLinePunct w:val="0"/>
        <w:bidi w:val="0"/>
        <w:spacing w:line="360" w:lineRule="auto"/>
        <w:ind w:firstLine="472" w:firstLineChars="196"/>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3.2 比较与评价。</w:t>
      </w:r>
      <w:r>
        <w:rPr>
          <w:rFonts w:hint="eastAsia" w:ascii="仿宋_GB2312" w:hAnsi="仿宋_GB2312" w:eastAsia="仿宋_GB2312" w:cs="仿宋_GB2312"/>
          <w:color w:val="auto"/>
          <w:kern w:val="0"/>
          <w:sz w:val="24"/>
          <w:highlight w:val="none"/>
        </w:rPr>
        <w:t>评标委员会应当按照招标文件中规定的评标方法和标准，对符合性审查合格的投标文件进行商务和技术评估，综合比较与评价。</w:t>
      </w:r>
    </w:p>
    <w:p w14:paraId="4C572C50">
      <w:pPr>
        <w:pageBreakBefore w:val="0"/>
        <w:kinsoku/>
        <w:wordWrap/>
        <w:overflowPunct/>
        <w:topLinePunct w:val="0"/>
        <w:bidi w:val="0"/>
        <w:spacing w:line="360" w:lineRule="auto"/>
        <w:ind w:firstLine="472" w:firstLineChars="196"/>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3.3汇总商务技术得分。</w:t>
      </w:r>
      <w:r>
        <w:rPr>
          <w:rFonts w:hint="eastAsia" w:ascii="仿宋_GB2312" w:hAnsi="仿宋_GB2312" w:eastAsia="仿宋_GB2312" w:cs="仿宋_GB2312"/>
          <w:color w:val="auto"/>
          <w:kern w:val="0"/>
          <w:sz w:val="24"/>
          <w:highlight w:val="none"/>
        </w:rPr>
        <w:t>评标委员会各成员应当独立对每个投标人的商务和技术文件进行评价，并汇总商务技术得分情况。</w:t>
      </w:r>
    </w:p>
    <w:p w14:paraId="5C92E116">
      <w:pPr>
        <w:pageBreakBefore w:val="0"/>
        <w:kinsoku/>
        <w:wordWrap/>
        <w:overflowPunct/>
        <w:topLinePunct w:val="0"/>
        <w:bidi w:val="0"/>
        <w:spacing w:line="360" w:lineRule="auto"/>
        <w:ind w:firstLine="472" w:firstLineChars="196"/>
        <w:textAlignment w:val="auto"/>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3.4报价评审。</w:t>
      </w:r>
    </w:p>
    <w:p w14:paraId="4E0429AA">
      <w:pPr>
        <w:pStyle w:val="126"/>
        <w:pageBreakBefore w:val="0"/>
        <w:kinsoku/>
        <w:wordWrap/>
        <w:overflowPunct/>
        <w:topLinePunct w:val="0"/>
        <w:bidi w:val="0"/>
        <w:spacing w:before="0" w:line="360" w:lineRule="auto"/>
        <w:ind w:firstLine="508" w:firstLineChars="212"/>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3.4.1投标文件报价出现前后不一致的，按照下列规定修正：</w:t>
      </w:r>
    </w:p>
    <w:p w14:paraId="7F051ED6">
      <w:pPr>
        <w:pStyle w:val="126"/>
        <w:pageBreakBefore w:val="0"/>
        <w:kinsoku/>
        <w:wordWrap/>
        <w:overflowPunct/>
        <w:topLinePunct w:val="0"/>
        <w:bidi w:val="0"/>
        <w:spacing w:before="0" w:line="360" w:lineRule="auto"/>
        <w:ind w:firstLine="480"/>
        <w:textAlignment w:val="auto"/>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3.4.1.1投标文件中开标一览表(报价表)内容与投标文件中相应内容不一致的，以开标一览表(报价表)为准;</w:t>
      </w:r>
    </w:p>
    <w:p w14:paraId="291C1535">
      <w:pPr>
        <w:pStyle w:val="126"/>
        <w:pageBreakBefore w:val="0"/>
        <w:kinsoku/>
        <w:wordWrap/>
        <w:overflowPunct/>
        <w:topLinePunct w:val="0"/>
        <w:bidi w:val="0"/>
        <w:spacing w:before="0" w:line="360" w:lineRule="auto"/>
        <w:ind w:firstLine="480"/>
        <w:textAlignment w:val="auto"/>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3.4.1.2大写金额和小写金额不一致的，以大写金额为准;</w:t>
      </w:r>
    </w:p>
    <w:p w14:paraId="540B69B1">
      <w:pPr>
        <w:pStyle w:val="126"/>
        <w:pageBreakBefore w:val="0"/>
        <w:kinsoku/>
        <w:wordWrap/>
        <w:overflowPunct/>
        <w:topLinePunct w:val="0"/>
        <w:bidi w:val="0"/>
        <w:spacing w:before="0" w:line="360" w:lineRule="auto"/>
        <w:ind w:firstLine="480"/>
        <w:textAlignment w:val="auto"/>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3.4.1.3单价金额小数点或者百分比有明显错位的，以开标一览表的总价为准，并修改单价;</w:t>
      </w:r>
    </w:p>
    <w:p w14:paraId="798398B8">
      <w:pPr>
        <w:pStyle w:val="126"/>
        <w:pageBreakBefore w:val="0"/>
        <w:kinsoku/>
        <w:wordWrap/>
        <w:overflowPunct/>
        <w:topLinePunct w:val="0"/>
        <w:bidi w:val="0"/>
        <w:spacing w:before="0" w:line="360" w:lineRule="auto"/>
        <w:ind w:firstLine="480"/>
        <w:textAlignment w:val="auto"/>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3.4.1.4总价金额与按单价汇总金额不一致的，以单价金额计算结果为准。</w:t>
      </w:r>
    </w:p>
    <w:p w14:paraId="7E6C1804">
      <w:pPr>
        <w:pStyle w:val="126"/>
        <w:pageBreakBefore w:val="0"/>
        <w:kinsoku/>
        <w:wordWrap/>
        <w:overflowPunct/>
        <w:topLinePunct w:val="0"/>
        <w:bidi w:val="0"/>
        <w:spacing w:before="0" w:line="360" w:lineRule="auto"/>
        <w:ind w:firstLine="480"/>
        <w:textAlignment w:val="auto"/>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5BD58F32">
      <w:pPr>
        <w:pageBreakBefore w:val="0"/>
        <w:kinsoku/>
        <w:wordWrap/>
        <w:overflowPunct/>
        <w:topLinePunct w:val="0"/>
        <w:bidi w:val="0"/>
        <w:snapToGrid w:val="0"/>
        <w:spacing w:line="360" w:lineRule="auto"/>
        <w:ind w:firstLine="480" w:firstLineChars="200"/>
        <w:jc w:val="left"/>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3.4.2投标文件出现不是唯一的、有选择性投标报价的，投标无效。</w:t>
      </w:r>
    </w:p>
    <w:p w14:paraId="5CA62078">
      <w:pPr>
        <w:pageBreakBefore w:val="0"/>
        <w:kinsoku/>
        <w:wordWrap/>
        <w:overflowPunct/>
        <w:topLinePunct w:val="0"/>
        <w:bidi w:val="0"/>
        <w:snapToGrid w:val="0"/>
        <w:spacing w:line="360" w:lineRule="auto"/>
        <w:ind w:firstLine="480" w:firstLineChars="200"/>
        <w:jc w:val="left"/>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3.4.3投标报价超过招标文件中规定的预算金额或者最高限价的，投标无效。</w:t>
      </w:r>
    </w:p>
    <w:p w14:paraId="7B05F427">
      <w:pPr>
        <w:pStyle w:val="126"/>
        <w:pageBreakBefore w:val="0"/>
        <w:kinsoku/>
        <w:wordWrap/>
        <w:overflowPunct/>
        <w:topLinePunct w:val="0"/>
        <w:bidi w:val="0"/>
        <w:spacing w:before="0" w:line="360" w:lineRule="auto"/>
        <w:ind w:firstLine="480"/>
        <w:textAlignment w:val="auto"/>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151D91F">
      <w:pPr>
        <w:pStyle w:val="126"/>
        <w:pageBreakBefore w:val="0"/>
        <w:kinsoku/>
        <w:wordWrap/>
        <w:overflowPunct/>
        <w:topLinePunct w:val="0"/>
        <w:bidi w:val="0"/>
        <w:spacing w:before="0" w:line="360" w:lineRule="auto"/>
        <w:ind w:firstLine="480"/>
        <w:textAlignment w:val="auto"/>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BD50CC4">
      <w:pPr>
        <w:pageBreakBefore w:val="0"/>
        <w:kinsoku/>
        <w:wordWrap/>
        <w:overflowPunct/>
        <w:topLinePunct w:val="0"/>
        <w:bidi w:val="0"/>
        <w:spacing w:line="360" w:lineRule="auto"/>
        <w:ind w:firstLine="482"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3.5排序与推荐。</w:t>
      </w:r>
      <w:r>
        <w:rPr>
          <w:rFonts w:hint="eastAsia" w:ascii="仿宋_GB2312" w:hAnsi="仿宋_GB2312" w:eastAsia="仿宋_GB2312" w:cs="仿宋_GB2312"/>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CDBB12">
      <w:pPr>
        <w:pageBreakBefore w:val="0"/>
        <w:kinsoku/>
        <w:wordWrap/>
        <w:overflowPunct/>
        <w:topLinePunct w:val="0"/>
        <w:bidi w:val="0"/>
        <w:spacing w:line="360" w:lineRule="auto"/>
        <w:ind w:firstLine="480" w:firstLineChars="200"/>
        <w:textAlignment w:val="auto"/>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67730F6">
      <w:pPr>
        <w:pageBreakBefore w:val="0"/>
        <w:kinsoku/>
        <w:wordWrap/>
        <w:overflowPunct/>
        <w:topLinePunct w:val="0"/>
        <w:bidi w:val="0"/>
        <w:spacing w:line="360" w:lineRule="auto"/>
        <w:ind w:firstLine="472" w:firstLineChars="196"/>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3.6编写评标报告。</w:t>
      </w:r>
      <w:r>
        <w:rPr>
          <w:rFonts w:hint="eastAsia" w:ascii="仿宋_GB2312" w:hAnsi="仿宋_GB2312" w:eastAsia="仿宋_GB2312" w:cs="仿宋_GB2312"/>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5CC38FB">
      <w:pPr>
        <w:pageBreakBefore w:val="0"/>
        <w:widowControl/>
        <w:shd w:val="clear" w:color="auto" w:fill="FFFFFF"/>
        <w:kinsoku/>
        <w:wordWrap/>
        <w:overflowPunct/>
        <w:topLinePunct w:val="0"/>
        <w:bidi w:val="0"/>
        <w:adjustRightInd/>
        <w:spacing w:after="225" w:line="360" w:lineRule="auto"/>
        <w:jc w:val="left"/>
        <w:textAlignment w:val="auto"/>
        <w:rPr>
          <w:rFonts w:hint="eastAsia"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四、评标中的其他事项</w:t>
      </w:r>
    </w:p>
    <w:p w14:paraId="196AB752">
      <w:pPr>
        <w:pStyle w:val="126"/>
        <w:pageBreakBefore w:val="0"/>
        <w:kinsoku/>
        <w:wordWrap/>
        <w:overflowPunct/>
        <w:topLinePunct w:val="0"/>
        <w:bidi w:val="0"/>
        <w:spacing w:before="0" w:line="360" w:lineRule="auto"/>
        <w:ind w:firstLine="472" w:firstLineChars="196"/>
        <w:textAlignment w:val="auto"/>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b/>
          <w:color w:val="auto"/>
          <w:kern w:val="0"/>
          <w:szCs w:val="24"/>
          <w:highlight w:val="none"/>
        </w:rPr>
        <w:t>4.1投标人澄清、说明或者补正。</w:t>
      </w:r>
      <w:r>
        <w:rPr>
          <w:rFonts w:hint="eastAsia" w:ascii="仿宋_GB2312" w:hAnsi="仿宋_GB2312" w:eastAsia="仿宋_GB2312" w:cs="仿宋_GB2312"/>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w:t>
      </w:r>
      <w:r>
        <w:rPr>
          <w:rFonts w:hint="eastAsia" w:ascii="仿宋_GB2312" w:hAnsi="仿宋_GB2312" w:eastAsia="仿宋_GB2312" w:cs="仿宋_GB2312"/>
          <w:color w:val="auto"/>
          <w:kern w:val="0"/>
          <w:szCs w:val="24"/>
          <w:highlight w:val="none"/>
          <w:lang w:val="en-US" w:eastAsia="zh-CN"/>
        </w:rPr>
        <w:t>30</w:t>
      </w:r>
      <w:r>
        <w:rPr>
          <w:rFonts w:hint="eastAsia" w:ascii="仿宋_GB2312" w:hAnsi="仿宋_GB2312" w:eastAsia="仿宋_GB2312" w:cs="仿宋_GB2312"/>
          <w:color w:val="auto"/>
          <w:kern w:val="0"/>
          <w:szCs w:val="24"/>
          <w:highlight w:val="none"/>
        </w:rPr>
        <w:t>分钟，投标人已经明确表示澄清说明或补正完毕的除外。投标人的澄清、说明或者补正不得超出投标文件的范围或者改变投标文件的实质性内容。</w:t>
      </w:r>
    </w:p>
    <w:p w14:paraId="38594E3C">
      <w:pPr>
        <w:pStyle w:val="6"/>
        <w:pageBreakBefore w:val="0"/>
        <w:kinsoku/>
        <w:wordWrap/>
        <w:overflowPunct/>
        <w:topLinePunct w:val="0"/>
        <w:bidi w:val="0"/>
        <w:spacing w:line="360" w:lineRule="auto"/>
        <w:ind w:left="954" w:leftChars="226" w:hanging="479" w:firstLineChars="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kern w:val="0"/>
          <w:highlight w:val="none"/>
        </w:rPr>
        <w:t>4.2投标无效。</w:t>
      </w:r>
      <w:r>
        <w:rPr>
          <w:rFonts w:hint="eastAsia" w:ascii="仿宋_GB2312" w:hAnsi="仿宋_GB2312" w:eastAsia="仿宋_GB2312" w:cs="仿宋_GB2312"/>
          <w:color w:val="auto"/>
          <w:szCs w:val="21"/>
          <w:highlight w:val="none"/>
        </w:rPr>
        <w:t>有下列情况之一的，投标无效：</w:t>
      </w:r>
    </w:p>
    <w:p w14:paraId="12F60800">
      <w:pPr>
        <w:pageBreakBefore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4.2.1投标人不具备招标文件中规定的资格要求的（投标人未提供有效的资格文件的，视为投标人不具备招标文件中规定的资格要求）；</w:t>
      </w:r>
    </w:p>
    <w:p w14:paraId="1BA2C99C">
      <w:pPr>
        <w:pageBreakBefore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4.2.2投标文件未按照招标文件要求签署、盖章的；</w:t>
      </w:r>
    </w:p>
    <w:p w14:paraId="47762A62">
      <w:pPr>
        <w:pageBreakBefore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7A18EEC6">
      <w:pPr>
        <w:pageBreakBefore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4.2.4投标文件含有采购人不能接受的附加条件的；</w:t>
      </w:r>
    </w:p>
    <w:p w14:paraId="61BE97A0">
      <w:pPr>
        <w:pageBreakBefore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4.2.5投标文件中承诺的投标有效期少于招标文件中载明的投标有效期的；</w:t>
      </w:r>
    </w:p>
    <w:p w14:paraId="4E338AFE">
      <w:pPr>
        <w:pageBreakBefore w:val="0"/>
        <w:kinsoku/>
        <w:wordWrap/>
        <w:overflowPunct/>
        <w:topLinePunct w:val="0"/>
        <w:bidi w:val="0"/>
        <w:snapToGrid w:val="0"/>
        <w:spacing w:line="360" w:lineRule="auto"/>
        <w:ind w:firstLine="480" w:firstLineChars="200"/>
        <w:jc w:val="left"/>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4.2.6投标文件出现不是唯一的、有选择性投标报价的;</w:t>
      </w:r>
    </w:p>
    <w:p w14:paraId="42C7BDD9">
      <w:pPr>
        <w:pageBreakBefore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4.2.7投标报价超过招标文件中规定的预算金额或者最高限价的;</w:t>
      </w:r>
    </w:p>
    <w:p w14:paraId="23EB4344">
      <w:pPr>
        <w:pageBreakBefore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EF7070C">
      <w:pPr>
        <w:pageBreakBefore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4.2.9投标人对根据修正原则修正后的报价不确认的；</w:t>
      </w:r>
    </w:p>
    <w:p w14:paraId="1249AFB5">
      <w:pPr>
        <w:pageBreakBefore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4.2.10投标人提供虚假材料投标的；</w:t>
      </w:r>
    </w:p>
    <w:p w14:paraId="1807F89B">
      <w:pPr>
        <w:pageBreakBefore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4.2.11投标人有恶意串通、妨碍其他投标人的竞争行为、损害采购人或者其他投标人的合法权益情形的；</w:t>
      </w:r>
    </w:p>
    <w:p w14:paraId="51CB9414">
      <w:pPr>
        <w:pageBreakBefore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4.2.12投标人仅提交备份投标文件，没有在电子交易平台传输递交投标文件的，投标无效；</w:t>
      </w:r>
    </w:p>
    <w:p w14:paraId="42726598">
      <w:pPr>
        <w:pStyle w:val="2"/>
        <w:pageBreakBefore w:val="0"/>
        <w:kinsoku/>
        <w:wordWrap/>
        <w:overflowPunct/>
        <w:topLinePunct w:val="0"/>
        <w:bidi w:val="0"/>
        <w:spacing w:line="360" w:lineRule="auto"/>
        <w:ind w:left="862" w:leftChars="205"/>
        <w:textAlignment w:val="auto"/>
        <w:rPr>
          <w:rFonts w:hint="eastAsia" w:ascii="仿宋_GB2312" w:hAnsi="仿宋_GB2312" w:eastAsia="仿宋_GB2312" w:cs="仿宋_GB2312"/>
          <w:b w:val="0"/>
          <w:bCs w:val="0"/>
          <w:color w:val="auto"/>
          <w:kern w:val="0"/>
          <w:sz w:val="24"/>
          <w:szCs w:val="24"/>
          <w:highlight w:val="none"/>
          <w:lang w:val="en-US"/>
        </w:rPr>
      </w:pPr>
      <w:r>
        <w:rPr>
          <w:rFonts w:hint="eastAsia" w:ascii="仿宋_GB2312" w:hAnsi="仿宋_GB2312" w:eastAsia="仿宋_GB2312" w:cs="仿宋_GB2312"/>
          <w:b w:val="0"/>
          <w:bCs w:val="0"/>
          <w:color w:val="auto"/>
          <w:kern w:val="0"/>
          <w:sz w:val="24"/>
          <w:szCs w:val="24"/>
          <w:highlight w:val="none"/>
          <w:lang w:val="en-US"/>
        </w:rPr>
        <w:t>4.2.13投标文件不满足招标文件的其它实质性要求的；</w:t>
      </w:r>
    </w:p>
    <w:p w14:paraId="4269D1C8">
      <w:pPr>
        <w:pageBreakBefore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4.2.14法律、法规、规章（适用本市的）及省级以上规范性文件（适用本市的）规定的其他无效情形。</w:t>
      </w:r>
    </w:p>
    <w:p w14:paraId="0A8CA804">
      <w:pPr>
        <w:pStyle w:val="6"/>
        <w:pageBreakBefore w:val="0"/>
        <w:kinsoku/>
        <w:wordWrap/>
        <w:overflowPunct/>
        <w:topLinePunct w:val="0"/>
        <w:bidi w:val="0"/>
        <w:snapToGrid w:val="0"/>
        <w:spacing w:line="360" w:lineRule="auto"/>
        <w:ind w:firstLine="472" w:firstLineChars="196"/>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5.废标。</w:t>
      </w:r>
      <w:r>
        <w:rPr>
          <w:rFonts w:hint="eastAsia" w:ascii="仿宋_GB2312" w:hAnsi="仿宋_GB2312" w:eastAsia="仿宋_GB2312" w:cs="仿宋_GB2312"/>
          <w:color w:val="auto"/>
          <w:highlight w:val="none"/>
        </w:rPr>
        <w:t>根据《中华人民共和国政府采购法》第三十六条之规定，在采购中，出现下列情形之一的，应予废标：</w:t>
      </w:r>
    </w:p>
    <w:p w14:paraId="25AAD714">
      <w:pPr>
        <w:pStyle w:val="6"/>
        <w:pageBreakBefore w:val="0"/>
        <w:kinsoku/>
        <w:wordWrap/>
        <w:overflowPunct/>
        <w:topLinePunct w:val="0"/>
        <w:bidi w:val="0"/>
        <w:snapToGrid w:val="0"/>
        <w:spacing w:line="360" w:lineRule="auto"/>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5.1符合专业条件的供应商或者对招标文件作实质响应的供应商不足3家的；</w:t>
      </w:r>
    </w:p>
    <w:p w14:paraId="4032A1AA">
      <w:pPr>
        <w:pStyle w:val="6"/>
        <w:pageBreakBefore w:val="0"/>
        <w:kinsoku/>
        <w:wordWrap/>
        <w:overflowPunct/>
        <w:topLinePunct w:val="0"/>
        <w:bidi w:val="0"/>
        <w:snapToGrid w:val="0"/>
        <w:spacing w:line="360" w:lineRule="auto"/>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5.2出现影响采购公正的违法、违规行为的；</w:t>
      </w:r>
    </w:p>
    <w:p w14:paraId="4BA3EA6A">
      <w:pPr>
        <w:pStyle w:val="6"/>
        <w:pageBreakBefore w:val="0"/>
        <w:kinsoku/>
        <w:wordWrap/>
        <w:overflowPunct/>
        <w:topLinePunct w:val="0"/>
        <w:bidi w:val="0"/>
        <w:snapToGrid w:val="0"/>
        <w:spacing w:line="360" w:lineRule="auto"/>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5.3投标人的报价均超过了采购预算，采购人不能支付的；</w:t>
      </w:r>
    </w:p>
    <w:p w14:paraId="487677CB">
      <w:pPr>
        <w:pStyle w:val="6"/>
        <w:pageBreakBefore w:val="0"/>
        <w:kinsoku/>
        <w:wordWrap/>
        <w:overflowPunct/>
        <w:topLinePunct w:val="0"/>
        <w:bidi w:val="0"/>
        <w:snapToGrid w:val="0"/>
        <w:spacing w:line="360" w:lineRule="auto"/>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5.4因重大变故，采购任务取消的。</w:t>
      </w:r>
    </w:p>
    <w:p w14:paraId="69A8CB8A">
      <w:pPr>
        <w:pStyle w:val="6"/>
        <w:pageBreakBefore w:val="0"/>
        <w:kinsoku/>
        <w:wordWrap/>
        <w:overflowPunct/>
        <w:topLinePunct w:val="0"/>
        <w:bidi w:val="0"/>
        <w:snapToGrid w:val="0"/>
        <w:spacing w:line="360" w:lineRule="auto"/>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废标后，采购机构应当将废标理由通知所有投标人。</w:t>
      </w:r>
    </w:p>
    <w:p w14:paraId="142B85E4">
      <w:pPr>
        <w:pStyle w:val="6"/>
        <w:pageBreakBefore w:val="0"/>
        <w:kinsoku/>
        <w:wordWrap/>
        <w:overflowPunct/>
        <w:topLinePunct w:val="0"/>
        <w:bidi w:val="0"/>
        <w:snapToGrid w:val="0"/>
        <w:spacing w:line="360" w:lineRule="auto"/>
        <w:ind w:firstLine="590" w:firstLineChars="245"/>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6.修改招标文件，重新组织采购活动。</w:t>
      </w:r>
      <w:r>
        <w:rPr>
          <w:rFonts w:hint="eastAsia" w:ascii="仿宋_GB2312" w:hAnsi="仿宋_GB2312"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7F3A9DA">
      <w:pPr>
        <w:pStyle w:val="6"/>
        <w:pageBreakBefore w:val="0"/>
        <w:kinsoku/>
        <w:wordWrap/>
        <w:overflowPunct/>
        <w:topLinePunct w:val="0"/>
        <w:bidi w:val="0"/>
        <w:snapToGrid w:val="0"/>
        <w:spacing w:line="360" w:lineRule="auto"/>
        <w:ind w:firstLine="590" w:firstLineChars="245"/>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0"/>
          <w:highlight w:val="none"/>
        </w:rPr>
        <w:t>7.重新开展采购。</w:t>
      </w:r>
      <w:r>
        <w:rPr>
          <w:rFonts w:hint="eastAsia" w:ascii="仿宋_GB2312" w:hAnsi="仿宋_GB2312" w:eastAsia="仿宋_GB2312" w:cs="仿宋_GB2312"/>
          <w:color w:val="auto"/>
          <w:highlight w:val="none"/>
        </w:rPr>
        <w:t>有政府采购法第七十一条、第七十二条规定的违法行为之一，影响或者可能影响中标、成交结果的，依照下列规定处理：</w:t>
      </w:r>
    </w:p>
    <w:p w14:paraId="3B07DE77">
      <w:pPr>
        <w:pStyle w:val="6"/>
        <w:pageBreakBefore w:val="0"/>
        <w:kinsoku/>
        <w:wordWrap/>
        <w:overflowPunct/>
        <w:topLinePunct w:val="0"/>
        <w:bidi w:val="0"/>
        <w:snapToGrid w:val="0"/>
        <w:spacing w:line="360" w:lineRule="auto"/>
        <w:ind w:firstLine="600" w:firstLineChars="25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7.1未确定中标或者中标人的，终止本次政府采购活动，重新开展政府采购活动。</w:t>
      </w:r>
    </w:p>
    <w:p w14:paraId="11AA2414">
      <w:pPr>
        <w:pStyle w:val="6"/>
        <w:pageBreakBefore w:val="0"/>
        <w:kinsoku/>
        <w:wordWrap/>
        <w:overflowPunct/>
        <w:topLinePunct w:val="0"/>
        <w:bidi w:val="0"/>
        <w:snapToGrid w:val="0"/>
        <w:spacing w:line="360" w:lineRule="auto"/>
        <w:ind w:firstLine="600" w:firstLineChars="25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0BD52490">
      <w:pPr>
        <w:pStyle w:val="6"/>
        <w:pageBreakBefore w:val="0"/>
        <w:kinsoku/>
        <w:wordWrap/>
        <w:overflowPunct/>
        <w:topLinePunct w:val="0"/>
        <w:bidi w:val="0"/>
        <w:snapToGrid w:val="0"/>
        <w:spacing w:line="360" w:lineRule="auto"/>
        <w:ind w:firstLine="600" w:firstLineChars="25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14:paraId="4210EA35">
      <w:pPr>
        <w:pStyle w:val="6"/>
        <w:pageBreakBefore w:val="0"/>
        <w:kinsoku/>
        <w:wordWrap/>
        <w:overflowPunct/>
        <w:topLinePunct w:val="0"/>
        <w:bidi w:val="0"/>
        <w:snapToGrid w:val="0"/>
        <w:spacing w:line="360" w:lineRule="auto"/>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7.4政府采购合同已经履行，给采购人、供应商造成损失的，由责任人承担赔偿责任。</w:t>
      </w:r>
    </w:p>
    <w:p w14:paraId="6BA2F905">
      <w:pPr>
        <w:pStyle w:val="6"/>
        <w:pageBreakBefore w:val="0"/>
        <w:kinsoku/>
        <w:wordWrap/>
        <w:overflowPunct/>
        <w:topLinePunct w:val="0"/>
        <w:bidi w:val="0"/>
        <w:snapToGrid w:val="0"/>
        <w:spacing w:line="360" w:lineRule="auto"/>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7.5政府采购当事人有其他违反政府采购法</w:t>
      </w:r>
      <w:r>
        <w:rPr>
          <w:rFonts w:hint="eastAsia" w:ascii="仿宋_GB2312" w:hAnsi="仿宋_GB2312" w:eastAsia="仿宋_GB2312" w:cs="仿宋_GB2312"/>
          <w:color w:val="auto"/>
          <w:kern w:val="0"/>
          <w:highlight w:val="none"/>
        </w:rPr>
        <w:t>或者政府采购法实施条例等法律法规规定</w:t>
      </w:r>
      <w:r>
        <w:rPr>
          <w:rFonts w:hint="eastAsia" w:ascii="仿宋_GB2312" w:hAnsi="仿宋_GB2312" w:eastAsia="仿宋_GB2312" w:cs="仿宋_GB2312"/>
          <w:color w:val="auto"/>
          <w:highlight w:val="none"/>
        </w:rPr>
        <w:t>的行为，经改正后仍然影响或者可能影响中标、成交结果或者依法被认定为中标、成交无效的，依照7.1-7.4规定处理。</w:t>
      </w:r>
    </w:p>
    <w:bookmarkEnd w:id="51"/>
    <w:p w14:paraId="75C9556F">
      <w:pPr>
        <w:spacing w:line="360" w:lineRule="auto"/>
        <w:outlineLvl w:val="9"/>
        <w:rPr>
          <w:rFonts w:hint="eastAsia" w:ascii="仿宋_GB2312" w:hAnsi="仿宋_GB2312" w:eastAsia="仿宋_GB2312" w:cs="仿宋_GB2312"/>
          <w:b/>
          <w:color w:val="auto"/>
          <w:sz w:val="36"/>
          <w:szCs w:val="36"/>
          <w:highlight w:val="none"/>
        </w:rPr>
      </w:pPr>
      <w:bookmarkStart w:id="56" w:name="第五部分"/>
      <w:bookmarkStart w:id="57" w:name="_Toc86217003"/>
    </w:p>
    <w:p w14:paraId="63FE1309">
      <w:pPr>
        <w:rPr>
          <w:rFonts w:hint="eastAsia" w:ascii="仿宋_GB2312" w:hAnsi="仿宋_GB2312" w:eastAsia="仿宋_GB2312" w:cs="仿宋_GB2312"/>
          <w:b/>
          <w:color w:val="auto"/>
          <w:sz w:val="36"/>
          <w:szCs w:val="36"/>
          <w:highlight w:val="none"/>
        </w:rPr>
      </w:pPr>
    </w:p>
    <w:p w14:paraId="25741991">
      <w:pP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br w:type="page"/>
      </w:r>
    </w:p>
    <w:p w14:paraId="082C324A">
      <w:pPr>
        <w:spacing w:line="360" w:lineRule="auto"/>
        <w:jc w:val="center"/>
        <w:outlineLvl w:val="0"/>
        <w:rPr>
          <w:rFonts w:hint="eastAsia" w:ascii="仿宋_GB2312" w:hAnsi="仿宋_GB2312" w:eastAsia="仿宋_GB2312" w:cs="仿宋_GB2312"/>
          <w:b/>
          <w:color w:val="auto"/>
          <w:sz w:val="36"/>
          <w:szCs w:val="36"/>
          <w:highlight w:val="none"/>
        </w:rPr>
      </w:pPr>
      <w:bookmarkStart w:id="58" w:name="_Toc3179"/>
      <w:r>
        <w:rPr>
          <w:rFonts w:hint="eastAsia" w:ascii="仿宋_GB2312" w:hAnsi="仿宋_GB2312" w:eastAsia="仿宋_GB2312" w:cs="仿宋_GB2312"/>
          <w:b/>
          <w:color w:val="auto"/>
          <w:sz w:val="36"/>
          <w:szCs w:val="36"/>
          <w:highlight w:val="none"/>
        </w:rPr>
        <w:t>第五部分</w:t>
      </w:r>
      <w:r>
        <w:rPr>
          <w:rFonts w:hint="eastAsia" w:ascii="仿宋_GB2312" w:hAnsi="仿宋_GB2312" w:eastAsia="仿宋_GB2312" w:cs="仿宋_GB2312"/>
          <w:b/>
          <w:color w:val="auto"/>
          <w:sz w:val="36"/>
          <w:szCs w:val="36"/>
          <w:highlight w:val="none"/>
          <w:lang w:val="en-US" w:eastAsia="zh-CN"/>
        </w:rPr>
        <w:t xml:space="preserve">  </w:t>
      </w:r>
      <w:r>
        <w:rPr>
          <w:rFonts w:hint="eastAsia" w:ascii="仿宋_GB2312" w:hAnsi="仿宋_GB2312" w:eastAsia="仿宋_GB2312" w:cs="仿宋_GB2312"/>
          <w:b/>
          <w:color w:val="auto"/>
          <w:sz w:val="36"/>
          <w:szCs w:val="36"/>
          <w:highlight w:val="none"/>
        </w:rPr>
        <w:t>拟签订的合同文本</w:t>
      </w:r>
      <w:bookmarkEnd w:id="58"/>
    </w:p>
    <w:p w14:paraId="546E2EF5">
      <w:pPr>
        <w:spacing w:line="480" w:lineRule="auto"/>
        <w:jc w:val="center"/>
        <w:rPr>
          <w:rFonts w:hint="eastAsia" w:ascii="仿宋_GB2312" w:hAnsi="仿宋_GB2312" w:eastAsia="仿宋_GB2312" w:cs="仿宋_GB2312"/>
          <w:b/>
          <w:color w:val="auto"/>
          <w:sz w:val="28"/>
          <w:szCs w:val="28"/>
          <w:highlight w:val="none"/>
        </w:rPr>
      </w:pPr>
    </w:p>
    <w:p w14:paraId="756201D7">
      <w:pPr>
        <w:spacing w:line="480" w:lineRule="auto"/>
        <w:jc w:val="center"/>
        <w:rPr>
          <w:rFonts w:hint="eastAsia" w:ascii="仿宋_GB2312" w:hAnsi="仿宋_GB2312" w:eastAsia="仿宋_GB2312" w:cs="仿宋_GB2312"/>
          <w:b/>
          <w:color w:val="auto"/>
          <w:sz w:val="24"/>
          <w:highlight w:val="none"/>
        </w:rPr>
      </w:pPr>
    </w:p>
    <w:p w14:paraId="1B392E8D">
      <w:pPr>
        <w:spacing w:line="480" w:lineRule="auto"/>
        <w:jc w:val="center"/>
        <w:rPr>
          <w:rFonts w:hint="eastAsia" w:ascii="仿宋_GB2312" w:hAnsi="仿宋_GB2312" w:eastAsia="仿宋_GB2312" w:cs="仿宋_GB2312"/>
          <w:b/>
          <w:color w:val="auto"/>
          <w:sz w:val="24"/>
          <w:highlight w:val="none"/>
        </w:rPr>
      </w:pPr>
    </w:p>
    <w:p w14:paraId="168C24EF">
      <w:pPr>
        <w:spacing w:line="480" w:lineRule="auto"/>
        <w:jc w:val="cente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政府采购合同参考范本</w:t>
      </w:r>
    </w:p>
    <w:p w14:paraId="6CB9F1D2">
      <w:pPr>
        <w:pStyle w:val="420"/>
        <w:rPr>
          <w:rFonts w:hint="eastAsia" w:ascii="仿宋_GB2312" w:hAnsi="仿宋_GB2312" w:eastAsia="仿宋_GB2312" w:cs="仿宋_GB2312"/>
          <w:color w:val="auto"/>
          <w:szCs w:val="24"/>
          <w:highlight w:val="none"/>
        </w:rPr>
      </w:pPr>
    </w:p>
    <w:p w14:paraId="238F27C7">
      <w:pPr>
        <w:pStyle w:val="420"/>
        <w:jc w:val="center"/>
        <w:rPr>
          <w:rFonts w:hint="eastAsia" w:ascii="仿宋_GB2312" w:hAnsi="仿宋_GB2312" w:eastAsia="仿宋_GB2312" w:cs="仿宋_GB2312"/>
          <w:color w:val="auto"/>
          <w:szCs w:val="24"/>
          <w:highlight w:val="none"/>
        </w:rPr>
      </w:pPr>
    </w:p>
    <w:p w14:paraId="4D9CCD56">
      <w:pPr>
        <w:pStyle w:val="420"/>
        <w:ind w:left="0" w:leftChars="0" w:firstLine="0" w:firstLineChars="0"/>
        <w:rPr>
          <w:rFonts w:hint="eastAsia" w:ascii="仿宋_GB2312" w:hAnsi="仿宋_GB2312" w:eastAsia="仿宋_GB2312" w:cs="仿宋_GB2312"/>
          <w:color w:val="auto"/>
          <w:szCs w:val="24"/>
          <w:highlight w:val="none"/>
        </w:rPr>
      </w:pPr>
    </w:p>
    <w:p w14:paraId="797DCDD4">
      <w:pPr>
        <w:pStyle w:val="6"/>
        <w:rPr>
          <w:rFonts w:hint="eastAsia" w:ascii="仿宋_GB2312" w:hAnsi="仿宋_GB2312" w:eastAsia="仿宋_GB2312" w:cs="仿宋_GB2312"/>
          <w:color w:val="auto"/>
          <w:szCs w:val="24"/>
          <w:highlight w:val="none"/>
        </w:rPr>
      </w:pPr>
    </w:p>
    <w:p w14:paraId="75385A4E">
      <w:pPr>
        <w:rPr>
          <w:rFonts w:hint="eastAsia"/>
          <w:color w:val="auto"/>
          <w:highlight w:val="none"/>
        </w:rPr>
      </w:pPr>
    </w:p>
    <w:p w14:paraId="68730D8C">
      <w:pPr>
        <w:spacing w:before="120" w:line="22" w:lineRule="atLeast"/>
        <w:rPr>
          <w:rFonts w:hint="eastAsia" w:ascii="仿宋_GB2312" w:hAnsi="仿宋_GB2312" w:eastAsia="仿宋_GB2312" w:cs="仿宋_GB2312"/>
          <w:color w:val="auto"/>
          <w:sz w:val="24"/>
          <w:highlight w:val="none"/>
        </w:rPr>
      </w:pPr>
    </w:p>
    <w:p w14:paraId="55985B8B">
      <w:pPr>
        <w:spacing w:before="120" w:line="22" w:lineRule="atLeast"/>
        <w:ind w:left="96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p w14:paraId="68363A21">
      <w:pPr>
        <w:pStyle w:val="320"/>
        <w:spacing w:before="120" w:line="22" w:lineRule="atLeas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 xml:space="preserve">        项目编号</w:t>
      </w:r>
      <w:r>
        <w:rPr>
          <w:rFonts w:hint="eastAsia" w:ascii="仿宋_GB2312" w:hAnsi="仿宋_GB2312" w:eastAsia="仿宋_GB2312" w:cs="仿宋_GB2312"/>
          <w:color w:val="auto"/>
          <w:highlight w:val="none"/>
        </w:rPr>
        <w:t>：</w:t>
      </w:r>
    </w:p>
    <w:p w14:paraId="214DB0D0">
      <w:pPr>
        <w:pStyle w:val="320"/>
        <w:spacing w:before="120" w:line="22" w:lineRule="atLeast"/>
        <w:rPr>
          <w:rFonts w:hint="eastAsia" w:ascii="仿宋_GB2312" w:hAnsi="仿宋_GB2312" w:eastAsia="仿宋_GB2312" w:cs="仿宋_GB2312"/>
          <w:color w:val="auto"/>
          <w:szCs w:val="24"/>
          <w:highlight w:val="none"/>
        </w:rPr>
      </w:pPr>
    </w:p>
    <w:p w14:paraId="69DD206D">
      <w:pPr>
        <w:rPr>
          <w:rFonts w:hint="eastAsia" w:ascii="仿宋_GB2312" w:hAnsi="仿宋_GB2312" w:eastAsia="仿宋_GB2312" w:cs="仿宋_GB2312"/>
          <w:color w:val="auto"/>
          <w:szCs w:val="24"/>
          <w:highlight w:val="none"/>
        </w:rPr>
      </w:pPr>
    </w:p>
    <w:p w14:paraId="7895D672">
      <w:pPr>
        <w:pStyle w:val="2"/>
        <w:ind w:left="0" w:leftChars="0" w:firstLine="0" w:firstLineChars="0"/>
        <w:outlineLvl w:val="9"/>
        <w:rPr>
          <w:rFonts w:hint="eastAsia"/>
          <w:color w:val="auto"/>
          <w:highlight w:val="none"/>
        </w:rPr>
      </w:pPr>
    </w:p>
    <w:p w14:paraId="17A577CD">
      <w:pPr>
        <w:rPr>
          <w:rFonts w:hint="eastAsia" w:ascii="仿宋_GB2312" w:hAnsi="仿宋_GB2312" w:eastAsia="仿宋_GB2312" w:cs="仿宋_GB2312"/>
          <w:color w:val="auto"/>
          <w:sz w:val="24"/>
          <w:highlight w:val="none"/>
        </w:rPr>
      </w:pPr>
    </w:p>
    <w:p w14:paraId="68838D29">
      <w:pPr>
        <w:rPr>
          <w:rFonts w:hint="eastAsia"/>
          <w:color w:val="auto"/>
          <w:highlight w:val="none"/>
        </w:rPr>
      </w:pPr>
    </w:p>
    <w:p w14:paraId="414B3AAB">
      <w:pPr>
        <w:spacing w:before="120" w:line="22" w:lineRule="atLeast"/>
        <w:ind w:left="96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甲方：</w:t>
      </w:r>
    </w:p>
    <w:p w14:paraId="7C20C43A">
      <w:pPr>
        <w:spacing w:before="120" w:line="22" w:lineRule="atLeast"/>
        <w:rPr>
          <w:rFonts w:hint="eastAsia" w:ascii="仿宋_GB2312" w:hAnsi="仿宋_GB2312" w:eastAsia="仿宋_GB2312" w:cs="仿宋_GB2312"/>
          <w:color w:val="auto"/>
          <w:sz w:val="24"/>
          <w:highlight w:val="none"/>
        </w:rPr>
      </w:pPr>
    </w:p>
    <w:p w14:paraId="52F11B11">
      <w:pPr>
        <w:spacing w:before="120" w:line="22" w:lineRule="atLeast"/>
        <w:ind w:left="96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乙方：</w:t>
      </w:r>
    </w:p>
    <w:p w14:paraId="42545C27">
      <w:pPr>
        <w:spacing w:before="120" w:line="22" w:lineRule="atLeast"/>
        <w:rPr>
          <w:rFonts w:hint="eastAsia" w:ascii="仿宋_GB2312" w:hAnsi="仿宋_GB2312" w:eastAsia="仿宋_GB2312" w:cs="仿宋_GB2312"/>
          <w:color w:val="auto"/>
          <w:sz w:val="24"/>
          <w:highlight w:val="none"/>
        </w:rPr>
      </w:pPr>
    </w:p>
    <w:p w14:paraId="526B046B">
      <w:pPr>
        <w:spacing w:before="120" w:line="22" w:lineRule="atLeast"/>
        <w:rPr>
          <w:rFonts w:hint="eastAsia" w:ascii="仿宋_GB2312" w:hAnsi="仿宋_GB2312" w:eastAsia="仿宋_GB2312" w:cs="仿宋_GB2312"/>
          <w:color w:val="auto"/>
          <w:sz w:val="24"/>
          <w:highlight w:val="none"/>
        </w:rPr>
      </w:pPr>
    </w:p>
    <w:p w14:paraId="0223DF5F">
      <w:pPr>
        <w:widowControl/>
        <w:jc w:val="left"/>
        <w:rPr>
          <w:rFonts w:hint="eastAsia" w:ascii="仿宋_GB2312" w:hAnsi="仿宋_GB2312" w:eastAsia="仿宋_GB2312" w:cs="仿宋_GB2312"/>
          <w:color w:val="auto"/>
          <w:highlight w:val="none"/>
        </w:rPr>
        <w:sectPr>
          <w:pgSz w:w="11907" w:h="16840"/>
          <w:pgMar w:top="1276" w:right="1417" w:bottom="1247" w:left="1417" w:header="851" w:footer="851" w:gutter="0"/>
          <w:pgNumType w:fmt="decimal"/>
          <w:cols w:space="0" w:num="1"/>
          <w:rtlGutter w:val="0"/>
          <w:docGrid w:linePitch="0" w:charSpace="0"/>
        </w:sectPr>
      </w:pPr>
    </w:p>
    <w:p w14:paraId="4BD09CCA">
      <w:pPr>
        <w:keepNext w:val="0"/>
        <w:keepLines w:val="0"/>
        <w:pageBreakBefore w:val="0"/>
        <w:kinsoku/>
        <w:wordWrap/>
        <w:overflowPunct/>
        <w:topLinePunct w:val="0"/>
        <w:autoSpaceDE/>
        <w:autoSpaceDN/>
        <w:bidi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年月日</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（采购人）</w:t>
      </w:r>
      <w:r>
        <w:rPr>
          <w:rFonts w:hint="eastAsia" w:ascii="仿宋_GB2312" w:hAnsi="仿宋_GB2312" w:eastAsia="仿宋_GB2312" w:cs="仿宋_GB2312"/>
          <w:color w:val="auto"/>
          <w:sz w:val="24"/>
          <w:highlight w:val="none"/>
        </w:rPr>
        <w:t>以</w:t>
      </w:r>
      <w:r>
        <w:rPr>
          <w:rFonts w:hint="eastAsia" w:ascii="仿宋_GB2312" w:hAnsi="仿宋_GB2312" w:eastAsia="仿宋_GB2312" w:cs="仿宋_GB2312"/>
          <w:color w:val="auto"/>
          <w:sz w:val="24"/>
          <w:highlight w:val="none"/>
          <w:u w:val="single"/>
        </w:rPr>
        <w:t xml:space="preserve">   （政府采购方式）  </w:t>
      </w:r>
      <w:r>
        <w:rPr>
          <w:rFonts w:hint="eastAsia" w:ascii="仿宋_GB2312" w:hAnsi="仿宋_GB2312" w:eastAsia="仿宋_GB2312" w:cs="仿宋_GB2312"/>
          <w:color w:val="auto"/>
          <w:sz w:val="24"/>
          <w:highlight w:val="none"/>
        </w:rPr>
        <w:t>对</w:t>
      </w:r>
      <w:r>
        <w:rPr>
          <w:rFonts w:hint="eastAsia" w:ascii="仿宋_GB2312" w:hAnsi="仿宋_GB2312" w:eastAsia="仿宋_GB2312" w:cs="仿宋_GB2312"/>
          <w:color w:val="auto"/>
          <w:sz w:val="24"/>
          <w:highlight w:val="none"/>
          <w:u w:val="single"/>
        </w:rPr>
        <w:t xml:space="preserve">   （同前页项目名称）</w:t>
      </w:r>
      <w:r>
        <w:rPr>
          <w:rFonts w:hint="eastAsia" w:ascii="仿宋_GB2312" w:hAnsi="仿宋_GB2312" w:eastAsia="仿宋_GB2312" w:cs="仿宋_GB2312"/>
          <w:color w:val="auto"/>
          <w:sz w:val="24"/>
          <w:highlight w:val="none"/>
        </w:rPr>
        <w:t>项目进行了采购。经</w:t>
      </w:r>
      <w:r>
        <w:rPr>
          <w:rFonts w:hint="eastAsia" w:ascii="仿宋_GB2312" w:hAnsi="仿宋_GB2312" w:eastAsia="仿宋_GB2312" w:cs="仿宋_GB2312"/>
          <w:color w:val="auto"/>
          <w:sz w:val="24"/>
          <w:highlight w:val="none"/>
          <w:u w:val="single"/>
        </w:rPr>
        <w:t xml:space="preserve">   （相关评定主体名称）   </w:t>
      </w:r>
      <w:r>
        <w:rPr>
          <w:rFonts w:hint="eastAsia" w:ascii="仿宋_GB2312" w:hAnsi="仿宋_GB2312" w:eastAsia="仿宋_GB2312" w:cs="仿宋_GB2312"/>
          <w:color w:val="auto"/>
          <w:sz w:val="24"/>
          <w:highlight w:val="none"/>
        </w:rPr>
        <w:t>评定，</w:t>
      </w:r>
      <w:r>
        <w:rPr>
          <w:rFonts w:hint="eastAsia" w:ascii="仿宋_GB2312" w:hAnsi="仿宋_GB2312" w:eastAsia="仿宋_GB2312" w:cs="仿宋_GB2312"/>
          <w:color w:val="auto"/>
          <w:sz w:val="24"/>
          <w:highlight w:val="none"/>
          <w:u w:val="single"/>
        </w:rPr>
        <w:t xml:space="preserve">   （中标供应商名称）</w:t>
      </w:r>
      <w:r>
        <w:rPr>
          <w:rFonts w:hint="eastAsia" w:ascii="仿宋_GB2312" w:hAnsi="仿宋_GB2312" w:eastAsia="仿宋_GB2312" w:cs="仿宋_GB2312"/>
          <w:color w:val="auto"/>
          <w:sz w:val="24"/>
          <w:highlight w:val="none"/>
        </w:rPr>
        <w:t>为该项目中标供应商。现于中标通知书发出之日起三十日内，按照采购文件确定的事项签订本合同。</w:t>
      </w:r>
    </w:p>
    <w:p w14:paraId="0CF7BFF3">
      <w:pPr>
        <w:keepNext w:val="0"/>
        <w:keepLines w:val="0"/>
        <w:pageBreakBefore w:val="0"/>
        <w:kinsoku/>
        <w:wordWrap/>
        <w:overflowPunct/>
        <w:topLinePunct w:val="0"/>
        <w:autoSpaceDE/>
        <w:autoSpaceDN/>
        <w:bidi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根据《中华人民共和国民法典》、《中华人民共和国政府采购法》等相关法律法规之规定，按照平等、自愿、公平、诚实信用和绿色的原则，经</w:t>
      </w:r>
      <w:r>
        <w:rPr>
          <w:rFonts w:hint="eastAsia" w:ascii="仿宋_GB2312" w:hAnsi="仿宋_GB2312" w:eastAsia="仿宋_GB2312" w:cs="仿宋_GB2312"/>
          <w:color w:val="auto"/>
          <w:sz w:val="24"/>
          <w:highlight w:val="none"/>
          <w:u w:val="single"/>
        </w:rPr>
        <w:t>（采购人）</w:t>
      </w:r>
      <w:r>
        <w:rPr>
          <w:rFonts w:hint="eastAsia" w:ascii="仿宋_GB2312" w:hAnsi="仿宋_GB2312" w:eastAsia="仿宋_GB2312" w:cs="仿宋_GB2312"/>
          <w:color w:val="auto"/>
          <w:sz w:val="24"/>
          <w:highlight w:val="none"/>
          <w:lang w:val="zh-CN"/>
        </w:rPr>
        <w:t>(以下简称：甲方)和</w:t>
      </w:r>
      <w:r>
        <w:rPr>
          <w:rFonts w:hint="eastAsia" w:ascii="仿宋_GB2312" w:hAnsi="仿宋_GB2312" w:eastAsia="仿宋_GB2312" w:cs="仿宋_GB2312"/>
          <w:color w:val="auto"/>
          <w:sz w:val="24"/>
          <w:highlight w:val="none"/>
          <w:u w:val="single"/>
        </w:rPr>
        <w:t xml:space="preserve">   （中标供应商名称）   </w:t>
      </w:r>
      <w:r>
        <w:rPr>
          <w:rFonts w:hint="eastAsia" w:ascii="仿宋_GB2312" w:hAnsi="仿宋_GB2312" w:eastAsia="仿宋_GB2312" w:cs="仿宋_GB2312"/>
          <w:color w:val="auto"/>
          <w:sz w:val="24"/>
          <w:highlight w:val="none"/>
          <w:lang w:val="zh-CN"/>
        </w:rPr>
        <w:t>(以下简称：乙方)协商一致，约定以下合同</w:t>
      </w:r>
      <w:r>
        <w:rPr>
          <w:rFonts w:hint="eastAsia" w:ascii="仿宋_GB2312" w:hAnsi="仿宋_GB2312" w:eastAsia="仿宋_GB2312" w:cs="仿宋_GB2312"/>
          <w:color w:val="auto"/>
          <w:sz w:val="24"/>
          <w:highlight w:val="none"/>
        </w:rPr>
        <w:t>条款，以兹共同遵守、全面履行。</w:t>
      </w:r>
    </w:p>
    <w:p w14:paraId="54702A35">
      <w:pPr>
        <w:keepNext w:val="0"/>
        <w:keepLines w:val="0"/>
        <w:pageBreakBefore w:val="0"/>
        <w:kinsoku/>
        <w:wordWrap/>
        <w:overflowPunct/>
        <w:topLinePunct w:val="0"/>
        <w:autoSpaceDE/>
        <w:autoSpaceDN/>
        <w:bidi w:val="0"/>
        <w:spacing w:line="360" w:lineRule="auto"/>
        <w:ind w:firstLine="482" w:firstLineChars="200"/>
        <w:outlineLvl w:val="0"/>
        <w:rPr>
          <w:rFonts w:hint="eastAsia" w:ascii="仿宋_GB2312" w:hAnsi="仿宋_GB2312" w:eastAsia="仿宋_GB2312" w:cs="仿宋_GB2312"/>
          <w:b/>
          <w:color w:val="auto"/>
          <w:sz w:val="24"/>
          <w:highlight w:val="none"/>
        </w:rPr>
      </w:pPr>
      <w:bookmarkStart w:id="59" w:name="_Toc3029"/>
      <w:bookmarkStart w:id="60" w:name="_Toc24059"/>
      <w:bookmarkStart w:id="61" w:name="_Toc28585"/>
      <w:bookmarkStart w:id="62" w:name="_Toc2232"/>
      <w:r>
        <w:rPr>
          <w:rFonts w:hint="eastAsia" w:ascii="仿宋_GB2312" w:hAnsi="仿宋_GB2312" w:eastAsia="仿宋_GB2312" w:cs="仿宋_GB2312"/>
          <w:b/>
          <w:color w:val="auto"/>
          <w:sz w:val="24"/>
          <w:highlight w:val="none"/>
        </w:rPr>
        <w:t>合同组成部分</w:t>
      </w:r>
      <w:bookmarkEnd w:id="59"/>
      <w:bookmarkEnd w:id="60"/>
      <w:bookmarkEnd w:id="61"/>
      <w:bookmarkEnd w:id="62"/>
    </w:p>
    <w:p w14:paraId="470CA5CF">
      <w:pPr>
        <w:keepNext w:val="0"/>
        <w:keepLines w:val="0"/>
        <w:pageBreakBefore w:val="0"/>
        <w:kinsoku/>
        <w:wordWrap/>
        <w:overflowPunct/>
        <w:topLinePunct w:val="0"/>
        <w:autoSpaceDE/>
        <w:autoSpaceDN/>
        <w:bidi w:val="0"/>
        <w:spacing w:line="360" w:lineRule="auto"/>
        <w:ind w:firstLine="480" w:firstLineChars="200"/>
        <w:rPr>
          <w:rFonts w:hint="eastAsia" w:ascii="仿宋_GB2312" w:hAnsi="仿宋_GB2312" w:eastAsia="仿宋_GB2312" w:cs="仿宋_GB2312"/>
          <w:snapToGrid w:val="0"/>
          <w:color w:val="auto"/>
          <w:sz w:val="24"/>
          <w:highlight w:val="none"/>
        </w:rPr>
      </w:pPr>
      <w:r>
        <w:rPr>
          <w:rFonts w:hint="eastAsia" w:ascii="仿宋_GB2312" w:hAnsi="仿宋_GB2312" w:eastAsia="仿宋_GB2312" w:cs="仿宋_GB2312"/>
          <w:snapToGrid w:val="0"/>
          <w:color w:val="auto"/>
          <w:sz w:val="24"/>
          <w:highlight w:val="none"/>
          <w:lang w:val="zh-CN"/>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0CC5545F">
      <w:pPr>
        <w:keepNext w:val="0"/>
        <w:keepLines w:val="0"/>
        <w:pageBreakBefore w:val="0"/>
        <w:kinsoku/>
        <w:wordWrap/>
        <w:overflowPunct/>
        <w:topLinePunct w:val="0"/>
        <w:autoSpaceDE/>
        <w:autoSpaceDN/>
        <w:bidi w:val="0"/>
        <w:spacing w:line="360" w:lineRule="auto"/>
        <w:ind w:firstLine="480" w:firstLineChars="200"/>
        <w:rPr>
          <w:rFonts w:hint="eastAsia" w:ascii="仿宋_GB2312" w:hAnsi="仿宋_GB2312" w:eastAsia="仿宋_GB2312" w:cs="仿宋_GB2312"/>
          <w:snapToGrid w:val="0"/>
          <w:color w:val="auto"/>
          <w:sz w:val="24"/>
          <w:highlight w:val="none"/>
          <w:lang w:val="zh-CN"/>
        </w:rPr>
      </w:pPr>
      <w:r>
        <w:rPr>
          <w:rFonts w:hint="eastAsia" w:ascii="仿宋_GB2312" w:hAnsi="仿宋_GB2312" w:eastAsia="仿宋_GB2312" w:cs="仿宋_GB2312"/>
          <w:snapToGrid w:val="0"/>
          <w:color w:val="auto"/>
          <w:sz w:val="24"/>
          <w:highlight w:val="none"/>
          <w:lang w:val="zh-CN"/>
        </w:rPr>
        <w:t>1.本合同及其补充合同、变更协议；</w:t>
      </w:r>
    </w:p>
    <w:p w14:paraId="3D45AD26">
      <w:pPr>
        <w:keepNext w:val="0"/>
        <w:keepLines w:val="0"/>
        <w:pageBreakBefore w:val="0"/>
        <w:kinsoku/>
        <w:wordWrap/>
        <w:overflowPunct/>
        <w:topLinePunct w:val="0"/>
        <w:autoSpaceDE/>
        <w:autoSpaceDN/>
        <w:bidi w:val="0"/>
        <w:spacing w:line="360" w:lineRule="auto"/>
        <w:ind w:firstLine="480" w:firstLineChars="200"/>
        <w:rPr>
          <w:rFonts w:hint="eastAsia" w:ascii="仿宋_GB2312" w:hAnsi="仿宋_GB2312" w:eastAsia="仿宋_GB2312" w:cs="仿宋_GB2312"/>
          <w:snapToGrid w:val="0"/>
          <w:color w:val="auto"/>
          <w:sz w:val="24"/>
          <w:highlight w:val="none"/>
          <w:lang w:val="zh-CN"/>
        </w:rPr>
      </w:pPr>
      <w:r>
        <w:rPr>
          <w:rFonts w:hint="eastAsia" w:ascii="仿宋_GB2312" w:hAnsi="仿宋_GB2312" w:eastAsia="仿宋_GB2312" w:cs="仿宋_GB2312"/>
          <w:snapToGrid w:val="0"/>
          <w:color w:val="auto"/>
          <w:sz w:val="24"/>
          <w:highlight w:val="none"/>
        </w:rPr>
        <w:t>2.中标</w:t>
      </w:r>
      <w:r>
        <w:rPr>
          <w:rFonts w:hint="eastAsia" w:ascii="仿宋_GB2312" w:hAnsi="仿宋_GB2312" w:eastAsia="仿宋_GB2312" w:cs="仿宋_GB2312"/>
          <w:snapToGrid w:val="0"/>
          <w:color w:val="auto"/>
          <w:sz w:val="24"/>
          <w:highlight w:val="none"/>
          <w:lang w:val="zh-CN"/>
        </w:rPr>
        <w:t>通知书；</w:t>
      </w:r>
    </w:p>
    <w:p w14:paraId="0EA1DAFB">
      <w:pPr>
        <w:keepNext w:val="0"/>
        <w:keepLines w:val="0"/>
        <w:pageBreakBefore w:val="0"/>
        <w:kinsoku/>
        <w:wordWrap/>
        <w:overflowPunct/>
        <w:topLinePunct w:val="0"/>
        <w:autoSpaceDE/>
        <w:autoSpaceDN/>
        <w:bidi w:val="0"/>
        <w:spacing w:line="360" w:lineRule="auto"/>
        <w:ind w:firstLine="480" w:firstLineChars="200"/>
        <w:rPr>
          <w:rFonts w:hint="eastAsia" w:ascii="仿宋_GB2312" w:hAnsi="仿宋_GB2312" w:eastAsia="仿宋_GB2312" w:cs="仿宋_GB2312"/>
          <w:snapToGrid w:val="0"/>
          <w:color w:val="auto"/>
          <w:sz w:val="24"/>
          <w:highlight w:val="none"/>
          <w:lang w:val="zh-CN"/>
        </w:rPr>
      </w:pPr>
      <w:r>
        <w:rPr>
          <w:rFonts w:hint="eastAsia" w:ascii="仿宋_GB2312" w:hAnsi="仿宋_GB2312" w:eastAsia="仿宋_GB2312" w:cs="仿宋_GB2312"/>
          <w:snapToGrid w:val="0"/>
          <w:color w:val="auto"/>
          <w:sz w:val="24"/>
          <w:highlight w:val="none"/>
        </w:rPr>
        <w:t>3.</w:t>
      </w:r>
      <w:r>
        <w:rPr>
          <w:rFonts w:hint="eastAsia" w:ascii="仿宋_GB2312" w:hAnsi="仿宋_GB2312" w:eastAsia="仿宋_GB2312" w:cs="仿宋_GB2312"/>
          <w:snapToGrid w:val="0"/>
          <w:color w:val="auto"/>
          <w:sz w:val="24"/>
          <w:highlight w:val="none"/>
          <w:lang w:val="zh-CN"/>
        </w:rPr>
        <w:t>响应文件（含澄清或者说明文件）；</w:t>
      </w:r>
    </w:p>
    <w:p w14:paraId="4DBD305E">
      <w:pPr>
        <w:keepNext w:val="0"/>
        <w:keepLines w:val="0"/>
        <w:pageBreakBefore w:val="0"/>
        <w:kinsoku/>
        <w:wordWrap/>
        <w:overflowPunct/>
        <w:topLinePunct w:val="0"/>
        <w:autoSpaceDE/>
        <w:autoSpaceDN/>
        <w:bidi w:val="0"/>
        <w:spacing w:line="360" w:lineRule="auto"/>
        <w:ind w:firstLine="480" w:firstLineChars="200"/>
        <w:rPr>
          <w:rFonts w:hint="eastAsia" w:ascii="仿宋_GB2312" w:hAnsi="仿宋_GB2312" w:eastAsia="仿宋_GB2312" w:cs="仿宋_GB2312"/>
          <w:snapToGrid w:val="0"/>
          <w:color w:val="auto"/>
          <w:sz w:val="24"/>
          <w:highlight w:val="none"/>
          <w:lang w:val="zh-CN"/>
        </w:rPr>
      </w:pPr>
      <w:r>
        <w:rPr>
          <w:rFonts w:hint="eastAsia" w:ascii="仿宋_GB2312" w:hAnsi="仿宋_GB2312" w:eastAsia="仿宋_GB2312" w:cs="仿宋_GB2312"/>
          <w:snapToGrid w:val="0"/>
          <w:color w:val="auto"/>
          <w:sz w:val="24"/>
          <w:highlight w:val="none"/>
        </w:rPr>
        <w:t>4.招标</w:t>
      </w:r>
      <w:r>
        <w:rPr>
          <w:rFonts w:hint="eastAsia" w:ascii="仿宋_GB2312" w:hAnsi="仿宋_GB2312" w:eastAsia="仿宋_GB2312" w:cs="仿宋_GB2312"/>
          <w:snapToGrid w:val="0"/>
          <w:color w:val="auto"/>
          <w:sz w:val="24"/>
          <w:highlight w:val="none"/>
          <w:lang w:val="zh-CN"/>
        </w:rPr>
        <w:t>文件（含澄清或者修改文件）；</w:t>
      </w:r>
    </w:p>
    <w:p w14:paraId="31581429">
      <w:pPr>
        <w:keepNext w:val="0"/>
        <w:keepLines w:val="0"/>
        <w:pageBreakBefore w:val="0"/>
        <w:kinsoku/>
        <w:wordWrap/>
        <w:overflowPunct/>
        <w:topLinePunct w:val="0"/>
        <w:autoSpaceDE/>
        <w:autoSpaceDN/>
        <w:bidi w:val="0"/>
        <w:spacing w:line="360" w:lineRule="auto"/>
        <w:ind w:firstLine="480" w:firstLineChars="200"/>
        <w:rPr>
          <w:rFonts w:hint="eastAsia" w:ascii="仿宋_GB2312" w:hAnsi="仿宋_GB2312" w:eastAsia="仿宋_GB2312" w:cs="仿宋_GB2312"/>
          <w:snapToGrid w:val="0"/>
          <w:color w:val="auto"/>
          <w:sz w:val="24"/>
          <w:highlight w:val="none"/>
          <w:lang w:val="zh-CN"/>
        </w:rPr>
      </w:pPr>
      <w:r>
        <w:rPr>
          <w:rFonts w:hint="eastAsia" w:ascii="仿宋_GB2312" w:hAnsi="仿宋_GB2312" w:eastAsia="仿宋_GB2312" w:cs="仿宋_GB2312"/>
          <w:snapToGrid w:val="0"/>
          <w:color w:val="auto"/>
          <w:sz w:val="24"/>
          <w:highlight w:val="none"/>
        </w:rPr>
        <w:t>5.</w:t>
      </w:r>
      <w:r>
        <w:rPr>
          <w:rFonts w:hint="eastAsia" w:ascii="仿宋_GB2312" w:hAnsi="仿宋_GB2312" w:eastAsia="仿宋_GB2312" w:cs="仿宋_GB2312"/>
          <w:snapToGrid w:val="0"/>
          <w:color w:val="auto"/>
          <w:sz w:val="24"/>
          <w:highlight w:val="none"/>
          <w:lang w:val="zh-CN"/>
        </w:rPr>
        <w:t>其他相关采购文件。</w:t>
      </w:r>
    </w:p>
    <w:p w14:paraId="13BD3BEF">
      <w:pPr>
        <w:keepNext w:val="0"/>
        <w:keepLines w:val="0"/>
        <w:pageBreakBefore w:val="0"/>
        <w:numPr>
          <w:ilvl w:val="0"/>
          <w:numId w:val="0"/>
        </w:numPr>
        <w:kinsoku/>
        <w:wordWrap/>
        <w:overflowPunct/>
        <w:topLinePunct w:val="0"/>
        <w:autoSpaceDE/>
        <w:autoSpaceDN/>
        <w:bidi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lang w:val="en-US" w:eastAsia="zh-CN"/>
        </w:rPr>
        <w:t>一、</w:t>
      </w:r>
      <w:r>
        <w:rPr>
          <w:rFonts w:hint="eastAsia" w:ascii="仿宋_GB2312" w:hAnsi="仿宋_GB2312" w:eastAsia="仿宋_GB2312" w:cs="仿宋_GB2312"/>
          <w:b/>
          <w:color w:val="auto"/>
          <w:sz w:val="24"/>
          <w:highlight w:val="none"/>
        </w:rPr>
        <w:t>合同金额</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605"/>
        <w:gridCol w:w="1572"/>
        <w:gridCol w:w="1214"/>
      </w:tblGrid>
      <w:tr w14:paraId="2475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57" w:type="dxa"/>
            <w:noWrap w:val="0"/>
            <w:vAlign w:val="center"/>
          </w:tcPr>
          <w:p w14:paraId="00D667F4">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4605" w:type="dxa"/>
            <w:noWrap w:val="0"/>
            <w:vAlign w:val="center"/>
          </w:tcPr>
          <w:p w14:paraId="389FC5D0">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劳务内容</w:t>
            </w:r>
          </w:p>
        </w:tc>
        <w:tc>
          <w:tcPr>
            <w:tcW w:w="1572" w:type="dxa"/>
            <w:noWrap w:val="0"/>
            <w:vAlign w:val="center"/>
          </w:tcPr>
          <w:p w14:paraId="740403ED">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服务费（元）</w:t>
            </w:r>
          </w:p>
        </w:tc>
        <w:tc>
          <w:tcPr>
            <w:tcW w:w="1214" w:type="dxa"/>
            <w:noWrap w:val="0"/>
            <w:vAlign w:val="center"/>
          </w:tcPr>
          <w:p w14:paraId="75664562">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服务时间</w:t>
            </w:r>
          </w:p>
        </w:tc>
      </w:tr>
      <w:tr w14:paraId="501C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57" w:type="dxa"/>
            <w:noWrap w:val="0"/>
            <w:vAlign w:val="center"/>
          </w:tcPr>
          <w:p w14:paraId="1218BEB4">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4605" w:type="dxa"/>
            <w:noWrap w:val="0"/>
            <w:vAlign w:val="center"/>
          </w:tcPr>
          <w:p w14:paraId="1CD8BBBB">
            <w:pPr>
              <w:keepNext w:val="0"/>
              <w:keepLines w:val="0"/>
              <w:pageBreakBefore w:val="0"/>
              <w:kinsoku/>
              <w:wordWrap/>
              <w:overflowPunct/>
              <w:topLinePunct w:val="0"/>
              <w:autoSpaceDE/>
              <w:autoSpaceDN/>
              <w:bidi w:val="0"/>
              <w:adjustRightInd/>
              <w:spacing w:line="360" w:lineRule="auto"/>
              <w:ind w:left="-106" w:leftChars="-51" w:right="-107" w:rightChars="-51" w:hanging="1"/>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p>
        </w:tc>
        <w:tc>
          <w:tcPr>
            <w:tcW w:w="1572" w:type="dxa"/>
            <w:noWrap w:val="0"/>
            <w:vAlign w:val="center"/>
          </w:tcPr>
          <w:p w14:paraId="4052250E">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p>
        </w:tc>
        <w:tc>
          <w:tcPr>
            <w:tcW w:w="1214" w:type="dxa"/>
            <w:noWrap w:val="0"/>
            <w:vAlign w:val="center"/>
          </w:tcPr>
          <w:p w14:paraId="3BC239B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年</w:t>
            </w:r>
          </w:p>
        </w:tc>
      </w:tr>
      <w:tr w14:paraId="7AE9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57" w:type="dxa"/>
            <w:noWrap w:val="0"/>
            <w:vAlign w:val="center"/>
          </w:tcPr>
          <w:p w14:paraId="7D9AB39B">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总报价</w:t>
            </w:r>
          </w:p>
        </w:tc>
        <w:tc>
          <w:tcPr>
            <w:tcW w:w="7391" w:type="dxa"/>
            <w:gridSpan w:val="3"/>
            <w:noWrap w:val="0"/>
            <w:vAlign w:val="center"/>
          </w:tcPr>
          <w:p w14:paraId="17AF414F">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大写：</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lang w:eastAsia="zh-CN"/>
              </w:rPr>
              <w:t>元整</w:t>
            </w:r>
            <w:r>
              <w:rPr>
                <w:rFonts w:hint="eastAsia" w:ascii="仿宋_GB2312" w:hAnsi="仿宋_GB2312" w:eastAsia="仿宋_GB2312" w:cs="仿宋_GB2312"/>
                <w:color w:val="auto"/>
                <w:sz w:val="24"/>
                <w:highlight w:val="none"/>
              </w:rPr>
              <w:t>；（小写：￥</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元 ）</w:t>
            </w:r>
          </w:p>
        </w:tc>
      </w:tr>
    </w:tbl>
    <w:p w14:paraId="614F7E07">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7"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1.预算承揽款为人民币</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元整（￥：</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元）按月平均支付，款项中包含乙方开具发票税费，供应商及其聘用人员的工资、福利、劳保、服装费、体检、值班工资、养老保险、医疗保险</w:t>
      </w:r>
      <w:r>
        <w:rPr>
          <w:rFonts w:hint="eastAsia" w:ascii="仿宋_GB2312" w:hAnsi="仿宋_GB2312" w:eastAsia="仿宋_GB2312" w:cs="仿宋_GB2312"/>
          <w:color w:val="auto"/>
          <w:sz w:val="24"/>
          <w:szCs w:val="24"/>
          <w:highlight w:val="none"/>
          <w:lang w:eastAsia="zh-CN"/>
        </w:rPr>
        <w:t>、雇主责任险</w:t>
      </w:r>
      <w:r>
        <w:rPr>
          <w:rFonts w:hint="eastAsia" w:ascii="仿宋_GB2312" w:hAnsi="仿宋_GB2312" w:eastAsia="仿宋_GB2312" w:cs="仿宋_GB2312"/>
          <w:color w:val="auto"/>
          <w:sz w:val="24"/>
          <w:szCs w:val="24"/>
          <w:highlight w:val="none"/>
        </w:rPr>
        <w:t>、失业保险、意外险、体检费、税费、餐费（每人每月向甲方缴纳800元）、考核奖（每月3000元，按照考核情况发放）等</w:t>
      </w:r>
      <w:r>
        <w:rPr>
          <w:rFonts w:hint="eastAsia" w:ascii="仿宋_GB2312" w:hAnsi="仿宋_GB2312" w:eastAsia="仿宋_GB2312" w:cs="仿宋_GB2312"/>
          <w:color w:val="auto"/>
          <w:sz w:val="24"/>
          <w:szCs w:val="24"/>
          <w:highlight w:val="none"/>
          <w:lang w:eastAsia="zh-CN"/>
        </w:rPr>
        <w:t>可预见</w:t>
      </w:r>
      <w:r>
        <w:rPr>
          <w:rFonts w:hint="eastAsia" w:ascii="仿宋_GB2312" w:hAnsi="仿宋_GB2312" w:eastAsia="仿宋_GB2312" w:cs="仿宋_GB2312"/>
          <w:b/>
          <w:bCs/>
          <w:color w:val="auto"/>
          <w:sz w:val="24"/>
          <w:szCs w:val="24"/>
          <w:highlight w:val="none"/>
        </w:rPr>
        <w:t>不可预见的全部费用 (以人民币为结算单位)。</w:t>
      </w:r>
      <w:r>
        <w:rPr>
          <w:rFonts w:hint="eastAsia" w:ascii="仿宋_GB2312" w:hAnsi="仿宋_GB2312" w:eastAsia="仿宋_GB2312" w:cs="仿宋_GB2312"/>
          <w:color w:val="auto"/>
          <w:sz w:val="24"/>
          <w:szCs w:val="24"/>
          <w:highlight w:val="none"/>
        </w:rPr>
        <w:t>。</w:t>
      </w:r>
    </w:p>
    <w:p w14:paraId="5B87AFC0">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7"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2.其它费用：包厢公务客餐服务每月超出1桌另外支付服务费每客5.00元 。</w:t>
      </w:r>
    </w:p>
    <w:p w14:paraId="545AAFB4">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7"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3.大厅临时工作餐（主要为无饭卡人员就餐）5人以下的不计服务费，单批预定5人以上的，超出部分另行支付服务费每人2.00元。</w:t>
      </w:r>
    </w:p>
    <w:p w14:paraId="2D5DC098">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7"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.民警食堂早餐棕子面点糕点足量供应。</w:t>
      </w:r>
    </w:p>
    <w:p w14:paraId="041BE81A">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7"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.如遇重大案情、安保及抗灾抢险等特殊情况，</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要求加班的</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加班费每人每日另行支付100元服务费。</w:t>
      </w:r>
      <w:r>
        <w:rPr>
          <w:rFonts w:hint="eastAsia" w:ascii="仿宋_GB2312" w:hAnsi="仿宋_GB2312" w:eastAsia="仿宋_GB2312" w:cs="仿宋_GB2312"/>
          <w:color w:val="auto"/>
          <w:sz w:val="24"/>
          <w:szCs w:val="24"/>
          <w:highlight w:val="none"/>
          <w:lang w:eastAsia="zh-CN"/>
        </w:rPr>
        <w:t>在监所实行封闭执勤期间，在监所内的工作人员参照加班服务费用标准，</w:t>
      </w:r>
      <w:r>
        <w:rPr>
          <w:rFonts w:hint="eastAsia" w:ascii="仿宋_GB2312" w:hAnsi="仿宋_GB2312" w:eastAsia="仿宋_GB2312" w:cs="仿宋_GB2312"/>
          <w:color w:val="auto"/>
          <w:sz w:val="24"/>
          <w:szCs w:val="24"/>
          <w:highlight w:val="none"/>
        </w:rPr>
        <w:t>每人每日另行支付100元</w:t>
      </w:r>
      <w:r>
        <w:rPr>
          <w:rFonts w:hint="eastAsia" w:ascii="仿宋_GB2312" w:hAnsi="仿宋_GB2312" w:eastAsia="仿宋_GB2312" w:cs="仿宋_GB2312"/>
          <w:color w:val="auto"/>
          <w:sz w:val="24"/>
          <w:szCs w:val="24"/>
          <w:highlight w:val="none"/>
          <w:lang w:eastAsia="zh-CN"/>
        </w:rPr>
        <w:t>。</w:t>
      </w:r>
    </w:p>
    <w:p w14:paraId="485AE36E">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7"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凭供应商提供的税务发票，每月支付一次，供应商应当将此项服务费用分配给具体参与的服务人员。</w:t>
      </w:r>
    </w:p>
    <w:p w14:paraId="5EF8D7B3">
      <w:pPr>
        <w:keepNext w:val="0"/>
        <w:keepLines w:val="0"/>
        <w:pageBreakBefore w:val="0"/>
        <w:kinsoku/>
        <w:wordWrap/>
        <w:overflowPunct/>
        <w:topLinePunct w:val="0"/>
        <w:autoSpaceDE/>
        <w:autoSpaceDN/>
        <w:bidi w:val="0"/>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二</w:t>
      </w:r>
      <w:r>
        <w:rPr>
          <w:rFonts w:hint="eastAsia" w:ascii="仿宋_GB2312" w:hAnsi="仿宋_GB2312" w:eastAsia="仿宋_GB2312" w:cs="仿宋_GB2312"/>
          <w:b/>
          <w:color w:val="auto"/>
          <w:sz w:val="24"/>
          <w:highlight w:val="none"/>
        </w:rPr>
        <w:t xml:space="preserve">、服务内容 </w:t>
      </w:r>
    </w:p>
    <w:p w14:paraId="629A3EA4">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（一）</w:t>
      </w:r>
      <w:r>
        <w:rPr>
          <w:rFonts w:hint="eastAsia" w:ascii="仿宋_GB2312" w:hAnsi="仿宋_GB2312" w:eastAsia="仿宋_GB2312" w:cs="仿宋_GB2312"/>
          <w:color w:val="auto"/>
          <w:sz w:val="24"/>
          <w:szCs w:val="24"/>
          <w:highlight w:val="none"/>
        </w:rPr>
        <w:t>工作范围为食堂一楼及二楼餐厅、在押人员伙房。</w:t>
      </w:r>
    </w:p>
    <w:p w14:paraId="30832EDF">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eastAsia="zh-CN"/>
        </w:rPr>
        <w:t>（</w:t>
      </w:r>
      <w:r>
        <w:rPr>
          <w:rFonts w:hint="eastAsia" w:ascii="仿宋_GB2312" w:hAnsi="仿宋_GB2312" w:eastAsia="仿宋_GB2312" w:cs="仿宋_GB2312"/>
          <w:b/>
          <w:color w:val="auto"/>
          <w:sz w:val="24"/>
          <w:szCs w:val="24"/>
          <w:highlight w:val="none"/>
        </w:rPr>
        <w:t>二</w:t>
      </w:r>
      <w:r>
        <w:rPr>
          <w:rFonts w:hint="eastAsia" w:ascii="仿宋_GB2312" w:hAnsi="仿宋_GB2312" w:eastAsia="仿宋_GB2312" w:cs="仿宋_GB2312"/>
          <w:b/>
          <w:color w:val="auto"/>
          <w:sz w:val="24"/>
          <w:szCs w:val="24"/>
          <w:highlight w:val="none"/>
          <w:lang w:eastAsia="zh-CN"/>
        </w:rPr>
        <w:t>）具体</w:t>
      </w:r>
      <w:r>
        <w:rPr>
          <w:rFonts w:hint="eastAsia" w:ascii="仿宋_GB2312" w:hAnsi="仿宋_GB2312" w:eastAsia="仿宋_GB2312" w:cs="仿宋_GB2312"/>
          <w:b/>
          <w:color w:val="auto"/>
          <w:sz w:val="24"/>
          <w:szCs w:val="24"/>
          <w:highlight w:val="none"/>
        </w:rPr>
        <w:t>要求</w:t>
      </w:r>
    </w:p>
    <w:p w14:paraId="42576006">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在押人员伙房</w:t>
      </w:r>
    </w:p>
    <w:p w14:paraId="270367DA">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1.在押人员伙房：每周菜谱制作报管理部门审核备案并于每周四下班前对外公布下周菜单。根据菜单计划，联系菜肴原料等配送并协助把好验收质量关。</w:t>
      </w:r>
    </w:p>
    <w:p w14:paraId="1037D13E">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2.制作满足在押人员早、中、晚三餐需要的主副食、炒菜主食，主副食如稀饭，炒菜如各种烹饪方式制作的荤菜、半荤菜、素菜等热菜。</w:t>
      </w:r>
    </w:p>
    <w:p w14:paraId="78B65686">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(1)早餐：主副食为1种，主要包括粥类（白粥）、小菜1样。</w:t>
      </w:r>
    </w:p>
    <w:p w14:paraId="4A5666DD">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(2)中餐：1种炒菜（全荤或半荤或全素）。</w:t>
      </w:r>
    </w:p>
    <w:p w14:paraId="6FC98EA2">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(3)晚餐：1种炒菜（全素或半荤或全荤）。</w:t>
      </w:r>
    </w:p>
    <w:p w14:paraId="50518544">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3.食堂供应人数：早、中、晚餐300人左右/天（供应人数包括看守所在押人员和拘留所在拘人员，按照实际关押的人员数量而定）。</w:t>
      </w:r>
    </w:p>
    <w:p w14:paraId="0F92759A">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4.就餐时间：早餐就餐时间为7:00；中餐就餐时间为11:00；晚餐就餐时间为17:00（夏天）、16:30（冬天）。其中菜谱一个星期内不得重复。负责将在押人员一日三餐的食物送入监室。</w:t>
      </w:r>
    </w:p>
    <w:p w14:paraId="4E0B25FD">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5.送水时间</w:t>
      </w:r>
      <w:r>
        <w:rPr>
          <w:rFonts w:hint="eastAsia" w:ascii="仿宋_GB2312" w:hAnsi="仿宋_GB2312" w:eastAsia="仿宋_GB2312" w:cs="仿宋_GB2312"/>
          <w:color w:val="auto"/>
          <w:sz w:val="24"/>
          <w:szCs w:val="24"/>
          <w:highlight w:val="none"/>
          <w:lang w:eastAsia="zh-CN"/>
        </w:rPr>
        <w:t>（监室内烧开水设备出现故障</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：上午送开水时间为9：00；下午送开水时间为15：00。负责将在押人员一日两餐的开水送入监室。特殊情况另有其它食物的也要按所里规定送入监室。</w:t>
      </w:r>
    </w:p>
    <w:p w14:paraId="56FEE517">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6.全面负责在押人员食堂所有及食堂外围的所有服务、保洁工作。</w:t>
      </w:r>
    </w:p>
    <w:p w14:paraId="28D33A98">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7.根据工作需要对在押人员食堂实行分餐制时，工作人员需按照要求做好工作。</w:t>
      </w:r>
    </w:p>
    <w:p w14:paraId="21B58C18">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8.做好食物原材料验收、登记、食品留样等工作。</w:t>
      </w:r>
    </w:p>
    <w:p w14:paraId="38073356">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9.除以上工作外的其他食堂相关工作。</w:t>
      </w:r>
    </w:p>
    <w:p w14:paraId="2CAC3925">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民警食堂</w:t>
      </w:r>
    </w:p>
    <w:p w14:paraId="0F5C3A4C">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制作满足民警三餐需要的主副食、炒菜、特色主食，主副食如米饭、炒饭、稀饭、馒头、包子、粉干、面条、粽子、清明果、花卷、茶叶蛋、烧饼等各种自制的食品，炒菜如各种烹饪方式制作的荤菜、半荤菜、素菜等热菜，特色主食主要包括自制的面包、糕点、油炸（煎）类食品及煲类。每月必须推出1至2个新菜品。</w:t>
      </w:r>
    </w:p>
    <w:p w14:paraId="59F3E5CB">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早餐：主副食为品种7种（含）以上，包括粥类（花色粥或白粥）、早餐热饮（如豆浆、牛奶等）、汤粉干、包子、馒头、粽子、清明果、花卷、茶叶蛋等；小菜不得少于3样；特色小吃如蛋糕、面包、油炸煎类食物（饼、蛋、饺）、水饺、面条等2种（含）以上。</w:t>
      </w:r>
    </w:p>
    <w:p w14:paraId="5C2FE3CA">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(2)中餐：4种（含）以上炒菜（荤1半荤2素1），外加自助公汤一种，夏季（5月1日至10月1日）二种。</w:t>
      </w:r>
    </w:p>
    <w:p w14:paraId="7ECB5550">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(3)晚餐：3种（含）以上炒菜（荤1半荤1素1），外加自助公汤一份，夏季（5月1日至10月1日）二种。</w:t>
      </w:r>
    </w:p>
    <w:p w14:paraId="56374D78">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)菜品一个星期内不准重复</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其中外购菜品（包含非自主副食、炒菜、特色主食）不计入三餐要求品种数量内</w:t>
      </w:r>
      <w:r>
        <w:rPr>
          <w:rFonts w:hint="eastAsia" w:ascii="仿宋_GB2312" w:hAnsi="仿宋_GB2312" w:eastAsia="仿宋_GB2312" w:cs="仿宋_GB2312"/>
          <w:color w:val="auto"/>
          <w:sz w:val="24"/>
          <w:szCs w:val="24"/>
          <w:highlight w:val="none"/>
        </w:rPr>
        <w:t>。</w:t>
      </w:r>
    </w:p>
    <w:p w14:paraId="08E985C0">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2"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5</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每餐提供自制辣椒酱；每周五提供食堂自制外带食品，总量控制提前预定；传统节日需求量增加等特殊情况需合理安排，尽量满足。外带食品包括卤品、粽子、面点、糕点等。</w:t>
      </w:r>
    </w:p>
    <w:p w14:paraId="0EA14110">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2.食堂供应人数：早餐60人左右/天，午餐70人左右/天，晚餐30人左右/天（每周一晚餐70人左右），公务客餐平均1桌*10人左右/月；休息日：早餐30人左右/天，午餐30人左右/天，晚餐30人左右/天。</w:t>
      </w:r>
    </w:p>
    <w:p w14:paraId="0807A3C5">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3.就餐时间：早餐就餐时间为7:00；中餐就餐时间为11:30；晚餐就餐时间为17:00（夏天）、16:30（冬天）。其中主菜一个星期内不准重复。公务客餐的供应标准由甲方另行通知。</w:t>
      </w:r>
    </w:p>
    <w:p w14:paraId="1DD7C8EC">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4.仓库管理。</w:t>
      </w:r>
    </w:p>
    <w:p w14:paraId="065477AE">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5.全面负责食堂一楼所有、二楼所有及食堂外围的所有服务、保洁工作。</w:t>
      </w:r>
    </w:p>
    <w:p w14:paraId="4E3BEDA3">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6.做好食物原材料验收、登记、食品留样等工作。</w:t>
      </w:r>
    </w:p>
    <w:p w14:paraId="23CAD544">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7、菜园摘菜及自产食材先期处置整理。</w:t>
      </w:r>
    </w:p>
    <w:p w14:paraId="2C4709EA">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8、满足甲方临时改变就餐时间（提前通知）、加菜、加班等特殊情况</w:t>
      </w:r>
      <w:r>
        <w:rPr>
          <w:rFonts w:hint="eastAsia" w:ascii="仿宋_GB2312" w:hAnsi="仿宋_GB2312" w:eastAsia="仿宋_GB2312" w:cs="仿宋_GB2312"/>
          <w:color w:val="auto"/>
          <w:sz w:val="24"/>
          <w:szCs w:val="24"/>
          <w:highlight w:val="none"/>
        </w:rPr>
        <w:t>的的餐饮服务，传统节假日要求推出传统小吃。</w:t>
      </w:r>
    </w:p>
    <w:p w14:paraId="58E7431F">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9.除以上工作外的其他食堂相关工作。</w:t>
      </w:r>
    </w:p>
    <w:p w14:paraId="6B1C8519">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72" w:firstLineChars="196"/>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eastAsia="zh-CN"/>
        </w:rPr>
        <w:t>（</w:t>
      </w:r>
      <w:r>
        <w:rPr>
          <w:rFonts w:hint="eastAsia" w:ascii="仿宋_GB2312" w:hAnsi="仿宋_GB2312" w:eastAsia="仿宋_GB2312" w:cs="仿宋_GB2312"/>
          <w:b/>
          <w:color w:val="auto"/>
          <w:sz w:val="24"/>
          <w:szCs w:val="24"/>
          <w:highlight w:val="none"/>
        </w:rPr>
        <w:t>三</w:t>
      </w:r>
      <w:r>
        <w:rPr>
          <w:rFonts w:hint="eastAsia" w:ascii="仿宋_GB2312" w:hAnsi="仿宋_GB2312" w:eastAsia="仿宋_GB2312" w:cs="仿宋_GB2312"/>
          <w:b/>
          <w:color w:val="auto"/>
          <w:sz w:val="24"/>
          <w:szCs w:val="24"/>
          <w:highlight w:val="none"/>
          <w:lang w:eastAsia="zh-CN"/>
        </w:rPr>
        <w:t>）</w:t>
      </w:r>
      <w:r>
        <w:rPr>
          <w:rFonts w:hint="eastAsia" w:ascii="仿宋_GB2312" w:hAnsi="仿宋_GB2312" w:eastAsia="仿宋_GB2312" w:cs="仿宋_GB2312"/>
          <w:b/>
          <w:color w:val="auto"/>
          <w:sz w:val="24"/>
          <w:szCs w:val="24"/>
          <w:highlight w:val="none"/>
        </w:rPr>
        <w:t>供应商人员要求</w:t>
      </w:r>
    </w:p>
    <w:p w14:paraId="1712CE1B">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共</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人，工作人员须无违法犯罪记录，作风优良，政治品质可靠。</w:t>
      </w:r>
    </w:p>
    <w:p w14:paraId="0AD1FE96">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szCs w:val="24"/>
          <w:highlight w:val="none"/>
        </w:rPr>
        <w:t>厨师（1人）</w:t>
      </w:r>
    </w:p>
    <w:p w14:paraId="581F82FA">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有健康证，年龄要求男5</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lang w:eastAsia="zh-CN"/>
        </w:rPr>
        <w:t>周岁以下，女5</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eastAsia="zh-CN"/>
        </w:rPr>
        <w:t>周岁以下</w:t>
      </w:r>
      <w:r>
        <w:rPr>
          <w:rFonts w:hint="eastAsia" w:ascii="仿宋_GB2312" w:hAnsi="仿宋_GB2312" w:eastAsia="仿宋_GB2312" w:cs="仿宋_GB2312"/>
          <w:color w:val="auto"/>
          <w:sz w:val="24"/>
          <w:szCs w:val="24"/>
          <w:highlight w:val="none"/>
        </w:rPr>
        <w:t>。</w:t>
      </w:r>
    </w:p>
    <w:p w14:paraId="3DAF0F7B">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2.有炒大锅菜经验，小炒厨艺达到饭店水准。</w:t>
      </w:r>
    </w:p>
    <w:p w14:paraId="639C0B25">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3.会制作菜谱。</w:t>
      </w:r>
    </w:p>
    <w:p w14:paraId="4078E24C">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szCs w:val="24"/>
          <w:highlight w:val="none"/>
        </w:rPr>
        <w:t>面点师兼副厨（1人）</w:t>
      </w:r>
    </w:p>
    <w:p w14:paraId="164D2A96">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有健康证，年龄要求男男</w:t>
      </w:r>
      <w:r>
        <w:rPr>
          <w:rFonts w:hint="eastAsia" w:ascii="仿宋_GB2312" w:hAnsi="仿宋_GB2312" w:eastAsia="仿宋_GB2312" w:cs="仿宋_GB2312"/>
          <w:color w:val="auto"/>
          <w:sz w:val="24"/>
          <w:szCs w:val="24"/>
          <w:highlight w:val="none"/>
          <w:lang w:val="en-US" w:eastAsia="zh-CN"/>
        </w:rPr>
        <w:t>59</w:t>
      </w:r>
      <w:r>
        <w:rPr>
          <w:rFonts w:hint="eastAsia" w:ascii="仿宋_GB2312" w:hAnsi="仿宋_GB2312" w:eastAsia="仿宋_GB2312" w:cs="仿宋_GB2312"/>
          <w:color w:val="auto"/>
          <w:sz w:val="24"/>
          <w:szCs w:val="24"/>
          <w:highlight w:val="none"/>
          <w:lang w:eastAsia="zh-CN"/>
        </w:rPr>
        <w:t>周岁以下，女</w:t>
      </w:r>
      <w:r>
        <w:rPr>
          <w:rFonts w:hint="eastAsia" w:ascii="仿宋_GB2312" w:hAnsi="仿宋_GB2312" w:eastAsia="仿宋_GB2312" w:cs="仿宋_GB2312"/>
          <w:color w:val="auto"/>
          <w:sz w:val="24"/>
          <w:szCs w:val="24"/>
          <w:highlight w:val="none"/>
          <w:lang w:val="en-US" w:eastAsia="zh-CN"/>
        </w:rPr>
        <w:t>54</w:t>
      </w:r>
      <w:r>
        <w:rPr>
          <w:rFonts w:hint="eastAsia" w:ascii="仿宋_GB2312" w:hAnsi="仿宋_GB2312" w:eastAsia="仿宋_GB2312" w:cs="仿宋_GB2312"/>
          <w:color w:val="auto"/>
          <w:sz w:val="24"/>
          <w:szCs w:val="24"/>
          <w:highlight w:val="none"/>
          <w:lang w:eastAsia="zh-CN"/>
        </w:rPr>
        <w:t>周岁以下</w:t>
      </w:r>
      <w:r>
        <w:rPr>
          <w:rFonts w:hint="eastAsia" w:ascii="仿宋_GB2312" w:hAnsi="仿宋_GB2312" w:eastAsia="仿宋_GB2312" w:cs="仿宋_GB2312"/>
          <w:color w:val="auto"/>
          <w:sz w:val="24"/>
          <w:szCs w:val="24"/>
          <w:highlight w:val="none"/>
        </w:rPr>
        <w:t>。</w:t>
      </w:r>
    </w:p>
    <w:p w14:paraId="6DF38A9E">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2.会小炒，会配菜。</w:t>
      </w:r>
    </w:p>
    <w:p w14:paraId="02AA7B7F">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szCs w:val="24"/>
          <w:highlight w:val="none"/>
        </w:rPr>
        <w:t>杂工（1人）</w:t>
      </w:r>
    </w:p>
    <w:p w14:paraId="1636151F">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1.有健康证，</w:t>
      </w:r>
      <w:r>
        <w:rPr>
          <w:rFonts w:hint="eastAsia" w:ascii="仿宋_GB2312" w:hAnsi="仿宋_GB2312" w:eastAsia="仿宋_GB2312" w:cs="仿宋_GB2312"/>
          <w:color w:val="auto"/>
          <w:sz w:val="24"/>
          <w:szCs w:val="24"/>
          <w:highlight w:val="none"/>
          <w:lang w:eastAsia="zh-CN"/>
        </w:rPr>
        <w:t>年龄要求男</w:t>
      </w:r>
      <w:r>
        <w:rPr>
          <w:rFonts w:hint="eastAsia" w:ascii="仿宋_GB2312" w:hAnsi="仿宋_GB2312" w:eastAsia="仿宋_GB2312" w:cs="仿宋_GB2312"/>
          <w:color w:val="auto"/>
          <w:sz w:val="24"/>
          <w:szCs w:val="24"/>
          <w:highlight w:val="none"/>
          <w:lang w:val="en-US" w:eastAsia="zh-CN"/>
        </w:rPr>
        <w:t>65</w:t>
      </w:r>
      <w:r>
        <w:rPr>
          <w:rFonts w:hint="eastAsia" w:ascii="仿宋_GB2312" w:hAnsi="仿宋_GB2312" w:eastAsia="仿宋_GB2312" w:cs="仿宋_GB2312"/>
          <w:color w:val="auto"/>
          <w:sz w:val="24"/>
          <w:szCs w:val="24"/>
          <w:highlight w:val="none"/>
          <w:lang w:eastAsia="zh-CN"/>
        </w:rPr>
        <w:t>周岁以下，女</w:t>
      </w:r>
      <w:r>
        <w:rPr>
          <w:rFonts w:hint="eastAsia" w:ascii="仿宋_GB2312" w:hAnsi="仿宋_GB2312" w:eastAsia="仿宋_GB2312" w:cs="仿宋_GB2312"/>
          <w:color w:val="auto"/>
          <w:sz w:val="24"/>
          <w:szCs w:val="24"/>
          <w:highlight w:val="none"/>
          <w:lang w:val="en-US" w:eastAsia="zh-CN"/>
        </w:rPr>
        <w:t>60</w:t>
      </w:r>
      <w:r>
        <w:rPr>
          <w:rFonts w:hint="eastAsia" w:ascii="仿宋_GB2312" w:hAnsi="仿宋_GB2312" w:eastAsia="仿宋_GB2312" w:cs="仿宋_GB2312"/>
          <w:color w:val="auto"/>
          <w:sz w:val="24"/>
          <w:szCs w:val="24"/>
          <w:highlight w:val="none"/>
          <w:lang w:eastAsia="zh-CN"/>
        </w:rPr>
        <w:t>周岁以下</w:t>
      </w:r>
      <w:r>
        <w:rPr>
          <w:rFonts w:hint="eastAsia" w:ascii="仿宋_GB2312" w:hAnsi="仿宋_GB2312" w:eastAsia="仿宋_GB2312" w:cs="仿宋_GB2312"/>
          <w:color w:val="auto"/>
          <w:sz w:val="24"/>
          <w:szCs w:val="24"/>
          <w:highlight w:val="none"/>
        </w:rPr>
        <w:t>。</w:t>
      </w:r>
    </w:p>
    <w:p w14:paraId="4B3B66BC">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2.</w:t>
      </w:r>
      <w:r>
        <w:rPr>
          <w:rFonts w:hint="eastAsia" w:ascii="仿宋_GB2312" w:hAnsi="仿宋_GB2312" w:eastAsia="仿宋_GB2312" w:cs="仿宋_GB2312"/>
          <w:bCs/>
          <w:color w:val="auto"/>
          <w:sz w:val="24"/>
          <w:szCs w:val="24"/>
          <w:highlight w:val="none"/>
        </w:rPr>
        <w:t>主要负责菜园摘菜及自产食材先期处置整理</w:t>
      </w:r>
      <w:r>
        <w:rPr>
          <w:rFonts w:hint="eastAsia" w:ascii="仿宋_GB2312" w:hAnsi="仿宋_GB2312" w:eastAsia="仿宋_GB2312" w:cs="仿宋_GB2312"/>
          <w:bCs/>
          <w:color w:val="auto"/>
          <w:sz w:val="24"/>
          <w:szCs w:val="24"/>
          <w:highlight w:val="none"/>
          <w:lang w:eastAsia="zh-CN"/>
        </w:rPr>
        <w:t>（会宰杀鸡、鸭、鹅）</w:t>
      </w:r>
      <w:r>
        <w:rPr>
          <w:rFonts w:hint="eastAsia" w:ascii="仿宋_GB2312" w:hAnsi="仿宋_GB2312" w:eastAsia="仿宋_GB2312" w:cs="仿宋_GB2312"/>
          <w:bCs/>
          <w:color w:val="auto"/>
          <w:sz w:val="24"/>
          <w:szCs w:val="24"/>
          <w:highlight w:val="none"/>
        </w:rPr>
        <w:t>及小食堂食材、餐具清洗。</w:t>
      </w:r>
    </w:p>
    <w:p w14:paraId="78EFB4D1">
      <w:pPr>
        <w:pStyle w:val="21"/>
        <w:keepNext w:val="0"/>
        <w:keepLines w:val="0"/>
        <w:pageBreakBefore w:val="0"/>
        <w:widowControl w:val="0"/>
        <w:kinsoku/>
        <w:wordWrap/>
        <w:overflowPunct/>
        <w:topLinePunct w:val="0"/>
        <w:autoSpaceDE/>
        <w:autoSpaceDN/>
        <w:bidi w:val="0"/>
        <w:adjustRightInd w:val="0"/>
        <w:snapToGrid/>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kern w:val="2"/>
          <w:sz w:val="24"/>
          <w:szCs w:val="24"/>
          <w:highlight w:val="none"/>
        </w:rPr>
        <w:t>具体工作由甲方安排及考核。</w:t>
      </w:r>
    </w:p>
    <w:p w14:paraId="784B4575">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szCs w:val="24"/>
          <w:highlight w:val="none"/>
        </w:rPr>
        <w:t>在押人员伙房工作人员（4人）</w:t>
      </w:r>
    </w:p>
    <w:p w14:paraId="4B0690B2">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有健康证，年龄要求男</w:t>
      </w:r>
      <w:r>
        <w:rPr>
          <w:rFonts w:hint="eastAsia" w:ascii="仿宋_GB2312" w:hAnsi="仿宋_GB2312" w:eastAsia="仿宋_GB2312" w:cs="仿宋_GB2312"/>
          <w:color w:val="auto"/>
          <w:sz w:val="24"/>
          <w:szCs w:val="24"/>
          <w:highlight w:val="none"/>
          <w:lang w:val="en-US" w:eastAsia="zh-CN"/>
        </w:rPr>
        <w:t>65</w:t>
      </w:r>
      <w:r>
        <w:rPr>
          <w:rFonts w:hint="eastAsia" w:ascii="仿宋_GB2312" w:hAnsi="仿宋_GB2312" w:eastAsia="仿宋_GB2312" w:cs="仿宋_GB2312"/>
          <w:color w:val="auto"/>
          <w:sz w:val="24"/>
          <w:szCs w:val="24"/>
          <w:highlight w:val="none"/>
          <w:lang w:eastAsia="zh-CN"/>
        </w:rPr>
        <w:t>周岁以下，女</w:t>
      </w:r>
      <w:r>
        <w:rPr>
          <w:rFonts w:hint="eastAsia" w:ascii="仿宋_GB2312" w:hAnsi="仿宋_GB2312" w:eastAsia="仿宋_GB2312" w:cs="仿宋_GB2312"/>
          <w:color w:val="auto"/>
          <w:sz w:val="24"/>
          <w:szCs w:val="24"/>
          <w:highlight w:val="none"/>
          <w:lang w:val="en-US" w:eastAsia="zh-CN"/>
        </w:rPr>
        <w:t>60</w:t>
      </w:r>
      <w:r>
        <w:rPr>
          <w:rFonts w:hint="eastAsia" w:ascii="仿宋_GB2312" w:hAnsi="仿宋_GB2312" w:eastAsia="仿宋_GB2312" w:cs="仿宋_GB2312"/>
          <w:color w:val="auto"/>
          <w:sz w:val="24"/>
          <w:szCs w:val="24"/>
          <w:highlight w:val="none"/>
          <w:lang w:eastAsia="zh-CN"/>
        </w:rPr>
        <w:t>周岁以下</w:t>
      </w:r>
      <w:r>
        <w:rPr>
          <w:rFonts w:hint="eastAsia" w:ascii="仿宋_GB2312" w:hAnsi="仿宋_GB2312" w:eastAsia="仿宋_GB2312" w:cs="仿宋_GB2312"/>
          <w:color w:val="auto"/>
          <w:sz w:val="24"/>
          <w:szCs w:val="24"/>
          <w:highlight w:val="none"/>
        </w:rPr>
        <w:t>。</w:t>
      </w:r>
    </w:p>
    <w:p w14:paraId="21739974">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2.会制作300人左右的大锅菜。</w:t>
      </w:r>
    </w:p>
    <w:p w14:paraId="6C917BBC">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3.会配菜。</w:t>
      </w:r>
    </w:p>
    <w:p w14:paraId="53237BD8">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eastAsia="zh-CN"/>
        </w:rPr>
        <w:t>（</w:t>
      </w:r>
      <w:r>
        <w:rPr>
          <w:rFonts w:hint="eastAsia" w:ascii="仿宋_GB2312" w:hAnsi="仿宋_GB2312" w:eastAsia="仿宋_GB2312" w:cs="仿宋_GB2312"/>
          <w:b/>
          <w:color w:val="auto"/>
          <w:sz w:val="24"/>
          <w:szCs w:val="24"/>
          <w:highlight w:val="none"/>
        </w:rPr>
        <w:t>四</w:t>
      </w:r>
      <w:r>
        <w:rPr>
          <w:rFonts w:hint="eastAsia" w:ascii="仿宋_GB2312" w:hAnsi="仿宋_GB2312" w:eastAsia="仿宋_GB2312" w:cs="仿宋_GB2312"/>
          <w:b/>
          <w:color w:val="auto"/>
          <w:sz w:val="24"/>
          <w:szCs w:val="24"/>
          <w:highlight w:val="none"/>
          <w:lang w:eastAsia="zh-CN"/>
        </w:rPr>
        <w:t>）</w:t>
      </w:r>
      <w:r>
        <w:rPr>
          <w:rFonts w:hint="eastAsia" w:ascii="仿宋_GB2312" w:hAnsi="仿宋_GB2312" w:eastAsia="仿宋_GB2312" w:cs="仿宋_GB2312"/>
          <w:b/>
          <w:color w:val="auto"/>
          <w:sz w:val="24"/>
          <w:szCs w:val="24"/>
          <w:highlight w:val="none"/>
        </w:rPr>
        <w:t>人员管理及承揽责任事项</w:t>
      </w:r>
    </w:p>
    <w:p w14:paraId="471F520F">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提供办公室一间，宿舍若干间。</w:t>
      </w:r>
    </w:p>
    <w:p w14:paraId="14FE19BA">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厨师、面点师必须和投标时及试用期一致不得变更，否则视为提供虚假材料谋求中标，作废标处理并没收保证金，履约保证金等，报财政部门列入不良行为记录名单，其它派遣人员相对固定，如确需调整的，应征得甲方同意。</w:t>
      </w:r>
    </w:p>
    <w:p w14:paraId="055C01B7">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3.团队成员必须持健康证上岗，承揽方必须负责每年定期对员工进行健康体检，持健康证上岗并报</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备案。</w:t>
      </w:r>
    </w:p>
    <w:p w14:paraId="6C43F702">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聘用人员的工资、劳保用品、节假日福利、意外险、养老保险、医疗保险、失业保险、税费等缴费均由</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全额承担，与</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无关。人员在工作或上下班途中发生意外伤、工伤、死亡等意外事故，由</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负责处理并负担一切费用。</w:t>
      </w:r>
    </w:p>
    <w:p w14:paraId="0476D614">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5.服务人员的手套、防滑鞋、工作服等工作工具由</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提供，凭旧更换。</w:t>
      </w:r>
    </w:p>
    <w:p w14:paraId="3F7C6404">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应依照劳动合同法中劳务派遣的相关规定，依法办理劳务派遣，保障劳动者权益。</w:t>
      </w:r>
    </w:p>
    <w:p w14:paraId="790B1BDF">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eastAsia="zh-CN"/>
        </w:rPr>
        <w:t>（</w:t>
      </w:r>
      <w:r>
        <w:rPr>
          <w:rFonts w:hint="eastAsia" w:ascii="仿宋_GB2312" w:hAnsi="仿宋_GB2312" w:eastAsia="仿宋_GB2312" w:cs="仿宋_GB2312"/>
          <w:b/>
          <w:color w:val="auto"/>
          <w:sz w:val="24"/>
          <w:szCs w:val="24"/>
          <w:highlight w:val="none"/>
        </w:rPr>
        <w:t>五</w:t>
      </w:r>
      <w:r>
        <w:rPr>
          <w:rFonts w:hint="eastAsia" w:ascii="仿宋_GB2312" w:hAnsi="仿宋_GB2312" w:eastAsia="仿宋_GB2312" w:cs="仿宋_GB2312"/>
          <w:b/>
          <w:color w:val="auto"/>
          <w:sz w:val="24"/>
          <w:szCs w:val="24"/>
          <w:highlight w:val="none"/>
          <w:lang w:eastAsia="zh-CN"/>
        </w:rPr>
        <w:t>）</w:t>
      </w:r>
      <w:r>
        <w:rPr>
          <w:rFonts w:hint="eastAsia" w:ascii="仿宋_GB2312" w:hAnsi="仿宋_GB2312" w:eastAsia="仿宋_GB2312" w:cs="仿宋_GB2312"/>
          <w:b/>
          <w:color w:val="auto"/>
          <w:sz w:val="24"/>
          <w:szCs w:val="24"/>
          <w:highlight w:val="none"/>
        </w:rPr>
        <w:t>其他要求</w:t>
      </w:r>
    </w:p>
    <w:p w14:paraId="628591B6">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1.严格服从食堂管理人员的安排，执行食堂考核办法，不得违反食堂的规章制度。按照考核情况</w:t>
      </w:r>
      <w:r>
        <w:rPr>
          <w:rFonts w:hint="eastAsia" w:ascii="仿宋_GB2312" w:hAnsi="仿宋_GB2312" w:eastAsia="仿宋_GB2312" w:cs="仿宋_GB2312"/>
          <w:color w:val="auto"/>
          <w:sz w:val="24"/>
          <w:szCs w:val="24"/>
          <w:highlight w:val="none"/>
          <w:lang w:eastAsia="zh-CN"/>
        </w:rPr>
        <w:t>由甲方不予扣除供应商</w:t>
      </w:r>
      <w:r>
        <w:rPr>
          <w:rFonts w:hint="eastAsia" w:ascii="仿宋_GB2312" w:hAnsi="仿宋_GB2312" w:eastAsia="仿宋_GB2312" w:cs="仿宋_GB2312"/>
          <w:color w:val="auto"/>
          <w:sz w:val="24"/>
          <w:szCs w:val="24"/>
          <w:highlight w:val="none"/>
        </w:rPr>
        <w:t>每月考核奖（</w:t>
      </w:r>
      <w:r>
        <w:rPr>
          <w:rFonts w:hint="eastAsia" w:ascii="仿宋_GB2312" w:hAnsi="仿宋_GB2312" w:eastAsia="仿宋_GB2312" w:cs="仿宋_GB2312"/>
          <w:color w:val="auto"/>
          <w:sz w:val="24"/>
          <w:szCs w:val="24"/>
          <w:highlight w:val="none"/>
          <w:lang w:eastAsia="zh-CN"/>
        </w:rPr>
        <w:t>考核奖包含在承揽款内，</w:t>
      </w:r>
      <w:r>
        <w:rPr>
          <w:rFonts w:hint="eastAsia" w:ascii="仿宋_GB2312" w:hAnsi="仿宋_GB2312" w:eastAsia="仿宋_GB2312" w:cs="仿宋_GB2312"/>
          <w:color w:val="auto"/>
          <w:sz w:val="24"/>
          <w:szCs w:val="24"/>
          <w:highlight w:val="none"/>
        </w:rPr>
        <w:t>扣发上限3000元）。</w:t>
      </w:r>
    </w:p>
    <w:p w14:paraId="2E59BEB1">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2、确保饭菜品种和质量，饭菜由</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定价，维持稳定合理的价格。乙方必须合理使用原材料，厉行节约，减少不必要的浪费，建立“成本核算分析表”，每天向</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报送实际使用的材料数量及价值。将亏损线控制在</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要求的范围内。</w:t>
      </w:r>
    </w:p>
    <w:p w14:paraId="759A8260">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工作日要求全员上班，休息日、法定节假日</w:t>
      </w:r>
      <w:r>
        <w:rPr>
          <w:rFonts w:hint="eastAsia" w:ascii="仿宋_GB2312" w:hAnsi="仿宋_GB2312" w:eastAsia="仿宋_GB2312" w:cs="仿宋_GB2312"/>
          <w:color w:val="auto"/>
          <w:sz w:val="24"/>
          <w:szCs w:val="24"/>
          <w:highlight w:val="none"/>
        </w:rPr>
        <w:t>必须安排2人值班。其他人员保持通迅畅通，遇重大案情、安保及抗灾抢险等特殊情况，不得拒绝加班，加班费用</w:t>
      </w:r>
      <w:r>
        <w:rPr>
          <w:rFonts w:hint="eastAsia" w:ascii="仿宋_GB2312" w:hAnsi="仿宋_GB2312" w:eastAsia="仿宋_GB2312" w:cs="仿宋_GB2312"/>
          <w:color w:val="auto"/>
          <w:sz w:val="24"/>
          <w:szCs w:val="24"/>
          <w:highlight w:val="none"/>
          <w:lang w:eastAsia="zh-CN"/>
        </w:rPr>
        <w:t>由甲方</w:t>
      </w:r>
      <w:r>
        <w:rPr>
          <w:rFonts w:hint="eastAsia" w:ascii="仿宋_GB2312" w:hAnsi="仿宋_GB2312" w:eastAsia="仿宋_GB2312" w:cs="仿宋_GB2312"/>
          <w:color w:val="auto"/>
          <w:sz w:val="24"/>
          <w:szCs w:val="24"/>
          <w:highlight w:val="none"/>
        </w:rPr>
        <w:t>每日另行支付100元/人（值班不付加班费）。临时改变就餐时间（提前通知），不算加班。</w:t>
      </w:r>
    </w:p>
    <w:p w14:paraId="7862DD2E">
      <w:pPr>
        <w:keepNext w:val="0"/>
        <w:keepLines w:val="0"/>
        <w:pageBreakBefore w:val="0"/>
        <w:kinsoku/>
        <w:wordWrap/>
        <w:overflowPunct/>
        <w:topLinePunct w:val="0"/>
        <w:autoSpaceDE/>
        <w:autoSpaceDN/>
        <w:bidi w:val="0"/>
        <w:adjustRightInd/>
        <w:snapToGrid w:val="0"/>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color w:val="auto"/>
          <w:sz w:val="24"/>
          <w:highlight w:val="none"/>
          <w:lang w:val="en-US" w:eastAsia="zh-CN"/>
        </w:rPr>
        <w:t>三</w:t>
      </w:r>
      <w:r>
        <w:rPr>
          <w:rFonts w:hint="eastAsia" w:ascii="仿宋_GB2312" w:hAnsi="仿宋_GB2312" w:eastAsia="仿宋_GB2312" w:cs="仿宋_GB2312"/>
          <w:b/>
          <w:color w:val="auto"/>
          <w:sz w:val="24"/>
          <w:highlight w:val="none"/>
        </w:rPr>
        <w:t>、履约保证金</w:t>
      </w:r>
    </w:p>
    <w:p w14:paraId="5CAEB520">
      <w:pPr>
        <w:keepNext w:val="0"/>
        <w:keepLines w:val="0"/>
        <w:pageBreakBefore w:val="0"/>
        <w:widowControl w:val="0"/>
        <w:tabs>
          <w:tab w:val="left" w:pos="8820"/>
        </w:tabs>
        <w:kinsoku/>
        <w:wordWrap/>
        <w:overflowPunct/>
        <w:topLinePunct w:val="0"/>
        <w:autoSpaceDE/>
        <w:autoSpaceDN/>
        <w:bidi w:val="0"/>
        <w:adjustRightInd w:val="0"/>
        <w:snapToGrid/>
        <w:spacing w:line="360" w:lineRule="auto"/>
        <w:ind w:right="17"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乙方交纳</w:t>
      </w:r>
      <w:r>
        <w:rPr>
          <w:rFonts w:hint="eastAsia" w:ascii="仿宋_GB2312" w:hAnsi="仿宋_GB2312" w:eastAsia="仿宋_GB2312" w:cs="仿宋_GB2312"/>
          <w:color w:val="auto"/>
          <w:sz w:val="24"/>
          <w:szCs w:val="24"/>
          <w:highlight w:val="none"/>
          <w:lang w:eastAsia="zh-CN"/>
        </w:rPr>
        <w:t>合同金额的</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作为本合同的履约保证金</w:t>
      </w:r>
      <w:r>
        <w:rPr>
          <w:rFonts w:hint="eastAsia" w:ascii="仿宋_GB2312" w:hAnsi="仿宋_GB2312" w:eastAsia="仿宋_GB2312" w:cs="仿宋_GB2312"/>
          <w:color w:val="auto"/>
          <w:sz w:val="24"/>
          <w:szCs w:val="24"/>
          <w:highlight w:val="none"/>
          <w:lang w:val="en-US" w:eastAsia="zh-CN"/>
        </w:rPr>
        <w:t xml:space="preserve">     元</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履约保证金在服务期满后无服务质量问题，无息退还。</w:t>
      </w:r>
    </w:p>
    <w:p w14:paraId="3495F3CE">
      <w:pPr>
        <w:keepNext w:val="0"/>
        <w:keepLines w:val="0"/>
        <w:pageBreakBefore w:val="0"/>
        <w:kinsoku/>
        <w:wordWrap/>
        <w:overflowPunct/>
        <w:topLinePunct w:val="0"/>
        <w:autoSpaceDE/>
        <w:autoSpaceDN/>
        <w:bidi w:val="0"/>
        <w:adjustRightInd/>
        <w:snapToGrid w:val="0"/>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四</w:t>
      </w:r>
      <w:r>
        <w:rPr>
          <w:rFonts w:hint="eastAsia" w:ascii="仿宋_GB2312" w:hAnsi="仿宋_GB2312" w:eastAsia="仿宋_GB2312" w:cs="仿宋_GB2312"/>
          <w:b/>
          <w:color w:val="auto"/>
          <w:sz w:val="24"/>
          <w:highlight w:val="none"/>
        </w:rPr>
        <w:t>、转包或分包</w:t>
      </w:r>
    </w:p>
    <w:p w14:paraId="756A3B66">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1.本合同范围的服务，应由乙方直接服务，不得转让他人服务；</w:t>
      </w:r>
    </w:p>
    <w:p w14:paraId="0A7EC80B">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2.除非得到甲方的书面同意，乙方不得将本合同范围的服务全部或部分分包给他人供应；</w:t>
      </w:r>
    </w:p>
    <w:p w14:paraId="59EAEA1E">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3.如有转让和未经甲方同意的分包行为，甲方有权解除合同，并追究乙方的违约责任。</w:t>
      </w:r>
    </w:p>
    <w:p w14:paraId="05107263">
      <w:pPr>
        <w:pStyle w:val="78"/>
        <w:keepNext w:val="0"/>
        <w:keepLines w:val="0"/>
        <w:pageBreakBefore w:val="0"/>
        <w:kinsoku/>
        <w:wordWrap/>
        <w:overflowPunct/>
        <w:topLinePunct w:val="0"/>
        <w:autoSpaceDE/>
        <w:autoSpaceDN/>
        <w:bidi w:val="0"/>
        <w:adjustRightInd/>
        <w:snapToGrid w:val="0"/>
        <w:spacing w:line="360" w:lineRule="auto"/>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五</w:t>
      </w:r>
      <w:r>
        <w:rPr>
          <w:rFonts w:hint="eastAsia" w:ascii="仿宋_GB2312" w:hAnsi="仿宋_GB2312" w:eastAsia="仿宋_GB2312" w:cs="仿宋_GB2312"/>
          <w:b/>
          <w:color w:val="auto"/>
          <w:sz w:val="24"/>
          <w:szCs w:val="24"/>
          <w:highlight w:val="none"/>
        </w:rPr>
        <w:t>、合同履行时间、履行方式及履行地点</w:t>
      </w:r>
    </w:p>
    <w:p w14:paraId="419F719C">
      <w:pPr>
        <w:keepNext w:val="0"/>
        <w:keepLines w:val="0"/>
        <w:pageBreakBefore w:val="0"/>
        <w:tabs>
          <w:tab w:val="left" w:pos="900"/>
          <w:tab w:val="left" w:pos="1080"/>
        </w:tabs>
        <w:kinsoku/>
        <w:wordWrap/>
        <w:overflowPunct/>
        <w:topLinePunct w:val="0"/>
        <w:autoSpaceDE/>
        <w:autoSpaceDN/>
        <w:bidi w:val="0"/>
        <w:snapToGrid w:val="0"/>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1.履行时间：</w:t>
      </w:r>
      <w:r>
        <w:rPr>
          <w:rFonts w:hint="eastAsia" w:ascii="仿宋_GB2312" w:hAnsi="仿宋_GB2312" w:eastAsia="仿宋_GB2312" w:cs="仿宋_GB2312"/>
          <w:bCs/>
          <w:color w:val="auto"/>
          <w:sz w:val="24"/>
          <w:highlight w:val="none"/>
          <w:lang w:val="en-US" w:eastAsia="zh-CN"/>
        </w:rPr>
        <w:t>2年，202  年  月  日至202  年  月  日。</w:t>
      </w:r>
    </w:p>
    <w:p w14:paraId="1005F285">
      <w:pPr>
        <w:keepNext w:val="0"/>
        <w:keepLines w:val="0"/>
        <w:pageBreakBefore w:val="0"/>
        <w:tabs>
          <w:tab w:val="left" w:pos="900"/>
          <w:tab w:val="left" w:pos="1080"/>
        </w:tabs>
        <w:kinsoku/>
        <w:wordWrap/>
        <w:overflowPunct/>
        <w:topLinePunct w:val="0"/>
        <w:autoSpaceDE/>
        <w:autoSpaceDN/>
        <w:bidi w:val="0"/>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2.履行方式：</w:t>
      </w:r>
      <w:r>
        <w:rPr>
          <w:rFonts w:hint="eastAsia" w:ascii="仿宋_GB2312" w:hAnsi="仿宋_GB2312" w:eastAsia="仿宋_GB2312" w:cs="仿宋_GB2312"/>
          <w:bCs/>
          <w:color w:val="auto"/>
          <w:sz w:val="24"/>
          <w:highlight w:val="none"/>
        </w:rPr>
        <w:t>按甲方要求。</w:t>
      </w:r>
    </w:p>
    <w:p w14:paraId="69A89F4D">
      <w:pPr>
        <w:keepNext w:val="0"/>
        <w:keepLines w:val="0"/>
        <w:pageBreakBefore w:val="0"/>
        <w:widowControl/>
        <w:kinsoku/>
        <w:wordWrap/>
        <w:overflowPunct/>
        <w:topLinePunct w:val="0"/>
        <w:autoSpaceDE/>
        <w:autoSpaceDN/>
        <w:bidi w:val="0"/>
        <w:adjustRightInd/>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Cs/>
          <w:color w:val="auto"/>
          <w:sz w:val="24"/>
          <w:highlight w:val="none"/>
        </w:rPr>
        <w:t>3.</w:t>
      </w:r>
      <w:r>
        <w:rPr>
          <w:rFonts w:hint="eastAsia" w:ascii="仿宋_GB2312" w:hAnsi="仿宋_GB2312" w:eastAsia="仿宋_GB2312" w:cs="仿宋_GB2312"/>
          <w:color w:val="auto"/>
          <w:sz w:val="24"/>
          <w:highlight w:val="none"/>
        </w:rPr>
        <w:t>履行地点</w:t>
      </w:r>
      <w:r>
        <w:rPr>
          <w:rFonts w:hint="eastAsia" w:ascii="仿宋_GB2312" w:hAnsi="仿宋_GB2312" w:eastAsia="仿宋_GB2312" w:cs="仿宋_GB2312"/>
          <w:bCs/>
          <w:color w:val="auto"/>
          <w:sz w:val="24"/>
          <w:highlight w:val="none"/>
        </w:rPr>
        <w:t>：按甲方指定地点。</w:t>
      </w:r>
    </w:p>
    <w:p w14:paraId="0A81D828">
      <w:pPr>
        <w:pStyle w:val="78"/>
        <w:keepNext w:val="0"/>
        <w:keepLines w:val="0"/>
        <w:pageBreakBefore w:val="0"/>
        <w:kinsoku/>
        <w:wordWrap/>
        <w:overflowPunct/>
        <w:topLinePunct w:val="0"/>
        <w:autoSpaceDE/>
        <w:autoSpaceDN/>
        <w:bidi w:val="0"/>
        <w:adjustRightInd/>
        <w:snapToGrid w:val="0"/>
        <w:spacing w:line="360" w:lineRule="auto"/>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六</w:t>
      </w:r>
      <w:r>
        <w:rPr>
          <w:rFonts w:hint="eastAsia" w:ascii="仿宋_GB2312" w:hAnsi="仿宋_GB2312" w:eastAsia="仿宋_GB2312" w:cs="仿宋_GB2312"/>
          <w:b/>
          <w:color w:val="auto"/>
          <w:sz w:val="24"/>
          <w:szCs w:val="24"/>
          <w:highlight w:val="none"/>
        </w:rPr>
        <w:t>、款项支付</w:t>
      </w:r>
    </w:p>
    <w:p w14:paraId="0293B557">
      <w:pPr>
        <w:pStyle w:val="27"/>
        <w:keepNext w:val="0"/>
        <w:keepLines w:val="0"/>
        <w:pageBreakBefore w:val="0"/>
        <w:tabs>
          <w:tab w:val="left" w:pos="8610"/>
        </w:tabs>
        <w:kinsoku/>
        <w:wordWrap/>
        <w:overflowPunct/>
        <w:topLinePunct w:val="0"/>
        <w:autoSpaceDE/>
        <w:autoSpaceDN/>
        <w:bidi w:val="0"/>
        <w:spacing w:line="360" w:lineRule="auto"/>
        <w:ind w:firstLine="480" w:firstLineChars="200"/>
        <w:rPr>
          <w:rFonts w:hint="eastAsia" w:ascii="仿宋_GB2312" w:hAnsi="仿宋_GB2312" w:eastAsia="仿宋_GB2312" w:cs="仿宋_GB2312"/>
          <w:snapToGrid/>
          <w:color w:val="auto"/>
          <w:spacing w:val="0"/>
          <w:sz w:val="24"/>
          <w:szCs w:val="24"/>
          <w:highlight w:val="none"/>
        </w:rPr>
      </w:pPr>
      <w:r>
        <w:rPr>
          <w:rFonts w:hint="eastAsia" w:ascii="仿宋_GB2312" w:hAnsi="仿宋_GB2312" w:eastAsia="仿宋_GB2312" w:cs="仿宋_GB2312"/>
          <w:snapToGrid/>
          <w:color w:val="auto"/>
          <w:spacing w:val="0"/>
          <w:sz w:val="24"/>
          <w:szCs w:val="24"/>
          <w:highlight w:val="none"/>
          <w:lang w:val="en-US" w:eastAsia="zh-CN"/>
        </w:rPr>
        <w:t>1.付款</w:t>
      </w:r>
      <w:r>
        <w:rPr>
          <w:rFonts w:hint="eastAsia" w:ascii="仿宋_GB2312" w:hAnsi="仿宋_GB2312" w:eastAsia="仿宋_GB2312" w:cs="仿宋_GB2312"/>
          <w:snapToGrid/>
          <w:color w:val="auto"/>
          <w:spacing w:val="0"/>
          <w:sz w:val="24"/>
          <w:szCs w:val="24"/>
          <w:highlight w:val="none"/>
        </w:rPr>
        <w:t xml:space="preserve">办法：乙方每月提供正式税务发票，由甲方按工作完成进度将款项及时支付给乙方。    </w:t>
      </w:r>
    </w:p>
    <w:p w14:paraId="7A6C981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_GB2312" w:hAnsi="仿宋_GB2312" w:eastAsia="仿宋_GB2312" w:cs="仿宋_GB2312"/>
          <w:bCs w:val="0"/>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付款方式：乙方若每月全面完成甲方的工作任务，则由甲方在每月底通过银行转账等方式支付上月包干经费</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元/月,全年为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元。具体支付金额按领款单为准。</w:t>
      </w:r>
    </w:p>
    <w:p w14:paraId="09373CC1">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val="en-US" w:eastAsia="zh-CN"/>
        </w:rPr>
        <w:t>3.</w:t>
      </w:r>
      <w:r>
        <w:rPr>
          <w:rFonts w:hint="eastAsia" w:ascii="仿宋_GB2312" w:hAnsi="仿宋_GB2312" w:eastAsia="仿宋_GB2312" w:cs="仿宋_GB2312"/>
          <w:bCs/>
          <w:color w:val="auto"/>
          <w:sz w:val="24"/>
          <w:szCs w:val="24"/>
          <w:highlight w:val="none"/>
        </w:rPr>
        <w:t>乙方收款银行：</w:t>
      </w:r>
      <w:r>
        <w:rPr>
          <w:rFonts w:hint="eastAsia" w:ascii="仿宋_GB2312" w:hAnsi="仿宋_GB2312" w:eastAsia="仿宋_GB2312" w:cs="仿宋_GB2312"/>
          <w:bCs/>
          <w:color w:val="auto"/>
          <w:sz w:val="24"/>
          <w:szCs w:val="24"/>
          <w:highlight w:val="none"/>
          <w:lang w:val="en-US" w:eastAsia="zh-CN"/>
        </w:rPr>
        <w:t xml:space="preserve"> </w:t>
      </w:r>
    </w:p>
    <w:p w14:paraId="0C89410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乙方收款账号：</w:t>
      </w:r>
      <w:r>
        <w:rPr>
          <w:rFonts w:hint="eastAsia" w:ascii="仿宋_GB2312" w:hAnsi="仿宋_GB2312" w:eastAsia="仿宋_GB2312" w:cs="仿宋_GB2312"/>
          <w:color w:val="auto"/>
          <w:sz w:val="24"/>
          <w:szCs w:val="24"/>
          <w:highlight w:val="none"/>
          <w:lang w:val="en-US" w:eastAsia="zh-CN"/>
        </w:rPr>
        <w:t xml:space="preserve"> </w:t>
      </w:r>
    </w:p>
    <w:p w14:paraId="6E686D42">
      <w:pPr>
        <w:keepNext w:val="0"/>
        <w:keepLines w:val="0"/>
        <w:pageBreakBefore w:val="0"/>
        <w:kinsoku/>
        <w:wordWrap/>
        <w:overflowPunct/>
        <w:topLinePunct w:val="0"/>
        <w:autoSpaceDE/>
        <w:autoSpaceDN/>
        <w:bidi w:val="0"/>
        <w:adjustRightInd/>
        <w:snapToGrid w:val="0"/>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七</w:t>
      </w:r>
      <w:r>
        <w:rPr>
          <w:rFonts w:hint="eastAsia" w:ascii="仿宋_GB2312" w:hAnsi="仿宋_GB2312" w:eastAsia="仿宋_GB2312" w:cs="仿宋_GB2312"/>
          <w:b/>
          <w:color w:val="auto"/>
          <w:sz w:val="24"/>
          <w:highlight w:val="none"/>
        </w:rPr>
        <w:t>、税费</w:t>
      </w:r>
    </w:p>
    <w:p w14:paraId="3DA2C686">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本合同执行中相关的一切税费均由乙方承担。</w:t>
      </w:r>
    </w:p>
    <w:p w14:paraId="47FEFE70">
      <w:pPr>
        <w:pStyle w:val="78"/>
        <w:keepNext w:val="0"/>
        <w:keepLines w:val="0"/>
        <w:pageBreakBefore w:val="0"/>
        <w:numPr>
          <w:ilvl w:val="0"/>
          <w:numId w:val="2"/>
        </w:numPr>
        <w:kinsoku/>
        <w:wordWrap/>
        <w:overflowPunct/>
        <w:topLinePunct w:val="0"/>
        <w:autoSpaceDE/>
        <w:autoSpaceDN/>
        <w:bidi w:val="0"/>
        <w:adjustRightInd/>
        <w:snapToGrid w:val="0"/>
        <w:spacing w:line="360" w:lineRule="auto"/>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质量保证及后续服务</w:t>
      </w:r>
    </w:p>
    <w:p w14:paraId="20001F4D">
      <w:pPr>
        <w:pStyle w:val="27"/>
        <w:tabs>
          <w:tab w:val="left" w:pos="8610"/>
        </w:tabs>
        <w:spacing w:line="316" w:lineRule="exact"/>
        <w:ind w:firstLine="400" w:firstLineChars="200"/>
        <w:rPr>
          <w:rFonts w:hint="eastAsia" w:hAnsi="宋体"/>
          <w:b/>
          <w:color w:val="auto"/>
          <w:sz w:val="24"/>
          <w:szCs w:val="24"/>
          <w:highlight w:val="none"/>
        </w:rPr>
      </w:pPr>
      <w:r>
        <w:rPr>
          <w:rFonts w:hint="eastAsia"/>
          <w:color w:val="auto"/>
          <w:highlight w:val="none"/>
          <w:lang w:val="en-US" w:eastAsia="zh-CN"/>
        </w:rPr>
        <w:t xml:space="preserve"> </w:t>
      </w:r>
      <w:r>
        <w:rPr>
          <w:rFonts w:hint="eastAsia" w:hAnsi="宋体"/>
          <w:b/>
          <w:color w:val="auto"/>
          <w:sz w:val="24"/>
          <w:szCs w:val="24"/>
          <w:highlight w:val="none"/>
        </w:rPr>
        <w:t>甲方权利义务</w:t>
      </w:r>
    </w:p>
    <w:p w14:paraId="42D95B9E">
      <w:pPr>
        <w:numPr>
          <w:ilvl w:val="0"/>
          <w:numId w:val="0"/>
        </w:numPr>
        <w:rPr>
          <w:rFonts w:hint="default" w:eastAsia="宋体"/>
          <w:color w:val="auto"/>
          <w:highlight w:val="none"/>
          <w:lang w:val="en-US" w:eastAsia="zh-CN"/>
        </w:rPr>
      </w:pPr>
    </w:p>
    <w:p w14:paraId="25B539C9">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向乙方提供食堂服务场所（包括伙房、配菜间、餐厅、包厢、仓库等），以及全套厨具设备和其他配套用品、烹饪原辅料、日常所用耗材。乙方需按甲方的规定进行管理、使用、维护，若因乙方人为因素造成损失的需照价赔偿。</w:t>
      </w:r>
    </w:p>
    <w:p w14:paraId="6E3D8DBD">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2.对厨房、餐厅等易损坏物品定期更换或及时维修。</w:t>
      </w:r>
    </w:p>
    <w:p w14:paraId="322E9332">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3.食堂服务场所的水电费由甲方承担。</w:t>
      </w:r>
    </w:p>
    <w:p w14:paraId="622E869D">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4、提供乙方员工的围裙、防滑鞋、一次性卫生手套、口罩等防污用品。</w:t>
      </w:r>
    </w:p>
    <w:p w14:paraId="21927A07">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5、制定食堂工作考核办法。</w:t>
      </w:r>
    </w:p>
    <w:p w14:paraId="74F667B5">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6.承揽期间，乙方有下列行为之一的，甲方有权单方面解除合同：</w:t>
      </w:r>
    </w:p>
    <w:p w14:paraId="52F9BC11">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①违反劳动用工相关规定的；</w:t>
      </w:r>
    </w:p>
    <w:p w14:paraId="6644EFED">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②乙方加工人员发生严重违法违纪行为或身体健康状况达不到甲方用工要求，乙方拒绝更换的。</w:t>
      </w:r>
    </w:p>
    <w:p w14:paraId="263DDCC5">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③乙方更换厨师或者厨师离职的，双方对厨师的更换方案未能达成一致的。</w:t>
      </w:r>
    </w:p>
    <w:p w14:paraId="6927E303">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④二次（含）以上未能按时完成甲方规定的服务内容及要求的；</w:t>
      </w:r>
    </w:p>
    <w:p w14:paraId="179401BC">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⑤乙方无理由拒绝甲方提出的加班要求的；</w:t>
      </w:r>
    </w:p>
    <w:p w14:paraId="0EDD803A">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⑥拒绝在规定时间内执行甲方参与提高食堂服务水准的合理化建议与要求的；</w:t>
      </w:r>
    </w:p>
    <w:p w14:paraId="3271B987">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⑦被卫生防疫部门查出有重大食品安全卫生隐患，限期整改不到位；</w:t>
      </w:r>
    </w:p>
    <w:p w14:paraId="2C6159F1">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⑧被新闻媒体曝光，严重影响甲方声誉等情况的；</w:t>
      </w:r>
    </w:p>
    <w:p w14:paraId="4260A72F">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⑨甲方对乙方每季的测评未达到70%的满意度的；</w:t>
      </w:r>
    </w:p>
    <w:p w14:paraId="3D950CD0">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⑩乙方及其工作人员将食材或成品菜肴带离食堂的；</w:t>
      </w:r>
    </w:p>
    <w:p w14:paraId="3A35233D">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⑾乙方拒绝为工作人员办理健康体检和意外伤害保险的。</w:t>
      </w:r>
    </w:p>
    <w:p w14:paraId="153B77BF">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因解除合同给甲方带来的经济损失由乙方承担，同时，乙方还承担与事件相关的其它所有费用，并独立承担民事、刑事责任。</w:t>
      </w:r>
    </w:p>
    <w:p w14:paraId="50650D90">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6.在承揽期内，如乙方人员有不适宜工作的情况发生时，甲方有权要求乙方无条件更换人员，乙方配合。</w:t>
      </w:r>
    </w:p>
    <w:p w14:paraId="19E54C0D">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7.食堂一切用电、用油设备安全及防火安全均按有关规定执行，食堂需配置灭火器、设备等设施均由甲方负责。</w:t>
      </w:r>
    </w:p>
    <w:p w14:paraId="69066F9D">
      <w:pPr>
        <w:keepNext w:val="0"/>
        <w:keepLines w:val="0"/>
        <w:pageBreakBefore w:val="0"/>
        <w:kinsoku/>
        <w:wordWrap/>
        <w:overflowPunct/>
        <w:topLinePunct w:val="0"/>
        <w:autoSpaceDE/>
        <w:autoSpaceDN/>
        <w:bidi w:val="0"/>
        <w:adjustRightInd/>
        <w:snapToGrid w:val="0"/>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乙方权利义务：</w:t>
      </w:r>
    </w:p>
    <w:p w14:paraId="121212BA">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1.严格服从食堂管理人员的安排，执行甲方的食堂考核管理办法，</w:t>
      </w:r>
      <w:r>
        <w:rPr>
          <w:rFonts w:hint="eastAsia" w:ascii="仿宋_GB2312" w:hAnsi="仿宋_GB2312" w:eastAsia="仿宋_GB2312" w:cs="仿宋_GB2312"/>
          <w:b w:val="0"/>
          <w:bCs w:val="0"/>
          <w:color w:val="auto"/>
          <w:sz w:val="24"/>
          <w:highlight w:val="none"/>
        </w:rPr>
        <w:t>每月考核一次，</w:t>
      </w:r>
      <w:r>
        <w:rPr>
          <w:rFonts w:hint="eastAsia" w:ascii="仿宋_GB2312" w:hAnsi="仿宋_GB2312" w:eastAsia="仿宋_GB2312" w:cs="仿宋_GB2312"/>
          <w:color w:val="auto"/>
          <w:sz w:val="24"/>
          <w:highlight w:val="none"/>
        </w:rPr>
        <w:t>不得违反食堂的规章制度。</w:t>
      </w:r>
    </w:p>
    <w:p w14:paraId="3AA561B5">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2.负责每周菜谱制作，提出合理化建议报管理部门审核备案并于每周四下班前必须公布下周菜单。</w:t>
      </w:r>
    </w:p>
    <w:p w14:paraId="071FA448">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3.联系菜肴原料等配送并协助把好验收质量关。</w:t>
      </w:r>
    </w:p>
    <w:p w14:paraId="4D37E9D0">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4.负责食堂早、中、晚餐的制作和按时足量供应。</w:t>
      </w:r>
    </w:p>
    <w:p w14:paraId="1B9602AF">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5.负责食堂的卫生保洁服务及餐厨具保管工作。</w:t>
      </w:r>
    </w:p>
    <w:p w14:paraId="2994C321">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确保饭菜品种和质量，饭菜由甲方定价，维持稳定合理的价格。乙方必须合理使用原材料，厉行节约，减少不必要的浪费，建立“成本核算分析表”，每周报送实际使用的材料数量及价值给甲方。将盈亏线控制在甲方要求的范围内。</w:t>
      </w:r>
    </w:p>
    <w:p w14:paraId="62E408B8">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7.休息日、法定节假日，必须安排2人值班。保持通迅畅通，遇重大案情、安保及抗灾抢险等特殊情况，乙方不得拒绝加班。  </w:t>
      </w:r>
    </w:p>
    <w:p w14:paraId="78B97FFD">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8.乙方强制为员工购买商业意外伤害保险并承担派出人员的人身安全责任</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乙方在员工上岗前一周将员工保险凭证交甲方备案，如乙方未按规定购买员工商业意外伤害保险，甲方将代为乙方购买，甲方有权向乙方追缴购买保险相关费用。</w:t>
      </w:r>
      <w:r>
        <w:rPr>
          <w:rFonts w:hint="eastAsia" w:ascii="仿宋_GB2312" w:hAnsi="仿宋_GB2312" w:eastAsia="仿宋_GB2312" w:cs="仿宋_GB2312"/>
          <w:color w:val="auto"/>
          <w:sz w:val="24"/>
          <w:highlight w:val="none"/>
        </w:rPr>
        <w:t>乙方必须按有关规定足额交纳员工社会保险金，并足额支付员工节假日加班费、员工福利等。</w:t>
      </w:r>
    </w:p>
    <w:p w14:paraId="1E3B5CBB">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乙方所有参与甲方服务的工作人员要持有效健康证上岗（按期年检，确保证件有效），上岗前要经过基本的饮食行业知识培训。整个职工食堂的卫生防疫、就餐环境必须达到市卫生监督所制定的标准，并定期检查。工作时间着工作服，并教育员工遵守甲方的相关管理制度，接受监督，爱护各种设施，注意节约用水用电。工作人员需具有良好的职业道德，同时无违法犯罪前科，进入食堂之前，乙方应向甲方提供食堂工作人员的个人资料。</w:t>
      </w:r>
    </w:p>
    <w:p w14:paraId="3B72AA58">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10.乙方应确保其派遣人员相对固定，不得无故变更，如确需调整，新派遣方案必须征得甲方同意后方能上岗。</w:t>
      </w:r>
    </w:p>
    <w:p w14:paraId="082E5A30">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乙方服务人员在承揽服务期内，出现工伤或经认定不是工伤的，均由乙方依法处理并承担相应责任，与甲方无关。乙方工作人员因出现劳动争议而导致索赔的，由乙方处理并承担全部责任，与甲方无关。乙方人员因违法或违规操作而给甲方造成损失，个人无力赔偿时，乙方应承担连带赔偿责任。</w:t>
      </w:r>
    </w:p>
    <w:p w14:paraId="66DC02D7">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12.若管理人员（投标人）不是食堂工作人员的，乙方需保证管理人员（投标人）的到位情况须达到25天/月并确保作息时间与食堂工作人员一致，未达到的按每天100元的标准处罚乙方。</w:t>
      </w:r>
    </w:p>
    <w:p w14:paraId="674B5DEC">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13</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乙方应依照劳动合同法中劳务派遣的相关规定，依法办理劳务派遣，保障劳动者权益。</w:t>
      </w:r>
    </w:p>
    <w:p w14:paraId="58E3162E">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14.乙方不得擅自处理甲方提供的设施、设备，一经发现按原价赔偿，并承担相应责任。</w:t>
      </w:r>
    </w:p>
    <w:p w14:paraId="47E40A45">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15.甲方每星期对食堂卫生进行检查，未达到甲方要求的，乙方必须整改直到达到标准为止。</w:t>
      </w:r>
    </w:p>
    <w:p w14:paraId="5ABFA76B">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食堂内所有配电箱、开关、插座及灭火器由乙方指定专人负责检查，不得随意移动。灭火器使用后应及时报告更换。食堂人员应经常对其性能进行检查。用电设备等需要更换的，需报告甲方后，由甲方派人负责办理。以上设备若系乙方操作不当造成损坏的，费用由乙方承担。</w:t>
      </w:r>
    </w:p>
    <w:p w14:paraId="5E377D83">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17.乙方负责安排人员保管甲方提供的原料及配料，每月要对仓库进行盘点，盘点结果必须以书面形式提交给甲方。如发生遗失，则乙方应照价赔偿。</w:t>
      </w:r>
    </w:p>
    <w:p w14:paraId="544643D1">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18.乙方需每周以书面形式向食堂管理人员汇报一周食堂运营情况。</w:t>
      </w:r>
    </w:p>
    <w:p w14:paraId="0FFC2B89">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w:t>
      </w:r>
      <w:r>
        <w:rPr>
          <w:rFonts w:hint="eastAsia" w:ascii="仿宋_GB2312" w:hAnsi="仿宋_GB2312" w:eastAsia="仿宋_GB2312" w:cs="仿宋_GB2312"/>
          <w:color w:val="auto"/>
          <w:sz w:val="24"/>
          <w:highlight w:val="none"/>
          <w:lang w:val="en-US" w:eastAsia="zh-CN"/>
        </w:rPr>
        <w:t>.乙方</w:t>
      </w:r>
      <w:r>
        <w:rPr>
          <w:rFonts w:hint="eastAsia" w:ascii="仿宋_GB2312" w:hAnsi="仿宋_GB2312" w:eastAsia="仿宋_GB2312" w:cs="仿宋_GB2312"/>
          <w:color w:val="auto"/>
          <w:sz w:val="24"/>
          <w:highlight w:val="none"/>
        </w:rPr>
        <w:t>每月20日前向甲方缴纳上月伙食费，每人每月800元</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甲方不另行提供伙食费收款票据</w:t>
      </w:r>
      <w:r>
        <w:rPr>
          <w:rFonts w:hint="eastAsia" w:ascii="仿宋_GB2312" w:hAnsi="仿宋_GB2312" w:eastAsia="仿宋_GB2312" w:cs="仿宋_GB2312"/>
          <w:color w:val="auto"/>
          <w:sz w:val="24"/>
          <w:highlight w:val="none"/>
        </w:rPr>
        <w:t>。</w:t>
      </w:r>
    </w:p>
    <w:p w14:paraId="2F71BC12">
      <w:pPr>
        <w:pStyle w:val="78"/>
        <w:keepNext w:val="0"/>
        <w:keepLines w:val="0"/>
        <w:pageBreakBefore w:val="0"/>
        <w:kinsoku/>
        <w:wordWrap/>
        <w:overflowPunct/>
        <w:topLinePunct w:val="0"/>
        <w:autoSpaceDE/>
        <w:autoSpaceDN/>
        <w:bidi w:val="0"/>
        <w:adjustRightInd/>
        <w:snapToGrid w:val="0"/>
        <w:spacing w:line="360" w:lineRule="auto"/>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九</w:t>
      </w:r>
      <w:r>
        <w:rPr>
          <w:rFonts w:hint="eastAsia" w:ascii="仿宋_GB2312" w:hAnsi="仿宋_GB2312" w:eastAsia="仿宋_GB2312" w:cs="仿宋_GB2312"/>
          <w:b/>
          <w:color w:val="auto"/>
          <w:sz w:val="24"/>
          <w:szCs w:val="24"/>
          <w:highlight w:val="none"/>
        </w:rPr>
        <w:t>、违约责任</w:t>
      </w:r>
    </w:p>
    <w:p w14:paraId="22CA9024">
      <w:pPr>
        <w:keepNext w:val="0"/>
        <w:keepLines w:val="0"/>
        <w:pageBreakBefore w:val="0"/>
        <w:tabs>
          <w:tab w:val="left" w:pos="8610"/>
        </w:tabs>
        <w:kinsoku/>
        <w:wordWrap/>
        <w:overflowPunct/>
        <w:topLinePunct w:val="0"/>
        <w:autoSpaceDE/>
        <w:autoSpaceDN/>
        <w:bidi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甲乙双方不得无故提前终止合同，如需提前终止合同，须提前三个月书面通知对方，征得对方同意后，方可终止。乙方无故且未经甲方同意终止合同的，按合同总金额的10%向乙方支付违约金；甲方无故终止合同的，按合同总金额的10%向乙方支付违约金。</w:t>
      </w:r>
    </w:p>
    <w:p w14:paraId="788CD495">
      <w:pPr>
        <w:keepNext w:val="0"/>
        <w:keepLines w:val="0"/>
        <w:pageBreakBefore w:val="0"/>
        <w:tabs>
          <w:tab w:val="left" w:pos="8610"/>
        </w:tabs>
        <w:kinsoku/>
        <w:wordWrap/>
        <w:overflowPunct/>
        <w:topLinePunct w:val="0"/>
        <w:autoSpaceDE/>
        <w:autoSpaceDN/>
        <w:bidi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2.乙方工作人员出现法律、法规禁止的执业行为或其他违反甲方管理规定的行为，损害甲方形象的或造成损失的，乙方应承担赔偿损失等责任，甲方有权提前终止合同，同时履约保证金不予退还。</w:t>
      </w:r>
    </w:p>
    <w:p w14:paraId="65A46D8A">
      <w:pPr>
        <w:keepNext w:val="0"/>
        <w:keepLines w:val="0"/>
        <w:pageBreakBefore w:val="0"/>
        <w:tabs>
          <w:tab w:val="left" w:pos="8610"/>
        </w:tabs>
        <w:kinsoku/>
        <w:wordWrap/>
        <w:overflowPunct/>
        <w:topLinePunct w:val="0"/>
        <w:autoSpaceDE/>
        <w:autoSpaceDN/>
        <w:bidi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3.乙方违反规定将食堂私自转让或委托他人经营的，甲方有权提前终止合同，其履约保证金不予退还，并承担由此造成的甲方全部经济损失。</w:t>
      </w:r>
    </w:p>
    <w:p w14:paraId="6EC21904">
      <w:pPr>
        <w:keepNext w:val="0"/>
        <w:keepLines w:val="0"/>
        <w:pageBreakBefore w:val="0"/>
        <w:tabs>
          <w:tab w:val="left" w:pos="8820"/>
        </w:tabs>
        <w:kinsoku/>
        <w:wordWrap/>
        <w:overflowPunct/>
        <w:topLinePunct w:val="0"/>
        <w:autoSpaceDE/>
        <w:autoSpaceDN/>
        <w:bidi w:val="0"/>
        <w:spacing w:line="360" w:lineRule="auto"/>
        <w:ind w:right="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乙方未履行相应服务承诺或工作未达到本合同及项目采购文件的要求及标准的，经甲方提出整改意见的，乙方应及时整改，未在甲方要求期限内整改到位的，应向甲方支付合同总金额1%的违约金；经甲方二次提出整改意见，乙方的服务仍达不到服务质量要求的，甲方有权提前终止合同，同时履约保证金不予退还。如未将亏损线控制在</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要求的范围内。</w:t>
      </w:r>
    </w:p>
    <w:p w14:paraId="5E2373AD">
      <w:pPr>
        <w:keepNext w:val="0"/>
        <w:keepLines w:val="0"/>
        <w:pageBreakBefore w:val="0"/>
        <w:tabs>
          <w:tab w:val="left" w:pos="8610"/>
        </w:tabs>
        <w:kinsoku/>
        <w:wordWrap/>
        <w:overflowPunct/>
        <w:topLinePunct w:val="0"/>
        <w:autoSpaceDE/>
        <w:autoSpaceDN/>
        <w:bidi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5.乙方出现未按约定支付乙方人员相应工资、社保、商业保险等情形产生劳资纠纷，与甲方无关，由乙方自行承担相应责任；造成甲方损失的，乙方承担赔偿责任，并向甲方支付合同总金额的1%的违约金。</w:t>
      </w:r>
    </w:p>
    <w:p w14:paraId="0968678C">
      <w:pPr>
        <w:pStyle w:val="2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6.除因不可抗力或停水、停电而引起延迟开餐、不开餐、乙方不负责任外，乙方不得以任何理由延迟开餐、不开餐，否则甲方有权解除合同，不退还履约保证金，并追究乙方的相关责任。</w:t>
      </w:r>
    </w:p>
    <w:p w14:paraId="1D510067">
      <w:pPr>
        <w:keepNext w:val="0"/>
        <w:keepLines w:val="0"/>
        <w:pageBreakBefore w:val="0"/>
        <w:kinsoku/>
        <w:wordWrap/>
        <w:overflowPunct/>
        <w:topLinePunct w:val="0"/>
        <w:autoSpaceDE/>
        <w:autoSpaceDN/>
        <w:bidi w:val="0"/>
        <w:adjustRightInd/>
        <w:snapToGrid w:val="0"/>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十、不可抗力事件处理</w:t>
      </w:r>
    </w:p>
    <w:p w14:paraId="624A674D">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1.在合同有效期内，任何一方因不可抗力事件导致不能履行合同，则合同履行期可延长，其延长期与不可抗力影响期相同。</w:t>
      </w:r>
    </w:p>
    <w:p w14:paraId="00CE5EA9">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2.不可抗力事件发生后，应立即通知对方，并寄送有关权威机构出具的证明。</w:t>
      </w:r>
    </w:p>
    <w:p w14:paraId="61F703FC">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3.不可抗力事件延续120天以上，双方应通过友好协商，确定是否继续履行合同。</w:t>
      </w:r>
    </w:p>
    <w:p w14:paraId="1E2AF5FC">
      <w:pPr>
        <w:pStyle w:val="78"/>
        <w:keepNext w:val="0"/>
        <w:keepLines w:val="0"/>
        <w:pageBreakBefore w:val="0"/>
        <w:kinsoku/>
        <w:wordWrap/>
        <w:overflowPunct/>
        <w:topLinePunct w:val="0"/>
        <w:autoSpaceDE/>
        <w:autoSpaceDN/>
        <w:bidi w:val="0"/>
        <w:adjustRightInd/>
        <w:snapToGrid w:val="0"/>
        <w:spacing w:line="360" w:lineRule="auto"/>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十</w:t>
      </w:r>
      <w:r>
        <w:rPr>
          <w:rFonts w:hint="eastAsia" w:ascii="仿宋_GB2312" w:hAnsi="仿宋_GB2312" w:eastAsia="仿宋_GB2312" w:cs="仿宋_GB2312"/>
          <w:b/>
          <w:color w:val="auto"/>
          <w:sz w:val="24"/>
          <w:szCs w:val="24"/>
          <w:highlight w:val="none"/>
          <w:lang w:val="en-US" w:eastAsia="zh-CN"/>
        </w:rPr>
        <w:t>一</w:t>
      </w:r>
      <w:r>
        <w:rPr>
          <w:rFonts w:hint="eastAsia" w:ascii="仿宋_GB2312" w:hAnsi="仿宋_GB2312" w:eastAsia="仿宋_GB2312" w:cs="仿宋_GB2312"/>
          <w:b/>
          <w:color w:val="auto"/>
          <w:sz w:val="24"/>
          <w:szCs w:val="24"/>
          <w:highlight w:val="none"/>
        </w:rPr>
        <w:t>、诉讼</w:t>
      </w:r>
    </w:p>
    <w:p w14:paraId="02A2582C">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双方在执行合同中所发生的一切争议，应通过协商解决。如协商不成，可向甲方所在地法院起诉。</w:t>
      </w:r>
    </w:p>
    <w:p w14:paraId="04A05C01">
      <w:pPr>
        <w:pStyle w:val="78"/>
        <w:keepNext w:val="0"/>
        <w:keepLines w:val="0"/>
        <w:pageBreakBefore w:val="0"/>
        <w:kinsoku/>
        <w:wordWrap/>
        <w:overflowPunct/>
        <w:topLinePunct w:val="0"/>
        <w:autoSpaceDE/>
        <w:autoSpaceDN/>
        <w:bidi w:val="0"/>
        <w:adjustRightInd/>
        <w:snapToGrid w:val="0"/>
        <w:spacing w:line="360" w:lineRule="auto"/>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十</w:t>
      </w:r>
      <w:r>
        <w:rPr>
          <w:rFonts w:hint="eastAsia" w:ascii="仿宋_GB2312" w:hAnsi="仿宋_GB2312" w:eastAsia="仿宋_GB2312" w:cs="仿宋_GB2312"/>
          <w:b/>
          <w:color w:val="auto"/>
          <w:sz w:val="24"/>
          <w:szCs w:val="24"/>
          <w:highlight w:val="none"/>
          <w:lang w:val="en-US" w:eastAsia="zh-CN"/>
        </w:rPr>
        <w:t>二</w:t>
      </w:r>
      <w:r>
        <w:rPr>
          <w:rFonts w:hint="eastAsia" w:ascii="仿宋_GB2312" w:hAnsi="仿宋_GB2312" w:eastAsia="仿宋_GB2312" w:cs="仿宋_GB2312"/>
          <w:b/>
          <w:color w:val="auto"/>
          <w:sz w:val="24"/>
          <w:szCs w:val="24"/>
          <w:highlight w:val="none"/>
        </w:rPr>
        <w:t>、合同生效及其它</w:t>
      </w:r>
    </w:p>
    <w:p w14:paraId="4C293D2F">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1．合同经双方法定代表人或授权代表签字、加盖单位公章并经鉴证方鉴证、财政局备案（备案前必须公告）后生效。</w:t>
      </w:r>
    </w:p>
    <w:p w14:paraId="29163A00">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2.合同执行中涉及采购资金和采购内容修改或补充的，须经财政局审批，并签书面补充协议报市财政局备案，方可作为主合同不可分割的一部分。</w:t>
      </w:r>
    </w:p>
    <w:p w14:paraId="574B7C7F">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3．本合同未尽事宜，遵照《</w:t>
      </w:r>
      <w:r>
        <w:rPr>
          <w:rFonts w:hint="eastAsia" w:ascii="仿宋_GB2312" w:hAnsi="仿宋_GB2312" w:eastAsia="仿宋_GB2312" w:cs="仿宋_GB2312"/>
          <w:bCs/>
          <w:color w:val="auto"/>
          <w:sz w:val="24"/>
          <w:highlight w:val="none"/>
        </w:rPr>
        <w:t>民法典</w:t>
      </w:r>
      <w:r>
        <w:rPr>
          <w:rFonts w:hint="eastAsia" w:ascii="仿宋_GB2312" w:hAnsi="仿宋_GB2312" w:eastAsia="仿宋_GB2312" w:cs="仿宋_GB2312"/>
          <w:color w:val="auto"/>
          <w:sz w:val="24"/>
          <w:highlight w:val="none"/>
        </w:rPr>
        <w:t>》有关条文执行。</w:t>
      </w:r>
    </w:p>
    <w:p w14:paraId="4BECA69A">
      <w:pPr>
        <w:pStyle w:val="78"/>
        <w:keepNext w:val="0"/>
        <w:keepLines w:val="0"/>
        <w:pageBreakBefore w:val="0"/>
        <w:kinsoku/>
        <w:wordWrap/>
        <w:overflowPunct/>
        <w:topLinePunct w:val="0"/>
        <w:autoSpaceDE/>
        <w:autoSpaceDN/>
        <w:bidi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4．本合同正本一式四份，具有同等法律效力，甲方执二份、乙方执一份、鉴证方执一份</w:t>
      </w:r>
      <w:r>
        <w:rPr>
          <w:rFonts w:hint="eastAsia" w:ascii="仿宋_GB2312" w:hAnsi="仿宋_GB2312" w:eastAsia="仿宋_GB2312" w:cs="仿宋_GB2312"/>
          <w:color w:val="auto"/>
          <w:sz w:val="24"/>
          <w:szCs w:val="24"/>
          <w:highlight w:val="none"/>
        </w:rPr>
        <w:t xml:space="preserve">。 </w:t>
      </w:r>
    </w:p>
    <w:p w14:paraId="4C7ADBA6">
      <w:pPr>
        <w:pStyle w:val="78"/>
        <w:keepNext w:val="0"/>
        <w:keepLines w:val="0"/>
        <w:pageBreakBefore w:val="0"/>
        <w:kinsoku/>
        <w:wordWrap/>
        <w:overflowPunct/>
        <w:topLinePunct w:val="0"/>
        <w:autoSpaceDE/>
        <w:autoSpaceDN/>
        <w:bidi w:val="0"/>
        <w:snapToGrid w:val="0"/>
        <w:spacing w:line="360" w:lineRule="auto"/>
        <w:ind w:firstLine="480" w:firstLineChars="200"/>
        <w:rPr>
          <w:rFonts w:hint="eastAsia" w:ascii="仿宋_GB2312" w:hAnsi="仿宋_GB2312" w:eastAsia="仿宋_GB2312" w:cs="仿宋_GB2312"/>
          <w:color w:val="auto"/>
          <w:sz w:val="24"/>
          <w:szCs w:val="24"/>
          <w:highlight w:val="none"/>
        </w:rPr>
      </w:pPr>
    </w:p>
    <w:p w14:paraId="798474B9">
      <w:pPr>
        <w:pStyle w:val="78"/>
        <w:keepNext w:val="0"/>
        <w:keepLines w:val="0"/>
        <w:pageBreakBefore w:val="0"/>
        <w:kinsoku/>
        <w:wordWrap/>
        <w:overflowPunct/>
        <w:topLinePunct w:val="0"/>
        <w:autoSpaceDE/>
        <w:autoSpaceDN/>
        <w:bidi w:val="0"/>
        <w:snapToGrid w:val="0"/>
        <w:spacing w:line="360" w:lineRule="auto"/>
        <w:ind w:firstLine="480" w:firstLineChars="200"/>
        <w:rPr>
          <w:rFonts w:hint="eastAsia" w:ascii="仿宋_GB2312" w:hAnsi="仿宋_GB2312" w:eastAsia="仿宋_GB2312" w:cs="仿宋_GB2312"/>
          <w:color w:val="auto"/>
          <w:sz w:val="24"/>
          <w:szCs w:val="24"/>
          <w:highlight w:val="none"/>
        </w:rPr>
      </w:pPr>
    </w:p>
    <w:p w14:paraId="1A58FD22">
      <w:pPr>
        <w:rPr>
          <w:rFonts w:hint="eastAsia" w:ascii="仿宋_GB2312" w:hAnsi="仿宋_GB2312" w:eastAsia="仿宋_GB2312" w:cs="仿宋_GB2312"/>
          <w:color w:val="auto"/>
          <w:sz w:val="24"/>
          <w:szCs w:val="24"/>
          <w:highlight w:val="none"/>
        </w:rPr>
      </w:pPr>
    </w:p>
    <w:p w14:paraId="228204B8">
      <w:pPr>
        <w:pStyle w:val="78"/>
        <w:keepNext w:val="0"/>
        <w:keepLines w:val="0"/>
        <w:pageBreakBefore w:val="0"/>
        <w:kinsoku/>
        <w:wordWrap/>
        <w:overflowPunct/>
        <w:topLinePunct w:val="0"/>
        <w:autoSpaceDE/>
        <w:autoSpaceDN/>
        <w:bidi w:val="0"/>
        <w:snapToGrid w:val="0"/>
        <w:spacing w:line="360" w:lineRule="auto"/>
        <w:ind w:firstLine="480" w:firstLineChars="200"/>
        <w:rPr>
          <w:rFonts w:hint="eastAsia" w:ascii="仿宋_GB2312" w:hAnsi="仿宋_GB2312" w:eastAsia="仿宋_GB2312" w:cs="仿宋_GB2312"/>
          <w:color w:val="auto"/>
          <w:sz w:val="24"/>
          <w:szCs w:val="24"/>
          <w:highlight w:val="none"/>
        </w:rPr>
      </w:pPr>
    </w:p>
    <w:p w14:paraId="709EB707">
      <w:pPr>
        <w:pStyle w:val="78"/>
        <w:keepNext w:val="0"/>
        <w:keepLines w:val="0"/>
        <w:pageBreakBefore w:val="0"/>
        <w:kinsoku/>
        <w:wordWrap/>
        <w:overflowPunct/>
        <w:topLinePunct w:val="0"/>
        <w:autoSpaceDE/>
        <w:autoSpaceDN/>
        <w:bidi w:val="0"/>
        <w:snapToGrid w:val="0"/>
        <w:spacing w:line="360" w:lineRule="auto"/>
        <w:ind w:firstLine="480" w:firstLineChars="200"/>
        <w:rPr>
          <w:rFonts w:hint="eastAsia" w:ascii="仿宋_GB2312" w:hAnsi="仿宋_GB2312" w:eastAsia="仿宋_GB2312" w:cs="仿宋_GB2312"/>
          <w:color w:val="auto"/>
          <w:sz w:val="24"/>
          <w:szCs w:val="24"/>
          <w:highlight w:val="none"/>
        </w:rPr>
      </w:pPr>
    </w:p>
    <w:p w14:paraId="149588F5">
      <w:pPr>
        <w:pStyle w:val="78"/>
        <w:keepNext w:val="0"/>
        <w:keepLines w:val="0"/>
        <w:pageBreakBefore w:val="0"/>
        <w:kinsoku/>
        <w:wordWrap/>
        <w:overflowPunct/>
        <w:topLinePunct w:val="0"/>
        <w:autoSpaceDE/>
        <w:autoSpaceDN/>
        <w:bidi w:val="0"/>
        <w:snapToGrid w:val="0"/>
        <w:spacing w:line="48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甲方：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乙方：       </w:t>
      </w:r>
    </w:p>
    <w:p w14:paraId="11D01C58">
      <w:pPr>
        <w:pStyle w:val="78"/>
        <w:keepNext w:val="0"/>
        <w:keepLines w:val="0"/>
        <w:pageBreakBefore w:val="0"/>
        <w:kinsoku/>
        <w:wordWrap/>
        <w:overflowPunct/>
        <w:topLinePunct w:val="0"/>
        <w:autoSpaceDE/>
        <w:autoSpaceDN/>
        <w:bidi w:val="0"/>
        <w:snapToGrid w:val="0"/>
        <w:spacing w:line="48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法定（授权）代表人签字：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法定（授权）代表人签字：</w:t>
      </w:r>
    </w:p>
    <w:p w14:paraId="68153D2F">
      <w:pPr>
        <w:pStyle w:val="78"/>
        <w:keepNext w:val="0"/>
        <w:keepLines w:val="0"/>
        <w:pageBreakBefore w:val="0"/>
        <w:kinsoku/>
        <w:wordWrap/>
        <w:overflowPunct/>
        <w:topLinePunct w:val="0"/>
        <w:autoSpaceDE/>
        <w:autoSpaceDN/>
        <w:bidi w:val="0"/>
        <w:snapToGrid w:val="0"/>
        <w:spacing w:line="48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签字日期：</w:t>
      </w:r>
      <w:r>
        <w:rPr>
          <w:rFonts w:hint="eastAsia" w:ascii="仿宋_GB2312" w:hAnsi="仿宋_GB2312" w:eastAsia="仿宋_GB2312" w:cs="仿宋_GB2312"/>
          <w:color w:val="auto"/>
          <w:sz w:val="24"/>
          <w:szCs w:val="24"/>
          <w:highlight w:val="none"/>
          <w:lang w:val="en-US" w:eastAsia="zh-CN"/>
        </w:rPr>
        <w:t>2024</w:t>
      </w:r>
      <w:r>
        <w:rPr>
          <w:rFonts w:hint="eastAsia" w:ascii="仿宋_GB2312" w:hAnsi="仿宋_GB2312" w:eastAsia="仿宋_GB2312" w:cs="仿宋_GB2312"/>
          <w:color w:val="auto"/>
          <w:sz w:val="24"/>
          <w:szCs w:val="24"/>
          <w:highlight w:val="none"/>
        </w:rPr>
        <w:t xml:space="preserve">年   月   日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签字日期：</w:t>
      </w:r>
      <w:r>
        <w:rPr>
          <w:rFonts w:hint="eastAsia" w:ascii="仿宋_GB2312" w:hAnsi="仿宋_GB2312" w:eastAsia="仿宋_GB2312" w:cs="仿宋_GB2312"/>
          <w:color w:val="auto"/>
          <w:sz w:val="24"/>
          <w:szCs w:val="24"/>
          <w:highlight w:val="none"/>
          <w:lang w:val="en-US" w:eastAsia="zh-CN"/>
        </w:rPr>
        <w:t>2024</w:t>
      </w:r>
      <w:r>
        <w:rPr>
          <w:rFonts w:hint="eastAsia" w:ascii="仿宋_GB2312" w:hAnsi="仿宋_GB2312" w:eastAsia="仿宋_GB2312" w:cs="仿宋_GB2312"/>
          <w:color w:val="auto"/>
          <w:sz w:val="24"/>
          <w:szCs w:val="24"/>
          <w:highlight w:val="none"/>
        </w:rPr>
        <w:t>年   月   日</w:t>
      </w:r>
    </w:p>
    <w:p w14:paraId="2FF1647E">
      <w:pPr>
        <w:pStyle w:val="78"/>
        <w:keepNext w:val="0"/>
        <w:keepLines w:val="0"/>
        <w:pageBreakBefore w:val="0"/>
        <w:kinsoku/>
        <w:wordWrap/>
        <w:overflowPunct/>
        <w:topLinePunct w:val="0"/>
        <w:autoSpaceDE/>
        <w:autoSpaceDN/>
        <w:bidi w:val="0"/>
        <w:snapToGrid w:val="0"/>
        <w:spacing w:line="480" w:lineRule="auto"/>
        <w:ind w:firstLine="480" w:firstLineChars="200"/>
        <w:rPr>
          <w:rFonts w:hint="eastAsia" w:ascii="仿宋_GB2312" w:hAnsi="仿宋_GB2312" w:eastAsia="仿宋_GB2312" w:cs="仿宋_GB2312"/>
          <w:color w:val="auto"/>
          <w:sz w:val="24"/>
          <w:szCs w:val="24"/>
          <w:highlight w:val="none"/>
        </w:rPr>
      </w:pPr>
    </w:p>
    <w:p w14:paraId="202907E6">
      <w:pPr>
        <w:pStyle w:val="78"/>
        <w:keepNext w:val="0"/>
        <w:keepLines w:val="0"/>
        <w:pageBreakBefore w:val="0"/>
        <w:kinsoku/>
        <w:wordWrap/>
        <w:overflowPunct/>
        <w:topLinePunct w:val="0"/>
        <w:autoSpaceDE/>
        <w:autoSpaceDN/>
        <w:bidi w:val="0"/>
        <w:snapToGrid w:val="0"/>
        <w:spacing w:line="480" w:lineRule="auto"/>
        <w:ind w:firstLine="480" w:firstLineChars="200"/>
        <w:rPr>
          <w:rFonts w:hint="eastAsia" w:ascii="仿宋_GB2312" w:hAnsi="仿宋_GB2312" w:eastAsia="仿宋_GB2312" w:cs="仿宋_GB2312"/>
          <w:color w:val="auto"/>
          <w:sz w:val="24"/>
          <w:szCs w:val="24"/>
          <w:highlight w:val="none"/>
        </w:rPr>
      </w:pPr>
    </w:p>
    <w:p w14:paraId="032C7214">
      <w:pPr>
        <w:pStyle w:val="78"/>
        <w:keepNext w:val="0"/>
        <w:keepLines w:val="0"/>
        <w:pageBreakBefore w:val="0"/>
        <w:kinsoku/>
        <w:wordWrap/>
        <w:overflowPunct/>
        <w:topLinePunct w:val="0"/>
        <w:autoSpaceDE/>
        <w:autoSpaceDN/>
        <w:bidi w:val="0"/>
        <w:snapToGrid w:val="0"/>
        <w:spacing w:line="480" w:lineRule="auto"/>
        <w:ind w:firstLine="480" w:firstLineChars="200"/>
        <w:rPr>
          <w:rFonts w:hint="eastAsia" w:ascii="仿宋_GB2312" w:hAnsi="仿宋_GB2312" w:eastAsia="仿宋_GB2312" w:cs="仿宋_GB2312"/>
          <w:color w:val="auto"/>
          <w:sz w:val="24"/>
          <w:szCs w:val="24"/>
          <w:highlight w:val="none"/>
        </w:rPr>
      </w:pPr>
    </w:p>
    <w:p w14:paraId="336E1049">
      <w:pPr>
        <w:pStyle w:val="78"/>
        <w:keepNext w:val="0"/>
        <w:keepLines w:val="0"/>
        <w:pageBreakBefore w:val="0"/>
        <w:kinsoku/>
        <w:wordWrap/>
        <w:overflowPunct/>
        <w:topLinePunct w:val="0"/>
        <w:autoSpaceDE/>
        <w:autoSpaceDN/>
        <w:bidi w:val="0"/>
        <w:snapToGrid w:val="0"/>
        <w:spacing w:line="480" w:lineRule="auto"/>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合同鉴证方：</w:t>
      </w:r>
      <w:r>
        <w:rPr>
          <w:rFonts w:hint="eastAsia" w:ascii="仿宋_GB2312" w:hAnsi="仿宋_GB2312" w:eastAsia="仿宋_GB2312" w:cs="仿宋_GB2312"/>
          <w:color w:val="auto"/>
          <w:sz w:val="24"/>
          <w:szCs w:val="24"/>
          <w:highlight w:val="none"/>
          <w:lang w:eastAsia="zh-CN"/>
        </w:rPr>
        <w:t>衢州浙里工程咨询有限公司</w:t>
      </w:r>
    </w:p>
    <w:p w14:paraId="68E00F68">
      <w:pPr>
        <w:pStyle w:val="78"/>
        <w:keepNext w:val="0"/>
        <w:keepLines w:val="0"/>
        <w:pageBreakBefore w:val="0"/>
        <w:kinsoku/>
        <w:wordWrap/>
        <w:overflowPunct/>
        <w:topLinePunct w:val="0"/>
        <w:autoSpaceDE/>
        <w:autoSpaceDN/>
        <w:bidi w:val="0"/>
        <w:snapToGrid w:val="0"/>
        <w:spacing w:line="48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经办人：</w:t>
      </w:r>
    </w:p>
    <w:p w14:paraId="084DCA8D">
      <w:pPr>
        <w:pStyle w:val="78"/>
        <w:keepNext w:val="0"/>
        <w:keepLines w:val="0"/>
        <w:pageBreakBefore w:val="0"/>
        <w:kinsoku/>
        <w:wordWrap/>
        <w:overflowPunct/>
        <w:topLinePunct w:val="0"/>
        <w:autoSpaceDE/>
        <w:autoSpaceDN/>
        <w:bidi w:val="0"/>
        <w:snapToGrid w:val="0"/>
        <w:spacing w:line="480" w:lineRule="auto"/>
        <w:ind w:firstLine="480" w:firstLineChars="200"/>
        <w:rPr>
          <w:rFonts w:hint="eastAsia" w:ascii="仿宋_GB2312" w:hAnsi="仿宋_GB2312" w:eastAsia="仿宋_GB2312" w:cs="仿宋_GB2312"/>
          <w:color w:val="auto"/>
          <w:highlight w:val="none"/>
        </w:rPr>
        <w:sectPr>
          <w:pgSz w:w="11906" w:h="16838"/>
          <w:pgMar w:top="1276" w:right="1417" w:bottom="1247" w:left="1417" w:header="851" w:footer="992" w:gutter="284"/>
          <w:pgNumType w:fmt="decimal"/>
          <w:cols w:space="0" w:num="1"/>
          <w:rtlGutter w:val="0"/>
          <w:docGrid w:linePitch="312" w:charSpace="0"/>
        </w:sectPr>
      </w:pPr>
      <w:r>
        <w:rPr>
          <w:rFonts w:hint="eastAsia" w:ascii="仿宋_GB2312" w:hAnsi="仿宋_GB2312" w:eastAsia="仿宋_GB2312" w:cs="仿宋_GB2312"/>
          <w:color w:val="auto"/>
          <w:sz w:val="24"/>
          <w:szCs w:val="24"/>
          <w:highlight w:val="none"/>
        </w:rPr>
        <w:t>鉴证日期：</w:t>
      </w:r>
      <w:r>
        <w:rPr>
          <w:rFonts w:hint="eastAsia" w:ascii="仿宋_GB2312" w:hAnsi="仿宋_GB2312" w:eastAsia="仿宋_GB2312" w:cs="仿宋_GB2312"/>
          <w:color w:val="auto"/>
          <w:sz w:val="24"/>
          <w:szCs w:val="24"/>
          <w:highlight w:val="none"/>
          <w:lang w:val="en-US" w:eastAsia="zh-CN"/>
        </w:rPr>
        <w:t>2024</w:t>
      </w:r>
      <w:r>
        <w:rPr>
          <w:rFonts w:hint="eastAsia" w:ascii="仿宋_GB2312" w:hAnsi="仿宋_GB2312" w:eastAsia="仿宋_GB2312" w:cs="仿宋_GB2312"/>
          <w:color w:val="auto"/>
          <w:sz w:val="24"/>
          <w:szCs w:val="24"/>
          <w:highlight w:val="none"/>
        </w:rPr>
        <w:t>年   月   日</w:t>
      </w:r>
    </w:p>
    <w:p w14:paraId="179D3B5A">
      <w:pPr>
        <w:spacing w:line="560" w:lineRule="exact"/>
        <w:ind w:firstLine="480" w:firstLineChars="200"/>
        <w:outlineLvl w:val="9"/>
        <w:rPr>
          <w:rFonts w:hint="eastAsia" w:ascii="仿宋_GB2312" w:hAnsi="仿宋_GB2312" w:eastAsia="仿宋_GB2312" w:cs="仿宋_GB2312"/>
          <w:color w:val="auto"/>
          <w:sz w:val="24"/>
          <w:highlight w:val="none"/>
        </w:rPr>
      </w:pPr>
    </w:p>
    <w:p w14:paraId="71AF67F7">
      <w:pPr>
        <w:spacing w:line="360" w:lineRule="auto"/>
        <w:ind w:left="-420" w:leftChars="-200" w:right="-420" w:rightChars="-200" w:firstLine="480" w:firstLineChars="200"/>
        <w:jc w:val="center"/>
        <w:outlineLvl w:val="9"/>
        <w:rPr>
          <w:rFonts w:hint="eastAsia" w:ascii="仿宋_GB2312" w:hAnsi="仿宋_GB2312" w:eastAsia="仿宋_GB2312" w:cs="仿宋_GB2312"/>
          <w:color w:val="auto"/>
          <w:sz w:val="24"/>
          <w:highlight w:val="none"/>
        </w:rPr>
      </w:pPr>
    </w:p>
    <w:p w14:paraId="7C08DB1A">
      <w:pPr>
        <w:spacing w:line="360" w:lineRule="auto"/>
        <w:jc w:val="center"/>
        <w:outlineLvl w:val="0"/>
        <w:rPr>
          <w:rFonts w:hint="eastAsia" w:ascii="仿宋_GB2312" w:hAnsi="仿宋_GB2312" w:eastAsia="仿宋_GB2312" w:cs="仿宋_GB2312"/>
          <w:b/>
          <w:color w:val="auto"/>
          <w:sz w:val="36"/>
          <w:szCs w:val="20"/>
          <w:highlight w:val="none"/>
        </w:rPr>
      </w:pPr>
      <w:bookmarkStart w:id="63" w:name="_Toc28648"/>
      <w:r>
        <w:rPr>
          <w:rFonts w:hint="eastAsia" w:ascii="仿宋_GB2312" w:hAnsi="仿宋_GB2312" w:eastAsia="仿宋_GB2312" w:cs="仿宋_GB2312"/>
          <w:b/>
          <w:color w:val="auto"/>
          <w:sz w:val="36"/>
          <w:szCs w:val="20"/>
          <w:highlight w:val="none"/>
        </w:rPr>
        <w:t>第六部分</w:t>
      </w:r>
      <w:bookmarkEnd w:id="56"/>
      <w:bookmarkEnd w:id="57"/>
      <w:r>
        <w:rPr>
          <w:rFonts w:hint="eastAsia" w:ascii="仿宋_GB2312" w:hAnsi="仿宋_GB2312" w:eastAsia="仿宋_GB2312" w:cs="仿宋_GB2312"/>
          <w:b/>
          <w:color w:val="auto"/>
          <w:sz w:val="36"/>
          <w:szCs w:val="20"/>
          <w:highlight w:val="none"/>
          <w:lang w:val="en-US" w:eastAsia="zh-CN"/>
        </w:rPr>
        <w:t xml:space="preserve">  </w:t>
      </w:r>
      <w:r>
        <w:rPr>
          <w:rFonts w:hint="eastAsia" w:ascii="仿宋_GB2312" w:hAnsi="仿宋_GB2312" w:eastAsia="仿宋_GB2312" w:cs="仿宋_GB2312"/>
          <w:b/>
          <w:color w:val="auto"/>
          <w:sz w:val="36"/>
          <w:szCs w:val="20"/>
          <w:highlight w:val="none"/>
        </w:rPr>
        <w:t>应提交的有关格式范例</w:t>
      </w:r>
      <w:bookmarkEnd w:id="63"/>
    </w:p>
    <w:p w14:paraId="2AC213C0">
      <w:pPr>
        <w:spacing w:line="360" w:lineRule="auto"/>
        <w:jc w:val="center"/>
        <w:outlineLvl w:val="9"/>
        <w:rPr>
          <w:rFonts w:hint="eastAsia" w:ascii="仿宋_GB2312" w:hAnsi="仿宋_GB2312" w:eastAsia="仿宋_GB2312" w:cs="仿宋_GB2312"/>
          <w:b/>
          <w:color w:val="auto"/>
          <w:kern w:val="0"/>
          <w:sz w:val="36"/>
          <w:szCs w:val="36"/>
          <w:highlight w:val="none"/>
        </w:rPr>
      </w:pPr>
    </w:p>
    <w:p w14:paraId="6B5BFC80">
      <w:pPr>
        <w:spacing w:line="360" w:lineRule="auto"/>
        <w:jc w:val="center"/>
        <w:outlineLvl w:val="0"/>
        <w:rPr>
          <w:rFonts w:hint="eastAsia" w:ascii="仿宋_GB2312" w:hAnsi="仿宋_GB2312" w:eastAsia="仿宋_GB2312" w:cs="仿宋_GB2312"/>
          <w:b/>
          <w:color w:val="auto"/>
          <w:kern w:val="0"/>
          <w:sz w:val="36"/>
          <w:szCs w:val="36"/>
          <w:highlight w:val="none"/>
        </w:rPr>
      </w:pPr>
      <w:bookmarkStart w:id="64" w:name="_Toc24820"/>
      <w:r>
        <w:rPr>
          <w:rFonts w:hint="eastAsia" w:ascii="仿宋_GB2312" w:hAnsi="仿宋_GB2312" w:eastAsia="仿宋_GB2312" w:cs="仿宋_GB2312"/>
          <w:b/>
          <w:color w:val="auto"/>
          <w:kern w:val="0"/>
          <w:sz w:val="36"/>
          <w:szCs w:val="36"/>
          <w:highlight w:val="none"/>
        </w:rPr>
        <w:t>资格文件部分</w:t>
      </w:r>
      <w:bookmarkEnd w:id="64"/>
    </w:p>
    <w:p w14:paraId="48A4ADFA">
      <w:pPr>
        <w:spacing w:line="360" w:lineRule="auto"/>
        <w:jc w:val="center"/>
        <w:outlineLvl w:val="0"/>
        <w:rPr>
          <w:rFonts w:hint="eastAsia" w:ascii="仿宋_GB2312" w:hAnsi="仿宋_GB2312" w:eastAsia="仿宋_GB2312" w:cs="仿宋_GB2312"/>
          <w:b/>
          <w:color w:val="auto"/>
          <w:kern w:val="0"/>
          <w:sz w:val="36"/>
          <w:szCs w:val="36"/>
          <w:highlight w:val="none"/>
        </w:rPr>
      </w:pPr>
      <w:bookmarkStart w:id="65" w:name="_Toc10601"/>
      <w:r>
        <w:rPr>
          <w:rFonts w:hint="eastAsia" w:ascii="仿宋_GB2312" w:hAnsi="仿宋_GB2312" w:eastAsia="仿宋_GB2312" w:cs="仿宋_GB2312"/>
          <w:b/>
          <w:color w:val="auto"/>
          <w:kern w:val="0"/>
          <w:sz w:val="36"/>
          <w:szCs w:val="36"/>
          <w:highlight w:val="none"/>
        </w:rPr>
        <w:t>目录</w:t>
      </w:r>
      <w:bookmarkEnd w:id="65"/>
    </w:p>
    <w:p w14:paraId="01B65DF9">
      <w:pPr>
        <w:spacing w:line="360" w:lineRule="auto"/>
        <w:jc w:val="center"/>
        <w:outlineLvl w:val="9"/>
        <w:rPr>
          <w:rFonts w:hint="eastAsia" w:ascii="仿宋_GB2312" w:hAnsi="仿宋_GB2312" w:eastAsia="仿宋_GB2312" w:cs="仿宋_GB2312"/>
          <w:b/>
          <w:color w:val="auto"/>
          <w:kern w:val="0"/>
          <w:sz w:val="36"/>
          <w:szCs w:val="36"/>
          <w:highlight w:val="none"/>
        </w:rPr>
      </w:pPr>
    </w:p>
    <w:p w14:paraId="0037085E">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1.资格文件封面；</w:t>
      </w:r>
    </w:p>
    <w:p w14:paraId="749BFF9E">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2.▲符合参加政府采购活动应当具备的一般条件的承诺函；</w:t>
      </w:r>
    </w:p>
    <w:p w14:paraId="5EC3B73C">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3.▲落实政府采购政策需满足的资格要求（提供中小企业声明函）</w:t>
      </w:r>
    </w:p>
    <w:p w14:paraId="3E9B9D5A">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▲有效的《企业法人营业执照》副本扫描件；</w:t>
      </w:r>
    </w:p>
    <w:p w14:paraId="3D3B84E0">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.▲授权委托书或法定代表人（单位负责人、自然人本人）身份证明；被授权人身份证明、被授权人投标前近三个月任意一个月的社保在本单位社保证明。</w:t>
      </w:r>
    </w:p>
    <w:p w14:paraId="45822ED2">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highlight w:val="none"/>
        </w:rPr>
        <w:t>提供通过“信用中国”网站(www.creditchina.gov.cn)、中国政府采购网(www.ccgp.gov.cn)渠道查询的信用记录；</w:t>
      </w:r>
    </w:p>
    <w:p w14:paraId="5A18824F">
      <w:pPr>
        <w:snapToGrid w:val="0"/>
        <w:spacing w:line="360" w:lineRule="auto"/>
        <w:ind w:firstLine="960" w:firstLineChars="4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zh-CN"/>
        </w:rPr>
        <w:t>政府采购活动现场确认声明书；</w:t>
      </w:r>
    </w:p>
    <w:p w14:paraId="042BD811">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zh-CN"/>
        </w:rPr>
        <w:t>政府采购供应商廉洁自律承诺书；</w:t>
      </w:r>
    </w:p>
    <w:p w14:paraId="3AA58E5C">
      <w:pPr>
        <w:snapToGrid w:val="0"/>
        <w:spacing w:line="360" w:lineRule="auto"/>
        <w:rPr>
          <w:rFonts w:hint="eastAsia" w:ascii="仿宋_GB2312" w:hAnsi="仿宋_GB2312" w:eastAsia="仿宋_GB2312" w:cs="仿宋_GB2312"/>
          <w:color w:val="auto"/>
          <w:sz w:val="24"/>
          <w:highlight w:val="none"/>
        </w:rPr>
      </w:pPr>
    </w:p>
    <w:p w14:paraId="72116E07">
      <w:pPr>
        <w:spacing w:line="360" w:lineRule="auto"/>
        <w:rPr>
          <w:rFonts w:hint="eastAsia" w:ascii="仿宋_GB2312" w:hAnsi="仿宋_GB2312" w:eastAsia="仿宋_GB2312" w:cs="仿宋_GB2312"/>
          <w:color w:val="auto"/>
          <w:sz w:val="24"/>
          <w:highlight w:val="none"/>
        </w:rPr>
      </w:pPr>
    </w:p>
    <w:p w14:paraId="7AA15518">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3E2BF3A3">
      <w:pPr>
        <w:snapToGrid w:val="0"/>
        <w:spacing w:line="360" w:lineRule="auto"/>
        <w:ind w:right="482"/>
        <w:jc w:val="center"/>
        <w:outlineLvl w:val="0"/>
        <w:rPr>
          <w:rFonts w:ascii="仿宋_GB2312" w:hAnsi="仿宋" w:eastAsia="仿宋_GB2312" w:cs="仿宋_GB2312"/>
          <w:b/>
          <w:color w:val="auto"/>
          <w:kern w:val="0"/>
          <w:sz w:val="32"/>
          <w:szCs w:val="32"/>
          <w:highlight w:val="none"/>
        </w:rPr>
      </w:pPr>
      <w:bookmarkStart w:id="66" w:name="_Toc27245"/>
      <w:r>
        <w:rPr>
          <w:rFonts w:hint="eastAsia" w:ascii="仿宋_GB2312" w:hAnsi="仿宋" w:eastAsia="仿宋_GB2312" w:cs="仿宋_GB2312"/>
          <w:b/>
          <w:color w:val="auto"/>
          <w:kern w:val="0"/>
          <w:sz w:val="32"/>
          <w:szCs w:val="32"/>
          <w:highlight w:val="none"/>
        </w:rPr>
        <w:t>资格文件封面</w:t>
      </w:r>
      <w:bookmarkEnd w:id="66"/>
    </w:p>
    <w:p w14:paraId="48B04A28">
      <w:pPr>
        <w:ind w:left="1800" w:leftChars="857"/>
        <w:jc w:val="right"/>
        <w:rPr>
          <w:rFonts w:ascii="宋体" w:hAnsi="宋体"/>
          <w:color w:val="auto"/>
          <w:sz w:val="24"/>
          <w:highlight w:val="none"/>
        </w:rPr>
      </w:pPr>
    </w:p>
    <w:p w14:paraId="4BFD9335">
      <w:pPr>
        <w:rPr>
          <w:rFonts w:ascii="宋体" w:hAnsi="宋体"/>
          <w:color w:val="auto"/>
          <w:sz w:val="24"/>
          <w:highlight w:val="none"/>
        </w:rPr>
      </w:pPr>
    </w:p>
    <w:p w14:paraId="51CED78C">
      <w:pPr>
        <w:rPr>
          <w:rFonts w:ascii="宋体" w:hAnsi="宋体"/>
          <w:color w:val="auto"/>
          <w:sz w:val="24"/>
          <w:highlight w:val="none"/>
        </w:rPr>
      </w:pPr>
    </w:p>
    <w:p w14:paraId="31ECB467">
      <w:pPr>
        <w:rPr>
          <w:rFonts w:ascii="宋体" w:hAnsi="宋体"/>
          <w:color w:val="auto"/>
          <w:sz w:val="24"/>
          <w:highlight w:val="none"/>
        </w:rPr>
      </w:pPr>
    </w:p>
    <w:p w14:paraId="444B4F15">
      <w:pPr>
        <w:rPr>
          <w:rFonts w:ascii="宋体" w:hAnsi="宋体"/>
          <w:color w:val="auto"/>
          <w:sz w:val="24"/>
          <w:highlight w:val="none"/>
        </w:rPr>
      </w:pPr>
    </w:p>
    <w:p w14:paraId="33B165BB">
      <w:pPr>
        <w:rPr>
          <w:rFonts w:ascii="宋体" w:hAnsi="宋体"/>
          <w:color w:val="auto"/>
          <w:sz w:val="24"/>
          <w:highlight w:val="none"/>
        </w:rPr>
      </w:pPr>
    </w:p>
    <w:p w14:paraId="53F84BC4">
      <w:pPr>
        <w:rPr>
          <w:rFonts w:ascii="宋体" w:hAnsi="宋体"/>
          <w:color w:val="auto"/>
          <w:sz w:val="24"/>
          <w:highlight w:val="none"/>
        </w:rPr>
      </w:pPr>
    </w:p>
    <w:p w14:paraId="3C51CC7F">
      <w:pPr>
        <w:snapToGrid w:val="0"/>
        <w:spacing w:line="360" w:lineRule="auto"/>
        <w:ind w:firstLine="480" w:firstLineChars="200"/>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资格文件</w:t>
      </w:r>
    </w:p>
    <w:p w14:paraId="0CB1670E">
      <w:pPr>
        <w:snapToGrid w:val="0"/>
        <w:spacing w:line="520" w:lineRule="exact"/>
        <w:ind w:firstLine="1682" w:firstLineChars="698"/>
        <w:rPr>
          <w:rFonts w:ascii="宋体" w:hAnsi="宋体"/>
          <w:b/>
          <w:color w:val="auto"/>
          <w:sz w:val="24"/>
          <w:highlight w:val="none"/>
        </w:rPr>
      </w:pPr>
    </w:p>
    <w:p w14:paraId="1103F945">
      <w:pPr>
        <w:snapToGrid w:val="0"/>
        <w:spacing w:line="360" w:lineRule="auto"/>
        <w:ind w:firstLine="480" w:firstLineChars="200"/>
        <w:rPr>
          <w:rFonts w:ascii="仿宋_GB2312" w:hAnsi="仿宋" w:eastAsia="仿宋_GB2312"/>
          <w:color w:val="auto"/>
          <w:sz w:val="24"/>
          <w:highlight w:val="none"/>
        </w:rPr>
      </w:pPr>
      <w:bookmarkStart w:id="67" w:name="_Toc357410802"/>
      <w:r>
        <w:rPr>
          <w:rFonts w:hint="eastAsia" w:ascii="宋体" w:hAnsi="宋体"/>
          <w:color w:val="auto"/>
          <w:sz w:val="24"/>
          <w:highlight w:val="none"/>
        </w:rPr>
        <w:t xml:space="preserve">     </w:t>
      </w:r>
      <w:r>
        <w:rPr>
          <w:rFonts w:hint="eastAsia" w:ascii="仿宋_GB2312" w:hAnsi="仿宋" w:eastAsia="仿宋_GB2312"/>
          <w:color w:val="auto"/>
          <w:sz w:val="24"/>
          <w:highlight w:val="none"/>
        </w:rPr>
        <w:t>项目名称：</w:t>
      </w:r>
      <w:bookmarkEnd w:id="67"/>
      <w:r>
        <w:rPr>
          <w:rFonts w:hint="eastAsia" w:ascii="仿宋_GB2312" w:hAnsi="仿宋" w:eastAsia="仿宋_GB2312"/>
          <w:color w:val="auto"/>
          <w:sz w:val="24"/>
          <w:highlight w:val="none"/>
          <w:u w:val="single"/>
        </w:rPr>
        <w:t xml:space="preserve">                             </w:t>
      </w:r>
    </w:p>
    <w:p w14:paraId="1BDB1F72">
      <w:pPr>
        <w:snapToGrid w:val="0"/>
        <w:spacing w:line="600" w:lineRule="exact"/>
        <w:rPr>
          <w:rFonts w:ascii="宋体" w:hAnsi="宋体"/>
          <w:color w:val="auto"/>
          <w:sz w:val="24"/>
          <w:highlight w:val="none"/>
        </w:rPr>
      </w:pPr>
    </w:p>
    <w:p w14:paraId="52FEDCF1">
      <w:pPr>
        <w:snapToGrid w:val="0"/>
        <w:spacing w:line="360" w:lineRule="auto"/>
        <w:ind w:firstLine="480" w:firstLineChars="200"/>
        <w:rPr>
          <w:rFonts w:ascii="仿宋_GB2312" w:hAnsi="仿宋" w:eastAsia="仿宋_GB2312"/>
          <w:color w:val="auto"/>
          <w:sz w:val="24"/>
          <w:highlight w:val="none"/>
        </w:rPr>
      </w:pPr>
      <w:r>
        <w:rPr>
          <w:rFonts w:hint="eastAsia" w:ascii="宋体" w:hAnsi="宋体"/>
          <w:color w:val="auto"/>
          <w:sz w:val="24"/>
          <w:highlight w:val="none"/>
        </w:rPr>
        <w:t xml:space="preserve">  </w:t>
      </w:r>
      <w:r>
        <w:rPr>
          <w:rFonts w:hint="eastAsia" w:ascii="仿宋_GB2312" w:hAnsi="仿宋" w:eastAsia="仿宋_GB2312"/>
          <w:color w:val="auto"/>
          <w:sz w:val="24"/>
          <w:highlight w:val="none"/>
        </w:rPr>
        <w:t xml:space="preserve">   项目编号：</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 xml:space="preserve">                                 </w:t>
      </w:r>
    </w:p>
    <w:p w14:paraId="4D85FEF6">
      <w:pPr>
        <w:snapToGrid w:val="0"/>
        <w:spacing w:line="600" w:lineRule="exact"/>
        <w:rPr>
          <w:rFonts w:ascii="宋体" w:hAnsi="宋体"/>
          <w:color w:val="auto"/>
          <w:sz w:val="24"/>
          <w:highlight w:val="none"/>
        </w:rPr>
      </w:pPr>
      <w:bookmarkStart w:id="68" w:name="_Toc357410804"/>
    </w:p>
    <w:p w14:paraId="7F9BDD39">
      <w:pPr>
        <w:snapToGrid w:val="0"/>
        <w:spacing w:line="360" w:lineRule="auto"/>
        <w:ind w:firstLine="480" w:firstLineChars="200"/>
        <w:rPr>
          <w:rFonts w:ascii="仿宋_GB2312" w:hAnsi="仿宋" w:eastAsia="仿宋_GB2312"/>
          <w:color w:val="auto"/>
          <w:sz w:val="24"/>
          <w:highlight w:val="none"/>
        </w:rPr>
      </w:pPr>
      <w:r>
        <w:rPr>
          <w:rFonts w:hint="eastAsia" w:ascii="宋体" w:hAnsi="宋体"/>
          <w:color w:val="auto"/>
          <w:sz w:val="24"/>
          <w:highlight w:val="none"/>
        </w:rPr>
        <w:t xml:space="preserve">      </w:t>
      </w:r>
      <w:r>
        <w:rPr>
          <w:rFonts w:hint="eastAsia" w:ascii="仿宋_GB2312" w:hAnsi="仿宋" w:eastAsia="仿宋_GB2312"/>
          <w:color w:val="auto"/>
          <w:sz w:val="24"/>
          <w:highlight w:val="none"/>
          <w:lang w:val="en-US" w:eastAsia="zh-CN"/>
        </w:rPr>
        <w:t>投标人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bookmarkEnd w:id="68"/>
      <w:r>
        <w:rPr>
          <w:rFonts w:ascii="仿宋_GB2312" w:hAnsi="仿宋" w:eastAsia="仿宋_GB2312"/>
          <w:color w:val="auto"/>
          <w:sz w:val="24"/>
          <w:highlight w:val="none"/>
        </w:rPr>
        <w:t>(电子签名)</w:t>
      </w:r>
    </w:p>
    <w:p w14:paraId="479D85CA">
      <w:pPr>
        <w:snapToGrid w:val="0"/>
        <w:spacing w:line="600" w:lineRule="exact"/>
        <w:rPr>
          <w:rFonts w:ascii="宋体" w:hAnsi="宋体"/>
          <w:color w:val="auto"/>
          <w:sz w:val="24"/>
          <w:highlight w:val="none"/>
        </w:rPr>
      </w:pPr>
      <w:bookmarkStart w:id="69" w:name="_Toc357410805"/>
    </w:p>
    <w:p w14:paraId="0A70E007">
      <w:pPr>
        <w:snapToGrid w:val="0"/>
        <w:spacing w:line="360" w:lineRule="auto"/>
        <w:ind w:firstLine="480" w:firstLineChars="200"/>
        <w:rPr>
          <w:rFonts w:ascii="仿宋_GB2312" w:hAnsi="仿宋" w:eastAsia="仿宋_GB2312"/>
          <w:color w:val="auto"/>
          <w:sz w:val="24"/>
          <w:highlight w:val="none"/>
        </w:rPr>
      </w:pPr>
      <w:r>
        <w:rPr>
          <w:rFonts w:hint="eastAsia" w:ascii="宋体" w:hAnsi="宋体"/>
          <w:color w:val="auto"/>
          <w:sz w:val="24"/>
          <w:highlight w:val="none"/>
        </w:rPr>
        <w:t xml:space="preserve">    </w:t>
      </w:r>
      <w:r>
        <w:rPr>
          <w:rFonts w:hint="eastAsia" w:ascii="仿宋_GB2312" w:hAnsi="仿宋" w:eastAsia="仿宋_GB2312"/>
          <w:color w:val="auto"/>
          <w:sz w:val="24"/>
          <w:highlight w:val="none"/>
        </w:rPr>
        <w:t xml:space="preserve">  日期：    年  </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rPr>
        <w:t>月</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rPr>
        <w:t xml:space="preserve"> 日</w:t>
      </w:r>
      <w:bookmarkEnd w:id="69"/>
    </w:p>
    <w:p w14:paraId="02D317F0">
      <w:pPr>
        <w:snapToGrid w:val="0"/>
        <w:spacing w:line="360" w:lineRule="auto"/>
        <w:ind w:right="480"/>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sz w:val="24"/>
          <w:highlight w:val="none"/>
        </w:rPr>
        <w:br w:type="page"/>
      </w:r>
      <w:r>
        <w:rPr>
          <w:rFonts w:hint="eastAsia" w:ascii="仿宋_GB2312" w:hAnsi="仿宋_GB2312" w:eastAsia="仿宋_GB2312" w:cs="仿宋_GB2312"/>
          <w:b/>
          <w:color w:val="auto"/>
          <w:kern w:val="0"/>
          <w:sz w:val="32"/>
          <w:szCs w:val="32"/>
          <w:highlight w:val="none"/>
        </w:rPr>
        <w:t>一、符合参加政府采购活动应当具备的一般条件的承诺函</w:t>
      </w:r>
    </w:p>
    <w:p w14:paraId="1A0A0696">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（采购人）、（采购代理机构）：</w:t>
      </w:r>
    </w:p>
    <w:p w14:paraId="6E79E90A">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我方参与（项目名称）【招标编号：（采购编号）】政府采购活动，郑重承诺：</w:t>
      </w:r>
    </w:p>
    <w:p w14:paraId="68D2EBF7">
      <w:pPr>
        <w:snapToGrid w:val="0"/>
        <w:spacing w:line="360" w:lineRule="auto"/>
        <w:ind w:firstLine="360" w:firstLineChars="1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（一）具备《中华人民共和国政府采购法》第二十二条第一款规定的条件：</w:t>
      </w:r>
    </w:p>
    <w:p w14:paraId="61B32779">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1、具有独立承担民事责任的能力；</w:t>
      </w:r>
    </w:p>
    <w:p w14:paraId="1FE7F234">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2、具有良好的商业信誉和健全的财务会计制度； </w:t>
      </w:r>
    </w:p>
    <w:p w14:paraId="796DBCA3">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3、具有履行合同所必需的设备和专业技术能力；</w:t>
      </w:r>
    </w:p>
    <w:p w14:paraId="7951722E">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4、有依法缴纳税收和社会保障资金的良好记录；</w:t>
      </w:r>
    </w:p>
    <w:p w14:paraId="25880939">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5、参加政府采购活动前三年内，在经营活动中没有重大违法记录；</w:t>
      </w:r>
    </w:p>
    <w:p w14:paraId="1B27C8B4">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6、具有法律、行政法规规定的其他条件。</w:t>
      </w:r>
    </w:p>
    <w:p w14:paraId="75ED4921">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（二）未被信用中国（www.creditchina.gov.cn)、中国政府采购网（www.ccgp.gov.cn）列入失信被执行人、重大税收违法案件当事人名单、政府采购严重违法失信行为记录名单。</w:t>
      </w:r>
    </w:p>
    <w:p w14:paraId="2DF49936">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（三）不存在以下情况：</w:t>
      </w:r>
    </w:p>
    <w:p w14:paraId="63CC4C73">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1、单位负责人为同一人或者存在直接控股、管理关系的不同供应商参加同一合同项下的政府采购活动的；</w:t>
      </w:r>
    </w:p>
    <w:p w14:paraId="373AE498">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2、为采购项目提供整体设计、规范编制或者项目管理、监理、检测等服务后再参加该采购项目的其他采购活动的。</w:t>
      </w:r>
    </w:p>
    <w:p w14:paraId="4BBE1883">
      <w:pPr>
        <w:snapToGrid w:val="0"/>
        <w:spacing w:line="360" w:lineRule="auto"/>
        <w:ind w:firstLine="5520" w:firstLineChars="2300"/>
        <w:rPr>
          <w:rFonts w:hint="eastAsia" w:ascii="仿宋_GB2312" w:hAnsi="仿宋_GB2312" w:eastAsia="仿宋_GB2312" w:cs="仿宋_GB2312"/>
          <w:color w:val="auto"/>
          <w:kern w:val="0"/>
          <w:sz w:val="24"/>
          <w:highlight w:val="none"/>
          <w:lang w:val="zh-CN"/>
        </w:rPr>
      </w:pPr>
    </w:p>
    <w:p w14:paraId="235AC6DE">
      <w:pPr>
        <w:snapToGrid w:val="0"/>
        <w:spacing w:line="360" w:lineRule="auto"/>
        <w:ind w:firstLine="5520" w:firstLineChars="23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投标人名称(电子签名)：</w:t>
      </w:r>
    </w:p>
    <w:p w14:paraId="64C88725">
      <w:pPr>
        <w:snapToGrid w:val="0"/>
        <w:spacing w:line="360" w:lineRule="auto"/>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日</w:t>
      </w:r>
    </w:p>
    <w:p w14:paraId="537C3326">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14:paraId="7F535206">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14:paraId="7B381408">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14:paraId="02A02FAD">
      <w:pPr>
        <w:rPr>
          <w:rFonts w:hint="eastAsia" w:ascii="仿宋_GB2312" w:hAnsi="仿宋_GB2312" w:eastAsia="仿宋_GB2312" w:cs="仿宋_GB2312"/>
          <w:color w:val="auto"/>
          <w:highlight w:val="none"/>
        </w:rPr>
      </w:pPr>
    </w:p>
    <w:p w14:paraId="0724072A">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14:paraId="01899658">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14:paraId="7184BF05">
      <w:pPr>
        <w:rPr>
          <w:rFonts w:hint="eastAsia" w:ascii="仿宋_GB2312" w:hAnsi="仿宋_GB2312" w:eastAsia="仿宋_GB2312" w:cs="仿宋_GB2312"/>
          <w:b/>
          <w:color w:val="auto"/>
          <w:kern w:val="0"/>
          <w:sz w:val="32"/>
          <w:szCs w:val="32"/>
          <w:highlight w:val="none"/>
          <w:lang w:val="zh-CN"/>
        </w:rPr>
      </w:pPr>
    </w:p>
    <w:p w14:paraId="6D6C3310">
      <w:pPr>
        <w:snapToGrid w:val="0"/>
        <w:spacing w:line="360" w:lineRule="auto"/>
        <w:ind w:right="480"/>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lang w:val="zh-CN"/>
        </w:rPr>
        <w:t>二、</w:t>
      </w:r>
      <w:r>
        <w:rPr>
          <w:rFonts w:hint="eastAsia" w:ascii="仿宋_GB2312" w:hAnsi="仿宋_GB2312" w:eastAsia="仿宋_GB2312" w:cs="仿宋_GB2312"/>
          <w:b/>
          <w:color w:val="auto"/>
          <w:kern w:val="0"/>
          <w:sz w:val="32"/>
          <w:szCs w:val="32"/>
          <w:highlight w:val="none"/>
        </w:rPr>
        <w:t>落实政府采购政策需满足的资格要求</w:t>
      </w:r>
    </w:p>
    <w:p w14:paraId="5D9B270C">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（根据招标公告落实政府采购政策需满足的资格要求选择提供相应的材料；未要求的，无需提供）</w:t>
      </w:r>
    </w:p>
    <w:p w14:paraId="6243E239">
      <w:pPr>
        <w:snapToGrid w:val="0"/>
        <w:spacing w:before="50" w:after="50" w:line="360" w:lineRule="auto"/>
        <w:ind w:firstLine="472" w:firstLineChars="196"/>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A</w:t>
      </w:r>
      <w:r>
        <w:rPr>
          <w:rFonts w:hint="eastAsia" w:ascii="仿宋_GB2312" w:hAnsi="仿宋_GB2312"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.专门面向中小企业，货物全部由符合政策要求的中小企业（或小微企业）制造或者服务全部由符合政策要求的中小企业（或小微企业）承接的，提供相应的中小企业声明函（附件5）。</w:t>
      </w:r>
    </w:p>
    <w:p w14:paraId="6D938695">
      <w:pPr>
        <w:widowControl/>
        <w:spacing w:line="360" w:lineRule="auto"/>
        <w:ind w:firstLine="480"/>
        <w:jc w:val="left"/>
        <w:rPr>
          <w:rFonts w:hint="eastAsia" w:ascii="仿宋_GB2312" w:hAnsi="仿宋_GB2312" w:eastAsia="仿宋_GB2312" w:cs="仿宋_GB2312"/>
          <w:color w:val="auto"/>
          <w:sz w:val="24"/>
          <w:highlight w:val="none"/>
        </w:rPr>
      </w:pPr>
    </w:p>
    <w:p w14:paraId="44DE3FB7">
      <w:pPr>
        <w:spacing w:line="360" w:lineRule="auto"/>
        <w:ind w:firstLine="482" w:firstLineChars="200"/>
        <w:jc w:val="left"/>
        <w:rPr>
          <w:rFonts w:hint="eastAsia"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sz w:val="24"/>
          <w:highlight w:val="none"/>
        </w:rPr>
        <w:t>B.</w:t>
      </w:r>
      <w:r>
        <w:rPr>
          <w:rFonts w:hint="eastAsia" w:ascii="仿宋_GB2312" w:hAnsi="仿宋_GB2312" w:eastAsia="仿宋_GB2312" w:cs="仿宋_GB2312"/>
          <w:bCs/>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D191398">
      <w:pPr>
        <w:jc w:val="center"/>
        <w:rPr>
          <w:rFonts w:hint="eastAsia" w:ascii="仿宋_GB2312" w:hAnsi="仿宋_GB2312" w:eastAsia="仿宋_GB2312" w:cs="仿宋_GB2312"/>
          <w:b/>
          <w:color w:val="auto"/>
          <w:kern w:val="0"/>
          <w:sz w:val="32"/>
          <w:szCs w:val="32"/>
          <w:highlight w:val="none"/>
          <w:lang w:val="zh-CN"/>
        </w:rPr>
      </w:pPr>
    </w:p>
    <w:p w14:paraId="3F565A50">
      <w:pPr>
        <w:jc w:val="center"/>
        <w:rPr>
          <w:rFonts w:hint="eastAsia" w:ascii="仿宋_GB2312" w:hAnsi="仿宋_GB2312" w:eastAsia="仿宋_GB2312" w:cs="仿宋_GB2312"/>
          <w:b/>
          <w:color w:val="auto"/>
          <w:kern w:val="0"/>
          <w:sz w:val="32"/>
          <w:szCs w:val="32"/>
          <w:highlight w:val="none"/>
          <w:lang w:val="zh-CN"/>
        </w:rPr>
      </w:pPr>
    </w:p>
    <w:p w14:paraId="3835D89B">
      <w:pPr>
        <w:jc w:val="center"/>
        <w:rPr>
          <w:rFonts w:hint="eastAsia" w:ascii="仿宋_GB2312" w:hAnsi="仿宋_GB2312" w:eastAsia="仿宋_GB2312" w:cs="仿宋_GB2312"/>
          <w:b/>
          <w:color w:val="auto"/>
          <w:kern w:val="0"/>
          <w:sz w:val="32"/>
          <w:szCs w:val="32"/>
          <w:highlight w:val="none"/>
          <w:lang w:val="zh-CN"/>
        </w:rPr>
      </w:pPr>
    </w:p>
    <w:p w14:paraId="5B99A3F6">
      <w:pPr>
        <w:jc w:val="center"/>
        <w:rPr>
          <w:rFonts w:hint="eastAsia" w:ascii="仿宋_GB2312" w:hAnsi="仿宋_GB2312" w:eastAsia="仿宋_GB2312" w:cs="仿宋_GB2312"/>
          <w:b/>
          <w:color w:val="auto"/>
          <w:kern w:val="0"/>
          <w:sz w:val="32"/>
          <w:szCs w:val="32"/>
          <w:highlight w:val="none"/>
          <w:lang w:val="zh-CN"/>
        </w:rPr>
      </w:pPr>
    </w:p>
    <w:p w14:paraId="18B8D1DB">
      <w:pPr>
        <w:jc w:val="center"/>
        <w:rPr>
          <w:rFonts w:hint="eastAsia" w:ascii="仿宋_GB2312" w:hAnsi="仿宋_GB2312" w:eastAsia="仿宋_GB2312" w:cs="仿宋_GB2312"/>
          <w:b/>
          <w:color w:val="auto"/>
          <w:kern w:val="0"/>
          <w:sz w:val="32"/>
          <w:szCs w:val="32"/>
          <w:highlight w:val="none"/>
          <w:lang w:val="zh-CN"/>
        </w:rPr>
      </w:pPr>
    </w:p>
    <w:p w14:paraId="28783491">
      <w:pPr>
        <w:jc w:val="center"/>
        <w:rPr>
          <w:rFonts w:hint="eastAsia" w:ascii="仿宋_GB2312" w:hAnsi="仿宋_GB2312" w:eastAsia="仿宋_GB2312" w:cs="仿宋_GB2312"/>
          <w:b/>
          <w:color w:val="auto"/>
          <w:kern w:val="0"/>
          <w:sz w:val="32"/>
          <w:szCs w:val="32"/>
          <w:highlight w:val="none"/>
          <w:lang w:val="zh-CN"/>
        </w:rPr>
      </w:pPr>
    </w:p>
    <w:p w14:paraId="3BACA480">
      <w:pPr>
        <w:jc w:val="center"/>
        <w:rPr>
          <w:rFonts w:hint="eastAsia" w:ascii="仿宋_GB2312" w:hAnsi="仿宋_GB2312" w:eastAsia="仿宋_GB2312" w:cs="仿宋_GB2312"/>
          <w:b/>
          <w:color w:val="auto"/>
          <w:kern w:val="0"/>
          <w:sz w:val="32"/>
          <w:szCs w:val="32"/>
          <w:highlight w:val="none"/>
          <w:lang w:val="zh-CN"/>
        </w:rPr>
      </w:pPr>
    </w:p>
    <w:p w14:paraId="0D7D6BDD">
      <w:pPr>
        <w:jc w:val="center"/>
        <w:rPr>
          <w:rFonts w:hint="eastAsia" w:ascii="仿宋_GB2312" w:hAnsi="仿宋_GB2312" w:eastAsia="仿宋_GB2312" w:cs="仿宋_GB2312"/>
          <w:b/>
          <w:color w:val="auto"/>
          <w:kern w:val="0"/>
          <w:sz w:val="32"/>
          <w:szCs w:val="32"/>
          <w:highlight w:val="none"/>
          <w:lang w:val="zh-CN"/>
        </w:rPr>
      </w:pPr>
    </w:p>
    <w:p w14:paraId="2102209F">
      <w:pPr>
        <w:jc w:val="center"/>
        <w:rPr>
          <w:rFonts w:hint="eastAsia" w:ascii="仿宋_GB2312" w:hAnsi="仿宋_GB2312" w:eastAsia="仿宋_GB2312" w:cs="仿宋_GB2312"/>
          <w:b/>
          <w:color w:val="auto"/>
          <w:kern w:val="0"/>
          <w:sz w:val="32"/>
          <w:szCs w:val="32"/>
          <w:highlight w:val="none"/>
          <w:lang w:val="zh-CN"/>
        </w:rPr>
      </w:pPr>
    </w:p>
    <w:p w14:paraId="0858F966">
      <w:pPr>
        <w:jc w:val="center"/>
        <w:rPr>
          <w:rFonts w:hint="eastAsia" w:ascii="仿宋_GB2312" w:hAnsi="仿宋_GB2312" w:eastAsia="仿宋_GB2312" w:cs="仿宋_GB2312"/>
          <w:b/>
          <w:color w:val="auto"/>
          <w:kern w:val="0"/>
          <w:sz w:val="32"/>
          <w:szCs w:val="32"/>
          <w:highlight w:val="none"/>
          <w:lang w:val="zh-CN"/>
        </w:rPr>
      </w:pPr>
    </w:p>
    <w:p w14:paraId="33CA1F26">
      <w:pPr>
        <w:jc w:val="center"/>
        <w:rPr>
          <w:rFonts w:hint="eastAsia" w:ascii="仿宋_GB2312" w:hAnsi="仿宋_GB2312" w:eastAsia="仿宋_GB2312" w:cs="仿宋_GB2312"/>
          <w:b/>
          <w:color w:val="auto"/>
          <w:kern w:val="0"/>
          <w:sz w:val="32"/>
          <w:szCs w:val="32"/>
          <w:highlight w:val="none"/>
          <w:lang w:val="zh-CN"/>
        </w:rPr>
      </w:pPr>
    </w:p>
    <w:p w14:paraId="0FA1140D">
      <w:pPr>
        <w:jc w:val="center"/>
        <w:rPr>
          <w:rFonts w:hint="eastAsia" w:ascii="仿宋_GB2312" w:hAnsi="仿宋_GB2312" w:eastAsia="仿宋_GB2312" w:cs="仿宋_GB2312"/>
          <w:b/>
          <w:color w:val="auto"/>
          <w:kern w:val="0"/>
          <w:sz w:val="32"/>
          <w:szCs w:val="32"/>
          <w:highlight w:val="none"/>
          <w:lang w:val="zh-CN"/>
        </w:rPr>
      </w:pPr>
    </w:p>
    <w:p w14:paraId="03EC5D24">
      <w:pPr>
        <w:jc w:val="center"/>
        <w:rPr>
          <w:rFonts w:hint="eastAsia" w:ascii="仿宋_GB2312" w:hAnsi="仿宋_GB2312" w:eastAsia="仿宋_GB2312" w:cs="仿宋_GB2312"/>
          <w:b/>
          <w:color w:val="auto"/>
          <w:kern w:val="0"/>
          <w:sz w:val="32"/>
          <w:szCs w:val="32"/>
          <w:highlight w:val="none"/>
          <w:lang w:val="zh-CN"/>
        </w:rPr>
      </w:pPr>
    </w:p>
    <w:p w14:paraId="10D0330E">
      <w:pPr>
        <w:jc w:val="center"/>
        <w:rPr>
          <w:rFonts w:hint="eastAsia" w:ascii="仿宋_GB2312" w:hAnsi="仿宋_GB2312" w:eastAsia="仿宋_GB2312" w:cs="仿宋_GB2312"/>
          <w:b/>
          <w:color w:val="auto"/>
          <w:kern w:val="0"/>
          <w:sz w:val="32"/>
          <w:szCs w:val="32"/>
          <w:highlight w:val="none"/>
          <w:lang w:val="zh-CN"/>
        </w:rPr>
      </w:pPr>
    </w:p>
    <w:p w14:paraId="682C0B09">
      <w:pPr>
        <w:jc w:val="center"/>
        <w:rPr>
          <w:rFonts w:hint="eastAsia" w:ascii="仿宋_GB2312" w:hAnsi="仿宋_GB2312" w:eastAsia="仿宋_GB2312" w:cs="仿宋_GB2312"/>
          <w:b/>
          <w:color w:val="auto"/>
          <w:kern w:val="0"/>
          <w:sz w:val="32"/>
          <w:szCs w:val="32"/>
          <w:highlight w:val="none"/>
          <w:lang w:val="zh-CN"/>
        </w:rPr>
      </w:pPr>
    </w:p>
    <w:p w14:paraId="3D4B641B">
      <w:pPr>
        <w:jc w:val="center"/>
        <w:rPr>
          <w:rFonts w:hint="eastAsia" w:ascii="仿宋_GB2312" w:hAnsi="仿宋_GB2312" w:eastAsia="仿宋_GB2312" w:cs="仿宋_GB2312"/>
          <w:b/>
          <w:color w:val="auto"/>
          <w:kern w:val="0"/>
          <w:sz w:val="32"/>
          <w:szCs w:val="32"/>
          <w:highlight w:val="none"/>
          <w:lang w:val="zh-CN"/>
        </w:rPr>
      </w:pPr>
    </w:p>
    <w:p w14:paraId="4EE489C4">
      <w:pPr>
        <w:jc w:val="center"/>
        <w:rPr>
          <w:rFonts w:hint="eastAsia" w:ascii="仿宋_GB2312" w:hAnsi="仿宋_GB2312" w:eastAsia="仿宋_GB2312" w:cs="仿宋_GB2312"/>
          <w:b/>
          <w:color w:val="auto"/>
          <w:kern w:val="0"/>
          <w:sz w:val="32"/>
          <w:szCs w:val="32"/>
          <w:highlight w:val="none"/>
          <w:lang w:val="zh-CN"/>
        </w:rPr>
      </w:pPr>
    </w:p>
    <w:p w14:paraId="51F0E749">
      <w:pPr>
        <w:jc w:val="center"/>
        <w:rPr>
          <w:rFonts w:hint="eastAsia" w:ascii="仿宋_GB2312" w:hAnsi="仿宋_GB2312" w:eastAsia="仿宋_GB2312" w:cs="仿宋_GB2312"/>
          <w:b/>
          <w:color w:val="auto"/>
          <w:kern w:val="0"/>
          <w:sz w:val="32"/>
          <w:szCs w:val="32"/>
          <w:highlight w:val="none"/>
          <w:lang w:val="zh-CN"/>
        </w:rPr>
      </w:pPr>
    </w:p>
    <w:p w14:paraId="2BF8BEBE">
      <w:pPr>
        <w:jc w:val="center"/>
        <w:rPr>
          <w:rFonts w:hint="eastAsia" w:ascii="仿宋_GB2312" w:hAnsi="仿宋_GB2312" w:eastAsia="仿宋_GB2312" w:cs="仿宋_GB2312"/>
          <w:b/>
          <w:color w:val="auto"/>
          <w:kern w:val="0"/>
          <w:sz w:val="32"/>
          <w:szCs w:val="32"/>
          <w:highlight w:val="none"/>
          <w:lang w:val="zh-CN"/>
        </w:rPr>
      </w:pPr>
    </w:p>
    <w:p w14:paraId="7AAAB778">
      <w:pPr>
        <w:jc w:val="center"/>
        <w:rPr>
          <w:rFonts w:hint="eastAsia" w:ascii="仿宋_GB2312" w:hAnsi="仿宋_GB2312" w:eastAsia="仿宋_GB2312" w:cs="仿宋_GB2312"/>
          <w:b/>
          <w:color w:val="auto"/>
          <w:kern w:val="0"/>
          <w:sz w:val="32"/>
          <w:szCs w:val="32"/>
          <w:highlight w:val="none"/>
          <w:lang w:val="zh-CN"/>
        </w:rPr>
      </w:pPr>
    </w:p>
    <w:p w14:paraId="30ABDBFA">
      <w:pPr>
        <w:jc w:val="center"/>
        <w:rPr>
          <w:rFonts w:hint="eastAsia"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kern w:val="0"/>
          <w:sz w:val="32"/>
          <w:szCs w:val="32"/>
          <w:highlight w:val="none"/>
          <w:lang w:val="zh-CN"/>
        </w:rPr>
        <w:t>三、有效的《企业法人营业执照》副本；</w:t>
      </w:r>
    </w:p>
    <w:p w14:paraId="67DE0A84">
      <w:pPr>
        <w:ind w:firstLine="964" w:firstLineChars="300"/>
        <w:rPr>
          <w:rFonts w:hint="eastAsia" w:ascii="仿宋_GB2312" w:hAnsi="仿宋_GB2312" w:eastAsia="仿宋_GB2312" w:cs="仿宋_GB2312"/>
          <w:b/>
          <w:color w:val="auto"/>
          <w:kern w:val="0"/>
          <w:sz w:val="32"/>
          <w:szCs w:val="32"/>
          <w:highlight w:val="none"/>
          <w:lang w:val="zh-CN"/>
        </w:rPr>
      </w:pPr>
    </w:p>
    <w:p w14:paraId="6615190E">
      <w:pPr>
        <w:rPr>
          <w:rFonts w:hint="eastAsia" w:ascii="仿宋_GB2312" w:hAnsi="仿宋_GB2312" w:eastAsia="仿宋_GB2312" w:cs="仿宋_GB2312"/>
          <w:b/>
          <w:color w:val="auto"/>
          <w:sz w:val="24"/>
          <w:highlight w:val="none"/>
        </w:rPr>
      </w:pPr>
    </w:p>
    <w:p w14:paraId="6481CD51">
      <w:pPr>
        <w:pStyle w:val="43"/>
        <w:rPr>
          <w:rFonts w:hint="eastAsia" w:ascii="仿宋_GB2312" w:hAnsi="仿宋_GB2312" w:eastAsia="仿宋_GB2312" w:cs="仿宋_GB2312"/>
          <w:color w:val="auto"/>
          <w:highlight w:val="none"/>
        </w:rPr>
      </w:pPr>
    </w:p>
    <w:p w14:paraId="62FCB30D">
      <w:pPr>
        <w:rPr>
          <w:rFonts w:hint="eastAsia" w:ascii="仿宋_GB2312" w:hAnsi="仿宋_GB2312" w:eastAsia="仿宋_GB2312" w:cs="仿宋_GB2312"/>
          <w:color w:val="auto"/>
          <w:highlight w:val="none"/>
        </w:rPr>
      </w:pPr>
    </w:p>
    <w:p w14:paraId="5E8735D8">
      <w:pPr>
        <w:jc w:val="center"/>
        <w:rPr>
          <w:rFonts w:hint="eastAsia"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kern w:val="0"/>
          <w:sz w:val="32"/>
          <w:szCs w:val="32"/>
          <w:highlight w:val="none"/>
          <w:lang w:val="zh-CN"/>
        </w:rPr>
        <w:t>四、授权委托书或法定代表人（单位负责人、自然人本人）身份证明和社保证明</w:t>
      </w:r>
    </w:p>
    <w:p w14:paraId="3800D5E6">
      <w:pPr>
        <w:snapToGrid w:val="0"/>
        <w:spacing w:line="360" w:lineRule="auto"/>
        <w:rPr>
          <w:rFonts w:hint="eastAsia" w:ascii="仿宋_GB2312" w:hAnsi="仿宋_GB2312" w:eastAsia="仿宋_GB2312" w:cs="仿宋_GB2312"/>
          <w:color w:val="auto"/>
          <w:sz w:val="24"/>
          <w:highlight w:val="none"/>
        </w:rPr>
      </w:pPr>
    </w:p>
    <w:p w14:paraId="60A22B40">
      <w:pPr>
        <w:snapToGrid w:val="0"/>
        <w:spacing w:line="360" w:lineRule="auto"/>
        <w:ind w:firstLine="2872" w:firstLineChars="894"/>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0"/>
          <w:sz w:val="32"/>
          <w:szCs w:val="32"/>
          <w:highlight w:val="none"/>
          <w:lang w:val="zh-CN"/>
        </w:rPr>
        <w:t>授权委托书（适用于非联合体投标）</w:t>
      </w:r>
    </w:p>
    <w:p w14:paraId="452665CC">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（采购人）、（采购代理机构）</w:t>
      </w:r>
      <w:r>
        <w:rPr>
          <w:rFonts w:hint="eastAsia" w:ascii="仿宋_GB2312" w:hAnsi="仿宋_GB2312" w:eastAsia="仿宋_GB2312" w:cs="仿宋_GB2312"/>
          <w:color w:val="auto"/>
          <w:kern w:val="0"/>
          <w:sz w:val="24"/>
          <w:highlight w:val="none"/>
          <w:lang w:val="zh-CN"/>
        </w:rPr>
        <w:t>：</w:t>
      </w:r>
    </w:p>
    <w:p w14:paraId="1CCD1AD2">
      <w:pPr>
        <w:snapToGrid w:val="0"/>
        <w:spacing w:line="360" w:lineRule="auto"/>
        <w:ind w:firstLine="57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现</w:t>
      </w:r>
      <w:r>
        <w:rPr>
          <w:rFonts w:hint="eastAsia" w:ascii="仿宋_GB2312" w:hAnsi="仿宋_GB2312" w:eastAsia="仿宋_GB2312" w:cs="仿宋_GB2312"/>
          <w:color w:val="auto"/>
          <w:kern w:val="0"/>
          <w:sz w:val="24"/>
          <w:highlight w:val="none"/>
          <w:lang w:val="zh-CN"/>
        </w:rPr>
        <w:t>委托（姓名）为我方代理人（身份证号码：，手机：），以我方名义处理</w:t>
      </w:r>
      <w:r>
        <w:rPr>
          <w:rFonts w:hint="eastAsia" w:ascii="仿宋_GB2312" w:hAnsi="仿宋_GB2312" w:eastAsia="仿宋_GB2312" w:cs="仿宋_GB2312"/>
          <w:color w:val="auto"/>
          <w:sz w:val="24"/>
          <w:highlight w:val="none"/>
        </w:rPr>
        <w:t>（项目名称）【招标编号：（采购编号）】</w:t>
      </w:r>
      <w:r>
        <w:rPr>
          <w:rFonts w:hint="eastAsia" w:ascii="仿宋_GB2312" w:hAnsi="仿宋_GB2312" w:eastAsia="仿宋_GB2312" w:cs="仿宋_GB2312"/>
          <w:color w:val="auto"/>
          <w:kern w:val="0"/>
          <w:sz w:val="24"/>
          <w:highlight w:val="none"/>
          <w:lang w:val="zh-CN"/>
        </w:rPr>
        <w:t>政府采购投标的一切事项，其法律后果由我方承担。</w:t>
      </w:r>
    </w:p>
    <w:p w14:paraId="76F796F8">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委托期限</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自</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日起至</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日止。</w:t>
      </w:r>
    </w:p>
    <w:p w14:paraId="067C1375">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特此告知。</w:t>
      </w:r>
    </w:p>
    <w:p w14:paraId="4905581E">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投标人名称(电子签名)：</w:t>
      </w:r>
    </w:p>
    <w:p w14:paraId="59198A24">
      <w:pPr>
        <w:snapToGrid w:val="0"/>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签发日期： </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 xml:space="preserve"> 年 </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 xml:space="preserve"> 月   日</w:t>
      </w:r>
    </w:p>
    <w:p w14:paraId="019629CD">
      <w:pPr>
        <w:snapToGrid w:val="0"/>
        <w:spacing w:line="360" w:lineRule="auto"/>
        <w:rPr>
          <w:rFonts w:hint="eastAsia" w:ascii="仿宋_GB2312" w:hAnsi="仿宋_GB2312" w:eastAsia="仿宋_GB2312" w:cs="仿宋_GB2312"/>
          <w:color w:val="auto"/>
          <w:sz w:val="24"/>
          <w:highlight w:val="none"/>
        </w:rPr>
      </w:pPr>
    </w:p>
    <w:p w14:paraId="3903604E">
      <w:pPr>
        <w:snapToGrid w:val="0"/>
        <w:spacing w:line="360" w:lineRule="auto"/>
        <w:rPr>
          <w:rFonts w:hint="eastAsia" w:ascii="仿宋_GB2312" w:hAnsi="仿宋_GB2312" w:eastAsia="仿宋_GB2312" w:cs="仿宋_GB2312"/>
          <w:color w:val="auto"/>
          <w:sz w:val="24"/>
          <w:highlight w:val="none"/>
        </w:rPr>
      </w:pPr>
    </w:p>
    <w:p w14:paraId="0DA6EC0A">
      <w:pPr>
        <w:snapToGrid w:val="0"/>
        <w:spacing w:line="360" w:lineRule="auto"/>
        <w:rPr>
          <w:rFonts w:hint="eastAsia" w:ascii="仿宋_GB2312" w:hAnsi="仿宋_GB2312" w:eastAsia="仿宋_GB2312" w:cs="仿宋_GB2312"/>
          <w:color w:val="auto"/>
          <w:sz w:val="24"/>
          <w:highlight w:val="none"/>
        </w:rPr>
      </w:pPr>
    </w:p>
    <w:p w14:paraId="0EF6D36C">
      <w:pPr>
        <w:jc w:val="center"/>
        <w:rPr>
          <w:rFonts w:hint="eastAsia" w:ascii="仿宋_GB2312" w:hAnsi="仿宋_GB2312" w:eastAsia="仿宋_GB2312" w:cs="仿宋_GB2312"/>
          <w:b/>
          <w:color w:val="auto"/>
          <w:kern w:val="0"/>
          <w:sz w:val="32"/>
          <w:szCs w:val="32"/>
          <w:highlight w:val="none"/>
          <w:lang w:val="zh-CN"/>
        </w:rPr>
      </w:pPr>
    </w:p>
    <w:p w14:paraId="4DB3839C">
      <w:pPr>
        <w:jc w:val="center"/>
        <w:rPr>
          <w:rFonts w:hint="eastAsia" w:ascii="仿宋_GB2312" w:hAnsi="仿宋_GB2312" w:eastAsia="仿宋_GB2312" w:cs="仿宋_GB2312"/>
          <w:b/>
          <w:color w:val="auto"/>
          <w:kern w:val="0"/>
          <w:sz w:val="32"/>
          <w:szCs w:val="32"/>
          <w:highlight w:val="none"/>
          <w:lang w:val="zh-CN"/>
        </w:rPr>
      </w:pPr>
    </w:p>
    <w:p w14:paraId="29F0C3C7">
      <w:pPr>
        <w:jc w:val="center"/>
        <w:rPr>
          <w:rFonts w:hint="eastAsia" w:ascii="仿宋_GB2312" w:hAnsi="仿宋_GB2312" w:eastAsia="仿宋_GB2312" w:cs="仿宋_GB2312"/>
          <w:b/>
          <w:color w:val="auto"/>
          <w:kern w:val="0"/>
          <w:sz w:val="32"/>
          <w:szCs w:val="32"/>
          <w:highlight w:val="none"/>
          <w:lang w:val="zh-CN"/>
        </w:rPr>
      </w:pPr>
    </w:p>
    <w:p w14:paraId="4200FA44">
      <w:pPr>
        <w:jc w:val="center"/>
        <w:rPr>
          <w:rFonts w:hint="eastAsia" w:ascii="仿宋_GB2312" w:hAnsi="仿宋_GB2312" w:eastAsia="仿宋_GB2312" w:cs="仿宋_GB2312"/>
          <w:b/>
          <w:color w:val="auto"/>
          <w:kern w:val="0"/>
          <w:sz w:val="32"/>
          <w:szCs w:val="32"/>
          <w:highlight w:val="none"/>
          <w:lang w:val="zh-CN"/>
        </w:rPr>
      </w:pPr>
    </w:p>
    <w:p w14:paraId="1F514BB9">
      <w:pPr>
        <w:jc w:val="center"/>
        <w:rPr>
          <w:rFonts w:hint="eastAsia" w:ascii="仿宋_GB2312" w:hAnsi="仿宋_GB2312" w:eastAsia="仿宋_GB2312" w:cs="仿宋_GB2312"/>
          <w:b/>
          <w:color w:val="auto"/>
          <w:kern w:val="0"/>
          <w:sz w:val="32"/>
          <w:szCs w:val="32"/>
          <w:highlight w:val="none"/>
          <w:lang w:val="zh-CN"/>
        </w:rPr>
      </w:pPr>
    </w:p>
    <w:p w14:paraId="11E0B6C4">
      <w:pPr>
        <w:jc w:val="center"/>
        <w:rPr>
          <w:rFonts w:hint="eastAsia" w:ascii="仿宋_GB2312" w:hAnsi="仿宋_GB2312" w:eastAsia="仿宋_GB2312" w:cs="仿宋_GB2312"/>
          <w:b/>
          <w:color w:val="auto"/>
          <w:kern w:val="0"/>
          <w:sz w:val="32"/>
          <w:szCs w:val="32"/>
          <w:highlight w:val="none"/>
          <w:lang w:val="zh-CN"/>
        </w:rPr>
      </w:pPr>
    </w:p>
    <w:p w14:paraId="44FDE80A">
      <w:pPr>
        <w:jc w:val="center"/>
        <w:rPr>
          <w:rFonts w:hint="eastAsia" w:ascii="仿宋_GB2312" w:hAnsi="仿宋_GB2312" w:eastAsia="仿宋_GB2312" w:cs="仿宋_GB2312"/>
          <w:b/>
          <w:color w:val="auto"/>
          <w:kern w:val="0"/>
          <w:sz w:val="32"/>
          <w:szCs w:val="32"/>
          <w:highlight w:val="none"/>
          <w:lang w:val="zh-CN"/>
        </w:rPr>
      </w:pPr>
    </w:p>
    <w:p w14:paraId="697CC7CE">
      <w:pPr>
        <w:jc w:val="center"/>
        <w:rPr>
          <w:rFonts w:hint="eastAsia" w:ascii="仿宋_GB2312" w:hAnsi="仿宋_GB2312" w:eastAsia="仿宋_GB2312" w:cs="仿宋_GB2312"/>
          <w:b/>
          <w:color w:val="auto"/>
          <w:kern w:val="0"/>
          <w:sz w:val="32"/>
          <w:szCs w:val="32"/>
          <w:highlight w:val="none"/>
          <w:lang w:val="zh-CN"/>
        </w:rPr>
      </w:pPr>
    </w:p>
    <w:p w14:paraId="5A31CF29">
      <w:pPr>
        <w:jc w:val="center"/>
        <w:rPr>
          <w:rFonts w:hint="eastAsia" w:ascii="仿宋_GB2312" w:hAnsi="仿宋_GB2312" w:eastAsia="仿宋_GB2312" w:cs="仿宋_GB2312"/>
          <w:b/>
          <w:color w:val="auto"/>
          <w:kern w:val="0"/>
          <w:sz w:val="32"/>
          <w:szCs w:val="32"/>
          <w:highlight w:val="none"/>
        </w:rPr>
      </w:pPr>
    </w:p>
    <w:p w14:paraId="09B5B1C8">
      <w:pPr>
        <w:jc w:val="center"/>
        <w:rPr>
          <w:rFonts w:hint="eastAsia" w:ascii="仿宋_GB2312" w:hAnsi="仿宋_GB2312" w:eastAsia="仿宋_GB2312" w:cs="仿宋_GB2312"/>
          <w:b/>
          <w:color w:val="auto"/>
          <w:kern w:val="0"/>
          <w:sz w:val="32"/>
          <w:szCs w:val="32"/>
          <w:highlight w:val="none"/>
          <w:lang w:val="zh-CN"/>
        </w:rPr>
      </w:pPr>
    </w:p>
    <w:p w14:paraId="218DE88A">
      <w:pPr>
        <w:jc w:val="center"/>
        <w:rPr>
          <w:rFonts w:hint="eastAsia" w:ascii="仿宋_GB2312" w:hAnsi="仿宋_GB2312" w:eastAsia="仿宋_GB2312" w:cs="仿宋_GB2312"/>
          <w:b/>
          <w:color w:val="auto"/>
          <w:kern w:val="0"/>
          <w:sz w:val="32"/>
          <w:szCs w:val="32"/>
          <w:highlight w:val="none"/>
          <w:lang w:val="zh-CN"/>
        </w:rPr>
      </w:pPr>
    </w:p>
    <w:p w14:paraId="701975F9">
      <w:pPr>
        <w:jc w:val="center"/>
        <w:rPr>
          <w:rFonts w:hint="eastAsia" w:ascii="仿宋_GB2312" w:hAnsi="仿宋_GB2312" w:eastAsia="仿宋_GB2312" w:cs="仿宋_GB2312"/>
          <w:b/>
          <w:color w:val="auto"/>
          <w:kern w:val="0"/>
          <w:sz w:val="32"/>
          <w:szCs w:val="32"/>
          <w:highlight w:val="none"/>
          <w:lang w:val="zh-CN"/>
        </w:rPr>
      </w:pPr>
    </w:p>
    <w:p w14:paraId="290F5F8F">
      <w:pPr>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lang w:val="zh-CN"/>
        </w:rPr>
        <w:t>授权委托书（适用于联合体投标）</w:t>
      </w:r>
    </w:p>
    <w:p w14:paraId="643B8254">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（采购人）、（采购代理机构）</w:t>
      </w:r>
      <w:r>
        <w:rPr>
          <w:rFonts w:hint="eastAsia" w:ascii="仿宋_GB2312" w:hAnsi="仿宋_GB2312" w:eastAsia="仿宋_GB2312" w:cs="仿宋_GB2312"/>
          <w:color w:val="auto"/>
          <w:kern w:val="0"/>
          <w:sz w:val="24"/>
          <w:highlight w:val="none"/>
          <w:lang w:val="zh-CN"/>
        </w:rPr>
        <w:t>：</w:t>
      </w:r>
    </w:p>
    <w:p w14:paraId="7F740781">
      <w:pPr>
        <w:snapToGrid w:val="0"/>
        <w:spacing w:line="360" w:lineRule="auto"/>
        <w:ind w:firstLine="57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现</w:t>
      </w:r>
      <w:r>
        <w:rPr>
          <w:rFonts w:hint="eastAsia" w:ascii="仿宋_GB2312" w:hAnsi="仿宋_GB2312" w:eastAsia="仿宋_GB2312" w:cs="仿宋_GB2312"/>
          <w:color w:val="auto"/>
          <w:kern w:val="0"/>
          <w:sz w:val="24"/>
          <w:highlight w:val="none"/>
          <w:lang w:val="zh-CN"/>
        </w:rPr>
        <w:t>委托（姓名）为我方代理人（身份证号码：，手机：），以我方名义处理</w:t>
      </w:r>
      <w:r>
        <w:rPr>
          <w:rFonts w:hint="eastAsia" w:ascii="仿宋_GB2312" w:hAnsi="仿宋_GB2312" w:eastAsia="仿宋_GB2312" w:cs="仿宋_GB2312"/>
          <w:color w:val="auto"/>
          <w:sz w:val="24"/>
          <w:highlight w:val="none"/>
        </w:rPr>
        <w:t>（项目名称）【招标编号：（采购编号）】</w:t>
      </w:r>
      <w:r>
        <w:rPr>
          <w:rFonts w:hint="eastAsia" w:ascii="仿宋_GB2312" w:hAnsi="仿宋_GB2312" w:eastAsia="仿宋_GB2312" w:cs="仿宋_GB2312"/>
          <w:color w:val="auto"/>
          <w:kern w:val="0"/>
          <w:sz w:val="24"/>
          <w:highlight w:val="none"/>
          <w:lang w:val="zh-CN"/>
        </w:rPr>
        <w:t>政府采购投标的一切事项，其法律后果由我方承担。</w:t>
      </w:r>
    </w:p>
    <w:p w14:paraId="525088A5">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委托期限</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自</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日起至</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日止。</w:t>
      </w:r>
    </w:p>
    <w:p w14:paraId="1943717D">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特此告知。</w:t>
      </w:r>
    </w:p>
    <w:p w14:paraId="5C0F446C">
      <w:pPr>
        <w:rPr>
          <w:rFonts w:hint="eastAsia" w:ascii="仿宋_GB2312" w:hAnsi="仿宋_GB2312" w:eastAsia="仿宋_GB2312" w:cs="仿宋_GB2312"/>
          <w:color w:val="auto"/>
          <w:highlight w:val="none"/>
        </w:rPr>
      </w:pPr>
    </w:p>
    <w:p w14:paraId="527FC87E">
      <w:pPr>
        <w:snapToGrid w:val="0"/>
        <w:spacing w:line="360" w:lineRule="auto"/>
        <w:ind w:firstLine="5040" w:firstLineChars="21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14:paraId="2923D5DF">
      <w:pPr>
        <w:snapToGrid w:val="0"/>
        <w:spacing w:line="360" w:lineRule="auto"/>
        <w:ind w:firstLine="5040" w:firstLineChars="21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14:paraId="28533C71">
      <w:pPr>
        <w:snapToGrid w:val="0"/>
        <w:spacing w:line="360" w:lineRule="auto"/>
        <w:ind w:firstLine="5760" w:firstLineChars="2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lang w:val="zh-CN"/>
        </w:rPr>
        <w:t>……</w:t>
      </w:r>
    </w:p>
    <w:p w14:paraId="0AD8947E">
      <w:pPr>
        <w:snapToGrid w:val="0"/>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 xml:space="preserve"> 年  </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月   日</w:t>
      </w:r>
    </w:p>
    <w:p w14:paraId="2C483A6E">
      <w:pPr>
        <w:autoSpaceDE w:val="0"/>
        <w:autoSpaceDN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32"/>
          <w:szCs w:val="32"/>
          <w:highlight w:val="none"/>
          <w:lang w:val="zh-CN"/>
        </w:rPr>
        <w:t>法定代表人、单位负责人或自然人本人</w:t>
      </w:r>
      <w:r>
        <w:rPr>
          <w:rFonts w:hint="eastAsia" w:ascii="仿宋_GB2312" w:hAnsi="仿宋_GB2312" w:eastAsia="仿宋_GB2312" w:cs="仿宋_GB2312"/>
          <w:b/>
          <w:color w:val="auto"/>
          <w:sz w:val="30"/>
          <w:szCs w:val="30"/>
          <w:highlight w:val="none"/>
        </w:rPr>
        <w:t>的身份证明（适用于法定代表人、单位负责人或者自然人本人代表投标人参加投标）</w:t>
      </w:r>
    </w:p>
    <w:p w14:paraId="236D290B">
      <w:pPr>
        <w:pStyle w:val="128"/>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身份证件扫描件：</w:t>
      </w:r>
    </w:p>
    <w:tbl>
      <w:tblPr>
        <w:tblStyle w:val="4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8C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4A33B34">
            <w:pPr>
              <w:pStyle w:val="128"/>
              <w:adjustRightIn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正面：反面：</w:t>
            </w:r>
          </w:p>
          <w:p w14:paraId="60920CBE">
            <w:pPr>
              <w:pStyle w:val="128"/>
              <w:adjustRightInd w:val="0"/>
              <w:spacing w:line="360" w:lineRule="auto"/>
              <w:rPr>
                <w:rFonts w:hint="eastAsia" w:ascii="仿宋_GB2312" w:hAnsi="仿宋_GB2312" w:eastAsia="仿宋_GB2312" w:cs="仿宋_GB2312"/>
                <w:bCs/>
                <w:color w:val="auto"/>
                <w:sz w:val="24"/>
                <w:highlight w:val="none"/>
              </w:rPr>
            </w:pPr>
          </w:p>
        </w:tc>
      </w:tr>
    </w:tbl>
    <w:p w14:paraId="6C05A584">
      <w:pPr>
        <w:snapToGrid w:val="0"/>
        <w:spacing w:line="360" w:lineRule="auto"/>
        <w:ind w:firstLine="576"/>
        <w:jc w:val="center"/>
        <w:rPr>
          <w:rFonts w:hint="eastAsia" w:ascii="仿宋_GB2312" w:hAnsi="仿宋_GB2312" w:eastAsia="仿宋_GB2312" w:cs="仿宋_GB2312"/>
          <w:color w:val="auto"/>
          <w:kern w:val="0"/>
          <w:sz w:val="24"/>
          <w:highlight w:val="none"/>
          <w:lang w:val="zh-CN"/>
        </w:rPr>
      </w:pPr>
    </w:p>
    <w:p w14:paraId="13733D17">
      <w:pPr>
        <w:snapToGrid w:val="0"/>
        <w:spacing w:line="360" w:lineRule="auto"/>
        <w:ind w:firstLine="576"/>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投标人名称(电子签名)：</w:t>
      </w:r>
    </w:p>
    <w:p w14:paraId="66E133DE">
      <w:pPr>
        <w:spacing w:line="360" w:lineRule="auto"/>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14:paraId="033326D9">
      <w:pPr>
        <w:spacing w:line="360" w:lineRule="auto"/>
        <w:jc w:val="left"/>
        <w:rPr>
          <w:rFonts w:hint="eastAsia" w:ascii="仿宋_GB2312" w:hAnsi="仿宋_GB2312" w:eastAsia="仿宋_GB2312" w:cs="仿宋_GB2312"/>
          <w:b/>
          <w:bCs/>
          <w:color w:val="auto"/>
          <w:sz w:val="28"/>
          <w:szCs w:val="28"/>
          <w:highlight w:val="none"/>
        </w:rPr>
      </w:pPr>
    </w:p>
    <w:p w14:paraId="06C2F8F0">
      <w:pPr>
        <w:spacing w:line="360" w:lineRule="auto"/>
        <w:ind w:firstLine="2249" w:firstLineChars="700"/>
        <w:jc w:val="left"/>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五、信用中国等网站信用查询结果</w:t>
      </w:r>
    </w:p>
    <w:p w14:paraId="2CD88C20">
      <w:pPr>
        <w:pStyle w:val="145"/>
        <w:snapToGrid w:val="0"/>
        <w:spacing w:line="500" w:lineRule="exact"/>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4"/>
          <w:highlight w:val="none"/>
        </w:rPr>
        <w:t>公告发布之日起到开标截止时间之间“信用中国”（www.creditchina.gov.cn）、中国政府采购网（www.ccgp.gov.cn）失信被执行人、重大税收违法案件当事人名单、政府采购严重违法失信行为记录名查询结果截图。</w:t>
      </w:r>
    </w:p>
    <w:p w14:paraId="7059454B">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330E89F0">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63F263A4">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206104D0">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1069D32A">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1AA5A8B5">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55CF7A6B">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4FCE6BC9">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517DF3B4">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4B74ED6D">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51D19D40">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790D3B3E">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4AA213FC">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63B47E57">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1C4E7A7B">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2E56589D">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2986C49B">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69698DEA">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112CD2A4">
      <w:pPr>
        <w:pStyle w:val="145"/>
        <w:snapToGrid w:val="0"/>
        <w:spacing w:line="500" w:lineRule="exact"/>
        <w:ind w:firstLine="0" w:firstLineChars="0"/>
        <w:rPr>
          <w:rFonts w:hint="eastAsia" w:ascii="仿宋_GB2312" w:hAnsi="仿宋_GB2312" w:eastAsia="仿宋_GB2312" w:cs="仿宋_GB2312"/>
          <w:b/>
          <w:bCs/>
          <w:color w:val="auto"/>
          <w:sz w:val="28"/>
          <w:szCs w:val="28"/>
          <w:highlight w:val="none"/>
        </w:rPr>
      </w:pPr>
    </w:p>
    <w:p w14:paraId="66570398">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1202D247">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34B7E1A0">
      <w:pPr>
        <w:pStyle w:val="145"/>
        <w:snapToGrid w:val="0"/>
        <w:spacing w:line="500" w:lineRule="exact"/>
        <w:ind w:firstLine="562"/>
        <w:rPr>
          <w:rFonts w:hint="eastAsia" w:ascii="仿宋_GB2312" w:hAnsi="仿宋_GB2312" w:eastAsia="仿宋_GB2312" w:cs="仿宋_GB2312"/>
          <w:b/>
          <w:bCs/>
          <w:color w:val="auto"/>
          <w:sz w:val="28"/>
          <w:szCs w:val="28"/>
          <w:highlight w:val="none"/>
        </w:rPr>
      </w:pPr>
    </w:p>
    <w:p w14:paraId="77B78978">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5B5529D9">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六、政府采购活动现场确认声明书</w:t>
      </w:r>
    </w:p>
    <w:p w14:paraId="010A3878">
      <w:pPr>
        <w:pStyle w:val="650"/>
        <w:widowControl w:val="0"/>
        <w:snapToGrid w:val="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pacing w:val="6"/>
          <w:sz w:val="24"/>
          <w:szCs w:val="24"/>
          <w:highlight w:val="none"/>
          <w:lang w:eastAsia="zh-CN"/>
        </w:rPr>
        <w:t>衢州浙里工程咨询有限公司</w:t>
      </w:r>
      <w:r>
        <w:rPr>
          <w:rFonts w:hint="eastAsia" w:ascii="仿宋_GB2312" w:hAnsi="仿宋_GB2312" w:eastAsia="仿宋_GB2312" w:cs="仿宋_GB2312"/>
          <w:bCs/>
          <w:color w:val="auto"/>
          <w:kern w:val="0"/>
          <w:sz w:val="24"/>
          <w:szCs w:val="24"/>
          <w:highlight w:val="none"/>
        </w:rPr>
        <w:t>：</w:t>
      </w:r>
    </w:p>
    <w:p w14:paraId="4DAD198A">
      <w:pPr>
        <w:pStyle w:val="650"/>
        <w:widowControl w:val="0"/>
        <w:snapToGrid w:val="0"/>
        <w:spacing w:line="380" w:lineRule="exact"/>
        <w:ind w:firstLine="504" w:firstLineChars="200"/>
        <w:jc w:val="both"/>
        <w:rPr>
          <w:rFonts w:hint="eastAsia" w:ascii="仿宋_GB2312" w:hAnsi="仿宋_GB2312" w:eastAsia="仿宋_GB2312" w:cs="仿宋_GB2312"/>
          <w:bCs/>
          <w:color w:val="auto"/>
          <w:spacing w:val="6"/>
          <w:sz w:val="24"/>
          <w:szCs w:val="24"/>
          <w:highlight w:val="none"/>
        </w:rPr>
      </w:pPr>
      <w:r>
        <w:rPr>
          <w:rFonts w:hint="eastAsia" w:ascii="仿宋_GB2312" w:hAnsi="仿宋_GB2312" w:eastAsia="仿宋_GB2312" w:cs="仿宋_GB2312"/>
          <w:bCs/>
          <w:color w:val="auto"/>
          <w:spacing w:val="6"/>
          <w:sz w:val="24"/>
          <w:szCs w:val="24"/>
          <w:highlight w:val="none"/>
        </w:rPr>
        <w:t>本人经由</w:t>
      </w:r>
      <w:r>
        <w:rPr>
          <w:rFonts w:hint="eastAsia" w:ascii="仿宋_GB2312" w:hAnsi="仿宋_GB2312" w:eastAsia="仿宋_GB2312" w:cs="仿宋_GB2312"/>
          <w:bCs/>
          <w:color w:val="auto"/>
          <w:spacing w:val="6"/>
          <w:sz w:val="24"/>
          <w:szCs w:val="24"/>
          <w:highlight w:val="none"/>
          <w:u w:val="single"/>
        </w:rPr>
        <w:t xml:space="preserve">                                        （公司名称）</w:t>
      </w:r>
      <w:r>
        <w:rPr>
          <w:rFonts w:hint="eastAsia" w:ascii="仿宋_GB2312" w:hAnsi="仿宋_GB2312" w:eastAsia="仿宋_GB2312" w:cs="仿宋_GB2312"/>
          <w:bCs/>
          <w:color w:val="auto"/>
          <w:spacing w:val="6"/>
          <w:sz w:val="24"/>
          <w:szCs w:val="24"/>
          <w:highlight w:val="none"/>
        </w:rPr>
        <w:t>法定代表人合法授权</w:t>
      </w:r>
      <w:r>
        <w:rPr>
          <w:rFonts w:hint="eastAsia" w:ascii="仿宋_GB2312" w:hAnsi="仿宋_GB2312" w:eastAsia="仿宋_GB2312" w:cs="仿宋_GB2312"/>
          <w:bCs/>
          <w:color w:val="auto"/>
          <w:kern w:val="0"/>
          <w:sz w:val="24"/>
          <w:szCs w:val="24"/>
          <w:highlight w:val="none"/>
        </w:rPr>
        <w:t>参加</w:t>
      </w:r>
      <w:r>
        <w:rPr>
          <w:rFonts w:hint="eastAsia" w:ascii="仿宋_GB2312" w:hAnsi="仿宋_GB2312" w:eastAsia="仿宋_GB2312" w:cs="仿宋_GB2312"/>
          <w:bCs/>
          <w:color w:val="auto"/>
          <w:kern w:val="0"/>
          <w:sz w:val="24"/>
          <w:szCs w:val="24"/>
          <w:highlight w:val="none"/>
          <w:u w:val="single"/>
          <w:lang w:eastAsia="zh-CN"/>
        </w:rPr>
        <w:t>江山市公安局看守所食堂劳务承揽服务采购项目（第二次）</w:t>
      </w:r>
      <w:r>
        <w:rPr>
          <w:rFonts w:hint="eastAsia" w:ascii="仿宋_GB2312" w:hAnsi="仿宋_GB2312" w:eastAsia="仿宋_GB2312" w:cs="仿宋_GB2312"/>
          <w:bCs/>
          <w:color w:val="auto"/>
          <w:kern w:val="0"/>
          <w:sz w:val="24"/>
          <w:szCs w:val="24"/>
          <w:highlight w:val="none"/>
        </w:rPr>
        <w:t>（编号：</w:t>
      </w:r>
      <w:r>
        <w:rPr>
          <w:rFonts w:hint="eastAsia" w:ascii="仿宋_GB2312" w:hAnsi="仿宋_GB2312" w:eastAsia="仿宋_GB2312" w:cs="仿宋_GB2312"/>
          <w:bCs/>
          <w:color w:val="auto"/>
          <w:kern w:val="0"/>
          <w:sz w:val="24"/>
          <w:szCs w:val="24"/>
          <w:highlight w:val="none"/>
          <w:u w:val="single"/>
          <w:lang w:eastAsia="zh-CN"/>
        </w:rPr>
        <w:t>QZZL-2024-009</w:t>
      </w: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sz w:val="24"/>
          <w:szCs w:val="24"/>
          <w:highlight w:val="none"/>
        </w:rPr>
        <w:t>招标</w:t>
      </w:r>
      <w:r>
        <w:rPr>
          <w:rFonts w:hint="eastAsia" w:ascii="仿宋_GB2312" w:hAnsi="仿宋_GB2312" w:eastAsia="仿宋_GB2312" w:cs="仿宋_GB2312"/>
          <w:bCs/>
          <w:color w:val="auto"/>
          <w:kern w:val="0"/>
          <w:sz w:val="24"/>
          <w:szCs w:val="24"/>
          <w:highlight w:val="none"/>
        </w:rPr>
        <w:t>活</w:t>
      </w:r>
      <w:r>
        <w:rPr>
          <w:rFonts w:hint="eastAsia" w:ascii="仿宋_GB2312" w:hAnsi="仿宋_GB2312" w:eastAsia="仿宋_GB2312" w:cs="仿宋_GB2312"/>
          <w:bCs/>
          <w:color w:val="auto"/>
          <w:spacing w:val="6"/>
          <w:sz w:val="24"/>
          <w:szCs w:val="24"/>
          <w:highlight w:val="none"/>
        </w:rPr>
        <w:t xml:space="preserve">动，现就有关公平竞争事项郑重声明如下： </w:t>
      </w:r>
    </w:p>
    <w:p w14:paraId="0D7AB88C">
      <w:pPr>
        <w:pStyle w:val="651"/>
        <w:widowControl/>
        <w:snapToGrid w:val="0"/>
        <w:spacing w:line="380" w:lineRule="exact"/>
        <w:ind w:firstLine="480" w:firstLineChars="200"/>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一、本</w:t>
      </w:r>
      <w:r>
        <w:rPr>
          <w:rFonts w:hint="eastAsia" w:ascii="仿宋_GB2312" w:hAnsi="仿宋_GB2312" w:eastAsia="仿宋_GB2312" w:cs="仿宋_GB2312"/>
          <w:bCs/>
          <w:color w:val="auto"/>
          <w:spacing w:val="6"/>
          <w:sz w:val="24"/>
          <w:szCs w:val="24"/>
          <w:highlight w:val="none"/>
        </w:rPr>
        <w:t>公司</w:t>
      </w:r>
      <w:r>
        <w:rPr>
          <w:rFonts w:hint="eastAsia" w:ascii="仿宋_GB2312" w:hAnsi="仿宋_GB2312" w:eastAsia="仿宋_GB2312" w:cs="仿宋_GB2312"/>
          <w:bCs/>
          <w:color w:val="auto"/>
          <w:kern w:val="0"/>
          <w:sz w:val="24"/>
          <w:szCs w:val="24"/>
          <w:highlight w:val="none"/>
        </w:rPr>
        <w:t xml:space="preserve">与采购人之间    </w:t>
      </w:r>
      <w:r>
        <w:rPr>
          <w:rFonts w:hint="eastAsia" w:ascii="仿宋_GB2312" w:hAnsi="仿宋_GB2312" w:eastAsia="仿宋_GB2312" w:cs="仿宋_GB2312"/>
          <w:bCs/>
          <w:color w:val="auto"/>
          <w:kern w:val="0"/>
          <w:sz w:val="24"/>
          <w:szCs w:val="24"/>
          <w:highlight w:val="none"/>
        </w:rPr>
        <w:fldChar w:fldCharType="begin"/>
      </w:r>
      <w:r>
        <w:rPr>
          <w:rFonts w:hint="eastAsia" w:ascii="仿宋_GB2312" w:hAnsi="仿宋_GB2312" w:eastAsia="仿宋_GB2312" w:cs="仿宋_GB2312"/>
          <w:bCs/>
          <w:color w:val="auto"/>
          <w:kern w:val="0"/>
          <w:sz w:val="24"/>
          <w:szCs w:val="24"/>
          <w:highlight w:val="none"/>
        </w:rPr>
        <w:instrText xml:space="preserve"> eq \o\ac(</w:instrText>
      </w:r>
      <w:r>
        <w:rPr>
          <w:rFonts w:hint="eastAsia" w:ascii="仿宋_GB2312" w:hAnsi="仿宋_GB2312" w:eastAsia="仿宋_GB2312" w:cs="仿宋_GB2312"/>
          <w:bCs/>
          <w:color w:val="auto"/>
          <w:kern w:val="0"/>
          <w:position w:val="-4"/>
          <w:sz w:val="36"/>
          <w:szCs w:val="24"/>
          <w:highlight w:val="none"/>
        </w:rPr>
        <w:instrText xml:space="preserve">□</w:instrText>
      </w:r>
      <w:r>
        <w:rPr>
          <w:rFonts w:hint="eastAsia" w:ascii="仿宋_GB2312" w:hAnsi="仿宋_GB2312" w:eastAsia="仿宋_GB2312" w:cs="仿宋_GB2312"/>
          <w:bCs/>
          <w:color w:val="auto"/>
          <w:kern w:val="0"/>
          <w:sz w:val="24"/>
          <w:szCs w:val="24"/>
          <w:highlight w:val="none"/>
        </w:rPr>
        <w:instrText xml:space="preserve">)</w:instrText>
      </w:r>
      <w:r>
        <w:rPr>
          <w:rFonts w:hint="eastAsia" w:ascii="仿宋_GB2312" w:hAnsi="仿宋_GB2312" w:eastAsia="仿宋_GB2312" w:cs="仿宋_GB2312"/>
          <w:bCs/>
          <w:color w:val="auto"/>
          <w:kern w:val="0"/>
          <w:sz w:val="24"/>
          <w:szCs w:val="24"/>
          <w:highlight w:val="none"/>
        </w:rPr>
        <w:fldChar w:fldCharType="end"/>
      </w:r>
      <w:r>
        <w:rPr>
          <w:rFonts w:hint="eastAsia" w:ascii="仿宋_GB2312" w:hAnsi="仿宋_GB2312" w:eastAsia="仿宋_GB2312" w:cs="仿宋_GB2312"/>
          <w:bCs/>
          <w:color w:val="auto"/>
          <w:kern w:val="0"/>
          <w:sz w:val="24"/>
          <w:szCs w:val="24"/>
          <w:highlight w:val="none"/>
        </w:rPr>
        <w:t>不存在利害关系     □存在下列利害关系：</w:t>
      </w:r>
    </w:p>
    <w:p w14:paraId="30D325FC">
      <w:pPr>
        <w:pStyle w:val="651"/>
        <w:widowControl/>
        <w:snapToGrid w:val="0"/>
        <w:spacing w:line="380" w:lineRule="exact"/>
        <w:ind w:firstLine="480" w:firstLineChars="200"/>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A.投资关系    B.行政隶属关系    C.业务指导关系</w:t>
      </w:r>
    </w:p>
    <w:p w14:paraId="3BD73EBE">
      <w:pPr>
        <w:pStyle w:val="651"/>
        <w:widowControl/>
        <w:snapToGrid w:val="0"/>
        <w:spacing w:line="380" w:lineRule="exact"/>
        <w:ind w:firstLine="480" w:firstLineChars="200"/>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D.其他可能</w:t>
      </w:r>
      <w:r>
        <w:rPr>
          <w:rFonts w:hint="eastAsia" w:ascii="仿宋_GB2312" w:hAnsi="仿宋_GB2312" w:eastAsia="仿宋_GB2312" w:cs="仿宋_GB2312"/>
          <w:bCs/>
          <w:color w:val="auto"/>
          <w:sz w:val="24"/>
          <w:szCs w:val="24"/>
          <w:highlight w:val="none"/>
        </w:rPr>
        <w:t>影响招标公正的</w:t>
      </w:r>
      <w:r>
        <w:rPr>
          <w:rFonts w:hint="eastAsia" w:ascii="仿宋_GB2312" w:hAnsi="仿宋_GB2312" w:eastAsia="仿宋_GB2312" w:cs="仿宋_GB2312"/>
          <w:bCs/>
          <w:color w:val="auto"/>
          <w:kern w:val="0"/>
          <w:sz w:val="24"/>
          <w:szCs w:val="24"/>
          <w:highlight w:val="none"/>
        </w:rPr>
        <w:t>利害关系</w:t>
      </w:r>
      <w:r>
        <w:rPr>
          <w:rFonts w:hint="eastAsia" w:ascii="仿宋_GB2312" w:hAnsi="仿宋_GB2312" w:eastAsia="仿宋_GB2312" w:cs="仿宋_GB2312"/>
          <w:bCs/>
          <w:color w:val="auto"/>
          <w:kern w:val="0"/>
          <w:sz w:val="24"/>
          <w:szCs w:val="24"/>
          <w:highlight w:val="none"/>
          <w:u w:val="single"/>
        </w:rPr>
        <w:t xml:space="preserve">（如有，请如实说明）             </w:t>
      </w:r>
      <w:r>
        <w:rPr>
          <w:rFonts w:hint="eastAsia" w:ascii="仿宋_GB2312" w:hAnsi="仿宋_GB2312" w:eastAsia="仿宋_GB2312" w:cs="仿宋_GB2312"/>
          <w:bCs/>
          <w:color w:val="auto"/>
          <w:kern w:val="0"/>
          <w:sz w:val="24"/>
          <w:szCs w:val="24"/>
          <w:highlight w:val="none"/>
        </w:rPr>
        <w:t>。</w:t>
      </w:r>
    </w:p>
    <w:p w14:paraId="482AD8ED">
      <w:pPr>
        <w:pStyle w:val="651"/>
        <w:widowControl/>
        <w:snapToGrid w:val="0"/>
        <w:spacing w:line="380" w:lineRule="exact"/>
        <w:ind w:firstLine="504" w:firstLineChars="200"/>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spacing w:val="6"/>
          <w:sz w:val="24"/>
          <w:szCs w:val="24"/>
          <w:highlight w:val="none"/>
        </w:rPr>
        <w:t>二、</w:t>
      </w:r>
      <w:r>
        <w:rPr>
          <w:rFonts w:hint="eastAsia" w:ascii="仿宋_GB2312" w:hAnsi="仿宋_GB2312" w:eastAsia="仿宋_GB2312" w:cs="仿宋_GB2312"/>
          <w:bCs/>
          <w:color w:val="auto"/>
          <w:kern w:val="0"/>
          <w:sz w:val="24"/>
          <w:szCs w:val="24"/>
          <w:highlight w:val="none"/>
        </w:rPr>
        <w:t>现已清楚知道参加本项目</w:t>
      </w:r>
      <w:r>
        <w:rPr>
          <w:rFonts w:hint="eastAsia" w:ascii="仿宋_GB2312" w:hAnsi="仿宋_GB2312" w:eastAsia="仿宋_GB2312" w:cs="仿宋_GB2312"/>
          <w:bCs/>
          <w:color w:val="auto"/>
          <w:sz w:val="24"/>
          <w:szCs w:val="24"/>
          <w:highlight w:val="none"/>
        </w:rPr>
        <w:t>招标</w:t>
      </w:r>
      <w:r>
        <w:rPr>
          <w:rFonts w:hint="eastAsia" w:ascii="仿宋_GB2312" w:hAnsi="仿宋_GB2312" w:eastAsia="仿宋_GB2312" w:cs="仿宋_GB2312"/>
          <w:bCs/>
          <w:color w:val="auto"/>
          <w:kern w:val="0"/>
          <w:sz w:val="24"/>
          <w:szCs w:val="24"/>
          <w:highlight w:val="none"/>
        </w:rPr>
        <w:t>活动的其他所有供应商名称，本</w:t>
      </w:r>
      <w:r>
        <w:rPr>
          <w:rFonts w:hint="eastAsia" w:ascii="仿宋_GB2312" w:hAnsi="仿宋_GB2312" w:eastAsia="仿宋_GB2312" w:cs="仿宋_GB2312"/>
          <w:bCs/>
          <w:color w:val="auto"/>
          <w:spacing w:val="6"/>
          <w:sz w:val="24"/>
          <w:szCs w:val="24"/>
          <w:highlight w:val="none"/>
        </w:rPr>
        <w:t>公司</w:t>
      </w:r>
      <w:r>
        <w:rPr>
          <w:rFonts w:hint="eastAsia" w:ascii="仿宋_GB2312" w:hAnsi="仿宋_GB2312" w:eastAsia="仿宋_GB2312" w:cs="仿宋_GB2312"/>
          <w:bCs/>
          <w:color w:val="auto"/>
          <w:kern w:val="0"/>
          <w:sz w:val="24"/>
          <w:szCs w:val="24"/>
          <w:highlight w:val="none"/>
        </w:rPr>
        <w:fldChar w:fldCharType="begin"/>
      </w:r>
      <w:r>
        <w:rPr>
          <w:rFonts w:hint="eastAsia" w:ascii="仿宋_GB2312" w:hAnsi="仿宋_GB2312" w:eastAsia="仿宋_GB2312" w:cs="仿宋_GB2312"/>
          <w:bCs/>
          <w:color w:val="auto"/>
          <w:kern w:val="0"/>
          <w:sz w:val="24"/>
          <w:szCs w:val="24"/>
          <w:highlight w:val="none"/>
        </w:rPr>
        <w:instrText xml:space="preserve"> eq \o\ac(</w:instrText>
      </w:r>
      <w:r>
        <w:rPr>
          <w:rFonts w:hint="eastAsia" w:ascii="仿宋_GB2312" w:hAnsi="仿宋_GB2312" w:eastAsia="仿宋_GB2312" w:cs="仿宋_GB2312"/>
          <w:bCs/>
          <w:color w:val="auto"/>
          <w:kern w:val="0"/>
          <w:position w:val="-4"/>
          <w:sz w:val="36"/>
          <w:szCs w:val="24"/>
          <w:highlight w:val="none"/>
        </w:rPr>
        <w:instrText xml:space="preserve">□</w:instrText>
      </w:r>
      <w:r>
        <w:rPr>
          <w:rFonts w:hint="eastAsia" w:ascii="仿宋_GB2312" w:hAnsi="仿宋_GB2312" w:eastAsia="仿宋_GB2312" w:cs="仿宋_GB2312"/>
          <w:bCs/>
          <w:color w:val="auto"/>
          <w:kern w:val="0"/>
          <w:sz w:val="24"/>
          <w:szCs w:val="24"/>
          <w:highlight w:val="none"/>
        </w:rPr>
        <w:instrText xml:space="preserve">)</w:instrText>
      </w:r>
      <w:r>
        <w:rPr>
          <w:rFonts w:hint="eastAsia" w:ascii="仿宋_GB2312" w:hAnsi="仿宋_GB2312" w:eastAsia="仿宋_GB2312" w:cs="仿宋_GB2312"/>
          <w:bCs/>
          <w:color w:val="auto"/>
          <w:kern w:val="0"/>
          <w:sz w:val="24"/>
          <w:szCs w:val="24"/>
          <w:highlight w:val="none"/>
        </w:rPr>
        <w:fldChar w:fldCharType="end"/>
      </w:r>
      <w:r>
        <w:rPr>
          <w:rFonts w:hint="eastAsia" w:ascii="仿宋_GB2312" w:hAnsi="仿宋_GB2312" w:eastAsia="仿宋_GB2312" w:cs="仿宋_GB2312"/>
          <w:bCs/>
          <w:color w:val="auto"/>
          <w:kern w:val="0"/>
          <w:sz w:val="24"/>
          <w:szCs w:val="24"/>
          <w:highlight w:val="none"/>
        </w:rPr>
        <w:t>与其他所有供应商之间均不存在利害关系</w:t>
      </w:r>
    </w:p>
    <w:p w14:paraId="2466CE1D">
      <w:pPr>
        <w:pStyle w:val="651"/>
        <w:widowControl/>
        <w:snapToGrid w:val="0"/>
        <w:spacing w:line="380" w:lineRule="exact"/>
        <w:ind w:firstLine="480" w:firstLineChars="200"/>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□与</w:t>
      </w:r>
      <w:r>
        <w:rPr>
          <w:rFonts w:hint="eastAsia" w:ascii="仿宋_GB2312" w:hAnsi="仿宋_GB2312" w:eastAsia="仿宋_GB2312" w:cs="仿宋_GB2312"/>
          <w:bCs/>
          <w:color w:val="auto"/>
          <w:kern w:val="0"/>
          <w:sz w:val="24"/>
          <w:szCs w:val="24"/>
          <w:highlight w:val="none"/>
          <w:u w:val="single"/>
        </w:rPr>
        <w:t xml:space="preserve">                        （供应商名称）</w:t>
      </w:r>
      <w:r>
        <w:rPr>
          <w:rFonts w:hint="eastAsia" w:ascii="仿宋_GB2312" w:hAnsi="仿宋_GB2312" w:eastAsia="仿宋_GB2312" w:cs="仿宋_GB2312"/>
          <w:bCs/>
          <w:color w:val="auto"/>
          <w:kern w:val="0"/>
          <w:sz w:val="24"/>
          <w:szCs w:val="24"/>
          <w:highlight w:val="none"/>
        </w:rPr>
        <w:t>之间存在下列利害关系：</w:t>
      </w:r>
    </w:p>
    <w:p w14:paraId="30D257FC">
      <w:pPr>
        <w:pStyle w:val="650"/>
        <w:widowControl w:val="0"/>
        <w:snapToGrid w:val="0"/>
        <w:spacing w:line="380" w:lineRule="exact"/>
        <w:ind w:firstLine="480" w:firstLineChars="200"/>
        <w:jc w:val="both"/>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A.法定代表人或负责人或实际控制人是同一人</w:t>
      </w:r>
    </w:p>
    <w:p w14:paraId="08ECAC6C">
      <w:pPr>
        <w:pStyle w:val="650"/>
        <w:widowControl w:val="0"/>
        <w:snapToGrid w:val="0"/>
        <w:spacing w:line="380" w:lineRule="exact"/>
        <w:ind w:firstLine="480" w:firstLineChars="200"/>
        <w:jc w:val="both"/>
        <w:rPr>
          <w:rFonts w:hint="eastAsia" w:ascii="仿宋_GB2312" w:hAnsi="仿宋_GB2312" w:eastAsia="仿宋_GB2312" w:cs="仿宋_GB2312"/>
          <w:bCs/>
          <w:color w:val="auto"/>
          <w:spacing w:val="6"/>
          <w:sz w:val="24"/>
          <w:szCs w:val="24"/>
          <w:highlight w:val="none"/>
        </w:rPr>
      </w:pPr>
      <w:r>
        <w:rPr>
          <w:rFonts w:hint="eastAsia" w:ascii="仿宋_GB2312" w:hAnsi="仿宋_GB2312" w:eastAsia="仿宋_GB2312" w:cs="仿宋_GB2312"/>
          <w:bCs/>
          <w:color w:val="auto"/>
          <w:kern w:val="0"/>
          <w:sz w:val="24"/>
          <w:szCs w:val="24"/>
          <w:highlight w:val="none"/>
        </w:rPr>
        <w:t>B.法定代表人或负责人或实际控制人是夫妻关系</w:t>
      </w:r>
    </w:p>
    <w:p w14:paraId="46CCA525">
      <w:pPr>
        <w:pStyle w:val="650"/>
        <w:widowControl w:val="0"/>
        <w:snapToGrid w:val="0"/>
        <w:spacing w:line="380" w:lineRule="exact"/>
        <w:ind w:firstLine="480" w:firstLineChars="200"/>
        <w:jc w:val="both"/>
        <w:rPr>
          <w:rFonts w:hint="eastAsia" w:ascii="仿宋_GB2312" w:hAnsi="仿宋_GB2312" w:eastAsia="仿宋_GB2312" w:cs="仿宋_GB2312"/>
          <w:bCs/>
          <w:color w:val="auto"/>
          <w:spacing w:val="6"/>
          <w:sz w:val="24"/>
          <w:szCs w:val="24"/>
          <w:highlight w:val="none"/>
        </w:rPr>
      </w:pPr>
      <w:r>
        <w:rPr>
          <w:rFonts w:hint="eastAsia" w:ascii="仿宋_GB2312" w:hAnsi="仿宋_GB2312" w:eastAsia="仿宋_GB2312" w:cs="仿宋_GB2312"/>
          <w:bCs/>
          <w:color w:val="auto"/>
          <w:kern w:val="0"/>
          <w:sz w:val="24"/>
          <w:szCs w:val="24"/>
          <w:highlight w:val="none"/>
        </w:rPr>
        <w:t>C.法定代表人或负责人或实际控制人是直系血亲关系</w:t>
      </w:r>
    </w:p>
    <w:p w14:paraId="330F8696">
      <w:pPr>
        <w:pStyle w:val="650"/>
        <w:widowControl w:val="0"/>
        <w:snapToGrid w:val="0"/>
        <w:spacing w:line="380" w:lineRule="exact"/>
        <w:ind w:firstLine="464" w:firstLineChars="200"/>
        <w:jc w:val="both"/>
        <w:rPr>
          <w:rFonts w:hint="eastAsia" w:ascii="仿宋_GB2312" w:hAnsi="仿宋_GB2312" w:eastAsia="仿宋_GB2312" w:cs="仿宋_GB2312"/>
          <w:bCs/>
          <w:color w:val="auto"/>
          <w:spacing w:val="-4"/>
          <w:sz w:val="24"/>
          <w:szCs w:val="24"/>
          <w:highlight w:val="none"/>
        </w:rPr>
      </w:pPr>
      <w:r>
        <w:rPr>
          <w:rFonts w:hint="eastAsia" w:ascii="仿宋_GB2312" w:hAnsi="仿宋_GB2312" w:eastAsia="仿宋_GB2312" w:cs="仿宋_GB2312"/>
          <w:bCs/>
          <w:color w:val="auto"/>
          <w:spacing w:val="-4"/>
          <w:kern w:val="0"/>
          <w:sz w:val="24"/>
          <w:szCs w:val="24"/>
          <w:highlight w:val="none"/>
        </w:rPr>
        <w:t>D.法定代表人或负责人或实际控制人存在三代以内旁系血亲关系</w:t>
      </w:r>
    </w:p>
    <w:p w14:paraId="04984443">
      <w:pPr>
        <w:pStyle w:val="650"/>
        <w:widowControl w:val="0"/>
        <w:snapToGrid w:val="0"/>
        <w:spacing w:line="380" w:lineRule="exact"/>
        <w:ind w:firstLine="480" w:firstLineChars="200"/>
        <w:jc w:val="both"/>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E.法定代表人或负责人或实际控制人存在近姻亲关系</w:t>
      </w:r>
    </w:p>
    <w:p w14:paraId="406206EA">
      <w:pPr>
        <w:pStyle w:val="650"/>
        <w:widowControl w:val="0"/>
        <w:snapToGrid w:val="0"/>
        <w:spacing w:line="380" w:lineRule="exact"/>
        <w:ind w:right="-380" w:rightChars="-181" w:firstLine="480" w:firstLineChars="200"/>
        <w:jc w:val="both"/>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F.法定代表人或负责人或实际控制人存在股份控制或实际控制关系</w:t>
      </w:r>
    </w:p>
    <w:p w14:paraId="7F00CB57">
      <w:pPr>
        <w:pStyle w:val="650"/>
        <w:widowControl w:val="0"/>
        <w:snapToGrid w:val="0"/>
        <w:spacing w:line="380" w:lineRule="exact"/>
        <w:ind w:right="-380" w:rightChars="-181" w:firstLine="480" w:firstLineChars="200"/>
        <w:jc w:val="both"/>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G.存在共同直接或间接投资设立子公司、联营企业和合营企业情况</w:t>
      </w:r>
    </w:p>
    <w:p w14:paraId="3915263E">
      <w:pPr>
        <w:pStyle w:val="650"/>
        <w:widowControl w:val="0"/>
        <w:snapToGrid w:val="0"/>
        <w:spacing w:line="380" w:lineRule="exact"/>
        <w:ind w:firstLine="480" w:firstLineChars="200"/>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rPr>
        <w:t>H.存在分级代理或代销关系、同一生产制造商关系、</w:t>
      </w:r>
      <w:r>
        <w:rPr>
          <w:rFonts w:hint="eastAsia" w:ascii="仿宋_GB2312" w:hAnsi="仿宋_GB2312" w:eastAsia="仿宋_GB2312" w:cs="仿宋_GB2312"/>
          <w:bCs/>
          <w:color w:val="auto"/>
          <w:sz w:val="24"/>
          <w:szCs w:val="24"/>
          <w:highlight w:val="none"/>
        </w:rPr>
        <w:t>管理关系、重要业务（占主营业务收入50%以上）或重要财务往来关系（如融资）等其他实质性控制关系</w:t>
      </w:r>
    </w:p>
    <w:p w14:paraId="5D772E60">
      <w:pPr>
        <w:pStyle w:val="650"/>
        <w:widowControl w:val="0"/>
        <w:snapToGrid w:val="0"/>
        <w:spacing w:line="380" w:lineRule="exact"/>
        <w:ind w:firstLine="480" w:firstLineChars="200"/>
        <w:jc w:val="both"/>
        <w:rPr>
          <w:rFonts w:hint="eastAsia" w:ascii="仿宋_GB2312" w:hAnsi="仿宋_GB2312" w:eastAsia="仿宋_GB2312" w:cs="仿宋_GB2312"/>
          <w:bCs/>
          <w:color w:val="auto"/>
          <w:spacing w:val="6"/>
          <w:sz w:val="24"/>
          <w:szCs w:val="24"/>
          <w:highlight w:val="none"/>
        </w:rPr>
      </w:pPr>
      <w:r>
        <w:rPr>
          <w:rFonts w:hint="eastAsia" w:ascii="仿宋_GB2312" w:hAnsi="仿宋_GB2312" w:eastAsia="仿宋_GB2312" w:cs="仿宋_GB2312"/>
          <w:bCs/>
          <w:color w:val="auto"/>
          <w:sz w:val="24"/>
          <w:szCs w:val="24"/>
          <w:highlight w:val="none"/>
        </w:rPr>
        <w:t>I</w:t>
      </w: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sz w:val="24"/>
          <w:szCs w:val="24"/>
          <w:highlight w:val="none"/>
        </w:rPr>
        <w:t>其他利害关系情况</w:t>
      </w:r>
      <w:r>
        <w:rPr>
          <w:rFonts w:hint="eastAsia" w:ascii="仿宋_GB2312" w:hAnsi="仿宋_GB2312" w:eastAsia="仿宋_GB2312" w:cs="仿宋_GB2312"/>
          <w:bCs/>
          <w:color w:val="auto"/>
          <w:kern w:val="0"/>
          <w:sz w:val="24"/>
          <w:szCs w:val="24"/>
          <w:highlight w:val="none"/>
        </w:rPr>
        <w:t>。</w:t>
      </w:r>
    </w:p>
    <w:p w14:paraId="1830CA19">
      <w:pPr>
        <w:pStyle w:val="651"/>
        <w:widowControl/>
        <w:snapToGrid w:val="0"/>
        <w:spacing w:line="380" w:lineRule="exact"/>
        <w:ind w:firstLine="480" w:firstLineChars="200"/>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sz w:val="24"/>
          <w:szCs w:val="24"/>
          <w:highlight w:val="none"/>
        </w:rPr>
        <w:t>三、现已清楚知道并</w:t>
      </w:r>
      <w:r>
        <w:rPr>
          <w:rFonts w:hint="eastAsia" w:ascii="仿宋_GB2312" w:hAnsi="仿宋_GB2312" w:eastAsia="仿宋_GB2312" w:cs="仿宋_GB2312"/>
          <w:bCs/>
          <w:color w:val="auto"/>
          <w:kern w:val="0"/>
          <w:sz w:val="24"/>
          <w:szCs w:val="24"/>
          <w:highlight w:val="none"/>
        </w:rPr>
        <w:t>严格遵守</w:t>
      </w:r>
      <w:r>
        <w:rPr>
          <w:rFonts w:hint="eastAsia" w:ascii="仿宋_GB2312" w:hAnsi="仿宋_GB2312" w:eastAsia="仿宋_GB2312" w:cs="仿宋_GB2312"/>
          <w:bCs/>
          <w:color w:val="auto"/>
          <w:sz w:val="24"/>
          <w:szCs w:val="24"/>
          <w:highlight w:val="none"/>
        </w:rPr>
        <w:t>招标</w:t>
      </w:r>
      <w:r>
        <w:rPr>
          <w:rFonts w:hint="eastAsia" w:ascii="仿宋_GB2312" w:hAnsi="仿宋_GB2312" w:eastAsia="仿宋_GB2312" w:cs="仿宋_GB2312"/>
          <w:bCs/>
          <w:color w:val="auto"/>
          <w:kern w:val="0"/>
          <w:sz w:val="24"/>
          <w:szCs w:val="24"/>
          <w:highlight w:val="none"/>
        </w:rPr>
        <w:t>法律法规和现场纪律。</w:t>
      </w:r>
    </w:p>
    <w:p w14:paraId="7A953EF2">
      <w:pPr>
        <w:pStyle w:val="651"/>
        <w:widowControl/>
        <w:snapToGrid w:val="0"/>
        <w:spacing w:line="380" w:lineRule="exact"/>
        <w:ind w:firstLine="480" w:firstLineChars="200"/>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四、我发现供应商之间存在或可能存在上述第二条第项利害关系。</w:t>
      </w:r>
    </w:p>
    <w:p w14:paraId="7316D960">
      <w:pPr>
        <w:pStyle w:val="650"/>
        <w:widowControl w:val="0"/>
        <w:snapToGrid w:val="0"/>
        <w:spacing w:line="380" w:lineRule="exact"/>
        <w:ind w:firstLine="480" w:firstLineChars="200"/>
        <w:jc w:val="both"/>
        <w:rPr>
          <w:rFonts w:hint="eastAsia" w:ascii="仿宋_GB2312" w:hAnsi="仿宋_GB2312" w:eastAsia="仿宋_GB2312" w:cs="仿宋_GB2312"/>
          <w:bCs/>
          <w:color w:val="auto"/>
          <w:sz w:val="24"/>
          <w:szCs w:val="24"/>
          <w:highlight w:val="none"/>
        </w:rPr>
      </w:pPr>
    </w:p>
    <w:p w14:paraId="011516B4">
      <w:pPr>
        <w:spacing w:line="360" w:lineRule="auto"/>
        <w:ind w:firstLine="4800" w:firstLineChars="20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投标人名称（电子签名）：</w:t>
      </w:r>
    </w:p>
    <w:p w14:paraId="21046DD6">
      <w:pPr>
        <w:pStyle w:val="3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日期：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 xml:space="preserve"> 年   月   日</w:t>
      </w:r>
    </w:p>
    <w:p w14:paraId="1FA23710">
      <w:pPr>
        <w:pStyle w:val="34"/>
        <w:rPr>
          <w:rFonts w:hint="eastAsia" w:ascii="仿宋_GB2312" w:hAnsi="仿宋_GB2312" w:eastAsia="仿宋_GB2312" w:cs="仿宋_GB2312"/>
          <w:color w:val="auto"/>
          <w:sz w:val="24"/>
          <w:highlight w:val="none"/>
        </w:rPr>
      </w:pPr>
    </w:p>
    <w:p w14:paraId="5154B44E">
      <w:pPr>
        <w:pStyle w:val="35"/>
        <w:rPr>
          <w:rFonts w:hint="eastAsia"/>
          <w:color w:val="auto"/>
          <w:highlight w:val="none"/>
        </w:rPr>
      </w:pPr>
    </w:p>
    <w:p w14:paraId="11F64A25">
      <w:pPr>
        <w:snapToGrid w:val="0"/>
        <w:spacing w:before="50" w:after="50" w:line="360" w:lineRule="auto"/>
        <w:jc w:val="center"/>
        <w:rPr>
          <w:rFonts w:hint="eastAsia" w:ascii="仿宋_GB2312" w:hAnsi="仿宋_GB2312" w:eastAsia="仿宋_GB2312" w:cs="仿宋_GB2312"/>
          <w:b/>
          <w:color w:val="auto"/>
          <w:sz w:val="24"/>
          <w:highlight w:val="none"/>
        </w:rPr>
      </w:pPr>
    </w:p>
    <w:p w14:paraId="321D9F45">
      <w:pPr>
        <w:snapToGrid w:val="0"/>
        <w:spacing w:before="50" w:after="50" w:line="360" w:lineRule="auto"/>
        <w:jc w:val="center"/>
        <w:rPr>
          <w:rFonts w:hint="eastAsia" w:ascii="仿宋_GB2312" w:hAnsi="仿宋_GB2312" w:eastAsia="仿宋_GB2312" w:cs="仿宋_GB2312"/>
          <w:b/>
          <w:color w:val="auto"/>
          <w:sz w:val="24"/>
          <w:highlight w:val="none"/>
        </w:rPr>
      </w:pPr>
    </w:p>
    <w:p w14:paraId="70694978">
      <w:pPr>
        <w:snapToGrid w:val="0"/>
        <w:spacing w:before="50" w:after="50" w:line="360" w:lineRule="auto"/>
        <w:jc w:val="center"/>
        <w:rPr>
          <w:rFonts w:hint="eastAsia" w:ascii="仿宋_GB2312" w:hAnsi="仿宋_GB2312" w:eastAsia="仿宋_GB2312" w:cs="仿宋_GB2312"/>
          <w:b/>
          <w:color w:val="auto"/>
          <w:sz w:val="24"/>
          <w:highlight w:val="none"/>
        </w:rPr>
      </w:pPr>
    </w:p>
    <w:p w14:paraId="217E9117">
      <w:pPr>
        <w:rPr>
          <w:rFonts w:hint="eastAsia" w:ascii="仿宋_GB2312" w:hAnsi="仿宋_GB2312" w:eastAsia="仿宋_GB2312" w:cs="仿宋_GB2312"/>
          <w:b/>
          <w:color w:val="auto"/>
          <w:kern w:val="0"/>
          <w:sz w:val="32"/>
          <w:szCs w:val="32"/>
          <w:highlight w:val="none"/>
        </w:rPr>
      </w:pPr>
    </w:p>
    <w:p w14:paraId="5FCDB2B5">
      <w:pP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br w:type="page"/>
      </w:r>
    </w:p>
    <w:p w14:paraId="091A47BF">
      <w:pPr>
        <w:ind w:firstLine="1911" w:firstLineChars="595"/>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七、</w:t>
      </w:r>
      <w:r>
        <w:rPr>
          <w:rFonts w:hint="eastAsia" w:ascii="仿宋_GB2312" w:hAnsi="仿宋_GB2312" w:eastAsia="仿宋_GB2312" w:cs="仿宋_GB2312"/>
          <w:b/>
          <w:color w:val="auto"/>
          <w:kern w:val="0"/>
          <w:sz w:val="32"/>
          <w:szCs w:val="32"/>
          <w:highlight w:val="none"/>
          <w:lang w:val="zh-CN"/>
        </w:rPr>
        <w:t>政府采购供应商廉洁自律承诺书</w:t>
      </w:r>
    </w:p>
    <w:p w14:paraId="2232B6E9">
      <w:pPr>
        <w:snapToGrid w:val="0"/>
        <w:spacing w:line="360" w:lineRule="auto"/>
        <w:rPr>
          <w:rFonts w:hint="eastAsia" w:ascii="仿宋_GB2312" w:hAnsi="仿宋_GB2312" w:eastAsia="仿宋_GB2312" w:cs="仿宋_GB2312"/>
          <w:color w:val="auto"/>
          <w:sz w:val="24"/>
          <w:highlight w:val="none"/>
        </w:rPr>
      </w:pPr>
    </w:p>
    <w:p w14:paraId="01F058E3">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（采购人）、（采购代理机构）</w:t>
      </w:r>
      <w:r>
        <w:rPr>
          <w:rFonts w:hint="eastAsia" w:ascii="仿宋_GB2312" w:hAnsi="仿宋_GB2312" w:eastAsia="仿宋_GB2312" w:cs="仿宋_GB2312"/>
          <w:color w:val="auto"/>
          <w:kern w:val="0"/>
          <w:sz w:val="24"/>
          <w:highlight w:val="none"/>
          <w:lang w:val="zh-CN"/>
        </w:rPr>
        <w:t>：</w:t>
      </w:r>
    </w:p>
    <w:p w14:paraId="4FAF024B">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07C11F58">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p>
    <w:p w14:paraId="46211B1B">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p>
    <w:p w14:paraId="1A3FBBE0">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p>
    <w:p w14:paraId="1BA90BD3">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4752136E">
      <w:pPr>
        <w:autoSpaceDE w:val="0"/>
        <w:autoSpaceDN w:val="0"/>
        <w:spacing w:line="360" w:lineRule="auto"/>
        <w:ind w:left="481" w:leftChars="229"/>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27672C5F">
      <w:pPr>
        <w:autoSpaceDE w:val="0"/>
        <w:autoSpaceDN w:val="0"/>
        <w:spacing w:line="360" w:lineRule="auto"/>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7002B68F">
      <w:pPr>
        <w:autoSpaceDE w:val="0"/>
        <w:autoSpaceDN w:val="0"/>
        <w:spacing w:line="360" w:lineRule="auto"/>
        <w:ind w:left="481" w:leftChars="229"/>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仿宋_GB2312" w:eastAsia="仿宋_GB2312" w:cs="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仿宋_GB2312" w:eastAsia="仿宋_GB2312" w:cs="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2EC530BB">
      <w:pPr>
        <w:autoSpaceDE w:val="0"/>
        <w:autoSpaceDN w:val="0"/>
        <w:spacing w:line="360" w:lineRule="auto"/>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仿宋_GB2312" w:eastAsia="仿宋_GB2312" w:cs="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p>
    <w:p w14:paraId="72046799">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14:paraId="60863A6E">
      <w:pPr>
        <w:autoSpaceDE w:val="0"/>
        <w:autoSpaceDN w:val="0"/>
        <w:spacing w:line="360" w:lineRule="auto"/>
        <w:ind w:left="2"/>
        <w:jc w:val="left"/>
        <w:rPr>
          <w:rFonts w:hint="eastAsia" w:ascii="仿宋_GB2312" w:hAnsi="仿宋_GB2312" w:eastAsia="仿宋_GB2312" w:cs="仿宋_GB2312"/>
          <w:color w:val="auto"/>
          <w:kern w:val="0"/>
          <w:sz w:val="24"/>
          <w:highlight w:val="none"/>
          <w:lang w:val="zh-CN"/>
        </w:rPr>
      </w:pPr>
    </w:p>
    <w:p w14:paraId="1245C598">
      <w:pPr>
        <w:autoSpaceDE w:val="0"/>
        <w:autoSpaceDN w:val="0"/>
        <w:spacing w:line="360" w:lineRule="auto"/>
        <w:ind w:left="2"/>
        <w:jc w:val="left"/>
        <w:rPr>
          <w:rFonts w:hint="eastAsia" w:ascii="仿宋_GB2312" w:hAnsi="仿宋_GB2312" w:eastAsia="仿宋_GB2312" w:cs="仿宋_GB2312"/>
          <w:color w:val="auto"/>
          <w:kern w:val="0"/>
          <w:sz w:val="24"/>
          <w:highlight w:val="none"/>
          <w:lang w:val="zh-CN"/>
        </w:rPr>
      </w:pPr>
    </w:p>
    <w:p w14:paraId="29DC2B63">
      <w:pPr>
        <w:autoSpaceDE w:val="0"/>
        <w:autoSpaceDN w:val="0"/>
        <w:spacing w:line="360" w:lineRule="auto"/>
        <w:ind w:left="2"/>
        <w:jc w:val="left"/>
        <w:rPr>
          <w:rFonts w:hint="eastAsia" w:ascii="仿宋_GB2312" w:hAnsi="仿宋_GB2312" w:eastAsia="仿宋_GB2312" w:cs="仿宋_GB2312"/>
          <w:color w:val="auto"/>
          <w:kern w:val="0"/>
          <w:sz w:val="24"/>
          <w:highlight w:val="none"/>
          <w:lang w:val="zh-CN"/>
        </w:rPr>
      </w:pPr>
    </w:p>
    <w:p w14:paraId="173C39C9">
      <w:pPr>
        <w:autoSpaceDE w:val="0"/>
        <w:autoSpaceDN w:val="0"/>
        <w:spacing w:line="360" w:lineRule="auto"/>
        <w:ind w:left="2" w:leftChars="1" w:right="1120" w:firstLine="4560" w:firstLineChars="19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_GB2312"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p>
    <w:p w14:paraId="11F7BCB0">
      <w:pPr>
        <w:spacing w:line="360" w:lineRule="auto"/>
        <w:ind w:left="4620" w:leftChars="2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 xml:space="preserve">   年   月   日</w:t>
      </w:r>
    </w:p>
    <w:p w14:paraId="525801F9">
      <w:pPr>
        <w:spacing w:line="360" w:lineRule="auto"/>
        <w:jc w:val="center"/>
        <w:rPr>
          <w:rFonts w:hint="eastAsia" w:ascii="仿宋_GB2312" w:hAnsi="仿宋_GB2312" w:eastAsia="仿宋_GB2312" w:cs="仿宋_GB2312"/>
          <w:b/>
          <w:bCs/>
          <w:color w:val="auto"/>
          <w:sz w:val="24"/>
          <w:highlight w:val="none"/>
        </w:rPr>
      </w:pPr>
    </w:p>
    <w:p w14:paraId="2AC705C5">
      <w:pPr>
        <w:pStyle w:val="43"/>
        <w:rPr>
          <w:rFonts w:hint="eastAsia" w:ascii="仿宋_GB2312" w:hAnsi="仿宋_GB2312" w:eastAsia="仿宋_GB2312" w:cs="仿宋_GB2312"/>
          <w:bCs/>
          <w:color w:val="auto"/>
          <w:highlight w:val="none"/>
        </w:rPr>
      </w:pPr>
    </w:p>
    <w:p w14:paraId="0443785F">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108CD3E4">
      <w:pPr>
        <w:pStyle w:val="145"/>
        <w:snapToGrid w:val="0"/>
        <w:spacing w:line="500" w:lineRule="exact"/>
        <w:ind w:firstLine="562"/>
        <w:jc w:val="center"/>
        <w:rPr>
          <w:rFonts w:hint="eastAsia" w:ascii="仿宋_GB2312" w:hAnsi="仿宋_GB2312" w:eastAsia="仿宋_GB2312" w:cs="仿宋_GB2312"/>
          <w:b/>
          <w:bCs/>
          <w:color w:val="auto"/>
          <w:sz w:val="28"/>
          <w:szCs w:val="28"/>
          <w:highlight w:val="none"/>
        </w:rPr>
      </w:pPr>
    </w:p>
    <w:p w14:paraId="5CE3C4EA">
      <w:pPr>
        <w:widowControl/>
        <w:spacing w:line="360" w:lineRule="auto"/>
        <w:ind w:left="150"/>
        <w:jc w:val="center"/>
        <w:rPr>
          <w:rFonts w:hint="eastAsia" w:ascii="仿宋_GB2312" w:hAnsi="仿宋_GB2312" w:eastAsia="仿宋_GB2312" w:cs="仿宋_GB2312"/>
          <w:b/>
          <w:color w:val="auto"/>
          <w:kern w:val="0"/>
          <w:sz w:val="32"/>
          <w:szCs w:val="32"/>
          <w:highlight w:val="none"/>
        </w:rPr>
      </w:pPr>
    </w:p>
    <w:p w14:paraId="3CF93CD8">
      <w:pPr>
        <w:spacing w:line="360" w:lineRule="auto"/>
        <w:ind w:right="420"/>
        <w:rPr>
          <w:rFonts w:hint="eastAsia" w:ascii="仿宋_GB2312" w:hAnsi="仿宋_GB2312" w:eastAsia="仿宋_GB2312" w:cs="仿宋_GB2312"/>
          <w:b/>
          <w:color w:val="auto"/>
          <w:kern w:val="0"/>
          <w:sz w:val="36"/>
          <w:szCs w:val="36"/>
          <w:highlight w:val="none"/>
        </w:rPr>
      </w:pPr>
    </w:p>
    <w:p w14:paraId="2D14DC53">
      <w:pPr>
        <w:spacing w:line="360" w:lineRule="auto"/>
        <w:ind w:right="420"/>
        <w:jc w:val="center"/>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商务技术文件部分</w:t>
      </w:r>
    </w:p>
    <w:p w14:paraId="5717EACC">
      <w:pPr>
        <w:spacing w:line="360" w:lineRule="auto"/>
        <w:jc w:val="center"/>
        <w:outlineLvl w:val="9"/>
        <w:rPr>
          <w:rFonts w:hint="eastAsia" w:ascii="仿宋_GB2312" w:hAnsi="仿宋_GB2312" w:eastAsia="仿宋_GB2312" w:cs="仿宋_GB2312"/>
          <w:b/>
          <w:color w:val="auto"/>
          <w:kern w:val="0"/>
          <w:sz w:val="24"/>
          <w:highlight w:val="none"/>
        </w:rPr>
      </w:pPr>
    </w:p>
    <w:p w14:paraId="6586011F">
      <w:pPr>
        <w:spacing w:line="360" w:lineRule="auto"/>
        <w:jc w:val="center"/>
        <w:outlineLvl w:val="0"/>
        <w:rPr>
          <w:rFonts w:hint="eastAsia" w:ascii="仿宋_GB2312" w:hAnsi="仿宋_GB2312" w:eastAsia="仿宋_GB2312" w:cs="仿宋_GB2312"/>
          <w:b/>
          <w:color w:val="auto"/>
          <w:kern w:val="0"/>
          <w:sz w:val="28"/>
          <w:szCs w:val="28"/>
          <w:highlight w:val="none"/>
        </w:rPr>
      </w:pPr>
      <w:bookmarkStart w:id="70" w:name="_Toc20647"/>
      <w:r>
        <w:rPr>
          <w:rFonts w:hint="eastAsia" w:ascii="仿宋_GB2312" w:hAnsi="仿宋_GB2312" w:eastAsia="仿宋_GB2312" w:cs="仿宋_GB2312"/>
          <w:b/>
          <w:color w:val="auto"/>
          <w:kern w:val="0"/>
          <w:sz w:val="28"/>
          <w:szCs w:val="28"/>
          <w:highlight w:val="none"/>
        </w:rPr>
        <w:t>目录</w:t>
      </w:r>
      <w:bookmarkEnd w:id="70"/>
    </w:p>
    <w:p w14:paraId="27678429">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1.商务技术</w:t>
      </w:r>
      <w:r>
        <w:rPr>
          <w:rFonts w:hint="eastAsia" w:ascii="仿宋_GB2312" w:hAnsi="仿宋_GB2312" w:eastAsia="仿宋_GB2312" w:cs="仿宋_GB2312"/>
          <w:color w:val="auto"/>
          <w:sz w:val="24"/>
          <w:highlight w:val="none"/>
          <w:lang w:val="zh-CN"/>
        </w:rPr>
        <w:t>文件封面；</w:t>
      </w:r>
    </w:p>
    <w:p w14:paraId="3754B723">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.投标人提供自评表，将客观分自评后放入投标文件，并在评分自评明细中后注明得分具体页码;</w:t>
      </w:r>
    </w:p>
    <w:p w14:paraId="4108211C">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.评分标准相应的商务技术资料。</w:t>
      </w:r>
    </w:p>
    <w:p w14:paraId="019B4CA7">
      <w:pPr>
        <w:snapToGrid w:val="0"/>
        <w:spacing w:line="360" w:lineRule="auto"/>
        <w:ind w:firstLine="960" w:firstLineChars="400"/>
        <w:rPr>
          <w:rFonts w:hint="eastAsia" w:ascii="仿宋_GB2312" w:hAnsi="仿宋_GB2312" w:eastAsia="仿宋_GB2312" w:cs="仿宋_GB2312"/>
          <w:color w:val="auto"/>
          <w:sz w:val="24"/>
          <w:highlight w:val="none"/>
          <w:lang w:val="zh-CN"/>
        </w:rPr>
      </w:pPr>
    </w:p>
    <w:p w14:paraId="5F692C0F">
      <w:pPr>
        <w:snapToGrid w:val="0"/>
        <w:spacing w:line="360" w:lineRule="auto"/>
        <w:rPr>
          <w:rFonts w:hint="eastAsia" w:ascii="仿宋_GB2312" w:hAnsi="仿宋_GB2312" w:eastAsia="仿宋_GB2312" w:cs="仿宋_GB2312"/>
          <w:color w:val="auto"/>
          <w:sz w:val="24"/>
          <w:highlight w:val="none"/>
        </w:rPr>
      </w:pPr>
    </w:p>
    <w:p w14:paraId="304AC79C">
      <w:pPr>
        <w:snapToGrid w:val="0"/>
        <w:spacing w:line="360" w:lineRule="auto"/>
        <w:jc w:val="center"/>
        <w:rPr>
          <w:rFonts w:hint="eastAsia" w:ascii="仿宋_GB2312" w:hAnsi="仿宋_GB2312" w:eastAsia="仿宋_GB2312" w:cs="仿宋_GB2312"/>
          <w:b/>
          <w:color w:val="auto"/>
          <w:kern w:val="0"/>
          <w:sz w:val="32"/>
          <w:szCs w:val="32"/>
          <w:highlight w:val="none"/>
          <w:lang w:val="zh-CN"/>
        </w:rPr>
      </w:pPr>
    </w:p>
    <w:p w14:paraId="67443256">
      <w:pPr>
        <w:snapToGrid w:val="0"/>
        <w:spacing w:line="360" w:lineRule="auto"/>
        <w:jc w:val="center"/>
        <w:rPr>
          <w:rFonts w:hint="eastAsia" w:ascii="仿宋_GB2312" w:hAnsi="仿宋_GB2312" w:eastAsia="仿宋_GB2312" w:cs="仿宋_GB2312"/>
          <w:b/>
          <w:color w:val="auto"/>
          <w:kern w:val="0"/>
          <w:sz w:val="32"/>
          <w:szCs w:val="32"/>
          <w:highlight w:val="none"/>
          <w:lang w:val="zh-CN"/>
        </w:rPr>
      </w:pPr>
    </w:p>
    <w:p w14:paraId="0B00CEC3">
      <w:pPr>
        <w:snapToGrid w:val="0"/>
        <w:spacing w:line="360" w:lineRule="auto"/>
        <w:jc w:val="center"/>
        <w:rPr>
          <w:rFonts w:hint="eastAsia" w:ascii="仿宋_GB2312" w:hAnsi="仿宋_GB2312" w:eastAsia="仿宋_GB2312" w:cs="仿宋_GB2312"/>
          <w:b/>
          <w:color w:val="auto"/>
          <w:kern w:val="0"/>
          <w:sz w:val="32"/>
          <w:szCs w:val="32"/>
          <w:highlight w:val="none"/>
          <w:lang w:val="zh-CN"/>
        </w:rPr>
      </w:pPr>
    </w:p>
    <w:p w14:paraId="7F28997B">
      <w:pPr>
        <w:snapToGrid w:val="0"/>
        <w:spacing w:line="360" w:lineRule="auto"/>
        <w:jc w:val="center"/>
        <w:rPr>
          <w:rFonts w:hint="eastAsia" w:ascii="仿宋_GB2312" w:hAnsi="仿宋_GB2312" w:eastAsia="仿宋_GB2312" w:cs="仿宋_GB2312"/>
          <w:b/>
          <w:color w:val="auto"/>
          <w:kern w:val="0"/>
          <w:sz w:val="32"/>
          <w:szCs w:val="32"/>
          <w:highlight w:val="none"/>
          <w:lang w:val="zh-CN"/>
        </w:rPr>
      </w:pPr>
    </w:p>
    <w:p w14:paraId="3B7D5B36">
      <w:pPr>
        <w:snapToGrid w:val="0"/>
        <w:spacing w:line="360" w:lineRule="auto"/>
        <w:jc w:val="center"/>
        <w:outlineLvl w:val="9"/>
        <w:rPr>
          <w:rFonts w:hint="eastAsia" w:ascii="仿宋_GB2312" w:hAnsi="仿宋_GB2312" w:eastAsia="仿宋_GB2312" w:cs="仿宋_GB2312"/>
          <w:b/>
          <w:color w:val="auto"/>
          <w:kern w:val="0"/>
          <w:sz w:val="32"/>
          <w:szCs w:val="32"/>
          <w:highlight w:val="none"/>
        </w:rPr>
      </w:pPr>
    </w:p>
    <w:p w14:paraId="759ABF21">
      <w:pPr>
        <w:snapToGrid w:val="0"/>
        <w:spacing w:line="360" w:lineRule="auto"/>
        <w:jc w:val="center"/>
        <w:outlineLvl w:val="9"/>
        <w:rPr>
          <w:rFonts w:hint="eastAsia" w:ascii="仿宋_GB2312" w:hAnsi="仿宋_GB2312" w:eastAsia="仿宋_GB2312" w:cs="仿宋_GB2312"/>
          <w:b/>
          <w:color w:val="auto"/>
          <w:kern w:val="0"/>
          <w:sz w:val="32"/>
          <w:szCs w:val="32"/>
          <w:highlight w:val="none"/>
        </w:rPr>
      </w:pPr>
    </w:p>
    <w:p w14:paraId="1599556C">
      <w:pPr>
        <w:rPr>
          <w:rFonts w:hint="eastAsia" w:ascii="仿宋_GB2312" w:hAnsi="仿宋_GB2312" w:eastAsia="仿宋_GB2312" w:cs="仿宋_GB2312"/>
          <w:color w:val="auto"/>
          <w:highlight w:val="none"/>
        </w:rPr>
      </w:pPr>
    </w:p>
    <w:p w14:paraId="31A33976">
      <w:pPr>
        <w:snapToGrid w:val="0"/>
        <w:spacing w:line="360" w:lineRule="auto"/>
        <w:jc w:val="center"/>
        <w:outlineLvl w:val="9"/>
        <w:rPr>
          <w:rFonts w:hint="eastAsia" w:ascii="仿宋_GB2312" w:hAnsi="仿宋_GB2312" w:eastAsia="仿宋_GB2312" w:cs="仿宋_GB2312"/>
          <w:b/>
          <w:color w:val="auto"/>
          <w:kern w:val="0"/>
          <w:sz w:val="32"/>
          <w:szCs w:val="32"/>
          <w:highlight w:val="none"/>
        </w:rPr>
      </w:pPr>
    </w:p>
    <w:p w14:paraId="670776EA">
      <w:pPr>
        <w:snapToGrid w:val="0"/>
        <w:spacing w:line="360" w:lineRule="auto"/>
        <w:jc w:val="center"/>
        <w:outlineLvl w:val="9"/>
        <w:rPr>
          <w:rFonts w:hint="eastAsia" w:ascii="仿宋_GB2312" w:hAnsi="仿宋_GB2312" w:eastAsia="仿宋_GB2312" w:cs="仿宋_GB2312"/>
          <w:b/>
          <w:color w:val="auto"/>
          <w:kern w:val="0"/>
          <w:sz w:val="32"/>
          <w:szCs w:val="32"/>
          <w:highlight w:val="none"/>
        </w:rPr>
      </w:pPr>
    </w:p>
    <w:p w14:paraId="1B7741EA">
      <w:pPr>
        <w:snapToGrid w:val="0"/>
        <w:spacing w:line="360" w:lineRule="auto"/>
        <w:jc w:val="center"/>
        <w:outlineLvl w:val="9"/>
        <w:rPr>
          <w:rFonts w:hint="eastAsia" w:ascii="仿宋_GB2312" w:hAnsi="仿宋_GB2312" w:eastAsia="仿宋_GB2312" w:cs="仿宋_GB2312"/>
          <w:b/>
          <w:color w:val="auto"/>
          <w:kern w:val="0"/>
          <w:sz w:val="32"/>
          <w:szCs w:val="32"/>
          <w:highlight w:val="none"/>
        </w:rPr>
      </w:pPr>
    </w:p>
    <w:p w14:paraId="0EA8CC83">
      <w:pPr>
        <w:snapToGrid w:val="0"/>
        <w:spacing w:line="360" w:lineRule="auto"/>
        <w:jc w:val="center"/>
        <w:outlineLvl w:val="9"/>
        <w:rPr>
          <w:rFonts w:hint="eastAsia" w:ascii="仿宋_GB2312" w:hAnsi="仿宋_GB2312" w:eastAsia="仿宋_GB2312" w:cs="仿宋_GB2312"/>
          <w:b/>
          <w:color w:val="auto"/>
          <w:kern w:val="0"/>
          <w:sz w:val="32"/>
          <w:szCs w:val="32"/>
          <w:highlight w:val="none"/>
        </w:rPr>
      </w:pPr>
    </w:p>
    <w:p w14:paraId="46103951">
      <w:pPr>
        <w:snapToGrid w:val="0"/>
        <w:spacing w:line="360" w:lineRule="auto"/>
        <w:jc w:val="center"/>
        <w:outlineLvl w:val="9"/>
        <w:rPr>
          <w:rFonts w:hint="eastAsia" w:ascii="仿宋_GB2312" w:hAnsi="仿宋_GB2312" w:eastAsia="仿宋_GB2312" w:cs="仿宋_GB2312"/>
          <w:b/>
          <w:color w:val="auto"/>
          <w:kern w:val="0"/>
          <w:sz w:val="32"/>
          <w:szCs w:val="32"/>
          <w:highlight w:val="none"/>
        </w:rPr>
      </w:pPr>
    </w:p>
    <w:p w14:paraId="6CF05839">
      <w:pPr>
        <w:snapToGrid w:val="0"/>
        <w:spacing w:line="360" w:lineRule="auto"/>
        <w:jc w:val="center"/>
        <w:outlineLvl w:val="9"/>
        <w:rPr>
          <w:rFonts w:hint="eastAsia" w:ascii="仿宋_GB2312" w:hAnsi="仿宋_GB2312" w:eastAsia="仿宋_GB2312" w:cs="仿宋_GB2312"/>
          <w:b/>
          <w:color w:val="auto"/>
          <w:kern w:val="0"/>
          <w:sz w:val="32"/>
          <w:szCs w:val="32"/>
          <w:highlight w:val="none"/>
        </w:rPr>
      </w:pPr>
    </w:p>
    <w:p w14:paraId="576C8952">
      <w:pPr>
        <w:snapToGrid w:val="0"/>
        <w:spacing w:line="360" w:lineRule="auto"/>
        <w:jc w:val="center"/>
        <w:outlineLvl w:val="9"/>
        <w:rPr>
          <w:rFonts w:hint="eastAsia" w:ascii="仿宋_GB2312" w:hAnsi="仿宋_GB2312" w:eastAsia="仿宋_GB2312" w:cs="仿宋_GB2312"/>
          <w:b/>
          <w:color w:val="auto"/>
          <w:kern w:val="0"/>
          <w:sz w:val="32"/>
          <w:szCs w:val="32"/>
          <w:highlight w:val="none"/>
        </w:rPr>
      </w:pPr>
    </w:p>
    <w:p w14:paraId="053B17E4">
      <w:pPr>
        <w:snapToGrid w:val="0"/>
        <w:spacing w:line="360" w:lineRule="auto"/>
        <w:jc w:val="center"/>
        <w:outlineLvl w:val="9"/>
        <w:rPr>
          <w:rFonts w:hint="eastAsia" w:ascii="仿宋_GB2312" w:hAnsi="仿宋_GB2312" w:eastAsia="仿宋_GB2312" w:cs="仿宋_GB2312"/>
          <w:b/>
          <w:color w:val="auto"/>
          <w:kern w:val="0"/>
          <w:sz w:val="32"/>
          <w:szCs w:val="32"/>
          <w:highlight w:val="none"/>
        </w:rPr>
      </w:pPr>
    </w:p>
    <w:p w14:paraId="53D5F693">
      <w:pPr>
        <w:snapToGrid w:val="0"/>
        <w:spacing w:line="360" w:lineRule="auto"/>
        <w:jc w:val="center"/>
        <w:outlineLvl w:val="9"/>
        <w:rPr>
          <w:rFonts w:hint="eastAsia" w:ascii="仿宋_GB2312" w:hAnsi="仿宋" w:eastAsia="仿宋_GB2312" w:cs="仿宋_GB2312"/>
          <w:b/>
          <w:color w:val="auto"/>
          <w:kern w:val="0"/>
          <w:sz w:val="32"/>
          <w:szCs w:val="32"/>
          <w:highlight w:val="none"/>
        </w:rPr>
      </w:pPr>
    </w:p>
    <w:p w14:paraId="78FDC6B4">
      <w:pPr>
        <w:snapToGrid w:val="0"/>
        <w:spacing w:line="360" w:lineRule="auto"/>
        <w:jc w:val="center"/>
        <w:outlineLvl w:val="0"/>
        <w:rPr>
          <w:rFonts w:ascii="仿宋_GB2312" w:hAnsi="仿宋" w:eastAsia="仿宋_GB2312" w:cs="仿宋_GB2312"/>
          <w:b/>
          <w:color w:val="auto"/>
          <w:kern w:val="0"/>
          <w:sz w:val="32"/>
          <w:szCs w:val="32"/>
          <w:highlight w:val="none"/>
        </w:rPr>
      </w:pPr>
      <w:bookmarkStart w:id="71" w:name="_Toc30935"/>
      <w:r>
        <w:rPr>
          <w:rFonts w:hint="eastAsia" w:ascii="仿宋_GB2312" w:hAnsi="仿宋" w:eastAsia="仿宋_GB2312" w:cs="仿宋_GB2312"/>
          <w:b/>
          <w:color w:val="auto"/>
          <w:kern w:val="0"/>
          <w:sz w:val="32"/>
          <w:szCs w:val="32"/>
          <w:highlight w:val="none"/>
        </w:rPr>
        <w:t>商务技术文件封面</w:t>
      </w:r>
      <w:bookmarkEnd w:id="71"/>
    </w:p>
    <w:p w14:paraId="4846BDA1">
      <w:pPr>
        <w:rPr>
          <w:rFonts w:ascii="宋体" w:hAnsi="宋体"/>
          <w:color w:val="auto"/>
          <w:sz w:val="24"/>
          <w:highlight w:val="none"/>
        </w:rPr>
      </w:pPr>
    </w:p>
    <w:p w14:paraId="67DB354C">
      <w:pPr>
        <w:rPr>
          <w:rFonts w:ascii="宋体" w:hAnsi="宋体"/>
          <w:color w:val="auto"/>
          <w:sz w:val="24"/>
          <w:highlight w:val="none"/>
        </w:rPr>
      </w:pPr>
    </w:p>
    <w:p w14:paraId="04CF0C43">
      <w:pPr>
        <w:pStyle w:val="2"/>
        <w:outlineLvl w:val="9"/>
        <w:rPr>
          <w:color w:val="auto"/>
          <w:highlight w:val="none"/>
          <w:lang w:val="en-US"/>
        </w:rPr>
      </w:pPr>
    </w:p>
    <w:p w14:paraId="7EA3CD76">
      <w:pPr>
        <w:rPr>
          <w:color w:val="auto"/>
          <w:highlight w:val="none"/>
        </w:rPr>
      </w:pPr>
    </w:p>
    <w:p w14:paraId="484D716E">
      <w:pPr>
        <w:pStyle w:val="2"/>
        <w:outlineLvl w:val="9"/>
        <w:rPr>
          <w:color w:val="auto"/>
          <w:highlight w:val="none"/>
          <w:lang w:val="en-US"/>
        </w:rPr>
      </w:pPr>
    </w:p>
    <w:p w14:paraId="3FDB4262">
      <w:pPr>
        <w:rPr>
          <w:color w:val="auto"/>
          <w:highlight w:val="none"/>
        </w:rPr>
      </w:pPr>
    </w:p>
    <w:p w14:paraId="55091CAF">
      <w:pPr>
        <w:pStyle w:val="2"/>
        <w:outlineLvl w:val="9"/>
        <w:rPr>
          <w:color w:val="auto"/>
          <w:highlight w:val="none"/>
          <w:lang w:val="en-US"/>
        </w:rPr>
      </w:pPr>
    </w:p>
    <w:p w14:paraId="0EB20CA9">
      <w:pPr>
        <w:rPr>
          <w:rFonts w:ascii="宋体" w:hAnsi="宋体"/>
          <w:color w:val="auto"/>
          <w:sz w:val="24"/>
          <w:highlight w:val="none"/>
        </w:rPr>
      </w:pPr>
    </w:p>
    <w:p w14:paraId="1EE7250E">
      <w:pPr>
        <w:snapToGrid w:val="0"/>
        <w:spacing w:line="360" w:lineRule="auto"/>
        <w:ind w:firstLine="480" w:firstLineChars="200"/>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商务技术文件</w:t>
      </w:r>
    </w:p>
    <w:p w14:paraId="41008791">
      <w:pPr>
        <w:snapToGrid w:val="0"/>
        <w:spacing w:line="520" w:lineRule="exact"/>
        <w:ind w:firstLine="1682" w:firstLineChars="698"/>
        <w:rPr>
          <w:rFonts w:ascii="宋体" w:hAnsi="宋体"/>
          <w:b/>
          <w:color w:val="auto"/>
          <w:sz w:val="24"/>
          <w:highlight w:val="none"/>
        </w:rPr>
      </w:pPr>
    </w:p>
    <w:p w14:paraId="43C61E92">
      <w:pPr>
        <w:snapToGrid w:val="0"/>
        <w:spacing w:line="360" w:lineRule="auto"/>
        <w:ind w:firstLine="480" w:firstLineChars="200"/>
        <w:rPr>
          <w:rFonts w:ascii="仿宋_GB2312" w:hAnsi="仿宋" w:eastAsia="仿宋_GB2312"/>
          <w:color w:val="auto"/>
          <w:sz w:val="24"/>
          <w:highlight w:val="none"/>
        </w:rPr>
      </w:pPr>
      <w:r>
        <w:rPr>
          <w:rFonts w:hint="eastAsia" w:ascii="宋体" w:hAnsi="宋体"/>
          <w:color w:val="auto"/>
          <w:sz w:val="24"/>
          <w:highlight w:val="none"/>
        </w:rPr>
        <w:t xml:space="preserve">     </w:t>
      </w:r>
      <w:r>
        <w:rPr>
          <w:rFonts w:hint="eastAsia" w:ascii="仿宋_GB2312" w:hAnsi="仿宋" w:eastAsia="仿宋_GB2312"/>
          <w:color w:val="auto"/>
          <w:sz w:val="24"/>
          <w:highlight w:val="none"/>
        </w:rPr>
        <w:t>项目名称：</w:t>
      </w:r>
      <w:r>
        <w:rPr>
          <w:rFonts w:hint="eastAsia" w:ascii="仿宋_GB2312" w:hAnsi="仿宋" w:eastAsia="仿宋_GB2312"/>
          <w:color w:val="auto"/>
          <w:sz w:val="24"/>
          <w:highlight w:val="none"/>
          <w:u w:val="single"/>
        </w:rPr>
        <w:t xml:space="preserve">                             </w:t>
      </w:r>
    </w:p>
    <w:p w14:paraId="0D84B330">
      <w:pPr>
        <w:snapToGrid w:val="0"/>
        <w:spacing w:line="600" w:lineRule="exact"/>
        <w:rPr>
          <w:rFonts w:ascii="宋体" w:hAnsi="宋体"/>
          <w:color w:val="auto"/>
          <w:sz w:val="24"/>
          <w:highlight w:val="none"/>
        </w:rPr>
      </w:pPr>
    </w:p>
    <w:p w14:paraId="191C252B">
      <w:pPr>
        <w:snapToGrid w:val="0"/>
        <w:spacing w:line="360" w:lineRule="auto"/>
        <w:ind w:firstLine="480" w:firstLineChars="200"/>
        <w:rPr>
          <w:rFonts w:ascii="仿宋_GB2312" w:hAnsi="仿宋" w:eastAsia="仿宋_GB2312"/>
          <w:color w:val="auto"/>
          <w:sz w:val="24"/>
          <w:highlight w:val="none"/>
        </w:rPr>
      </w:pPr>
      <w:r>
        <w:rPr>
          <w:rFonts w:hint="eastAsia" w:ascii="宋体" w:hAnsi="宋体"/>
          <w:color w:val="auto"/>
          <w:sz w:val="24"/>
          <w:highlight w:val="none"/>
        </w:rPr>
        <w:t xml:space="preserve">  </w:t>
      </w:r>
      <w:r>
        <w:rPr>
          <w:rFonts w:hint="eastAsia" w:ascii="仿宋_GB2312" w:hAnsi="仿宋" w:eastAsia="仿宋_GB2312"/>
          <w:color w:val="auto"/>
          <w:sz w:val="24"/>
          <w:highlight w:val="none"/>
        </w:rPr>
        <w:t xml:space="preserve">   项目编号：</w:t>
      </w:r>
      <w:r>
        <w:rPr>
          <w:rFonts w:hint="eastAsia" w:ascii="仿宋_GB2312" w:hAnsi="仿宋" w:eastAsia="仿宋_GB2312"/>
          <w:color w:val="auto"/>
          <w:sz w:val="24"/>
          <w:highlight w:val="none"/>
          <w:u w:val="single"/>
        </w:rPr>
        <w:t xml:space="preserve">                             </w:t>
      </w:r>
    </w:p>
    <w:p w14:paraId="143A9D2A">
      <w:pPr>
        <w:snapToGrid w:val="0"/>
        <w:spacing w:line="600" w:lineRule="exact"/>
        <w:rPr>
          <w:rFonts w:ascii="宋体" w:hAnsi="宋体"/>
          <w:color w:val="auto"/>
          <w:sz w:val="24"/>
          <w:highlight w:val="none"/>
        </w:rPr>
      </w:pPr>
    </w:p>
    <w:p w14:paraId="2C4F2556">
      <w:pPr>
        <w:snapToGrid w:val="0"/>
        <w:spacing w:line="360" w:lineRule="auto"/>
        <w:ind w:firstLine="480" w:firstLineChars="200"/>
        <w:rPr>
          <w:rFonts w:ascii="仿宋_GB2312" w:hAnsi="仿宋" w:eastAsia="仿宋_GB2312"/>
          <w:color w:val="auto"/>
          <w:sz w:val="24"/>
          <w:highlight w:val="none"/>
        </w:rPr>
      </w:pPr>
      <w:r>
        <w:rPr>
          <w:rFonts w:hint="eastAsia" w:ascii="宋体" w:hAnsi="宋体"/>
          <w:color w:val="auto"/>
          <w:sz w:val="24"/>
          <w:highlight w:val="none"/>
        </w:rPr>
        <w:t xml:space="preserve">     </w:t>
      </w:r>
      <w:r>
        <w:rPr>
          <w:rFonts w:hint="eastAsia" w:ascii="仿宋_GB2312" w:hAnsi="仿宋" w:eastAsia="仿宋_GB2312"/>
          <w:color w:val="auto"/>
          <w:sz w:val="24"/>
          <w:highlight w:val="none"/>
          <w:lang w:val="en-US" w:eastAsia="zh-CN"/>
        </w:rPr>
        <w:t>投标人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rPr>
        <w:t>(电子签名)</w:t>
      </w:r>
    </w:p>
    <w:p w14:paraId="1E1D45B4">
      <w:pPr>
        <w:snapToGrid w:val="0"/>
        <w:spacing w:line="600" w:lineRule="exact"/>
        <w:rPr>
          <w:rFonts w:ascii="宋体" w:hAnsi="宋体"/>
          <w:color w:val="auto"/>
          <w:sz w:val="24"/>
          <w:highlight w:val="none"/>
        </w:rPr>
      </w:pPr>
    </w:p>
    <w:p w14:paraId="0904661E">
      <w:pPr>
        <w:snapToGrid w:val="0"/>
        <w:spacing w:line="360" w:lineRule="auto"/>
        <w:ind w:firstLine="480" w:firstLineChars="200"/>
        <w:rPr>
          <w:rFonts w:ascii="仿宋_GB2312" w:hAnsi="仿宋" w:eastAsia="仿宋_GB2312"/>
          <w:color w:val="auto"/>
          <w:sz w:val="24"/>
          <w:highlight w:val="none"/>
        </w:rPr>
      </w:pPr>
      <w:r>
        <w:rPr>
          <w:rFonts w:hint="eastAsia" w:ascii="宋体" w:hAnsi="宋体"/>
          <w:color w:val="auto"/>
          <w:sz w:val="24"/>
          <w:highlight w:val="none"/>
        </w:rPr>
        <w:t xml:space="preserve">    </w:t>
      </w:r>
      <w:r>
        <w:rPr>
          <w:rFonts w:hint="eastAsia" w:ascii="仿宋_GB2312" w:hAnsi="仿宋" w:eastAsia="仿宋_GB2312"/>
          <w:color w:val="auto"/>
          <w:sz w:val="24"/>
          <w:highlight w:val="none"/>
        </w:rPr>
        <w:t xml:space="preserve"> 日期：   年   月 </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rPr>
        <w:t>日</w:t>
      </w:r>
    </w:p>
    <w:p w14:paraId="4A77B793">
      <w:pP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br w:type="page"/>
      </w:r>
    </w:p>
    <w:p w14:paraId="6D096A30">
      <w:pPr>
        <w:snapToGrid w:val="0"/>
        <w:spacing w:line="360" w:lineRule="auto"/>
        <w:jc w:val="center"/>
        <w:outlineLvl w:val="0"/>
        <w:rPr>
          <w:rFonts w:hint="eastAsia" w:ascii="仿宋_GB2312" w:hAnsi="仿宋_GB2312" w:eastAsia="仿宋_GB2312" w:cs="仿宋_GB2312"/>
          <w:b/>
          <w:color w:val="auto"/>
          <w:sz w:val="32"/>
          <w:szCs w:val="32"/>
          <w:highlight w:val="none"/>
        </w:rPr>
      </w:pPr>
      <w:bookmarkStart w:id="72" w:name="_Toc11166"/>
      <w:r>
        <w:rPr>
          <w:rFonts w:hint="eastAsia" w:ascii="仿宋_GB2312" w:hAnsi="仿宋_GB2312" w:eastAsia="仿宋_GB2312" w:cs="仿宋_GB2312"/>
          <w:b/>
          <w:color w:val="auto"/>
          <w:kern w:val="0"/>
          <w:sz w:val="32"/>
          <w:szCs w:val="32"/>
          <w:highlight w:val="none"/>
        </w:rPr>
        <w:t>一、投标</w:t>
      </w:r>
      <w:r>
        <w:rPr>
          <w:rFonts w:hint="eastAsia" w:ascii="仿宋_GB2312" w:hAnsi="仿宋_GB2312" w:eastAsia="仿宋_GB2312" w:cs="仿宋_GB2312"/>
          <w:b/>
          <w:color w:val="auto"/>
          <w:sz w:val="32"/>
          <w:szCs w:val="32"/>
          <w:highlight w:val="none"/>
        </w:rPr>
        <w:t>函</w:t>
      </w:r>
      <w:bookmarkEnd w:id="72"/>
    </w:p>
    <w:p w14:paraId="2C481D90">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（采购人）、（采购代理机构）：</w:t>
      </w:r>
    </w:p>
    <w:p w14:paraId="3B167198">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我方参加你方组织的（项目名称）【项目编号：】招标的有关活动，并对此项目进行投标。为此：</w:t>
      </w:r>
    </w:p>
    <w:p w14:paraId="7C55EA52">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1、我方承诺投标有效期从提交投标文件的截止之日起</w:t>
      </w:r>
      <w:r>
        <w:rPr>
          <w:rFonts w:hint="eastAsia" w:ascii="仿宋_GB2312" w:hAnsi="仿宋_GB2312" w:eastAsia="仿宋_GB2312" w:cs="仿宋_GB2312"/>
          <w:color w:val="auto"/>
          <w:sz w:val="24"/>
          <w:highlight w:val="none"/>
          <w:u w:val="single"/>
        </w:rPr>
        <w:t>90</w:t>
      </w:r>
      <w:r>
        <w:rPr>
          <w:rFonts w:hint="eastAsia" w:ascii="仿宋_GB2312" w:hAnsi="仿宋_GB2312" w:eastAsia="仿宋_GB2312" w:cs="仿宋_GB2312"/>
          <w:color w:val="auto"/>
          <w:sz w:val="24"/>
          <w:highlight w:val="none"/>
        </w:rPr>
        <w:t>天</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sz w:val="24"/>
          <w:highlight w:val="none"/>
        </w:rPr>
        <w:t>本投标文件在投标有效期满之前均具有约束力。</w:t>
      </w:r>
    </w:p>
    <w:p w14:paraId="2374FDD4">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2、我方承诺除商务技术偏离表列出的偏离外，我方响应招标文件的全部要求。</w:t>
      </w:r>
    </w:p>
    <w:p w14:paraId="11F124DE">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3、如我方中标，我方承诺：</w:t>
      </w:r>
    </w:p>
    <w:p w14:paraId="39C8C1CB">
      <w:pPr>
        <w:snapToGrid w:val="0"/>
        <w:spacing w:line="360" w:lineRule="auto"/>
        <w:ind w:left="210" w:leftChars="1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.1在收到中标通知书后，在中标通知书规定的期限内与你方签订合同；</w:t>
      </w:r>
    </w:p>
    <w:p w14:paraId="1D1CED35">
      <w:pPr>
        <w:snapToGrid w:val="0"/>
        <w:spacing w:line="360" w:lineRule="auto"/>
        <w:ind w:left="210" w:leftChars="1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.2在签订合同时不向你方提出附加条件；</w:t>
      </w:r>
    </w:p>
    <w:p w14:paraId="3EF98ADE">
      <w:pPr>
        <w:snapToGrid w:val="0"/>
        <w:spacing w:line="360" w:lineRule="auto"/>
        <w:ind w:left="210" w:leftChars="1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.3在合同约定的期限内完成合同规定的全部义务。</w:t>
      </w:r>
    </w:p>
    <w:p w14:paraId="450BB0B1">
      <w:pPr>
        <w:numPr>
          <w:ilvl w:val="0"/>
          <w:numId w:val="3"/>
        </w:numPr>
        <w:snapToGrid w:val="0"/>
        <w:spacing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开户银行：</w:t>
      </w:r>
    </w:p>
    <w:p w14:paraId="1ADA9E6D">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银行帐号：</w:t>
      </w:r>
    </w:p>
    <w:p w14:paraId="6AA6E164">
      <w:pPr>
        <w:spacing w:line="360" w:lineRule="auto"/>
        <w:ind w:firstLine="3600" w:firstLineChars="15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投标人名称（电子签名）：</w:t>
      </w:r>
    </w:p>
    <w:p w14:paraId="4F6FEA1A">
      <w:pPr>
        <w:spacing w:line="360" w:lineRule="auto"/>
        <w:ind w:firstLine="3600" w:firstLineChars="15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日期：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 xml:space="preserve"> 年   月   日</w:t>
      </w:r>
    </w:p>
    <w:p w14:paraId="61A8B4D4">
      <w:pPr>
        <w:snapToGrid w:val="0"/>
        <w:spacing w:line="360" w:lineRule="auto"/>
        <w:ind w:left="420" w:leftChars="200" w:firstLine="4200" w:firstLineChars="1750"/>
        <w:rPr>
          <w:rFonts w:hint="eastAsia" w:ascii="仿宋_GB2312" w:hAnsi="仿宋_GB2312" w:eastAsia="仿宋_GB2312" w:cs="仿宋_GB2312"/>
          <w:color w:val="auto"/>
          <w:kern w:val="0"/>
          <w:sz w:val="24"/>
          <w:highlight w:val="none"/>
          <w:u w:val="single"/>
          <w:lang w:val="zh-CN"/>
        </w:rPr>
      </w:pPr>
    </w:p>
    <w:p w14:paraId="25B3401B">
      <w:pPr>
        <w:snapToGrid w:val="0"/>
        <w:spacing w:before="50" w:after="50" w:line="360" w:lineRule="auto"/>
        <w:jc w:val="center"/>
        <w:rPr>
          <w:rFonts w:hint="eastAsia" w:ascii="仿宋_GB2312" w:hAnsi="仿宋_GB2312" w:eastAsia="仿宋_GB2312" w:cs="仿宋_GB2312"/>
          <w:b/>
          <w:color w:val="auto"/>
          <w:sz w:val="24"/>
          <w:highlight w:val="none"/>
        </w:rPr>
      </w:pPr>
    </w:p>
    <w:p w14:paraId="49321BE3">
      <w:pPr>
        <w:snapToGrid w:val="0"/>
        <w:spacing w:before="50" w:after="50" w:line="360" w:lineRule="auto"/>
        <w:jc w:val="center"/>
        <w:rPr>
          <w:rFonts w:hint="eastAsia" w:ascii="仿宋_GB2312" w:hAnsi="仿宋_GB2312" w:eastAsia="仿宋_GB2312" w:cs="仿宋_GB2312"/>
          <w:b/>
          <w:color w:val="auto"/>
          <w:sz w:val="24"/>
          <w:highlight w:val="none"/>
        </w:rPr>
      </w:pPr>
    </w:p>
    <w:p w14:paraId="36060631">
      <w:pPr>
        <w:snapToGrid w:val="0"/>
        <w:spacing w:before="50" w:after="50" w:line="360" w:lineRule="auto"/>
        <w:jc w:val="both"/>
        <w:rPr>
          <w:rFonts w:hint="eastAsia" w:ascii="仿宋_GB2312" w:hAnsi="仿宋_GB2312" w:eastAsia="仿宋_GB2312" w:cs="仿宋_GB2312"/>
          <w:b/>
          <w:color w:val="auto"/>
          <w:kern w:val="0"/>
          <w:sz w:val="32"/>
          <w:szCs w:val="32"/>
          <w:highlight w:val="none"/>
          <w:lang w:val="zh-CN"/>
        </w:rPr>
      </w:pPr>
    </w:p>
    <w:p w14:paraId="2F0C7294">
      <w:pPr>
        <w:rPr>
          <w:rFonts w:hint="eastAsia"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kern w:val="0"/>
          <w:sz w:val="32"/>
          <w:szCs w:val="32"/>
          <w:highlight w:val="none"/>
          <w:lang w:val="zh-CN"/>
        </w:rPr>
        <w:br w:type="page"/>
      </w:r>
    </w:p>
    <w:p w14:paraId="0AA7F5F9">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kern w:val="0"/>
          <w:sz w:val="32"/>
          <w:szCs w:val="32"/>
          <w:highlight w:val="none"/>
          <w:lang w:val="zh-CN"/>
        </w:rPr>
        <w:t>二、联合协议</w:t>
      </w:r>
    </w:p>
    <w:p w14:paraId="4EACCE72">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（联合体所有成员名称）</w:t>
      </w:r>
      <w:r>
        <w:rPr>
          <w:rFonts w:hint="eastAsia" w:ascii="仿宋_GB2312" w:hAnsi="仿宋_GB2312" w:eastAsia="仿宋_GB2312" w:cs="仿宋_GB2312"/>
          <w:color w:val="auto"/>
          <w:kern w:val="0"/>
          <w:sz w:val="24"/>
          <w:highlight w:val="none"/>
        </w:rPr>
        <w:t>自愿</w:t>
      </w:r>
      <w:r>
        <w:rPr>
          <w:rFonts w:hint="eastAsia" w:ascii="仿宋_GB2312" w:hAnsi="仿宋_GB2312" w:eastAsia="仿宋_GB2312" w:cs="仿宋_GB2312"/>
          <w:color w:val="auto"/>
          <w:kern w:val="0"/>
          <w:sz w:val="24"/>
          <w:highlight w:val="none"/>
          <w:lang w:val="zh-CN"/>
        </w:rPr>
        <w:t>组成一个联合体，以一个投标人的身份</w:t>
      </w:r>
      <w:r>
        <w:rPr>
          <w:rFonts w:hint="eastAsia" w:ascii="仿宋_GB2312" w:hAnsi="仿宋_GB2312" w:eastAsia="仿宋_GB2312" w:cs="仿宋_GB2312"/>
          <w:color w:val="auto"/>
          <w:kern w:val="0"/>
          <w:sz w:val="24"/>
          <w:highlight w:val="none"/>
        </w:rPr>
        <w:t>参加</w:t>
      </w:r>
      <w:r>
        <w:rPr>
          <w:rFonts w:hint="eastAsia" w:ascii="仿宋_GB2312" w:hAnsi="仿宋_GB2312" w:eastAsia="仿宋_GB2312" w:cs="仿宋_GB2312"/>
          <w:color w:val="auto"/>
          <w:sz w:val="24"/>
          <w:highlight w:val="none"/>
        </w:rPr>
        <w:t>（项目名称）【招标编号：（采购编号）】</w:t>
      </w:r>
      <w:r>
        <w:rPr>
          <w:rFonts w:hint="eastAsia" w:ascii="仿宋_GB2312" w:hAnsi="仿宋_GB2312" w:eastAsia="仿宋_GB2312" w:cs="仿宋_GB2312"/>
          <w:color w:val="auto"/>
          <w:kern w:val="0"/>
          <w:sz w:val="24"/>
          <w:highlight w:val="none"/>
          <w:lang w:val="zh-CN"/>
        </w:rPr>
        <w:t>投标。</w:t>
      </w:r>
    </w:p>
    <w:p w14:paraId="25630B27">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一、各方一致决定，</w:t>
      </w:r>
      <w:r>
        <w:rPr>
          <w:rFonts w:hint="eastAsia" w:ascii="仿宋_GB2312" w:hAnsi="仿宋_GB2312" w:eastAsia="仿宋_GB2312" w:cs="仿宋_GB2312"/>
          <w:color w:val="auto"/>
          <w:kern w:val="0"/>
          <w:sz w:val="24"/>
          <w:highlight w:val="none"/>
          <w:u w:val="single"/>
        </w:rPr>
        <w:t>（某联合体成员名称）</w:t>
      </w:r>
      <w:r>
        <w:rPr>
          <w:rFonts w:hint="eastAsia" w:ascii="仿宋_GB2312" w:hAnsi="仿宋_GB2312" w:eastAsia="仿宋_GB2312" w:cs="仿宋_GB2312"/>
          <w:color w:val="auto"/>
          <w:kern w:val="0"/>
          <w:sz w:val="24"/>
          <w:highlight w:val="none"/>
        </w:rPr>
        <w:t>为联合体</w:t>
      </w:r>
      <w:r>
        <w:rPr>
          <w:rFonts w:hint="eastAsia" w:ascii="仿宋_GB2312" w:hAnsi="仿宋_GB2312" w:eastAsia="仿宋_GB2312" w:cs="仿宋_GB2312"/>
          <w:color w:val="auto"/>
          <w:kern w:val="0"/>
          <w:sz w:val="24"/>
          <w:highlight w:val="none"/>
          <w:lang w:val="zh-CN"/>
        </w:rPr>
        <w:t>牵头人</w:t>
      </w:r>
      <w:r>
        <w:rPr>
          <w:rFonts w:hint="eastAsia" w:ascii="仿宋_GB2312" w:hAnsi="仿宋_GB2312" w:eastAsia="仿宋_GB2312" w:cs="仿宋_GB2312"/>
          <w:color w:val="auto"/>
          <w:sz w:val="24"/>
          <w:highlight w:val="none"/>
        </w:rPr>
        <w:t>，代表所有联合体成员负责投标和合同实施阶段的主办、协调工作</w:t>
      </w:r>
      <w:r>
        <w:rPr>
          <w:rFonts w:hint="eastAsia" w:ascii="仿宋_GB2312" w:hAnsi="仿宋_GB2312" w:eastAsia="仿宋_GB2312" w:cs="仿宋_GB2312"/>
          <w:color w:val="auto"/>
          <w:kern w:val="0"/>
          <w:sz w:val="24"/>
          <w:highlight w:val="none"/>
          <w:lang w:val="zh-CN"/>
        </w:rPr>
        <w:t>。</w:t>
      </w:r>
    </w:p>
    <w:p w14:paraId="001EA058">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w:t>
      </w:r>
      <w:r>
        <w:rPr>
          <w:rFonts w:hint="eastAsia" w:ascii="仿宋_GB2312" w:hAnsi="仿宋_GB2312" w:eastAsia="仿宋_GB2312" w:cs="仿宋_GB2312"/>
          <w:color w:val="auto"/>
          <w:sz w:val="24"/>
          <w:highlight w:val="none"/>
        </w:rPr>
        <w:t>所有联合体成员各方签署授权书，授权书载明的</w:t>
      </w:r>
      <w:r>
        <w:rPr>
          <w:rFonts w:hint="eastAsia" w:ascii="仿宋_GB2312" w:hAnsi="仿宋_GB2312"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14:paraId="4319DF02">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三、本次联合投标中，分工如下：</w:t>
      </w:r>
      <w:r>
        <w:rPr>
          <w:rFonts w:hint="eastAsia" w:ascii="仿宋_GB2312" w:hAnsi="仿宋_GB2312" w:eastAsia="仿宋_GB2312" w:cs="仿宋_GB2312"/>
          <w:color w:val="auto"/>
          <w:kern w:val="0"/>
          <w:sz w:val="24"/>
          <w:highlight w:val="none"/>
          <w:u w:val="single"/>
        </w:rPr>
        <w:t>（联合体其中一方成员名称）</w:t>
      </w:r>
      <w:r>
        <w:rPr>
          <w:rFonts w:hint="eastAsia" w:ascii="仿宋_GB2312" w:hAnsi="仿宋_GB2312" w:eastAsia="仿宋_GB2312" w:cs="仿宋_GB2312"/>
          <w:color w:val="auto"/>
          <w:kern w:val="0"/>
          <w:sz w:val="24"/>
          <w:highlight w:val="none"/>
          <w:lang w:val="zh-CN"/>
        </w:rPr>
        <w:t>承担的工作和义务为：；</w:t>
      </w:r>
      <w:r>
        <w:rPr>
          <w:rFonts w:hint="eastAsia" w:ascii="仿宋_GB2312" w:hAnsi="仿宋_GB2312" w:eastAsia="仿宋_GB2312" w:cs="仿宋_GB2312"/>
          <w:color w:val="auto"/>
          <w:kern w:val="0"/>
          <w:sz w:val="24"/>
          <w:highlight w:val="none"/>
          <w:u w:val="single"/>
        </w:rPr>
        <w:t>（联合体其中一方成员名称）</w:t>
      </w:r>
      <w:r>
        <w:rPr>
          <w:rFonts w:hint="eastAsia" w:ascii="仿宋_GB2312" w:hAnsi="仿宋_GB2312" w:eastAsia="仿宋_GB2312" w:cs="仿宋_GB2312"/>
          <w:color w:val="auto"/>
          <w:kern w:val="0"/>
          <w:sz w:val="24"/>
          <w:highlight w:val="none"/>
          <w:lang w:val="zh-CN"/>
        </w:rPr>
        <w:t>承担的工作和义务为： ；……。</w:t>
      </w:r>
    </w:p>
    <w:p w14:paraId="0B447C73">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w:t>
      </w:r>
      <w:r>
        <w:rPr>
          <w:rFonts w:hint="eastAsia" w:ascii="仿宋_GB2312" w:hAnsi="仿宋_GB2312" w:eastAsia="仿宋_GB2312" w:cs="仿宋_GB2312"/>
          <w:color w:val="auto"/>
          <w:sz w:val="24"/>
          <w:highlight w:val="none"/>
        </w:rPr>
        <w:t>中小企业合同金额达到%，小微企业合同金额达到%</w:t>
      </w:r>
      <w:r>
        <w:rPr>
          <w:rFonts w:hint="eastAsia" w:ascii="仿宋_GB2312" w:hAnsi="仿宋_GB2312" w:eastAsia="仿宋_GB2312" w:cs="仿宋_GB2312"/>
          <w:color w:val="auto"/>
          <w:kern w:val="0"/>
          <w:sz w:val="24"/>
          <w:highlight w:val="none"/>
          <w:lang w:val="zh-CN"/>
        </w:rPr>
        <w:t>。</w:t>
      </w:r>
    </w:p>
    <w:p w14:paraId="16E9A559">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五、如果中标，</w:t>
      </w:r>
      <w:r>
        <w:rPr>
          <w:rFonts w:hint="eastAsia" w:ascii="仿宋_GB2312" w:hAnsi="仿宋_GB2312" w:eastAsia="仿宋_GB2312" w:cs="仿宋_GB2312"/>
          <w:color w:val="auto"/>
          <w:sz w:val="24"/>
          <w:highlight w:val="none"/>
        </w:rPr>
        <w:t>联合体各成员方共同与采购人签订合同，并就采购合同约定的事项对采购人承担连带责任。</w:t>
      </w:r>
    </w:p>
    <w:p w14:paraId="7007974C">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六、有关本次联合投标的其他事宜：</w:t>
      </w:r>
    </w:p>
    <w:p w14:paraId="79E37382">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1、联合体各方不再单独参加或者与其他供应商另外组成联合体参加同一合同项下的政府采购活动。</w:t>
      </w:r>
    </w:p>
    <w:p w14:paraId="217BA422">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2、联合体中有同类资质的各方按照联合体分工承担相同工作的，按照资质等级较低的供应商确定资质等级。</w:t>
      </w:r>
    </w:p>
    <w:p w14:paraId="103F9541">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3、本协议提交采购人、采购机构后，联合体各方不得以任何形式对上述内容进行修改或撤销。</w:t>
      </w:r>
    </w:p>
    <w:p w14:paraId="0B6CCEEE">
      <w:pPr>
        <w:snapToGrid w:val="0"/>
        <w:spacing w:line="360" w:lineRule="auto"/>
        <w:ind w:firstLine="5040" w:firstLineChars="21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14:paraId="6C602200">
      <w:pPr>
        <w:snapToGrid w:val="0"/>
        <w:spacing w:line="360" w:lineRule="auto"/>
        <w:ind w:firstLine="5040" w:firstLineChars="21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14:paraId="18B902E3">
      <w:pPr>
        <w:snapToGrid w:val="0"/>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 xml:space="preserve">年  </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月   日</w:t>
      </w:r>
    </w:p>
    <w:p w14:paraId="728AEEEA">
      <w:pPr>
        <w:numPr>
          <w:ilvl w:val="0"/>
          <w:numId w:val="4"/>
        </w:num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34312B7B">
      <w:pPr>
        <w:pStyle w:val="2"/>
        <w:numPr>
          <w:ilvl w:val="0"/>
          <w:numId w:val="0"/>
        </w:numPr>
        <w:ind w:leftChars="0"/>
        <w:rPr>
          <w:rFonts w:hint="eastAsia"/>
          <w:color w:val="auto"/>
          <w:highlight w:val="none"/>
        </w:rPr>
      </w:pPr>
    </w:p>
    <w:p w14:paraId="3FA58402">
      <w:pPr>
        <w:snapToGrid w:val="0"/>
        <w:spacing w:line="360" w:lineRule="auto"/>
        <w:ind w:firstLine="3534" w:firstLineChars="1100"/>
        <w:rPr>
          <w:rFonts w:hint="eastAsia" w:ascii="仿宋_GB2312" w:hAnsi="仿宋_GB2312" w:eastAsia="仿宋_GB2312" w:cs="仿宋_GB2312"/>
          <w:b/>
          <w:color w:val="auto"/>
          <w:kern w:val="0"/>
          <w:sz w:val="32"/>
          <w:szCs w:val="32"/>
          <w:highlight w:val="none"/>
        </w:rPr>
      </w:pPr>
    </w:p>
    <w:p w14:paraId="0F959272">
      <w:pPr>
        <w:snapToGrid w:val="0"/>
        <w:spacing w:line="360" w:lineRule="auto"/>
        <w:ind w:firstLine="3534" w:firstLineChars="1100"/>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分包意向协议</w:t>
      </w:r>
    </w:p>
    <w:p w14:paraId="756DBF87">
      <w:pPr>
        <w:widowControl/>
        <w:spacing w:line="360" w:lineRule="auto"/>
        <w:ind w:firstLine="120" w:firstLineChars="5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color w:val="auto"/>
          <w:sz w:val="24"/>
          <w:highlight w:val="none"/>
        </w:rPr>
        <w:t>）</w:t>
      </w:r>
    </w:p>
    <w:p w14:paraId="051F115D">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lang w:val="zh-CN"/>
        </w:rPr>
        <w:t>若成为</w:t>
      </w:r>
      <w:r>
        <w:rPr>
          <w:rFonts w:hint="eastAsia" w:ascii="仿宋_GB2312" w:hAnsi="仿宋_GB2312" w:eastAsia="仿宋_GB2312" w:cs="仿宋_GB2312"/>
          <w:color w:val="auto"/>
          <w:sz w:val="24"/>
          <w:highlight w:val="none"/>
        </w:rPr>
        <w:t>（项目名称）【招标编号：（采购编号）】</w:t>
      </w:r>
      <w:r>
        <w:rPr>
          <w:rFonts w:hint="eastAsia" w:ascii="仿宋_GB2312" w:hAnsi="仿宋_GB2312" w:eastAsia="仿宋_GB2312" w:cs="仿宋_GB2312"/>
          <w:color w:val="auto"/>
          <w:kern w:val="0"/>
          <w:sz w:val="24"/>
          <w:highlight w:val="none"/>
          <w:lang w:val="zh-CN"/>
        </w:rPr>
        <w:t>的中标供应商，将依法采取分包方式履行合同。</w:t>
      </w: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rPr>
        <w:t>与</w:t>
      </w:r>
      <w:r>
        <w:rPr>
          <w:rFonts w:hint="eastAsia" w:ascii="仿宋_GB2312" w:hAnsi="仿宋_GB2312" w:eastAsia="仿宋_GB2312" w:cs="仿宋_GB2312"/>
          <w:color w:val="auto"/>
          <w:kern w:val="0"/>
          <w:sz w:val="24"/>
          <w:highlight w:val="none"/>
          <w:u w:val="single"/>
        </w:rPr>
        <w:t>（所有分包供应商名称）</w:t>
      </w:r>
      <w:r>
        <w:rPr>
          <w:rFonts w:hint="eastAsia" w:ascii="仿宋_GB2312" w:hAnsi="仿宋_GB2312" w:eastAsia="仿宋_GB2312" w:cs="仿宋_GB2312"/>
          <w:color w:val="auto"/>
          <w:kern w:val="0"/>
          <w:sz w:val="24"/>
          <w:highlight w:val="none"/>
        </w:rPr>
        <w:t>达成分包意向协议</w:t>
      </w:r>
      <w:r>
        <w:rPr>
          <w:rFonts w:hint="eastAsia" w:ascii="仿宋_GB2312" w:hAnsi="仿宋_GB2312" w:eastAsia="仿宋_GB2312" w:cs="仿宋_GB2312"/>
          <w:color w:val="auto"/>
          <w:kern w:val="0"/>
          <w:sz w:val="24"/>
          <w:highlight w:val="none"/>
          <w:lang w:val="zh-CN"/>
        </w:rPr>
        <w:t>。</w:t>
      </w:r>
    </w:p>
    <w:p w14:paraId="39B919E1">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一、分包标的及数量</w:t>
      </w:r>
    </w:p>
    <w:p w14:paraId="28E37A3F">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lang w:val="zh-CN"/>
        </w:rPr>
        <w:t>将</w:t>
      </w:r>
      <w:r>
        <w:rPr>
          <w:rFonts w:hint="eastAsia" w:ascii="仿宋_GB2312" w:hAnsi="仿宋_GB2312" w:eastAsia="仿宋_GB2312" w:cs="仿宋_GB2312"/>
          <w:color w:val="auto"/>
          <w:highlight w:val="none"/>
          <w:u w:val="single"/>
        </w:rPr>
        <w:t xml:space="preserve">   XX工作内容   </w:t>
      </w:r>
      <w:r>
        <w:rPr>
          <w:rFonts w:hint="eastAsia" w:ascii="仿宋_GB2312" w:hAnsi="仿宋_GB2312" w:eastAsia="仿宋_GB2312" w:cs="仿宋_GB2312"/>
          <w:color w:val="auto"/>
          <w:sz w:val="24"/>
          <w:highlight w:val="none"/>
        </w:rPr>
        <w:t>分包给</w:t>
      </w:r>
      <w:r>
        <w:rPr>
          <w:rFonts w:hint="eastAsia" w:ascii="仿宋_GB2312" w:hAnsi="仿宋_GB2312" w:eastAsia="仿宋_GB2312" w:cs="仿宋_GB2312"/>
          <w:color w:val="auto"/>
          <w:kern w:val="0"/>
          <w:sz w:val="24"/>
          <w:highlight w:val="none"/>
          <w:u w:val="single"/>
        </w:rPr>
        <w:t>（某分包供应商名称）</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u w:val="single"/>
        </w:rPr>
        <w:t>（某分包供应商名称），</w:t>
      </w:r>
      <w:r>
        <w:rPr>
          <w:rFonts w:hint="eastAsia" w:ascii="仿宋_GB2312" w:hAnsi="仿宋_GB2312" w:eastAsia="仿宋_GB2312" w:cs="仿宋_GB2312"/>
          <w:color w:val="auto"/>
          <w:kern w:val="0"/>
          <w:sz w:val="24"/>
          <w:highlight w:val="none"/>
          <w:lang w:val="zh-CN"/>
        </w:rPr>
        <w:t>具备承</w:t>
      </w:r>
      <w:r>
        <w:rPr>
          <w:rFonts w:hint="eastAsia" w:ascii="仿宋_GB2312" w:hAnsi="仿宋_GB2312" w:eastAsia="仿宋_GB2312" w:cs="仿宋_GB2312"/>
          <w:color w:val="auto"/>
          <w:kern w:val="0"/>
          <w:sz w:val="24"/>
          <w:highlight w:val="none"/>
        </w:rPr>
        <w:t>担</w:t>
      </w:r>
      <w:r>
        <w:rPr>
          <w:rFonts w:hint="eastAsia" w:ascii="仿宋_GB2312" w:hAnsi="仿宋_GB2312" w:eastAsia="仿宋_GB2312" w:cs="仿宋_GB2312"/>
          <w:color w:val="auto"/>
          <w:kern w:val="0"/>
          <w:sz w:val="24"/>
          <w:highlight w:val="none"/>
          <w:u w:val="single"/>
          <w:lang w:val="zh-CN"/>
        </w:rPr>
        <w:t>XX工作内容</w:t>
      </w:r>
      <w:r>
        <w:rPr>
          <w:rFonts w:hint="eastAsia" w:ascii="仿宋_GB2312" w:hAnsi="仿宋_GB2312" w:eastAsia="仿宋_GB2312" w:cs="仿宋_GB2312"/>
          <w:color w:val="auto"/>
          <w:kern w:val="0"/>
          <w:sz w:val="24"/>
          <w:highlight w:val="none"/>
          <w:lang w:val="zh-CN"/>
        </w:rPr>
        <w:t>相应资质条件且不得再次分包；</w:t>
      </w:r>
    </w:p>
    <w:p w14:paraId="41736E6C">
      <w:pPr>
        <w:pStyle w:val="2"/>
        <w:ind w:left="664" w:leftChars="316" w:firstLine="229" w:firstLineChars="95"/>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szCs w:val="24"/>
          <w:highlight w:val="none"/>
        </w:rPr>
        <w:t>……</w:t>
      </w:r>
    </w:p>
    <w:p w14:paraId="6F37AF62">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二、分包工作履行期限、地点、方式</w:t>
      </w:r>
    </w:p>
    <w:p w14:paraId="34B10447">
      <w:pPr>
        <w:snapToGrid w:val="0"/>
        <w:spacing w:line="360" w:lineRule="auto"/>
        <w:ind w:firstLine="576"/>
        <w:rPr>
          <w:rFonts w:hint="eastAsia" w:ascii="仿宋_GB2312" w:hAnsi="仿宋_GB2312" w:eastAsia="仿宋_GB2312" w:cs="仿宋_GB2312"/>
          <w:color w:val="auto"/>
          <w:highlight w:val="none"/>
          <w:u w:val="single"/>
        </w:rPr>
      </w:pPr>
    </w:p>
    <w:p w14:paraId="3A4D9420">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三、质量</w:t>
      </w:r>
    </w:p>
    <w:p w14:paraId="67B0C5B4">
      <w:pPr>
        <w:snapToGrid w:val="0"/>
        <w:spacing w:line="360" w:lineRule="auto"/>
        <w:ind w:firstLine="576"/>
        <w:rPr>
          <w:rFonts w:hint="eastAsia" w:ascii="仿宋_GB2312" w:hAnsi="仿宋_GB2312" w:eastAsia="仿宋_GB2312" w:cs="仿宋_GB2312"/>
          <w:color w:val="auto"/>
          <w:kern w:val="0"/>
          <w:sz w:val="24"/>
          <w:highlight w:val="none"/>
          <w:lang w:val="zh-CN"/>
        </w:rPr>
      </w:pPr>
    </w:p>
    <w:p w14:paraId="414D4570">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四、价款或者报酬</w:t>
      </w:r>
    </w:p>
    <w:p w14:paraId="037575F0">
      <w:pPr>
        <w:snapToGrid w:val="0"/>
        <w:spacing w:line="360" w:lineRule="auto"/>
        <w:ind w:left="573" w:leftChars="273"/>
        <w:rPr>
          <w:rFonts w:hint="eastAsia" w:ascii="仿宋_GB2312" w:hAnsi="仿宋_GB2312" w:eastAsia="仿宋_GB2312" w:cs="仿宋_GB2312"/>
          <w:color w:val="auto"/>
          <w:kern w:val="0"/>
          <w:sz w:val="24"/>
          <w:highlight w:val="none"/>
          <w:lang w:val="zh-CN"/>
        </w:rPr>
      </w:pPr>
    </w:p>
    <w:p w14:paraId="6F02AE99">
      <w:pPr>
        <w:snapToGrid w:val="0"/>
        <w:spacing w:line="360" w:lineRule="auto"/>
        <w:ind w:left="573" w:leftChars="273"/>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五、违约责任</w:t>
      </w:r>
    </w:p>
    <w:p w14:paraId="681151F1">
      <w:pPr>
        <w:snapToGrid w:val="0"/>
        <w:spacing w:line="360" w:lineRule="auto"/>
        <w:ind w:firstLine="576"/>
        <w:rPr>
          <w:rFonts w:hint="eastAsia" w:ascii="仿宋_GB2312" w:hAnsi="仿宋_GB2312" w:eastAsia="仿宋_GB2312" w:cs="仿宋_GB2312"/>
          <w:color w:val="auto"/>
          <w:kern w:val="0"/>
          <w:sz w:val="24"/>
          <w:highlight w:val="none"/>
          <w:lang w:val="zh-CN"/>
        </w:rPr>
      </w:pPr>
    </w:p>
    <w:p w14:paraId="7DB8FC4B">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六、争议解决的办法</w:t>
      </w:r>
    </w:p>
    <w:p w14:paraId="5F45637B">
      <w:pPr>
        <w:snapToGrid w:val="0"/>
        <w:spacing w:line="360" w:lineRule="auto"/>
        <w:ind w:firstLine="576"/>
        <w:rPr>
          <w:rFonts w:hint="eastAsia" w:ascii="仿宋_GB2312" w:hAnsi="仿宋_GB2312" w:eastAsia="仿宋_GB2312" w:cs="仿宋_GB2312"/>
          <w:color w:val="auto"/>
          <w:kern w:val="0"/>
          <w:sz w:val="24"/>
          <w:highlight w:val="none"/>
          <w:lang w:val="zh-CN"/>
        </w:rPr>
      </w:pPr>
    </w:p>
    <w:p w14:paraId="65A01BFC">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七、其他</w:t>
      </w:r>
    </w:p>
    <w:p w14:paraId="380FDCFF">
      <w:pPr>
        <w:snapToGrid w:val="0"/>
        <w:spacing w:line="360" w:lineRule="auto"/>
        <w:ind w:left="5758" w:leftChars="342" w:hanging="5040" w:hangingChars="21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sz w:val="24"/>
          <w:highlight w:val="none"/>
        </w:rPr>
        <w:t>中小企业合同金额达到</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%，小微企业合同金额达到</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 xml:space="preserve">  。</w:t>
      </w:r>
    </w:p>
    <w:p w14:paraId="568A72F3">
      <w:pPr>
        <w:snapToGrid w:val="0"/>
        <w:spacing w:line="360" w:lineRule="auto"/>
        <w:ind w:firstLine="5640" w:firstLineChars="235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投标人名称(电子签名)：</w:t>
      </w:r>
    </w:p>
    <w:p w14:paraId="4620DD47">
      <w:pPr>
        <w:snapToGrid w:val="0"/>
        <w:spacing w:line="360" w:lineRule="auto"/>
        <w:ind w:firstLine="5640" w:firstLineChars="235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分包供应商名称：</w:t>
      </w:r>
    </w:p>
    <w:p w14:paraId="3E46025F">
      <w:pPr>
        <w:snapToGrid w:val="0"/>
        <w:spacing w:line="360" w:lineRule="auto"/>
        <w:rPr>
          <w:rFonts w:hint="eastAsia" w:ascii="仿宋_GB2312" w:hAnsi="仿宋_GB2312" w:eastAsia="仿宋_GB2312" w:cs="仿宋_GB2312"/>
          <w:color w:val="auto"/>
          <w:highlight w:val="none"/>
        </w:rPr>
      </w:pPr>
    </w:p>
    <w:p w14:paraId="18CC3E40">
      <w:pPr>
        <w:spacing w:line="360" w:lineRule="auto"/>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 xml:space="preserve">  年</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 xml:space="preserve">  月   日</w:t>
      </w:r>
    </w:p>
    <w:p w14:paraId="0F0733FE">
      <w:pPr>
        <w:jc w:val="center"/>
        <w:rPr>
          <w:rFonts w:hint="eastAsia" w:ascii="仿宋_GB2312" w:hAnsi="仿宋_GB2312" w:eastAsia="仿宋_GB2312" w:cs="仿宋_GB2312"/>
          <w:b/>
          <w:color w:val="auto"/>
          <w:kern w:val="0"/>
          <w:sz w:val="32"/>
          <w:szCs w:val="32"/>
          <w:highlight w:val="none"/>
        </w:rPr>
      </w:pPr>
    </w:p>
    <w:p w14:paraId="3A7A6025">
      <w:pPr>
        <w:jc w:val="center"/>
        <w:rPr>
          <w:rFonts w:hint="eastAsia" w:ascii="仿宋_GB2312" w:hAnsi="仿宋_GB2312" w:eastAsia="仿宋_GB2312" w:cs="仿宋_GB2312"/>
          <w:b/>
          <w:color w:val="auto"/>
          <w:kern w:val="0"/>
          <w:sz w:val="32"/>
          <w:szCs w:val="32"/>
          <w:highlight w:val="none"/>
        </w:rPr>
      </w:pPr>
    </w:p>
    <w:p w14:paraId="5EB69205">
      <w:pPr>
        <w:jc w:val="center"/>
        <w:rPr>
          <w:rFonts w:hint="eastAsia" w:ascii="仿宋_GB2312" w:hAnsi="仿宋_GB2312" w:eastAsia="仿宋_GB2312" w:cs="仿宋_GB2312"/>
          <w:b/>
          <w:color w:val="auto"/>
          <w:kern w:val="0"/>
          <w:sz w:val="32"/>
          <w:szCs w:val="32"/>
          <w:highlight w:val="none"/>
        </w:rPr>
      </w:pPr>
    </w:p>
    <w:p w14:paraId="442F786C">
      <w:pP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br w:type="page"/>
      </w:r>
    </w:p>
    <w:p w14:paraId="2059E1D8">
      <w:pPr>
        <w:jc w:val="center"/>
        <w:rPr>
          <w:rFonts w:hint="eastAsia"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kern w:val="0"/>
          <w:sz w:val="32"/>
          <w:szCs w:val="32"/>
          <w:highlight w:val="none"/>
        </w:rPr>
        <w:t>三、</w:t>
      </w:r>
      <w:r>
        <w:rPr>
          <w:rFonts w:hint="eastAsia" w:ascii="仿宋_GB2312" w:hAnsi="仿宋_GB2312" w:eastAsia="仿宋_GB2312" w:cs="仿宋_GB2312"/>
          <w:b/>
          <w:color w:val="auto"/>
          <w:kern w:val="0"/>
          <w:sz w:val="32"/>
          <w:szCs w:val="32"/>
          <w:highlight w:val="none"/>
          <w:lang w:val="zh-CN"/>
        </w:rPr>
        <w:t>联合协议</w:t>
      </w:r>
    </w:p>
    <w:p w14:paraId="41E0824D">
      <w:pPr>
        <w:widowControl/>
        <w:spacing w:line="360" w:lineRule="auto"/>
        <w:ind w:firstLine="482" w:firstLineChars="200"/>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（以联合体形式投标的，提供联合协议；本项目不接受联合体投标或者投标人不以联合体形式投标的，则不需要提供）</w:t>
      </w:r>
    </w:p>
    <w:p w14:paraId="637FCB8E">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（联合体所有成员名称）</w:t>
      </w:r>
      <w:r>
        <w:rPr>
          <w:rFonts w:hint="eastAsia" w:ascii="仿宋_GB2312" w:hAnsi="仿宋_GB2312" w:eastAsia="仿宋_GB2312" w:cs="仿宋_GB2312"/>
          <w:color w:val="auto"/>
          <w:kern w:val="0"/>
          <w:sz w:val="24"/>
          <w:highlight w:val="none"/>
        </w:rPr>
        <w:t>自愿</w:t>
      </w:r>
      <w:r>
        <w:rPr>
          <w:rFonts w:hint="eastAsia" w:ascii="仿宋_GB2312" w:hAnsi="仿宋_GB2312" w:eastAsia="仿宋_GB2312" w:cs="仿宋_GB2312"/>
          <w:color w:val="auto"/>
          <w:kern w:val="0"/>
          <w:sz w:val="24"/>
          <w:highlight w:val="none"/>
          <w:lang w:val="zh-CN"/>
        </w:rPr>
        <w:t>组成一个联合体，以一个投标人的身份</w:t>
      </w:r>
      <w:r>
        <w:rPr>
          <w:rFonts w:hint="eastAsia" w:ascii="仿宋_GB2312" w:hAnsi="仿宋_GB2312" w:eastAsia="仿宋_GB2312" w:cs="仿宋_GB2312"/>
          <w:color w:val="auto"/>
          <w:kern w:val="0"/>
          <w:sz w:val="24"/>
          <w:highlight w:val="none"/>
        </w:rPr>
        <w:t>参加</w:t>
      </w:r>
      <w:r>
        <w:rPr>
          <w:rFonts w:hint="eastAsia" w:ascii="仿宋_GB2312" w:hAnsi="仿宋_GB2312" w:eastAsia="仿宋_GB2312" w:cs="仿宋_GB2312"/>
          <w:color w:val="auto"/>
          <w:sz w:val="24"/>
          <w:highlight w:val="none"/>
        </w:rPr>
        <w:t>（项目名称）【招标编号：（采购编号）】</w:t>
      </w:r>
      <w:r>
        <w:rPr>
          <w:rFonts w:hint="eastAsia" w:ascii="仿宋_GB2312" w:hAnsi="仿宋_GB2312" w:eastAsia="仿宋_GB2312" w:cs="仿宋_GB2312"/>
          <w:color w:val="auto"/>
          <w:kern w:val="0"/>
          <w:sz w:val="24"/>
          <w:highlight w:val="none"/>
          <w:lang w:val="zh-CN"/>
        </w:rPr>
        <w:t>投标。</w:t>
      </w:r>
    </w:p>
    <w:p w14:paraId="2EFCCD04">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一、各方一致决定，</w:t>
      </w:r>
      <w:r>
        <w:rPr>
          <w:rFonts w:hint="eastAsia" w:ascii="仿宋_GB2312" w:hAnsi="仿宋_GB2312" w:eastAsia="仿宋_GB2312" w:cs="仿宋_GB2312"/>
          <w:color w:val="auto"/>
          <w:kern w:val="0"/>
          <w:sz w:val="24"/>
          <w:highlight w:val="none"/>
          <w:u w:val="single"/>
        </w:rPr>
        <w:t>（某联合体成员名称）</w:t>
      </w:r>
      <w:r>
        <w:rPr>
          <w:rFonts w:hint="eastAsia" w:ascii="仿宋_GB2312" w:hAnsi="仿宋_GB2312" w:eastAsia="仿宋_GB2312" w:cs="仿宋_GB2312"/>
          <w:color w:val="auto"/>
          <w:kern w:val="0"/>
          <w:sz w:val="24"/>
          <w:highlight w:val="none"/>
        </w:rPr>
        <w:t>为联合体</w:t>
      </w:r>
      <w:r>
        <w:rPr>
          <w:rFonts w:hint="eastAsia" w:ascii="仿宋_GB2312" w:hAnsi="仿宋_GB2312" w:eastAsia="仿宋_GB2312" w:cs="仿宋_GB2312"/>
          <w:color w:val="auto"/>
          <w:kern w:val="0"/>
          <w:sz w:val="24"/>
          <w:highlight w:val="none"/>
          <w:lang w:val="zh-CN"/>
        </w:rPr>
        <w:t>牵头人</w:t>
      </w:r>
      <w:r>
        <w:rPr>
          <w:rFonts w:hint="eastAsia" w:ascii="仿宋_GB2312" w:hAnsi="仿宋_GB2312" w:eastAsia="仿宋_GB2312" w:cs="仿宋_GB2312"/>
          <w:color w:val="auto"/>
          <w:sz w:val="24"/>
          <w:highlight w:val="none"/>
        </w:rPr>
        <w:t>，代表所有联合体成员负责投标和合同实施阶段的主办、协调工作</w:t>
      </w:r>
      <w:r>
        <w:rPr>
          <w:rFonts w:hint="eastAsia" w:ascii="仿宋_GB2312" w:hAnsi="仿宋_GB2312" w:eastAsia="仿宋_GB2312" w:cs="仿宋_GB2312"/>
          <w:color w:val="auto"/>
          <w:kern w:val="0"/>
          <w:sz w:val="24"/>
          <w:highlight w:val="none"/>
          <w:lang w:val="zh-CN"/>
        </w:rPr>
        <w:t>。</w:t>
      </w:r>
    </w:p>
    <w:p w14:paraId="2FDE07F9">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w:t>
      </w:r>
      <w:r>
        <w:rPr>
          <w:rFonts w:hint="eastAsia" w:ascii="仿宋_GB2312" w:hAnsi="仿宋_GB2312" w:eastAsia="仿宋_GB2312" w:cs="仿宋_GB2312"/>
          <w:color w:val="auto"/>
          <w:sz w:val="24"/>
          <w:highlight w:val="none"/>
        </w:rPr>
        <w:t>所有联合体成员各方签署授权书，授权书载明的</w:t>
      </w:r>
      <w:r>
        <w:rPr>
          <w:rFonts w:hint="eastAsia" w:ascii="仿宋_GB2312" w:hAnsi="仿宋_GB2312"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14:paraId="524BF76A">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三、本次联合投标中，分工如下：</w:t>
      </w:r>
      <w:r>
        <w:rPr>
          <w:rFonts w:hint="eastAsia" w:ascii="仿宋_GB2312" w:hAnsi="仿宋_GB2312" w:eastAsia="仿宋_GB2312" w:cs="仿宋_GB2312"/>
          <w:color w:val="auto"/>
          <w:kern w:val="0"/>
          <w:sz w:val="24"/>
          <w:highlight w:val="none"/>
          <w:u w:val="single"/>
        </w:rPr>
        <w:t>（联合体其中一方成员名称）</w:t>
      </w:r>
      <w:r>
        <w:rPr>
          <w:rFonts w:hint="eastAsia" w:ascii="仿宋_GB2312" w:hAnsi="仿宋_GB2312" w:eastAsia="仿宋_GB2312" w:cs="仿宋_GB2312"/>
          <w:color w:val="auto"/>
          <w:kern w:val="0"/>
          <w:sz w:val="24"/>
          <w:highlight w:val="none"/>
          <w:lang w:val="zh-CN"/>
        </w:rPr>
        <w:t>承担的工作和义务为：；……。</w:t>
      </w:r>
    </w:p>
    <w:p w14:paraId="66D48116">
      <w:pPr>
        <w:snapToGrid w:val="0"/>
        <w:spacing w:line="360" w:lineRule="auto"/>
        <w:ind w:firstLine="576"/>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lang w:val="zh-CN"/>
        </w:rPr>
        <w:t>四、</w:t>
      </w:r>
      <w:r>
        <w:rPr>
          <w:rFonts w:hint="eastAsia" w:ascii="仿宋_GB2312" w:hAnsi="仿宋_GB2312" w:eastAsia="仿宋_GB2312" w:cs="仿宋_GB2312"/>
          <w:color w:val="auto"/>
          <w:kern w:val="0"/>
          <w:sz w:val="24"/>
          <w:highlight w:val="none"/>
          <w:u w:val="single"/>
        </w:rPr>
        <w:t>（联合体其中一方成员名称）</w:t>
      </w:r>
      <w:r>
        <w:rPr>
          <w:rFonts w:hint="eastAsia" w:ascii="仿宋_GB2312" w:hAnsi="仿宋_GB2312" w:eastAsia="仿宋_GB2312" w:cs="仿宋_GB2312"/>
          <w:color w:val="auto"/>
          <w:kern w:val="0"/>
          <w:sz w:val="24"/>
          <w:highlight w:val="none"/>
        </w:rPr>
        <w:t>提供的全部货物由小微企业制造，其合同份额占到合同总金额%以上；</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_GB2312" w:hAnsi="仿宋_GB2312" w:eastAsia="仿宋_GB2312" w:cs="仿宋_GB2312"/>
          <w:b/>
          <w:color w:val="auto"/>
          <w:kern w:val="0"/>
          <w:sz w:val="24"/>
          <w:highlight w:val="none"/>
        </w:rPr>
        <w:t>6</w:t>
      </w:r>
      <w:r>
        <w:rPr>
          <w:rFonts w:hint="eastAsia" w:ascii="仿宋_GB2312" w:hAnsi="仿宋_GB2312" w:eastAsia="仿宋_GB2312" w:cs="仿宋_GB2312"/>
          <w:b/>
          <w:color w:val="auto"/>
          <w:kern w:val="0"/>
          <w:sz w:val="24"/>
          <w:highlight w:val="none"/>
          <w:lang w:val="zh-CN"/>
        </w:rPr>
        <w:t>%的扣除）</w:t>
      </w:r>
    </w:p>
    <w:p w14:paraId="1A0FE817">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五、如果中标，</w:t>
      </w:r>
      <w:r>
        <w:rPr>
          <w:rFonts w:hint="eastAsia" w:ascii="仿宋_GB2312" w:hAnsi="仿宋_GB2312" w:eastAsia="仿宋_GB2312" w:cs="仿宋_GB2312"/>
          <w:color w:val="auto"/>
          <w:sz w:val="24"/>
          <w:highlight w:val="none"/>
        </w:rPr>
        <w:t>联合体各成员方共同与采购人签订合同，并就采购合同约定的事项对采购人承担连带责任。</w:t>
      </w:r>
    </w:p>
    <w:p w14:paraId="1A505982">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六、有关本次联合投标的其他事宜：</w:t>
      </w:r>
    </w:p>
    <w:p w14:paraId="0DE21C64">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1、联合体各方不再单独参加或者与其他供应商另外组成联合体参加同一合同项下的政府采购活动。</w:t>
      </w:r>
    </w:p>
    <w:p w14:paraId="1FAF735E">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2、联合体中有同类资质的各方按照联合体分工承担相同工作的，按照资质等级较低的供应商确定资质等级。</w:t>
      </w:r>
    </w:p>
    <w:p w14:paraId="43172797">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3、本协议提交采购人、采购机构后，联合体各方不得以任何形式对上述内容进行修改或撤销。</w:t>
      </w:r>
    </w:p>
    <w:p w14:paraId="13C9EF64">
      <w:pPr>
        <w:snapToGrid w:val="0"/>
        <w:spacing w:line="360" w:lineRule="auto"/>
        <w:ind w:firstLine="5040" w:firstLineChars="21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14:paraId="3A6C3C2C">
      <w:pPr>
        <w:snapToGrid w:val="0"/>
        <w:spacing w:line="360" w:lineRule="auto"/>
        <w:ind w:firstLine="5040" w:firstLineChars="2400"/>
        <w:rPr>
          <w:rFonts w:hint="eastAsia" w:ascii="仿宋_GB2312" w:hAnsi="仿宋_GB2312" w:eastAsia="仿宋_GB2312" w:cs="仿宋_GB2312"/>
          <w:color w:val="auto"/>
          <w:highlight w:val="none"/>
        </w:rPr>
      </w:pPr>
    </w:p>
    <w:p w14:paraId="4A183E83">
      <w:pPr>
        <w:snapToGrid w:val="0"/>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 xml:space="preserve">  月   日</w:t>
      </w:r>
    </w:p>
    <w:p w14:paraId="336BFE81">
      <w:pPr>
        <w:snapToGrid w:val="0"/>
        <w:spacing w:line="360" w:lineRule="auto"/>
        <w:ind w:right="480"/>
        <w:rPr>
          <w:rFonts w:hint="eastAsia" w:ascii="仿宋_GB2312" w:hAnsi="仿宋_GB2312" w:eastAsia="仿宋_GB2312" w:cs="仿宋_GB2312"/>
          <w:color w:val="auto"/>
          <w:highlight w:val="none"/>
        </w:rPr>
        <w:sectPr>
          <w:headerReference r:id="rId12" w:type="first"/>
          <w:footerReference r:id="rId14" w:type="first"/>
          <w:headerReference r:id="rId11" w:type="default"/>
          <w:footerReference r:id="rId13" w:type="default"/>
          <w:pgSz w:w="11906" w:h="16838"/>
          <w:pgMar w:top="1276" w:right="1417" w:bottom="1247" w:left="1417" w:header="851" w:footer="992" w:gutter="0"/>
          <w:pgNumType w:fmt="decimal"/>
          <w:cols w:space="0" w:num="1"/>
          <w:titlePg/>
          <w:rtlGutter w:val="0"/>
          <w:docGrid w:linePitch="312" w:charSpace="0"/>
        </w:sectPr>
      </w:pPr>
    </w:p>
    <w:p w14:paraId="5155BB66">
      <w:pPr>
        <w:snapToGrid w:val="0"/>
        <w:spacing w:line="360" w:lineRule="auto"/>
        <w:ind w:firstLine="3534" w:firstLineChars="1100"/>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四、分包意向协议</w:t>
      </w:r>
    </w:p>
    <w:p w14:paraId="4D944FCB">
      <w:pPr>
        <w:widowControl/>
        <w:spacing w:line="360" w:lineRule="auto"/>
        <w:ind w:firstLine="120" w:firstLineChars="5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color w:val="auto"/>
          <w:sz w:val="24"/>
          <w:highlight w:val="none"/>
        </w:rPr>
        <w:t>）</w:t>
      </w:r>
    </w:p>
    <w:p w14:paraId="4CE0A77C">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lang w:val="zh-CN"/>
        </w:rPr>
        <w:t>若成为</w:t>
      </w:r>
      <w:r>
        <w:rPr>
          <w:rFonts w:hint="eastAsia" w:ascii="仿宋_GB2312" w:hAnsi="仿宋_GB2312" w:eastAsia="仿宋_GB2312" w:cs="仿宋_GB2312"/>
          <w:color w:val="auto"/>
          <w:sz w:val="24"/>
          <w:highlight w:val="none"/>
        </w:rPr>
        <w:t>（项目名称）【招标编号：（采购编号）】</w:t>
      </w:r>
      <w:r>
        <w:rPr>
          <w:rFonts w:hint="eastAsia" w:ascii="仿宋_GB2312" w:hAnsi="仿宋_GB2312" w:eastAsia="仿宋_GB2312" w:cs="仿宋_GB2312"/>
          <w:color w:val="auto"/>
          <w:kern w:val="0"/>
          <w:sz w:val="24"/>
          <w:highlight w:val="none"/>
          <w:lang w:val="zh-CN"/>
        </w:rPr>
        <w:t>的中标供应商，将依法采取分包方式履行合同。</w:t>
      </w: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rPr>
        <w:t>与</w:t>
      </w:r>
      <w:r>
        <w:rPr>
          <w:rFonts w:hint="eastAsia" w:ascii="仿宋_GB2312" w:hAnsi="仿宋_GB2312" w:eastAsia="仿宋_GB2312" w:cs="仿宋_GB2312"/>
          <w:color w:val="auto"/>
          <w:kern w:val="0"/>
          <w:sz w:val="24"/>
          <w:highlight w:val="none"/>
          <w:u w:val="single"/>
        </w:rPr>
        <w:t>（所有分包供应商名称）</w:t>
      </w:r>
      <w:r>
        <w:rPr>
          <w:rFonts w:hint="eastAsia" w:ascii="仿宋_GB2312" w:hAnsi="仿宋_GB2312" w:eastAsia="仿宋_GB2312" w:cs="仿宋_GB2312"/>
          <w:color w:val="auto"/>
          <w:kern w:val="0"/>
          <w:sz w:val="24"/>
          <w:highlight w:val="none"/>
        </w:rPr>
        <w:t>达成分包意向协议</w:t>
      </w:r>
      <w:r>
        <w:rPr>
          <w:rFonts w:hint="eastAsia" w:ascii="仿宋_GB2312" w:hAnsi="仿宋_GB2312" w:eastAsia="仿宋_GB2312" w:cs="仿宋_GB2312"/>
          <w:color w:val="auto"/>
          <w:kern w:val="0"/>
          <w:sz w:val="24"/>
          <w:highlight w:val="none"/>
          <w:lang w:val="zh-CN"/>
        </w:rPr>
        <w:t>。</w:t>
      </w:r>
    </w:p>
    <w:p w14:paraId="76D0B967">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一、分包标的及数量</w:t>
      </w:r>
    </w:p>
    <w:p w14:paraId="616D1BEE">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lang w:val="zh-CN"/>
        </w:rPr>
        <w:t>将</w:t>
      </w:r>
      <w:r>
        <w:rPr>
          <w:rFonts w:hint="eastAsia" w:ascii="仿宋_GB2312" w:hAnsi="仿宋_GB2312" w:eastAsia="仿宋_GB2312" w:cs="仿宋_GB2312"/>
          <w:color w:val="auto"/>
          <w:highlight w:val="none"/>
          <w:u w:val="single"/>
        </w:rPr>
        <w:t xml:space="preserve">   XX工作内容   </w:t>
      </w:r>
      <w:r>
        <w:rPr>
          <w:rFonts w:hint="eastAsia" w:ascii="仿宋_GB2312" w:hAnsi="仿宋_GB2312" w:eastAsia="仿宋_GB2312" w:cs="仿宋_GB2312"/>
          <w:color w:val="auto"/>
          <w:sz w:val="24"/>
          <w:highlight w:val="none"/>
        </w:rPr>
        <w:t>分包给</w:t>
      </w:r>
      <w:r>
        <w:rPr>
          <w:rFonts w:hint="eastAsia" w:ascii="仿宋_GB2312" w:hAnsi="仿宋_GB2312" w:eastAsia="仿宋_GB2312" w:cs="仿宋_GB2312"/>
          <w:color w:val="auto"/>
          <w:kern w:val="0"/>
          <w:sz w:val="24"/>
          <w:highlight w:val="none"/>
          <w:u w:val="single"/>
        </w:rPr>
        <w:t>（某分包供应商名称）</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u w:val="single"/>
        </w:rPr>
        <w:t>（某分包供应商名称），</w:t>
      </w:r>
      <w:r>
        <w:rPr>
          <w:rFonts w:hint="eastAsia" w:ascii="仿宋_GB2312" w:hAnsi="仿宋_GB2312" w:eastAsia="仿宋_GB2312" w:cs="仿宋_GB2312"/>
          <w:color w:val="auto"/>
          <w:kern w:val="0"/>
          <w:sz w:val="24"/>
          <w:highlight w:val="none"/>
          <w:lang w:val="zh-CN"/>
        </w:rPr>
        <w:t>具备承</w:t>
      </w:r>
      <w:r>
        <w:rPr>
          <w:rFonts w:hint="eastAsia" w:ascii="仿宋_GB2312" w:hAnsi="仿宋_GB2312" w:eastAsia="仿宋_GB2312" w:cs="仿宋_GB2312"/>
          <w:color w:val="auto"/>
          <w:kern w:val="0"/>
          <w:sz w:val="24"/>
          <w:highlight w:val="none"/>
        </w:rPr>
        <w:t>担</w:t>
      </w:r>
      <w:r>
        <w:rPr>
          <w:rFonts w:hint="eastAsia" w:ascii="仿宋_GB2312" w:hAnsi="仿宋_GB2312" w:eastAsia="仿宋_GB2312" w:cs="仿宋_GB2312"/>
          <w:color w:val="auto"/>
          <w:kern w:val="0"/>
          <w:sz w:val="24"/>
          <w:highlight w:val="none"/>
          <w:u w:val="single"/>
          <w:lang w:val="zh-CN"/>
        </w:rPr>
        <w:t>XX工作内容</w:t>
      </w:r>
      <w:r>
        <w:rPr>
          <w:rFonts w:hint="eastAsia" w:ascii="仿宋_GB2312" w:hAnsi="仿宋_GB2312" w:eastAsia="仿宋_GB2312" w:cs="仿宋_GB2312"/>
          <w:color w:val="auto"/>
          <w:kern w:val="0"/>
          <w:sz w:val="24"/>
          <w:highlight w:val="none"/>
          <w:lang w:val="zh-CN"/>
        </w:rPr>
        <w:t>相应资质条件且不得再次分包；</w:t>
      </w:r>
    </w:p>
    <w:p w14:paraId="4A87B280">
      <w:pPr>
        <w:pStyle w:val="2"/>
        <w:ind w:left="664" w:leftChars="316" w:firstLine="229" w:firstLineChars="95"/>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szCs w:val="24"/>
          <w:highlight w:val="none"/>
        </w:rPr>
        <w:t>……</w:t>
      </w:r>
    </w:p>
    <w:p w14:paraId="092F4C49">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二、分包工作履行期限、地点、方式</w:t>
      </w:r>
    </w:p>
    <w:p w14:paraId="3D6BA389">
      <w:pPr>
        <w:snapToGrid w:val="0"/>
        <w:spacing w:line="360" w:lineRule="auto"/>
        <w:ind w:firstLine="576"/>
        <w:rPr>
          <w:rFonts w:hint="eastAsia" w:ascii="仿宋_GB2312" w:hAnsi="仿宋_GB2312" w:eastAsia="仿宋_GB2312" w:cs="仿宋_GB2312"/>
          <w:color w:val="auto"/>
          <w:highlight w:val="none"/>
          <w:u w:val="single"/>
        </w:rPr>
      </w:pPr>
    </w:p>
    <w:p w14:paraId="47BB9393">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三、质量</w:t>
      </w:r>
    </w:p>
    <w:p w14:paraId="4F8D9507">
      <w:pPr>
        <w:snapToGrid w:val="0"/>
        <w:spacing w:line="360" w:lineRule="auto"/>
        <w:ind w:firstLine="576"/>
        <w:rPr>
          <w:rFonts w:hint="eastAsia" w:ascii="仿宋_GB2312" w:hAnsi="仿宋_GB2312" w:eastAsia="仿宋_GB2312" w:cs="仿宋_GB2312"/>
          <w:color w:val="auto"/>
          <w:kern w:val="0"/>
          <w:sz w:val="24"/>
          <w:highlight w:val="none"/>
          <w:lang w:val="zh-CN"/>
        </w:rPr>
      </w:pPr>
    </w:p>
    <w:p w14:paraId="07F91258">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四、价款或者报酬</w:t>
      </w:r>
    </w:p>
    <w:p w14:paraId="5DADD81A">
      <w:pPr>
        <w:snapToGrid w:val="0"/>
        <w:spacing w:line="360" w:lineRule="auto"/>
        <w:ind w:left="573" w:leftChars="273"/>
        <w:rPr>
          <w:rFonts w:hint="eastAsia" w:ascii="仿宋_GB2312" w:hAnsi="仿宋_GB2312" w:eastAsia="仿宋_GB2312" w:cs="仿宋_GB2312"/>
          <w:color w:val="auto"/>
          <w:kern w:val="0"/>
          <w:sz w:val="24"/>
          <w:highlight w:val="none"/>
          <w:lang w:val="zh-CN"/>
        </w:rPr>
      </w:pPr>
    </w:p>
    <w:p w14:paraId="62263EA8">
      <w:pPr>
        <w:snapToGrid w:val="0"/>
        <w:spacing w:line="360" w:lineRule="auto"/>
        <w:ind w:left="573" w:leftChars="273"/>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五、违约责任</w:t>
      </w:r>
    </w:p>
    <w:p w14:paraId="1809D735">
      <w:pPr>
        <w:snapToGrid w:val="0"/>
        <w:spacing w:line="360" w:lineRule="auto"/>
        <w:ind w:firstLine="576"/>
        <w:rPr>
          <w:rFonts w:hint="eastAsia" w:ascii="仿宋_GB2312" w:hAnsi="仿宋_GB2312" w:eastAsia="仿宋_GB2312" w:cs="仿宋_GB2312"/>
          <w:color w:val="auto"/>
          <w:kern w:val="0"/>
          <w:sz w:val="24"/>
          <w:highlight w:val="none"/>
          <w:lang w:val="zh-CN"/>
        </w:rPr>
      </w:pPr>
    </w:p>
    <w:p w14:paraId="3E869D1C">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六、争议解决的办法</w:t>
      </w:r>
    </w:p>
    <w:p w14:paraId="2F32202A">
      <w:pPr>
        <w:snapToGrid w:val="0"/>
        <w:spacing w:line="360" w:lineRule="auto"/>
        <w:ind w:firstLine="576"/>
        <w:rPr>
          <w:rFonts w:hint="eastAsia" w:ascii="仿宋_GB2312" w:hAnsi="仿宋_GB2312" w:eastAsia="仿宋_GB2312" w:cs="仿宋_GB2312"/>
          <w:color w:val="auto"/>
          <w:kern w:val="0"/>
          <w:sz w:val="24"/>
          <w:highlight w:val="none"/>
          <w:lang w:val="zh-CN"/>
        </w:rPr>
      </w:pPr>
    </w:p>
    <w:p w14:paraId="22B3F4F8">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七、其他</w:t>
      </w:r>
    </w:p>
    <w:p w14:paraId="2F7BB85D">
      <w:pPr>
        <w:snapToGrid w:val="0"/>
        <w:spacing w:line="360" w:lineRule="auto"/>
        <w:ind w:firstLine="576"/>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u w:val="single"/>
        </w:rPr>
        <w:t>（分包供应商名称）提供的货物全部由小微企业制造，</w:t>
      </w:r>
      <w:r>
        <w:rPr>
          <w:rFonts w:hint="eastAsia" w:ascii="仿宋_GB2312" w:hAnsi="仿宋_GB2312" w:eastAsia="仿宋_GB2312" w:cs="仿宋_GB2312"/>
          <w:color w:val="auto"/>
          <w:kern w:val="0"/>
          <w:sz w:val="24"/>
          <w:highlight w:val="none"/>
        </w:rPr>
        <w:t>其合同份额占到合同总金额%以上</w:t>
      </w:r>
      <w:r>
        <w:rPr>
          <w:rFonts w:hint="eastAsia" w:ascii="仿宋_GB2312" w:hAnsi="仿宋_GB2312" w:eastAsia="仿宋_GB2312" w:cs="仿宋_GB2312"/>
          <w:color w:val="auto"/>
          <w:highlight w:val="none"/>
        </w:rPr>
        <w:t>。</w:t>
      </w:r>
      <w:r>
        <w:rPr>
          <w:rFonts w:hint="eastAsia" w:ascii="仿宋_GB2312" w:hAnsi="仿宋_GB2312"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_GB2312" w:hAnsi="仿宋_GB2312" w:eastAsia="仿宋_GB2312" w:cs="仿宋_GB2312"/>
          <w:b/>
          <w:color w:val="auto"/>
          <w:kern w:val="0"/>
          <w:sz w:val="24"/>
          <w:highlight w:val="none"/>
        </w:rPr>
        <w:t>6</w:t>
      </w:r>
      <w:r>
        <w:rPr>
          <w:rFonts w:hint="eastAsia" w:ascii="仿宋_GB2312" w:hAnsi="仿宋_GB2312" w:eastAsia="仿宋_GB2312" w:cs="仿宋_GB2312"/>
          <w:b/>
          <w:color w:val="auto"/>
          <w:kern w:val="0"/>
          <w:sz w:val="24"/>
          <w:highlight w:val="none"/>
          <w:lang w:val="zh-CN"/>
        </w:rPr>
        <w:t>%的扣除）</w:t>
      </w:r>
    </w:p>
    <w:p w14:paraId="327CB23B">
      <w:pPr>
        <w:snapToGrid w:val="0"/>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投标人名称(电子签名)：</w:t>
      </w:r>
    </w:p>
    <w:p w14:paraId="0F624DA7">
      <w:pPr>
        <w:snapToGrid w:val="0"/>
        <w:spacing w:line="360" w:lineRule="auto"/>
        <w:ind w:firstLine="5640" w:firstLineChars="235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分包供应商名称：</w:t>
      </w:r>
    </w:p>
    <w:p w14:paraId="7395E5B1">
      <w:pPr>
        <w:snapToGrid w:val="0"/>
        <w:spacing w:line="360" w:lineRule="auto"/>
        <w:rPr>
          <w:rFonts w:hint="eastAsia" w:ascii="仿宋_GB2312" w:hAnsi="仿宋_GB2312" w:eastAsia="仿宋_GB2312" w:cs="仿宋_GB2312"/>
          <w:color w:val="auto"/>
          <w:highlight w:val="none"/>
        </w:rPr>
      </w:pPr>
    </w:p>
    <w:p w14:paraId="73629210">
      <w:pPr>
        <w:snapToGrid w:val="0"/>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 xml:space="preserve"> 年 </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 xml:space="preserve"> 月   日</w:t>
      </w:r>
    </w:p>
    <w:p w14:paraId="0E1A41B7">
      <w:pPr>
        <w:jc w:val="center"/>
        <w:rPr>
          <w:rFonts w:hint="eastAsia" w:ascii="仿宋_GB2312" w:hAnsi="仿宋_GB2312" w:eastAsia="仿宋_GB2312" w:cs="仿宋_GB2312"/>
          <w:b/>
          <w:color w:val="auto"/>
          <w:kern w:val="0"/>
          <w:sz w:val="32"/>
          <w:szCs w:val="32"/>
          <w:highlight w:val="none"/>
        </w:rPr>
      </w:pPr>
    </w:p>
    <w:p w14:paraId="0548060D">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0"/>
          <w:sz w:val="32"/>
          <w:szCs w:val="32"/>
          <w:highlight w:val="none"/>
        </w:rPr>
        <w:t>五、评标标准相应的商务技术资料</w:t>
      </w:r>
    </w:p>
    <w:p w14:paraId="23148C45">
      <w:pPr>
        <w:snapToGrid w:val="0"/>
        <w:spacing w:line="360" w:lineRule="auto"/>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（按招标文件第四部分评标办法前附表中“投标文件中评标标准相应的商务技术资料目录”提供资料）</w:t>
      </w:r>
    </w:p>
    <w:p w14:paraId="30E8AABD">
      <w:pPr>
        <w:jc w:val="center"/>
        <w:rPr>
          <w:rFonts w:hint="eastAsia" w:ascii="仿宋_GB2312" w:hAnsi="仿宋_GB2312" w:eastAsia="仿宋_GB2312" w:cs="仿宋_GB2312"/>
          <w:b/>
          <w:color w:val="auto"/>
          <w:kern w:val="0"/>
          <w:sz w:val="32"/>
          <w:szCs w:val="32"/>
          <w:highlight w:val="none"/>
        </w:rPr>
      </w:pPr>
    </w:p>
    <w:p w14:paraId="2DF24E6D">
      <w:pPr>
        <w:jc w:val="center"/>
        <w:rPr>
          <w:rFonts w:hint="eastAsia" w:ascii="仿宋_GB2312" w:hAnsi="仿宋_GB2312" w:eastAsia="仿宋_GB2312" w:cs="仿宋_GB2312"/>
          <w:b/>
          <w:color w:val="auto"/>
          <w:kern w:val="0"/>
          <w:sz w:val="32"/>
          <w:szCs w:val="32"/>
          <w:highlight w:val="none"/>
        </w:rPr>
      </w:pPr>
    </w:p>
    <w:p w14:paraId="700FD0D6">
      <w:pPr>
        <w:jc w:val="center"/>
        <w:rPr>
          <w:rFonts w:hint="eastAsia" w:ascii="仿宋_GB2312" w:hAnsi="仿宋_GB2312" w:eastAsia="仿宋_GB2312" w:cs="仿宋_GB2312"/>
          <w:b/>
          <w:color w:val="auto"/>
          <w:kern w:val="0"/>
          <w:sz w:val="32"/>
          <w:szCs w:val="32"/>
          <w:highlight w:val="none"/>
        </w:rPr>
      </w:pPr>
    </w:p>
    <w:p w14:paraId="0518BAA2">
      <w:pPr>
        <w:jc w:val="center"/>
        <w:rPr>
          <w:rFonts w:hint="eastAsia" w:ascii="仿宋_GB2312" w:hAnsi="仿宋_GB2312" w:eastAsia="仿宋_GB2312" w:cs="仿宋_GB2312"/>
          <w:b/>
          <w:color w:val="auto"/>
          <w:kern w:val="0"/>
          <w:sz w:val="32"/>
          <w:szCs w:val="32"/>
          <w:highlight w:val="none"/>
        </w:rPr>
      </w:pPr>
    </w:p>
    <w:p w14:paraId="335BFEDA">
      <w:pPr>
        <w:jc w:val="center"/>
        <w:rPr>
          <w:rFonts w:hint="eastAsia" w:ascii="仿宋_GB2312" w:hAnsi="仿宋_GB2312" w:eastAsia="仿宋_GB2312" w:cs="仿宋_GB2312"/>
          <w:b/>
          <w:color w:val="auto"/>
          <w:kern w:val="0"/>
          <w:sz w:val="32"/>
          <w:szCs w:val="32"/>
          <w:highlight w:val="none"/>
        </w:rPr>
      </w:pPr>
    </w:p>
    <w:p w14:paraId="2D92FCFD">
      <w:pPr>
        <w:jc w:val="center"/>
        <w:rPr>
          <w:rFonts w:hint="eastAsia" w:ascii="仿宋_GB2312" w:hAnsi="仿宋_GB2312" w:eastAsia="仿宋_GB2312" w:cs="仿宋_GB2312"/>
          <w:b/>
          <w:color w:val="auto"/>
          <w:kern w:val="0"/>
          <w:sz w:val="32"/>
          <w:szCs w:val="32"/>
          <w:highlight w:val="none"/>
        </w:rPr>
      </w:pPr>
    </w:p>
    <w:p w14:paraId="558430C1">
      <w:pPr>
        <w:jc w:val="center"/>
        <w:rPr>
          <w:rFonts w:hint="eastAsia" w:ascii="仿宋_GB2312" w:hAnsi="仿宋_GB2312" w:eastAsia="仿宋_GB2312" w:cs="仿宋_GB2312"/>
          <w:b/>
          <w:color w:val="auto"/>
          <w:kern w:val="0"/>
          <w:sz w:val="32"/>
          <w:szCs w:val="32"/>
          <w:highlight w:val="none"/>
        </w:rPr>
      </w:pPr>
    </w:p>
    <w:p w14:paraId="74D3827C">
      <w:pPr>
        <w:jc w:val="center"/>
        <w:rPr>
          <w:rFonts w:hint="eastAsia" w:ascii="仿宋_GB2312" w:hAnsi="仿宋_GB2312" w:eastAsia="仿宋_GB2312" w:cs="仿宋_GB2312"/>
          <w:b/>
          <w:color w:val="auto"/>
          <w:kern w:val="0"/>
          <w:sz w:val="32"/>
          <w:szCs w:val="32"/>
          <w:highlight w:val="none"/>
        </w:rPr>
      </w:pPr>
    </w:p>
    <w:p w14:paraId="11A82E76">
      <w:pPr>
        <w:jc w:val="center"/>
        <w:rPr>
          <w:rFonts w:hint="eastAsia" w:ascii="仿宋_GB2312" w:hAnsi="仿宋_GB2312" w:eastAsia="仿宋_GB2312" w:cs="仿宋_GB2312"/>
          <w:b/>
          <w:color w:val="auto"/>
          <w:kern w:val="0"/>
          <w:sz w:val="32"/>
          <w:szCs w:val="32"/>
          <w:highlight w:val="none"/>
        </w:rPr>
      </w:pPr>
    </w:p>
    <w:p w14:paraId="2B734DB6">
      <w:pPr>
        <w:jc w:val="center"/>
        <w:rPr>
          <w:rFonts w:hint="eastAsia" w:ascii="仿宋_GB2312" w:hAnsi="仿宋_GB2312" w:eastAsia="仿宋_GB2312" w:cs="仿宋_GB2312"/>
          <w:b/>
          <w:color w:val="auto"/>
          <w:kern w:val="0"/>
          <w:sz w:val="32"/>
          <w:szCs w:val="32"/>
          <w:highlight w:val="none"/>
        </w:rPr>
      </w:pPr>
    </w:p>
    <w:p w14:paraId="0411CFF9">
      <w:pPr>
        <w:jc w:val="center"/>
        <w:rPr>
          <w:rFonts w:hint="eastAsia" w:ascii="仿宋_GB2312" w:hAnsi="仿宋_GB2312" w:eastAsia="仿宋_GB2312" w:cs="仿宋_GB2312"/>
          <w:b/>
          <w:color w:val="auto"/>
          <w:kern w:val="0"/>
          <w:sz w:val="32"/>
          <w:szCs w:val="32"/>
          <w:highlight w:val="none"/>
        </w:rPr>
      </w:pPr>
    </w:p>
    <w:p w14:paraId="4A3263FC">
      <w:pPr>
        <w:jc w:val="center"/>
        <w:rPr>
          <w:rFonts w:hint="eastAsia" w:ascii="仿宋_GB2312" w:hAnsi="仿宋_GB2312" w:eastAsia="仿宋_GB2312" w:cs="仿宋_GB2312"/>
          <w:b/>
          <w:color w:val="auto"/>
          <w:kern w:val="0"/>
          <w:sz w:val="32"/>
          <w:szCs w:val="32"/>
          <w:highlight w:val="none"/>
        </w:rPr>
      </w:pPr>
    </w:p>
    <w:p w14:paraId="3F17D18A">
      <w:pPr>
        <w:jc w:val="center"/>
        <w:rPr>
          <w:rFonts w:hint="eastAsia" w:ascii="仿宋_GB2312" w:hAnsi="仿宋_GB2312" w:eastAsia="仿宋_GB2312" w:cs="仿宋_GB2312"/>
          <w:b/>
          <w:color w:val="auto"/>
          <w:kern w:val="0"/>
          <w:sz w:val="32"/>
          <w:szCs w:val="32"/>
          <w:highlight w:val="none"/>
        </w:rPr>
      </w:pPr>
    </w:p>
    <w:p w14:paraId="757EA222">
      <w:pPr>
        <w:jc w:val="center"/>
        <w:rPr>
          <w:rFonts w:hint="eastAsia" w:ascii="仿宋_GB2312" w:hAnsi="仿宋_GB2312" w:eastAsia="仿宋_GB2312" w:cs="仿宋_GB2312"/>
          <w:b/>
          <w:color w:val="auto"/>
          <w:kern w:val="0"/>
          <w:sz w:val="32"/>
          <w:szCs w:val="32"/>
          <w:highlight w:val="none"/>
        </w:rPr>
      </w:pPr>
    </w:p>
    <w:p w14:paraId="1480B735">
      <w:pPr>
        <w:jc w:val="center"/>
        <w:rPr>
          <w:rFonts w:hint="eastAsia" w:ascii="仿宋_GB2312" w:hAnsi="仿宋_GB2312" w:eastAsia="仿宋_GB2312" w:cs="仿宋_GB2312"/>
          <w:b/>
          <w:color w:val="auto"/>
          <w:kern w:val="0"/>
          <w:sz w:val="32"/>
          <w:szCs w:val="32"/>
          <w:highlight w:val="none"/>
        </w:rPr>
      </w:pPr>
    </w:p>
    <w:p w14:paraId="18B0E712">
      <w:pPr>
        <w:jc w:val="center"/>
        <w:rPr>
          <w:rFonts w:hint="eastAsia" w:ascii="仿宋_GB2312" w:hAnsi="仿宋_GB2312" w:eastAsia="仿宋_GB2312" w:cs="仿宋_GB2312"/>
          <w:b/>
          <w:color w:val="auto"/>
          <w:kern w:val="0"/>
          <w:sz w:val="32"/>
          <w:szCs w:val="32"/>
          <w:highlight w:val="none"/>
        </w:rPr>
      </w:pPr>
    </w:p>
    <w:p w14:paraId="51A0FE0A">
      <w:pPr>
        <w:jc w:val="center"/>
        <w:rPr>
          <w:rFonts w:hint="eastAsia" w:ascii="仿宋_GB2312" w:hAnsi="仿宋_GB2312" w:eastAsia="仿宋_GB2312" w:cs="仿宋_GB2312"/>
          <w:b/>
          <w:color w:val="auto"/>
          <w:kern w:val="0"/>
          <w:sz w:val="32"/>
          <w:szCs w:val="32"/>
          <w:highlight w:val="none"/>
        </w:rPr>
      </w:pPr>
    </w:p>
    <w:p w14:paraId="718FE6EE">
      <w:pPr>
        <w:jc w:val="center"/>
        <w:rPr>
          <w:rFonts w:hint="eastAsia" w:ascii="仿宋_GB2312" w:hAnsi="仿宋_GB2312" w:eastAsia="仿宋_GB2312" w:cs="仿宋_GB2312"/>
          <w:b/>
          <w:color w:val="auto"/>
          <w:kern w:val="0"/>
          <w:sz w:val="32"/>
          <w:szCs w:val="32"/>
          <w:highlight w:val="none"/>
        </w:rPr>
      </w:pPr>
    </w:p>
    <w:p w14:paraId="63405194">
      <w:pPr>
        <w:jc w:val="center"/>
        <w:rPr>
          <w:rFonts w:hint="eastAsia" w:ascii="仿宋_GB2312" w:hAnsi="仿宋_GB2312" w:eastAsia="仿宋_GB2312" w:cs="仿宋_GB2312"/>
          <w:b/>
          <w:color w:val="auto"/>
          <w:kern w:val="0"/>
          <w:sz w:val="32"/>
          <w:szCs w:val="32"/>
          <w:highlight w:val="none"/>
        </w:rPr>
      </w:pPr>
    </w:p>
    <w:p w14:paraId="5D40ED43">
      <w:pPr>
        <w:jc w:val="center"/>
        <w:rPr>
          <w:rFonts w:hint="eastAsia" w:ascii="仿宋_GB2312" w:hAnsi="仿宋_GB2312" w:eastAsia="仿宋_GB2312" w:cs="仿宋_GB2312"/>
          <w:b/>
          <w:color w:val="auto"/>
          <w:kern w:val="0"/>
          <w:sz w:val="32"/>
          <w:szCs w:val="32"/>
          <w:highlight w:val="none"/>
        </w:rPr>
      </w:pPr>
    </w:p>
    <w:p w14:paraId="07B8F426">
      <w:pPr>
        <w:jc w:val="center"/>
        <w:rPr>
          <w:rFonts w:hint="eastAsia" w:ascii="仿宋_GB2312" w:hAnsi="仿宋_GB2312" w:eastAsia="仿宋_GB2312" w:cs="仿宋_GB2312"/>
          <w:b/>
          <w:color w:val="auto"/>
          <w:kern w:val="0"/>
          <w:sz w:val="32"/>
          <w:szCs w:val="32"/>
          <w:highlight w:val="none"/>
        </w:rPr>
      </w:pPr>
    </w:p>
    <w:p w14:paraId="679EF15E">
      <w:pPr>
        <w:jc w:val="center"/>
        <w:rPr>
          <w:rFonts w:hint="eastAsia" w:ascii="仿宋_GB2312" w:hAnsi="仿宋_GB2312" w:eastAsia="仿宋_GB2312" w:cs="仿宋_GB2312"/>
          <w:b/>
          <w:color w:val="auto"/>
          <w:kern w:val="0"/>
          <w:sz w:val="32"/>
          <w:szCs w:val="32"/>
          <w:highlight w:val="none"/>
        </w:rPr>
      </w:pPr>
    </w:p>
    <w:p w14:paraId="3ADB1346">
      <w:pPr>
        <w:jc w:val="center"/>
        <w:rPr>
          <w:rFonts w:hint="eastAsia" w:ascii="仿宋_GB2312" w:hAnsi="仿宋_GB2312" w:eastAsia="仿宋_GB2312" w:cs="仿宋_GB2312"/>
          <w:b/>
          <w:color w:val="auto"/>
          <w:kern w:val="0"/>
          <w:sz w:val="32"/>
          <w:szCs w:val="32"/>
          <w:highlight w:val="none"/>
        </w:rPr>
      </w:pPr>
    </w:p>
    <w:p w14:paraId="0BB268CA">
      <w:pPr>
        <w:jc w:val="center"/>
        <w:rPr>
          <w:rFonts w:hint="eastAsia" w:ascii="仿宋_GB2312" w:hAnsi="仿宋_GB2312" w:eastAsia="仿宋_GB2312" w:cs="仿宋_GB2312"/>
          <w:b/>
          <w:color w:val="auto"/>
          <w:kern w:val="0"/>
          <w:sz w:val="32"/>
          <w:szCs w:val="32"/>
          <w:highlight w:val="none"/>
        </w:rPr>
      </w:pPr>
    </w:p>
    <w:p w14:paraId="2A553DFD">
      <w:pPr>
        <w:jc w:val="center"/>
        <w:rPr>
          <w:rFonts w:hint="eastAsia" w:ascii="仿宋_GB2312" w:hAnsi="仿宋_GB2312" w:eastAsia="仿宋_GB2312" w:cs="仿宋_GB2312"/>
          <w:b/>
          <w:color w:val="auto"/>
          <w:kern w:val="0"/>
          <w:sz w:val="32"/>
          <w:szCs w:val="32"/>
          <w:highlight w:val="none"/>
        </w:rPr>
      </w:pPr>
    </w:p>
    <w:p w14:paraId="77ED2261">
      <w:pPr>
        <w:jc w:val="center"/>
        <w:rPr>
          <w:rFonts w:hint="eastAsia" w:ascii="仿宋_GB2312" w:hAnsi="仿宋_GB2312" w:eastAsia="仿宋_GB2312" w:cs="仿宋_GB2312"/>
          <w:b/>
          <w:color w:val="auto"/>
          <w:kern w:val="0"/>
          <w:sz w:val="32"/>
          <w:szCs w:val="32"/>
          <w:highlight w:val="none"/>
        </w:rPr>
      </w:pPr>
    </w:p>
    <w:p w14:paraId="39BC3F38">
      <w:pPr>
        <w:jc w:val="center"/>
        <w:rPr>
          <w:rFonts w:hint="eastAsia" w:ascii="仿宋_GB2312" w:hAnsi="仿宋_GB2312" w:eastAsia="仿宋_GB2312" w:cs="仿宋_GB2312"/>
          <w:b/>
          <w:color w:val="auto"/>
          <w:kern w:val="0"/>
          <w:sz w:val="32"/>
          <w:szCs w:val="32"/>
          <w:highlight w:val="none"/>
        </w:rPr>
      </w:pPr>
    </w:p>
    <w:p w14:paraId="67E5D8FA">
      <w:pPr>
        <w:jc w:val="center"/>
        <w:rPr>
          <w:rFonts w:hint="eastAsia" w:ascii="仿宋_GB2312" w:hAnsi="仿宋_GB2312" w:eastAsia="仿宋_GB2312" w:cs="仿宋_GB2312"/>
          <w:b/>
          <w:color w:val="auto"/>
          <w:kern w:val="0"/>
          <w:sz w:val="32"/>
          <w:szCs w:val="32"/>
          <w:highlight w:val="none"/>
        </w:rPr>
      </w:pPr>
    </w:p>
    <w:p w14:paraId="55D400AA">
      <w:pPr>
        <w:jc w:val="center"/>
        <w:rPr>
          <w:rFonts w:hint="eastAsia" w:ascii="仿宋_GB2312" w:hAnsi="仿宋_GB2312" w:eastAsia="仿宋_GB2312" w:cs="仿宋_GB2312"/>
          <w:b/>
          <w:color w:val="auto"/>
          <w:kern w:val="0"/>
          <w:sz w:val="32"/>
          <w:szCs w:val="32"/>
          <w:highlight w:val="none"/>
        </w:rPr>
      </w:pPr>
    </w:p>
    <w:p w14:paraId="011BBD29">
      <w:pPr>
        <w:jc w:val="center"/>
        <w:rPr>
          <w:rFonts w:hint="eastAsia" w:ascii="仿宋_GB2312" w:hAnsi="仿宋_GB2312" w:eastAsia="仿宋_GB2312" w:cs="仿宋_GB2312"/>
          <w:b/>
          <w:color w:val="auto"/>
          <w:kern w:val="0"/>
          <w:sz w:val="32"/>
          <w:szCs w:val="32"/>
          <w:highlight w:val="none"/>
        </w:rPr>
      </w:pPr>
    </w:p>
    <w:p w14:paraId="054218E9">
      <w:pPr>
        <w:snapToGrid w:val="0"/>
        <w:spacing w:line="360" w:lineRule="exact"/>
        <w:jc w:val="center"/>
        <w:rPr>
          <w:rFonts w:hint="eastAsia" w:ascii="仿宋_GB2312" w:hAnsi="仿宋_GB2312" w:eastAsia="仿宋_GB2312" w:cs="仿宋_GB2312"/>
          <w:b/>
          <w:color w:val="auto"/>
          <w:kern w:val="0"/>
          <w:sz w:val="32"/>
          <w:szCs w:val="32"/>
          <w:highlight w:val="none"/>
        </w:rPr>
      </w:pPr>
    </w:p>
    <w:p w14:paraId="59640730">
      <w:pPr>
        <w:snapToGrid w:val="0"/>
        <w:spacing w:line="360" w:lineRule="exact"/>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六、自评表</w:t>
      </w:r>
    </w:p>
    <w:p w14:paraId="55DCA029">
      <w:pPr>
        <w:pStyle w:val="2"/>
        <w:outlineLvl w:val="9"/>
        <w:rPr>
          <w:rFonts w:hint="eastAsia" w:ascii="仿宋_GB2312" w:hAnsi="仿宋_GB2312" w:eastAsia="仿宋_GB2312" w:cs="仿宋_GB2312"/>
          <w:color w:val="auto"/>
          <w:highlight w:val="none"/>
        </w:rPr>
      </w:pPr>
    </w:p>
    <w:tbl>
      <w:tblPr>
        <w:tblStyle w:val="44"/>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4F88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0E34AEE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序号</w:t>
            </w:r>
          </w:p>
        </w:tc>
        <w:tc>
          <w:tcPr>
            <w:tcW w:w="2323" w:type="dxa"/>
            <w:vAlign w:val="center"/>
          </w:tcPr>
          <w:p w14:paraId="1EAA2B7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评分项目</w:t>
            </w:r>
          </w:p>
        </w:tc>
        <w:tc>
          <w:tcPr>
            <w:tcW w:w="1596" w:type="dxa"/>
            <w:vAlign w:val="center"/>
          </w:tcPr>
          <w:p w14:paraId="5E6D956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分值</w:t>
            </w:r>
          </w:p>
        </w:tc>
        <w:tc>
          <w:tcPr>
            <w:tcW w:w="1583" w:type="dxa"/>
            <w:vAlign w:val="center"/>
          </w:tcPr>
          <w:p w14:paraId="7BFF7F9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自评分</w:t>
            </w:r>
          </w:p>
        </w:tc>
        <w:tc>
          <w:tcPr>
            <w:tcW w:w="1563" w:type="dxa"/>
            <w:vAlign w:val="center"/>
          </w:tcPr>
          <w:p w14:paraId="3C21C34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页码</w:t>
            </w:r>
          </w:p>
        </w:tc>
      </w:tr>
      <w:tr w14:paraId="10D8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285C4194">
            <w:pPr>
              <w:jc w:val="center"/>
              <w:rPr>
                <w:rFonts w:hint="eastAsia" w:ascii="仿宋_GB2312" w:hAnsi="仿宋_GB2312" w:eastAsia="仿宋_GB2312" w:cs="仿宋_GB2312"/>
                <w:b/>
                <w:color w:val="auto"/>
                <w:sz w:val="24"/>
                <w:highlight w:val="none"/>
              </w:rPr>
            </w:pPr>
          </w:p>
        </w:tc>
        <w:tc>
          <w:tcPr>
            <w:tcW w:w="2323" w:type="dxa"/>
            <w:vAlign w:val="center"/>
          </w:tcPr>
          <w:p w14:paraId="5179B678">
            <w:pPr>
              <w:jc w:val="center"/>
              <w:rPr>
                <w:rFonts w:hint="eastAsia" w:ascii="仿宋_GB2312" w:hAnsi="仿宋_GB2312" w:eastAsia="仿宋_GB2312" w:cs="仿宋_GB2312"/>
                <w:b/>
                <w:color w:val="auto"/>
                <w:sz w:val="24"/>
                <w:highlight w:val="none"/>
              </w:rPr>
            </w:pPr>
          </w:p>
        </w:tc>
        <w:tc>
          <w:tcPr>
            <w:tcW w:w="1596" w:type="dxa"/>
            <w:vAlign w:val="center"/>
          </w:tcPr>
          <w:p w14:paraId="38F059B0">
            <w:pPr>
              <w:spacing w:line="400" w:lineRule="exact"/>
              <w:jc w:val="center"/>
              <w:rPr>
                <w:rFonts w:hint="eastAsia" w:ascii="仿宋_GB2312" w:hAnsi="仿宋_GB2312" w:eastAsia="仿宋_GB2312" w:cs="仿宋_GB2312"/>
                <w:b/>
                <w:bCs/>
                <w:color w:val="auto"/>
                <w:sz w:val="24"/>
                <w:highlight w:val="none"/>
              </w:rPr>
            </w:pPr>
          </w:p>
        </w:tc>
        <w:tc>
          <w:tcPr>
            <w:tcW w:w="1583" w:type="dxa"/>
            <w:vAlign w:val="center"/>
          </w:tcPr>
          <w:p w14:paraId="29E74F97">
            <w:pPr>
              <w:spacing w:line="400" w:lineRule="exact"/>
              <w:jc w:val="center"/>
              <w:rPr>
                <w:rFonts w:hint="eastAsia" w:ascii="仿宋_GB2312" w:hAnsi="仿宋_GB2312" w:eastAsia="仿宋_GB2312" w:cs="仿宋_GB2312"/>
                <w:b/>
                <w:bCs/>
                <w:color w:val="auto"/>
                <w:sz w:val="24"/>
                <w:highlight w:val="none"/>
              </w:rPr>
            </w:pPr>
          </w:p>
        </w:tc>
        <w:tc>
          <w:tcPr>
            <w:tcW w:w="1563" w:type="dxa"/>
            <w:vAlign w:val="center"/>
          </w:tcPr>
          <w:p w14:paraId="3CB378BC">
            <w:pPr>
              <w:spacing w:line="400" w:lineRule="exact"/>
              <w:jc w:val="center"/>
              <w:rPr>
                <w:rFonts w:hint="eastAsia" w:ascii="仿宋_GB2312" w:hAnsi="仿宋_GB2312" w:eastAsia="仿宋_GB2312" w:cs="仿宋_GB2312"/>
                <w:b/>
                <w:bCs/>
                <w:color w:val="auto"/>
                <w:sz w:val="24"/>
                <w:highlight w:val="none"/>
              </w:rPr>
            </w:pPr>
          </w:p>
        </w:tc>
      </w:tr>
      <w:tr w14:paraId="1FF9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275C1F5A">
            <w:pPr>
              <w:jc w:val="center"/>
              <w:rPr>
                <w:rFonts w:hint="eastAsia" w:ascii="仿宋_GB2312" w:hAnsi="仿宋_GB2312" w:eastAsia="仿宋_GB2312" w:cs="仿宋_GB2312"/>
                <w:b/>
                <w:color w:val="auto"/>
                <w:sz w:val="24"/>
                <w:highlight w:val="none"/>
              </w:rPr>
            </w:pPr>
          </w:p>
        </w:tc>
        <w:tc>
          <w:tcPr>
            <w:tcW w:w="2323" w:type="dxa"/>
            <w:vAlign w:val="center"/>
          </w:tcPr>
          <w:p w14:paraId="3BB3F137">
            <w:pPr>
              <w:jc w:val="center"/>
              <w:rPr>
                <w:rFonts w:hint="eastAsia" w:ascii="仿宋_GB2312" w:hAnsi="仿宋_GB2312" w:eastAsia="仿宋_GB2312" w:cs="仿宋_GB2312"/>
                <w:b/>
                <w:color w:val="auto"/>
                <w:sz w:val="24"/>
                <w:highlight w:val="none"/>
              </w:rPr>
            </w:pPr>
          </w:p>
        </w:tc>
        <w:tc>
          <w:tcPr>
            <w:tcW w:w="1596" w:type="dxa"/>
            <w:vAlign w:val="center"/>
          </w:tcPr>
          <w:p w14:paraId="39C63D70">
            <w:pPr>
              <w:spacing w:line="400" w:lineRule="exact"/>
              <w:jc w:val="center"/>
              <w:rPr>
                <w:rFonts w:hint="eastAsia" w:ascii="仿宋_GB2312" w:hAnsi="仿宋_GB2312" w:eastAsia="仿宋_GB2312" w:cs="仿宋_GB2312"/>
                <w:b/>
                <w:bCs/>
                <w:color w:val="auto"/>
                <w:sz w:val="24"/>
                <w:highlight w:val="none"/>
              </w:rPr>
            </w:pPr>
          </w:p>
        </w:tc>
        <w:tc>
          <w:tcPr>
            <w:tcW w:w="1583" w:type="dxa"/>
            <w:vAlign w:val="center"/>
          </w:tcPr>
          <w:p w14:paraId="61EB3806">
            <w:pPr>
              <w:spacing w:line="400" w:lineRule="exact"/>
              <w:jc w:val="center"/>
              <w:rPr>
                <w:rFonts w:hint="eastAsia" w:ascii="仿宋_GB2312" w:hAnsi="仿宋_GB2312" w:eastAsia="仿宋_GB2312" w:cs="仿宋_GB2312"/>
                <w:b/>
                <w:bCs/>
                <w:color w:val="auto"/>
                <w:sz w:val="24"/>
                <w:highlight w:val="none"/>
              </w:rPr>
            </w:pPr>
          </w:p>
        </w:tc>
        <w:tc>
          <w:tcPr>
            <w:tcW w:w="1563" w:type="dxa"/>
            <w:vAlign w:val="center"/>
          </w:tcPr>
          <w:p w14:paraId="587E4CFB">
            <w:pPr>
              <w:spacing w:line="400" w:lineRule="exact"/>
              <w:jc w:val="center"/>
              <w:rPr>
                <w:rFonts w:hint="eastAsia" w:ascii="仿宋_GB2312" w:hAnsi="仿宋_GB2312" w:eastAsia="仿宋_GB2312" w:cs="仿宋_GB2312"/>
                <w:b/>
                <w:bCs/>
                <w:color w:val="auto"/>
                <w:sz w:val="24"/>
                <w:highlight w:val="none"/>
              </w:rPr>
            </w:pPr>
          </w:p>
        </w:tc>
      </w:tr>
      <w:tr w14:paraId="0EEB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1520ADCA">
            <w:pPr>
              <w:jc w:val="center"/>
              <w:rPr>
                <w:rFonts w:hint="eastAsia" w:ascii="仿宋_GB2312" w:hAnsi="仿宋_GB2312" w:eastAsia="仿宋_GB2312" w:cs="仿宋_GB2312"/>
                <w:b/>
                <w:color w:val="auto"/>
                <w:sz w:val="24"/>
                <w:highlight w:val="none"/>
              </w:rPr>
            </w:pPr>
          </w:p>
        </w:tc>
        <w:tc>
          <w:tcPr>
            <w:tcW w:w="2323" w:type="dxa"/>
            <w:vAlign w:val="center"/>
          </w:tcPr>
          <w:p w14:paraId="6CB74541">
            <w:pPr>
              <w:jc w:val="center"/>
              <w:rPr>
                <w:rFonts w:hint="eastAsia" w:ascii="仿宋_GB2312" w:hAnsi="仿宋_GB2312" w:eastAsia="仿宋_GB2312" w:cs="仿宋_GB2312"/>
                <w:b/>
                <w:color w:val="auto"/>
                <w:sz w:val="24"/>
                <w:highlight w:val="none"/>
              </w:rPr>
            </w:pPr>
          </w:p>
        </w:tc>
        <w:tc>
          <w:tcPr>
            <w:tcW w:w="1596" w:type="dxa"/>
            <w:vAlign w:val="center"/>
          </w:tcPr>
          <w:p w14:paraId="5DC6E701">
            <w:pPr>
              <w:spacing w:line="400" w:lineRule="exact"/>
              <w:jc w:val="center"/>
              <w:rPr>
                <w:rFonts w:hint="eastAsia" w:ascii="仿宋_GB2312" w:hAnsi="仿宋_GB2312" w:eastAsia="仿宋_GB2312" w:cs="仿宋_GB2312"/>
                <w:b/>
                <w:bCs/>
                <w:color w:val="auto"/>
                <w:sz w:val="24"/>
                <w:highlight w:val="none"/>
              </w:rPr>
            </w:pPr>
          </w:p>
        </w:tc>
        <w:tc>
          <w:tcPr>
            <w:tcW w:w="1583" w:type="dxa"/>
            <w:vAlign w:val="center"/>
          </w:tcPr>
          <w:p w14:paraId="4476520B">
            <w:pPr>
              <w:spacing w:line="400" w:lineRule="exact"/>
              <w:jc w:val="center"/>
              <w:rPr>
                <w:rFonts w:hint="eastAsia" w:ascii="仿宋_GB2312" w:hAnsi="仿宋_GB2312" w:eastAsia="仿宋_GB2312" w:cs="仿宋_GB2312"/>
                <w:b/>
                <w:bCs/>
                <w:color w:val="auto"/>
                <w:sz w:val="24"/>
                <w:highlight w:val="none"/>
              </w:rPr>
            </w:pPr>
          </w:p>
        </w:tc>
        <w:tc>
          <w:tcPr>
            <w:tcW w:w="1563" w:type="dxa"/>
            <w:vAlign w:val="center"/>
          </w:tcPr>
          <w:p w14:paraId="1E21E054">
            <w:pPr>
              <w:spacing w:line="400" w:lineRule="exact"/>
              <w:jc w:val="center"/>
              <w:rPr>
                <w:rFonts w:hint="eastAsia" w:ascii="仿宋_GB2312" w:hAnsi="仿宋_GB2312" w:eastAsia="仿宋_GB2312" w:cs="仿宋_GB2312"/>
                <w:b/>
                <w:bCs/>
                <w:color w:val="auto"/>
                <w:sz w:val="24"/>
                <w:highlight w:val="none"/>
              </w:rPr>
            </w:pPr>
          </w:p>
        </w:tc>
      </w:tr>
    </w:tbl>
    <w:p w14:paraId="0C25D1F7">
      <w:pPr>
        <w:jc w:val="center"/>
        <w:rPr>
          <w:rFonts w:hint="eastAsia" w:ascii="仿宋_GB2312" w:hAnsi="仿宋_GB2312" w:eastAsia="仿宋_GB2312" w:cs="仿宋_GB2312"/>
          <w:b/>
          <w:color w:val="auto"/>
          <w:kern w:val="0"/>
          <w:sz w:val="32"/>
          <w:szCs w:val="32"/>
          <w:highlight w:val="none"/>
        </w:rPr>
      </w:pPr>
    </w:p>
    <w:p w14:paraId="7B7B1B4E">
      <w:pPr>
        <w:jc w:val="center"/>
        <w:rPr>
          <w:rFonts w:hint="eastAsia" w:ascii="仿宋_GB2312" w:hAnsi="仿宋_GB2312" w:eastAsia="仿宋_GB2312" w:cs="仿宋_GB2312"/>
          <w:b/>
          <w:color w:val="auto"/>
          <w:kern w:val="0"/>
          <w:sz w:val="32"/>
          <w:szCs w:val="32"/>
          <w:highlight w:val="none"/>
        </w:rPr>
      </w:pPr>
    </w:p>
    <w:p w14:paraId="52DC7235">
      <w:pPr>
        <w:jc w:val="center"/>
        <w:rPr>
          <w:rFonts w:hint="eastAsia" w:ascii="仿宋_GB2312" w:hAnsi="仿宋_GB2312" w:eastAsia="仿宋_GB2312" w:cs="仿宋_GB2312"/>
          <w:b/>
          <w:color w:val="auto"/>
          <w:kern w:val="0"/>
          <w:sz w:val="32"/>
          <w:szCs w:val="32"/>
          <w:highlight w:val="none"/>
        </w:rPr>
      </w:pPr>
    </w:p>
    <w:p w14:paraId="1F1C2783">
      <w:pPr>
        <w:jc w:val="center"/>
        <w:rPr>
          <w:rFonts w:hint="eastAsia" w:ascii="仿宋_GB2312" w:hAnsi="仿宋_GB2312" w:eastAsia="仿宋_GB2312" w:cs="仿宋_GB2312"/>
          <w:b/>
          <w:color w:val="auto"/>
          <w:kern w:val="0"/>
          <w:sz w:val="32"/>
          <w:szCs w:val="32"/>
          <w:highlight w:val="none"/>
        </w:rPr>
      </w:pPr>
    </w:p>
    <w:p w14:paraId="7D610745">
      <w:pPr>
        <w:jc w:val="center"/>
        <w:rPr>
          <w:rFonts w:hint="eastAsia" w:ascii="仿宋_GB2312" w:hAnsi="仿宋_GB2312" w:eastAsia="仿宋_GB2312" w:cs="仿宋_GB2312"/>
          <w:b/>
          <w:color w:val="auto"/>
          <w:kern w:val="0"/>
          <w:sz w:val="32"/>
          <w:szCs w:val="32"/>
          <w:highlight w:val="none"/>
        </w:rPr>
      </w:pPr>
    </w:p>
    <w:p w14:paraId="36B571AD">
      <w:pPr>
        <w:snapToGrid w:val="0"/>
        <w:spacing w:line="280" w:lineRule="exact"/>
        <w:jc w:val="center"/>
        <w:rPr>
          <w:rFonts w:hint="eastAsia" w:ascii="仿宋_GB2312" w:hAnsi="仿宋_GB2312" w:eastAsia="仿宋_GB2312" w:cs="仿宋_GB2312"/>
          <w:b/>
          <w:bCs/>
          <w:color w:val="auto"/>
          <w:sz w:val="28"/>
          <w:szCs w:val="28"/>
          <w:highlight w:val="none"/>
        </w:rPr>
      </w:pPr>
    </w:p>
    <w:p w14:paraId="4B23941E">
      <w:pP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br w:type="page"/>
      </w:r>
    </w:p>
    <w:p w14:paraId="0A8BA745">
      <w:pPr>
        <w:spacing w:line="360" w:lineRule="auto"/>
        <w:jc w:val="center"/>
        <w:outlineLvl w:val="9"/>
        <w:rPr>
          <w:rFonts w:hint="eastAsia" w:ascii="仿宋_GB2312" w:hAnsi="仿宋_GB2312" w:eastAsia="仿宋_GB2312" w:cs="仿宋_GB2312"/>
          <w:b/>
          <w:color w:val="auto"/>
          <w:kern w:val="0"/>
          <w:sz w:val="36"/>
          <w:szCs w:val="36"/>
          <w:highlight w:val="none"/>
        </w:rPr>
      </w:pPr>
    </w:p>
    <w:p w14:paraId="1855FC2C">
      <w:pPr>
        <w:spacing w:line="360" w:lineRule="auto"/>
        <w:jc w:val="center"/>
        <w:outlineLvl w:val="0"/>
        <w:rPr>
          <w:rFonts w:hint="eastAsia" w:ascii="仿宋_GB2312" w:hAnsi="仿宋_GB2312" w:eastAsia="仿宋_GB2312" w:cs="仿宋_GB2312"/>
          <w:b/>
          <w:color w:val="auto"/>
          <w:kern w:val="0"/>
          <w:sz w:val="36"/>
          <w:szCs w:val="36"/>
          <w:highlight w:val="none"/>
        </w:rPr>
      </w:pPr>
      <w:bookmarkStart w:id="73" w:name="_Toc7544"/>
      <w:r>
        <w:rPr>
          <w:rFonts w:hint="eastAsia" w:ascii="仿宋_GB2312" w:hAnsi="仿宋_GB2312" w:eastAsia="仿宋_GB2312" w:cs="仿宋_GB2312"/>
          <w:b/>
          <w:color w:val="auto"/>
          <w:kern w:val="0"/>
          <w:sz w:val="36"/>
          <w:szCs w:val="36"/>
          <w:highlight w:val="none"/>
        </w:rPr>
        <w:t>报价文件部分</w:t>
      </w:r>
      <w:bookmarkEnd w:id="73"/>
    </w:p>
    <w:p w14:paraId="7BB069B7">
      <w:pPr>
        <w:spacing w:line="360" w:lineRule="auto"/>
        <w:jc w:val="center"/>
        <w:outlineLvl w:val="0"/>
        <w:rPr>
          <w:rFonts w:hint="eastAsia" w:ascii="仿宋_GB2312" w:hAnsi="仿宋_GB2312" w:eastAsia="仿宋_GB2312" w:cs="仿宋_GB2312"/>
          <w:b/>
          <w:color w:val="auto"/>
          <w:kern w:val="0"/>
          <w:sz w:val="36"/>
          <w:szCs w:val="36"/>
          <w:highlight w:val="none"/>
        </w:rPr>
      </w:pPr>
      <w:bookmarkStart w:id="74" w:name="_Toc17609"/>
      <w:r>
        <w:rPr>
          <w:rFonts w:hint="eastAsia" w:ascii="仿宋_GB2312" w:hAnsi="仿宋_GB2312" w:eastAsia="仿宋_GB2312" w:cs="仿宋_GB2312"/>
          <w:b/>
          <w:color w:val="auto"/>
          <w:kern w:val="0"/>
          <w:sz w:val="36"/>
          <w:szCs w:val="36"/>
          <w:highlight w:val="none"/>
        </w:rPr>
        <w:t>目录</w:t>
      </w:r>
      <w:bookmarkEnd w:id="74"/>
    </w:p>
    <w:p w14:paraId="04B8B9A9">
      <w:pPr>
        <w:snapToGrid w:val="0"/>
        <w:spacing w:line="360" w:lineRule="auto"/>
        <w:ind w:firstLine="480" w:firstLineChars="200"/>
        <w:rPr>
          <w:rFonts w:hint="eastAsia" w:ascii="仿宋_GB2312" w:hAnsi="仿宋_GB2312" w:eastAsia="仿宋_GB2312" w:cs="仿宋_GB2312"/>
          <w:color w:val="auto"/>
          <w:sz w:val="24"/>
          <w:highlight w:val="none"/>
        </w:rPr>
      </w:pPr>
    </w:p>
    <w:p w14:paraId="53554502">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1.报价文件封面；</w:t>
      </w:r>
    </w:p>
    <w:p w14:paraId="31E70AB3">
      <w:pPr>
        <w:snapToGrid w:val="0"/>
        <w:spacing w:line="360" w:lineRule="auto"/>
        <w:rPr>
          <w:rFonts w:hint="eastAsia" w:ascii="仿宋_GB2312" w:hAnsi="仿宋_GB2312" w:eastAsia="仿宋_GB2312" w:cs="仿宋_GB2312"/>
          <w:color w:val="auto"/>
          <w:sz w:val="24"/>
          <w:highlight w:val="none"/>
        </w:rPr>
      </w:pPr>
    </w:p>
    <w:p w14:paraId="504B2732">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2.▲开标一览表（报价表）；</w:t>
      </w:r>
    </w:p>
    <w:p w14:paraId="2ACCCE03">
      <w:pPr>
        <w:snapToGrid w:val="0"/>
        <w:spacing w:line="360" w:lineRule="auto"/>
        <w:rPr>
          <w:rFonts w:hint="eastAsia" w:ascii="仿宋_GB2312" w:hAnsi="仿宋_GB2312" w:eastAsia="仿宋_GB2312" w:cs="仿宋_GB2312"/>
          <w:color w:val="auto"/>
          <w:sz w:val="24"/>
          <w:highlight w:val="none"/>
        </w:rPr>
      </w:pPr>
    </w:p>
    <w:p w14:paraId="04DBCF08">
      <w:pPr>
        <w:pStyle w:val="39"/>
        <w:ind w:left="0" w:leftChars="0" w:firstLine="0" w:firstLineChars="0"/>
        <w:rPr>
          <w:rFonts w:hint="eastAsia" w:ascii="仿宋_GB2312" w:hAnsi="仿宋_GB2312" w:eastAsia="仿宋_GB2312" w:cs="仿宋_GB2312"/>
          <w:b/>
          <w:bCs/>
          <w:color w:val="auto"/>
          <w:sz w:val="30"/>
          <w:szCs w:val="30"/>
          <w:highlight w:val="none"/>
        </w:rPr>
      </w:pPr>
    </w:p>
    <w:p w14:paraId="147F12E4">
      <w:pPr>
        <w:rPr>
          <w:rFonts w:hint="eastAsia"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br w:type="page"/>
      </w:r>
    </w:p>
    <w:p w14:paraId="278747DF">
      <w:pPr>
        <w:pStyle w:val="411"/>
        <w:keepNext w:val="0"/>
        <w:pageBreakBefore w:val="0"/>
        <w:tabs>
          <w:tab w:val="clear" w:pos="720"/>
        </w:tabs>
        <w:snapToGrid w:val="0"/>
        <w:spacing w:before="120" w:after="120"/>
        <w:ind w:firstLine="641"/>
        <w:rPr>
          <w:rFonts w:ascii="仿宋_GB2312" w:hAnsi="仿宋" w:eastAsia="仿宋_GB2312" w:cs="仿宋_GB2312"/>
          <w:color w:val="auto"/>
          <w:kern w:val="2"/>
          <w:sz w:val="32"/>
          <w:szCs w:val="32"/>
          <w:highlight w:val="none"/>
        </w:rPr>
      </w:pPr>
      <w:bookmarkStart w:id="75" w:name="_Toc17897"/>
      <w:r>
        <w:rPr>
          <w:rFonts w:hint="eastAsia" w:ascii="仿宋_GB2312" w:hAnsi="仿宋" w:eastAsia="仿宋_GB2312" w:cs="仿宋_GB2312"/>
          <w:color w:val="auto"/>
          <w:kern w:val="2"/>
          <w:sz w:val="32"/>
          <w:szCs w:val="32"/>
          <w:highlight w:val="none"/>
        </w:rPr>
        <w:t>报价文件封面</w:t>
      </w:r>
      <w:bookmarkEnd w:id="75"/>
    </w:p>
    <w:p w14:paraId="192C42B8">
      <w:pPr>
        <w:rPr>
          <w:rFonts w:ascii="宋体" w:hAnsi="宋体"/>
          <w:color w:val="auto"/>
          <w:sz w:val="24"/>
          <w:highlight w:val="none"/>
        </w:rPr>
      </w:pPr>
    </w:p>
    <w:p w14:paraId="1EB6B556">
      <w:pPr>
        <w:rPr>
          <w:rFonts w:ascii="宋体" w:hAnsi="宋体"/>
          <w:color w:val="auto"/>
          <w:sz w:val="24"/>
          <w:highlight w:val="none"/>
        </w:rPr>
      </w:pPr>
    </w:p>
    <w:p w14:paraId="1DFCF705">
      <w:pPr>
        <w:rPr>
          <w:rFonts w:ascii="宋体" w:hAnsi="宋体"/>
          <w:color w:val="auto"/>
          <w:sz w:val="24"/>
          <w:highlight w:val="none"/>
        </w:rPr>
      </w:pPr>
    </w:p>
    <w:p w14:paraId="259C83CE">
      <w:pPr>
        <w:rPr>
          <w:rFonts w:ascii="宋体" w:hAnsi="宋体"/>
          <w:color w:val="auto"/>
          <w:sz w:val="24"/>
          <w:highlight w:val="none"/>
        </w:rPr>
      </w:pPr>
    </w:p>
    <w:p w14:paraId="4908C173">
      <w:pPr>
        <w:rPr>
          <w:rFonts w:ascii="宋体" w:hAnsi="宋体"/>
          <w:color w:val="auto"/>
          <w:sz w:val="24"/>
          <w:highlight w:val="none"/>
        </w:rPr>
      </w:pPr>
    </w:p>
    <w:p w14:paraId="6E5E1959">
      <w:pPr>
        <w:snapToGrid w:val="0"/>
        <w:spacing w:line="520" w:lineRule="exact"/>
        <w:jc w:val="center"/>
        <w:rPr>
          <w:rFonts w:ascii="仿宋_GB2312" w:hAnsi="宋体" w:eastAsia="仿宋_GB2312"/>
          <w:b/>
          <w:color w:val="auto"/>
          <w:kern w:val="44"/>
          <w:sz w:val="24"/>
          <w:highlight w:val="none"/>
        </w:rPr>
      </w:pPr>
      <w:r>
        <w:rPr>
          <w:rFonts w:hint="eastAsia" w:ascii="仿宋_GB2312" w:hAnsi="宋体" w:eastAsia="仿宋_GB2312"/>
          <w:b/>
          <w:color w:val="auto"/>
          <w:kern w:val="44"/>
          <w:sz w:val="24"/>
          <w:highlight w:val="none"/>
        </w:rPr>
        <w:t>报价文件</w:t>
      </w:r>
    </w:p>
    <w:p w14:paraId="2480C53B">
      <w:pPr>
        <w:snapToGrid w:val="0"/>
        <w:spacing w:line="520" w:lineRule="exact"/>
        <w:ind w:firstLine="1682" w:firstLineChars="698"/>
        <w:rPr>
          <w:rFonts w:ascii="宋体" w:hAnsi="宋体"/>
          <w:b/>
          <w:color w:val="auto"/>
          <w:sz w:val="24"/>
          <w:highlight w:val="none"/>
        </w:rPr>
      </w:pPr>
    </w:p>
    <w:p w14:paraId="2ABE2D8C">
      <w:pPr>
        <w:snapToGrid w:val="0"/>
        <w:spacing w:line="400" w:lineRule="exact"/>
        <w:ind w:firstLine="480" w:firstLineChars="200"/>
        <w:rPr>
          <w:rFonts w:ascii="仿宋_GB2312" w:hAnsi="仿宋" w:eastAsia="仿宋_GB2312" w:cs="仿宋_GB2312"/>
          <w:color w:val="auto"/>
          <w:sz w:val="24"/>
          <w:highlight w:val="none"/>
          <w:u w:val="single"/>
        </w:rPr>
      </w:pPr>
      <w:r>
        <w:rPr>
          <w:rFonts w:hint="eastAsia" w:ascii="宋体" w:hAnsi="宋体"/>
          <w:color w:val="auto"/>
          <w:sz w:val="24"/>
          <w:highlight w:val="none"/>
        </w:rPr>
        <w:t xml:space="preserve">     </w:t>
      </w:r>
      <w:r>
        <w:rPr>
          <w:rFonts w:hint="eastAsia" w:ascii="仿宋_GB2312" w:hAnsi="仿宋" w:eastAsia="仿宋_GB2312" w:cs="仿宋_GB2312"/>
          <w:color w:val="auto"/>
          <w:sz w:val="24"/>
          <w:highlight w:val="none"/>
        </w:rPr>
        <w:t>项目名称：</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s="仿宋_GB2312"/>
          <w:color w:val="auto"/>
          <w:sz w:val="24"/>
          <w:highlight w:val="none"/>
          <w:u w:val="single"/>
        </w:rPr>
        <w:t xml:space="preserve">      </w:t>
      </w:r>
    </w:p>
    <w:p w14:paraId="3AE1B4AE">
      <w:pPr>
        <w:snapToGrid w:val="0"/>
        <w:spacing w:line="600" w:lineRule="exact"/>
        <w:rPr>
          <w:rFonts w:ascii="宋体" w:hAnsi="宋体"/>
          <w:color w:val="auto"/>
          <w:sz w:val="24"/>
          <w:highlight w:val="none"/>
        </w:rPr>
      </w:pPr>
    </w:p>
    <w:p w14:paraId="2D8035B6">
      <w:pPr>
        <w:snapToGrid w:val="0"/>
        <w:spacing w:line="40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仿宋_GB2312" w:hAnsi="仿宋" w:eastAsia="仿宋_GB2312" w:cs="仿宋_GB2312"/>
          <w:color w:val="auto"/>
          <w:sz w:val="24"/>
          <w:highlight w:val="none"/>
        </w:rPr>
        <w:t>项目编号：</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77ADDAE0">
      <w:pPr>
        <w:snapToGrid w:val="0"/>
        <w:spacing w:line="600" w:lineRule="exact"/>
        <w:rPr>
          <w:rFonts w:ascii="宋体" w:hAnsi="宋体"/>
          <w:color w:val="auto"/>
          <w:sz w:val="24"/>
          <w:highlight w:val="none"/>
        </w:rPr>
      </w:pPr>
    </w:p>
    <w:p w14:paraId="48BA4EEA">
      <w:pPr>
        <w:snapToGrid w:val="0"/>
        <w:spacing w:line="600" w:lineRule="exact"/>
        <w:rPr>
          <w:rFonts w:ascii="仿宋_GB2312" w:hAnsi="仿宋" w:eastAsia="仿宋_GB2312" w:cs="仿宋_GB2312"/>
          <w:color w:val="auto"/>
          <w:sz w:val="24"/>
          <w:highlight w:val="none"/>
          <w:u w:val="single"/>
        </w:rPr>
      </w:pPr>
      <w:r>
        <w:rPr>
          <w:rFonts w:hint="eastAsia" w:ascii="宋体" w:hAnsi="宋体"/>
          <w:color w:val="auto"/>
          <w:sz w:val="24"/>
          <w:highlight w:val="none"/>
        </w:rPr>
        <w:t xml:space="preserve">         </w:t>
      </w:r>
      <w:r>
        <w:rPr>
          <w:rFonts w:hint="eastAsia" w:ascii="仿宋_GB2312" w:hAnsi="仿宋" w:eastAsia="仿宋_GB2312" w:cs="仿宋_GB2312"/>
          <w:color w:val="auto"/>
          <w:sz w:val="24"/>
          <w:highlight w:val="none"/>
        </w:rPr>
        <w:t>供应商：</w:t>
      </w:r>
      <w:r>
        <w:rPr>
          <w:rFonts w:hint="eastAsia" w:ascii="仿宋_GB2312" w:hAnsi="仿宋" w:eastAsia="仿宋_GB2312" w:cs="仿宋_GB2312"/>
          <w:color w:val="auto"/>
          <w:sz w:val="24"/>
          <w:highlight w:val="none"/>
          <w:u w:val="single"/>
        </w:rPr>
        <w:t xml:space="preserve">                       </w:t>
      </w:r>
      <w:r>
        <w:rPr>
          <w:rFonts w:ascii="仿宋_GB2312" w:hAnsi="仿宋" w:eastAsia="仿宋_GB2312" w:cs="仿宋_GB2312"/>
          <w:color w:val="auto"/>
          <w:sz w:val="24"/>
          <w:highlight w:val="none"/>
          <w:u w:val="single"/>
        </w:rPr>
        <w:t>(电子签名)</w:t>
      </w:r>
    </w:p>
    <w:p w14:paraId="77B9DC02">
      <w:pPr>
        <w:snapToGrid w:val="0"/>
        <w:spacing w:line="600" w:lineRule="exact"/>
        <w:rPr>
          <w:rFonts w:ascii="宋体" w:hAnsi="宋体"/>
          <w:color w:val="auto"/>
          <w:sz w:val="24"/>
          <w:highlight w:val="none"/>
        </w:rPr>
      </w:pPr>
    </w:p>
    <w:p w14:paraId="682C575F">
      <w:pPr>
        <w:snapToGrid w:val="0"/>
        <w:spacing w:line="600" w:lineRule="exact"/>
        <w:rPr>
          <w:rFonts w:ascii="仿宋_GB2312" w:hAnsi="仿宋" w:eastAsia="仿宋_GB2312" w:cs="仿宋_GB2312"/>
          <w:color w:val="auto"/>
          <w:sz w:val="24"/>
          <w:highlight w:val="none"/>
        </w:rPr>
      </w:pPr>
      <w:r>
        <w:rPr>
          <w:rFonts w:hint="eastAsia" w:ascii="宋体" w:hAnsi="宋体"/>
          <w:color w:val="auto"/>
          <w:sz w:val="24"/>
          <w:highlight w:val="none"/>
        </w:rPr>
        <w:t xml:space="preserve">         </w:t>
      </w:r>
      <w:r>
        <w:rPr>
          <w:rFonts w:hint="eastAsia" w:ascii="仿宋_GB2312" w:hAnsi="仿宋" w:eastAsia="仿宋_GB2312" w:cs="仿宋_GB2312"/>
          <w:color w:val="auto"/>
          <w:sz w:val="24"/>
          <w:highlight w:val="none"/>
        </w:rPr>
        <w:t>日期：</w:t>
      </w:r>
      <w:r>
        <w:rPr>
          <w:rFonts w:hint="eastAsia" w:ascii="宋体" w:hAnsi="宋体"/>
          <w:color w:val="auto"/>
          <w:sz w:val="24"/>
          <w:highlight w:val="none"/>
        </w:rPr>
        <w:t xml:space="preserve">   </w:t>
      </w:r>
      <w:r>
        <w:rPr>
          <w:rFonts w:hint="eastAsia" w:ascii="仿宋_GB2312" w:hAnsi="仿宋" w:eastAsia="仿宋_GB2312" w:cs="仿宋_GB2312"/>
          <w:color w:val="auto"/>
          <w:sz w:val="24"/>
          <w:highlight w:val="none"/>
        </w:rPr>
        <w:t xml:space="preserve">年   月 </w:t>
      </w:r>
      <w:r>
        <w:rPr>
          <w:rFonts w:hint="eastAsia" w:ascii="仿宋_GB2312" w:hAnsi="仿宋" w:eastAsia="仿宋_GB2312" w:cs="仿宋_GB2312"/>
          <w:color w:val="auto"/>
          <w:sz w:val="24"/>
          <w:highlight w:val="none"/>
          <w:lang w:val="en-US" w:eastAsia="zh-CN"/>
        </w:rPr>
        <w:t xml:space="preserve"> </w:t>
      </w:r>
      <w:r>
        <w:rPr>
          <w:rFonts w:hint="eastAsia" w:ascii="仿宋_GB2312" w:hAnsi="仿宋" w:cs="仿宋_GB2312" w:eastAsiaTheme="minorEastAsia"/>
          <w:color w:val="auto"/>
          <w:sz w:val="24"/>
          <w:highlight w:val="none"/>
        </w:rPr>
        <w:t xml:space="preserve"> </w:t>
      </w:r>
      <w:r>
        <w:rPr>
          <w:rFonts w:hint="eastAsia" w:ascii="仿宋_GB2312" w:hAnsi="仿宋" w:eastAsia="仿宋_GB2312" w:cs="仿宋_GB2312"/>
          <w:color w:val="auto"/>
          <w:sz w:val="24"/>
          <w:highlight w:val="none"/>
        </w:rPr>
        <w:t>日</w:t>
      </w:r>
    </w:p>
    <w:p w14:paraId="3A4011DA">
      <w:pPr>
        <w:snapToGrid w:val="0"/>
        <w:spacing w:line="520" w:lineRule="exact"/>
        <w:rPr>
          <w:rFonts w:ascii="宋体" w:hAnsi="宋体"/>
          <w:color w:val="auto"/>
          <w:sz w:val="24"/>
          <w:highlight w:val="none"/>
        </w:rPr>
      </w:pPr>
    </w:p>
    <w:p w14:paraId="3A451963">
      <w:pP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br w:type="page"/>
      </w:r>
    </w:p>
    <w:p w14:paraId="12599A2D">
      <w:pPr>
        <w:pStyle w:val="39"/>
        <w:ind w:firstLine="1205" w:firstLineChars="400"/>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一、开标一览表（报价表）</w:t>
      </w:r>
    </w:p>
    <w:p w14:paraId="6F84F45E">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tbl>
      <w:tblPr>
        <w:tblStyle w:val="4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4456"/>
        <w:gridCol w:w="3743"/>
      </w:tblGrid>
      <w:tr w14:paraId="136A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83" w:type="pct"/>
            <w:tcBorders>
              <w:tl2br w:val="nil"/>
              <w:tr2bl w:val="nil"/>
            </w:tcBorders>
            <w:noWrap w:val="0"/>
            <w:vAlign w:val="center"/>
          </w:tcPr>
          <w:p w14:paraId="3142F233">
            <w:pPr>
              <w:snapToGrid w:val="0"/>
              <w:spacing w:line="360" w:lineRule="exact"/>
              <w:jc w:val="center"/>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b/>
                <w:bCs/>
                <w:color w:val="auto"/>
                <w:sz w:val="24"/>
                <w:highlight w:val="none"/>
                <w:lang w:eastAsia="zh-CN"/>
              </w:rPr>
              <w:t>序号</w:t>
            </w:r>
          </w:p>
        </w:tc>
        <w:tc>
          <w:tcPr>
            <w:tcW w:w="2400" w:type="pct"/>
            <w:tcBorders>
              <w:tl2br w:val="nil"/>
              <w:tr2bl w:val="nil"/>
            </w:tcBorders>
            <w:noWrap w:val="0"/>
            <w:vAlign w:val="center"/>
          </w:tcPr>
          <w:p w14:paraId="723CBADA">
            <w:pPr>
              <w:spacing w:line="380" w:lineRule="exact"/>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highlight w:val="none"/>
              </w:rPr>
              <w:t>名称</w:t>
            </w:r>
          </w:p>
        </w:tc>
        <w:tc>
          <w:tcPr>
            <w:tcW w:w="2016" w:type="pct"/>
            <w:tcBorders>
              <w:tl2br w:val="nil"/>
              <w:tr2bl w:val="nil"/>
            </w:tcBorders>
            <w:noWrap w:val="0"/>
            <w:vAlign w:val="center"/>
          </w:tcPr>
          <w:p w14:paraId="204BA887">
            <w:pPr>
              <w:spacing w:line="380" w:lineRule="exact"/>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数量（年）</w:t>
            </w:r>
          </w:p>
        </w:tc>
      </w:tr>
      <w:tr w14:paraId="0D36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83" w:type="pct"/>
            <w:tcBorders>
              <w:tl2br w:val="nil"/>
              <w:tr2bl w:val="nil"/>
            </w:tcBorders>
            <w:noWrap w:val="0"/>
            <w:vAlign w:val="center"/>
          </w:tcPr>
          <w:p w14:paraId="7644BF46">
            <w:pPr>
              <w:snapToGrid w:val="0"/>
              <w:spacing w:line="36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w:t>
            </w:r>
          </w:p>
        </w:tc>
        <w:tc>
          <w:tcPr>
            <w:tcW w:w="2400" w:type="pct"/>
            <w:tcBorders>
              <w:tl2br w:val="nil"/>
              <w:tr2bl w:val="nil"/>
            </w:tcBorders>
            <w:noWrap w:val="0"/>
            <w:vAlign w:val="center"/>
          </w:tcPr>
          <w:p w14:paraId="23B78D64">
            <w:pPr>
              <w:snapToGrid w:val="0"/>
              <w:spacing w:line="36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kern w:val="0"/>
                <w:sz w:val="24"/>
                <w:highlight w:val="none"/>
                <w:lang w:val="en-US" w:eastAsia="zh-CN"/>
              </w:rPr>
              <w:t>江山市公安局看守所食堂劳务承揽服务采购项目（第二次）</w:t>
            </w:r>
          </w:p>
        </w:tc>
        <w:tc>
          <w:tcPr>
            <w:tcW w:w="2016" w:type="pct"/>
            <w:tcBorders>
              <w:tl2br w:val="nil"/>
              <w:tr2bl w:val="nil"/>
            </w:tcBorders>
            <w:noWrap w:val="0"/>
            <w:vAlign w:val="center"/>
          </w:tcPr>
          <w:p w14:paraId="70B91DA9">
            <w:pPr>
              <w:snapToGrid w:val="0"/>
              <w:spacing w:line="36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kern w:val="0"/>
                <w:sz w:val="24"/>
                <w:highlight w:val="none"/>
                <w:lang w:val="en-US" w:eastAsia="zh-CN"/>
              </w:rPr>
              <w:t>2</w:t>
            </w:r>
          </w:p>
        </w:tc>
      </w:tr>
      <w:tr w14:paraId="4A59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83" w:type="pct"/>
            <w:tcBorders>
              <w:tl2br w:val="nil"/>
              <w:tr2bl w:val="nil"/>
            </w:tcBorders>
            <w:noWrap w:val="0"/>
            <w:vAlign w:val="center"/>
          </w:tcPr>
          <w:p w14:paraId="7C0062D2">
            <w:pPr>
              <w:snapToGrid w:val="0"/>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 标 总 价</w:t>
            </w:r>
          </w:p>
        </w:tc>
        <w:tc>
          <w:tcPr>
            <w:tcW w:w="4416" w:type="pct"/>
            <w:gridSpan w:val="2"/>
            <w:tcBorders>
              <w:tl2br w:val="nil"/>
              <w:tr2bl w:val="nil"/>
            </w:tcBorders>
            <w:noWrap w:val="0"/>
            <w:vAlign w:val="center"/>
          </w:tcPr>
          <w:p w14:paraId="6968DAA7">
            <w:pPr>
              <w:wordWrap w:val="0"/>
              <w:overflowPunct w:val="0"/>
              <w:autoSpaceDE w:val="0"/>
              <w:autoSpaceDN w:val="0"/>
              <w:snapToGrid w:val="0"/>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大写：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（小写：￥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 xml:space="preserve">    ）</w:t>
            </w:r>
          </w:p>
        </w:tc>
      </w:tr>
    </w:tbl>
    <w:p w14:paraId="3CF5A450">
      <w:pPr>
        <w:snapToGrid w:val="0"/>
        <w:spacing w:line="360" w:lineRule="auto"/>
        <w:rPr>
          <w:rFonts w:hint="eastAsia" w:ascii="仿宋_GB2312" w:hAnsi="仿宋_GB2312" w:eastAsia="仿宋_GB2312" w:cs="仿宋_GB2312"/>
          <w:color w:val="auto"/>
          <w:kern w:val="0"/>
          <w:sz w:val="24"/>
          <w:highlight w:val="none"/>
          <w:lang w:val="zh-CN"/>
        </w:rPr>
      </w:pPr>
    </w:p>
    <w:p w14:paraId="66941271">
      <w:pPr>
        <w:snapToGrid w:val="0"/>
        <w:spacing w:line="360" w:lineRule="auto"/>
        <w:ind w:firstLine="480" w:firstLineChars="200"/>
        <w:jc w:val="both"/>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备注：</w:t>
      </w:r>
      <w:r>
        <w:rPr>
          <w:rFonts w:hint="eastAsia" w:ascii="仿宋_GB2312" w:hAnsi="仿宋_GB2312" w:eastAsia="仿宋_GB2312" w:cs="仿宋_GB2312"/>
          <w:color w:val="auto"/>
          <w:kern w:val="0"/>
          <w:sz w:val="24"/>
          <w:highlight w:val="none"/>
          <w:lang w:val="zh-CN" w:eastAsia="zh-CN"/>
        </w:rPr>
        <w:t>报价</w:t>
      </w:r>
      <w:r>
        <w:rPr>
          <w:rFonts w:hint="eastAsia" w:ascii="仿宋_GB2312" w:hAnsi="仿宋_GB2312" w:eastAsia="仿宋_GB2312" w:cs="仿宋_GB2312"/>
          <w:color w:val="auto"/>
          <w:kern w:val="0"/>
          <w:sz w:val="24"/>
          <w:highlight w:val="none"/>
          <w:lang w:val="zh-CN"/>
        </w:rPr>
        <w:t>包含乙方开具发票税费，供应商及其聘用人员的工资、福利、劳保、服装费、体检、值班工资、养老保险、医疗保险</w:t>
      </w:r>
      <w:r>
        <w:rPr>
          <w:rFonts w:hint="eastAsia" w:ascii="仿宋_GB2312" w:hAnsi="仿宋_GB2312" w:eastAsia="仿宋_GB2312" w:cs="仿宋_GB2312"/>
          <w:color w:val="auto"/>
          <w:kern w:val="0"/>
          <w:sz w:val="24"/>
          <w:highlight w:val="none"/>
          <w:lang w:val="zh-CN" w:eastAsia="zh-CN"/>
        </w:rPr>
        <w:t>、雇主责任险</w:t>
      </w:r>
      <w:r>
        <w:rPr>
          <w:rFonts w:hint="eastAsia" w:ascii="仿宋_GB2312" w:hAnsi="仿宋_GB2312" w:eastAsia="仿宋_GB2312" w:cs="仿宋_GB2312"/>
          <w:color w:val="auto"/>
          <w:kern w:val="0"/>
          <w:sz w:val="24"/>
          <w:highlight w:val="none"/>
          <w:lang w:val="zh-CN"/>
        </w:rPr>
        <w:t>、失业保险、意外险、体检费、税费、餐费、考核奖（每月3000元，按照考核情况发放）等待遇</w:t>
      </w:r>
      <w:r>
        <w:rPr>
          <w:rFonts w:hint="eastAsia" w:ascii="仿宋_GB2312" w:hAnsi="仿宋_GB2312" w:eastAsia="仿宋_GB2312" w:cs="仿宋_GB2312"/>
          <w:color w:val="auto"/>
          <w:kern w:val="0"/>
          <w:sz w:val="24"/>
          <w:highlight w:val="none"/>
          <w:lang w:val="zh-CN" w:eastAsia="zh-CN"/>
        </w:rPr>
        <w:t>。</w:t>
      </w:r>
    </w:p>
    <w:p w14:paraId="64CE1A40">
      <w:pPr>
        <w:pStyle w:val="2"/>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附件：</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010"/>
        <w:gridCol w:w="3408"/>
        <w:gridCol w:w="1910"/>
      </w:tblGrid>
      <w:tr w14:paraId="3A89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6E54E3C9">
            <w:pPr>
              <w:snapToGrid w:val="0"/>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2010" w:type="dxa"/>
            <w:noWrap w:val="0"/>
            <w:vAlign w:val="center"/>
          </w:tcPr>
          <w:p w14:paraId="6CF22EE7">
            <w:pPr>
              <w:snapToGrid w:val="0"/>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岗位</w:t>
            </w:r>
          </w:p>
        </w:tc>
        <w:tc>
          <w:tcPr>
            <w:tcW w:w="3408" w:type="dxa"/>
            <w:noWrap w:val="0"/>
            <w:vAlign w:val="center"/>
          </w:tcPr>
          <w:p w14:paraId="0A155AC1">
            <w:pPr>
              <w:snapToGrid w:val="0"/>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月工资</w:t>
            </w:r>
          </w:p>
        </w:tc>
        <w:tc>
          <w:tcPr>
            <w:tcW w:w="1910" w:type="dxa"/>
            <w:noWrap w:val="0"/>
            <w:vAlign w:val="center"/>
          </w:tcPr>
          <w:p w14:paraId="6F4D46DE">
            <w:pPr>
              <w:snapToGrid w:val="0"/>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备注</w:t>
            </w:r>
          </w:p>
        </w:tc>
      </w:tr>
      <w:tr w14:paraId="48DC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51" w:type="dxa"/>
            <w:noWrap w:val="0"/>
            <w:vAlign w:val="center"/>
          </w:tcPr>
          <w:p w14:paraId="21B4B30D">
            <w:pPr>
              <w:snapToGrid w:val="0"/>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2010" w:type="dxa"/>
            <w:noWrap w:val="0"/>
            <w:vAlign w:val="center"/>
          </w:tcPr>
          <w:p w14:paraId="7F32B4B4">
            <w:pPr>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厨师</w:t>
            </w:r>
          </w:p>
        </w:tc>
        <w:tc>
          <w:tcPr>
            <w:tcW w:w="3408" w:type="dxa"/>
            <w:noWrap w:val="0"/>
            <w:vAlign w:val="center"/>
          </w:tcPr>
          <w:p w14:paraId="557EDF17">
            <w:pPr>
              <w:snapToGrid w:val="0"/>
              <w:spacing w:line="400" w:lineRule="exact"/>
              <w:jc w:val="center"/>
              <w:rPr>
                <w:rFonts w:hint="eastAsia" w:ascii="仿宋_GB2312" w:hAnsi="仿宋_GB2312" w:eastAsia="仿宋_GB2312" w:cs="仿宋_GB2312"/>
                <w:color w:val="auto"/>
                <w:sz w:val="24"/>
                <w:highlight w:val="none"/>
              </w:rPr>
            </w:pPr>
          </w:p>
        </w:tc>
        <w:tc>
          <w:tcPr>
            <w:tcW w:w="1910" w:type="dxa"/>
            <w:noWrap w:val="0"/>
            <w:vAlign w:val="center"/>
          </w:tcPr>
          <w:p w14:paraId="16E24D7E">
            <w:pPr>
              <w:snapToGrid w:val="0"/>
              <w:spacing w:line="400" w:lineRule="exact"/>
              <w:jc w:val="center"/>
              <w:rPr>
                <w:rFonts w:hint="eastAsia" w:ascii="仿宋_GB2312" w:hAnsi="仿宋_GB2312" w:eastAsia="仿宋_GB2312" w:cs="仿宋_GB2312"/>
                <w:color w:val="auto"/>
                <w:sz w:val="24"/>
                <w:highlight w:val="none"/>
              </w:rPr>
            </w:pPr>
          </w:p>
        </w:tc>
      </w:tr>
      <w:tr w14:paraId="7EBB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51" w:type="dxa"/>
            <w:noWrap w:val="0"/>
            <w:vAlign w:val="center"/>
          </w:tcPr>
          <w:p w14:paraId="22CDCFDF">
            <w:pPr>
              <w:snapToGrid w:val="0"/>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w:t>
            </w:r>
          </w:p>
        </w:tc>
        <w:tc>
          <w:tcPr>
            <w:tcW w:w="2010" w:type="dxa"/>
            <w:noWrap w:val="0"/>
            <w:vAlign w:val="center"/>
          </w:tcPr>
          <w:p w14:paraId="7EE92208">
            <w:pPr>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面点师</w:t>
            </w:r>
          </w:p>
        </w:tc>
        <w:tc>
          <w:tcPr>
            <w:tcW w:w="3408" w:type="dxa"/>
            <w:noWrap w:val="0"/>
            <w:vAlign w:val="center"/>
          </w:tcPr>
          <w:p w14:paraId="0066E895">
            <w:pPr>
              <w:snapToGrid w:val="0"/>
              <w:spacing w:line="400" w:lineRule="exact"/>
              <w:jc w:val="center"/>
              <w:rPr>
                <w:rFonts w:hint="eastAsia" w:ascii="仿宋_GB2312" w:hAnsi="仿宋_GB2312" w:eastAsia="仿宋_GB2312" w:cs="仿宋_GB2312"/>
                <w:color w:val="auto"/>
                <w:sz w:val="24"/>
                <w:highlight w:val="none"/>
              </w:rPr>
            </w:pPr>
          </w:p>
        </w:tc>
        <w:tc>
          <w:tcPr>
            <w:tcW w:w="1910" w:type="dxa"/>
            <w:noWrap w:val="0"/>
            <w:vAlign w:val="center"/>
          </w:tcPr>
          <w:p w14:paraId="4488E588">
            <w:pPr>
              <w:snapToGrid w:val="0"/>
              <w:spacing w:line="400" w:lineRule="exact"/>
              <w:jc w:val="center"/>
              <w:rPr>
                <w:rFonts w:hint="eastAsia" w:ascii="仿宋_GB2312" w:hAnsi="仿宋_GB2312" w:eastAsia="仿宋_GB2312" w:cs="仿宋_GB2312"/>
                <w:color w:val="auto"/>
                <w:sz w:val="24"/>
                <w:highlight w:val="none"/>
              </w:rPr>
            </w:pPr>
          </w:p>
        </w:tc>
      </w:tr>
      <w:tr w14:paraId="3597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51" w:type="dxa"/>
            <w:noWrap w:val="0"/>
            <w:vAlign w:val="center"/>
          </w:tcPr>
          <w:p w14:paraId="0D4D1C35">
            <w:pPr>
              <w:snapToGrid w:val="0"/>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w:t>
            </w:r>
          </w:p>
        </w:tc>
        <w:tc>
          <w:tcPr>
            <w:tcW w:w="2010" w:type="dxa"/>
            <w:noWrap w:val="0"/>
            <w:vAlign w:val="center"/>
          </w:tcPr>
          <w:p w14:paraId="002FFB6D">
            <w:pPr>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服务员</w:t>
            </w:r>
          </w:p>
        </w:tc>
        <w:tc>
          <w:tcPr>
            <w:tcW w:w="3408" w:type="dxa"/>
            <w:noWrap w:val="0"/>
            <w:vAlign w:val="center"/>
          </w:tcPr>
          <w:p w14:paraId="547B00A7">
            <w:pPr>
              <w:snapToGrid w:val="0"/>
              <w:spacing w:line="400" w:lineRule="exact"/>
              <w:jc w:val="center"/>
              <w:rPr>
                <w:rFonts w:hint="eastAsia" w:ascii="仿宋_GB2312" w:hAnsi="仿宋_GB2312" w:eastAsia="仿宋_GB2312" w:cs="仿宋_GB2312"/>
                <w:color w:val="auto"/>
                <w:sz w:val="24"/>
                <w:highlight w:val="none"/>
              </w:rPr>
            </w:pPr>
          </w:p>
        </w:tc>
        <w:tc>
          <w:tcPr>
            <w:tcW w:w="1910" w:type="dxa"/>
            <w:noWrap w:val="0"/>
            <w:vAlign w:val="center"/>
          </w:tcPr>
          <w:p w14:paraId="082D8EC3">
            <w:pPr>
              <w:snapToGrid w:val="0"/>
              <w:spacing w:line="400" w:lineRule="exact"/>
              <w:jc w:val="center"/>
              <w:rPr>
                <w:rFonts w:hint="eastAsia" w:ascii="仿宋_GB2312" w:hAnsi="仿宋_GB2312" w:eastAsia="仿宋_GB2312" w:cs="仿宋_GB2312"/>
                <w:color w:val="auto"/>
                <w:sz w:val="24"/>
                <w:highlight w:val="none"/>
              </w:rPr>
            </w:pPr>
          </w:p>
        </w:tc>
      </w:tr>
      <w:tr w14:paraId="6B36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51" w:type="dxa"/>
            <w:noWrap w:val="0"/>
            <w:vAlign w:val="center"/>
          </w:tcPr>
          <w:p w14:paraId="26E93385">
            <w:pPr>
              <w:snapToGrid w:val="0"/>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w:t>
            </w:r>
          </w:p>
        </w:tc>
        <w:tc>
          <w:tcPr>
            <w:tcW w:w="2010" w:type="dxa"/>
            <w:noWrap w:val="0"/>
            <w:vAlign w:val="center"/>
          </w:tcPr>
          <w:p w14:paraId="11A43303">
            <w:pPr>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w:t>
            </w:r>
          </w:p>
        </w:tc>
        <w:tc>
          <w:tcPr>
            <w:tcW w:w="3408" w:type="dxa"/>
            <w:noWrap w:val="0"/>
            <w:vAlign w:val="center"/>
          </w:tcPr>
          <w:p w14:paraId="183C00B4">
            <w:pPr>
              <w:snapToGrid w:val="0"/>
              <w:spacing w:line="400" w:lineRule="exact"/>
              <w:jc w:val="center"/>
              <w:rPr>
                <w:rFonts w:hint="eastAsia" w:ascii="仿宋_GB2312" w:hAnsi="仿宋_GB2312" w:eastAsia="仿宋_GB2312" w:cs="仿宋_GB2312"/>
                <w:color w:val="auto"/>
                <w:sz w:val="24"/>
                <w:highlight w:val="none"/>
              </w:rPr>
            </w:pPr>
          </w:p>
        </w:tc>
        <w:tc>
          <w:tcPr>
            <w:tcW w:w="1910" w:type="dxa"/>
            <w:noWrap w:val="0"/>
            <w:vAlign w:val="center"/>
          </w:tcPr>
          <w:p w14:paraId="4AF8E174">
            <w:pPr>
              <w:snapToGrid w:val="0"/>
              <w:spacing w:line="400" w:lineRule="exact"/>
              <w:jc w:val="center"/>
              <w:rPr>
                <w:rFonts w:hint="eastAsia" w:ascii="仿宋_GB2312" w:hAnsi="仿宋_GB2312" w:eastAsia="仿宋_GB2312" w:cs="仿宋_GB2312"/>
                <w:color w:val="auto"/>
                <w:sz w:val="24"/>
                <w:highlight w:val="none"/>
              </w:rPr>
            </w:pPr>
          </w:p>
        </w:tc>
      </w:tr>
      <w:tr w14:paraId="43DA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51" w:type="dxa"/>
            <w:noWrap w:val="0"/>
            <w:vAlign w:val="center"/>
          </w:tcPr>
          <w:p w14:paraId="163C507C">
            <w:pPr>
              <w:snapToGrid w:val="0"/>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w:t>
            </w:r>
          </w:p>
        </w:tc>
        <w:tc>
          <w:tcPr>
            <w:tcW w:w="2010" w:type="dxa"/>
            <w:noWrap w:val="0"/>
            <w:vAlign w:val="center"/>
          </w:tcPr>
          <w:p w14:paraId="72703C6B">
            <w:pPr>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w:t>
            </w:r>
          </w:p>
        </w:tc>
        <w:tc>
          <w:tcPr>
            <w:tcW w:w="3408" w:type="dxa"/>
            <w:noWrap w:val="0"/>
            <w:vAlign w:val="center"/>
          </w:tcPr>
          <w:p w14:paraId="1223BBBD">
            <w:pPr>
              <w:snapToGrid w:val="0"/>
              <w:spacing w:line="400" w:lineRule="exact"/>
              <w:jc w:val="center"/>
              <w:rPr>
                <w:rFonts w:hint="eastAsia" w:ascii="仿宋_GB2312" w:hAnsi="仿宋_GB2312" w:eastAsia="仿宋_GB2312" w:cs="仿宋_GB2312"/>
                <w:color w:val="auto"/>
                <w:sz w:val="24"/>
                <w:highlight w:val="none"/>
              </w:rPr>
            </w:pPr>
          </w:p>
        </w:tc>
        <w:tc>
          <w:tcPr>
            <w:tcW w:w="1910" w:type="dxa"/>
            <w:noWrap w:val="0"/>
            <w:vAlign w:val="center"/>
          </w:tcPr>
          <w:p w14:paraId="60004519">
            <w:pPr>
              <w:snapToGrid w:val="0"/>
              <w:spacing w:line="400" w:lineRule="exact"/>
              <w:jc w:val="center"/>
              <w:rPr>
                <w:rFonts w:hint="eastAsia" w:ascii="仿宋_GB2312" w:hAnsi="仿宋_GB2312" w:eastAsia="仿宋_GB2312" w:cs="仿宋_GB2312"/>
                <w:color w:val="auto"/>
                <w:sz w:val="24"/>
                <w:highlight w:val="none"/>
              </w:rPr>
            </w:pPr>
          </w:p>
        </w:tc>
      </w:tr>
      <w:tr w14:paraId="3AEE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51" w:type="dxa"/>
            <w:noWrap w:val="0"/>
            <w:vAlign w:val="center"/>
          </w:tcPr>
          <w:p w14:paraId="179144E8">
            <w:pPr>
              <w:snapToGrid w:val="0"/>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w:t>
            </w:r>
          </w:p>
        </w:tc>
        <w:tc>
          <w:tcPr>
            <w:tcW w:w="2010" w:type="dxa"/>
            <w:noWrap w:val="0"/>
            <w:vAlign w:val="center"/>
          </w:tcPr>
          <w:p w14:paraId="20F49569">
            <w:pPr>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w:t>
            </w:r>
          </w:p>
        </w:tc>
        <w:tc>
          <w:tcPr>
            <w:tcW w:w="3408" w:type="dxa"/>
            <w:noWrap w:val="0"/>
            <w:vAlign w:val="center"/>
          </w:tcPr>
          <w:p w14:paraId="34EBA425">
            <w:pPr>
              <w:snapToGrid w:val="0"/>
              <w:spacing w:line="400" w:lineRule="exact"/>
              <w:jc w:val="center"/>
              <w:rPr>
                <w:rFonts w:hint="eastAsia" w:ascii="仿宋_GB2312" w:hAnsi="仿宋_GB2312" w:eastAsia="仿宋_GB2312" w:cs="仿宋_GB2312"/>
                <w:color w:val="auto"/>
                <w:sz w:val="24"/>
                <w:highlight w:val="none"/>
              </w:rPr>
            </w:pPr>
          </w:p>
        </w:tc>
        <w:tc>
          <w:tcPr>
            <w:tcW w:w="1910" w:type="dxa"/>
            <w:noWrap w:val="0"/>
            <w:vAlign w:val="center"/>
          </w:tcPr>
          <w:p w14:paraId="65B3D406">
            <w:pPr>
              <w:snapToGrid w:val="0"/>
              <w:spacing w:line="400" w:lineRule="exact"/>
              <w:jc w:val="center"/>
              <w:rPr>
                <w:rFonts w:hint="eastAsia" w:ascii="仿宋_GB2312" w:hAnsi="仿宋_GB2312" w:eastAsia="仿宋_GB2312" w:cs="仿宋_GB2312"/>
                <w:color w:val="auto"/>
                <w:sz w:val="24"/>
                <w:highlight w:val="none"/>
              </w:rPr>
            </w:pPr>
          </w:p>
        </w:tc>
      </w:tr>
      <w:tr w14:paraId="2378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51" w:type="dxa"/>
            <w:noWrap w:val="0"/>
            <w:vAlign w:val="center"/>
          </w:tcPr>
          <w:p w14:paraId="5BB2B413">
            <w:pPr>
              <w:snapToGrid w:val="0"/>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7</w:t>
            </w:r>
          </w:p>
        </w:tc>
        <w:tc>
          <w:tcPr>
            <w:tcW w:w="2010" w:type="dxa"/>
            <w:noWrap w:val="0"/>
            <w:vAlign w:val="center"/>
          </w:tcPr>
          <w:p w14:paraId="696F3925">
            <w:pPr>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w:t>
            </w:r>
          </w:p>
        </w:tc>
        <w:tc>
          <w:tcPr>
            <w:tcW w:w="3408" w:type="dxa"/>
            <w:noWrap w:val="0"/>
            <w:vAlign w:val="center"/>
          </w:tcPr>
          <w:p w14:paraId="109E610E">
            <w:pPr>
              <w:snapToGrid w:val="0"/>
              <w:spacing w:line="400" w:lineRule="exact"/>
              <w:jc w:val="center"/>
              <w:rPr>
                <w:rFonts w:hint="eastAsia" w:ascii="仿宋_GB2312" w:hAnsi="仿宋_GB2312" w:eastAsia="仿宋_GB2312" w:cs="仿宋_GB2312"/>
                <w:color w:val="auto"/>
                <w:sz w:val="24"/>
                <w:highlight w:val="none"/>
              </w:rPr>
            </w:pPr>
          </w:p>
        </w:tc>
        <w:tc>
          <w:tcPr>
            <w:tcW w:w="1910" w:type="dxa"/>
            <w:noWrap w:val="0"/>
            <w:vAlign w:val="center"/>
          </w:tcPr>
          <w:p w14:paraId="747BC0F5">
            <w:pPr>
              <w:snapToGrid w:val="0"/>
              <w:spacing w:line="400" w:lineRule="exact"/>
              <w:jc w:val="center"/>
              <w:rPr>
                <w:rFonts w:hint="eastAsia" w:ascii="仿宋_GB2312" w:hAnsi="仿宋_GB2312" w:eastAsia="仿宋_GB2312" w:cs="仿宋_GB2312"/>
                <w:color w:val="auto"/>
                <w:sz w:val="24"/>
                <w:highlight w:val="none"/>
              </w:rPr>
            </w:pPr>
          </w:p>
        </w:tc>
      </w:tr>
    </w:tbl>
    <w:p w14:paraId="2D271B09">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14:paraId="1C307DB7">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14:paraId="4DF0DCF5">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投标人名称（电子签名）：</w:t>
      </w:r>
    </w:p>
    <w:p w14:paraId="301B2ECC">
      <w:pPr>
        <w:spacing w:line="360" w:lineRule="auto"/>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日期：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 xml:space="preserve"> 年   月   日</w:t>
      </w:r>
    </w:p>
    <w:p w14:paraId="7DE755E7">
      <w:pPr>
        <w:pStyle w:val="20"/>
        <w:rPr>
          <w:rFonts w:hint="eastAsia" w:ascii="仿宋_GB2312" w:hAnsi="仿宋_GB2312" w:eastAsia="仿宋_GB2312" w:cs="仿宋_GB2312"/>
          <w:color w:val="auto"/>
          <w:highlight w:val="none"/>
        </w:rPr>
      </w:pPr>
    </w:p>
    <w:p w14:paraId="4DB87E4C">
      <w:pPr>
        <w:pStyle w:val="411"/>
        <w:tabs>
          <w:tab w:val="clear" w:pos="720"/>
        </w:tabs>
        <w:snapToGrid w:val="0"/>
        <w:spacing w:before="120" w:after="120"/>
        <w:jc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rPr>
        <w:t>二、</w:t>
      </w:r>
      <w:r>
        <w:rPr>
          <w:rFonts w:hint="eastAsia" w:ascii="仿宋_GB2312" w:hAnsi="仿宋_GB2312" w:eastAsia="仿宋_GB2312" w:cs="仿宋_GB2312"/>
          <w:color w:val="auto"/>
          <w:sz w:val="32"/>
          <w:szCs w:val="32"/>
          <w:highlight w:val="none"/>
        </w:rPr>
        <w:t>中小企业声明函</w:t>
      </w:r>
    </w:p>
    <w:p w14:paraId="74667CB8">
      <w:pPr>
        <w:widowControl/>
        <w:spacing w:line="360" w:lineRule="auto"/>
        <w:ind w:firstLine="120" w:firstLineChars="50"/>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282ED3B9">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14:paraId="576A7D8A">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14:paraId="4F86AD2C">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14:paraId="3508FD07">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14:paraId="4E47EF04">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14:paraId="0AF1766D">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14:paraId="5B99C68F">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14:paraId="68AB94DF">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14:paraId="19755499">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14:paraId="0B0161F9">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14:paraId="08B4947E">
      <w:pPr>
        <w:pStyle w:val="3"/>
        <w:pageBreakBefore/>
        <w:widowControl/>
        <w:spacing w:before="100" w:beforeAutospacing="1" w:after="100" w:afterAutospacing="1" w:line="360" w:lineRule="auto"/>
        <w:ind w:left="1290" w:firstLine="3092" w:firstLineChars="700"/>
        <w:rPr>
          <w:rFonts w:hint="eastAsia" w:ascii="仿宋_GB2312" w:hAnsi="仿宋_GB2312" w:eastAsia="仿宋_GB2312" w:cs="仿宋_GB2312"/>
          <w:color w:val="auto"/>
          <w:highlight w:val="none"/>
        </w:rPr>
      </w:pPr>
      <w:bookmarkStart w:id="76" w:name="_Toc21573"/>
      <w:bookmarkStart w:id="77" w:name="_Toc465665161"/>
      <w:r>
        <w:rPr>
          <w:rFonts w:hint="eastAsia" w:ascii="仿宋_GB2312" w:hAnsi="仿宋_GB2312" w:eastAsia="仿宋_GB2312" w:cs="仿宋_GB2312"/>
          <w:color w:val="auto"/>
          <w:highlight w:val="none"/>
        </w:rPr>
        <w:t>附件</w:t>
      </w:r>
      <w:bookmarkEnd w:id="76"/>
      <w:bookmarkEnd w:id="77"/>
    </w:p>
    <w:p w14:paraId="3CF4473B">
      <w:pPr>
        <w:spacing w:line="360" w:lineRule="auto"/>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附件1：</w:t>
      </w:r>
    </w:p>
    <w:p w14:paraId="7279D01D">
      <w:pPr>
        <w:spacing w:line="360" w:lineRule="auto"/>
        <w:jc w:val="center"/>
        <w:rPr>
          <w:rFonts w:hint="eastAsia" w:ascii="仿宋_GB2312" w:hAnsi="仿宋_GB2312" w:eastAsia="仿宋_GB2312" w:cs="仿宋_GB2312"/>
          <w:b/>
          <w:color w:val="auto"/>
          <w:spacing w:val="6"/>
          <w:sz w:val="32"/>
          <w:szCs w:val="32"/>
          <w:highlight w:val="none"/>
        </w:rPr>
      </w:pPr>
      <w:bookmarkStart w:id="78" w:name="OLE_LINK13"/>
      <w:bookmarkStart w:id="79" w:name="OLE_LINK14"/>
      <w:r>
        <w:rPr>
          <w:rFonts w:hint="eastAsia" w:ascii="仿宋_GB2312" w:hAnsi="仿宋_GB2312" w:eastAsia="仿宋_GB2312" w:cs="仿宋_GB2312"/>
          <w:b/>
          <w:color w:val="auto"/>
          <w:spacing w:val="6"/>
          <w:sz w:val="32"/>
          <w:szCs w:val="32"/>
          <w:highlight w:val="none"/>
        </w:rPr>
        <w:t>残疾人福利性单位声明函</w:t>
      </w:r>
      <w:bookmarkEnd w:id="78"/>
      <w:bookmarkEnd w:id="79"/>
    </w:p>
    <w:p w14:paraId="2B405706">
      <w:pPr>
        <w:spacing w:line="360" w:lineRule="auto"/>
        <w:rPr>
          <w:rFonts w:hint="eastAsia" w:ascii="仿宋_GB2312" w:hAnsi="仿宋_GB2312" w:eastAsia="仿宋_GB2312" w:cs="仿宋_GB2312"/>
          <w:b/>
          <w:color w:val="auto"/>
          <w:spacing w:val="6"/>
          <w:sz w:val="30"/>
          <w:szCs w:val="30"/>
          <w:highlight w:val="none"/>
        </w:rPr>
      </w:pPr>
    </w:p>
    <w:p w14:paraId="31F2A9AB">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39555C">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本单位对上述声明的真实性负责。如有虚假，将依法承担相应责任。</w:t>
      </w:r>
    </w:p>
    <w:p w14:paraId="5F17FA3D">
      <w:pPr>
        <w:spacing w:line="360" w:lineRule="auto"/>
        <w:ind w:firstLine="480" w:firstLineChars="200"/>
        <w:rPr>
          <w:rFonts w:hint="eastAsia" w:ascii="仿宋_GB2312" w:hAnsi="仿宋_GB2312" w:eastAsia="仿宋_GB2312" w:cs="仿宋_GB2312"/>
          <w:color w:val="auto"/>
          <w:sz w:val="24"/>
          <w:highlight w:val="none"/>
        </w:rPr>
      </w:pPr>
    </w:p>
    <w:p w14:paraId="29DCC323">
      <w:pPr>
        <w:spacing w:line="360" w:lineRule="auto"/>
        <w:ind w:firstLine="480" w:firstLineChars="200"/>
        <w:rPr>
          <w:rFonts w:hint="eastAsia" w:ascii="仿宋_GB2312" w:hAnsi="仿宋_GB2312" w:eastAsia="仿宋_GB2312" w:cs="仿宋_GB2312"/>
          <w:color w:val="auto"/>
          <w:sz w:val="24"/>
          <w:highlight w:val="none"/>
        </w:rPr>
      </w:pPr>
    </w:p>
    <w:p w14:paraId="5F4D03A7">
      <w:pPr>
        <w:tabs>
          <w:tab w:val="left" w:pos="4860"/>
        </w:tabs>
        <w:spacing w:line="360" w:lineRule="auto"/>
        <w:ind w:right="1560" w:firstLine="480" w:firstLineChars="20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投标人名称（电子签名）</w:t>
      </w:r>
      <w:r>
        <w:rPr>
          <w:rFonts w:hint="eastAsia" w:ascii="仿宋_GB2312" w:hAnsi="仿宋_GB2312" w:eastAsia="仿宋_GB2312" w:cs="仿宋_GB2312"/>
          <w:color w:val="auto"/>
          <w:sz w:val="24"/>
          <w:highlight w:val="none"/>
        </w:rPr>
        <w:t>：</w:t>
      </w:r>
    </w:p>
    <w:p w14:paraId="558B1DFB">
      <w:pPr>
        <w:tabs>
          <w:tab w:val="left" w:pos="4860"/>
        </w:tabs>
        <w:spacing w:line="360" w:lineRule="auto"/>
        <w:ind w:right="1560" w:firstLine="480" w:firstLineChars="20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p>
    <w:p w14:paraId="6FDF1444">
      <w:pPr>
        <w:spacing w:line="360" w:lineRule="auto"/>
        <w:ind w:firstLine="480" w:firstLineChars="200"/>
        <w:rPr>
          <w:rFonts w:hint="eastAsia" w:ascii="仿宋_GB2312" w:hAnsi="仿宋_GB2312" w:eastAsia="仿宋_GB2312" w:cs="仿宋_GB2312"/>
          <w:color w:val="auto"/>
          <w:sz w:val="24"/>
          <w:highlight w:val="none"/>
        </w:rPr>
      </w:pPr>
    </w:p>
    <w:p w14:paraId="696FF1EF">
      <w:pPr>
        <w:spacing w:line="360" w:lineRule="auto"/>
        <w:ind w:firstLine="420" w:firstLineChars="200"/>
        <w:rPr>
          <w:rFonts w:hint="eastAsia" w:ascii="仿宋_GB2312" w:hAnsi="仿宋_GB2312" w:eastAsia="仿宋_GB2312" w:cs="仿宋_GB2312"/>
          <w:color w:val="auto"/>
          <w:highlight w:val="none"/>
        </w:rPr>
      </w:pPr>
    </w:p>
    <w:p w14:paraId="19154E20">
      <w:pPr>
        <w:spacing w:line="360" w:lineRule="auto"/>
        <w:ind w:firstLine="420" w:firstLineChars="200"/>
        <w:rPr>
          <w:rFonts w:hint="eastAsia" w:ascii="仿宋_GB2312" w:hAnsi="仿宋_GB2312" w:eastAsia="仿宋_GB2312" w:cs="仿宋_GB2312"/>
          <w:color w:val="auto"/>
          <w:highlight w:val="none"/>
        </w:rPr>
      </w:pPr>
    </w:p>
    <w:p w14:paraId="5BA5161A">
      <w:pPr>
        <w:spacing w:line="360" w:lineRule="auto"/>
        <w:ind w:firstLine="420" w:firstLineChars="200"/>
        <w:rPr>
          <w:rFonts w:hint="eastAsia" w:ascii="仿宋_GB2312" w:hAnsi="仿宋_GB2312" w:eastAsia="仿宋_GB2312" w:cs="仿宋_GB2312"/>
          <w:color w:val="auto"/>
          <w:highlight w:val="none"/>
        </w:rPr>
      </w:pPr>
    </w:p>
    <w:p w14:paraId="395FB5C3">
      <w:pPr>
        <w:spacing w:line="360" w:lineRule="auto"/>
        <w:ind w:firstLine="420" w:firstLineChars="200"/>
        <w:rPr>
          <w:rFonts w:hint="eastAsia" w:ascii="仿宋_GB2312" w:hAnsi="仿宋_GB2312" w:eastAsia="仿宋_GB2312" w:cs="仿宋_GB2312"/>
          <w:color w:val="auto"/>
          <w:highlight w:val="none"/>
        </w:rPr>
      </w:pPr>
    </w:p>
    <w:p w14:paraId="23CD3744">
      <w:pPr>
        <w:spacing w:line="360" w:lineRule="auto"/>
        <w:rPr>
          <w:rFonts w:hint="eastAsia" w:ascii="仿宋_GB2312" w:hAnsi="仿宋_GB2312" w:eastAsia="仿宋_GB2312" w:cs="仿宋_GB2312"/>
          <w:b/>
          <w:color w:val="auto"/>
          <w:sz w:val="24"/>
          <w:highlight w:val="none"/>
        </w:rPr>
      </w:pPr>
    </w:p>
    <w:p w14:paraId="0079DB7D">
      <w:pPr>
        <w:spacing w:line="360" w:lineRule="auto"/>
        <w:rPr>
          <w:rFonts w:hint="eastAsia" w:ascii="仿宋_GB2312" w:hAnsi="仿宋_GB2312" w:eastAsia="仿宋_GB2312" w:cs="仿宋_GB2312"/>
          <w:b/>
          <w:color w:val="auto"/>
          <w:sz w:val="24"/>
          <w:highlight w:val="none"/>
        </w:rPr>
      </w:pPr>
    </w:p>
    <w:p w14:paraId="17B063D7">
      <w:pPr>
        <w:spacing w:line="360" w:lineRule="auto"/>
        <w:rPr>
          <w:rFonts w:hint="eastAsia" w:ascii="仿宋_GB2312" w:hAnsi="仿宋_GB2312" w:eastAsia="仿宋_GB2312" w:cs="仿宋_GB2312"/>
          <w:b/>
          <w:color w:val="auto"/>
          <w:sz w:val="24"/>
          <w:highlight w:val="none"/>
        </w:rPr>
      </w:pPr>
    </w:p>
    <w:p w14:paraId="4A67163B">
      <w:pPr>
        <w:spacing w:line="360" w:lineRule="auto"/>
        <w:rPr>
          <w:rFonts w:hint="eastAsia" w:ascii="仿宋_GB2312" w:hAnsi="仿宋_GB2312" w:eastAsia="仿宋_GB2312" w:cs="仿宋_GB2312"/>
          <w:b/>
          <w:color w:val="auto"/>
          <w:sz w:val="24"/>
          <w:highlight w:val="none"/>
        </w:rPr>
      </w:pPr>
    </w:p>
    <w:p w14:paraId="7FE8ECF9">
      <w:pPr>
        <w:spacing w:line="360" w:lineRule="auto"/>
        <w:rPr>
          <w:rFonts w:hint="eastAsia" w:ascii="仿宋_GB2312" w:hAnsi="仿宋_GB2312" w:eastAsia="仿宋_GB2312" w:cs="仿宋_GB2312"/>
          <w:b/>
          <w:color w:val="auto"/>
          <w:sz w:val="24"/>
          <w:highlight w:val="none"/>
        </w:rPr>
      </w:pPr>
    </w:p>
    <w:p w14:paraId="6B71F524">
      <w:pPr>
        <w:spacing w:line="360" w:lineRule="auto"/>
        <w:rPr>
          <w:rFonts w:hint="eastAsia" w:ascii="仿宋_GB2312" w:hAnsi="仿宋_GB2312" w:eastAsia="仿宋_GB2312" w:cs="仿宋_GB2312"/>
          <w:b/>
          <w:color w:val="auto"/>
          <w:sz w:val="24"/>
          <w:highlight w:val="none"/>
        </w:rPr>
      </w:pPr>
    </w:p>
    <w:p w14:paraId="42BA626A">
      <w:pPr>
        <w:spacing w:line="360" w:lineRule="auto"/>
        <w:rPr>
          <w:rFonts w:hint="eastAsia" w:ascii="仿宋_GB2312" w:hAnsi="仿宋_GB2312" w:eastAsia="仿宋_GB2312" w:cs="仿宋_GB2312"/>
          <w:b/>
          <w:color w:val="auto"/>
          <w:sz w:val="24"/>
          <w:highlight w:val="none"/>
        </w:rPr>
      </w:pPr>
    </w:p>
    <w:p w14:paraId="68C5CE38">
      <w:pPr>
        <w:spacing w:line="360" w:lineRule="auto"/>
        <w:rPr>
          <w:rFonts w:hint="eastAsia" w:ascii="仿宋_GB2312" w:hAnsi="仿宋_GB2312" w:eastAsia="仿宋_GB2312" w:cs="仿宋_GB2312"/>
          <w:b/>
          <w:color w:val="auto"/>
          <w:sz w:val="24"/>
          <w:highlight w:val="none"/>
        </w:rPr>
      </w:pPr>
    </w:p>
    <w:p w14:paraId="6B3D2136">
      <w:pPr>
        <w:spacing w:line="360" w:lineRule="auto"/>
        <w:rPr>
          <w:rFonts w:hint="eastAsia" w:ascii="仿宋_GB2312" w:hAnsi="仿宋_GB2312" w:eastAsia="仿宋_GB2312" w:cs="仿宋_GB2312"/>
          <w:b/>
          <w:color w:val="auto"/>
          <w:sz w:val="24"/>
          <w:highlight w:val="none"/>
        </w:rPr>
      </w:pPr>
    </w:p>
    <w:p w14:paraId="3E6477D7">
      <w:pPr>
        <w:spacing w:line="360" w:lineRule="auto"/>
        <w:jc w:val="left"/>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附件2：质疑函范本及制作说明</w:t>
      </w:r>
    </w:p>
    <w:p w14:paraId="3C98D60D">
      <w:pPr>
        <w:spacing w:line="360" w:lineRule="auto"/>
        <w:jc w:val="center"/>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质疑函范本</w:t>
      </w:r>
    </w:p>
    <w:p w14:paraId="235EB120">
      <w:pPr>
        <w:snapToGrid w:val="0"/>
        <w:spacing w:beforeLines="100"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一、质疑供应商基本信息</w:t>
      </w:r>
    </w:p>
    <w:p w14:paraId="34EC79ED">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质疑供应商：</w:t>
      </w:r>
    </w:p>
    <w:p w14:paraId="08612EEE">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地址：邮编：</w:t>
      </w:r>
    </w:p>
    <w:p w14:paraId="3F43C3E4">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联系人：联系电话：</w:t>
      </w:r>
    </w:p>
    <w:p w14:paraId="1FD9CC85">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授权代表：</w:t>
      </w:r>
    </w:p>
    <w:p w14:paraId="2EE0C335">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p w14:paraId="259658D2">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地址：邮编：</w:t>
      </w:r>
    </w:p>
    <w:p w14:paraId="3D9BF857">
      <w:pPr>
        <w:snapToGri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二、质疑项目基本情况</w:t>
      </w:r>
    </w:p>
    <w:p w14:paraId="203CCA3A">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质疑项目的名称：</w:t>
      </w:r>
    </w:p>
    <w:p w14:paraId="6038E662">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质疑项目的编号：包号：</w:t>
      </w:r>
    </w:p>
    <w:p w14:paraId="5ED919B4">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采购人名称：</w:t>
      </w:r>
    </w:p>
    <w:p w14:paraId="0758757A">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采购文件获取日期：</w:t>
      </w:r>
    </w:p>
    <w:p w14:paraId="75B97959">
      <w:pPr>
        <w:snapToGri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三、质疑事项具体内容</w:t>
      </w:r>
    </w:p>
    <w:p w14:paraId="5FF409BC">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质疑事项1：</w:t>
      </w:r>
    </w:p>
    <w:p w14:paraId="26453415">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事实依据：</w:t>
      </w:r>
    </w:p>
    <w:p w14:paraId="4B43CD2A">
      <w:pPr>
        <w:snapToGrid w:val="0"/>
        <w:spacing w:line="360" w:lineRule="auto"/>
        <w:rPr>
          <w:rFonts w:hint="eastAsia" w:ascii="仿宋_GB2312" w:hAnsi="仿宋_GB2312" w:eastAsia="仿宋_GB2312" w:cs="仿宋_GB2312"/>
          <w:color w:val="auto"/>
          <w:sz w:val="24"/>
          <w:highlight w:val="none"/>
        </w:rPr>
      </w:pPr>
    </w:p>
    <w:p w14:paraId="0BB584D2">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法律依据：</w:t>
      </w:r>
    </w:p>
    <w:p w14:paraId="3E06897B">
      <w:pPr>
        <w:snapToGrid w:val="0"/>
        <w:spacing w:line="360" w:lineRule="auto"/>
        <w:rPr>
          <w:rFonts w:hint="eastAsia" w:ascii="仿宋_GB2312" w:hAnsi="仿宋_GB2312" w:eastAsia="仿宋_GB2312" w:cs="仿宋_GB2312"/>
          <w:color w:val="auto"/>
          <w:sz w:val="24"/>
          <w:highlight w:val="none"/>
          <w:u w:val="dotted"/>
        </w:rPr>
      </w:pPr>
    </w:p>
    <w:p w14:paraId="0523C4AC">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质疑事项2</w:t>
      </w:r>
    </w:p>
    <w:p w14:paraId="45C69B5D">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p w14:paraId="495C9B74">
      <w:pPr>
        <w:snapToGri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四、与质疑事项相关的质疑请求</w:t>
      </w:r>
    </w:p>
    <w:p w14:paraId="56DCA9FF">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请求：</w:t>
      </w:r>
    </w:p>
    <w:p w14:paraId="0EA824EE">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签字(签章)：                   公章：                      </w:t>
      </w:r>
    </w:p>
    <w:p w14:paraId="4520DEC8">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w:t>
      </w:r>
    </w:p>
    <w:p w14:paraId="45E44717">
      <w:pPr>
        <w:spacing w:line="360" w:lineRule="auto"/>
        <w:jc w:val="center"/>
        <w:rPr>
          <w:rFonts w:hint="eastAsia" w:ascii="仿宋_GB2312" w:hAnsi="仿宋_GB2312" w:eastAsia="仿宋_GB2312" w:cs="仿宋_GB2312"/>
          <w:b/>
          <w:bCs/>
          <w:color w:val="auto"/>
          <w:sz w:val="24"/>
          <w:highlight w:val="none"/>
        </w:rPr>
      </w:pPr>
    </w:p>
    <w:p w14:paraId="5A13DDCA">
      <w:pPr>
        <w:spacing w:line="360" w:lineRule="auto"/>
        <w:rPr>
          <w:rFonts w:hint="eastAsia" w:ascii="仿宋_GB2312" w:hAnsi="仿宋_GB2312" w:eastAsia="仿宋_GB2312" w:cs="仿宋_GB2312"/>
          <w:b/>
          <w:color w:val="auto"/>
          <w:sz w:val="24"/>
          <w:highlight w:val="none"/>
        </w:rPr>
      </w:pPr>
    </w:p>
    <w:p w14:paraId="3EFF33BF">
      <w:pPr>
        <w:spacing w:line="360" w:lineRule="auto"/>
        <w:rPr>
          <w:rFonts w:hint="eastAsia" w:ascii="仿宋_GB2312" w:hAnsi="仿宋_GB2312" w:eastAsia="仿宋_GB2312" w:cs="仿宋_GB2312"/>
          <w:b/>
          <w:color w:val="auto"/>
          <w:sz w:val="24"/>
          <w:highlight w:val="none"/>
        </w:rPr>
      </w:pPr>
    </w:p>
    <w:p w14:paraId="6CF3884E">
      <w:pPr>
        <w:spacing w:line="360" w:lineRule="auto"/>
        <w:rPr>
          <w:rFonts w:hint="eastAsia" w:ascii="仿宋_GB2312" w:hAnsi="仿宋_GB2312" w:eastAsia="仿宋_GB2312" w:cs="仿宋_GB2312"/>
          <w:b/>
          <w:color w:val="auto"/>
          <w:sz w:val="24"/>
          <w:highlight w:val="none"/>
        </w:rPr>
      </w:pPr>
    </w:p>
    <w:p w14:paraId="1BC6E913">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质疑函制作说明：</w:t>
      </w:r>
    </w:p>
    <w:p w14:paraId="1607E5CD">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1.供应商提出质疑时，应提交质疑函和必要的证明材料。</w:t>
      </w:r>
    </w:p>
    <w:p w14:paraId="594656C0">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2.质疑供应商若委托代理人进行质疑的，质疑函应按要求列明“授权代表”的有关内容，并在附件中提交由质疑</w:t>
      </w:r>
      <w:r>
        <w:rPr>
          <w:rFonts w:hint="eastAsia" w:ascii="仿宋_GB2312" w:hAnsi="仿宋_GB2312" w:eastAsia="仿宋_GB2312" w:cs="仿宋_GB2312"/>
          <w:color w:val="auto"/>
          <w:kern w:val="0"/>
          <w:sz w:val="24"/>
          <w:highlight w:val="none"/>
        </w:rPr>
        <w:t>供应商签署的授权委托书。授权委托书应载明代理人的姓名或者名称、代理事项、具体权限、期限和相关事项。</w:t>
      </w:r>
    </w:p>
    <w:p w14:paraId="6FAFE5CB">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3.质疑供应商若对项目的某一分包进行质疑，质疑函中应列明具体分包号。</w:t>
      </w:r>
    </w:p>
    <w:p w14:paraId="10F3B05C">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4.质疑函的质疑事项应具体、明确，并有必要的事实依据和法律依据。</w:t>
      </w:r>
    </w:p>
    <w:p w14:paraId="5601AA65">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5.质疑函的质疑请求应与质疑事项相关。</w:t>
      </w:r>
    </w:p>
    <w:p w14:paraId="1CFB7F91">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6.质疑供应商为自然人的，质疑函应由本人签字；质疑供应商为法人或者其他组织的，质疑函应由法定代表人、主要负责人，或者其授权代表签字或者盖章，并加盖公章。</w:t>
      </w:r>
    </w:p>
    <w:p w14:paraId="12060F5C">
      <w:pPr>
        <w:widowControl/>
        <w:spacing w:line="360" w:lineRule="auto"/>
        <w:ind w:firstLine="600" w:firstLineChars="200"/>
        <w:jc w:val="left"/>
        <w:rPr>
          <w:rFonts w:hint="eastAsia" w:ascii="仿宋_GB2312" w:hAnsi="仿宋_GB2312" w:eastAsia="仿宋_GB2312" w:cs="仿宋_GB2312"/>
          <w:color w:val="auto"/>
          <w:sz w:val="30"/>
          <w:szCs w:val="30"/>
          <w:highlight w:val="none"/>
        </w:rPr>
      </w:pPr>
    </w:p>
    <w:p w14:paraId="39433D19">
      <w:pPr>
        <w:spacing w:line="360" w:lineRule="auto"/>
        <w:jc w:val="center"/>
        <w:rPr>
          <w:rFonts w:hint="eastAsia" w:ascii="仿宋_GB2312" w:hAnsi="仿宋_GB2312" w:eastAsia="仿宋_GB2312" w:cs="仿宋_GB2312"/>
          <w:b/>
          <w:color w:val="auto"/>
          <w:spacing w:val="6"/>
          <w:sz w:val="32"/>
          <w:szCs w:val="32"/>
          <w:highlight w:val="none"/>
        </w:rPr>
      </w:pPr>
    </w:p>
    <w:p w14:paraId="42F237AB">
      <w:pPr>
        <w:spacing w:line="360" w:lineRule="auto"/>
        <w:jc w:val="center"/>
        <w:rPr>
          <w:rFonts w:hint="eastAsia" w:ascii="仿宋_GB2312" w:hAnsi="仿宋_GB2312" w:eastAsia="仿宋_GB2312" w:cs="仿宋_GB2312"/>
          <w:b/>
          <w:color w:val="auto"/>
          <w:spacing w:val="6"/>
          <w:sz w:val="32"/>
          <w:szCs w:val="32"/>
          <w:highlight w:val="none"/>
        </w:rPr>
      </w:pPr>
    </w:p>
    <w:p w14:paraId="369AE96E">
      <w:pPr>
        <w:spacing w:line="360" w:lineRule="auto"/>
        <w:jc w:val="center"/>
        <w:rPr>
          <w:rFonts w:hint="eastAsia" w:ascii="仿宋_GB2312" w:hAnsi="仿宋_GB2312" w:eastAsia="仿宋_GB2312" w:cs="仿宋_GB2312"/>
          <w:b/>
          <w:color w:val="auto"/>
          <w:spacing w:val="6"/>
          <w:sz w:val="32"/>
          <w:szCs w:val="32"/>
          <w:highlight w:val="none"/>
        </w:rPr>
      </w:pPr>
    </w:p>
    <w:p w14:paraId="4C696DCC">
      <w:pPr>
        <w:spacing w:line="360" w:lineRule="auto"/>
        <w:jc w:val="center"/>
        <w:rPr>
          <w:rFonts w:hint="eastAsia" w:ascii="仿宋_GB2312" w:hAnsi="仿宋_GB2312" w:eastAsia="仿宋_GB2312" w:cs="仿宋_GB2312"/>
          <w:b/>
          <w:color w:val="auto"/>
          <w:spacing w:val="6"/>
          <w:sz w:val="32"/>
          <w:szCs w:val="32"/>
          <w:highlight w:val="none"/>
        </w:rPr>
      </w:pPr>
    </w:p>
    <w:p w14:paraId="5D37A05E">
      <w:pPr>
        <w:spacing w:line="360" w:lineRule="auto"/>
        <w:jc w:val="center"/>
        <w:rPr>
          <w:rFonts w:hint="eastAsia" w:ascii="仿宋_GB2312" w:hAnsi="仿宋_GB2312" w:eastAsia="仿宋_GB2312" w:cs="仿宋_GB2312"/>
          <w:b/>
          <w:color w:val="auto"/>
          <w:spacing w:val="6"/>
          <w:sz w:val="32"/>
          <w:szCs w:val="32"/>
          <w:highlight w:val="none"/>
        </w:rPr>
      </w:pPr>
    </w:p>
    <w:p w14:paraId="7E1E99DD">
      <w:pPr>
        <w:spacing w:line="360" w:lineRule="auto"/>
        <w:jc w:val="center"/>
        <w:rPr>
          <w:rFonts w:hint="eastAsia" w:ascii="仿宋_GB2312" w:hAnsi="仿宋_GB2312" w:eastAsia="仿宋_GB2312" w:cs="仿宋_GB2312"/>
          <w:b/>
          <w:color w:val="auto"/>
          <w:spacing w:val="6"/>
          <w:sz w:val="32"/>
          <w:szCs w:val="32"/>
          <w:highlight w:val="none"/>
        </w:rPr>
      </w:pPr>
    </w:p>
    <w:p w14:paraId="028DFB1B">
      <w:pPr>
        <w:spacing w:line="360" w:lineRule="auto"/>
        <w:jc w:val="center"/>
        <w:rPr>
          <w:rFonts w:hint="eastAsia" w:ascii="仿宋_GB2312" w:hAnsi="仿宋_GB2312" w:eastAsia="仿宋_GB2312" w:cs="仿宋_GB2312"/>
          <w:b/>
          <w:color w:val="auto"/>
          <w:spacing w:val="6"/>
          <w:sz w:val="32"/>
          <w:szCs w:val="32"/>
          <w:highlight w:val="none"/>
        </w:rPr>
      </w:pPr>
    </w:p>
    <w:p w14:paraId="576E3FF3">
      <w:pPr>
        <w:spacing w:line="360" w:lineRule="auto"/>
        <w:jc w:val="center"/>
        <w:rPr>
          <w:rFonts w:hint="eastAsia" w:ascii="仿宋_GB2312" w:hAnsi="仿宋_GB2312" w:eastAsia="仿宋_GB2312" w:cs="仿宋_GB2312"/>
          <w:b/>
          <w:color w:val="auto"/>
          <w:spacing w:val="6"/>
          <w:sz w:val="32"/>
          <w:szCs w:val="32"/>
          <w:highlight w:val="none"/>
        </w:rPr>
      </w:pPr>
    </w:p>
    <w:p w14:paraId="416C75B1">
      <w:pPr>
        <w:spacing w:line="360" w:lineRule="auto"/>
        <w:jc w:val="center"/>
        <w:rPr>
          <w:rFonts w:hint="eastAsia" w:ascii="仿宋_GB2312" w:hAnsi="仿宋_GB2312" w:eastAsia="仿宋_GB2312" w:cs="仿宋_GB2312"/>
          <w:b/>
          <w:color w:val="auto"/>
          <w:spacing w:val="6"/>
          <w:sz w:val="32"/>
          <w:szCs w:val="32"/>
          <w:highlight w:val="none"/>
        </w:rPr>
      </w:pPr>
    </w:p>
    <w:p w14:paraId="446ECCCE">
      <w:pPr>
        <w:spacing w:line="360" w:lineRule="auto"/>
        <w:jc w:val="center"/>
        <w:rPr>
          <w:rFonts w:hint="eastAsia" w:ascii="仿宋_GB2312" w:hAnsi="仿宋_GB2312" w:eastAsia="仿宋_GB2312" w:cs="仿宋_GB2312"/>
          <w:b/>
          <w:color w:val="auto"/>
          <w:spacing w:val="6"/>
          <w:sz w:val="32"/>
          <w:szCs w:val="32"/>
          <w:highlight w:val="none"/>
        </w:rPr>
      </w:pPr>
    </w:p>
    <w:p w14:paraId="293ECF94">
      <w:pPr>
        <w:spacing w:line="360" w:lineRule="auto"/>
        <w:jc w:val="center"/>
        <w:rPr>
          <w:rFonts w:hint="eastAsia" w:ascii="仿宋_GB2312" w:hAnsi="仿宋_GB2312" w:eastAsia="仿宋_GB2312" w:cs="仿宋_GB2312"/>
          <w:b/>
          <w:color w:val="auto"/>
          <w:spacing w:val="6"/>
          <w:sz w:val="32"/>
          <w:szCs w:val="32"/>
          <w:highlight w:val="none"/>
        </w:rPr>
      </w:pPr>
    </w:p>
    <w:p w14:paraId="64A34772">
      <w:pPr>
        <w:spacing w:line="360" w:lineRule="auto"/>
        <w:jc w:val="center"/>
        <w:rPr>
          <w:rFonts w:hint="eastAsia" w:ascii="仿宋_GB2312" w:hAnsi="仿宋_GB2312" w:eastAsia="仿宋_GB2312" w:cs="仿宋_GB2312"/>
          <w:b/>
          <w:color w:val="auto"/>
          <w:spacing w:val="6"/>
          <w:sz w:val="32"/>
          <w:szCs w:val="32"/>
          <w:highlight w:val="none"/>
        </w:rPr>
      </w:pPr>
    </w:p>
    <w:p w14:paraId="3FA66100">
      <w:pPr>
        <w:spacing w:line="360" w:lineRule="auto"/>
        <w:jc w:val="left"/>
        <w:rPr>
          <w:rFonts w:hint="eastAsia" w:ascii="仿宋_GB2312" w:hAnsi="仿宋_GB2312" w:eastAsia="仿宋_GB2312" w:cs="仿宋_GB2312"/>
          <w:b/>
          <w:color w:val="auto"/>
          <w:spacing w:val="6"/>
          <w:sz w:val="32"/>
          <w:szCs w:val="32"/>
          <w:highlight w:val="none"/>
        </w:rPr>
      </w:pPr>
    </w:p>
    <w:p w14:paraId="5C358DAA">
      <w:pPr>
        <w:spacing w:line="360" w:lineRule="auto"/>
        <w:jc w:val="left"/>
        <w:rPr>
          <w:rFonts w:hint="eastAsia" w:ascii="仿宋_GB2312" w:hAnsi="仿宋_GB2312" w:eastAsia="仿宋_GB2312" w:cs="仿宋_GB2312"/>
          <w:b/>
          <w:color w:val="auto"/>
          <w:spacing w:val="6"/>
          <w:sz w:val="32"/>
          <w:szCs w:val="32"/>
          <w:highlight w:val="none"/>
        </w:rPr>
      </w:pPr>
    </w:p>
    <w:p w14:paraId="4BCA43B1">
      <w:pPr>
        <w:spacing w:line="360" w:lineRule="auto"/>
        <w:jc w:val="left"/>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附件3：投诉书范本及制作说明</w:t>
      </w:r>
    </w:p>
    <w:p w14:paraId="2EBBBD78">
      <w:pPr>
        <w:spacing w:line="360" w:lineRule="auto"/>
        <w:jc w:val="center"/>
        <w:rPr>
          <w:rFonts w:hint="eastAsia" w:ascii="仿宋_GB2312" w:hAnsi="仿宋_GB2312" w:eastAsia="仿宋_GB2312" w:cs="仿宋_GB2312"/>
          <w:b/>
          <w:color w:val="auto"/>
          <w:sz w:val="24"/>
          <w:highlight w:val="none"/>
        </w:rPr>
      </w:pPr>
    </w:p>
    <w:p w14:paraId="2FDDFCCF">
      <w:pPr>
        <w:spacing w:line="360" w:lineRule="auto"/>
        <w:jc w:val="center"/>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投诉书范本</w:t>
      </w:r>
    </w:p>
    <w:p w14:paraId="6B5BE706">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一、投诉相关主体基本情况</w:t>
      </w:r>
    </w:p>
    <w:p w14:paraId="0DA88366">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投诉人：</w:t>
      </w:r>
    </w:p>
    <w:p w14:paraId="241FB499">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地址：邮编：</w:t>
      </w:r>
    </w:p>
    <w:p w14:paraId="1D867FEA">
      <w:pPr>
        <w:tabs>
          <w:tab w:val="left" w:pos="6510"/>
        </w:tabs>
        <w:spacing w:line="36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法定代表人/主要负责人：</w:t>
      </w:r>
    </w:p>
    <w:p w14:paraId="33A8A368">
      <w:pPr>
        <w:tabs>
          <w:tab w:val="left" w:pos="6510"/>
        </w:tabs>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联系电话：</w:t>
      </w:r>
    </w:p>
    <w:p w14:paraId="188F8EFE">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授权代表：联系电话</w:t>
      </w:r>
      <w:r>
        <w:rPr>
          <w:rFonts w:hint="eastAsia" w:ascii="仿宋_GB2312" w:hAnsi="仿宋_GB2312" w:eastAsia="仿宋_GB2312" w:cs="仿宋_GB2312"/>
          <w:color w:val="auto"/>
          <w:sz w:val="24"/>
          <w:highlight w:val="none"/>
          <w:u w:val="dotted"/>
        </w:rPr>
        <w:t>：</w:t>
      </w:r>
    </w:p>
    <w:p w14:paraId="103800DB">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地址：邮编：</w:t>
      </w:r>
    </w:p>
    <w:p w14:paraId="5226EABB">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被投诉人1：</w:t>
      </w:r>
    </w:p>
    <w:p w14:paraId="71FB2B96">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地址：邮编：</w:t>
      </w:r>
    </w:p>
    <w:p w14:paraId="3897851D">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联系人：联系电话：</w:t>
      </w:r>
    </w:p>
    <w:p w14:paraId="1759AE47">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被投诉人2</w:t>
      </w:r>
    </w:p>
    <w:p w14:paraId="0E7F786F">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w:t>
      </w:r>
    </w:p>
    <w:p w14:paraId="4005CC12">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相关供应商：</w:t>
      </w:r>
    </w:p>
    <w:p w14:paraId="0A028839">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地址：邮编：</w:t>
      </w:r>
    </w:p>
    <w:p w14:paraId="2C20E79E">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联系人：联系电话：</w:t>
      </w:r>
    </w:p>
    <w:p w14:paraId="74346803">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二、投诉项目基本情况</w:t>
      </w:r>
    </w:p>
    <w:p w14:paraId="48C76F91">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采购项目名称：</w:t>
      </w:r>
    </w:p>
    <w:p w14:paraId="6FFB48A0">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采购项目编号：包号：</w:t>
      </w:r>
    </w:p>
    <w:p w14:paraId="4A96ABBC">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采购人名称：</w:t>
      </w:r>
    </w:p>
    <w:p w14:paraId="50D93429">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代理机构名称：</w:t>
      </w:r>
    </w:p>
    <w:p w14:paraId="6B14F23D">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采购文件公告:</w:t>
      </w:r>
      <w:r>
        <w:rPr>
          <w:rFonts w:hint="eastAsia" w:ascii="仿宋_GB2312" w:hAnsi="仿宋_GB2312" w:eastAsia="仿宋_GB2312" w:cs="仿宋_GB2312"/>
          <w:color w:val="auto"/>
          <w:sz w:val="24"/>
          <w:highlight w:val="none"/>
          <w:u w:val="dotted"/>
        </w:rPr>
        <w:t xml:space="preserve">是/否 </w:t>
      </w:r>
      <w:r>
        <w:rPr>
          <w:rFonts w:hint="eastAsia" w:ascii="仿宋_GB2312" w:hAnsi="仿宋_GB2312" w:eastAsia="仿宋_GB2312" w:cs="仿宋_GB2312"/>
          <w:color w:val="auto"/>
          <w:sz w:val="24"/>
          <w:highlight w:val="none"/>
        </w:rPr>
        <w:t>公告期限：</w:t>
      </w:r>
    </w:p>
    <w:p w14:paraId="63F4042A">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采购结果公告:</w:t>
      </w:r>
      <w:r>
        <w:rPr>
          <w:rFonts w:hint="eastAsia" w:ascii="仿宋_GB2312" w:hAnsi="仿宋_GB2312" w:eastAsia="仿宋_GB2312" w:cs="仿宋_GB2312"/>
          <w:color w:val="auto"/>
          <w:sz w:val="24"/>
          <w:highlight w:val="none"/>
          <w:u w:val="dotted"/>
        </w:rPr>
        <w:t xml:space="preserve">是/否 </w:t>
      </w:r>
      <w:r>
        <w:rPr>
          <w:rFonts w:hint="eastAsia" w:ascii="仿宋_GB2312" w:hAnsi="仿宋_GB2312" w:eastAsia="仿宋_GB2312" w:cs="仿宋_GB2312"/>
          <w:color w:val="auto"/>
          <w:sz w:val="24"/>
          <w:highlight w:val="none"/>
        </w:rPr>
        <w:t>公告期限：</w:t>
      </w:r>
    </w:p>
    <w:p w14:paraId="0C3166B9">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三、质疑基本情况</w:t>
      </w:r>
    </w:p>
    <w:p w14:paraId="358B8E01">
      <w:pPr>
        <w:spacing w:line="360" w:lineRule="auto"/>
        <w:ind w:firstLine="480" w:firstLineChars="200"/>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投诉人于年月日,向提出质疑，质疑事项为：</w:t>
      </w:r>
    </w:p>
    <w:p w14:paraId="75F416C5">
      <w:pPr>
        <w:spacing w:line="360" w:lineRule="auto"/>
        <w:rPr>
          <w:rFonts w:hint="eastAsia" w:ascii="仿宋_GB2312" w:hAnsi="仿宋_GB2312" w:eastAsia="仿宋_GB2312" w:cs="仿宋_GB2312"/>
          <w:color w:val="auto"/>
          <w:sz w:val="24"/>
          <w:highlight w:val="none"/>
          <w:u w:val="dotted"/>
        </w:rPr>
      </w:pPr>
    </w:p>
    <w:p w14:paraId="3A64E849">
      <w:pPr>
        <w:spacing w:line="360" w:lineRule="auto"/>
        <w:ind w:firstLine="360" w:firstLineChars="1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dotted"/>
        </w:rPr>
        <w:t>采购人/代理机构</w:t>
      </w:r>
      <w:r>
        <w:rPr>
          <w:rFonts w:hint="eastAsia" w:ascii="仿宋_GB2312" w:hAnsi="仿宋_GB2312" w:eastAsia="仿宋_GB2312" w:cs="仿宋_GB2312"/>
          <w:color w:val="auto"/>
          <w:sz w:val="24"/>
          <w:highlight w:val="none"/>
        </w:rPr>
        <w:t>于年月日,就质疑事项作出了答复/没有在法定期限内作出答复。</w:t>
      </w:r>
    </w:p>
    <w:p w14:paraId="06EB291A">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四、投诉事项具体内容</w:t>
      </w:r>
    </w:p>
    <w:p w14:paraId="01059EAA">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投诉事项 1：</w:t>
      </w:r>
    </w:p>
    <w:p w14:paraId="09EBCAC9">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事实依据：</w:t>
      </w:r>
    </w:p>
    <w:p w14:paraId="5CDC67C2">
      <w:pPr>
        <w:spacing w:line="360" w:lineRule="auto"/>
        <w:rPr>
          <w:rFonts w:hint="eastAsia" w:ascii="仿宋_GB2312" w:hAnsi="仿宋_GB2312" w:eastAsia="仿宋_GB2312" w:cs="仿宋_GB2312"/>
          <w:color w:val="auto"/>
          <w:sz w:val="24"/>
          <w:highlight w:val="none"/>
          <w:u w:val="dotted"/>
        </w:rPr>
      </w:pPr>
    </w:p>
    <w:p w14:paraId="1412A7CD">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法律依据：</w:t>
      </w:r>
    </w:p>
    <w:p w14:paraId="54B83E20">
      <w:pPr>
        <w:spacing w:line="360" w:lineRule="auto"/>
        <w:rPr>
          <w:rFonts w:hint="eastAsia" w:ascii="仿宋_GB2312" w:hAnsi="仿宋_GB2312" w:eastAsia="仿宋_GB2312" w:cs="仿宋_GB2312"/>
          <w:color w:val="auto"/>
          <w:sz w:val="24"/>
          <w:highlight w:val="none"/>
          <w:u w:val="dotted"/>
        </w:rPr>
      </w:pPr>
    </w:p>
    <w:p w14:paraId="72AABB31">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投诉事项2</w:t>
      </w:r>
    </w:p>
    <w:p w14:paraId="39E8716F">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w:t>
      </w:r>
    </w:p>
    <w:p w14:paraId="6FC4D4B7">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五、与投诉事项相关的投诉请求</w:t>
      </w:r>
    </w:p>
    <w:p w14:paraId="4131C0A8">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请求：</w:t>
      </w:r>
    </w:p>
    <w:p w14:paraId="3950D6D1">
      <w:pPr>
        <w:spacing w:line="360" w:lineRule="auto"/>
        <w:rPr>
          <w:rFonts w:hint="eastAsia" w:ascii="仿宋_GB2312" w:hAnsi="仿宋_GB2312" w:eastAsia="仿宋_GB2312" w:cs="仿宋_GB2312"/>
          <w:color w:val="auto"/>
          <w:sz w:val="24"/>
          <w:highlight w:val="none"/>
          <w:u w:val="single"/>
        </w:rPr>
      </w:pPr>
    </w:p>
    <w:p w14:paraId="671D980E">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签字(签章)：                   公章：                      </w:t>
      </w:r>
    </w:p>
    <w:p w14:paraId="3DDD505D">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w:t>
      </w:r>
    </w:p>
    <w:p w14:paraId="44AF9D9B">
      <w:pPr>
        <w:spacing w:line="360" w:lineRule="auto"/>
        <w:rPr>
          <w:rFonts w:hint="eastAsia" w:ascii="仿宋_GB2312" w:hAnsi="仿宋_GB2312" w:eastAsia="仿宋_GB2312" w:cs="仿宋_GB2312"/>
          <w:b/>
          <w:color w:val="auto"/>
          <w:sz w:val="24"/>
          <w:highlight w:val="none"/>
        </w:rPr>
      </w:pPr>
    </w:p>
    <w:p w14:paraId="474BBAB9">
      <w:pPr>
        <w:spacing w:line="360" w:lineRule="auto"/>
        <w:rPr>
          <w:rFonts w:hint="eastAsia" w:ascii="仿宋_GB2312" w:hAnsi="仿宋_GB2312" w:eastAsia="仿宋_GB2312" w:cs="仿宋_GB2312"/>
          <w:b/>
          <w:color w:val="auto"/>
          <w:sz w:val="24"/>
          <w:highlight w:val="none"/>
        </w:rPr>
      </w:pPr>
    </w:p>
    <w:p w14:paraId="2CBAE143">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投诉书制作说明：</w:t>
      </w:r>
    </w:p>
    <w:p w14:paraId="2EB2CFD0">
      <w:pPr>
        <w:widowControl/>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1.投诉人提起投诉时，应当提交投诉书和必要的证明材料，并按照被投诉人和与投诉事项有关的供应商数量提供投诉书副本。</w:t>
      </w:r>
    </w:p>
    <w:p w14:paraId="7604E44A">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2.投诉人若委托代理人进行投诉的，投诉书应按照要求列明“授权代表”的有关内容，并在附件中提交由</w:t>
      </w:r>
      <w:r>
        <w:rPr>
          <w:rFonts w:hint="eastAsia" w:ascii="仿宋_GB2312" w:hAnsi="仿宋_GB2312" w:eastAsia="仿宋_GB2312" w:cs="仿宋_GB2312"/>
          <w:color w:val="auto"/>
          <w:kern w:val="0"/>
          <w:sz w:val="24"/>
          <w:highlight w:val="none"/>
        </w:rPr>
        <w:t>投诉人签署的授权委托书。授权委托书应当载明代理人的姓名或者名称、代理事项、具体权限、期限和相关事项。</w:t>
      </w:r>
    </w:p>
    <w:p w14:paraId="36DF8AEA">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3.投诉人若对项目的某一分包进行投诉，投诉书应列明具体分包号。</w:t>
      </w:r>
    </w:p>
    <w:p w14:paraId="3613B58A">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4.投诉书应简要列明质疑事项，质疑函、质疑答复等作为附件材料提供。</w:t>
      </w:r>
    </w:p>
    <w:p w14:paraId="041FE19A">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5.投诉书的投诉事项应具体、明确，并有必要的事实依据和法律依据。</w:t>
      </w:r>
    </w:p>
    <w:p w14:paraId="03A77B20">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6.投诉书的投诉请求应与投诉事项相关。</w:t>
      </w:r>
    </w:p>
    <w:p w14:paraId="371B6A2E">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7.投诉人为自然人的，投诉书应当由本人签字；投诉人为法人或者其他组织的，投诉书应当由法定代表人、主要负责人，或者其授权代表签字或者盖章，并加盖公章。</w:t>
      </w:r>
    </w:p>
    <w:p w14:paraId="01023A8F">
      <w:pPr>
        <w:spacing w:line="360" w:lineRule="auto"/>
        <w:rPr>
          <w:rFonts w:hint="eastAsia" w:ascii="仿宋_GB2312" w:hAnsi="仿宋_GB2312" w:eastAsia="仿宋_GB2312" w:cs="仿宋_GB2312"/>
          <w:b/>
          <w:color w:val="auto"/>
          <w:sz w:val="24"/>
          <w:highlight w:val="none"/>
        </w:rPr>
      </w:pPr>
    </w:p>
    <w:p w14:paraId="0490AE35">
      <w:pPr>
        <w:autoSpaceDE w:val="0"/>
        <w:autoSpaceDN w:val="0"/>
        <w:jc w:val="center"/>
        <w:rPr>
          <w:rFonts w:hint="eastAsia" w:ascii="仿宋_GB2312" w:hAnsi="仿宋_GB2312" w:eastAsia="仿宋_GB2312" w:cs="仿宋_GB2312"/>
          <w:b/>
          <w:color w:val="auto"/>
          <w:spacing w:val="6"/>
          <w:sz w:val="32"/>
          <w:szCs w:val="32"/>
          <w:highlight w:val="none"/>
        </w:rPr>
      </w:pPr>
    </w:p>
    <w:p w14:paraId="38046958">
      <w:pPr>
        <w:autoSpaceDE w:val="0"/>
        <w:autoSpaceDN w:val="0"/>
        <w:jc w:val="center"/>
        <w:rPr>
          <w:rFonts w:hint="eastAsia" w:ascii="仿宋_GB2312" w:hAnsi="仿宋_GB2312" w:eastAsia="仿宋_GB2312" w:cs="仿宋_GB2312"/>
          <w:b/>
          <w:color w:val="auto"/>
          <w:spacing w:val="6"/>
          <w:sz w:val="32"/>
          <w:szCs w:val="32"/>
          <w:highlight w:val="none"/>
        </w:rPr>
      </w:pPr>
    </w:p>
    <w:p w14:paraId="2D383BF1">
      <w:pPr>
        <w:autoSpaceDE w:val="0"/>
        <w:autoSpaceDN w:val="0"/>
        <w:jc w:val="center"/>
        <w:rPr>
          <w:rFonts w:hint="eastAsia" w:ascii="仿宋_GB2312" w:hAnsi="仿宋_GB2312" w:eastAsia="仿宋_GB2312" w:cs="仿宋_GB2312"/>
          <w:b/>
          <w:color w:val="auto"/>
          <w:spacing w:val="6"/>
          <w:sz w:val="32"/>
          <w:szCs w:val="32"/>
          <w:highlight w:val="none"/>
        </w:rPr>
      </w:pPr>
    </w:p>
    <w:p w14:paraId="7CEB8C52">
      <w:pPr>
        <w:autoSpaceDE w:val="0"/>
        <w:autoSpaceDN w:val="0"/>
        <w:jc w:val="center"/>
        <w:rPr>
          <w:rFonts w:hint="eastAsia" w:ascii="仿宋_GB2312" w:hAnsi="仿宋_GB2312" w:eastAsia="仿宋_GB2312" w:cs="仿宋_GB2312"/>
          <w:b/>
          <w:color w:val="auto"/>
          <w:spacing w:val="6"/>
          <w:sz w:val="32"/>
          <w:szCs w:val="32"/>
          <w:highlight w:val="none"/>
        </w:rPr>
      </w:pPr>
    </w:p>
    <w:p w14:paraId="03EFE0DC">
      <w:pPr>
        <w:autoSpaceDE w:val="0"/>
        <w:autoSpaceDN w:val="0"/>
        <w:jc w:val="center"/>
        <w:rPr>
          <w:rFonts w:hint="eastAsia" w:ascii="仿宋_GB2312" w:hAnsi="仿宋_GB2312" w:eastAsia="仿宋_GB2312" w:cs="仿宋_GB2312"/>
          <w:b/>
          <w:color w:val="auto"/>
          <w:spacing w:val="6"/>
          <w:sz w:val="32"/>
          <w:szCs w:val="32"/>
          <w:highlight w:val="none"/>
        </w:rPr>
      </w:pPr>
    </w:p>
    <w:p w14:paraId="7EB9DDC6">
      <w:pPr>
        <w:autoSpaceDE w:val="0"/>
        <w:autoSpaceDN w:val="0"/>
        <w:jc w:val="center"/>
        <w:outlineLvl w:val="0"/>
        <w:rPr>
          <w:rFonts w:hint="eastAsia" w:ascii="仿宋_GB2312" w:hAnsi="仿宋_GB2312" w:eastAsia="仿宋_GB2312" w:cs="仿宋_GB2312"/>
          <w:b/>
          <w:bCs/>
          <w:color w:val="auto"/>
          <w:sz w:val="32"/>
          <w:szCs w:val="32"/>
          <w:highlight w:val="none"/>
        </w:rPr>
      </w:pPr>
      <w:bookmarkStart w:id="80" w:name="_Toc20266"/>
      <w:r>
        <w:rPr>
          <w:rFonts w:hint="eastAsia" w:ascii="仿宋_GB2312" w:hAnsi="仿宋_GB2312" w:eastAsia="仿宋_GB2312" w:cs="仿宋_GB2312"/>
          <w:b/>
          <w:color w:val="auto"/>
          <w:spacing w:val="6"/>
          <w:sz w:val="32"/>
          <w:szCs w:val="32"/>
          <w:highlight w:val="none"/>
        </w:rPr>
        <w:t>附件4：</w:t>
      </w:r>
      <w:r>
        <w:rPr>
          <w:rFonts w:hint="eastAsia" w:ascii="仿宋_GB2312" w:hAnsi="仿宋_GB2312" w:eastAsia="仿宋_GB2312" w:cs="仿宋_GB2312"/>
          <w:b/>
          <w:bCs/>
          <w:color w:val="auto"/>
          <w:sz w:val="32"/>
          <w:szCs w:val="32"/>
          <w:highlight w:val="none"/>
        </w:rPr>
        <w:t>业务专用章使用说明函</w:t>
      </w:r>
      <w:bookmarkEnd w:id="80"/>
    </w:p>
    <w:p w14:paraId="013A715C">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（采购人）、（采购代理机构）</w:t>
      </w:r>
    </w:p>
    <w:p w14:paraId="695884A6">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我方</w:t>
      </w:r>
      <w:r>
        <w:rPr>
          <w:rFonts w:hint="eastAsia" w:ascii="仿宋_GB2312" w:hAnsi="仿宋_GB2312" w:eastAsia="仿宋_GB2312" w:cs="仿宋_GB2312"/>
          <w:color w:val="auto"/>
          <w:sz w:val="24"/>
          <w:highlight w:val="none"/>
        </w:rPr>
        <w:t>(投标人全称)是中华人民共和国依法登记注册的合法企业，</w:t>
      </w:r>
      <w:r>
        <w:rPr>
          <w:rFonts w:hint="eastAsia" w:ascii="仿宋_GB2312" w:hAnsi="仿宋_GB2312" w:eastAsia="仿宋_GB2312" w:cs="仿宋_GB2312"/>
          <w:bCs/>
          <w:color w:val="auto"/>
          <w:sz w:val="24"/>
          <w:highlight w:val="none"/>
        </w:rPr>
        <w:t>在参加</w:t>
      </w:r>
      <w:r>
        <w:rPr>
          <w:rFonts w:hint="eastAsia" w:ascii="仿宋_GB2312" w:hAnsi="仿宋_GB2312" w:eastAsia="仿宋_GB2312" w:cs="仿宋_GB2312"/>
          <w:color w:val="auto"/>
          <w:sz w:val="24"/>
          <w:highlight w:val="none"/>
        </w:rPr>
        <w:t>你方组织的（项目名称）项目【招标编号：（采购编号）】</w:t>
      </w:r>
      <w:r>
        <w:rPr>
          <w:rFonts w:hint="eastAsia" w:ascii="仿宋_GB2312" w:hAnsi="仿宋_GB2312" w:eastAsia="仿宋_GB2312" w:cs="仿宋_GB2312"/>
          <w:bCs/>
          <w:color w:val="auto"/>
          <w:sz w:val="24"/>
          <w:highlight w:val="none"/>
        </w:rPr>
        <w:t>投标活动中作如下说明：</w:t>
      </w:r>
      <w:r>
        <w:rPr>
          <w:rFonts w:hint="eastAsia" w:ascii="仿宋_GB2312" w:hAnsi="仿宋_GB2312" w:eastAsia="仿宋_GB2312" w:cs="仿宋_GB2312"/>
          <w:color w:val="auto"/>
          <w:sz w:val="24"/>
          <w:highlight w:val="none"/>
        </w:rPr>
        <w:t>我方所使用的“XX专用章”与法定名称章具有同等的法律效力，对使用“XX专用章”的行为予以完全承认，并愿意承担相应责任。</w:t>
      </w:r>
    </w:p>
    <w:p w14:paraId="78DC77D4">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特此说明。</w:t>
      </w:r>
    </w:p>
    <w:p w14:paraId="28A2FB10">
      <w:pPr>
        <w:spacing w:line="360" w:lineRule="auto"/>
        <w:ind w:firstLine="494"/>
        <w:rPr>
          <w:rFonts w:hint="eastAsia" w:ascii="仿宋_GB2312" w:hAnsi="仿宋_GB2312" w:eastAsia="仿宋_GB2312" w:cs="仿宋_GB2312"/>
          <w:color w:val="auto"/>
          <w:sz w:val="24"/>
          <w:highlight w:val="none"/>
        </w:rPr>
      </w:pPr>
    </w:p>
    <w:p w14:paraId="16B4B9FC">
      <w:pPr>
        <w:spacing w:line="360" w:lineRule="auto"/>
        <w:ind w:firstLine="494"/>
        <w:rPr>
          <w:rFonts w:hint="eastAsia" w:ascii="仿宋_GB2312" w:hAnsi="仿宋_GB2312" w:eastAsia="仿宋_GB2312" w:cs="仿宋_GB2312"/>
          <w:color w:val="auto"/>
          <w:sz w:val="24"/>
          <w:highlight w:val="none"/>
        </w:rPr>
      </w:pPr>
    </w:p>
    <w:p w14:paraId="0BB50729">
      <w:pPr>
        <w:spacing w:line="360" w:lineRule="auto"/>
        <w:ind w:firstLine="494"/>
        <w:rPr>
          <w:rFonts w:hint="eastAsia" w:ascii="仿宋_GB2312" w:hAnsi="仿宋_GB2312" w:eastAsia="仿宋_GB2312" w:cs="仿宋_GB2312"/>
          <w:color w:val="auto"/>
          <w:sz w:val="24"/>
          <w:highlight w:val="none"/>
        </w:rPr>
      </w:pPr>
    </w:p>
    <w:p w14:paraId="52636307">
      <w:pPr>
        <w:spacing w:line="360" w:lineRule="auto"/>
        <w:ind w:firstLine="494"/>
        <w:rPr>
          <w:rFonts w:hint="eastAsia" w:ascii="仿宋_GB2312" w:hAnsi="仿宋_GB2312" w:eastAsia="仿宋_GB2312" w:cs="仿宋_GB2312"/>
          <w:color w:val="auto"/>
          <w:sz w:val="24"/>
          <w:highlight w:val="none"/>
        </w:rPr>
      </w:pPr>
    </w:p>
    <w:p w14:paraId="1FA89360">
      <w:pPr>
        <w:spacing w:line="360" w:lineRule="auto"/>
        <w:ind w:right="480" w:firstLine="4080" w:firstLineChars="17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投标单位（法定名称章）：</w:t>
      </w:r>
    </w:p>
    <w:p w14:paraId="65780A7A">
      <w:pPr>
        <w:ind w:right="1440" w:firstLine="494"/>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日期：    年    月    日</w:t>
      </w:r>
    </w:p>
    <w:p w14:paraId="1D5FCA88">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附：</w:t>
      </w:r>
    </w:p>
    <w:p w14:paraId="54CBE4E3">
      <w:pPr>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_GB2312" w:hAnsi="仿宋_GB2312" w:eastAsia="仿宋_GB2312" w:cs="仿宋_GB2312"/>
          <w:b/>
          <w:bCs/>
          <w:color w:val="auto"/>
          <w:kern w:val="2"/>
          <w:sz w:val="24"/>
          <w:szCs w:val="24"/>
          <w:highlight w:val="none"/>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-90805</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15pt;margin-top:30.3pt;height:177.45pt;width:208.5pt;z-index:-251655168;mso-width-relative:page;mso-height-relative:page;" fillcolor="#FFFFFF" filled="t" stroked="t" coordsize="21600,21600" o:gfxdata="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b7BYXZAAAACgEAAA8AAAAAAAAAAQAgAAAAIgAAAGRycy9kb3ducmV2LnhtbFBLAQIU&#10;ABQAAAAIAIdO4kDNt/QF8gEAACMEAAAOAAAAAAAAAAEAIAAAACgBAABkcnMvZTJvRG9jLnhtbFBL&#10;BQYAAAAABgAGAFkBAACMBQAAAAA=&#10;">
                <v:fill on="t" focussize="0,0"/>
                <v:stroke color="#000000" joinstyle="miter"/>
                <v:imagedata o:title=""/>
                <o:lock v:ext="edit" aspectratio="f"/>
              </v:rect>
            </w:pict>
          </mc:Fallback>
        </mc:AlternateContent>
      </w:r>
      <w:r>
        <w:rPr>
          <w:rFonts w:hint="eastAsia" w:ascii="仿宋_GB2312" w:hAnsi="仿宋_GB2312" w:eastAsia="仿宋_GB2312" w:cs="仿宋_GB2312"/>
          <w:color w:val="auto"/>
          <w:sz w:val="24"/>
          <w:highlight w:val="none"/>
        </w:rPr>
        <w:t>投标单位法定名称章（印模）投标单位“XX专用章”（印模）</w:t>
      </w:r>
    </w:p>
    <w:p w14:paraId="3ECBE452">
      <w:pPr>
        <w:autoSpaceDE w:val="0"/>
        <w:autoSpaceDN w:val="0"/>
        <w:jc w:val="center"/>
        <w:rPr>
          <w:rFonts w:hint="eastAsia" w:ascii="仿宋_GB2312" w:hAnsi="仿宋_GB2312" w:eastAsia="仿宋_GB2312" w:cs="仿宋_GB2312"/>
          <w:b/>
          <w:color w:val="auto"/>
          <w:spacing w:val="6"/>
          <w:sz w:val="32"/>
          <w:szCs w:val="32"/>
          <w:highlight w:val="none"/>
        </w:rPr>
      </w:pPr>
    </w:p>
    <w:p w14:paraId="091F9780">
      <w:pPr>
        <w:autoSpaceDE w:val="0"/>
        <w:autoSpaceDN w:val="0"/>
        <w:jc w:val="center"/>
        <w:rPr>
          <w:rFonts w:hint="eastAsia" w:ascii="仿宋_GB2312" w:hAnsi="仿宋_GB2312" w:eastAsia="仿宋_GB2312" w:cs="仿宋_GB2312"/>
          <w:b/>
          <w:color w:val="auto"/>
          <w:spacing w:val="6"/>
          <w:sz w:val="32"/>
          <w:szCs w:val="32"/>
          <w:highlight w:val="none"/>
        </w:rPr>
      </w:pPr>
    </w:p>
    <w:p w14:paraId="56C44033">
      <w:pPr>
        <w:autoSpaceDE w:val="0"/>
        <w:autoSpaceDN w:val="0"/>
        <w:jc w:val="center"/>
        <w:rPr>
          <w:rFonts w:hint="eastAsia" w:ascii="仿宋_GB2312" w:hAnsi="仿宋_GB2312" w:eastAsia="仿宋_GB2312" w:cs="仿宋_GB2312"/>
          <w:b/>
          <w:color w:val="auto"/>
          <w:spacing w:val="6"/>
          <w:sz w:val="32"/>
          <w:szCs w:val="32"/>
          <w:highlight w:val="none"/>
        </w:rPr>
      </w:pPr>
    </w:p>
    <w:p w14:paraId="362A0C54">
      <w:pPr>
        <w:autoSpaceDE w:val="0"/>
        <w:autoSpaceDN w:val="0"/>
        <w:jc w:val="center"/>
        <w:rPr>
          <w:rFonts w:hint="eastAsia" w:ascii="仿宋_GB2312" w:hAnsi="仿宋_GB2312" w:eastAsia="仿宋_GB2312" w:cs="仿宋_GB2312"/>
          <w:b/>
          <w:color w:val="auto"/>
          <w:spacing w:val="6"/>
          <w:sz w:val="32"/>
          <w:szCs w:val="32"/>
          <w:highlight w:val="none"/>
        </w:rPr>
      </w:pPr>
    </w:p>
    <w:p w14:paraId="0FC175B5">
      <w:pPr>
        <w:autoSpaceDE w:val="0"/>
        <w:autoSpaceDN w:val="0"/>
        <w:jc w:val="center"/>
        <w:rPr>
          <w:rFonts w:hint="eastAsia" w:ascii="仿宋_GB2312" w:hAnsi="仿宋_GB2312" w:eastAsia="仿宋_GB2312" w:cs="仿宋_GB2312"/>
          <w:b/>
          <w:color w:val="auto"/>
          <w:spacing w:val="6"/>
          <w:sz w:val="32"/>
          <w:szCs w:val="32"/>
          <w:highlight w:val="none"/>
        </w:rPr>
      </w:pPr>
    </w:p>
    <w:p w14:paraId="4918E6C4">
      <w:pPr>
        <w:autoSpaceDE w:val="0"/>
        <w:autoSpaceDN w:val="0"/>
        <w:jc w:val="center"/>
        <w:rPr>
          <w:rFonts w:hint="eastAsia" w:ascii="仿宋_GB2312" w:hAnsi="仿宋_GB2312" w:eastAsia="仿宋_GB2312" w:cs="仿宋_GB2312"/>
          <w:b/>
          <w:color w:val="auto"/>
          <w:spacing w:val="6"/>
          <w:sz w:val="32"/>
          <w:szCs w:val="32"/>
          <w:highlight w:val="none"/>
        </w:rPr>
      </w:pPr>
    </w:p>
    <w:p w14:paraId="635155FB">
      <w:pPr>
        <w:autoSpaceDE w:val="0"/>
        <w:autoSpaceDN w:val="0"/>
        <w:jc w:val="center"/>
        <w:rPr>
          <w:rFonts w:hint="eastAsia" w:ascii="仿宋_GB2312" w:hAnsi="仿宋_GB2312" w:eastAsia="仿宋_GB2312" w:cs="仿宋_GB2312"/>
          <w:b/>
          <w:color w:val="auto"/>
          <w:spacing w:val="6"/>
          <w:sz w:val="32"/>
          <w:szCs w:val="32"/>
          <w:highlight w:val="none"/>
        </w:rPr>
      </w:pPr>
    </w:p>
    <w:p w14:paraId="0433838B">
      <w:pPr>
        <w:autoSpaceDE w:val="0"/>
        <w:autoSpaceDN w:val="0"/>
        <w:jc w:val="center"/>
        <w:rPr>
          <w:rFonts w:hint="eastAsia" w:ascii="仿宋_GB2312" w:hAnsi="仿宋_GB2312" w:eastAsia="仿宋_GB2312" w:cs="仿宋_GB2312"/>
          <w:b/>
          <w:color w:val="auto"/>
          <w:spacing w:val="6"/>
          <w:sz w:val="32"/>
          <w:szCs w:val="32"/>
          <w:highlight w:val="none"/>
        </w:rPr>
      </w:pPr>
    </w:p>
    <w:p w14:paraId="7EC21B97">
      <w:pPr>
        <w:autoSpaceDE w:val="0"/>
        <w:autoSpaceDN w:val="0"/>
        <w:jc w:val="center"/>
        <w:rPr>
          <w:rFonts w:hint="eastAsia" w:ascii="仿宋_GB2312" w:hAnsi="仿宋_GB2312" w:eastAsia="仿宋_GB2312" w:cs="仿宋_GB2312"/>
          <w:b/>
          <w:color w:val="auto"/>
          <w:spacing w:val="6"/>
          <w:sz w:val="32"/>
          <w:szCs w:val="32"/>
          <w:highlight w:val="none"/>
        </w:rPr>
      </w:pPr>
    </w:p>
    <w:p w14:paraId="4636A74C">
      <w:pPr>
        <w:autoSpaceDE w:val="0"/>
        <w:autoSpaceDN w:val="0"/>
        <w:jc w:val="center"/>
        <w:rPr>
          <w:rFonts w:hint="eastAsia" w:ascii="仿宋_GB2312" w:hAnsi="仿宋_GB2312" w:eastAsia="仿宋_GB2312" w:cs="仿宋_GB2312"/>
          <w:b/>
          <w:color w:val="auto"/>
          <w:spacing w:val="6"/>
          <w:sz w:val="32"/>
          <w:szCs w:val="32"/>
          <w:highlight w:val="none"/>
        </w:rPr>
      </w:pPr>
    </w:p>
    <w:p w14:paraId="409ED43B">
      <w:pPr>
        <w:autoSpaceDE w:val="0"/>
        <w:autoSpaceDN w:val="0"/>
        <w:jc w:val="center"/>
        <w:rPr>
          <w:rFonts w:hint="eastAsia" w:ascii="仿宋_GB2312" w:hAnsi="仿宋_GB2312" w:eastAsia="仿宋_GB2312" w:cs="仿宋_GB2312"/>
          <w:b/>
          <w:color w:val="auto"/>
          <w:spacing w:val="6"/>
          <w:sz w:val="32"/>
          <w:szCs w:val="32"/>
          <w:highlight w:val="none"/>
        </w:rPr>
      </w:pPr>
    </w:p>
    <w:p w14:paraId="5FEADEC2">
      <w:pPr>
        <w:autoSpaceDE w:val="0"/>
        <w:autoSpaceDN w:val="0"/>
        <w:jc w:val="center"/>
        <w:rPr>
          <w:rFonts w:hint="eastAsia" w:ascii="仿宋_GB2312" w:hAnsi="仿宋_GB2312" w:eastAsia="仿宋_GB2312" w:cs="仿宋_GB2312"/>
          <w:b/>
          <w:color w:val="auto"/>
          <w:spacing w:val="6"/>
          <w:sz w:val="32"/>
          <w:szCs w:val="32"/>
          <w:highlight w:val="none"/>
        </w:rPr>
      </w:pPr>
    </w:p>
    <w:p w14:paraId="6C56AEF7">
      <w:pPr>
        <w:autoSpaceDE w:val="0"/>
        <w:autoSpaceDN w:val="0"/>
        <w:jc w:val="center"/>
        <w:rPr>
          <w:rFonts w:hint="eastAsia" w:ascii="仿宋_GB2312" w:hAnsi="仿宋_GB2312" w:eastAsia="仿宋_GB2312" w:cs="仿宋_GB2312"/>
          <w:b/>
          <w:color w:val="auto"/>
          <w:spacing w:val="6"/>
          <w:sz w:val="32"/>
          <w:szCs w:val="32"/>
          <w:highlight w:val="none"/>
        </w:rPr>
      </w:pPr>
    </w:p>
    <w:p w14:paraId="08647D6D">
      <w:pPr>
        <w:autoSpaceDE w:val="0"/>
        <w:autoSpaceDN w:val="0"/>
        <w:jc w:val="center"/>
        <w:rPr>
          <w:rFonts w:hint="eastAsia" w:ascii="仿宋_GB2312" w:hAnsi="仿宋_GB2312" w:eastAsia="仿宋_GB2312" w:cs="仿宋_GB2312"/>
          <w:b/>
          <w:color w:val="auto"/>
          <w:spacing w:val="6"/>
          <w:sz w:val="32"/>
          <w:szCs w:val="32"/>
          <w:highlight w:val="none"/>
        </w:rPr>
      </w:pPr>
    </w:p>
    <w:p w14:paraId="3FF692CA">
      <w:pPr>
        <w:autoSpaceDE w:val="0"/>
        <w:autoSpaceDN w:val="0"/>
        <w:jc w:val="center"/>
        <w:rPr>
          <w:rFonts w:hint="eastAsia" w:ascii="仿宋_GB2312" w:hAnsi="仿宋_GB2312" w:eastAsia="仿宋_GB2312" w:cs="仿宋_GB2312"/>
          <w:b/>
          <w:color w:val="auto"/>
          <w:spacing w:val="6"/>
          <w:sz w:val="32"/>
          <w:szCs w:val="32"/>
          <w:highlight w:val="none"/>
        </w:rPr>
      </w:pPr>
    </w:p>
    <w:p w14:paraId="3954FE02">
      <w:pPr>
        <w:autoSpaceDE w:val="0"/>
        <w:autoSpaceDN w:val="0"/>
        <w:jc w:val="center"/>
        <w:rPr>
          <w:rFonts w:hint="eastAsia" w:ascii="仿宋_GB2312" w:hAnsi="仿宋_GB2312" w:eastAsia="仿宋_GB2312" w:cs="仿宋_GB2312"/>
          <w:b/>
          <w:color w:val="auto"/>
          <w:spacing w:val="6"/>
          <w:sz w:val="32"/>
          <w:szCs w:val="32"/>
          <w:highlight w:val="none"/>
        </w:rPr>
      </w:pPr>
    </w:p>
    <w:p w14:paraId="31CC1E73">
      <w:pPr>
        <w:autoSpaceDE w:val="0"/>
        <w:autoSpaceDN w:val="0"/>
        <w:jc w:val="center"/>
        <w:rPr>
          <w:rFonts w:hint="eastAsia" w:ascii="仿宋_GB2312" w:hAnsi="仿宋_GB2312" w:eastAsia="仿宋_GB2312" w:cs="仿宋_GB2312"/>
          <w:b/>
          <w:color w:val="auto"/>
          <w:spacing w:val="6"/>
          <w:sz w:val="32"/>
          <w:szCs w:val="32"/>
          <w:highlight w:val="none"/>
        </w:rPr>
      </w:pPr>
    </w:p>
    <w:p w14:paraId="57139F02">
      <w:pPr>
        <w:autoSpaceDE w:val="0"/>
        <w:autoSpaceDN w:val="0"/>
        <w:jc w:val="center"/>
        <w:outlineLvl w:val="0"/>
        <w:rPr>
          <w:rFonts w:hint="eastAsia" w:ascii="仿宋_GB2312" w:hAnsi="仿宋_GB2312" w:eastAsia="仿宋_GB2312" w:cs="仿宋_GB2312"/>
          <w:b/>
          <w:bCs/>
          <w:color w:val="auto"/>
          <w:sz w:val="32"/>
          <w:szCs w:val="32"/>
          <w:highlight w:val="none"/>
        </w:rPr>
      </w:pPr>
      <w:bookmarkStart w:id="81" w:name="_Toc6913"/>
      <w:r>
        <w:rPr>
          <w:rFonts w:hint="eastAsia" w:ascii="仿宋_GB2312" w:hAnsi="仿宋_GB2312" w:eastAsia="仿宋_GB2312" w:cs="仿宋_GB2312"/>
          <w:b/>
          <w:color w:val="auto"/>
          <w:spacing w:val="6"/>
          <w:sz w:val="32"/>
          <w:szCs w:val="32"/>
          <w:highlight w:val="none"/>
        </w:rPr>
        <w:t>附件5：</w:t>
      </w:r>
      <w:r>
        <w:rPr>
          <w:rFonts w:hint="eastAsia" w:ascii="仿宋_GB2312" w:hAnsi="仿宋_GB2312" w:eastAsia="仿宋_GB2312" w:cs="仿宋_GB2312"/>
          <w:b/>
          <w:color w:val="auto"/>
          <w:sz w:val="32"/>
          <w:szCs w:val="32"/>
          <w:highlight w:val="none"/>
        </w:rPr>
        <w:t>中小企业声明函</w:t>
      </w:r>
      <w:bookmarkEnd w:id="81"/>
    </w:p>
    <w:p w14:paraId="32885186">
      <w:pPr>
        <w:spacing w:line="360" w:lineRule="auto"/>
        <w:rPr>
          <w:rFonts w:hint="eastAsia" w:ascii="仿宋_GB2312" w:hAnsi="仿宋_GB2312" w:eastAsia="仿宋_GB2312" w:cs="仿宋_GB2312"/>
          <w:b/>
          <w:color w:val="auto"/>
          <w:sz w:val="32"/>
          <w:szCs w:val="32"/>
          <w:highlight w:val="none"/>
        </w:rPr>
      </w:pPr>
    </w:p>
    <w:p w14:paraId="6A22CAA2">
      <w:pPr>
        <w:spacing w:line="360" w:lineRule="auto"/>
        <w:jc w:val="center"/>
        <w:outlineLvl w:val="0"/>
        <w:rPr>
          <w:rFonts w:hint="eastAsia" w:ascii="仿宋_GB2312" w:hAnsi="仿宋_GB2312" w:eastAsia="仿宋_GB2312" w:cs="仿宋_GB2312"/>
          <w:b/>
          <w:color w:val="auto"/>
          <w:sz w:val="32"/>
          <w:szCs w:val="32"/>
          <w:highlight w:val="none"/>
        </w:rPr>
      </w:pPr>
      <w:bookmarkStart w:id="82" w:name="_Toc13979"/>
      <w:r>
        <w:rPr>
          <w:rFonts w:hint="eastAsia" w:ascii="仿宋_GB2312" w:hAnsi="仿宋_GB2312" w:eastAsia="仿宋_GB2312" w:cs="仿宋_GB2312"/>
          <w:b/>
          <w:color w:val="auto"/>
          <w:sz w:val="32"/>
          <w:szCs w:val="32"/>
          <w:highlight w:val="none"/>
        </w:rPr>
        <w:t>中小企业声明函（服务）</w:t>
      </w:r>
      <w:bookmarkEnd w:id="82"/>
    </w:p>
    <w:p w14:paraId="24DADC7A">
      <w:pPr>
        <w:spacing w:line="360" w:lineRule="auto"/>
        <w:rPr>
          <w:rFonts w:hint="eastAsia" w:ascii="仿宋_GB2312" w:hAnsi="仿宋_GB2312" w:eastAsia="仿宋_GB2312" w:cs="仿宋_GB2312"/>
          <w:color w:val="auto"/>
          <w:highlight w:val="none"/>
        </w:rPr>
      </w:pPr>
    </w:p>
    <w:p w14:paraId="40046600">
      <w:pPr>
        <w:spacing w:line="360" w:lineRule="auto"/>
        <w:ind w:firstLine="360" w:firstLineChars="15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本公司（联合体）郑重声明，根据《政府采购促进中小企业发展管理办法》（财库﹝2020﹞46 号）的规定，本公司（联合体）参加</w:t>
      </w:r>
      <w:r>
        <w:rPr>
          <w:rFonts w:hint="eastAsia" w:ascii="仿宋_GB2312" w:hAnsi="仿宋_GB2312" w:eastAsia="仿宋_GB2312" w:cs="仿宋_GB2312"/>
          <w:bCs/>
          <w:color w:val="auto"/>
          <w:sz w:val="24"/>
          <w:highlight w:val="none"/>
          <w:u w:val="single"/>
          <w:lang w:val="zh-CN" w:eastAsia="zh-CN"/>
        </w:rPr>
        <w:t>江山市公安局</w:t>
      </w:r>
      <w:r>
        <w:rPr>
          <w:rFonts w:hint="eastAsia" w:ascii="仿宋_GB2312" w:hAnsi="仿宋_GB2312" w:eastAsia="仿宋_GB2312" w:cs="仿宋_GB2312"/>
          <w:color w:val="auto"/>
          <w:sz w:val="24"/>
          <w:highlight w:val="none"/>
        </w:rPr>
        <w:t>（单位名称）的</w:t>
      </w:r>
      <w:r>
        <w:rPr>
          <w:rFonts w:hint="eastAsia" w:ascii="仿宋_GB2312" w:hAnsi="仿宋_GB2312" w:eastAsia="仿宋_GB2312" w:cs="仿宋_GB2312"/>
          <w:bCs/>
          <w:color w:val="auto"/>
          <w:sz w:val="24"/>
          <w:highlight w:val="none"/>
          <w:u w:val="single"/>
          <w:lang w:eastAsia="zh-CN"/>
        </w:rPr>
        <w:t>江山市公安局看守所食堂劳务承揽服务采购项目（第二次）</w:t>
      </w:r>
      <w:r>
        <w:rPr>
          <w:rFonts w:hint="eastAsia" w:ascii="仿宋_GB2312" w:hAnsi="仿宋_GB2312" w:eastAsia="仿宋_GB2312" w:cs="仿宋_GB2312"/>
          <w:color w:val="auto"/>
          <w:sz w:val="24"/>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49124EF9">
      <w:pPr>
        <w:spacing w:line="360" w:lineRule="auto"/>
        <w:ind w:firstLine="48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bCs/>
          <w:color w:val="auto"/>
          <w:sz w:val="24"/>
          <w:highlight w:val="none"/>
          <w:u w:val="single"/>
          <w:lang w:eastAsia="zh-CN"/>
        </w:rPr>
        <w:t>江山市公安局看守所食堂劳务承揽服务采购项目（第二次）</w:t>
      </w:r>
      <w:r>
        <w:rPr>
          <w:rFonts w:hint="eastAsia" w:ascii="仿宋_GB2312" w:hAnsi="仿宋_GB2312" w:eastAsia="仿宋_GB2312" w:cs="仿宋_GB2312"/>
          <w:color w:val="auto"/>
          <w:sz w:val="24"/>
          <w:highlight w:val="none"/>
        </w:rPr>
        <w:t>，属于</w:t>
      </w:r>
      <w:r>
        <w:rPr>
          <w:rFonts w:hint="eastAsia" w:ascii="仿宋_GB2312" w:hAnsi="仿宋_GB2312" w:eastAsia="仿宋_GB2312" w:cs="仿宋_GB2312"/>
          <w:bCs/>
          <w:color w:val="auto"/>
          <w:sz w:val="24"/>
          <w:highlight w:val="none"/>
          <w:u w:val="single"/>
          <w:lang w:eastAsia="zh-CN"/>
        </w:rPr>
        <w:t>其他未列明行业</w:t>
      </w:r>
      <w:r>
        <w:rPr>
          <w:rFonts w:hint="eastAsia" w:ascii="仿宋_GB2312" w:hAnsi="仿宋_GB2312" w:eastAsia="仿宋_GB2312" w:cs="仿宋_GB2312"/>
          <w:color w:val="auto"/>
          <w:sz w:val="24"/>
          <w:highlight w:val="none"/>
        </w:rPr>
        <w:t xml:space="preserve"> ；承建（承接）企业为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（企业名称）</w:t>
      </w:r>
      <w:r>
        <w:rPr>
          <w:rFonts w:hint="eastAsia" w:ascii="仿宋_GB2312" w:hAnsi="仿宋_GB2312" w:eastAsia="仿宋_GB2312" w:cs="仿宋_GB2312"/>
          <w:color w:val="auto"/>
          <w:sz w:val="24"/>
          <w:highlight w:val="none"/>
        </w:rPr>
        <w:t xml:space="preserve"> ，从业人员</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人，营业收入为</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万元，资产总额为万元属于</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（中型企业、小型企业、微型企业） </w:t>
      </w:r>
      <w:r>
        <w:rPr>
          <w:rFonts w:hint="eastAsia" w:ascii="仿宋_GB2312" w:hAnsi="仿宋_GB2312" w:eastAsia="仿宋_GB2312" w:cs="仿宋_GB2312"/>
          <w:color w:val="auto"/>
          <w:sz w:val="24"/>
          <w:highlight w:val="none"/>
        </w:rPr>
        <w:t>；</w:t>
      </w:r>
    </w:p>
    <w:p w14:paraId="174274B2">
      <w:pPr>
        <w:spacing w:line="360" w:lineRule="auto"/>
        <w:ind w:firstLine="480" w:firstLineChars="200"/>
        <w:jc w:val="left"/>
        <w:rPr>
          <w:rFonts w:hint="eastAsia" w:ascii="仿宋_GB2312" w:hAnsi="仿宋_GB2312" w:eastAsia="仿宋_GB2312" w:cs="仿宋_GB2312"/>
          <w:color w:val="auto"/>
          <w:sz w:val="24"/>
          <w:highlight w:val="none"/>
        </w:rPr>
      </w:pPr>
    </w:p>
    <w:p w14:paraId="54E9AA28">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以上企业，不属于大企业的分支机构，不存在控股股东为大企业的情形，也不存在与大企业的负责人为同一人的情形。</w:t>
      </w:r>
    </w:p>
    <w:p w14:paraId="29CA853E">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本企业对上述声明内容的真实性负责。如有虚假，将依法承担相应责任。</w:t>
      </w:r>
    </w:p>
    <w:p w14:paraId="18FB9AB8">
      <w:pPr>
        <w:spacing w:line="360" w:lineRule="auto"/>
        <w:ind w:right="1760"/>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投标人名称（电子签名）：</w:t>
      </w:r>
    </w:p>
    <w:p w14:paraId="6D9F97AD">
      <w:pPr>
        <w:spacing w:line="360" w:lineRule="auto"/>
        <w:ind w:right="1120" w:firstLine="4680" w:firstLineChars="19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w:t>
      </w:r>
    </w:p>
    <w:p w14:paraId="66C96279">
      <w:pPr>
        <w:spacing w:line="360" w:lineRule="auto"/>
        <w:ind w:firstLine="310" w:firstLineChars="147"/>
        <w:jc w:val="lef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从业人员、营业收入、资产总额填报上一年度数据，无上一年度数据的新成立企业可不填报。</w:t>
      </w:r>
    </w:p>
    <w:p w14:paraId="24ECBC96">
      <w:pPr>
        <w:spacing w:line="360" w:lineRule="auto"/>
        <w:ind w:right="420"/>
        <w:rPr>
          <w:rFonts w:hint="eastAsia" w:ascii="仿宋_GB2312" w:hAnsi="仿宋_GB2312" w:eastAsia="仿宋_GB2312" w:cs="仿宋_GB2312"/>
          <w:color w:val="auto"/>
          <w:sz w:val="24"/>
          <w:highlight w:val="none"/>
        </w:rPr>
      </w:pPr>
    </w:p>
    <w:p w14:paraId="23895F35">
      <w:pPr>
        <w:spacing w:line="360" w:lineRule="auto"/>
        <w:ind w:right="420"/>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6" w:type="first"/>
      <w:footerReference r:id="rId19" w:type="first"/>
      <w:headerReference r:id="rId15" w:type="default"/>
      <w:footerReference r:id="rId17" w:type="default"/>
      <w:footerReference r:id="rId18" w:type="even"/>
      <w:pgSz w:w="11906"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font-weight : 700">
    <w:altName w:val="微软雅黑"/>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Futura Bk">
    <w:altName w:val="DejaVu Math TeX Gyre"/>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Arial Narrow">
    <w:panose1 w:val="020B0606020202030204"/>
    <w:charset w:val="00"/>
    <w:family w:val="auto"/>
    <w:pitch w:val="default"/>
    <w:sig w:usb0="00000287" w:usb1="00000800" w:usb2="00000000" w:usb3="00000000" w:csb0="2000009F" w:csb1="DFD70000"/>
  </w:font>
  <w:font w:name="FHLHE E+ Futura Bk">
    <w:altName w:val="仿宋"/>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Century"/>
    <w:panose1 w:val="020B0502020202020204"/>
    <w:charset w:val="00"/>
    <w:family w:val="auto"/>
    <w:pitch w:val="default"/>
    <w:sig w:usb0="00000000" w:usb1="00000000" w:usb2="00000000" w:usb3="00000000" w:csb0="2000009F" w:csb1="DFD70000"/>
  </w:font>
  <w:font w:name="Aldine401 BT">
    <w:altName w:val="DejaVu Math TeX Gyre"/>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DejaVu Math TeX Gyre"/>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ACA9F">
    <w:pPr>
      <w:pStyle w:val="32"/>
      <w:tabs>
        <w:tab w:val="clear" w:pos="4153"/>
      </w:tabs>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A85D5">
    <w:pPr>
      <w:pStyle w:val="32"/>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E3D45">
                          <w:pPr>
                            <w:pStyle w:val="32"/>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CFE3D45">
                    <w:pPr>
                      <w:pStyle w:val="32"/>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D8CDF">
    <w:pPr>
      <w:pStyle w:val="32"/>
      <w:framePr w:wrap="around" w:vAnchor="text" w:hAnchor="margin" w:xAlign="right" w:y="1"/>
      <w:rPr>
        <w:rStyle w:val="665"/>
      </w:rPr>
    </w:pPr>
    <w:r>
      <w:fldChar w:fldCharType="begin"/>
    </w:r>
    <w:r>
      <w:rPr>
        <w:rStyle w:val="665"/>
      </w:rPr>
      <w:instrText xml:space="preserve">PAGE  </w:instrText>
    </w:r>
    <w:r>
      <w:fldChar w:fldCharType="separate"/>
    </w:r>
    <w:r>
      <w:fldChar w:fldCharType="end"/>
    </w:r>
  </w:p>
  <w:p w14:paraId="15AC0DA5">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C9CC6">
    <w:pPr>
      <w:pStyle w:val="32"/>
      <w:tabs>
        <w:tab w:val="clear" w:pos="4153"/>
      </w:tabs>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36AA6">
                          <w:pPr>
                            <w:pStyle w:val="3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3936AA6">
                    <w:pPr>
                      <w:pStyle w:val="3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756CA">
    <w:pPr>
      <w:pStyle w:val="32"/>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21129">
                          <w:pPr>
                            <w:pStyle w:val="3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E121129">
                    <w:pPr>
                      <w:pStyle w:val="3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F66D">
    <w:pPr>
      <w:pStyle w:val="3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4785D">
                          <w:pPr>
                            <w:pStyle w:val="32"/>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E84785D">
                    <w:pPr>
                      <w:pStyle w:val="32"/>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86F1">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747AE">
                          <w:pPr>
                            <w:pStyle w:val="32"/>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94747AE">
                    <w:pPr>
                      <w:pStyle w:val="32"/>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B9CF3">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5CAA2">
                          <w:pPr>
                            <w:pStyle w:val="32"/>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C85CAA2">
                    <w:pPr>
                      <w:pStyle w:val="32"/>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9B5B8">
    <w:pPr>
      <w:pStyle w:val="32"/>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58E96">
                          <w:pPr>
                            <w:pStyle w:val="32"/>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7658E96">
                    <w:pPr>
                      <w:pStyle w:val="32"/>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DB432">
    <w:pPr>
      <w:pStyle w:val="32"/>
      <w:framePr w:wrap="around" w:vAnchor="text" w:hAnchor="margin" w:xAlign="right" w:y="1"/>
      <w:rPr>
        <w:rStyle w:val="665"/>
      </w:rPr>
    </w:pPr>
    <w:r>
      <w:fldChar w:fldCharType="begin"/>
    </w:r>
    <w:r>
      <w:rPr>
        <w:rStyle w:val="665"/>
      </w:rPr>
      <w:instrText xml:space="preserve">PAGE  </w:instrText>
    </w:r>
    <w:r>
      <w:fldChar w:fldCharType="separate"/>
    </w:r>
    <w:r>
      <w:fldChar w:fldCharType="end"/>
    </w:r>
  </w:p>
  <w:p w14:paraId="4CD1CFA7">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83EF5">
    <w:pPr>
      <w:pStyle w:val="33"/>
      <w:pBdr>
        <w:bottom w:val="single" w:color="auto" w:sz="6" w:space="4"/>
      </w:pBdr>
      <w:jc w:val="right"/>
    </w:pPr>
    <w:r>
      <w:t>政府采购公开招标文件</w:t>
    </w:r>
  </w:p>
  <w:p w14:paraId="18CC8689">
    <w:pPr>
      <w:pStyle w:val="4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C02EB">
    <w:pPr>
      <w:pStyle w:val="33"/>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BCDC9">
    <w:pPr>
      <w:pStyle w:val="3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A89DD">
    <w:pPr>
      <w:pStyle w:val="33"/>
      <w:rPr>
        <w:rFonts w:ascii="仿宋_GB2312" w:eastAsia="仿宋_GB2312"/>
        <w:b/>
        <w:i/>
        <w:u w:val="single"/>
      </w:rPr>
    </w:pPr>
    <w:r>
      <w:t>政府采购公开招标文件</w:t>
    </w:r>
  </w:p>
  <w:p w14:paraId="77B1229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87F94">
    <w:pPr>
      <w:pStyle w:val="33"/>
    </w:pPr>
    <w:r>
      <w:t></w:t>
    </w:r>
  </w:p>
  <w:p w14:paraId="2E4721FB">
    <w:pPr>
      <w:pStyle w:val="33"/>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87208">
    <w:pPr>
      <w:pStyle w:val="33"/>
      <w:jc w:val="right"/>
      <w:rPr>
        <w:rFonts w:ascii="仿宋_GB2312" w:eastAsia="仿宋_GB2312"/>
        <w:b/>
        <w:i/>
        <w:iCs/>
        <w:u w:val="single"/>
      </w:rPr>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D9DFD">
    <w:pPr>
      <w:pStyle w:val="33"/>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E5376"/>
    <w:multiLevelType w:val="singleLevel"/>
    <w:tmpl w:val="D8DE5376"/>
    <w:lvl w:ilvl="0" w:tentative="0">
      <w:start w:val="4"/>
      <w:numFmt w:val="decimal"/>
      <w:suff w:val="space"/>
      <w:lvlText w:val="%1、"/>
      <w:lvlJc w:val="left"/>
    </w:lvl>
  </w:abstractNum>
  <w:abstractNum w:abstractNumId="1">
    <w:nsid w:val="DBC53EFE"/>
    <w:multiLevelType w:val="singleLevel"/>
    <w:tmpl w:val="DBC53EFE"/>
    <w:lvl w:ilvl="0" w:tentative="0">
      <w:start w:val="3"/>
      <w:numFmt w:val="upperLetter"/>
      <w:suff w:val="nothing"/>
      <w:lvlText w:val="%1、"/>
      <w:lvlJc w:val="left"/>
    </w:lvl>
  </w:abstractNum>
  <w:abstractNum w:abstractNumId="2">
    <w:nsid w:val="EA9FACF7"/>
    <w:multiLevelType w:val="singleLevel"/>
    <w:tmpl w:val="EA9FACF7"/>
    <w:lvl w:ilvl="0" w:tentative="0">
      <w:start w:val="8"/>
      <w:numFmt w:val="chineseCounting"/>
      <w:suff w:val="nothing"/>
      <w:lvlText w:val="%1、"/>
      <w:lvlJc w:val="left"/>
      <w:rPr>
        <w:rFonts w:hint="eastAsia"/>
      </w:rPr>
    </w:lvl>
  </w:abstractNum>
  <w:abstractNum w:abstractNumId="3">
    <w:nsid w:val="00000007"/>
    <w:multiLevelType w:val="multilevel"/>
    <w:tmpl w:val="0000000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NTMxNzYwNjhlMWU2Y2E3MjU5YjE2ZDdkMDA1YTQifQ=="/>
  </w:docVars>
  <w:rsids>
    <w:rsidRoot w:val="00000000"/>
    <w:rsid w:val="000118A6"/>
    <w:rsid w:val="04C84E35"/>
    <w:rsid w:val="063D115E"/>
    <w:rsid w:val="06692079"/>
    <w:rsid w:val="06D13AB3"/>
    <w:rsid w:val="06FA2BAB"/>
    <w:rsid w:val="075C55B8"/>
    <w:rsid w:val="077D1B70"/>
    <w:rsid w:val="0854453D"/>
    <w:rsid w:val="088667EA"/>
    <w:rsid w:val="09B168EF"/>
    <w:rsid w:val="0A5711E0"/>
    <w:rsid w:val="0A6D37C8"/>
    <w:rsid w:val="0AE4097E"/>
    <w:rsid w:val="0BB17964"/>
    <w:rsid w:val="0D661EC7"/>
    <w:rsid w:val="0DFE5677"/>
    <w:rsid w:val="0E927B6D"/>
    <w:rsid w:val="0F1A64E0"/>
    <w:rsid w:val="0F7D4FCC"/>
    <w:rsid w:val="10C61D50"/>
    <w:rsid w:val="119E5710"/>
    <w:rsid w:val="12802AFE"/>
    <w:rsid w:val="13051255"/>
    <w:rsid w:val="130A23C8"/>
    <w:rsid w:val="139E0D62"/>
    <w:rsid w:val="147C5547"/>
    <w:rsid w:val="14A52C22"/>
    <w:rsid w:val="151E3D75"/>
    <w:rsid w:val="157142C6"/>
    <w:rsid w:val="184D2035"/>
    <w:rsid w:val="184F5DF4"/>
    <w:rsid w:val="18CB084B"/>
    <w:rsid w:val="190873AA"/>
    <w:rsid w:val="1A20323B"/>
    <w:rsid w:val="1AB263BF"/>
    <w:rsid w:val="1B3F107D"/>
    <w:rsid w:val="1E8C06C8"/>
    <w:rsid w:val="1FA961A3"/>
    <w:rsid w:val="200C3C23"/>
    <w:rsid w:val="20E56222"/>
    <w:rsid w:val="21EF6D0A"/>
    <w:rsid w:val="2241392C"/>
    <w:rsid w:val="22806203"/>
    <w:rsid w:val="228759B3"/>
    <w:rsid w:val="2313354E"/>
    <w:rsid w:val="234B0A4B"/>
    <w:rsid w:val="26EF3957"/>
    <w:rsid w:val="2784655B"/>
    <w:rsid w:val="282467EC"/>
    <w:rsid w:val="285F2031"/>
    <w:rsid w:val="290E5031"/>
    <w:rsid w:val="29714AF7"/>
    <w:rsid w:val="29916F47"/>
    <w:rsid w:val="29B669AE"/>
    <w:rsid w:val="29DC2EA0"/>
    <w:rsid w:val="2A9159F5"/>
    <w:rsid w:val="2B960B09"/>
    <w:rsid w:val="2BA52189"/>
    <w:rsid w:val="2C2145B8"/>
    <w:rsid w:val="2C5275BD"/>
    <w:rsid w:val="2DF61EA3"/>
    <w:rsid w:val="2ECB304A"/>
    <w:rsid w:val="2ED753FC"/>
    <w:rsid w:val="2F723377"/>
    <w:rsid w:val="32935ADE"/>
    <w:rsid w:val="33A21794"/>
    <w:rsid w:val="348222AE"/>
    <w:rsid w:val="34961C1B"/>
    <w:rsid w:val="3498032D"/>
    <w:rsid w:val="35A149B6"/>
    <w:rsid w:val="362829E1"/>
    <w:rsid w:val="37741E5D"/>
    <w:rsid w:val="379E73FF"/>
    <w:rsid w:val="37B207B5"/>
    <w:rsid w:val="389E62C7"/>
    <w:rsid w:val="38E02AC4"/>
    <w:rsid w:val="39D22ACC"/>
    <w:rsid w:val="3BA304BB"/>
    <w:rsid w:val="3CA953C4"/>
    <w:rsid w:val="3D0C1589"/>
    <w:rsid w:val="3F3B1118"/>
    <w:rsid w:val="40703903"/>
    <w:rsid w:val="407759F8"/>
    <w:rsid w:val="411625BB"/>
    <w:rsid w:val="411E2A95"/>
    <w:rsid w:val="41452699"/>
    <w:rsid w:val="41482796"/>
    <w:rsid w:val="415B1EBD"/>
    <w:rsid w:val="41635215"/>
    <w:rsid w:val="44444E8A"/>
    <w:rsid w:val="44594B13"/>
    <w:rsid w:val="451E65F2"/>
    <w:rsid w:val="4585326A"/>
    <w:rsid w:val="47087834"/>
    <w:rsid w:val="47484C91"/>
    <w:rsid w:val="485A1120"/>
    <w:rsid w:val="49A623D1"/>
    <w:rsid w:val="4C6A12CF"/>
    <w:rsid w:val="4F1B0EDE"/>
    <w:rsid w:val="4F3328D0"/>
    <w:rsid w:val="51547305"/>
    <w:rsid w:val="53F817ED"/>
    <w:rsid w:val="5463310B"/>
    <w:rsid w:val="556D0E85"/>
    <w:rsid w:val="564028AB"/>
    <w:rsid w:val="568941E7"/>
    <w:rsid w:val="58E862D4"/>
    <w:rsid w:val="59252F75"/>
    <w:rsid w:val="59D2663D"/>
    <w:rsid w:val="5B6423C1"/>
    <w:rsid w:val="5B953DC6"/>
    <w:rsid w:val="5BE10DB9"/>
    <w:rsid w:val="5C012275"/>
    <w:rsid w:val="5C7D4F86"/>
    <w:rsid w:val="5CD21A5C"/>
    <w:rsid w:val="5DF14034"/>
    <w:rsid w:val="5E237D02"/>
    <w:rsid w:val="5E3E6901"/>
    <w:rsid w:val="5FAA6092"/>
    <w:rsid w:val="60DF4F9F"/>
    <w:rsid w:val="63E57025"/>
    <w:rsid w:val="64047D3A"/>
    <w:rsid w:val="64A242E1"/>
    <w:rsid w:val="64A357A5"/>
    <w:rsid w:val="64DD2C79"/>
    <w:rsid w:val="66372649"/>
    <w:rsid w:val="67985CB9"/>
    <w:rsid w:val="69BE7123"/>
    <w:rsid w:val="6A570BC4"/>
    <w:rsid w:val="6AE14931"/>
    <w:rsid w:val="6B80239C"/>
    <w:rsid w:val="6BAC3191"/>
    <w:rsid w:val="6BB12556"/>
    <w:rsid w:val="6C9D0D2C"/>
    <w:rsid w:val="6CCB5899"/>
    <w:rsid w:val="6D84731B"/>
    <w:rsid w:val="6E712470"/>
    <w:rsid w:val="6F0C53F4"/>
    <w:rsid w:val="70AC219C"/>
    <w:rsid w:val="71662163"/>
    <w:rsid w:val="71B53A76"/>
    <w:rsid w:val="73353A6C"/>
    <w:rsid w:val="73FC27DC"/>
    <w:rsid w:val="740D2C3B"/>
    <w:rsid w:val="74D07EF1"/>
    <w:rsid w:val="74D527BF"/>
    <w:rsid w:val="75846F2D"/>
    <w:rsid w:val="759F5B15"/>
    <w:rsid w:val="75A952E1"/>
    <w:rsid w:val="76831731"/>
    <w:rsid w:val="76F529B8"/>
    <w:rsid w:val="779072E9"/>
    <w:rsid w:val="77C826C4"/>
    <w:rsid w:val="78396B7E"/>
    <w:rsid w:val="788C2381"/>
    <w:rsid w:val="78997E7A"/>
    <w:rsid w:val="792425B9"/>
    <w:rsid w:val="79B25E17"/>
    <w:rsid w:val="7A635363"/>
    <w:rsid w:val="7AC95903"/>
    <w:rsid w:val="7AE869CC"/>
    <w:rsid w:val="7B380175"/>
    <w:rsid w:val="7B4C4049"/>
    <w:rsid w:val="7B7A0BB6"/>
    <w:rsid w:val="7B867C36"/>
    <w:rsid w:val="7D1C054C"/>
    <w:rsid w:val="7D605B8A"/>
    <w:rsid w:val="7E5C45A3"/>
    <w:rsid w:val="7EC77FD8"/>
    <w:rsid w:val="7F32098F"/>
    <w:rsid w:val="7FC20D7E"/>
    <w:rsid w:val="BEEFD02C"/>
    <w:rsid w:val="EF3BDC4D"/>
    <w:rsid w:val="F57FFB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52"/>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0"/>
    <w:qFormat/>
    <w:uiPriority w:val="0"/>
    <w:pPr>
      <w:keepNext/>
      <w:keepLines/>
      <w:tabs>
        <w:tab w:val="left" w:pos="864"/>
      </w:tabs>
      <w:spacing w:before="280" w:after="290" w:line="376" w:lineRule="auto"/>
      <w:ind w:left="864" w:hanging="864"/>
      <w:outlineLvl w:val="3"/>
    </w:pPr>
    <w:rPr>
      <w:rFonts w:ascii="Arial" w:hAnsi="Arial" w:eastAsia="黑体"/>
      <w:b/>
      <w:bCs/>
      <w:kern w:val="2"/>
      <w:sz w:val="28"/>
      <w:szCs w:val="28"/>
      <w:lang w:val="zh-CN"/>
    </w:rPr>
  </w:style>
  <w:style w:type="paragraph" w:styleId="8">
    <w:name w:val="heading 5"/>
    <w:basedOn w:val="1"/>
    <w:next w:val="1"/>
    <w:link w:val="56"/>
    <w:qFormat/>
    <w:uiPriority w:val="0"/>
    <w:pPr>
      <w:keepNext/>
      <w:keepLines/>
      <w:tabs>
        <w:tab w:val="left" w:pos="1008"/>
      </w:tabs>
      <w:spacing w:before="280" w:after="290" w:line="376" w:lineRule="auto"/>
      <w:ind w:left="1008" w:hanging="1008"/>
      <w:outlineLvl w:val="4"/>
    </w:pPr>
    <w:rPr>
      <w:b/>
      <w:bCs/>
      <w:kern w:val="2"/>
      <w:sz w:val="28"/>
      <w:szCs w:val="28"/>
    </w:rPr>
  </w:style>
  <w:style w:type="paragraph" w:styleId="9">
    <w:name w:val="heading 6"/>
    <w:basedOn w:val="1"/>
    <w:next w:val="1"/>
    <w:link w:val="57"/>
    <w:qFormat/>
    <w:uiPriority w:val="0"/>
    <w:pPr>
      <w:keepNext/>
      <w:keepLines/>
      <w:tabs>
        <w:tab w:val="left" w:pos="1152"/>
      </w:tabs>
      <w:spacing w:before="240" w:after="64" w:line="320" w:lineRule="auto"/>
      <w:ind w:left="1152" w:hanging="1152"/>
      <w:outlineLvl w:val="5"/>
    </w:pPr>
    <w:rPr>
      <w:rFonts w:ascii="Arial" w:hAnsi="Arial" w:eastAsia="黑体"/>
      <w:b/>
      <w:bCs/>
      <w:kern w:val="2"/>
      <w:sz w:val="24"/>
      <w:szCs w:val="24"/>
    </w:rPr>
  </w:style>
  <w:style w:type="paragraph" w:styleId="10">
    <w:name w:val="heading 7"/>
    <w:basedOn w:val="1"/>
    <w:next w:val="1"/>
    <w:link w:val="58"/>
    <w:qFormat/>
    <w:uiPriority w:val="0"/>
    <w:pPr>
      <w:keepNext/>
      <w:keepLines/>
      <w:tabs>
        <w:tab w:val="left" w:pos="1296"/>
      </w:tabs>
      <w:spacing w:before="240" w:after="64" w:line="320" w:lineRule="auto"/>
      <w:ind w:left="1296" w:hanging="1296"/>
      <w:outlineLvl w:val="6"/>
    </w:pPr>
    <w:rPr>
      <w:b/>
      <w:bCs/>
      <w:kern w:val="2"/>
      <w:sz w:val="24"/>
      <w:szCs w:val="24"/>
    </w:rPr>
  </w:style>
  <w:style w:type="paragraph" w:styleId="11">
    <w:name w:val="heading 8"/>
    <w:basedOn w:val="1"/>
    <w:next w:val="1"/>
    <w:link w:val="59"/>
    <w:qFormat/>
    <w:uiPriority w:val="0"/>
    <w:pPr>
      <w:keepNext/>
      <w:keepLines/>
      <w:tabs>
        <w:tab w:val="left" w:pos="1440"/>
      </w:tabs>
      <w:spacing w:before="240" w:after="64" w:line="320" w:lineRule="auto"/>
      <w:ind w:left="1440" w:hanging="1440"/>
      <w:outlineLvl w:val="7"/>
    </w:pPr>
    <w:rPr>
      <w:rFonts w:ascii="Arial" w:hAnsi="Arial" w:eastAsia="黑体"/>
      <w:kern w:val="2"/>
      <w:sz w:val="24"/>
      <w:szCs w:val="24"/>
    </w:rPr>
  </w:style>
  <w:style w:type="paragraph" w:styleId="12">
    <w:name w:val="heading 9"/>
    <w:basedOn w:val="1"/>
    <w:next w:val="1"/>
    <w:link w:val="60"/>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6">
    <w:name w:val="Default Paragraph Font"/>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customStyle="1" w:styleId="5">
    <w:name w:val="Normal Indent1"/>
    <w:basedOn w:val="1"/>
    <w:next w:val="6"/>
    <w:link w:val="756"/>
    <w:qFormat/>
    <w:uiPriority w:val="0"/>
    <w:pPr>
      <w:widowControl/>
      <w:snapToGrid w:val="0"/>
      <w:spacing w:line="480" w:lineRule="exact"/>
      <w:ind w:firstLine="567"/>
    </w:pPr>
    <w:rPr>
      <w:rFonts w:ascii="宋体" w:eastAsia="宋体"/>
      <w:snapToGrid w:val="0"/>
      <w:color w:val="000000"/>
      <w:kern w:val="28"/>
      <w:sz w:val="28"/>
      <w:lang w:val="en-US" w:eastAsia="zh-CN" w:bidi="ar-SA"/>
    </w:rPr>
  </w:style>
  <w:style w:type="paragraph" w:customStyle="1" w:styleId="6">
    <w:name w:val="Body Text Indent1"/>
    <w:basedOn w:val="1"/>
    <w:next w:val="1"/>
    <w:link w:val="812"/>
    <w:qFormat/>
    <w:uiPriority w:val="0"/>
    <w:pPr>
      <w:spacing w:line="480" w:lineRule="exact"/>
      <w:ind w:firstLine="480" w:firstLineChars="200"/>
    </w:pPr>
    <w:rPr>
      <w:rFonts w:ascii="宋体" w:hAnsi="宋体"/>
      <w:kern w:val="2"/>
      <w:sz w:val="24"/>
      <w:szCs w:val="24"/>
    </w:rPr>
  </w:style>
  <w:style w:type="paragraph" w:styleId="13">
    <w:name w:val="toc 7"/>
    <w:basedOn w:val="1"/>
    <w:next w:val="1"/>
    <w:qFormat/>
    <w:uiPriority w:val="0"/>
    <w:pPr>
      <w:ind w:left="2520" w:leftChars="1200"/>
    </w:p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66"/>
    <w:qFormat/>
    <w:uiPriority w:val="0"/>
    <w:rPr>
      <w:b/>
      <w:kern w:val="2"/>
      <w:sz w:val="28"/>
    </w:rPr>
  </w:style>
  <w:style w:type="paragraph" w:styleId="17">
    <w:name w:val="Document Map"/>
    <w:basedOn w:val="1"/>
    <w:link w:val="67"/>
    <w:qFormat/>
    <w:uiPriority w:val="0"/>
    <w:pPr>
      <w:shd w:val="clear" w:color="auto" w:fill="000080"/>
    </w:pPr>
    <w:rPr>
      <w:rFonts w:eastAsia="宋体"/>
      <w:kern w:val="2"/>
      <w:sz w:val="21"/>
      <w:szCs w:val="24"/>
      <w:lang w:val="en-US" w:eastAsia="zh-CN" w:bidi="ar-SA"/>
    </w:rPr>
  </w:style>
  <w:style w:type="paragraph" w:styleId="18">
    <w:name w:val="annotation text"/>
    <w:basedOn w:val="1"/>
    <w:link w:val="873"/>
    <w:qFormat/>
    <w:uiPriority w:val="0"/>
    <w:pPr>
      <w:jc w:val="left"/>
    </w:pPr>
    <w:rPr>
      <w:kern w:val="2"/>
      <w:sz w:val="21"/>
      <w:szCs w:val="24"/>
    </w:rPr>
  </w:style>
  <w:style w:type="paragraph" w:styleId="19">
    <w:name w:val="List Bullet 3"/>
    <w:basedOn w:val="1"/>
    <w:qFormat/>
    <w:uiPriority w:val="0"/>
    <w:pPr>
      <w:snapToGrid w:val="0"/>
      <w:spacing w:line="360" w:lineRule="auto"/>
      <w:ind w:left="360" w:right="238" w:hanging="360"/>
      <w:contextualSpacing/>
    </w:pPr>
    <w:rPr>
      <w:sz w:val="24"/>
    </w:rPr>
  </w:style>
  <w:style w:type="paragraph" w:styleId="20">
    <w:name w:val="Body Text"/>
    <w:basedOn w:val="1"/>
    <w:next w:val="21"/>
    <w:link w:val="944"/>
    <w:qFormat/>
    <w:uiPriority w:val="0"/>
    <w:pPr>
      <w:autoSpaceDE w:val="0"/>
      <w:autoSpaceDN w:val="0"/>
      <w:spacing w:line="360" w:lineRule="auto"/>
    </w:pPr>
    <w:rPr>
      <w:rFonts w:ascii="宋体" w:hAnsi="Arial" w:eastAsia="宋体" w:cs="Arial"/>
      <w:snapToGrid w:val="0"/>
      <w:kern w:val="2"/>
      <w:sz w:val="24"/>
      <w:szCs w:val="21"/>
      <w:lang w:val="zh-CN" w:eastAsia="zh-CN" w:bidi="ar-SA"/>
    </w:rPr>
  </w:style>
  <w:style w:type="paragraph" w:styleId="21">
    <w:name w:val="Body Text First Indent"/>
    <w:basedOn w:val="1"/>
    <w:next w:val="1"/>
    <w:qFormat/>
    <w:uiPriority w:val="0"/>
    <w:pPr>
      <w:ind w:firstLine="420"/>
      <w:textAlignment w:val="baseline"/>
    </w:pPr>
    <w:rPr>
      <w:rFonts w:ascii="Calibri" w:hAnsi="Calibri" w:eastAsia="楷体_GB2312"/>
      <w:kern w:val="0"/>
    </w:rPr>
  </w:style>
  <w:style w:type="paragraph" w:styleId="22">
    <w:name w:val="Body Text Indent"/>
    <w:basedOn w:val="1"/>
    <w:qFormat/>
    <w:uiPriority w:val="0"/>
    <w:pPr>
      <w:spacing w:line="360" w:lineRule="auto"/>
      <w:ind w:firstLine="435"/>
    </w:pPr>
    <w:rPr>
      <w:sz w:val="28"/>
      <w:szCs w:val="24"/>
    </w:rPr>
  </w:style>
  <w:style w:type="paragraph" w:styleId="23">
    <w:name w:val="Block Text"/>
    <w:basedOn w:val="1"/>
    <w:qFormat/>
    <w:uiPriority w:val="0"/>
    <w:pPr>
      <w:ind w:left="1200" w:right="-72" w:hanging="30"/>
    </w:pPr>
    <w:rPr>
      <w:rFonts w:ascii="Arial" w:hAnsi="Arial" w:eastAsia="幼圆" w:cs="Arial"/>
      <w:sz w:val="22"/>
      <w:szCs w:val="20"/>
    </w:rPr>
  </w:style>
  <w:style w:type="paragraph" w:styleId="24">
    <w:name w:val="List Bullet 2"/>
    <w:basedOn w:val="1"/>
    <w:qFormat/>
    <w:uiPriority w:val="0"/>
    <w:pPr>
      <w:autoSpaceDE w:val="0"/>
      <w:autoSpaceDN w:val="0"/>
      <w:ind w:left="420"/>
      <w:jc w:val="left"/>
    </w:pPr>
    <w:rPr>
      <w:rFonts w:ascii="宋体" w:hAnsi="宋体"/>
      <w:color w:val="000000"/>
      <w:kern w:val="0"/>
      <w:sz w:val="24"/>
      <w:szCs w:val="20"/>
    </w:rPr>
  </w:style>
  <w:style w:type="paragraph" w:styleId="25">
    <w:name w:val="toc 5"/>
    <w:basedOn w:val="1"/>
    <w:next w:val="1"/>
    <w:qFormat/>
    <w:uiPriority w:val="0"/>
    <w:pPr>
      <w:ind w:left="1680" w:leftChars="800"/>
    </w:pPr>
  </w:style>
  <w:style w:type="paragraph" w:styleId="2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7">
    <w:name w:val="Plain Text"/>
    <w:basedOn w:val="1"/>
    <w:next w:val="1"/>
    <w:qFormat/>
    <w:uiPriority w:val="0"/>
    <w:rPr>
      <w:rFonts w:hAnsi="Courier New"/>
      <w:sz w:val="20"/>
      <w:szCs w:val="21"/>
    </w:rPr>
  </w:style>
  <w:style w:type="paragraph" w:styleId="28">
    <w:name w:val="toc 8"/>
    <w:basedOn w:val="1"/>
    <w:next w:val="1"/>
    <w:qFormat/>
    <w:uiPriority w:val="0"/>
    <w:pPr>
      <w:ind w:left="2940" w:leftChars="1400"/>
    </w:pPr>
  </w:style>
  <w:style w:type="paragraph" w:styleId="29">
    <w:name w:val="Body Text Indent 2"/>
    <w:basedOn w:val="1"/>
    <w:next w:val="30"/>
    <w:unhideWhenUsed/>
    <w:qFormat/>
    <w:uiPriority w:val="99"/>
    <w:pPr>
      <w:ind w:left="546" w:firstLine="84"/>
    </w:pPr>
    <w:rPr>
      <w:rFonts w:hint="eastAsia" w:ascii="font-weight : 700"/>
      <w:spacing w:val="16"/>
      <w:sz w:val="28"/>
      <w:szCs w:val="20"/>
    </w:rPr>
  </w:style>
  <w:style w:type="paragraph" w:customStyle="1" w:styleId="30">
    <w:name w:val="z正文"/>
    <w:basedOn w:val="27"/>
    <w:qFormat/>
    <w:uiPriority w:val="99"/>
    <w:pPr>
      <w:tabs>
        <w:tab w:val="left" w:pos="525"/>
      </w:tabs>
      <w:snapToGrid w:val="0"/>
      <w:spacing w:line="360" w:lineRule="auto"/>
    </w:pPr>
    <w:rPr>
      <w:rFonts w:hAnsi="宋体" w:eastAsia="宋体"/>
      <w:sz w:val="24"/>
      <w:szCs w:val="20"/>
    </w:rPr>
  </w:style>
  <w:style w:type="paragraph" w:styleId="31">
    <w:name w:val="endnote text"/>
    <w:basedOn w:val="1"/>
    <w:link w:val="82"/>
    <w:qFormat/>
    <w:uiPriority w:val="0"/>
    <w:rPr>
      <w:kern w:val="2"/>
      <w:sz w:val="21"/>
      <w:szCs w:val="24"/>
      <w:lang w:val="zh-CN"/>
    </w:rPr>
  </w:style>
  <w:style w:type="paragraph" w:styleId="32">
    <w:name w:val="footer"/>
    <w:basedOn w:val="1"/>
    <w:link w:val="903"/>
    <w:qFormat/>
    <w:uiPriority w:val="0"/>
    <w:pPr>
      <w:tabs>
        <w:tab w:val="center" w:pos="4153"/>
        <w:tab w:val="right" w:pos="8306"/>
      </w:tabs>
      <w:snapToGrid w:val="0"/>
      <w:jc w:val="left"/>
    </w:pPr>
    <w:rPr>
      <w:kern w:val="2"/>
      <w:sz w:val="18"/>
      <w:szCs w:val="18"/>
    </w:rPr>
  </w:style>
  <w:style w:type="paragraph" w:styleId="33">
    <w:name w:val="header"/>
    <w:basedOn w:val="1"/>
    <w:next w:val="34"/>
    <w:link w:val="91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4">
    <w:name w:val="Body Text Indent 2"/>
    <w:basedOn w:val="1"/>
    <w:next w:val="35"/>
    <w:link w:val="81"/>
    <w:qFormat/>
    <w:uiPriority w:val="0"/>
    <w:pPr>
      <w:spacing w:line="360" w:lineRule="auto"/>
      <w:ind w:firstLine="601"/>
      <w:textAlignment w:val="baseline"/>
    </w:pPr>
    <w:rPr>
      <w:rFonts w:ascii="宋体"/>
      <w:sz w:val="28"/>
    </w:rPr>
  </w:style>
  <w:style w:type="paragraph" w:styleId="35">
    <w:name w:val="toc 1"/>
    <w:basedOn w:val="1"/>
    <w:next w:val="1"/>
    <w:qFormat/>
    <w:uiPriority w:val="0"/>
  </w:style>
  <w:style w:type="paragraph" w:styleId="36">
    <w:name w:val="toc 4"/>
    <w:basedOn w:val="1"/>
    <w:next w:val="1"/>
    <w:qFormat/>
    <w:uiPriority w:val="0"/>
    <w:pPr>
      <w:ind w:left="1260" w:leftChars="600"/>
    </w:pPr>
  </w:style>
  <w:style w:type="paragraph" w:styleId="37">
    <w:name w:val="Subtitle"/>
    <w:link w:val="9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8">
    <w:name w:val="footnote text"/>
    <w:basedOn w:val="5"/>
    <w:link w:val="93"/>
    <w:qFormat/>
    <w:uiPriority w:val="0"/>
    <w:pPr>
      <w:adjustRightInd/>
      <w:snapToGrid/>
      <w:spacing w:before="60" w:after="60" w:line="300" w:lineRule="exact"/>
      <w:ind w:firstLine="0"/>
    </w:pPr>
    <w:rPr>
      <w:color w:val="0000FF"/>
      <w:sz w:val="21"/>
    </w:rPr>
  </w:style>
  <w:style w:type="paragraph" w:styleId="39">
    <w:name w:val="toc 6"/>
    <w:basedOn w:val="1"/>
    <w:next w:val="1"/>
    <w:qFormat/>
    <w:uiPriority w:val="0"/>
    <w:pPr>
      <w:ind w:left="2100" w:leftChars="1000"/>
    </w:pPr>
  </w:style>
  <w:style w:type="paragraph" w:styleId="40">
    <w:name w:val="toc 2"/>
    <w:basedOn w:val="1"/>
    <w:next w:val="1"/>
    <w:qFormat/>
    <w:uiPriority w:val="0"/>
    <w:pPr>
      <w:ind w:left="420" w:leftChars="200"/>
    </w:pPr>
  </w:style>
  <w:style w:type="paragraph" w:styleId="41">
    <w:name w:val="toc 9"/>
    <w:basedOn w:val="1"/>
    <w:next w:val="1"/>
    <w:qFormat/>
    <w:uiPriority w:val="0"/>
    <w:pPr>
      <w:ind w:left="3360" w:leftChars="1600"/>
    </w:pPr>
  </w:style>
  <w:style w:type="paragraph" w:styleId="42">
    <w:name w:val="Body Text 2"/>
    <w:basedOn w:val="1"/>
    <w:link w:val="96"/>
    <w:qFormat/>
    <w:uiPriority w:val="0"/>
    <w:pPr>
      <w:spacing w:after="120" w:afterAutospacing="0" w:line="480" w:lineRule="auto"/>
    </w:pPr>
    <w:rPr>
      <w:rFonts w:eastAsia="宋体"/>
      <w:kern w:val="2"/>
      <w:sz w:val="21"/>
      <w:szCs w:val="24"/>
      <w:lang w:val="en-US" w:eastAsia="zh-CN" w:bidi="ar-SA"/>
    </w:rPr>
  </w:style>
  <w:style w:type="paragraph" w:styleId="43">
    <w:name w:val="Title"/>
    <w:basedOn w:val="1"/>
    <w:next w:val="1"/>
    <w:link w:val="830"/>
    <w:qFormat/>
    <w:uiPriority w:val="0"/>
    <w:pPr>
      <w:widowControl/>
      <w:overflowPunct w:val="0"/>
      <w:autoSpaceDE w:val="0"/>
      <w:autoSpaceDN w:val="0"/>
      <w:jc w:val="center"/>
      <w:textAlignment w:val="baseline"/>
    </w:pPr>
    <w:rPr>
      <w:b/>
      <w:sz w:val="24"/>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0"/>
    <w:rPr>
      <w:b/>
      <w:bCs/>
    </w:rPr>
  </w:style>
  <w:style w:type="character" w:styleId="48">
    <w:name w:val="endnote reference"/>
    <w:qFormat/>
    <w:uiPriority w:val="0"/>
    <w:rPr>
      <w:vertAlign w:val="superscript"/>
    </w:rPr>
  </w:style>
  <w:style w:type="character" w:styleId="49">
    <w:name w:val="FollowedHyperlink"/>
    <w:qFormat/>
    <w:uiPriority w:val="0"/>
    <w:rPr>
      <w:rFonts w:ascii="Arial" w:hAnsi="Arial" w:eastAsia="黑体" w:cs="Arial"/>
      <w:snapToGrid w:val="0"/>
      <w:color w:val="000000"/>
      <w:kern w:val="0"/>
      <w:sz w:val="18"/>
      <w:szCs w:val="18"/>
      <w:u w:val="none"/>
    </w:rPr>
  </w:style>
  <w:style w:type="character" w:styleId="50">
    <w:name w:val="Emphasis"/>
    <w:qFormat/>
    <w:uiPriority w:val="0"/>
    <w:rPr>
      <w:color w:val="CC0033"/>
    </w:rPr>
  </w:style>
  <w:style w:type="character" w:styleId="51">
    <w:name w:val="Hyperlink"/>
    <w:qFormat/>
    <w:uiPriority w:val="0"/>
    <w:rPr>
      <w:rFonts w:ascii="Arial" w:hAnsi="Arial" w:eastAsia="黑体" w:cs="Arial"/>
      <w:snapToGrid w:val="0"/>
      <w:color w:val="000000"/>
      <w:kern w:val="0"/>
      <w:sz w:val="18"/>
      <w:szCs w:val="18"/>
      <w:u w:val="none"/>
    </w:rPr>
  </w:style>
  <w:style w:type="character" w:customStyle="1" w:styleId="52">
    <w:name w:val="标题 2 Char"/>
    <w:link w:val="2"/>
    <w:semiHidden/>
    <w:qFormat/>
    <w:uiPriority w:val="0"/>
    <w:rPr>
      <w:rFonts w:ascii="仿宋_GB2312" w:hAnsi="仿宋" w:eastAsia="仿宋_GB2312"/>
      <w:b/>
      <w:bCs/>
      <w:sz w:val="32"/>
      <w:szCs w:val="32"/>
      <w:lang w:val="zh-CN"/>
    </w:rPr>
  </w:style>
  <w:style w:type="character" w:customStyle="1" w:styleId="53">
    <w:name w:val="标题 1 Char"/>
    <w:link w:val="3"/>
    <w:semiHidden/>
    <w:qFormat/>
    <w:uiPriority w:val="0"/>
    <w:rPr>
      <w:b/>
      <w:bCs/>
      <w:kern w:val="44"/>
      <w:sz w:val="44"/>
      <w:szCs w:val="44"/>
    </w:rPr>
  </w:style>
  <w:style w:type="paragraph" w:customStyle="1" w:styleId="54">
    <w:name w:val="_Style 3"/>
    <w:basedOn w:val="1"/>
    <w:qFormat/>
    <w:uiPriority w:val="0"/>
    <w:pPr>
      <w:adjustRightInd/>
      <w:ind w:firstLine="420" w:firstLineChars="200"/>
    </w:pPr>
    <w:rPr>
      <w:rFonts w:eastAsia="仿宋_GB2312"/>
      <w:sz w:val="28"/>
    </w:rPr>
  </w:style>
  <w:style w:type="character" w:customStyle="1" w:styleId="55">
    <w:name w:val="标题 4 Char"/>
    <w:link w:val="7"/>
    <w:semiHidden/>
    <w:qFormat/>
    <w:uiPriority w:val="0"/>
    <w:rPr>
      <w:rFonts w:ascii="Arial" w:hAnsi="Arial" w:eastAsia="黑体"/>
      <w:b/>
      <w:kern w:val="2"/>
      <w:sz w:val="28"/>
    </w:rPr>
  </w:style>
  <w:style w:type="character" w:customStyle="1" w:styleId="56">
    <w:name w:val="标题 5 Char"/>
    <w:link w:val="8"/>
    <w:semiHidden/>
    <w:qFormat/>
    <w:uiPriority w:val="0"/>
    <w:rPr>
      <w:b/>
      <w:bCs/>
      <w:kern w:val="2"/>
      <w:sz w:val="28"/>
      <w:szCs w:val="28"/>
    </w:rPr>
  </w:style>
  <w:style w:type="character" w:customStyle="1" w:styleId="57">
    <w:name w:val="标题 6 Char"/>
    <w:link w:val="9"/>
    <w:semiHidden/>
    <w:qFormat/>
    <w:uiPriority w:val="0"/>
    <w:rPr>
      <w:rFonts w:ascii="Arial" w:hAnsi="Arial" w:eastAsia="黑体"/>
      <w:b/>
      <w:bCs/>
      <w:kern w:val="2"/>
      <w:sz w:val="24"/>
      <w:szCs w:val="24"/>
    </w:rPr>
  </w:style>
  <w:style w:type="character" w:customStyle="1" w:styleId="58">
    <w:name w:val="标题 7 Char"/>
    <w:link w:val="10"/>
    <w:semiHidden/>
    <w:qFormat/>
    <w:uiPriority w:val="0"/>
    <w:rPr>
      <w:b/>
      <w:bCs/>
      <w:kern w:val="2"/>
      <w:sz w:val="24"/>
      <w:szCs w:val="24"/>
    </w:rPr>
  </w:style>
  <w:style w:type="character" w:customStyle="1" w:styleId="59">
    <w:name w:val="标题 8 Char"/>
    <w:link w:val="11"/>
    <w:semiHidden/>
    <w:qFormat/>
    <w:uiPriority w:val="0"/>
    <w:rPr>
      <w:rFonts w:ascii="Arial" w:hAnsi="Arial" w:eastAsia="黑体"/>
      <w:kern w:val="2"/>
      <w:sz w:val="24"/>
      <w:szCs w:val="24"/>
    </w:rPr>
  </w:style>
  <w:style w:type="character" w:customStyle="1" w:styleId="60">
    <w:name w:val="标题 9 Char"/>
    <w:link w:val="12"/>
    <w:semiHidden/>
    <w:qFormat/>
    <w:uiPriority w:val="0"/>
    <w:rPr>
      <w:rFonts w:ascii="Arial" w:hAnsi="Arial" w:eastAsia="黑体"/>
      <w:kern w:val="2"/>
      <w:sz w:val="21"/>
      <w:szCs w:val="21"/>
    </w:rPr>
  </w:style>
  <w:style w:type="character" w:customStyle="1" w:styleId="61">
    <w:name w:val="批注主题 Char"/>
    <w:link w:val="62"/>
    <w:semiHidden/>
    <w:qFormat/>
    <w:uiPriority w:val="0"/>
    <w:rPr>
      <w:rFonts w:eastAsia="宋体"/>
      <w:b/>
      <w:bCs/>
      <w:kern w:val="2"/>
      <w:sz w:val="21"/>
      <w:szCs w:val="24"/>
      <w:lang w:val="en-US" w:eastAsia="zh-CN" w:bidi="ar-SA"/>
    </w:rPr>
  </w:style>
  <w:style w:type="paragraph" w:customStyle="1" w:styleId="62">
    <w:name w:val="批注主题1"/>
    <w:basedOn w:val="18"/>
    <w:next w:val="18"/>
    <w:link w:val="61"/>
    <w:qFormat/>
    <w:uiPriority w:val="0"/>
    <w:rPr>
      <w:rFonts w:eastAsia="宋体"/>
      <w:b/>
      <w:bCs/>
      <w:kern w:val="2"/>
      <w:sz w:val="21"/>
      <w:szCs w:val="24"/>
      <w:lang w:val="en-US" w:eastAsia="zh-CN" w:bidi="ar-SA"/>
    </w:rPr>
  </w:style>
  <w:style w:type="character" w:customStyle="1" w:styleId="63">
    <w:name w:val="正文首行缩进 Char"/>
    <w:link w:val="64"/>
    <w:semiHidden/>
    <w:qFormat/>
    <w:uiPriority w:val="0"/>
    <w:rPr>
      <w:rFonts w:ascii="宋体"/>
      <w:kern w:val="2"/>
      <w:sz w:val="24"/>
      <w:lang w:val="zh-CN"/>
    </w:rPr>
  </w:style>
  <w:style w:type="paragraph" w:customStyle="1" w:styleId="64">
    <w:name w:val="Body Text First Indent"/>
    <w:basedOn w:val="20"/>
    <w:next w:val="1"/>
    <w:link w:val="63"/>
    <w:qFormat/>
    <w:uiPriority w:val="0"/>
    <w:pPr>
      <w:ind w:firstLine="420"/>
    </w:pPr>
    <w:rPr>
      <w:rFonts w:ascii="宋体"/>
      <w:kern w:val="2"/>
      <w:sz w:val="24"/>
      <w:lang w:val="zh-CN"/>
    </w:rPr>
  </w:style>
  <w:style w:type="character" w:customStyle="1" w:styleId="65">
    <w:name w:val="正文缩进 Char"/>
    <w:semiHidden/>
    <w:qFormat/>
    <w:uiPriority w:val="0"/>
    <w:rPr>
      <w:rFonts w:eastAsia="宋体"/>
      <w:kern w:val="2"/>
      <w:sz w:val="21"/>
      <w:lang w:val="en-US" w:eastAsia="zh-CN"/>
    </w:rPr>
  </w:style>
  <w:style w:type="character" w:customStyle="1" w:styleId="66">
    <w:name w:val="题注 Char"/>
    <w:link w:val="16"/>
    <w:semiHidden/>
    <w:qFormat/>
    <w:uiPriority w:val="0"/>
    <w:rPr>
      <w:b/>
      <w:kern w:val="2"/>
      <w:sz w:val="28"/>
    </w:rPr>
  </w:style>
  <w:style w:type="character" w:customStyle="1" w:styleId="67">
    <w:name w:val="文档结构图 Char"/>
    <w:link w:val="17"/>
    <w:semiHidden/>
    <w:qFormat/>
    <w:uiPriority w:val="0"/>
    <w:rPr>
      <w:rFonts w:eastAsia="宋体"/>
      <w:kern w:val="2"/>
      <w:sz w:val="21"/>
      <w:szCs w:val="24"/>
      <w:lang w:val="en-US" w:eastAsia="zh-CN" w:bidi="ar-SA"/>
    </w:rPr>
  </w:style>
  <w:style w:type="character" w:customStyle="1" w:styleId="68">
    <w:name w:val="批注文字 Char"/>
    <w:link w:val="18"/>
    <w:semiHidden/>
    <w:qFormat/>
    <w:uiPriority w:val="0"/>
    <w:rPr>
      <w:kern w:val="2"/>
      <w:sz w:val="21"/>
      <w:szCs w:val="24"/>
    </w:rPr>
  </w:style>
  <w:style w:type="character" w:customStyle="1" w:styleId="69">
    <w:name w:val="称呼 Char"/>
    <w:link w:val="70"/>
    <w:semiHidden/>
    <w:qFormat/>
    <w:uiPriority w:val="0"/>
    <w:rPr>
      <w:rFonts w:ascii="仿宋_GB2312" w:eastAsia="仿宋_GB2312"/>
      <w:kern w:val="2"/>
      <w:sz w:val="28"/>
    </w:rPr>
  </w:style>
  <w:style w:type="paragraph" w:customStyle="1" w:styleId="70">
    <w:name w:val="Salutation"/>
    <w:basedOn w:val="1"/>
    <w:next w:val="1"/>
    <w:link w:val="69"/>
    <w:qFormat/>
    <w:uiPriority w:val="0"/>
    <w:rPr>
      <w:rFonts w:ascii="仿宋_GB2312" w:eastAsia="仿宋_GB2312"/>
      <w:kern w:val="2"/>
      <w:sz w:val="28"/>
    </w:rPr>
  </w:style>
  <w:style w:type="character" w:customStyle="1" w:styleId="71">
    <w:name w:val="正文文本 3 Char"/>
    <w:link w:val="72"/>
    <w:semiHidden/>
    <w:qFormat/>
    <w:uiPriority w:val="0"/>
    <w:rPr>
      <w:kern w:val="2"/>
      <w:sz w:val="21"/>
    </w:rPr>
  </w:style>
  <w:style w:type="paragraph" w:customStyle="1" w:styleId="72">
    <w:name w:val="Body Text 3"/>
    <w:basedOn w:val="1"/>
    <w:link w:val="71"/>
    <w:qFormat/>
    <w:uiPriority w:val="0"/>
    <w:pPr>
      <w:jc w:val="center"/>
    </w:pPr>
    <w:rPr>
      <w:kern w:val="2"/>
      <w:sz w:val="21"/>
    </w:rPr>
  </w:style>
  <w:style w:type="character" w:customStyle="1" w:styleId="73">
    <w:name w:val="正文文本 Char"/>
    <w:link w:val="20"/>
    <w:semiHidden/>
    <w:qFormat/>
    <w:uiPriority w:val="0"/>
    <w:rPr>
      <w:rFonts w:eastAsia="宋体"/>
      <w:kern w:val="2"/>
      <w:sz w:val="24"/>
      <w:szCs w:val="24"/>
      <w:lang w:val="en-US" w:eastAsia="zh-CN" w:bidi="ar-SA"/>
    </w:rPr>
  </w:style>
  <w:style w:type="character" w:customStyle="1" w:styleId="74">
    <w:name w:val="正文文本缩进 Char"/>
    <w:semiHidden/>
    <w:qFormat/>
    <w:uiPriority w:val="0"/>
    <w:rPr>
      <w:rFonts w:ascii="宋体" w:hAnsi="宋体"/>
      <w:kern w:val="2"/>
      <w:sz w:val="24"/>
      <w:szCs w:val="24"/>
    </w:rPr>
  </w:style>
  <w:style w:type="character" w:customStyle="1" w:styleId="75">
    <w:name w:val="HTML 地址 Char"/>
    <w:link w:val="76"/>
    <w:semiHidden/>
    <w:qFormat/>
    <w:uiPriority w:val="0"/>
    <w:rPr>
      <w:rFonts w:ascii="宋体" w:hAnsi="宋体"/>
      <w:i/>
      <w:iCs/>
      <w:sz w:val="24"/>
      <w:szCs w:val="24"/>
    </w:rPr>
  </w:style>
  <w:style w:type="paragraph" w:customStyle="1" w:styleId="76">
    <w:name w:val="HTML Address"/>
    <w:basedOn w:val="1"/>
    <w:link w:val="75"/>
    <w:qFormat/>
    <w:uiPriority w:val="0"/>
    <w:pPr>
      <w:widowControl/>
      <w:adjustRightInd/>
      <w:ind w:firstLine="200" w:firstLineChars="200"/>
      <w:jc w:val="left"/>
    </w:pPr>
    <w:rPr>
      <w:rFonts w:ascii="宋体" w:hAnsi="宋体"/>
      <w:i/>
      <w:iCs/>
      <w:sz w:val="24"/>
      <w:szCs w:val="24"/>
    </w:rPr>
  </w:style>
  <w:style w:type="character" w:customStyle="1" w:styleId="77">
    <w:name w:val="纯文本 Char"/>
    <w:link w:val="78"/>
    <w:semiHidden/>
    <w:qFormat/>
    <w:uiPriority w:val="0"/>
    <w:rPr>
      <w:rFonts w:ascii="宋体" w:hAnsi="Courier New" w:eastAsia="宋体" w:cs="Arial"/>
      <w:snapToGrid w:val="0"/>
      <w:kern w:val="2"/>
      <w:sz w:val="21"/>
      <w:szCs w:val="21"/>
      <w:lang w:val="en-US" w:eastAsia="zh-CN" w:bidi="ar-SA"/>
    </w:rPr>
  </w:style>
  <w:style w:type="paragraph" w:customStyle="1" w:styleId="78">
    <w:name w:val="Plain Text"/>
    <w:basedOn w:val="1"/>
    <w:next w:val="1"/>
    <w:link w:val="77"/>
    <w:qFormat/>
    <w:uiPriority w:val="0"/>
    <w:rPr>
      <w:rFonts w:ascii="宋体" w:hAnsi="Courier New" w:eastAsia="宋体" w:cs="Arial"/>
      <w:snapToGrid w:val="0"/>
      <w:kern w:val="2"/>
      <w:sz w:val="21"/>
      <w:szCs w:val="21"/>
      <w:lang w:val="en-US" w:eastAsia="zh-CN" w:bidi="ar-SA"/>
    </w:rPr>
  </w:style>
  <w:style w:type="character" w:customStyle="1" w:styleId="79">
    <w:name w:val="日期 Char"/>
    <w:link w:val="80"/>
    <w:semiHidden/>
    <w:qFormat/>
    <w:uiPriority w:val="0"/>
    <w:rPr>
      <w:rFonts w:ascii="宋体"/>
      <w:kern w:val="2"/>
      <w:sz w:val="24"/>
      <w:szCs w:val="21"/>
      <w:lang w:val="zh-CN"/>
    </w:rPr>
  </w:style>
  <w:style w:type="paragraph" w:customStyle="1" w:styleId="80">
    <w:name w:val="Date"/>
    <w:basedOn w:val="1"/>
    <w:next w:val="1"/>
    <w:link w:val="79"/>
    <w:qFormat/>
    <w:uiPriority w:val="0"/>
    <w:pPr>
      <w:ind w:left="100" w:leftChars="2500"/>
    </w:pPr>
    <w:rPr>
      <w:rFonts w:ascii="宋体"/>
      <w:kern w:val="2"/>
      <w:sz w:val="24"/>
      <w:szCs w:val="21"/>
      <w:lang w:val="zh-CN"/>
    </w:rPr>
  </w:style>
  <w:style w:type="character" w:customStyle="1" w:styleId="81">
    <w:name w:val="正文文本缩进 2 Char"/>
    <w:link w:val="34"/>
    <w:semiHidden/>
    <w:qFormat/>
    <w:uiPriority w:val="0"/>
    <w:rPr>
      <w:rFonts w:ascii="宋体"/>
      <w:sz w:val="28"/>
    </w:rPr>
  </w:style>
  <w:style w:type="character" w:customStyle="1" w:styleId="82">
    <w:name w:val="尾注文本 Char"/>
    <w:link w:val="31"/>
    <w:semiHidden/>
    <w:qFormat/>
    <w:uiPriority w:val="0"/>
    <w:rPr>
      <w:kern w:val="2"/>
      <w:sz w:val="21"/>
      <w:szCs w:val="24"/>
      <w:lang w:val="zh-CN"/>
    </w:rPr>
  </w:style>
  <w:style w:type="paragraph" w:customStyle="1" w:styleId="83">
    <w:name w:val="批注框文本11"/>
    <w:basedOn w:val="1"/>
    <w:link w:val="84"/>
    <w:qFormat/>
    <w:uiPriority w:val="0"/>
    <w:rPr>
      <w:kern w:val="2"/>
      <w:sz w:val="18"/>
      <w:szCs w:val="18"/>
    </w:rPr>
  </w:style>
  <w:style w:type="character" w:customStyle="1" w:styleId="84">
    <w:name w:val="批注框文本 Char"/>
    <w:link w:val="83"/>
    <w:semiHidden/>
    <w:qFormat/>
    <w:uiPriority w:val="0"/>
    <w:rPr>
      <w:kern w:val="2"/>
      <w:sz w:val="18"/>
      <w:szCs w:val="18"/>
    </w:rPr>
  </w:style>
  <w:style w:type="character" w:customStyle="1" w:styleId="85">
    <w:name w:val="页脚 Char"/>
    <w:link w:val="32"/>
    <w:semiHidden/>
    <w:qFormat/>
    <w:uiPriority w:val="0"/>
    <w:rPr>
      <w:rFonts w:eastAsia="仿宋_GB2312"/>
      <w:kern w:val="2"/>
      <w:sz w:val="18"/>
      <w:lang w:val="en-US" w:eastAsia="zh-CN"/>
    </w:rPr>
  </w:style>
  <w:style w:type="character" w:customStyle="1" w:styleId="86">
    <w:name w:val="正文首行缩进 2 Char"/>
    <w:link w:val="87"/>
    <w:semiHidden/>
    <w:qFormat/>
    <w:uiPriority w:val="0"/>
    <w:rPr>
      <w:rFonts w:ascii="宋体" w:hAnsi="宋体"/>
      <w:kern w:val="2"/>
      <w:sz w:val="21"/>
      <w:szCs w:val="24"/>
    </w:rPr>
  </w:style>
  <w:style w:type="paragraph" w:customStyle="1" w:styleId="87">
    <w:name w:val="Body Text First Indent 2"/>
    <w:basedOn w:val="6"/>
    <w:next w:val="88"/>
    <w:link w:val="86"/>
    <w:qFormat/>
    <w:uiPriority w:val="0"/>
    <w:pPr>
      <w:adjustRightInd/>
      <w:spacing w:after="120" w:line="240" w:lineRule="auto"/>
      <w:ind w:left="420" w:leftChars="200" w:firstLine="210"/>
    </w:pPr>
    <w:rPr>
      <w:rFonts w:ascii="宋体" w:hAnsi="宋体"/>
      <w:kern w:val="2"/>
      <w:sz w:val="21"/>
      <w:szCs w:val="24"/>
    </w:rPr>
  </w:style>
  <w:style w:type="paragraph" w:customStyle="1" w:styleId="8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89">
    <w:name w:val="页眉 Char"/>
    <w:link w:val="33"/>
    <w:semiHidden/>
    <w:qFormat/>
    <w:uiPriority w:val="0"/>
    <w:rPr>
      <w:rFonts w:eastAsia="仿宋_GB2312"/>
      <w:kern w:val="2"/>
      <w:sz w:val="18"/>
      <w:lang w:val="en-US" w:eastAsia="zh-CN"/>
    </w:rPr>
  </w:style>
  <w:style w:type="character" w:customStyle="1" w:styleId="90">
    <w:name w:val="签名 Char"/>
    <w:link w:val="91"/>
    <w:semiHidden/>
    <w:qFormat/>
    <w:uiPriority w:val="0"/>
    <w:rPr>
      <w:rFonts w:eastAsia="仿宋_GB2312"/>
      <w:sz w:val="24"/>
    </w:rPr>
  </w:style>
  <w:style w:type="paragraph" w:customStyle="1" w:styleId="91">
    <w:name w:val="Signature"/>
    <w:basedOn w:val="1"/>
    <w:link w:val="90"/>
    <w:qFormat/>
    <w:uiPriority w:val="0"/>
    <w:pPr>
      <w:spacing w:after="600" w:line="312" w:lineRule="atLeast"/>
      <w:jc w:val="center"/>
      <w:textAlignment w:val="baseline"/>
    </w:pPr>
    <w:rPr>
      <w:rFonts w:eastAsia="仿宋_GB2312"/>
      <w:sz w:val="24"/>
    </w:rPr>
  </w:style>
  <w:style w:type="character" w:customStyle="1" w:styleId="92">
    <w:name w:val="副标题 Char"/>
    <w:link w:val="37"/>
    <w:semiHidden/>
    <w:qFormat/>
    <w:uiPriority w:val="0"/>
    <w:rPr>
      <w:rFonts w:ascii="Arial" w:hAnsi="Arial" w:eastAsia="隶书"/>
      <w:b/>
      <w:bCs/>
      <w:kern w:val="28"/>
      <w:sz w:val="44"/>
      <w:szCs w:val="32"/>
      <w:lang w:val="en-US" w:eastAsia="zh-CN" w:bidi="ar-SA"/>
    </w:rPr>
  </w:style>
  <w:style w:type="character" w:customStyle="1" w:styleId="93">
    <w:name w:val="脚注文本 Char"/>
    <w:link w:val="38"/>
    <w:semiHidden/>
    <w:qFormat/>
    <w:uiPriority w:val="0"/>
    <w:rPr>
      <w:color w:val="0000FF"/>
      <w:sz w:val="21"/>
    </w:rPr>
  </w:style>
  <w:style w:type="character" w:customStyle="1" w:styleId="94">
    <w:name w:val="正文文本缩进 3 Char"/>
    <w:link w:val="95"/>
    <w:semiHidden/>
    <w:qFormat/>
    <w:uiPriority w:val="0"/>
    <w:rPr>
      <w:kern w:val="2"/>
      <w:sz w:val="24"/>
    </w:rPr>
  </w:style>
  <w:style w:type="paragraph" w:customStyle="1" w:styleId="95">
    <w:name w:val="Body Text Indent 3"/>
    <w:basedOn w:val="1"/>
    <w:link w:val="94"/>
    <w:qFormat/>
    <w:uiPriority w:val="0"/>
    <w:pPr>
      <w:spacing w:line="360" w:lineRule="auto"/>
      <w:ind w:firstLine="420"/>
    </w:pPr>
    <w:rPr>
      <w:kern w:val="2"/>
      <w:sz w:val="24"/>
    </w:rPr>
  </w:style>
  <w:style w:type="character" w:customStyle="1" w:styleId="96">
    <w:name w:val="正文文本 2 Char"/>
    <w:link w:val="42"/>
    <w:semiHidden/>
    <w:qFormat/>
    <w:uiPriority w:val="0"/>
    <w:rPr>
      <w:rFonts w:eastAsia="宋体"/>
      <w:kern w:val="2"/>
      <w:sz w:val="21"/>
      <w:szCs w:val="24"/>
      <w:lang w:val="en-US" w:eastAsia="zh-CN" w:bidi="ar-SA"/>
    </w:rPr>
  </w:style>
  <w:style w:type="character" w:customStyle="1" w:styleId="97">
    <w:name w:val="HTML 预设格式 Char"/>
    <w:link w:val="98"/>
    <w:semiHidden/>
    <w:qFormat/>
    <w:uiPriority w:val="0"/>
    <w:rPr>
      <w:rFonts w:ascii="黑体" w:hAnsi="Courier New" w:eastAsia="黑体"/>
    </w:rPr>
  </w:style>
  <w:style w:type="paragraph" w:customStyle="1" w:styleId="98">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character" w:customStyle="1" w:styleId="99">
    <w:name w:val="标题 Char"/>
    <w:link w:val="43"/>
    <w:semiHidden/>
    <w:qFormat/>
    <w:uiPriority w:val="0"/>
    <w:rPr>
      <w:rFonts w:eastAsia="宋体"/>
      <w:b/>
      <w:sz w:val="24"/>
      <w:lang w:eastAsia="zh-CN" w:bidi="ar-SA"/>
    </w:rPr>
  </w:style>
  <w:style w:type="paragraph" w:customStyle="1" w:styleId="100">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customStyle="1" w:styleId="101">
    <w:name w:val="index 5"/>
    <w:basedOn w:val="1"/>
    <w:next w:val="1"/>
    <w:qFormat/>
    <w:uiPriority w:val="0"/>
    <w:pPr>
      <w:adjustRightInd/>
      <w:ind w:left="800" w:leftChars="800" w:firstLine="200" w:firstLineChars="200"/>
    </w:pPr>
  </w:style>
  <w:style w:type="paragraph" w:customStyle="1" w:styleId="102">
    <w:name w:val="Document Map"/>
    <w:basedOn w:val="1"/>
    <w:link w:val="762"/>
    <w:qFormat/>
    <w:uiPriority w:val="0"/>
    <w:pPr>
      <w:shd w:val="clear" w:color="auto" w:fill="000080"/>
    </w:pPr>
    <w:rPr>
      <w:kern w:val="2"/>
      <w:sz w:val="21"/>
      <w:szCs w:val="24"/>
      <w:shd w:val="clear" w:color="auto" w:fill="000080"/>
    </w:rPr>
  </w:style>
  <w:style w:type="paragraph" w:customStyle="1" w:styleId="103">
    <w:name w:val="toa heading"/>
    <w:basedOn w:val="1"/>
    <w:next w:val="1"/>
    <w:qFormat/>
    <w:uiPriority w:val="0"/>
    <w:rPr>
      <w:rFonts w:ascii="Arial" w:hAnsi="Arial"/>
      <w:sz w:val="24"/>
    </w:rPr>
  </w:style>
  <w:style w:type="paragraph" w:customStyle="1" w:styleId="10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customStyle="1" w:styleId="105">
    <w:name w:val="List 2"/>
    <w:basedOn w:val="1"/>
    <w:qFormat/>
    <w:uiPriority w:val="0"/>
    <w:pPr>
      <w:adjustRightInd/>
      <w:spacing w:line="360" w:lineRule="auto"/>
      <w:ind w:left="100" w:leftChars="200" w:hanging="200" w:hangingChars="200"/>
    </w:pPr>
    <w:rPr>
      <w:rFonts w:eastAsia="微软雅黑"/>
    </w:rPr>
  </w:style>
  <w:style w:type="paragraph" w:customStyle="1" w:styleId="106">
    <w:name w:val="Block Text"/>
    <w:basedOn w:val="1"/>
    <w:qFormat/>
    <w:uiPriority w:val="0"/>
    <w:pPr>
      <w:ind w:left="-359" w:leftChars="-171" w:right="-244" w:rightChars="-244" w:firstLine="501" w:firstLineChars="239"/>
    </w:pPr>
    <w:rPr>
      <w:rFonts w:ascii="仿宋_GB2312" w:eastAsia="仿宋_GB2312"/>
      <w:sz w:val="30"/>
      <w:szCs w:val="20"/>
    </w:rPr>
  </w:style>
  <w:style w:type="paragraph" w:customStyle="1" w:styleId="107">
    <w:name w:val="List Number 4"/>
    <w:basedOn w:val="1"/>
    <w:qFormat/>
    <w:uiPriority w:val="0"/>
    <w:pPr>
      <w:tabs>
        <w:tab w:val="left" w:pos="840"/>
      </w:tabs>
      <w:autoSpaceDE w:val="0"/>
      <w:autoSpaceDN w:val="0"/>
      <w:spacing w:line="360" w:lineRule="atLeast"/>
      <w:ind w:left="840" w:hanging="420"/>
    </w:pPr>
    <w:rPr>
      <w:kern w:val="0"/>
      <w:sz w:val="24"/>
    </w:rPr>
  </w:style>
  <w:style w:type="paragraph" w:customStyle="1" w:styleId="108">
    <w:name w:val="index heading"/>
    <w:basedOn w:val="1"/>
    <w:next w:val="109"/>
    <w:qFormat/>
    <w:uiPriority w:val="0"/>
    <w:pPr>
      <w:adjustRightInd/>
      <w:ind w:firstLine="200" w:firstLineChars="200"/>
    </w:pPr>
  </w:style>
  <w:style w:type="paragraph" w:customStyle="1" w:styleId="109">
    <w:name w:val="index 1"/>
    <w:basedOn w:val="1"/>
    <w:next w:val="1"/>
    <w:qFormat/>
    <w:uiPriority w:val="0"/>
    <w:pPr>
      <w:adjustRightInd/>
      <w:spacing w:line="360" w:lineRule="auto"/>
      <w:ind w:firstLine="200" w:firstLineChars="200"/>
      <w:jc w:val="center"/>
    </w:pPr>
    <w:rPr>
      <w:sz w:val="24"/>
      <w:szCs w:val="20"/>
    </w:rPr>
  </w:style>
  <w:style w:type="paragraph" w:customStyle="1" w:styleId="110">
    <w:name w:val="List Number 5"/>
    <w:basedOn w:val="1"/>
    <w:qFormat/>
    <w:uiPriority w:val="0"/>
    <w:pPr>
      <w:tabs>
        <w:tab w:val="left" w:pos="902"/>
      </w:tabs>
      <w:adjustRightInd/>
      <w:spacing w:line="400" w:lineRule="exact"/>
      <w:ind w:left="902" w:hanging="420"/>
    </w:pPr>
    <w:rPr>
      <w:sz w:val="24"/>
      <w:szCs w:val="20"/>
    </w:rPr>
  </w:style>
  <w:style w:type="paragraph" w:customStyle="1" w:styleId="111">
    <w:name w:val="List"/>
    <w:basedOn w:val="1"/>
    <w:qFormat/>
    <w:uiPriority w:val="0"/>
    <w:pPr>
      <w:ind w:left="200" w:hanging="200" w:hangingChars="200"/>
    </w:pPr>
  </w:style>
  <w:style w:type="paragraph" w:customStyle="1" w:styleId="112">
    <w:name w:val="List 5"/>
    <w:basedOn w:val="1"/>
    <w:qFormat/>
    <w:uiPriority w:val="0"/>
    <w:pPr>
      <w:adjustRightInd/>
      <w:ind w:left="100" w:leftChars="800" w:hanging="200" w:hangingChars="200"/>
    </w:pPr>
  </w:style>
  <w:style w:type="paragraph" w:customStyle="1" w:styleId="113">
    <w:name w:val="table of figures"/>
    <w:basedOn w:val="1"/>
    <w:next w:val="1"/>
    <w:qFormat/>
    <w:uiPriority w:val="0"/>
    <w:pPr>
      <w:ind w:left="200" w:leftChars="200" w:hanging="200" w:hangingChars="200"/>
    </w:pPr>
  </w:style>
  <w:style w:type="paragraph" w:customStyle="1" w:styleId="114">
    <w:name w:val="Body Text 2"/>
    <w:basedOn w:val="1"/>
    <w:link w:val="843"/>
    <w:qFormat/>
    <w:uiPriority w:val="0"/>
    <w:pPr>
      <w:spacing w:after="120" w:line="480" w:lineRule="auto"/>
    </w:pPr>
    <w:rPr>
      <w:kern w:val="2"/>
      <w:sz w:val="21"/>
      <w:szCs w:val="24"/>
    </w:rPr>
  </w:style>
  <w:style w:type="paragraph" w:customStyle="1" w:styleId="115">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16">
    <w:name w:val="annotation subject"/>
    <w:basedOn w:val="18"/>
    <w:next w:val="18"/>
    <w:link w:val="679"/>
    <w:qFormat/>
    <w:uiPriority w:val="0"/>
    <w:rPr>
      <w:b/>
      <w:bCs/>
      <w:kern w:val="2"/>
      <w:sz w:val="21"/>
      <w:szCs w:val="24"/>
    </w:rPr>
  </w:style>
  <w:style w:type="paragraph" w:customStyle="1" w:styleId="117">
    <w:name w:val="Default"/>
    <w:link w:val="78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9">
    <w:name w:val="表格文字"/>
    <w:basedOn w:val="120"/>
    <w:next w:val="20"/>
    <w:qFormat/>
    <w:uiPriority w:val="0"/>
    <w:pPr>
      <w:adjustRightInd/>
      <w:ind w:firstLine="200" w:firstLineChars="200"/>
    </w:pPr>
    <w:rPr>
      <w:rFonts w:ascii="Arial" w:hAnsi="Arial"/>
      <w:spacing w:val="-5"/>
      <w:kern w:val="0"/>
      <w:sz w:val="24"/>
      <w:szCs w:val="20"/>
    </w:rPr>
  </w:style>
  <w:style w:type="paragraph" w:customStyle="1" w:styleId="120">
    <w:name w:val="表格文字（两侧对齐）"/>
    <w:basedOn w:val="1"/>
    <w:qFormat/>
    <w:uiPriority w:val="0"/>
    <w:pPr>
      <w:snapToGrid w:val="0"/>
      <w:jc w:val="left"/>
    </w:pPr>
    <w:rPr>
      <w:sz w:val="20"/>
    </w:rPr>
  </w:style>
  <w:style w:type="paragraph" w:customStyle="1" w:styleId="121">
    <w:name w:val="表格非标题文字"/>
    <w:link w:val="66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22">
    <w:name w:val="*正文"/>
    <w:basedOn w:val="1"/>
    <w:link w:val="670"/>
    <w:qFormat/>
    <w:uiPriority w:val="0"/>
    <w:pPr>
      <w:snapToGrid w:val="0"/>
      <w:spacing w:line="360" w:lineRule="auto"/>
      <w:ind w:firstLine="482"/>
      <w:jc w:val="left"/>
    </w:pPr>
    <w:rPr>
      <w:rFonts w:ascii="宋体" w:hAnsi="宋体"/>
      <w:sz w:val="24"/>
    </w:rPr>
  </w:style>
  <w:style w:type="paragraph" w:customStyle="1" w:styleId="123">
    <w:name w:val="U_正文"/>
    <w:basedOn w:val="1"/>
    <w:link w:val="677"/>
    <w:qFormat/>
    <w:uiPriority w:val="0"/>
    <w:pPr>
      <w:adjustRightInd/>
      <w:spacing w:beforeLines="20" w:afterLines="20" w:line="300" w:lineRule="auto"/>
      <w:ind w:firstLine="200" w:firstLineChars="200"/>
    </w:pPr>
    <w:rPr>
      <w:sz w:val="24"/>
      <w:szCs w:val="24"/>
    </w:rPr>
  </w:style>
  <w:style w:type="paragraph" w:customStyle="1" w:styleId="124">
    <w:name w:val="哈哈正文"/>
    <w:basedOn w:val="1"/>
    <w:link w:val="684"/>
    <w:qFormat/>
    <w:uiPriority w:val="0"/>
    <w:pPr>
      <w:adjustRightInd/>
      <w:spacing w:line="360" w:lineRule="auto"/>
      <w:ind w:firstLine="200" w:firstLineChars="200"/>
    </w:pPr>
    <w:rPr>
      <w:rFonts w:ascii="宋体" w:hAnsi="宋体" w:eastAsia="宋体" w:cs="宋体"/>
      <w:kern w:val="2"/>
      <w:sz w:val="24"/>
      <w:lang w:val="en-US" w:eastAsia="zh-CN" w:bidi="ar-SA"/>
    </w:rPr>
  </w:style>
  <w:style w:type="paragraph" w:customStyle="1" w:styleId="125">
    <w:name w:val="5正文"/>
    <w:basedOn w:val="1"/>
    <w:link w:val="696"/>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26">
    <w:name w:val="正文2"/>
    <w:basedOn w:val="1"/>
    <w:link w:val="708"/>
    <w:qFormat/>
    <w:uiPriority w:val="0"/>
    <w:pPr>
      <w:spacing w:before="156" w:line="360" w:lineRule="auto"/>
      <w:ind w:firstLine="510" w:firstLineChars="200"/>
    </w:pPr>
    <w:rPr>
      <w:rFonts w:eastAsia="宋体"/>
      <w:kern w:val="2"/>
      <w:sz w:val="24"/>
      <w:lang w:val="en-US" w:eastAsia="zh-CN" w:bidi="ar-SA"/>
    </w:rPr>
  </w:style>
  <w:style w:type="paragraph" w:customStyle="1" w:styleId="127">
    <w:name w:val="无间隔1"/>
    <w:link w:val="715"/>
    <w:qFormat/>
    <w:uiPriority w:val="0"/>
    <w:rPr>
      <w:rFonts w:ascii="Times New Roman" w:hAnsi="Times New Roman" w:eastAsia="宋体" w:cs="Times New Roman"/>
      <w:sz w:val="22"/>
      <w:szCs w:val="22"/>
      <w:lang w:val="en-US" w:eastAsia="zh-CN" w:bidi="ar-SA"/>
    </w:rPr>
  </w:style>
  <w:style w:type="paragraph" w:customStyle="1" w:styleId="128">
    <w:name w:val="纯文本_0_0"/>
    <w:basedOn w:val="129"/>
    <w:link w:val="722"/>
    <w:qFormat/>
    <w:uiPriority w:val="0"/>
    <w:rPr>
      <w:rFonts w:ascii="宋体" w:hAnsi="Courier New"/>
      <w:kern w:val="2"/>
      <w:sz w:val="21"/>
      <w:szCs w:val="21"/>
      <w:lang w:val="en-US" w:eastAsia="zh-CN"/>
    </w:rPr>
  </w:style>
  <w:style w:type="paragraph" w:customStyle="1" w:styleId="12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正文（绿盟科技）"/>
    <w:link w:val="732"/>
    <w:qFormat/>
    <w:uiPriority w:val="0"/>
    <w:pPr>
      <w:spacing w:line="300" w:lineRule="auto"/>
    </w:pPr>
    <w:rPr>
      <w:rFonts w:ascii="Arial" w:hAnsi="Arial" w:eastAsia="宋体" w:cs="Times New Roman"/>
      <w:sz w:val="21"/>
      <w:szCs w:val="21"/>
      <w:lang w:val="en-US" w:eastAsia="zh-CN" w:bidi="ar-SA"/>
    </w:rPr>
  </w:style>
  <w:style w:type="paragraph" w:customStyle="1" w:styleId="131">
    <w:name w:val="表格名称"/>
    <w:basedOn w:val="2"/>
    <w:link w:val="739"/>
    <w:qFormat/>
    <w:uiPriority w:val="0"/>
    <w:pPr>
      <w:snapToGrid w:val="0"/>
      <w:spacing w:before="240" w:after="240" w:line="240" w:lineRule="auto"/>
      <w:ind w:left="0" w:firstLine="0"/>
      <w:jc w:val="center"/>
    </w:pPr>
    <w:rPr>
      <w:sz w:val="32"/>
    </w:rPr>
  </w:style>
  <w:style w:type="paragraph" w:customStyle="1" w:styleId="132">
    <w:name w:val="my正文"/>
    <w:basedOn w:val="1"/>
    <w:link w:val="755"/>
    <w:qFormat/>
    <w:uiPriority w:val="0"/>
    <w:pPr>
      <w:adjustRightInd/>
      <w:spacing w:line="360" w:lineRule="auto"/>
      <w:ind w:firstLine="480" w:firstLineChars="200"/>
    </w:pPr>
    <w:rPr>
      <w:rFonts w:ascii="Tahoma" w:hAnsi="Tahoma"/>
      <w:sz w:val="24"/>
      <w:szCs w:val="24"/>
    </w:rPr>
  </w:style>
  <w:style w:type="paragraph" w:customStyle="1" w:styleId="133">
    <w:name w:val="3级"/>
    <w:basedOn w:val="134"/>
    <w:link w:val="760"/>
    <w:qFormat/>
    <w:uiPriority w:val="0"/>
    <w:pPr>
      <w:ind w:left="0" w:right="466" w:firstLine="288"/>
    </w:pPr>
    <w:rPr>
      <w:rFonts w:ascii="宋体" w:hAnsi="宋体"/>
      <w:sz w:val="28"/>
    </w:rPr>
  </w:style>
  <w:style w:type="paragraph" w:customStyle="1" w:styleId="134">
    <w:name w:val="样式 标题 3h33rd level3BOD 0H3l3CTHeading 3 - oldLevel 3 He..."/>
    <w:basedOn w:val="4"/>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35">
    <w:name w:val="标题4-dyf"/>
    <w:basedOn w:val="7"/>
    <w:link w:val="779"/>
    <w:qFormat/>
    <w:uiPriority w:val="0"/>
    <w:pPr>
      <w:tabs>
        <w:tab w:val="clear" w:pos="864"/>
      </w:tabs>
      <w:adjustRightInd/>
      <w:spacing w:line="376" w:lineRule="atLeast"/>
      <w:ind w:left="851" w:hanging="851"/>
    </w:pPr>
    <w:rPr>
      <w:rFonts w:ascii="Cambria" w:hAnsi="Cambria"/>
      <w:color w:val="000000"/>
      <w:kern w:val="2"/>
      <w:sz w:val="21"/>
      <w:szCs w:val="21"/>
    </w:rPr>
  </w:style>
  <w:style w:type="paragraph" w:customStyle="1" w:styleId="136">
    <w:name w:val="冯"/>
    <w:basedOn w:val="1"/>
    <w:link w:val="781"/>
    <w:qFormat/>
    <w:uiPriority w:val="0"/>
    <w:pPr>
      <w:widowControl/>
      <w:adjustRightInd/>
      <w:spacing w:line="360" w:lineRule="auto"/>
      <w:ind w:firstLine="480" w:firstLineChars="200"/>
    </w:pPr>
    <w:rPr>
      <w:rFonts w:ascii="宋体" w:hAnsi="宋体"/>
      <w:color w:val="000000"/>
      <w:sz w:val="24"/>
      <w:szCs w:val="24"/>
    </w:rPr>
  </w:style>
  <w:style w:type="paragraph" w:customStyle="1" w:styleId="137">
    <w:name w:val="正文样式"/>
    <w:basedOn w:val="1"/>
    <w:link w:val="798"/>
    <w:qFormat/>
    <w:uiPriority w:val="0"/>
    <w:pPr>
      <w:adjustRightInd/>
      <w:spacing w:line="360" w:lineRule="auto"/>
      <w:ind w:firstLine="480" w:firstLineChars="200"/>
    </w:pPr>
    <w:rPr>
      <w:rFonts w:ascii="Calibri" w:hAnsi="Calibri"/>
      <w:sz w:val="24"/>
      <w:szCs w:val="24"/>
    </w:rPr>
  </w:style>
  <w:style w:type="paragraph" w:customStyle="1" w:styleId="138">
    <w:name w:val="gf正文1"/>
    <w:basedOn w:val="1"/>
    <w:link w:val="713"/>
    <w:qFormat/>
    <w:uiPriority w:val="0"/>
    <w:pPr>
      <w:tabs>
        <w:tab w:val="left" w:pos="3240"/>
        <w:tab w:val="left" w:pos="3960"/>
      </w:tabs>
      <w:snapToGrid w:val="0"/>
      <w:spacing w:line="360" w:lineRule="auto"/>
      <w:ind w:firstLine="480" w:firstLineChars="200"/>
    </w:pPr>
    <w:rPr>
      <w:rFonts w:ascii="宋体" w:hAnsi="宋体" w:cs="宋体"/>
      <w:kern w:val="2"/>
      <w:sz w:val="24"/>
      <w:szCs w:val="24"/>
    </w:rPr>
  </w:style>
  <w:style w:type="paragraph" w:customStyle="1" w:styleId="139">
    <w:name w:val="列表1"/>
    <w:basedOn w:val="1"/>
    <w:next w:val="140"/>
    <w:link w:val="806"/>
    <w:qFormat/>
    <w:uiPriority w:val="0"/>
    <w:pPr>
      <w:widowControl/>
      <w:adjustRightInd/>
      <w:spacing w:after="200" w:line="360" w:lineRule="auto"/>
      <w:ind w:left="720" w:firstLine="200" w:firstLineChars="200"/>
      <w:jc w:val="left"/>
    </w:pPr>
    <w:rPr>
      <w:rFonts w:ascii="Calibri" w:hAnsi="Calibri"/>
      <w:sz w:val="24"/>
      <w:lang w:eastAsia="en-US"/>
    </w:rPr>
  </w:style>
  <w:style w:type="paragraph" w:customStyle="1" w:styleId="140">
    <w:name w:val="List Paragraph"/>
    <w:basedOn w:val="1"/>
    <w:qFormat/>
    <w:uiPriority w:val="0"/>
    <w:pPr>
      <w:spacing w:line="360" w:lineRule="auto"/>
      <w:ind w:firstLine="200" w:firstLineChars="200"/>
    </w:pPr>
    <w:rPr>
      <w:rFonts w:eastAsia="楷体_GB2312" w:cs="Lucida Sans"/>
      <w:sz w:val="24"/>
    </w:rPr>
  </w:style>
  <w:style w:type="paragraph" w:customStyle="1" w:styleId="141">
    <w:name w:val="此正文"/>
    <w:basedOn w:val="1"/>
    <w:link w:val="826"/>
    <w:qFormat/>
    <w:uiPriority w:val="0"/>
    <w:pPr>
      <w:adjustRightInd/>
      <w:spacing w:line="360" w:lineRule="auto"/>
      <w:ind w:firstLine="200" w:firstLineChars="200"/>
    </w:pPr>
    <w:rPr>
      <w:kern w:val="2"/>
      <w:sz w:val="24"/>
      <w:szCs w:val="24"/>
    </w:rPr>
  </w:style>
  <w:style w:type="paragraph" w:customStyle="1" w:styleId="142">
    <w:name w:val="样式 样式 标题 4h4H4Fab-4T5Ref Heading 1rh1Heading sqlsect 1.2.3.... +..."/>
    <w:basedOn w:val="143"/>
    <w:link w:val="844"/>
    <w:qFormat/>
    <w:uiPriority w:val="0"/>
    <w:pPr>
      <w:tabs>
        <w:tab w:val="left" w:pos="2356"/>
      </w:tabs>
    </w:pPr>
    <w:rPr>
      <w:rFonts w:ascii="微软雅黑" w:hAnsi="微软雅黑" w:eastAsia="微软雅黑"/>
      <w:kern w:val="2"/>
      <w:sz w:val="24"/>
      <w:szCs w:val="28"/>
    </w:rPr>
  </w:style>
  <w:style w:type="paragraph" w:customStyle="1" w:styleId="143">
    <w:name w:val="样式 标题 4h4H4Fab-4T5Ref Heading 1rh1Heading sqlsect 1.2.3...."/>
    <w:basedOn w:val="7"/>
    <w:link w:val="929"/>
    <w:qFormat/>
    <w:uiPriority w:val="0"/>
    <w:pPr>
      <w:tabs>
        <w:tab w:val="clear" w:pos="864"/>
      </w:tabs>
      <w:adjustRightInd/>
      <w:spacing w:line="360" w:lineRule="auto"/>
      <w:ind w:left="1984" w:leftChars="75" w:hanging="708" w:firstLineChars="200"/>
    </w:pPr>
    <w:rPr>
      <w:rFonts w:ascii="微软雅黑" w:hAnsi="微软雅黑" w:eastAsia="微软雅黑"/>
      <w:kern w:val="2"/>
      <w:sz w:val="24"/>
      <w:szCs w:val="28"/>
    </w:rPr>
  </w:style>
  <w:style w:type="paragraph" w:customStyle="1" w:styleId="144">
    <w:name w:val="Item List"/>
    <w:link w:val="85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45">
    <w:name w:val="纯文本1"/>
    <w:basedOn w:val="146"/>
    <w:link w:val="854"/>
    <w:qFormat/>
    <w:uiPriority w:val="0"/>
    <w:pPr>
      <w:tabs>
        <w:tab w:val="right" w:leader="dot" w:pos="8268"/>
      </w:tabs>
      <w:adjustRightInd/>
    </w:pPr>
    <w:rPr>
      <w:rFonts w:ascii="宋体" w:hAnsi="Courier New"/>
    </w:rPr>
  </w:style>
  <w:style w:type="paragraph" w:customStyle="1" w:styleId="146">
    <w:name w:val="正文1"/>
    <w:basedOn w:val="26"/>
    <w:next w:val="1"/>
    <w:qFormat/>
    <w:uiPriority w:val="0"/>
    <w:pPr>
      <w:ind w:left="0" w:leftChars="0" w:firstLine="480" w:firstLineChars="200"/>
    </w:pPr>
    <w:rPr>
      <w:rFonts w:ascii="仿宋_GB2312" w:hAnsi="Courier New" w:eastAsia="仿宋_GB2312"/>
      <w:kern w:val="28"/>
      <w:sz w:val="24"/>
    </w:rPr>
  </w:style>
  <w:style w:type="paragraph" w:customStyle="1" w:styleId="147">
    <w:name w:val="正文说明"/>
    <w:basedOn w:val="1"/>
    <w:link w:val="864"/>
    <w:qFormat/>
    <w:uiPriority w:val="0"/>
    <w:pPr>
      <w:adjustRightInd/>
      <w:spacing w:line="360" w:lineRule="auto"/>
    </w:pPr>
    <w:rPr>
      <w:sz w:val="24"/>
      <w:szCs w:val="24"/>
    </w:rPr>
  </w:style>
  <w:style w:type="paragraph" w:customStyle="1" w:styleId="148">
    <w:name w:val="Table Text"/>
    <w:basedOn w:val="1"/>
    <w:link w:val="869"/>
    <w:qFormat/>
    <w:uiPriority w:val="0"/>
    <w:pPr>
      <w:widowControl/>
      <w:spacing w:before="60" w:after="60"/>
      <w:jc w:val="left"/>
    </w:pPr>
    <w:rPr>
      <w:sz w:val="24"/>
      <w:szCs w:val="24"/>
    </w:rPr>
  </w:style>
  <w:style w:type="paragraph" w:customStyle="1" w:styleId="149">
    <w:name w:val="公文正文"/>
    <w:basedOn w:val="1"/>
    <w:link w:val="785"/>
    <w:qFormat/>
    <w:uiPriority w:val="0"/>
    <w:pPr>
      <w:adjustRightInd/>
      <w:spacing w:before="156" w:line="360" w:lineRule="auto"/>
      <w:ind w:firstLine="360" w:firstLineChars="200"/>
    </w:pPr>
    <w:rPr>
      <w:rFonts w:ascii="仿宋_GB2312" w:eastAsia="仿宋_GB2312"/>
      <w:kern w:val="2"/>
      <w:sz w:val="24"/>
      <w:szCs w:val="24"/>
    </w:rPr>
  </w:style>
  <w:style w:type="paragraph" w:customStyle="1" w:styleId="150">
    <w:name w:val="正文（缩进2汉字）"/>
    <w:basedOn w:val="1"/>
    <w:link w:val="882"/>
    <w:qFormat/>
    <w:uiPriority w:val="0"/>
    <w:pPr>
      <w:tabs>
        <w:tab w:val="left" w:pos="525"/>
      </w:tabs>
      <w:adjustRightInd/>
      <w:spacing w:before="100" w:beforeAutospacing="1" w:after="100" w:afterAutospacing="1"/>
      <w:ind w:left="120" w:leftChars="50" w:firstLine="494" w:firstLineChars="206"/>
    </w:pPr>
    <w:rPr>
      <w:rFonts w:ascii="宋体"/>
    </w:rPr>
  </w:style>
  <w:style w:type="paragraph" w:customStyle="1" w:styleId="151">
    <w:name w:val="b11_01b"/>
    <w:basedOn w:val="1"/>
    <w:next w:val="1"/>
    <w:link w:val="900"/>
    <w:qFormat/>
    <w:uiPriority w:val="0"/>
    <w:pPr>
      <w:widowControl/>
      <w:adjustRightInd/>
      <w:spacing w:before="100" w:beforeAutospacing="1" w:after="100" w:afterAutospacing="1" w:line="384" w:lineRule="auto"/>
      <w:jc w:val="left"/>
    </w:pPr>
    <w:rPr>
      <w:rFonts w:ascii="Verdana" w:hAnsi="Verdana"/>
      <w:b/>
      <w:bCs/>
      <w:color w:val="4A82CA"/>
      <w:sz w:val="17"/>
      <w:szCs w:val="17"/>
    </w:rPr>
  </w:style>
  <w:style w:type="paragraph" w:customStyle="1" w:styleId="152">
    <w:name w:val="段落"/>
    <w:basedOn w:val="1"/>
    <w:link w:val="908"/>
    <w:qFormat/>
    <w:uiPriority w:val="0"/>
    <w:pPr>
      <w:adjustRightInd/>
      <w:spacing w:line="360" w:lineRule="auto"/>
      <w:ind w:firstLine="480" w:firstLineChars="200"/>
    </w:pPr>
    <w:rPr>
      <w:rFonts w:ascii="宋体" w:hAnsi="宋体"/>
      <w:sz w:val="24"/>
    </w:rPr>
  </w:style>
  <w:style w:type="paragraph" w:customStyle="1" w:styleId="153">
    <w:name w:val="正文段"/>
    <w:basedOn w:val="1"/>
    <w:link w:val="915"/>
    <w:qFormat/>
    <w:uiPriority w:val="0"/>
    <w:pPr>
      <w:widowControl/>
      <w:snapToGrid w:val="0"/>
      <w:spacing w:afterLines="50"/>
      <w:ind w:firstLine="200" w:firstLineChars="200"/>
    </w:pPr>
    <w:rPr>
      <w:sz w:val="24"/>
    </w:rPr>
  </w:style>
  <w:style w:type="paragraph" w:customStyle="1" w:styleId="154">
    <w:name w:val="冯广丽"/>
    <w:basedOn w:val="1"/>
    <w:link w:val="918"/>
    <w:qFormat/>
    <w:uiPriority w:val="0"/>
    <w:pPr>
      <w:adjustRightInd/>
      <w:spacing w:line="360" w:lineRule="auto"/>
      <w:ind w:firstLine="480" w:firstLineChars="200"/>
    </w:pPr>
    <w:rPr>
      <w:rFonts w:ascii="宋体" w:hAnsi="宋体"/>
      <w:kern w:val="2"/>
      <w:sz w:val="24"/>
      <w:szCs w:val="22"/>
    </w:rPr>
  </w:style>
  <w:style w:type="paragraph" w:customStyle="1" w:styleId="155">
    <w:name w:val="编号，小四"/>
    <w:basedOn w:val="1"/>
    <w:link w:val="924"/>
    <w:qFormat/>
    <w:uiPriority w:val="0"/>
    <w:pPr>
      <w:tabs>
        <w:tab w:val="left" w:pos="432"/>
      </w:tabs>
      <w:adjustRightInd/>
      <w:spacing w:line="360" w:lineRule="auto"/>
      <w:ind w:left="432" w:hanging="432"/>
    </w:pPr>
    <w:rPr>
      <w:rFonts w:ascii="Arial" w:hAnsi="Arial"/>
      <w:sz w:val="24"/>
    </w:rPr>
  </w:style>
  <w:style w:type="paragraph" w:customStyle="1" w:styleId="156">
    <w:name w:val="仿宋正文"/>
    <w:basedOn w:val="1"/>
    <w:link w:val="931"/>
    <w:qFormat/>
    <w:uiPriority w:val="0"/>
    <w:pPr>
      <w:adjustRightInd/>
      <w:spacing w:line="360" w:lineRule="auto"/>
      <w:ind w:firstLine="480" w:firstLineChars="200"/>
    </w:pPr>
    <w:rPr>
      <w:rFonts w:ascii="仿宋_GB2312" w:eastAsia="仿宋_GB2312"/>
      <w:kern w:val="2"/>
      <w:sz w:val="24"/>
      <w:lang w:val="en-US" w:eastAsia="zh-CN" w:bidi="ar-SA"/>
    </w:rPr>
  </w:style>
  <w:style w:type="paragraph" w:customStyle="1" w:styleId="157">
    <w:name w:val="样式 正文缩进 + 首行缩进:  2 字符"/>
    <w:basedOn w:val="5"/>
    <w:link w:val="943"/>
    <w:qFormat/>
    <w:uiPriority w:val="0"/>
    <w:pPr>
      <w:widowControl w:val="0"/>
      <w:adjustRightInd/>
      <w:snapToGrid/>
      <w:spacing w:line="360" w:lineRule="auto"/>
      <w:ind w:firstLine="200" w:firstLineChars="200"/>
    </w:pPr>
    <w:rPr>
      <w:rFonts w:cs="宋体"/>
      <w:kern w:val="2"/>
      <w:sz w:val="24"/>
    </w:rPr>
  </w:style>
  <w:style w:type="paragraph" w:customStyle="1" w:styleId="158">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5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6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6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6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6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6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65">
    <w:name w:val="标题4_自定义"/>
    <w:basedOn w:val="7"/>
    <w:qFormat/>
    <w:uiPriority w:val="0"/>
    <w:pPr>
      <w:adjustRightInd/>
      <w:spacing w:before="0" w:after="0" w:line="360" w:lineRule="auto"/>
    </w:pPr>
    <w:rPr>
      <w:rFonts w:ascii="Verdana" w:eastAsia="Verdana"/>
      <w:sz w:val="21"/>
      <w:lang w:val="en-US"/>
    </w:rPr>
  </w:style>
  <w:style w:type="paragraph" w:customStyle="1" w:styleId="166">
    <w:name w:val="正文 内标 序号标"/>
    <w:basedOn w:val="167"/>
    <w:qFormat/>
    <w:uiPriority w:val="0"/>
    <w:pPr>
      <w:tabs>
        <w:tab w:val="left" w:pos="0"/>
      </w:tabs>
      <w:adjustRightInd/>
      <w:spacing w:before="0"/>
      <w:ind w:firstLine="482"/>
    </w:pPr>
    <w:rPr>
      <w:rFonts w:ascii="微软雅黑" w:hAnsi="微软雅黑"/>
      <w:sz w:val="24"/>
      <w:szCs w:val="24"/>
    </w:rPr>
  </w:style>
  <w:style w:type="paragraph" w:customStyle="1" w:styleId="167">
    <w:name w:val="My正文"/>
    <w:basedOn w:val="1"/>
    <w:qFormat/>
    <w:uiPriority w:val="0"/>
    <w:pPr>
      <w:spacing w:before="120" w:line="360" w:lineRule="auto"/>
      <w:ind w:firstLine="567"/>
    </w:pPr>
    <w:rPr>
      <w:rFonts w:ascii="Arial" w:hAnsi="Arial"/>
      <w:sz w:val="20"/>
      <w:szCs w:val="20"/>
    </w:rPr>
  </w:style>
  <w:style w:type="paragraph" w:customStyle="1" w:styleId="16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6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7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71">
    <w:name w:val="修订2"/>
    <w:qFormat/>
    <w:uiPriority w:val="0"/>
    <w:rPr>
      <w:rFonts w:ascii="Times New Roman" w:hAnsi="Times New Roman" w:eastAsia="宋体" w:cs="Times New Roman"/>
      <w:kern w:val="2"/>
      <w:sz w:val="21"/>
      <w:lang w:val="en-US" w:eastAsia="zh-CN" w:bidi="ar-SA"/>
    </w:rPr>
  </w:style>
  <w:style w:type="paragraph" w:customStyle="1" w:styleId="17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7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4">
    <w:name w:val="文章标题"/>
    <w:next w:val="17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75">
    <w:name w:val="封面公司名"/>
    <w:qFormat/>
    <w:uiPriority w:val="0"/>
    <w:pPr>
      <w:jc w:val="center"/>
    </w:pPr>
    <w:rPr>
      <w:rFonts w:ascii="Arial" w:hAnsi="Arial" w:eastAsia="楷体_GB2312" w:cs="宋体"/>
      <w:bCs/>
      <w:kern w:val="2"/>
      <w:sz w:val="28"/>
      <w:lang w:val="en-US" w:eastAsia="zh-CN" w:bidi="ar-SA"/>
    </w:rPr>
  </w:style>
  <w:style w:type="paragraph" w:customStyle="1" w:styleId="176">
    <w:name w:val="Char1 Char Char Char5"/>
    <w:basedOn w:val="1"/>
    <w:qFormat/>
    <w:uiPriority w:val="0"/>
    <w:pPr>
      <w:adjustRightInd/>
      <w:ind w:firstLine="200" w:firstLineChars="200"/>
    </w:pPr>
    <w:rPr>
      <w:rFonts w:ascii="Tahoma" w:hAnsi="Tahoma"/>
      <w:sz w:val="24"/>
      <w:szCs w:val="20"/>
    </w:rPr>
  </w:style>
  <w:style w:type="paragraph" w:customStyle="1" w:styleId="17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7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79">
    <w:name w:val="Char Char Char Char Char Char Char Char"/>
    <w:basedOn w:val="1"/>
    <w:qFormat/>
    <w:uiPriority w:val="0"/>
    <w:pPr>
      <w:tabs>
        <w:tab w:val="left" w:pos="360"/>
      </w:tabs>
    </w:pPr>
    <w:rPr>
      <w:sz w:val="24"/>
      <w:szCs w:val="20"/>
    </w:rPr>
  </w:style>
  <w:style w:type="paragraph" w:customStyle="1" w:styleId="180">
    <w:name w:val="Char Char11 Char Char Char"/>
    <w:basedOn w:val="1"/>
    <w:qFormat/>
    <w:uiPriority w:val="0"/>
    <w:pPr>
      <w:spacing w:line="360" w:lineRule="auto"/>
    </w:pPr>
    <w:rPr>
      <w:szCs w:val="20"/>
    </w:rPr>
  </w:style>
  <w:style w:type="paragraph" w:customStyle="1" w:styleId="18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8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83">
    <w:name w:val="样式3"/>
    <w:basedOn w:val="184"/>
    <w:qFormat/>
    <w:uiPriority w:val="0"/>
    <w:pPr>
      <w:tabs>
        <w:tab w:val="left" w:pos="2790"/>
        <w:tab w:val="left" w:pos="4230"/>
      </w:tabs>
      <w:spacing w:beforeLines="100"/>
      <w:jc w:val="left"/>
    </w:pPr>
  </w:style>
  <w:style w:type="paragraph" w:customStyle="1" w:styleId="18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85">
    <w:name w:val="Char Char1 Char Char1 Char Char1"/>
    <w:basedOn w:val="1"/>
    <w:qFormat/>
    <w:uiPriority w:val="0"/>
    <w:pPr>
      <w:tabs>
        <w:tab w:val="left" w:pos="840"/>
      </w:tabs>
      <w:ind w:left="840" w:hanging="420"/>
    </w:pPr>
    <w:rPr>
      <w:rFonts w:ascii="Tahoma" w:hAnsi="Tahoma"/>
      <w:sz w:val="24"/>
    </w:rPr>
  </w:style>
  <w:style w:type="paragraph" w:customStyle="1" w:styleId="18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87">
    <w:name w:val="标书标题2"/>
    <w:basedOn w:val="2"/>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8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89">
    <w:name w:val="正文21"/>
    <w:basedOn w:val="1"/>
    <w:qFormat/>
    <w:uiPriority w:val="0"/>
    <w:pPr>
      <w:adjustRightInd/>
      <w:spacing w:before="156" w:line="360" w:lineRule="auto"/>
      <w:ind w:firstLine="510" w:firstLineChars="200"/>
    </w:pPr>
    <w:rPr>
      <w:sz w:val="24"/>
      <w:szCs w:val="20"/>
    </w:rPr>
  </w:style>
  <w:style w:type="paragraph" w:customStyle="1" w:styleId="190">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9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92">
    <w:name w:val="Char1"/>
    <w:basedOn w:val="1"/>
    <w:qFormat/>
    <w:uiPriority w:val="0"/>
    <w:rPr>
      <w:rFonts w:ascii="仿宋_GB2312" w:eastAsia="仿宋_GB2312"/>
      <w:b/>
      <w:sz w:val="32"/>
      <w:szCs w:val="32"/>
    </w:rPr>
  </w:style>
  <w:style w:type="paragraph" w:customStyle="1" w:styleId="19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9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9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9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97">
    <w:name w:val="6级标题"/>
    <w:basedOn w:val="198"/>
    <w:qFormat/>
    <w:uiPriority w:val="0"/>
    <w:pPr>
      <w:keepNext/>
      <w:tabs>
        <w:tab w:val="left" w:pos="360"/>
      </w:tabs>
      <w:outlineLvl w:val="5"/>
    </w:pPr>
  </w:style>
  <w:style w:type="paragraph" w:customStyle="1" w:styleId="198">
    <w:name w:val="5级标题"/>
    <w:basedOn w:val="19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99">
    <w:name w:val="4级标题"/>
    <w:basedOn w:val="14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200">
    <w:name w:val="样式 正文文本缩进 + 段前: 2 字符"/>
    <w:basedOn w:val="1"/>
    <w:qFormat/>
    <w:uiPriority w:val="0"/>
    <w:pPr>
      <w:adjustRightInd/>
      <w:ind w:left="420" w:leftChars="200"/>
      <w:jc w:val="left"/>
    </w:pPr>
    <w:rPr>
      <w:sz w:val="28"/>
      <w:szCs w:val="20"/>
      <w:lang w:eastAsia="zh-TW"/>
    </w:rPr>
  </w:style>
  <w:style w:type="paragraph" w:customStyle="1" w:styleId="201">
    <w:name w:val="Char2 Char Char"/>
    <w:basedOn w:val="1"/>
    <w:qFormat/>
    <w:uiPriority w:val="0"/>
    <w:pPr>
      <w:adjustRightInd/>
    </w:pPr>
    <w:rPr>
      <w:rFonts w:ascii="Tahoma" w:hAnsi="Tahoma"/>
      <w:sz w:val="24"/>
      <w:szCs w:val="20"/>
    </w:rPr>
  </w:style>
  <w:style w:type="paragraph" w:customStyle="1" w:styleId="202">
    <w:name w:val="_Style 11"/>
    <w:basedOn w:val="1"/>
    <w:qFormat/>
    <w:uiPriority w:val="0"/>
    <w:pPr>
      <w:adjustRightInd/>
      <w:ind w:firstLine="420" w:firstLineChars="200"/>
    </w:pPr>
    <w:rPr>
      <w:rFonts w:eastAsia="仿宋_GB2312"/>
      <w:sz w:val="28"/>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04">
    <w:name w:val="Char Char Char"/>
    <w:basedOn w:val="1"/>
    <w:qFormat/>
    <w:uiPriority w:val="0"/>
    <w:rPr>
      <w:rFonts w:ascii="Tahoma" w:hAnsi="Tahoma"/>
      <w:sz w:val="24"/>
      <w:szCs w:val="20"/>
    </w:rPr>
  </w:style>
  <w:style w:type="paragraph" w:customStyle="1" w:styleId="205">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20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07">
    <w:name w:val="No Spacing"/>
    <w:basedOn w:val="1"/>
    <w:link w:val="951"/>
    <w:qFormat/>
    <w:uiPriority w:val="0"/>
    <w:rPr>
      <w:kern w:val="2"/>
      <w:sz w:val="21"/>
      <w:szCs w:val="22"/>
    </w:rPr>
  </w:style>
  <w:style w:type="paragraph" w:customStyle="1" w:styleId="20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09">
    <w:name w:val="Char Char Char Char Char Char Char Char Char Char Char Char1 Char1"/>
    <w:basedOn w:val="1"/>
    <w:qFormat/>
    <w:uiPriority w:val="0"/>
    <w:rPr>
      <w:rFonts w:ascii="Tahoma" w:hAnsi="Tahoma" w:cs="仿宋_GB2312"/>
      <w:sz w:val="24"/>
      <w:szCs w:val="20"/>
    </w:rPr>
  </w:style>
  <w:style w:type="paragraph" w:customStyle="1" w:styleId="21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11">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1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13">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214">
    <w:name w:val="五级无标题条"/>
    <w:basedOn w:val="1"/>
    <w:qFormat/>
    <w:uiPriority w:val="0"/>
    <w:pPr>
      <w:adjustRightInd/>
    </w:pPr>
  </w:style>
  <w:style w:type="paragraph" w:customStyle="1" w:styleId="215">
    <w:name w:val="Char5"/>
    <w:basedOn w:val="1"/>
    <w:qFormat/>
    <w:uiPriority w:val="0"/>
    <w:rPr>
      <w:rFonts w:ascii="仿宋_GB2312" w:eastAsia="仿宋_GB2312"/>
      <w:b/>
      <w:sz w:val="32"/>
      <w:szCs w:val="32"/>
    </w:rPr>
  </w:style>
  <w:style w:type="paragraph" w:customStyle="1" w:styleId="21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7">
    <w:name w:val="彩色列表 - 强调文字颜色 12"/>
    <w:basedOn w:val="1"/>
    <w:qFormat/>
    <w:uiPriority w:val="0"/>
    <w:pPr>
      <w:adjustRightInd/>
      <w:ind w:firstLine="420" w:firstLineChars="200"/>
    </w:pPr>
    <w:rPr>
      <w:rFonts w:ascii="Calibri" w:hAnsi="Calibri"/>
      <w:szCs w:val="22"/>
    </w:rPr>
  </w:style>
  <w:style w:type="paragraph" w:customStyle="1" w:styleId="21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19">
    <w:name w:val="Char2"/>
    <w:basedOn w:val="1"/>
    <w:qFormat/>
    <w:uiPriority w:val="0"/>
    <w:rPr>
      <w:rFonts w:ascii="仿宋_GB2312" w:eastAsia="仿宋_GB2312"/>
      <w:b/>
      <w:sz w:val="32"/>
      <w:szCs w:val="32"/>
    </w:rPr>
  </w:style>
  <w:style w:type="paragraph" w:customStyle="1" w:styleId="220">
    <w:name w:val="数字标题3"/>
    <w:basedOn w:val="4"/>
    <w:next w:val="1"/>
    <w:qFormat/>
    <w:uiPriority w:val="0"/>
    <w:pPr>
      <w:spacing w:line="240" w:lineRule="auto"/>
    </w:pPr>
    <w:rPr>
      <w:sz w:val="28"/>
      <w:szCs w:val="28"/>
    </w:rPr>
  </w:style>
  <w:style w:type="paragraph" w:customStyle="1" w:styleId="221">
    <w:name w:val="FA正文"/>
    <w:basedOn w:val="1"/>
    <w:qFormat/>
    <w:uiPriority w:val="0"/>
    <w:pPr>
      <w:spacing w:line="360" w:lineRule="auto"/>
      <w:ind w:firstLine="480" w:firstLineChars="200"/>
    </w:pPr>
    <w:rPr>
      <w:rFonts w:hAnsi="宋体"/>
      <w:sz w:val="24"/>
      <w:szCs w:val="20"/>
    </w:rPr>
  </w:style>
  <w:style w:type="paragraph" w:customStyle="1" w:styleId="222">
    <w:name w:val="MM Topic 5"/>
    <w:basedOn w:val="8"/>
    <w:qFormat/>
    <w:uiPriority w:val="0"/>
    <w:pPr>
      <w:tabs>
        <w:tab w:val="left" w:pos="2520"/>
        <w:tab w:val="clear" w:pos="1008"/>
      </w:tabs>
      <w:adjustRightInd/>
      <w:ind w:left="2520" w:hanging="420"/>
    </w:pPr>
  </w:style>
  <w:style w:type="paragraph" w:customStyle="1" w:styleId="223">
    <w:name w:val="Char Char Char Char Char Char Char Char Char Char1"/>
    <w:basedOn w:val="1"/>
    <w:qFormat/>
    <w:uiPriority w:val="0"/>
    <w:rPr>
      <w:rFonts w:ascii="仿宋_GB2312" w:eastAsia="仿宋_GB2312"/>
      <w:b/>
      <w:sz w:val="32"/>
      <w:szCs w:val="32"/>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修订1"/>
    <w:qFormat/>
    <w:uiPriority w:val="0"/>
    <w:rPr>
      <w:rFonts w:ascii="Times New Roman" w:hAnsi="Times New Roman" w:eastAsia="宋体" w:cs="Times New Roman"/>
      <w:color w:val="000000"/>
      <w:kern w:val="1"/>
      <w:sz w:val="21"/>
      <w:lang w:val="en-US" w:eastAsia="zh-CN" w:bidi="ar-SA"/>
    </w:rPr>
  </w:style>
  <w:style w:type="paragraph" w:customStyle="1" w:styleId="226">
    <w:name w:val="Char2 Char Char Char1"/>
    <w:basedOn w:val="1"/>
    <w:qFormat/>
    <w:uiPriority w:val="0"/>
    <w:rPr>
      <w:rFonts w:ascii="仿宋_GB2312" w:eastAsia="仿宋_GB2312"/>
      <w:b/>
      <w:sz w:val="32"/>
      <w:szCs w:val="32"/>
    </w:rPr>
  </w:style>
  <w:style w:type="paragraph" w:customStyle="1" w:styleId="227">
    <w:name w:val="默认段落样式"/>
    <w:basedOn w:val="126"/>
    <w:qFormat/>
    <w:uiPriority w:val="0"/>
    <w:pPr>
      <w:spacing w:before="0"/>
      <w:ind w:firstLine="480"/>
      <w:outlineLvl w:val="2"/>
    </w:pPr>
    <w:rPr>
      <w:rFonts w:ascii="仿宋_GB2312" w:hAnsi="宋体" w:eastAsia="仿宋_GB2312"/>
      <w:color w:val="000000"/>
      <w:szCs w:val="24"/>
    </w:rPr>
  </w:style>
  <w:style w:type="paragraph" w:customStyle="1" w:styleId="228">
    <w:name w:val="图中文字"/>
    <w:basedOn w:val="1"/>
    <w:qFormat/>
    <w:uiPriority w:val="0"/>
    <w:pPr>
      <w:snapToGrid w:val="0"/>
      <w:spacing w:line="0" w:lineRule="atLeast"/>
      <w:ind w:firstLine="200" w:firstLineChars="200"/>
      <w:jc w:val="center"/>
    </w:pPr>
    <w:rPr>
      <w:sz w:val="24"/>
      <w:szCs w:val="20"/>
    </w:rPr>
  </w:style>
  <w:style w:type="paragraph" w:customStyle="1" w:styleId="22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MM Topic 3"/>
    <w:basedOn w:val="4"/>
    <w:qFormat/>
    <w:uiPriority w:val="0"/>
    <w:pPr>
      <w:tabs>
        <w:tab w:val="left" w:pos="1680"/>
        <w:tab w:val="clear" w:pos="900"/>
      </w:tabs>
      <w:adjustRightInd/>
      <w:ind w:left="1680" w:hanging="420"/>
    </w:pPr>
  </w:style>
  <w:style w:type="paragraph" w:customStyle="1" w:styleId="231">
    <w:name w:val="标准小四"/>
    <w:basedOn w:val="1"/>
    <w:qFormat/>
    <w:uiPriority w:val="0"/>
    <w:pPr>
      <w:spacing w:line="360" w:lineRule="auto"/>
      <w:ind w:firstLine="480" w:firstLineChars="200"/>
    </w:pPr>
    <w:rPr>
      <w:rFonts w:ascii="Arial" w:hAnsi="Arial"/>
      <w:sz w:val="24"/>
      <w:szCs w:val="21"/>
    </w:rPr>
  </w:style>
  <w:style w:type="paragraph" w:customStyle="1" w:styleId="23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33">
    <w:name w:val="表格（小）"/>
    <w:basedOn w:val="1"/>
    <w:qFormat/>
    <w:uiPriority w:val="0"/>
    <w:pPr>
      <w:adjustRightInd/>
      <w:snapToGrid w:val="0"/>
      <w:spacing w:line="300" w:lineRule="auto"/>
    </w:pPr>
    <w:rPr>
      <w:rFonts w:eastAsia="仿宋"/>
      <w:szCs w:val="21"/>
    </w:rPr>
  </w:style>
  <w:style w:type="paragraph" w:customStyle="1" w:styleId="23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35">
    <w:name w:val="Char2 Char Char1"/>
    <w:basedOn w:val="1"/>
    <w:qFormat/>
    <w:uiPriority w:val="0"/>
    <w:pPr>
      <w:adjustRightInd/>
    </w:pPr>
    <w:rPr>
      <w:rFonts w:ascii="Tahoma" w:hAnsi="Tahoma"/>
      <w:sz w:val="24"/>
      <w:szCs w:val="20"/>
    </w:rPr>
  </w:style>
  <w:style w:type="paragraph" w:customStyle="1" w:styleId="236">
    <w:name w:val="列出段落5"/>
    <w:basedOn w:val="1"/>
    <w:qFormat/>
    <w:uiPriority w:val="0"/>
    <w:pPr>
      <w:spacing w:line="360" w:lineRule="auto"/>
      <w:ind w:firstLine="200" w:firstLineChars="200"/>
    </w:pPr>
    <w:rPr>
      <w:rFonts w:eastAsia="楷体_GB2312" w:cs="Lucida Sans"/>
      <w:sz w:val="24"/>
    </w:rPr>
  </w:style>
  <w:style w:type="paragraph" w:customStyle="1" w:styleId="23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3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39">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4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4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4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4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4">
    <w:name w:val="Bulleting First Indent 1"/>
    <w:basedOn w:val="6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45">
    <w:name w:val="左对齐表格文字"/>
    <w:basedOn w:val="1"/>
    <w:qFormat/>
    <w:uiPriority w:val="0"/>
    <w:pPr>
      <w:adjustRightInd/>
      <w:ind w:firstLine="200" w:firstLineChars="200"/>
      <w:jc w:val="right"/>
    </w:pPr>
  </w:style>
  <w:style w:type="paragraph" w:customStyle="1" w:styleId="246">
    <w:name w:val="Char Char11 Char Char Char Char Char Char Char Char Char"/>
    <w:basedOn w:val="1"/>
    <w:qFormat/>
    <w:uiPriority w:val="0"/>
    <w:pPr>
      <w:spacing w:line="360" w:lineRule="auto"/>
    </w:pPr>
    <w:rPr>
      <w:szCs w:val="20"/>
    </w:rPr>
  </w:style>
  <w:style w:type="paragraph" w:customStyle="1" w:styleId="247">
    <w:name w:val="正文1.25"/>
    <w:basedOn w:val="1"/>
    <w:qFormat/>
    <w:uiPriority w:val="0"/>
    <w:pPr>
      <w:adjustRightInd/>
      <w:spacing w:line="300" w:lineRule="auto"/>
      <w:ind w:firstLine="480" w:firstLineChars="200"/>
    </w:pPr>
    <w:rPr>
      <w:sz w:val="24"/>
      <w:szCs w:val="20"/>
    </w:rPr>
  </w:style>
  <w:style w:type="paragraph" w:customStyle="1" w:styleId="24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4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5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1">
    <w:name w:val="Char Char1 Char Char Char1"/>
    <w:basedOn w:val="1"/>
    <w:qFormat/>
    <w:uiPriority w:val="0"/>
    <w:rPr>
      <w:rFonts w:ascii="仿宋_GB2312" w:eastAsia="仿宋_GB2312"/>
      <w:b/>
      <w:sz w:val="32"/>
      <w:szCs w:val="20"/>
    </w:rPr>
  </w:style>
  <w:style w:type="paragraph" w:customStyle="1" w:styleId="252">
    <w:name w:val="列出段落2"/>
    <w:basedOn w:val="1"/>
    <w:qFormat/>
    <w:uiPriority w:val="0"/>
    <w:pPr>
      <w:adjustRightInd/>
      <w:ind w:firstLine="420" w:firstLineChars="200"/>
    </w:pPr>
    <w:rPr>
      <w:rFonts w:ascii="宋体" w:hAnsi="宋体"/>
      <w:sz w:val="24"/>
    </w:rPr>
  </w:style>
  <w:style w:type="paragraph" w:customStyle="1" w:styleId="253">
    <w:name w:val="默认段落字体 Para Char Char Char Char Char Char Char"/>
    <w:basedOn w:val="1"/>
    <w:qFormat/>
    <w:uiPriority w:val="0"/>
    <w:rPr>
      <w:rFonts w:eastAsia="仿宋_GB2312"/>
      <w:sz w:val="28"/>
      <w:szCs w:val="20"/>
    </w:rPr>
  </w:style>
  <w:style w:type="paragraph" w:customStyle="1" w:styleId="25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55">
    <w:name w:val="样式 标题 4PIM 4H4h4bulletblbbH41H42H43H44H45H46H47H48...1"/>
    <w:basedOn w:val="7"/>
    <w:qFormat/>
    <w:uiPriority w:val="0"/>
    <w:pPr>
      <w:widowControl/>
      <w:jc w:val="left"/>
    </w:pPr>
    <w:rPr>
      <w:rFonts w:cs="宋体"/>
      <w:sz w:val="24"/>
      <w:szCs w:val="20"/>
    </w:rPr>
  </w:style>
  <w:style w:type="paragraph" w:customStyle="1" w:styleId="256">
    <w:name w:val="彩色列表 - 强调文字颜色 11"/>
    <w:basedOn w:val="1"/>
    <w:qFormat/>
    <w:uiPriority w:val="0"/>
    <w:pPr>
      <w:adjustRightInd/>
      <w:ind w:firstLine="420" w:firstLineChars="200"/>
    </w:pPr>
    <w:rPr>
      <w:rFonts w:ascii="Calibri" w:hAnsi="Calibri"/>
      <w:szCs w:val="22"/>
    </w:rPr>
  </w:style>
  <w:style w:type="paragraph" w:customStyle="1" w:styleId="257">
    <w:name w:val="加粗正文"/>
    <w:basedOn w:val="1"/>
    <w:qFormat/>
    <w:uiPriority w:val="0"/>
    <w:pPr>
      <w:adjustRightInd/>
      <w:spacing w:beforeLines="50" w:afterLines="50" w:line="360" w:lineRule="auto"/>
      <w:ind w:firstLine="422" w:firstLineChars="200"/>
    </w:pPr>
    <w:rPr>
      <w:b/>
      <w:bCs/>
      <w:szCs w:val="21"/>
    </w:rPr>
  </w:style>
  <w:style w:type="paragraph" w:customStyle="1" w:styleId="25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5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60">
    <w:name w:val="Char Char Char1 Char1"/>
    <w:basedOn w:val="1"/>
    <w:qFormat/>
    <w:uiPriority w:val="0"/>
    <w:rPr>
      <w:szCs w:val="20"/>
    </w:rPr>
  </w:style>
  <w:style w:type="paragraph" w:customStyle="1" w:styleId="26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62">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63">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264">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6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66">
    <w:name w:val="CM14"/>
    <w:basedOn w:val="117"/>
    <w:next w:val="117"/>
    <w:qFormat/>
    <w:uiPriority w:val="0"/>
    <w:pPr>
      <w:spacing w:after="68"/>
    </w:pPr>
    <w:rPr>
      <w:rFonts w:ascii="FHLHE E+ Futura Bk" w:eastAsia="FHLHE E+ Futura Bk" w:cs="Times New Roman"/>
      <w:color w:val="auto"/>
    </w:rPr>
  </w:style>
  <w:style w:type="paragraph" w:customStyle="1" w:styleId="26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6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6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70">
    <w:name w:val="正文文字 2"/>
    <w:basedOn w:val="117"/>
    <w:next w:val="117"/>
    <w:qFormat/>
    <w:uiPriority w:val="0"/>
    <w:rPr>
      <w:rFonts w:ascii="宋体" w:eastAsia="宋体" w:cs="Times New Roman"/>
      <w:color w:val="auto"/>
    </w:rPr>
  </w:style>
  <w:style w:type="paragraph" w:customStyle="1" w:styleId="27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72">
    <w:name w:val="Char Char1 Char"/>
    <w:basedOn w:val="1"/>
    <w:qFormat/>
    <w:uiPriority w:val="0"/>
    <w:rPr>
      <w:rFonts w:ascii="仿宋_GB2312" w:eastAsia="仿宋_GB2312"/>
      <w:b/>
      <w:sz w:val="32"/>
      <w:szCs w:val="32"/>
    </w:rPr>
  </w:style>
  <w:style w:type="paragraph" w:customStyle="1" w:styleId="27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74">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5">
    <w:name w:val="Char Char111"/>
    <w:basedOn w:val="1"/>
    <w:qFormat/>
    <w:uiPriority w:val="0"/>
    <w:pPr>
      <w:spacing w:line="360" w:lineRule="auto"/>
    </w:pPr>
    <w:rPr>
      <w:szCs w:val="20"/>
    </w:rPr>
  </w:style>
  <w:style w:type="paragraph" w:customStyle="1" w:styleId="276">
    <w:name w:val="Char"/>
    <w:basedOn w:val="1"/>
    <w:qFormat/>
    <w:uiPriority w:val="0"/>
    <w:rPr>
      <w:rFonts w:ascii="仿宋_GB2312" w:eastAsia="仿宋_GB2312"/>
      <w:b/>
      <w:sz w:val="32"/>
      <w:szCs w:val="32"/>
    </w:rPr>
  </w:style>
  <w:style w:type="paragraph" w:customStyle="1" w:styleId="27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7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9">
    <w:name w:val="Char Char Char1 Char"/>
    <w:basedOn w:val="1"/>
    <w:qFormat/>
    <w:uiPriority w:val="0"/>
    <w:rPr>
      <w:szCs w:val="20"/>
    </w:rPr>
  </w:style>
  <w:style w:type="paragraph" w:customStyle="1" w:styleId="280">
    <w:name w:val="正文标准"/>
    <w:basedOn w:val="1"/>
    <w:qFormat/>
    <w:uiPriority w:val="0"/>
    <w:pPr>
      <w:adjustRightInd/>
      <w:spacing w:line="360" w:lineRule="auto"/>
      <w:ind w:firstLine="200" w:firstLineChars="200"/>
    </w:pPr>
    <w:rPr>
      <w:rFonts w:ascii="宋体" w:hAnsi="Calibri"/>
      <w:sz w:val="24"/>
    </w:rPr>
  </w:style>
  <w:style w:type="paragraph" w:customStyle="1" w:styleId="28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8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8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8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8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8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8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9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9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2">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93">
    <w:name w:val="Char Char Char Char Char Char Char Char Char Char"/>
    <w:basedOn w:val="1"/>
    <w:qFormat/>
    <w:uiPriority w:val="0"/>
    <w:rPr>
      <w:rFonts w:ascii="仿宋_GB2312" w:eastAsia="仿宋_GB2312"/>
      <w:b/>
      <w:sz w:val="32"/>
      <w:szCs w:val="32"/>
    </w:rPr>
  </w:style>
  <w:style w:type="paragraph" w:customStyle="1" w:styleId="29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95">
    <w:name w:val="_正文段落"/>
    <w:basedOn w:val="1"/>
    <w:qFormat/>
    <w:uiPriority w:val="0"/>
    <w:pPr>
      <w:adjustRightInd/>
      <w:ind w:firstLine="560"/>
    </w:pPr>
    <w:rPr>
      <w:rFonts w:ascii="仿宋_GB2312" w:hAnsi="仿宋" w:eastAsia="仿宋_GB2312"/>
      <w:kern w:val="0"/>
      <w:sz w:val="28"/>
      <w:szCs w:val="28"/>
    </w:rPr>
  </w:style>
  <w:style w:type="paragraph" w:customStyle="1" w:styleId="29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9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98">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9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30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302">
    <w:name w:val="Char Char Char1 Char2"/>
    <w:basedOn w:val="1"/>
    <w:qFormat/>
    <w:uiPriority w:val="0"/>
    <w:rPr>
      <w:szCs w:val="20"/>
    </w:rPr>
  </w:style>
  <w:style w:type="paragraph" w:customStyle="1" w:styleId="30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04">
    <w:name w:val="默认段落字体 Para Char"/>
    <w:basedOn w:val="1"/>
    <w:qFormat/>
    <w:uiPriority w:val="0"/>
    <w:rPr>
      <w:rFonts w:ascii="Tahoma" w:hAnsi="Tahoma"/>
      <w:sz w:val="24"/>
      <w:szCs w:val="20"/>
    </w:rPr>
  </w:style>
  <w:style w:type="paragraph" w:customStyle="1" w:styleId="305">
    <w:name w:val="标题五"/>
    <w:basedOn w:val="1"/>
    <w:qFormat/>
    <w:uiPriority w:val="0"/>
    <w:pPr>
      <w:adjustRightInd/>
      <w:spacing w:beforeLines="50" w:line="360" w:lineRule="auto"/>
    </w:pPr>
    <w:rPr>
      <w:b/>
      <w:sz w:val="24"/>
    </w:rPr>
  </w:style>
  <w:style w:type="paragraph" w:customStyle="1" w:styleId="306">
    <w:name w:val="Char Char1101"/>
    <w:basedOn w:val="1"/>
    <w:qFormat/>
    <w:uiPriority w:val="0"/>
    <w:pPr>
      <w:spacing w:line="360" w:lineRule="auto"/>
    </w:pPr>
    <w:rPr>
      <w:rFonts w:ascii="Tahoma" w:hAnsi="Tahoma"/>
      <w:sz w:val="24"/>
      <w:szCs w:val="20"/>
    </w:rPr>
  </w:style>
  <w:style w:type="paragraph" w:customStyle="1" w:styleId="307">
    <w:name w:val="Char Char Char Char Char Char Char Char1"/>
    <w:basedOn w:val="1"/>
    <w:qFormat/>
    <w:uiPriority w:val="0"/>
    <w:pPr>
      <w:tabs>
        <w:tab w:val="left" w:pos="360"/>
      </w:tabs>
    </w:pPr>
    <w:rPr>
      <w:sz w:val="24"/>
      <w:szCs w:val="20"/>
    </w:rPr>
  </w:style>
  <w:style w:type="paragraph" w:customStyle="1" w:styleId="308">
    <w:name w:val="Char Char Char 字元 字元"/>
    <w:basedOn w:val="1"/>
    <w:qFormat/>
    <w:uiPriority w:val="0"/>
    <w:pPr>
      <w:adjustRightInd/>
      <w:spacing w:line="360" w:lineRule="auto"/>
      <w:ind w:firstLine="200" w:firstLineChars="200"/>
    </w:pPr>
    <w:rPr>
      <w:szCs w:val="20"/>
    </w:rPr>
  </w:style>
  <w:style w:type="paragraph" w:customStyle="1" w:styleId="30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10">
    <w:name w:val="Char Char Char Char Char Char Char"/>
    <w:basedOn w:val="1"/>
    <w:qFormat/>
    <w:uiPriority w:val="0"/>
    <w:rPr>
      <w:rFonts w:ascii="仿宋_GB2312" w:eastAsia="仿宋_GB2312"/>
      <w:b/>
      <w:sz w:val="32"/>
      <w:szCs w:val="32"/>
    </w:rPr>
  </w:style>
  <w:style w:type="paragraph" w:customStyle="1" w:styleId="31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1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13">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314">
    <w:name w:val="样式6"/>
    <w:basedOn w:val="78"/>
    <w:qFormat/>
    <w:uiPriority w:val="0"/>
    <w:pPr>
      <w:spacing w:line="460" w:lineRule="exact"/>
      <w:outlineLvl w:val="2"/>
    </w:pPr>
    <w:rPr>
      <w:rFonts w:ascii="仿宋_GB2312" w:hAnsi="宋体" w:eastAsia="仿宋_GB2312"/>
      <w:b/>
      <w:bCs/>
      <w:sz w:val="24"/>
      <w:szCs w:val="24"/>
    </w:rPr>
  </w:style>
  <w:style w:type="paragraph" w:customStyle="1" w:styleId="315">
    <w:name w:val="批注框文本 Char Char"/>
    <w:basedOn w:val="1"/>
    <w:qFormat/>
    <w:uiPriority w:val="0"/>
    <w:pPr>
      <w:adjustRightInd/>
    </w:pPr>
    <w:rPr>
      <w:sz w:val="18"/>
      <w:szCs w:val="20"/>
    </w:rPr>
  </w:style>
  <w:style w:type="paragraph" w:customStyle="1" w:styleId="31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1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1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20">
    <w:name w:val="索引 11"/>
    <w:basedOn w:val="1"/>
    <w:next w:val="1"/>
    <w:qFormat/>
    <w:uiPriority w:val="0"/>
    <w:pPr>
      <w:adjustRightInd/>
      <w:spacing w:line="360" w:lineRule="auto"/>
    </w:pPr>
    <w:rPr>
      <w:rFonts w:ascii="仿宋_GB2312" w:eastAsia="仿宋_GB2312"/>
      <w:sz w:val="24"/>
      <w:szCs w:val="20"/>
    </w:rPr>
  </w:style>
  <w:style w:type="paragraph" w:customStyle="1" w:styleId="32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2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23">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24">
    <w:name w:val="文档正文"/>
    <w:basedOn w:val="1"/>
    <w:qFormat/>
    <w:uiPriority w:val="0"/>
    <w:pPr>
      <w:spacing w:line="480" w:lineRule="atLeast"/>
      <w:ind w:firstLine="567"/>
      <w:textAlignment w:val="baseline"/>
    </w:pPr>
    <w:rPr>
      <w:kern w:val="0"/>
      <w:sz w:val="24"/>
      <w:szCs w:val="20"/>
    </w:rPr>
  </w:style>
  <w:style w:type="paragraph" w:customStyle="1" w:styleId="325">
    <w:name w:val="正文文字表格居中"/>
    <w:basedOn w:val="1"/>
    <w:next w:val="114"/>
    <w:qFormat/>
    <w:uiPriority w:val="0"/>
    <w:pPr>
      <w:snapToGrid w:val="0"/>
      <w:spacing w:line="360" w:lineRule="auto"/>
    </w:pPr>
    <w:rPr>
      <w:rFonts w:ascii="宋体"/>
      <w:b/>
      <w:sz w:val="24"/>
      <w:szCs w:val="20"/>
    </w:rPr>
  </w:style>
  <w:style w:type="paragraph" w:customStyle="1" w:styleId="32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2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28">
    <w:name w:val="Plain Text1"/>
    <w:basedOn w:val="1"/>
    <w:qFormat/>
    <w:uiPriority w:val="0"/>
    <w:pPr>
      <w:adjustRightInd/>
    </w:pPr>
    <w:rPr>
      <w:rFonts w:ascii="宋体" w:hAnsi="Courier New"/>
    </w:rPr>
  </w:style>
  <w:style w:type="paragraph" w:customStyle="1" w:styleId="329">
    <w:name w:val="Char3"/>
    <w:basedOn w:val="1"/>
    <w:qFormat/>
    <w:uiPriority w:val="0"/>
    <w:pPr>
      <w:adjustRightInd/>
    </w:pPr>
    <w:rPr>
      <w:rFonts w:ascii="仿宋_GB2312" w:eastAsia="仿宋_GB2312"/>
      <w:b/>
      <w:sz w:val="32"/>
      <w:szCs w:val="32"/>
    </w:rPr>
  </w:style>
  <w:style w:type="paragraph" w:customStyle="1" w:styleId="33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3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32">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33">
    <w:name w:val="List Paragraph1"/>
    <w:basedOn w:val="1"/>
    <w:qFormat/>
    <w:uiPriority w:val="0"/>
    <w:pPr>
      <w:spacing w:line="360" w:lineRule="auto"/>
      <w:ind w:firstLine="200" w:firstLineChars="200"/>
    </w:pPr>
    <w:rPr>
      <w:rFonts w:eastAsia="楷体_GB2312" w:cs="Lucida Sans"/>
      <w:sz w:val="24"/>
    </w:rPr>
  </w:style>
  <w:style w:type="paragraph" w:customStyle="1" w:styleId="33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3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3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37">
    <w:name w:val="表格标题2"/>
    <w:basedOn w:val="338"/>
    <w:qFormat/>
    <w:uiPriority w:val="0"/>
    <w:rPr>
      <w:b/>
    </w:rPr>
  </w:style>
  <w:style w:type="paragraph" w:customStyle="1" w:styleId="338">
    <w:name w:val="表格内文"/>
    <w:basedOn w:val="1"/>
    <w:qFormat/>
    <w:uiPriority w:val="0"/>
    <w:pPr>
      <w:adjustRightInd/>
      <w:spacing w:line="360" w:lineRule="auto"/>
    </w:pPr>
    <w:rPr>
      <w:rFonts w:ascii="宋体" w:hAnsi="宋体" w:cs="宋体"/>
      <w:color w:val="000000"/>
      <w:szCs w:val="20"/>
    </w:rPr>
  </w:style>
  <w:style w:type="paragraph" w:customStyle="1" w:styleId="339">
    <w:name w:val="Char Char Char Char Char Char Char Char Char Char2"/>
    <w:basedOn w:val="1"/>
    <w:qFormat/>
    <w:uiPriority w:val="0"/>
    <w:rPr>
      <w:rFonts w:ascii="仿宋_GB2312" w:eastAsia="仿宋_GB2312"/>
      <w:b/>
      <w:sz w:val="32"/>
      <w:szCs w:val="32"/>
    </w:rPr>
  </w:style>
  <w:style w:type="paragraph" w:customStyle="1" w:styleId="34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4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42">
    <w:name w:val="Char Char11 Char Char Char Char Char Char Char Char Char11"/>
    <w:basedOn w:val="1"/>
    <w:qFormat/>
    <w:uiPriority w:val="0"/>
    <w:pPr>
      <w:spacing w:line="360" w:lineRule="auto"/>
    </w:pPr>
    <w:rPr>
      <w:szCs w:val="20"/>
    </w:rPr>
  </w:style>
  <w:style w:type="paragraph" w:customStyle="1" w:styleId="34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4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45">
    <w:name w:val="MM Topic 1"/>
    <w:basedOn w:val="3"/>
    <w:qFormat/>
    <w:uiPriority w:val="0"/>
    <w:pPr>
      <w:tabs>
        <w:tab w:val="left" w:pos="840"/>
        <w:tab w:val="clear" w:pos="432"/>
      </w:tabs>
      <w:adjustRightInd/>
      <w:ind w:left="840" w:hanging="420"/>
    </w:pPr>
  </w:style>
  <w:style w:type="paragraph" w:customStyle="1" w:styleId="34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47">
    <w:name w:val="文本正文 Char"/>
    <w:basedOn w:val="1"/>
    <w:qFormat/>
    <w:uiPriority w:val="0"/>
    <w:pPr>
      <w:spacing w:line="360" w:lineRule="auto"/>
      <w:ind w:firstLine="200" w:firstLineChars="200"/>
    </w:pPr>
    <w:rPr>
      <w:kern w:val="0"/>
      <w:sz w:val="24"/>
      <w:szCs w:val="20"/>
    </w:rPr>
  </w:style>
  <w:style w:type="paragraph" w:customStyle="1" w:styleId="348">
    <w:name w:val="表格"/>
    <w:basedOn w:val="1"/>
    <w:qFormat/>
    <w:uiPriority w:val="0"/>
    <w:pPr>
      <w:snapToGrid w:val="0"/>
      <w:ind w:firstLine="42" w:firstLineChars="21"/>
    </w:pPr>
    <w:rPr>
      <w:rFonts w:ascii="宋体" w:hAnsi="宋体"/>
      <w:kern w:val="0"/>
      <w:sz w:val="20"/>
      <w:szCs w:val="20"/>
    </w:rPr>
  </w:style>
  <w:style w:type="paragraph" w:customStyle="1" w:styleId="349">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5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5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52">
    <w:name w:val="表格项目符号 2"/>
    <w:basedOn w:val="2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53">
    <w:name w:val="EB_表格"/>
    <w:basedOn w:val="1"/>
    <w:qFormat/>
    <w:uiPriority w:val="0"/>
    <w:pPr>
      <w:adjustRightInd/>
      <w:spacing w:line="300" w:lineRule="auto"/>
      <w:jc w:val="center"/>
    </w:pPr>
  </w:style>
  <w:style w:type="paragraph" w:customStyle="1" w:styleId="354">
    <w:name w:val="_Style 6"/>
    <w:basedOn w:val="1"/>
    <w:qFormat/>
    <w:uiPriority w:val="0"/>
    <w:pPr>
      <w:adjustRightInd/>
      <w:ind w:firstLine="420" w:firstLineChars="200"/>
    </w:pPr>
    <w:rPr>
      <w:rFonts w:eastAsia="仿宋_GB2312"/>
      <w:sz w:val="28"/>
    </w:rPr>
  </w:style>
  <w:style w:type="paragraph" w:customStyle="1" w:styleId="35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5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5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59">
    <w:name w:val="正文表标题"/>
    <w:next w:val="11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6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61">
    <w:name w:val="trademark"/>
    <w:qFormat/>
    <w:uiPriority w:val="0"/>
    <w:pPr>
      <w:spacing w:after="60"/>
    </w:pPr>
    <w:rPr>
      <w:rFonts w:ascii="Futura Bk" w:hAnsi="Futura Bk" w:eastAsia="宋体" w:cs="Times New Roman"/>
      <w:sz w:val="15"/>
      <w:lang w:val="en-US" w:eastAsia="en-US" w:bidi="ar-SA"/>
    </w:rPr>
  </w:style>
  <w:style w:type="paragraph" w:customStyle="1" w:styleId="36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63">
    <w:name w:val="Char Char1 Char Char Char Char Char Char1"/>
    <w:basedOn w:val="1"/>
    <w:qFormat/>
    <w:uiPriority w:val="0"/>
    <w:rPr>
      <w:rFonts w:ascii="仿宋_GB2312" w:eastAsia="仿宋_GB2312"/>
      <w:b/>
      <w:sz w:val="32"/>
      <w:szCs w:val="20"/>
    </w:rPr>
  </w:style>
  <w:style w:type="paragraph" w:customStyle="1" w:styleId="36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65">
    <w:name w:val="Char1 Char Char Char1"/>
    <w:basedOn w:val="1"/>
    <w:qFormat/>
    <w:uiPriority w:val="0"/>
    <w:pPr>
      <w:adjustRightInd/>
      <w:ind w:firstLine="200" w:firstLineChars="200"/>
    </w:pPr>
    <w:rPr>
      <w:rFonts w:ascii="Tahoma" w:hAnsi="Tahoma"/>
      <w:sz w:val="24"/>
      <w:szCs w:val="20"/>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样式7"/>
    <w:basedOn w:val="368"/>
    <w:next w:val="1"/>
    <w:qFormat/>
    <w:uiPriority w:val="0"/>
    <w:pPr>
      <w:spacing w:afterLines="50"/>
      <w:jc w:val="left"/>
      <w:outlineLvl w:val="3"/>
    </w:pPr>
    <w:rPr>
      <w:sz w:val="24"/>
      <w:szCs w:val="24"/>
    </w:rPr>
  </w:style>
  <w:style w:type="paragraph" w:customStyle="1" w:styleId="36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6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71">
    <w:name w:val="样式 样式2 + 左侧:  1 字符 右侧:  1 字符"/>
    <w:basedOn w:val="18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72">
    <w:name w:val="Char2 Char Char2"/>
    <w:basedOn w:val="1"/>
    <w:qFormat/>
    <w:uiPriority w:val="0"/>
    <w:pPr>
      <w:adjustRightInd/>
    </w:pPr>
    <w:rPr>
      <w:rFonts w:ascii="Tahoma" w:hAnsi="Tahoma"/>
      <w:sz w:val="24"/>
      <w:szCs w:val="20"/>
    </w:rPr>
  </w:style>
  <w:style w:type="paragraph" w:customStyle="1" w:styleId="37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74">
    <w:name w:val="三级条标题"/>
    <w:basedOn w:val="375"/>
    <w:next w:val="118"/>
    <w:qFormat/>
    <w:uiPriority w:val="0"/>
    <w:pPr>
      <w:tabs>
        <w:tab w:val="left" w:pos="1260"/>
        <w:tab w:val="left" w:pos="1680"/>
        <w:tab w:val="left" w:pos="2100"/>
        <w:tab w:val="left" w:pos="2520"/>
      </w:tabs>
      <w:ind w:left="2520"/>
      <w:outlineLvl w:val="4"/>
    </w:pPr>
  </w:style>
  <w:style w:type="paragraph" w:customStyle="1" w:styleId="375">
    <w:name w:val="二级条标题"/>
    <w:basedOn w:val="376"/>
    <w:next w:val="118"/>
    <w:qFormat/>
    <w:uiPriority w:val="0"/>
    <w:pPr>
      <w:tabs>
        <w:tab w:val="left" w:pos="1260"/>
        <w:tab w:val="left" w:pos="1680"/>
        <w:tab w:val="left" w:pos="2100"/>
      </w:tabs>
      <w:ind w:left="0"/>
      <w:outlineLvl w:val="3"/>
    </w:pPr>
  </w:style>
  <w:style w:type="paragraph" w:customStyle="1" w:styleId="376">
    <w:name w:val="一级条标题"/>
    <w:basedOn w:val="377"/>
    <w:next w:val="118"/>
    <w:qFormat/>
    <w:uiPriority w:val="0"/>
    <w:pPr>
      <w:tabs>
        <w:tab w:val="left" w:pos="1260"/>
        <w:tab w:val="left" w:pos="1680"/>
      </w:tabs>
      <w:ind w:left="1680"/>
      <w:outlineLvl w:val="2"/>
    </w:pPr>
  </w:style>
  <w:style w:type="paragraph" w:customStyle="1" w:styleId="377">
    <w:name w:val="章标题"/>
    <w:next w:val="11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78">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7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80">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82">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8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4">
    <w:name w:val="正文 项目2"/>
    <w:basedOn w:val="385"/>
    <w:qFormat/>
    <w:uiPriority w:val="0"/>
    <w:pPr>
      <w:tabs>
        <w:tab w:val="left" w:pos="840"/>
      </w:tabs>
      <w:spacing w:after="0"/>
      <w:ind w:left="900"/>
    </w:pPr>
  </w:style>
  <w:style w:type="paragraph" w:customStyle="1" w:styleId="38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86">
    <w:name w:val="Body Text 2*"/>
    <w:basedOn w:val="1"/>
    <w:qFormat/>
    <w:uiPriority w:val="0"/>
    <w:pPr>
      <w:widowControl/>
      <w:adjustRightInd/>
      <w:ind w:left="720" w:hanging="720"/>
    </w:pPr>
    <w:rPr>
      <w:color w:val="000000"/>
      <w:kern w:val="0"/>
      <w:sz w:val="24"/>
      <w:szCs w:val="20"/>
    </w:rPr>
  </w:style>
  <w:style w:type="paragraph" w:customStyle="1" w:styleId="387">
    <w:name w:val="表1"/>
    <w:basedOn w:val="1"/>
    <w:qFormat/>
    <w:uiPriority w:val="0"/>
    <w:pPr>
      <w:tabs>
        <w:tab w:val="left" w:pos="703"/>
      </w:tabs>
      <w:adjustRightInd/>
      <w:spacing w:line="360" w:lineRule="auto"/>
      <w:ind w:left="703"/>
      <w:jc w:val="center"/>
    </w:pPr>
  </w:style>
  <w:style w:type="paragraph" w:customStyle="1" w:styleId="388">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8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9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91">
    <w:name w:val="2级标题"/>
    <w:basedOn w:val="392"/>
    <w:qFormat/>
    <w:uiPriority w:val="0"/>
    <w:pPr>
      <w:jc w:val="left"/>
      <w:outlineLvl w:val="1"/>
    </w:pPr>
    <w:rPr>
      <w:rFonts w:ascii="Times New Roman" w:hAnsi="Times New Roman" w:eastAsia="仿宋"/>
      <w:sz w:val="30"/>
    </w:rPr>
  </w:style>
  <w:style w:type="paragraph" w:customStyle="1" w:styleId="39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9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9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9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7">
    <w:name w:val="bullet"/>
    <w:basedOn w:val="1"/>
    <w:qFormat/>
    <w:uiPriority w:val="0"/>
    <w:pPr>
      <w:tabs>
        <w:tab w:val="left" w:pos="840"/>
      </w:tabs>
      <w:adjustRightInd/>
      <w:ind w:left="840" w:hanging="420"/>
    </w:pPr>
  </w:style>
  <w:style w:type="paragraph" w:customStyle="1" w:styleId="39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9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0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40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0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40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405">
    <w:name w:val="MM Topic 4"/>
    <w:basedOn w:val="7"/>
    <w:qFormat/>
    <w:uiPriority w:val="0"/>
    <w:pPr>
      <w:tabs>
        <w:tab w:val="left" w:pos="2100"/>
        <w:tab w:val="clear" w:pos="864"/>
      </w:tabs>
      <w:adjustRightInd/>
      <w:ind w:left="2100" w:hanging="420"/>
    </w:pPr>
    <w:rPr>
      <w:lang w:val="en-US"/>
    </w:rPr>
  </w:style>
  <w:style w:type="paragraph" w:customStyle="1" w:styleId="406">
    <w:name w:val="Char11"/>
    <w:basedOn w:val="1"/>
    <w:qFormat/>
    <w:uiPriority w:val="0"/>
    <w:pPr>
      <w:tabs>
        <w:tab w:val="left" w:pos="432"/>
      </w:tabs>
      <w:adjustRightInd/>
      <w:spacing w:beforeLines="50" w:afterLines="50"/>
      <w:ind w:left="432" w:hanging="432" w:firstLineChars="200"/>
    </w:pPr>
    <w:rPr>
      <w:sz w:val="24"/>
    </w:rPr>
  </w:style>
  <w:style w:type="paragraph" w:customStyle="1" w:styleId="40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408">
    <w:name w:val="Char Char11 Char Char Char Char Char Char Char Char Char1"/>
    <w:basedOn w:val="1"/>
    <w:qFormat/>
    <w:uiPriority w:val="0"/>
    <w:pPr>
      <w:spacing w:line="360" w:lineRule="auto"/>
    </w:pPr>
    <w:rPr>
      <w:szCs w:val="20"/>
    </w:rPr>
  </w:style>
  <w:style w:type="paragraph" w:customStyle="1" w:styleId="40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10">
    <w:name w:val="body text bold"/>
    <w:basedOn w:val="20"/>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1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1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1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1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1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单元格居中"/>
    <w:basedOn w:val="1"/>
    <w:qFormat/>
    <w:uiPriority w:val="0"/>
    <w:pPr>
      <w:adjustRightInd/>
      <w:spacing w:line="360" w:lineRule="auto"/>
      <w:jc w:val="center"/>
    </w:pPr>
    <w:rPr>
      <w:sz w:val="24"/>
    </w:rPr>
  </w:style>
  <w:style w:type="paragraph" w:customStyle="1" w:styleId="41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19">
    <w:name w:val="Char Char Char Char Char Char Char1"/>
    <w:basedOn w:val="1"/>
    <w:qFormat/>
    <w:uiPriority w:val="0"/>
    <w:rPr>
      <w:rFonts w:ascii="仿宋_GB2312" w:eastAsia="仿宋_GB2312"/>
      <w:b/>
      <w:sz w:val="32"/>
      <w:szCs w:val="32"/>
    </w:rPr>
  </w:style>
  <w:style w:type="paragraph" w:customStyle="1" w:styleId="42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2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22">
    <w:name w:val="Char3 Char Char Char11"/>
    <w:basedOn w:val="1"/>
    <w:qFormat/>
    <w:uiPriority w:val="0"/>
    <w:pPr>
      <w:widowControl/>
      <w:adjustRightInd/>
      <w:spacing w:after="160" w:line="240" w:lineRule="exact"/>
      <w:jc w:val="left"/>
    </w:pPr>
    <w:rPr>
      <w:szCs w:val="20"/>
    </w:rPr>
  </w:style>
  <w:style w:type="paragraph" w:customStyle="1" w:styleId="423">
    <w:name w:val="Char Char1121"/>
    <w:basedOn w:val="1"/>
    <w:qFormat/>
    <w:uiPriority w:val="0"/>
    <w:pPr>
      <w:spacing w:line="360" w:lineRule="auto"/>
    </w:pPr>
    <w:rPr>
      <w:szCs w:val="20"/>
    </w:rPr>
  </w:style>
  <w:style w:type="paragraph" w:customStyle="1" w:styleId="42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2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26">
    <w:name w:val="Normal0"/>
    <w:qFormat/>
    <w:uiPriority w:val="0"/>
    <w:rPr>
      <w:rFonts w:ascii="Times New Roman" w:hAnsi="Times New Roman" w:eastAsia="宋体" w:cs="Times New Roman"/>
      <w:lang w:val="en-US" w:eastAsia="en-US" w:bidi="ar-SA"/>
    </w:rPr>
  </w:style>
  <w:style w:type="paragraph" w:customStyle="1" w:styleId="427">
    <w:name w:val="带编号样式"/>
    <w:basedOn w:val="347"/>
    <w:qFormat/>
    <w:uiPriority w:val="0"/>
    <w:pPr>
      <w:tabs>
        <w:tab w:val="left" w:pos="840"/>
      </w:tabs>
      <w:snapToGrid w:val="0"/>
      <w:ind w:left="840" w:hanging="420" w:firstLineChars="0"/>
    </w:pPr>
    <w:rPr>
      <w:rFonts w:ascii="仿宋_GB2312" w:eastAsia="仿宋_GB2312"/>
      <w:color w:val="000000"/>
    </w:rPr>
  </w:style>
  <w:style w:type="paragraph" w:customStyle="1" w:styleId="42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30">
    <w:name w:val="封面"/>
    <w:basedOn w:val="1"/>
    <w:qFormat/>
    <w:uiPriority w:val="0"/>
    <w:pPr>
      <w:spacing w:line="360" w:lineRule="atLeast"/>
      <w:jc w:val="right"/>
      <w:textAlignment w:val="baseline"/>
    </w:pPr>
    <w:rPr>
      <w:rFonts w:ascii="Symbol" w:hAnsi="Symbol"/>
      <w:kern w:val="0"/>
      <w:szCs w:val="20"/>
    </w:rPr>
  </w:style>
  <w:style w:type="paragraph" w:customStyle="1" w:styleId="43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3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33">
    <w:name w:val="默认段落字体 Para Char Char Char1 Char"/>
    <w:basedOn w:val="1"/>
    <w:qFormat/>
    <w:uiPriority w:val="0"/>
    <w:pPr>
      <w:spacing w:line="240" w:lineRule="atLeast"/>
      <w:ind w:left="420" w:firstLine="420"/>
    </w:pPr>
    <w:rPr>
      <w:sz w:val="24"/>
    </w:rPr>
  </w:style>
  <w:style w:type="paragraph" w:customStyle="1" w:styleId="434">
    <w:name w:val="WW-正文文字缩进 2"/>
    <w:basedOn w:val="1"/>
    <w:qFormat/>
    <w:uiPriority w:val="0"/>
    <w:pPr>
      <w:suppressAutoHyphens/>
      <w:adjustRightInd/>
      <w:ind w:firstLine="420"/>
    </w:pPr>
    <w:rPr>
      <w:kern w:val="1"/>
      <w:szCs w:val="20"/>
    </w:rPr>
  </w:style>
  <w:style w:type="paragraph" w:customStyle="1" w:styleId="43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3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37">
    <w:name w:val="有符号正文"/>
    <w:basedOn w:val="1"/>
    <w:qFormat/>
    <w:uiPriority w:val="0"/>
    <w:pPr>
      <w:adjustRightInd/>
      <w:spacing w:line="400" w:lineRule="exact"/>
      <w:ind w:firstLine="200" w:firstLineChars="200"/>
    </w:pPr>
    <w:rPr>
      <w:rFonts w:ascii="Arial" w:hAnsi="Arial"/>
    </w:rPr>
  </w:style>
  <w:style w:type="paragraph" w:customStyle="1" w:styleId="43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3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40">
    <w:name w:val="4"/>
    <w:basedOn w:val="1"/>
    <w:next w:val="34"/>
    <w:qFormat/>
    <w:uiPriority w:val="0"/>
    <w:pPr>
      <w:spacing w:after="120" w:line="480" w:lineRule="auto"/>
      <w:ind w:left="420" w:leftChars="200"/>
    </w:pPr>
    <w:rPr>
      <w:sz w:val="24"/>
      <w:szCs w:val="20"/>
    </w:rPr>
  </w:style>
  <w:style w:type="paragraph" w:customStyle="1" w:styleId="44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43">
    <w:name w:val="样式 标题 3H3 + 两端对齐"/>
    <w:basedOn w:val="4"/>
    <w:qFormat/>
    <w:uiPriority w:val="0"/>
    <w:pPr>
      <w:spacing w:before="0" w:after="0" w:line="240" w:lineRule="auto"/>
      <w:jc w:val="left"/>
    </w:pPr>
    <w:rPr>
      <w:rFonts w:cs="宋体"/>
      <w:sz w:val="21"/>
      <w:szCs w:val="20"/>
    </w:rPr>
  </w:style>
  <w:style w:type="paragraph" w:customStyle="1" w:styleId="44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4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4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4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4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49">
    <w:name w:val="Char Char1 Char Char Char"/>
    <w:basedOn w:val="1"/>
    <w:qFormat/>
    <w:uiPriority w:val="0"/>
    <w:rPr>
      <w:rFonts w:ascii="仿宋_GB2312" w:eastAsia="仿宋_GB2312"/>
      <w:b/>
      <w:sz w:val="32"/>
      <w:szCs w:val="20"/>
    </w:rPr>
  </w:style>
  <w:style w:type="paragraph" w:customStyle="1" w:styleId="45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5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5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53">
    <w:name w:val="Char Char1 Char Char Char2"/>
    <w:basedOn w:val="1"/>
    <w:qFormat/>
    <w:uiPriority w:val="0"/>
    <w:rPr>
      <w:rFonts w:ascii="仿宋_GB2312" w:eastAsia="仿宋_GB2312"/>
      <w:b/>
      <w:sz w:val="32"/>
      <w:szCs w:val="32"/>
    </w:rPr>
  </w:style>
  <w:style w:type="paragraph" w:customStyle="1" w:styleId="454">
    <w:name w:val="Char3 Char Char Char1"/>
    <w:basedOn w:val="1"/>
    <w:qFormat/>
    <w:uiPriority w:val="0"/>
    <w:pPr>
      <w:widowControl/>
      <w:adjustRightInd/>
      <w:spacing w:after="160" w:line="240" w:lineRule="exact"/>
      <w:jc w:val="left"/>
    </w:pPr>
    <w:rPr>
      <w:szCs w:val="20"/>
    </w:rPr>
  </w:style>
  <w:style w:type="paragraph" w:customStyle="1" w:styleId="455">
    <w:name w:val="Char1 Char Char Char21"/>
    <w:basedOn w:val="1"/>
    <w:qFormat/>
    <w:uiPriority w:val="0"/>
    <w:rPr>
      <w:rFonts w:ascii="Tahoma" w:hAnsi="Tahoma"/>
      <w:sz w:val="24"/>
      <w:szCs w:val="20"/>
    </w:rPr>
  </w:style>
  <w:style w:type="paragraph" w:customStyle="1" w:styleId="45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57">
    <w:name w:val="正文（标题三）"/>
    <w:basedOn w:val="1"/>
    <w:qFormat/>
    <w:uiPriority w:val="0"/>
    <w:pPr>
      <w:spacing w:line="360" w:lineRule="auto"/>
      <w:ind w:firstLine="200" w:firstLineChars="200"/>
    </w:pPr>
    <w:rPr>
      <w:sz w:val="24"/>
    </w:rPr>
  </w:style>
  <w:style w:type="paragraph" w:customStyle="1" w:styleId="45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5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6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6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6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63">
    <w:name w:val="Char1 Char Char Char4"/>
    <w:basedOn w:val="1"/>
    <w:qFormat/>
    <w:uiPriority w:val="0"/>
    <w:pPr>
      <w:adjustRightInd/>
      <w:ind w:firstLine="200" w:firstLineChars="200"/>
    </w:pPr>
    <w:rPr>
      <w:rFonts w:ascii="Tahoma" w:hAnsi="Tahoma"/>
      <w:sz w:val="24"/>
      <w:szCs w:val="20"/>
    </w:rPr>
  </w:style>
  <w:style w:type="paragraph" w:customStyle="1" w:styleId="464">
    <w:name w:val="_标题2"/>
    <w:basedOn w:val="431"/>
    <w:next w:val="43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65">
    <w:name w:val="样式1 + (中宋体"/>
    <w:basedOn w:val="44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6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6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69">
    <w:name w:val="四号　首行缩进"/>
    <w:basedOn w:val="1"/>
    <w:qFormat/>
    <w:uiPriority w:val="0"/>
    <w:pPr>
      <w:adjustRightInd/>
      <w:spacing w:line="360" w:lineRule="auto"/>
    </w:pPr>
    <w:rPr>
      <w:rFonts w:ascii="宋体" w:hAnsi="宋体"/>
      <w:szCs w:val="20"/>
    </w:rPr>
  </w:style>
  <w:style w:type="paragraph" w:customStyle="1" w:styleId="47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71">
    <w:name w:val="Char Char Char Char Char Char Char Char Char Char Char1 Char"/>
    <w:basedOn w:val="1"/>
    <w:qFormat/>
    <w:uiPriority w:val="0"/>
    <w:pPr>
      <w:adjustRightInd/>
    </w:pPr>
    <w:rPr>
      <w:rFonts w:ascii="Tahoma" w:hAnsi="Tahoma"/>
      <w:sz w:val="24"/>
    </w:rPr>
  </w:style>
  <w:style w:type="paragraph" w:customStyle="1" w:styleId="472">
    <w:name w:val="Char Char Char Char11"/>
    <w:basedOn w:val="1"/>
    <w:qFormat/>
    <w:uiPriority w:val="0"/>
    <w:rPr>
      <w:rFonts w:ascii="Tahoma" w:hAnsi="Tahoma"/>
      <w:sz w:val="24"/>
      <w:szCs w:val="20"/>
    </w:rPr>
  </w:style>
  <w:style w:type="paragraph" w:customStyle="1" w:styleId="47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7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75">
    <w:name w:val="Char19"/>
    <w:basedOn w:val="1"/>
    <w:qFormat/>
    <w:uiPriority w:val="0"/>
    <w:pPr>
      <w:adjustRightInd/>
    </w:pPr>
    <w:rPr>
      <w:szCs w:val="20"/>
    </w:rPr>
  </w:style>
  <w:style w:type="paragraph" w:customStyle="1" w:styleId="47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7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78">
    <w:name w:val="_Style 5"/>
    <w:basedOn w:val="1"/>
    <w:qFormat/>
    <w:uiPriority w:val="0"/>
    <w:pPr>
      <w:adjustRightInd/>
      <w:ind w:firstLine="420" w:firstLineChars="200"/>
    </w:pPr>
    <w:rPr>
      <w:rFonts w:eastAsia="仿宋_GB2312"/>
      <w:sz w:val="28"/>
    </w:rPr>
  </w:style>
  <w:style w:type="paragraph" w:customStyle="1" w:styleId="4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8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8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82">
    <w:name w:val="标书表格字体格式"/>
    <w:next w:val="476"/>
    <w:qFormat/>
    <w:uiPriority w:val="0"/>
    <w:rPr>
      <w:rFonts w:ascii="Times New Roman" w:hAnsi="Times New Roman" w:eastAsia="宋体" w:cs="Times New Roman"/>
      <w:kern w:val="2"/>
      <w:sz w:val="21"/>
      <w:szCs w:val="24"/>
      <w:lang w:val="en-US" w:eastAsia="zh-CN" w:bidi="ar-SA"/>
    </w:rPr>
  </w:style>
  <w:style w:type="paragraph" w:customStyle="1" w:styleId="48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8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85">
    <w:name w:val="修订3"/>
    <w:qFormat/>
    <w:uiPriority w:val="0"/>
    <w:rPr>
      <w:rFonts w:ascii="Times New Roman" w:hAnsi="Times New Roman" w:eastAsia="宋体" w:cs="Times New Roman"/>
      <w:kern w:val="2"/>
      <w:sz w:val="21"/>
      <w:lang w:val="en-US" w:eastAsia="zh-CN" w:bidi="ar-SA"/>
    </w:rPr>
  </w:style>
  <w:style w:type="paragraph" w:customStyle="1" w:styleId="486">
    <w:name w:val="CSS1级正文 Char"/>
    <w:basedOn w:val="20"/>
    <w:qFormat/>
    <w:uiPriority w:val="0"/>
    <w:pPr>
      <w:snapToGrid w:val="0"/>
      <w:ind w:firstLine="480" w:firstLineChars="200"/>
    </w:pPr>
    <w:rPr>
      <w:rFonts w:ascii="Times New Roman"/>
      <w:szCs w:val="24"/>
      <w:lang w:val="en-US"/>
    </w:rPr>
  </w:style>
  <w:style w:type="paragraph" w:customStyle="1" w:styleId="48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8">
    <w:name w:val="表文字"/>
    <w:qFormat/>
    <w:uiPriority w:val="0"/>
    <w:rPr>
      <w:rFonts w:ascii="宋体" w:hAnsi="Times New Roman" w:eastAsia="宋体" w:cs="Times New Roman"/>
      <w:kern w:val="2"/>
      <w:lang w:val="en-US" w:eastAsia="zh-CN" w:bidi="ar-SA"/>
    </w:rPr>
  </w:style>
  <w:style w:type="paragraph" w:customStyle="1" w:styleId="489">
    <w:name w:val="MM Title"/>
    <w:basedOn w:val="43"/>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9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9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92">
    <w:name w:val="Char Char Char Char Char Char Char Char2"/>
    <w:basedOn w:val="1"/>
    <w:qFormat/>
    <w:uiPriority w:val="0"/>
    <w:pPr>
      <w:tabs>
        <w:tab w:val="left" w:pos="360"/>
      </w:tabs>
    </w:pPr>
    <w:rPr>
      <w:sz w:val="24"/>
      <w:szCs w:val="20"/>
    </w:rPr>
  </w:style>
  <w:style w:type="paragraph" w:customStyle="1" w:styleId="49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9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9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9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9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9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9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01">
    <w:name w:val="p0"/>
    <w:basedOn w:val="1"/>
    <w:qFormat/>
    <w:uiPriority w:val="0"/>
    <w:pPr>
      <w:widowControl/>
      <w:adjustRightInd/>
    </w:pPr>
    <w:rPr>
      <w:kern w:val="0"/>
      <w:szCs w:val="21"/>
    </w:rPr>
  </w:style>
  <w:style w:type="paragraph" w:customStyle="1" w:styleId="502">
    <w:name w:val="Char6"/>
    <w:basedOn w:val="1"/>
    <w:qFormat/>
    <w:uiPriority w:val="0"/>
    <w:rPr>
      <w:rFonts w:ascii="仿宋_GB2312" w:eastAsia="仿宋_GB2312"/>
      <w:b/>
      <w:sz w:val="32"/>
      <w:szCs w:val="32"/>
    </w:rPr>
  </w:style>
  <w:style w:type="paragraph" w:customStyle="1" w:styleId="503">
    <w:name w:val="Char111"/>
    <w:basedOn w:val="1"/>
    <w:qFormat/>
    <w:uiPriority w:val="0"/>
    <w:rPr>
      <w:rFonts w:ascii="仿宋_GB2312" w:eastAsia="仿宋_GB2312"/>
      <w:b/>
      <w:sz w:val="32"/>
      <w:szCs w:val="32"/>
    </w:rPr>
  </w:style>
  <w:style w:type="paragraph" w:customStyle="1" w:styleId="504">
    <w:name w:val="标题3"/>
    <w:basedOn w:val="4"/>
    <w:next w:val="95"/>
    <w:qFormat/>
    <w:uiPriority w:val="0"/>
    <w:pPr>
      <w:tabs>
        <w:tab w:val="clear" w:pos="900"/>
      </w:tabs>
      <w:spacing w:after="0" w:line="360" w:lineRule="auto"/>
    </w:pPr>
    <w:rPr>
      <w:rFonts w:ascii="仿宋" w:hAnsi="仿宋" w:eastAsia="仿宋" w:cs="仿宋"/>
    </w:rPr>
  </w:style>
  <w:style w:type="paragraph" w:customStyle="1" w:styleId="50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0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07">
    <w:name w:val="Char1 Char Char Char2"/>
    <w:basedOn w:val="1"/>
    <w:qFormat/>
    <w:uiPriority w:val="0"/>
    <w:pPr>
      <w:adjustRightInd/>
      <w:ind w:firstLine="200" w:firstLineChars="200"/>
    </w:pPr>
    <w:rPr>
      <w:rFonts w:ascii="Tahoma" w:hAnsi="Tahoma"/>
      <w:sz w:val="24"/>
      <w:szCs w:val="20"/>
    </w:rPr>
  </w:style>
  <w:style w:type="paragraph" w:customStyle="1" w:styleId="50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0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10">
    <w:name w:val="Char Char Char Char Char Char Char2"/>
    <w:basedOn w:val="1"/>
    <w:qFormat/>
    <w:uiPriority w:val="0"/>
    <w:rPr>
      <w:rFonts w:ascii="仿宋_GB2312" w:eastAsia="仿宋_GB2312"/>
      <w:b/>
      <w:sz w:val="32"/>
      <w:szCs w:val="32"/>
    </w:rPr>
  </w:style>
  <w:style w:type="paragraph" w:customStyle="1" w:styleId="511">
    <w:name w:val="五级条标题"/>
    <w:basedOn w:val="512"/>
    <w:next w:val="118"/>
    <w:qFormat/>
    <w:uiPriority w:val="0"/>
    <w:pPr>
      <w:tabs>
        <w:tab w:val="left" w:pos="1260"/>
        <w:tab w:val="left" w:pos="1680"/>
        <w:tab w:val="left" w:pos="2100"/>
        <w:tab w:val="left" w:pos="2940"/>
        <w:tab w:val="left" w:pos="3360"/>
      </w:tabs>
      <w:ind w:left="3360"/>
      <w:outlineLvl w:val="6"/>
    </w:pPr>
  </w:style>
  <w:style w:type="paragraph" w:customStyle="1" w:styleId="512">
    <w:name w:val="四级条标题"/>
    <w:basedOn w:val="374"/>
    <w:next w:val="118"/>
    <w:qFormat/>
    <w:uiPriority w:val="0"/>
    <w:pPr>
      <w:tabs>
        <w:tab w:val="clear" w:pos="2520"/>
      </w:tabs>
      <w:ind w:left="2940"/>
      <w:outlineLvl w:val="5"/>
    </w:pPr>
  </w:style>
  <w:style w:type="paragraph" w:customStyle="1" w:styleId="51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14">
    <w:name w:val="Char23"/>
    <w:basedOn w:val="1"/>
    <w:qFormat/>
    <w:uiPriority w:val="0"/>
    <w:rPr>
      <w:rFonts w:ascii="仿宋_GB2312" w:eastAsia="仿宋_GB2312"/>
      <w:b/>
      <w:sz w:val="32"/>
      <w:szCs w:val="32"/>
    </w:rPr>
  </w:style>
  <w:style w:type="paragraph" w:customStyle="1" w:styleId="51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6">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17">
    <w:name w:val="首行缩进"/>
    <w:basedOn w:val="1"/>
    <w:qFormat/>
    <w:uiPriority w:val="0"/>
    <w:pPr>
      <w:spacing w:line="360" w:lineRule="auto"/>
      <w:ind w:firstLine="480" w:firstLineChars="200"/>
    </w:pPr>
    <w:rPr>
      <w:rFonts w:ascii="宋体"/>
      <w:sz w:val="24"/>
      <w:szCs w:val="20"/>
    </w:rPr>
  </w:style>
  <w:style w:type="paragraph" w:customStyle="1" w:styleId="51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19">
    <w:name w:val="单元格左对齐"/>
    <w:basedOn w:val="1"/>
    <w:qFormat/>
    <w:uiPriority w:val="0"/>
    <w:pPr>
      <w:adjustRightInd/>
      <w:spacing w:line="360" w:lineRule="auto"/>
    </w:pPr>
    <w:rPr>
      <w:sz w:val="24"/>
    </w:rPr>
  </w:style>
  <w:style w:type="paragraph" w:customStyle="1" w:styleId="520">
    <w:name w:val="正文主体"/>
    <w:basedOn w:val="344"/>
    <w:qFormat/>
    <w:uiPriority w:val="0"/>
  </w:style>
  <w:style w:type="paragraph" w:customStyle="1" w:styleId="52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22">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2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24">
    <w:name w:val="正文（首行缩进2字符）"/>
    <w:basedOn w:val="1"/>
    <w:qFormat/>
    <w:uiPriority w:val="0"/>
    <w:pPr>
      <w:adjustRightInd/>
      <w:spacing w:line="360" w:lineRule="auto"/>
      <w:ind w:firstLine="480" w:firstLineChars="200"/>
    </w:pPr>
    <w:rPr>
      <w:sz w:val="24"/>
      <w:szCs w:val="20"/>
    </w:rPr>
  </w:style>
  <w:style w:type="paragraph" w:customStyle="1" w:styleId="525">
    <w:name w:val="P1"/>
    <w:basedOn w:val="1"/>
    <w:qFormat/>
    <w:uiPriority w:val="0"/>
    <w:pPr>
      <w:adjustRightInd/>
      <w:spacing w:line="288" w:lineRule="auto"/>
      <w:ind w:firstLine="425" w:firstLineChars="200"/>
    </w:pPr>
  </w:style>
  <w:style w:type="paragraph" w:customStyle="1" w:styleId="526">
    <w:name w:val="列表内容"/>
    <w:basedOn w:val="1"/>
    <w:next w:val="1"/>
    <w:qFormat/>
    <w:uiPriority w:val="0"/>
    <w:pPr>
      <w:widowControl/>
      <w:tabs>
        <w:tab w:val="left" w:pos="840"/>
      </w:tabs>
      <w:ind w:left="840" w:hanging="420"/>
      <w:jc w:val="left"/>
    </w:pPr>
    <w:rPr>
      <w:kern w:val="0"/>
      <w:sz w:val="18"/>
    </w:rPr>
  </w:style>
  <w:style w:type="paragraph" w:customStyle="1" w:styleId="527">
    <w:name w:val="Char Char11 Char Char Char1"/>
    <w:basedOn w:val="1"/>
    <w:qFormat/>
    <w:uiPriority w:val="0"/>
    <w:pPr>
      <w:spacing w:line="360" w:lineRule="auto"/>
    </w:pPr>
    <w:rPr>
      <w:szCs w:val="20"/>
    </w:rPr>
  </w:style>
  <w:style w:type="paragraph" w:customStyle="1" w:styleId="52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2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30">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3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32">
    <w:name w:val="正文文字缩进2字"/>
    <w:basedOn w:val="20"/>
    <w:qFormat/>
    <w:uiPriority w:val="0"/>
    <w:pPr>
      <w:adjustRightInd/>
      <w:spacing w:before="60" w:after="60"/>
      <w:ind w:firstLine="200" w:firstLineChars="200"/>
    </w:pPr>
    <w:rPr>
      <w:rFonts w:ascii="Times New Roman"/>
      <w:szCs w:val="20"/>
      <w:lang w:val="en-US"/>
    </w:rPr>
  </w:style>
  <w:style w:type="paragraph" w:customStyle="1" w:styleId="533">
    <w:name w:val="默认段落字体 Para Char Char Char Char"/>
    <w:basedOn w:val="1"/>
    <w:qFormat/>
    <w:uiPriority w:val="0"/>
    <w:pPr>
      <w:spacing w:line="360" w:lineRule="auto"/>
    </w:pPr>
    <w:rPr>
      <w:szCs w:val="20"/>
    </w:rPr>
  </w:style>
  <w:style w:type="paragraph" w:customStyle="1" w:styleId="53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3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36">
    <w:name w:val="Char2 Char Char Char2"/>
    <w:basedOn w:val="1"/>
    <w:qFormat/>
    <w:uiPriority w:val="0"/>
    <w:rPr>
      <w:rFonts w:ascii="仿宋_GB2312" w:eastAsia="仿宋_GB2312"/>
      <w:b/>
      <w:sz w:val="32"/>
      <w:szCs w:val="32"/>
    </w:rPr>
  </w:style>
  <w:style w:type="paragraph" w:customStyle="1" w:styleId="53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3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39">
    <w:name w:val="正文 首行缩进:  2 字符 Char"/>
    <w:basedOn w:val="1"/>
    <w:qFormat/>
    <w:uiPriority w:val="0"/>
    <w:pPr>
      <w:adjustRightInd/>
      <w:spacing w:line="360" w:lineRule="auto"/>
      <w:ind w:firstLine="480"/>
    </w:pPr>
    <w:rPr>
      <w:rFonts w:cs="宋体"/>
      <w:sz w:val="24"/>
      <w:szCs w:val="20"/>
    </w:rPr>
  </w:style>
  <w:style w:type="paragraph" w:customStyle="1" w:styleId="540">
    <w:name w:val="Char Char4 Char Char"/>
    <w:basedOn w:val="1"/>
    <w:qFormat/>
    <w:uiPriority w:val="0"/>
    <w:pPr>
      <w:widowControl/>
      <w:adjustRightInd/>
      <w:spacing w:after="160" w:line="240" w:lineRule="exact"/>
      <w:jc w:val="left"/>
    </w:pPr>
  </w:style>
  <w:style w:type="paragraph" w:customStyle="1" w:styleId="54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42">
    <w:name w:val="Char Char11 Char Char Char2"/>
    <w:basedOn w:val="1"/>
    <w:qFormat/>
    <w:uiPriority w:val="0"/>
    <w:pPr>
      <w:spacing w:line="360" w:lineRule="auto"/>
    </w:pPr>
    <w:rPr>
      <w:szCs w:val="20"/>
    </w:rPr>
  </w:style>
  <w:style w:type="paragraph" w:customStyle="1" w:styleId="54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4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45">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4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4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4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49">
    <w:name w:val="Char311"/>
    <w:basedOn w:val="1"/>
    <w:qFormat/>
    <w:uiPriority w:val="0"/>
    <w:pPr>
      <w:adjustRightInd/>
      <w:ind w:firstLine="200" w:firstLineChars="200"/>
    </w:pPr>
    <w:rPr>
      <w:rFonts w:ascii="Tahoma" w:hAnsi="Tahoma"/>
      <w:sz w:val="24"/>
      <w:szCs w:val="20"/>
    </w:rPr>
  </w:style>
  <w:style w:type="paragraph" w:customStyle="1" w:styleId="55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5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52">
    <w:name w:val="正文 内标"/>
    <w:basedOn w:val="468"/>
    <w:qFormat/>
    <w:uiPriority w:val="0"/>
    <w:pPr>
      <w:tabs>
        <w:tab w:val="left" w:pos="0"/>
      </w:tabs>
      <w:ind w:left="900" w:firstLine="0" w:firstLineChars="0"/>
    </w:pPr>
  </w:style>
  <w:style w:type="paragraph" w:customStyle="1" w:styleId="553">
    <w:name w:val="Bulleted List"/>
    <w:basedOn w:val="1"/>
    <w:qFormat/>
    <w:uiPriority w:val="0"/>
    <w:pPr>
      <w:tabs>
        <w:tab w:val="left" w:pos="1260"/>
      </w:tabs>
      <w:adjustRightInd/>
      <w:ind w:left="1260" w:hanging="420"/>
    </w:pPr>
  </w:style>
  <w:style w:type="paragraph" w:customStyle="1" w:styleId="554">
    <w:name w:val="样式 正文文本缩进 2 + 仿宋_GB2312 黑色 行距: 1.5 倍行距"/>
    <w:basedOn w:val="34"/>
    <w:qFormat/>
    <w:uiPriority w:val="0"/>
    <w:pPr>
      <w:adjustRightInd/>
      <w:ind w:firstLine="560" w:firstLineChars="200"/>
      <w:textAlignment w:val="auto"/>
    </w:pPr>
    <w:rPr>
      <w:rFonts w:hAnsi="宋体" w:cs="宋体"/>
      <w:color w:val="000000"/>
      <w:kern w:val="2"/>
      <w:sz w:val="24"/>
    </w:rPr>
  </w:style>
  <w:style w:type="paragraph" w:customStyle="1" w:styleId="555">
    <w:name w:val="样式 左侧:  0.85 厘米"/>
    <w:basedOn w:val="1"/>
    <w:qFormat/>
    <w:uiPriority w:val="0"/>
    <w:pPr>
      <w:adjustRightInd/>
      <w:spacing w:line="360" w:lineRule="auto"/>
    </w:pPr>
    <w:rPr>
      <w:rFonts w:cs="宋体"/>
      <w:sz w:val="24"/>
      <w:szCs w:val="20"/>
    </w:rPr>
  </w:style>
  <w:style w:type="paragraph" w:customStyle="1" w:styleId="556">
    <w:name w:val="Char Char Char Char Char Char Char Char Char Char Char Char1 Char"/>
    <w:basedOn w:val="1"/>
    <w:qFormat/>
    <w:uiPriority w:val="0"/>
    <w:rPr>
      <w:rFonts w:ascii="Tahoma" w:hAnsi="Tahoma" w:cs="仿宋_GB2312"/>
      <w:sz w:val="24"/>
      <w:szCs w:val="20"/>
    </w:rPr>
  </w:style>
  <w:style w:type="paragraph" w:customStyle="1" w:styleId="55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5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560">
    <w:name w:val="Char Char1 Char Char Char Char Char Char"/>
    <w:basedOn w:val="1"/>
    <w:qFormat/>
    <w:uiPriority w:val="0"/>
    <w:rPr>
      <w:rFonts w:ascii="仿宋_GB2312" w:eastAsia="仿宋_GB2312"/>
      <w:b/>
      <w:sz w:val="32"/>
      <w:szCs w:val="20"/>
    </w:rPr>
  </w:style>
  <w:style w:type="paragraph" w:customStyle="1" w:styleId="56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62">
    <w:name w:val="Char Char1 Char Char Char Char Char Char2"/>
    <w:basedOn w:val="1"/>
    <w:qFormat/>
    <w:uiPriority w:val="0"/>
    <w:rPr>
      <w:rFonts w:ascii="仿宋_GB2312" w:eastAsia="仿宋_GB2312"/>
      <w:b/>
      <w:sz w:val="32"/>
      <w:szCs w:val="20"/>
    </w:rPr>
  </w:style>
  <w:style w:type="paragraph" w:customStyle="1" w:styleId="56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6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6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6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6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6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7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72">
    <w:name w:val="Char31"/>
    <w:basedOn w:val="1"/>
    <w:qFormat/>
    <w:uiPriority w:val="0"/>
    <w:pPr>
      <w:adjustRightInd/>
    </w:pPr>
    <w:rPr>
      <w:rFonts w:ascii="仿宋_GB2312" w:eastAsia="仿宋_GB2312"/>
      <w:b/>
      <w:sz w:val="32"/>
      <w:szCs w:val="32"/>
    </w:rPr>
  </w:style>
  <w:style w:type="paragraph" w:customStyle="1" w:styleId="57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74">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7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76">
    <w:name w:val="Char Char1"/>
    <w:basedOn w:val="1"/>
    <w:qFormat/>
    <w:uiPriority w:val="0"/>
    <w:pPr>
      <w:widowControl/>
      <w:spacing w:after="160" w:line="240" w:lineRule="exact"/>
      <w:jc w:val="left"/>
    </w:pPr>
    <w:rPr>
      <w:rFonts w:eastAsia="仿宋_GB2312"/>
      <w:sz w:val="28"/>
    </w:rPr>
  </w:style>
  <w:style w:type="paragraph" w:customStyle="1" w:styleId="577">
    <w:name w:val="Char21"/>
    <w:basedOn w:val="1"/>
    <w:qFormat/>
    <w:uiPriority w:val="0"/>
    <w:pPr>
      <w:adjustRightInd/>
      <w:ind w:firstLine="200" w:firstLineChars="200"/>
    </w:pPr>
    <w:rPr>
      <w:rFonts w:ascii="仿宋_GB2312" w:eastAsia="仿宋_GB2312"/>
      <w:b/>
      <w:sz w:val="32"/>
      <w:szCs w:val="32"/>
    </w:rPr>
  </w:style>
  <w:style w:type="paragraph" w:customStyle="1" w:styleId="578">
    <w:name w:val="列表段落1"/>
    <w:basedOn w:val="1"/>
    <w:qFormat/>
    <w:uiPriority w:val="0"/>
    <w:pPr>
      <w:adjustRightInd/>
      <w:ind w:right="238" w:firstLine="420"/>
    </w:pPr>
    <w:rPr>
      <w:rFonts w:ascii="Calibri" w:hAnsi="Calibri"/>
      <w:sz w:val="24"/>
    </w:rPr>
  </w:style>
  <w:style w:type="paragraph" w:customStyle="1" w:styleId="579">
    <w:name w:val="Char Char110"/>
    <w:basedOn w:val="1"/>
    <w:qFormat/>
    <w:uiPriority w:val="0"/>
    <w:pPr>
      <w:spacing w:line="360" w:lineRule="auto"/>
    </w:pPr>
    <w:rPr>
      <w:rFonts w:ascii="Tahoma" w:hAnsi="Tahoma"/>
      <w:sz w:val="24"/>
      <w:szCs w:val="20"/>
    </w:rPr>
  </w:style>
  <w:style w:type="paragraph" w:customStyle="1" w:styleId="58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8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8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84">
    <w:name w:val="Char Char Char Char Char Char Char Char Char Char Char Char1 Char2"/>
    <w:basedOn w:val="1"/>
    <w:qFormat/>
    <w:uiPriority w:val="0"/>
    <w:rPr>
      <w:rFonts w:ascii="Tahoma" w:hAnsi="Tahoma" w:cs="仿宋_GB2312"/>
      <w:sz w:val="24"/>
      <w:szCs w:val="20"/>
    </w:rPr>
  </w:style>
  <w:style w:type="paragraph" w:customStyle="1" w:styleId="58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8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87">
    <w:name w:val="样式 列表编号 + 段后: 0.5 行"/>
    <w:basedOn w:val="15"/>
    <w:qFormat/>
    <w:uiPriority w:val="0"/>
    <w:pPr>
      <w:tabs>
        <w:tab w:val="clear" w:pos="390"/>
        <w:tab w:val="clear" w:pos="454"/>
      </w:tabs>
      <w:ind w:left="840" w:hanging="420"/>
      <w:contextualSpacing/>
    </w:pPr>
    <w:rPr>
      <w:rFonts w:cs="宋体"/>
    </w:rPr>
  </w:style>
  <w:style w:type="paragraph" w:customStyle="1" w:styleId="588">
    <w:name w:val="_Style 12"/>
    <w:basedOn w:val="102"/>
    <w:qFormat/>
    <w:uiPriority w:val="0"/>
    <w:pPr>
      <w:snapToGrid w:val="0"/>
      <w:spacing w:line="360" w:lineRule="auto"/>
    </w:pPr>
  </w:style>
  <w:style w:type="paragraph" w:customStyle="1" w:styleId="58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90">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91">
    <w:name w:val="_Style 94"/>
    <w:basedOn w:val="1"/>
    <w:next w:val="140"/>
    <w:qFormat/>
    <w:uiPriority w:val="0"/>
    <w:pPr>
      <w:adjustRightInd/>
      <w:spacing w:line="360" w:lineRule="auto"/>
      <w:ind w:firstLine="200" w:firstLineChars="200"/>
    </w:pPr>
    <w:rPr>
      <w:rFonts w:ascii="Calibri" w:hAnsi="Calibri"/>
      <w:sz w:val="28"/>
      <w:szCs w:val="20"/>
    </w:rPr>
  </w:style>
  <w:style w:type="paragraph" w:customStyle="1" w:styleId="59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9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9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95">
    <w:name w:val="3级标题"/>
    <w:basedOn w:val="391"/>
    <w:qFormat/>
    <w:uiPriority w:val="0"/>
    <w:pPr>
      <w:outlineLvl w:val="2"/>
    </w:pPr>
  </w:style>
  <w:style w:type="paragraph" w:customStyle="1" w:styleId="59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7">
    <w:name w:val="Char1 Char Char Char3"/>
    <w:basedOn w:val="1"/>
    <w:qFormat/>
    <w:uiPriority w:val="0"/>
    <w:pPr>
      <w:adjustRightInd/>
      <w:ind w:firstLine="200" w:firstLineChars="200"/>
    </w:pPr>
    <w:rPr>
      <w:rFonts w:ascii="Tahoma" w:hAnsi="Tahoma"/>
      <w:sz w:val="24"/>
      <w:szCs w:val="20"/>
    </w:rPr>
  </w:style>
  <w:style w:type="paragraph" w:customStyle="1" w:styleId="59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99">
    <w:name w:val="MM Empty"/>
    <w:basedOn w:val="1"/>
    <w:qFormat/>
    <w:uiPriority w:val="0"/>
    <w:pPr>
      <w:adjustRightInd/>
    </w:pPr>
  </w:style>
  <w:style w:type="paragraph" w:customStyle="1" w:styleId="600">
    <w:name w:val="Char24"/>
    <w:basedOn w:val="1"/>
    <w:qFormat/>
    <w:uiPriority w:val="0"/>
    <w:rPr>
      <w:rFonts w:ascii="仿宋_GB2312" w:eastAsia="仿宋_GB2312"/>
      <w:b/>
      <w:sz w:val="32"/>
      <w:szCs w:val="32"/>
    </w:rPr>
  </w:style>
  <w:style w:type="paragraph" w:customStyle="1" w:styleId="601">
    <w:name w:val="正文箭头"/>
    <w:basedOn w:val="259"/>
    <w:qFormat/>
    <w:uiPriority w:val="0"/>
  </w:style>
  <w:style w:type="paragraph" w:customStyle="1" w:styleId="602">
    <w:name w:val="U_编号2"/>
    <w:basedOn w:val="1"/>
    <w:qFormat/>
    <w:uiPriority w:val="0"/>
    <w:pPr>
      <w:tabs>
        <w:tab w:val="left" w:pos="785"/>
      </w:tabs>
      <w:adjustRightInd/>
      <w:spacing w:beforeLines="10" w:afterLines="10" w:line="300" w:lineRule="auto"/>
    </w:pPr>
    <w:rPr>
      <w:sz w:val="24"/>
    </w:rPr>
  </w:style>
  <w:style w:type="paragraph" w:customStyle="1" w:styleId="60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06">
    <w:name w:val="TOC 标题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07">
    <w:name w:val="_Style 1"/>
    <w:basedOn w:val="1"/>
    <w:qFormat/>
    <w:uiPriority w:val="0"/>
    <w:pPr>
      <w:adjustRightInd/>
      <w:ind w:firstLine="420" w:firstLineChars="200"/>
    </w:pPr>
    <w:rPr>
      <w:rFonts w:eastAsia="仿宋_GB2312"/>
      <w:sz w:val="28"/>
    </w:rPr>
  </w:style>
  <w:style w:type="paragraph" w:customStyle="1" w:styleId="608">
    <w:name w:val="表格 内容"/>
    <w:basedOn w:val="447"/>
    <w:qFormat/>
    <w:uiPriority w:val="0"/>
    <w:rPr>
      <w:b w:val="0"/>
      <w:sz w:val="20"/>
    </w:rPr>
  </w:style>
  <w:style w:type="paragraph" w:customStyle="1" w:styleId="609">
    <w:name w:val="正文首行缩进1"/>
    <w:basedOn w:val="20"/>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61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11">
    <w:name w:val="数字标题5"/>
    <w:basedOn w:val="8"/>
    <w:next w:val="1"/>
    <w:qFormat/>
    <w:uiPriority w:val="0"/>
    <w:pPr>
      <w:tabs>
        <w:tab w:val="left" w:pos="1080"/>
        <w:tab w:val="clear" w:pos="1008"/>
      </w:tabs>
      <w:ind w:left="1080" w:hanging="1080"/>
    </w:pPr>
  </w:style>
  <w:style w:type="paragraph" w:customStyle="1" w:styleId="612">
    <w:name w:val="数字标题1"/>
    <w:basedOn w:val="3"/>
    <w:next w:val="1"/>
    <w:qFormat/>
    <w:uiPriority w:val="0"/>
    <w:pPr>
      <w:tabs>
        <w:tab w:val="left" w:pos="480"/>
        <w:tab w:val="clear" w:pos="432"/>
      </w:tabs>
      <w:ind w:left="480" w:hanging="480"/>
    </w:pPr>
  </w:style>
  <w:style w:type="paragraph" w:customStyle="1" w:styleId="61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1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1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1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1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19">
    <w:name w:val="0"/>
    <w:basedOn w:val="1"/>
    <w:qFormat/>
    <w:uiPriority w:val="0"/>
    <w:pPr>
      <w:widowControl/>
    </w:pPr>
    <w:rPr>
      <w:kern w:val="0"/>
      <w:sz w:val="24"/>
      <w:szCs w:val="20"/>
    </w:rPr>
  </w:style>
  <w:style w:type="paragraph" w:customStyle="1" w:styleId="620">
    <w:name w:val="Char Char113"/>
    <w:basedOn w:val="1"/>
    <w:qFormat/>
    <w:uiPriority w:val="0"/>
    <w:pPr>
      <w:widowControl/>
      <w:spacing w:after="160" w:line="240" w:lineRule="exact"/>
      <w:jc w:val="left"/>
    </w:pPr>
    <w:rPr>
      <w:rFonts w:eastAsia="仿宋_GB2312"/>
      <w:sz w:val="28"/>
    </w:rPr>
  </w:style>
  <w:style w:type="paragraph" w:customStyle="1" w:styleId="62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22">
    <w:name w:val="_Style 8"/>
    <w:basedOn w:val="1"/>
    <w:qFormat/>
    <w:uiPriority w:val="0"/>
    <w:pPr>
      <w:adjustRightInd/>
      <w:ind w:firstLine="420" w:firstLineChars="200"/>
    </w:pPr>
    <w:rPr>
      <w:rFonts w:eastAsia="仿宋_GB2312"/>
      <w:sz w:val="28"/>
    </w:rPr>
  </w:style>
  <w:style w:type="paragraph" w:customStyle="1" w:styleId="62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2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2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2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28">
    <w:name w:val="Char Char112"/>
    <w:basedOn w:val="1"/>
    <w:qFormat/>
    <w:uiPriority w:val="0"/>
    <w:pPr>
      <w:widowControl/>
      <w:spacing w:after="160" w:line="240" w:lineRule="exact"/>
      <w:jc w:val="left"/>
    </w:pPr>
    <w:rPr>
      <w:rFonts w:eastAsia="仿宋_GB2312"/>
      <w:sz w:val="28"/>
    </w:rPr>
  </w:style>
  <w:style w:type="paragraph" w:customStyle="1" w:styleId="629">
    <w:name w:val="正文 图"/>
    <w:basedOn w:val="167"/>
    <w:qFormat/>
    <w:uiPriority w:val="0"/>
    <w:pPr>
      <w:adjustRightInd/>
      <w:spacing w:before="0"/>
      <w:ind w:firstLine="0"/>
      <w:jc w:val="center"/>
    </w:pPr>
    <w:rPr>
      <w:rFonts w:ascii="微软雅黑" w:hAnsi="微软雅黑"/>
    </w:rPr>
  </w:style>
  <w:style w:type="paragraph" w:customStyle="1" w:styleId="63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32">
    <w:name w:val="Thf"/>
    <w:basedOn w:val="283"/>
    <w:qFormat/>
    <w:uiPriority w:val="0"/>
    <w:pPr>
      <w:ind w:left="0"/>
    </w:pPr>
  </w:style>
  <w:style w:type="paragraph" w:customStyle="1" w:styleId="63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3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35">
    <w:name w:val="注释"/>
    <w:basedOn w:val="1"/>
    <w:qFormat/>
    <w:uiPriority w:val="0"/>
    <w:pPr>
      <w:adjustRightInd/>
      <w:spacing w:line="360" w:lineRule="auto"/>
      <w:ind w:firstLine="480"/>
    </w:pPr>
    <w:rPr>
      <w:sz w:val="24"/>
    </w:rPr>
  </w:style>
  <w:style w:type="paragraph" w:customStyle="1" w:styleId="636">
    <w:name w:val="列出段落111"/>
    <w:basedOn w:val="1"/>
    <w:qFormat/>
    <w:uiPriority w:val="0"/>
    <w:pPr>
      <w:ind w:firstLine="420" w:firstLineChars="200"/>
    </w:pPr>
  </w:style>
  <w:style w:type="paragraph" w:customStyle="1" w:styleId="637">
    <w:name w:val="标准文本"/>
    <w:basedOn w:val="1"/>
    <w:link w:val="952"/>
    <w:qFormat/>
    <w:uiPriority w:val="0"/>
    <w:pPr>
      <w:adjustRightInd/>
      <w:spacing w:line="360" w:lineRule="auto"/>
      <w:ind w:firstLine="480" w:firstLineChars="200"/>
    </w:pPr>
    <w:rPr>
      <w:rFonts w:cs="宋体"/>
      <w:kern w:val="2"/>
      <w:sz w:val="24"/>
    </w:rPr>
  </w:style>
  <w:style w:type="paragraph" w:customStyle="1" w:styleId="638">
    <w:name w:val="_Style 947"/>
    <w:basedOn w:val="1"/>
    <w:next w:val="140"/>
    <w:qFormat/>
    <w:uiPriority w:val="0"/>
    <w:pPr>
      <w:adjustRightInd/>
      <w:ind w:firstLine="420" w:firstLineChars="200"/>
    </w:pPr>
  </w:style>
  <w:style w:type="paragraph" w:customStyle="1" w:styleId="63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40">
    <w:name w:val="纯文本2"/>
    <w:basedOn w:val="1"/>
    <w:qFormat/>
    <w:uiPriority w:val="0"/>
    <w:pPr>
      <w:adjustRightInd/>
      <w:snapToGrid w:val="0"/>
      <w:jc w:val="left"/>
    </w:pPr>
    <w:rPr>
      <w:rFonts w:ascii="Century Gothic" w:hAnsi="楷体_GB2312" w:eastAsia="Century Gothic"/>
      <w:szCs w:val="20"/>
    </w:rPr>
  </w:style>
  <w:style w:type="paragraph" w:customStyle="1" w:styleId="64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4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4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44">
    <w:name w:val="Blockquote"/>
    <w:basedOn w:val="1"/>
    <w:qFormat/>
    <w:uiPriority w:val="0"/>
    <w:pPr>
      <w:autoSpaceDE w:val="0"/>
      <w:autoSpaceDN w:val="0"/>
      <w:spacing w:before="100" w:after="100"/>
      <w:ind w:left="360" w:right="360"/>
      <w:jc w:val="left"/>
    </w:pPr>
    <w:rPr>
      <w:kern w:val="0"/>
      <w:sz w:val="24"/>
      <w:szCs w:val="20"/>
    </w:rPr>
  </w:style>
  <w:style w:type="paragraph" w:customStyle="1" w:styleId="645">
    <w:name w:val="p1"/>
    <w:basedOn w:val="1"/>
    <w:qFormat/>
    <w:uiPriority w:val="0"/>
    <w:pPr>
      <w:widowControl/>
      <w:adjustRightInd/>
      <w:jc w:val="left"/>
    </w:pPr>
    <w:rPr>
      <w:rFonts w:ascii=".PingFang SC" w:eastAsia=".PingFang SC"/>
      <w:color w:val="454545"/>
      <w:kern w:val="0"/>
      <w:sz w:val="18"/>
      <w:szCs w:val="18"/>
    </w:rPr>
  </w:style>
  <w:style w:type="paragraph" w:customStyle="1" w:styleId="646">
    <w:name w:val="Table Paragraph"/>
    <w:basedOn w:val="1"/>
    <w:qFormat/>
    <w:uiPriority w:val="0"/>
    <w:pPr>
      <w:adjustRightInd/>
      <w:jc w:val="left"/>
    </w:pPr>
    <w:rPr>
      <w:rFonts w:ascii="Calibri" w:hAnsi="Calibri"/>
      <w:kern w:val="0"/>
      <w:sz w:val="22"/>
      <w:szCs w:val="22"/>
      <w:lang w:eastAsia="en-US"/>
    </w:rPr>
  </w:style>
  <w:style w:type="paragraph" w:customStyle="1" w:styleId="64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4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49">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0">
    <w:name w:val="纯文本3"/>
    <w:basedOn w:val="651"/>
    <w:qFormat/>
    <w:uiPriority w:val="0"/>
    <w:pPr>
      <w:widowControl/>
      <w:jc w:val="left"/>
    </w:pPr>
    <w:rPr>
      <w:rFonts w:ascii="宋体" w:hAnsi="Courier New"/>
    </w:rPr>
  </w:style>
  <w:style w:type="paragraph" w:customStyle="1" w:styleId="651">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52">
    <w:name w:val="UserStyle_126"/>
    <w:basedOn w:val="1"/>
    <w:link w:val="969"/>
    <w:qFormat/>
    <w:uiPriority w:val="0"/>
    <w:pPr>
      <w:textAlignment w:val="baseline"/>
    </w:pPr>
    <w:rPr>
      <w:rFonts w:ascii="仿宋_GB2312" w:hAnsi="Calibri" w:eastAsia="仿宋_GB2312" w:cs="黑体"/>
      <w:b/>
      <w:sz w:val="32"/>
      <w:szCs w:val="32"/>
    </w:rPr>
  </w:style>
  <w:style w:type="paragraph" w:customStyle="1" w:styleId="653">
    <w:name w:val="正文_4_1"/>
    <w:basedOn w:val="654"/>
    <w:next w:val="656"/>
    <w:qFormat/>
    <w:uiPriority w:val="0"/>
  </w:style>
  <w:style w:type="paragraph" w:customStyle="1" w:styleId="654">
    <w:name w:val="正文_3_2"/>
    <w:next w:val="655"/>
    <w:qFormat/>
    <w:uiPriority w:val="0"/>
    <w:pPr>
      <w:jc w:val="both"/>
    </w:pPr>
    <w:rPr>
      <w:rFonts w:ascii="Times New Roman" w:hAnsi="Times New Roman" w:eastAsia="宋体" w:cs="Times New Roman"/>
      <w:sz w:val="21"/>
      <w:szCs w:val="21"/>
      <w:lang w:val="en-US" w:eastAsia="zh-CN" w:bidi="ar-SA"/>
    </w:rPr>
  </w:style>
  <w:style w:type="paragraph" w:customStyle="1" w:styleId="655">
    <w:name w:val="标题 1_1_1"/>
    <w:basedOn w:val="654"/>
    <w:next w:val="654"/>
    <w:qFormat/>
    <w:uiPriority w:val="0"/>
    <w:pPr>
      <w:keepNext/>
      <w:keepLines/>
      <w:outlineLvl w:val="0"/>
    </w:pPr>
    <w:rPr>
      <w:b/>
      <w:sz w:val="32"/>
      <w:szCs w:val="32"/>
    </w:rPr>
  </w:style>
  <w:style w:type="paragraph" w:customStyle="1" w:styleId="656">
    <w:name w:val="标题 1_2_0"/>
    <w:basedOn w:val="657"/>
    <w:next w:val="662"/>
    <w:qFormat/>
    <w:uiPriority w:val="0"/>
    <w:pPr>
      <w:keepNext/>
      <w:keepLines/>
      <w:outlineLvl w:val="0"/>
    </w:pPr>
    <w:rPr>
      <w:b/>
      <w:sz w:val="32"/>
      <w:szCs w:val="32"/>
    </w:rPr>
  </w:style>
  <w:style w:type="paragraph" w:customStyle="1" w:styleId="657">
    <w:name w:val="正文_4_0"/>
    <w:basedOn w:val="658"/>
    <w:next w:val="1"/>
    <w:qFormat/>
    <w:uiPriority w:val="0"/>
  </w:style>
  <w:style w:type="paragraph" w:customStyle="1" w:styleId="658">
    <w:name w:val="正文_3_1"/>
    <w:next w:val="659"/>
    <w:qFormat/>
    <w:uiPriority w:val="0"/>
    <w:pPr>
      <w:jc w:val="both"/>
    </w:pPr>
    <w:rPr>
      <w:rFonts w:ascii="Times New Roman" w:hAnsi="Times New Roman" w:eastAsia="宋体" w:cs="Times New Roman"/>
      <w:sz w:val="21"/>
      <w:szCs w:val="21"/>
      <w:lang w:val="en-US" w:eastAsia="zh-CN" w:bidi="ar-SA"/>
    </w:rPr>
  </w:style>
  <w:style w:type="paragraph" w:customStyle="1" w:styleId="659">
    <w:name w:val="正文首行缩进 2_0_0_0"/>
    <w:basedOn w:val="660"/>
    <w:qFormat/>
    <w:uiPriority w:val="0"/>
    <w:pPr>
      <w:spacing w:after="120"/>
      <w:ind w:left="200" w:leftChars="200" w:firstLine="420" w:firstLineChars="200"/>
    </w:pPr>
    <w:rPr>
      <w:sz w:val="21"/>
      <w:szCs w:val="21"/>
    </w:rPr>
  </w:style>
  <w:style w:type="paragraph" w:customStyle="1" w:styleId="660">
    <w:name w:val="正文文本缩进_1_0_0"/>
    <w:basedOn w:val="661"/>
    <w:next w:val="661"/>
    <w:qFormat/>
    <w:uiPriority w:val="0"/>
    <w:pPr>
      <w:ind w:left="420"/>
    </w:pPr>
    <w:rPr>
      <w:sz w:val="20"/>
      <w:szCs w:val="20"/>
    </w:rPr>
  </w:style>
  <w:style w:type="paragraph" w:customStyle="1" w:styleId="661">
    <w:name w:val="正文_1_2_0"/>
    <w:next w:val="659"/>
    <w:qFormat/>
    <w:uiPriority w:val="0"/>
    <w:pPr>
      <w:jc w:val="both"/>
    </w:pPr>
    <w:rPr>
      <w:rFonts w:ascii="Times New Roman" w:hAnsi="Times New Roman" w:eastAsia="宋体" w:cs="Times New Roman"/>
      <w:sz w:val="21"/>
      <w:szCs w:val="21"/>
      <w:lang w:val="en-US" w:eastAsia="zh-CN" w:bidi="ar-SA"/>
    </w:rPr>
  </w:style>
  <w:style w:type="paragraph" w:customStyle="1" w:styleId="662">
    <w:name w:val="正文_2_3"/>
    <w:next w:val="656"/>
    <w:qFormat/>
    <w:uiPriority w:val="0"/>
    <w:pPr>
      <w:jc w:val="both"/>
    </w:pPr>
    <w:rPr>
      <w:rFonts w:ascii="Times New Roman" w:hAnsi="Times New Roman" w:eastAsia="宋体" w:cs="Times New Roman"/>
      <w:sz w:val="21"/>
      <w:szCs w:val="21"/>
      <w:lang w:val="en-US" w:eastAsia="zh-CN" w:bidi="ar-SA"/>
    </w:rPr>
  </w:style>
  <w:style w:type="paragraph" w:customStyle="1" w:styleId="663">
    <w:name w:val="Body text|1"/>
    <w:basedOn w:val="1"/>
    <w:qFormat/>
    <w:uiPriority w:val="0"/>
    <w:pPr>
      <w:spacing w:line="319" w:lineRule="auto"/>
      <w:ind w:firstLine="400"/>
    </w:pPr>
    <w:rPr>
      <w:rFonts w:ascii="MingLiU" w:hAnsi="MingLiU" w:eastAsia="MingLiU" w:cs="MingLiU"/>
      <w:sz w:val="19"/>
      <w:szCs w:val="19"/>
      <w:lang w:val="zh-TW" w:eastAsia="zh-TW" w:bidi="zh-TW"/>
    </w:rPr>
  </w:style>
  <w:style w:type="paragraph" w:customStyle="1" w:styleId="664">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character" w:customStyle="1" w:styleId="665">
    <w:name w:val="page number"/>
    <w:basedOn w:val="46"/>
    <w:qFormat/>
    <w:uiPriority w:val="0"/>
    <w:rPr>
      <w:rFonts w:ascii="Arial" w:hAnsi="Arial" w:eastAsia="黑体" w:cs="Arial"/>
      <w:snapToGrid w:val="0"/>
      <w:kern w:val="0"/>
      <w:szCs w:val="21"/>
    </w:rPr>
  </w:style>
  <w:style w:type="character" w:customStyle="1" w:styleId="666">
    <w:name w:val="line number"/>
    <w:basedOn w:val="46"/>
    <w:qFormat/>
    <w:uiPriority w:val="0"/>
    <w:rPr>
      <w:rFonts w:ascii="Arial" w:hAnsi="Arial" w:eastAsia="黑体" w:cs="Arial"/>
      <w:snapToGrid w:val="0"/>
      <w:kern w:val="0"/>
      <w:szCs w:val="21"/>
    </w:rPr>
  </w:style>
  <w:style w:type="character" w:customStyle="1" w:styleId="667">
    <w:name w:val="HTML Code"/>
    <w:qFormat/>
    <w:uiPriority w:val="0"/>
    <w:rPr>
      <w:rFonts w:ascii="黑体" w:hAnsi="Courier New" w:eastAsia="黑体" w:cs="楷体_GB2312"/>
      <w:sz w:val="20"/>
      <w:szCs w:val="20"/>
    </w:rPr>
  </w:style>
  <w:style w:type="character" w:customStyle="1" w:styleId="668">
    <w:name w:val="annotation reference"/>
    <w:qFormat/>
    <w:uiPriority w:val="0"/>
    <w:rPr>
      <w:sz w:val="21"/>
      <w:szCs w:val="21"/>
    </w:rPr>
  </w:style>
  <w:style w:type="character" w:customStyle="1" w:styleId="669">
    <w:name w:val="表格非标题文字 Char Char"/>
    <w:link w:val="121"/>
    <w:semiHidden/>
    <w:qFormat/>
    <w:uiPriority w:val="0"/>
    <w:rPr>
      <w:rFonts w:ascii="Futura Bk" w:hAnsi="Futura Bk"/>
      <w:kern w:val="2"/>
      <w:sz w:val="18"/>
      <w:szCs w:val="21"/>
      <w:lang w:val="en-US" w:eastAsia="zh-CN" w:bidi="ar-SA"/>
    </w:rPr>
  </w:style>
  <w:style w:type="character" w:customStyle="1" w:styleId="670">
    <w:name w:val="*正文 Char Char"/>
    <w:link w:val="122"/>
    <w:semiHidden/>
    <w:qFormat/>
    <w:uiPriority w:val="0"/>
    <w:rPr>
      <w:rFonts w:ascii="宋体" w:hAnsi="宋体"/>
      <w:sz w:val="24"/>
    </w:rPr>
  </w:style>
  <w:style w:type="character" w:customStyle="1" w:styleId="671">
    <w:name w:val="Char Char71"/>
    <w:qFormat/>
    <w:uiPriority w:val="0"/>
    <w:rPr>
      <w:rFonts w:eastAsia="宋体"/>
      <w:kern w:val="2"/>
      <w:sz w:val="21"/>
      <w:szCs w:val="24"/>
      <w:lang w:val="en-US" w:eastAsia="zh-CN" w:bidi="ar-SA"/>
    </w:rPr>
  </w:style>
  <w:style w:type="character" w:customStyle="1" w:styleId="672">
    <w:name w:val="Char Char6"/>
    <w:qFormat/>
    <w:uiPriority w:val="0"/>
    <w:rPr>
      <w:rFonts w:eastAsia="宋体"/>
      <w:kern w:val="2"/>
      <w:sz w:val="21"/>
      <w:szCs w:val="24"/>
      <w:lang w:val="en-US" w:eastAsia="zh-CN" w:bidi="ar-SA"/>
    </w:rPr>
  </w:style>
  <w:style w:type="character" w:customStyle="1" w:styleId="673">
    <w:name w:val="正文首行缩进 Char1"/>
    <w:qFormat/>
    <w:uiPriority w:val="0"/>
    <w:rPr>
      <w:rFonts w:ascii="宋体" w:hAnsi="Times New Roman" w:eastAsia="宋体" w:cs="Times New Roman"/>
      <w:snapToGrid w:val="0"/>
      <w:kern w:val="2"/>
      <w:sz w:val="24"/>
      <w:szCs w:val="21"/>
      <w:lang w:val="zh-CN"/>
    </w:rPr>
  </w:style>
  <w:style w:type="character" w:customStyle="1" w:styleId="674">
    <w:name w:val="Char Char28"/>
    <w:qFormat/>
    <w:uiPriority w:val="0"/>
    <w:rPr>
      <w:rFonts w:ascii="仿宋_GB2312" w:hAnsi="仿宋_GB2312" w:eastAsia="仿宋_GB2312"/>
      <w:kern w:val="1"/>
      <w:sz w:val="28"/>
    </w:rPr>
  </w:style>
  <w:style w:type="character" w:customStyle="1" w:styleId="67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6">
    <w:name w:val="Heading 1 Char_c2c67d99-b073-43d9-b936-4dafc816ba6f"/>
    <w:qFormat/>
    <w:uiPriority w:val="0"/>
    <w:rPr>
      <w:rFonts w:ascii="Times New Roman" w:hAnsi="Times New Roman" w:eastAsia="黑体" w:cs="Times New Roman"/>
      <w:b/>
      <w:kern w:val="0"/>
      <w:sz w:val="24"/>
      <w:szCs w:val="24"/>
    </w:rPr>
  </w:style>
  <w:style w:type="character" w:customStyle="1" w:styleId="677">
    <w:name w:val="U_正文 Char Char"/>
    <w:link w:val="123"/>
    <w:semiHidden/>
    <w:qFormat/>
    <w:uiPriority w:val="0"/>
    <w:rPr>
      <w:sz w:val="24"/>
      <w:szCs w:val="24"/>
    </w:rPr>
  </w:style>
  <w:style w:type="character" w:customStyle="1" w:styleId="678">
    <w:name w:val="HTML 地址 Char1"/>
    <w:qFormat/>
    <w:uiPriority w:val="0"/>
    <w:rPr>
      <w:rFonts w:ascii="Times New Roman" w:hAnsi="Times New Roman" w:eastAsia="宋体" w:cs="Times New Roman"/>
      <w:i/>
      <w:iCs/>
      <w:szCs w:val="24"/>
    </w:rPr>
  </w:style>
  <w:style w:type="character" w:customStyle="1" w:styleId="679">
    <w:name w:val="批注主题 Char1"/>
    <w:link w:val="116"/>
    <w:semiHidden/>
    <w:qFormat/>
    <w:uiPriority w:val="0"/>
    <w:rPr>
      <w:b/>
      <w:bCs/>
      <w:kern w:val="2"/>
      <w:sz w:val="21"/>
      <w:szCs w:val="24"/>
    </w:rPr>
  </w:style>
  <w:style w:type="character" w:customStyle="1" w:styleId="680">
    <w:name w:val="Char Char51"/>
    <w:qFormat/>
    <w:uiPriority w:val="0"/>
    <w:rPr>
      <w:rFonts w:ascii="宋体" w:hAnsi="Courier New" w:eastAsia="宋体"/>
      <w:kern w:val="2"/>
      <w:sz w:val="21"/>
      <w:lang w:val="en-US" w:eastAsia="zh-CN"/>
    </w:rPr>
  </w:style>
  <w:style w:type="character" w:customStyle="1" w:styleId="681">
    <w:name w:val="表正文 Char Char"/>
    <w:qFormat/>
    <w:uiPriority w:val="0"/>
    <w:rPr>
      <w:rFonts w:ascii="宋体" w:eastAsia="宋体"/>
      <w:snapToGrid w:val="0"/>
      <w:color w:val="000000"/>
      <w:kern w:val="28"/>
      <w:sz w:val="28"/>
      <w:lang w:val="en-US" w:eastAsia="zh-CN" w:bidi="ar-SA"/>
    </w:rPr>
  </w:style>
  <w:style w:type="character" w:customStyle="1" w:styleId="682">
    <w:name w:val="Char Char34"/>
    <w:qFormat/>
    <w:uiPriority w:val="0"/>
    <w:rPr>
      <w:b/>
      <w:kern w:val="1"/>
      <w:sz w:val="28"/>
      <w:szCs w:val="28"/>
    </w:rPr>
  </w:style>
  <w:style w:type="character" w:customStyle="1" w:styleId="683">
    <w:name w:val="Normal Indent Char Char"/>
    <w:qFormat/>
    <w:uiPriority w:val="0"/>
    <w:rPr>
      <w:rFonts w:eastAsia="宋体"/>
      <w:kern w:val="2"/>
      <w:sz w:val="21"/>
      <w:lang w:val="en-US" w:eastAsia="zh-CN" w:bidi="ar-SA"/>
    </w:rPr>
  </w:style>
  <w:style w:type="character" w:customStyle="1" w:styleId="684">
    <w:name w:val="哈哈正文 Char Char"/>
    <w:link w:val="124"/>
    <w:semiHidden/>
    <w:qFormat/>
    <w:uiPriority w:val="0"/>
    <w:rPr>
      <w:rFonts w:ascii="宋体" w:hAnsi="宋体" w:eastAsia="宋体" w:cs="宋体"/>
      <w:kern w:val="2"/>
      <w:sz w:val="24"/>
      <w:lang w:val="en-US" w:eastAsia="zh-CN" w:bidi="ar-SA"/>
    </w:rPr>
  </w:style>
  <w:style w:type="character" w:customStyle="1" w:styleId="685">
    <w:name w:val="未处理的提及1"/>
    <w:qFormat/>
    <w:uiPriority w:val="0"/>
    <w:rPr>
      <w:color w:val="808080"/>
      <w:shd w:val="clear" w:color="auto" w:fill="E6E6E6"/>
    </w:rPr>
  </w:style>
  <w:style w:type="character" w:customStyle="1" w:styleId="686">
    <w:name w:val="txt"/>
    <w:qFormat/>
    <w:uiPriority w:val="0"/>
    <w:rPr>
      <w:rFonts w:ascii="仿宋_GB2312" w:eastAsia="微软雅黑"/>
      <w:b/>
      <w:kern w:val="2"/>
      <w:sz w:val="32"/>
      <w:szCs w:val="32"/>
      <w:lang w:val="en-US" w:eastAsia="zh-CN" w:bidi="ar-SA"/>
    </w:rPr>
  </w:style>
  <w:style w:type="character" w:customStyle="1" w:styleId="687">
    <w:name w:val="二级标题 Char Char"/>
    <w:qFormat/>
    <w:uiPriority w:val="0"/>
    <w:rPr>
      <w:rFonts w:ascii="宋体" w:hAnsi="宋体" w:eastAsia="宋体"/>
      <w:b/>
      <w:snapToGrid w:val="0"/>
      <w:kern w:val="2"/>
      <w:sz w:val="24"/>
      <w:szCs w:val="24"/>
      <w:lang w:val="en-US" w:eastAsia="zh-CN" w:bidi="ar-SA"/>
    </w:rPr>
  </w:style>
  <w:style w:type="character" w:customStyle="1" w:styleId="688">
    <w:name w:val="Char Char32"/>
    <w:qFormat/>
    <w:uiPriority w:val="0"/>
    <w:rPr>
      <w:b/>
      <w:kern w:val="1"/>
      <w:sz w:val="24"/>
      <w:szCs w:val="24"/>
    </w:rPr>
  </w:style>
  <w:style w:type="character" w:customStyle="1" w:styleId="689">
    <w:name w:val="PI Char1"/>
    <w:qFormat/>
    <w:uiPriority w:val="0"/>
    <w:rPr>
      <w:rFonts w:ascii="宋体" w:hAnsi="宋体"/>
      <w:kern w:val="2"/>
      <w:sz w:val="24"/>
      <w:szCs w:val="24"/>
    </w:rPr>
  </w:style>
  <w:style w:type="character" w:customStyle="1" w:styleId="690">
    <w:name w:val="tw4winTerm"/>
    <w:qFormat/>
    <w:uiPriority w:val="0"/>
    <w:rPr>
      <w:color w:val="0000FF"/>
    </w:rPr>
  </w:style>
  <w:style w:type="character" w:customStyle="1" w:styleId="691">
    <w:name w:val="Footer Char_e4721bb4-e3fc-4862-8d8b-f36b1c83c226"/>
    <w:qFormat/>
    <w:uiPriority w:val="0"/>
    <w:rPr>
      <w:rFonts w:eastAsia="宋体"/>
      <w:kern w:val="2"/>
      <w:sz w:val="18"/>
      <w:lang w:val="en-US" w:eastAsia="zh-CN" w:bidi="ar-SA"/>
    </w:rPr>
  </w:style>
  <w:style w:type="character" w:customStyle="1" w:styleId="692">
    <w:name w:val="普通文字 Char Char1"/>
    <w:qFormat/>
    <w:uiPriority w:val="0"/>
    <w:rPr>
      <w:rFonts w:ascii="宋体" w:hAnsi="Courier New"/>
      <w:kern w:val="2"/>
      <w:sz w:val="21"/>
    </w:rPr>
  </w:style>
  <w:style w:type="character" w:customStyle="1" w:styleId="693">
    <w:name w:val="Char Char101"/>
    <w:qFormat/>
    <w:uiPriority w:val="0"/>
    <w:rPr>
      <w:rFonts w:ascii="宋体" w:hAnsi="宋体"/>
      <w:kern w:val="2"/>
      <w:sz w:val="21"/>
      <w:szCs w:val="24"/>
      <w:lang w:val="en-US" w:eastAsia="zh-CN"/>
    </w:rPr>
  </w:style>
  <w:style w:type="character" w:customStyle="1" w:styleId="694">
    <w:name w:val="链接"/>
    <w:qFormat/>
    <w:uiPriority w:val="0"/>
    <w:rPr>
      <w:color w:val="0000FF"/>
      <w:sz w:val="21"/>
      <w:szCs w:val="21"/>
      <w:u w:val="single"/>
    </w:rPr>
  </w:style>
  <w:style w:type="character" w:customStyle="1" w:styleId="695">
    <w:name w:val="h4 Char"/>
    <w:qFormat/>
    <w:uiPriority w:val="0"/>
    <w:rPr>
      <w:rFonts w:ascii="Arial" w:hAnsi="Arial" w:eastAsia="黑体"/>
      <w:b/>
      <w:bCs/>
      <w:kern w:val="2"/>
      <w:sz w:val="28"/>
      <w:szCs w:val="28"/>
      <w:lang w:val="zh-CN" w:eastAsia="zh-CN" w:bidi="ar-SA"/>
    </w:rPr>
  </w:style>
  <w:style w:type="character" w:customStyle="1" w:styleId="696">
    <w:name w:val="5正文 Char Char"/>
    <w:link w:val="125"/>
    <w:semiHidden/>
    <w:qFormat/>
    <w:uiPriority w:val="0"/>
    <w:rPr>
      <w:rFonts w:ascii="仿宋_GB2312" w:hAnsi="微软雅黑" w:eastAsia="仿宋_GB2312"/>
      <w:sz w:val="28"/>
      <w:szCs w:val="21"/>
    </w:rPr>
  </w:style>
  <w:style w:type="character" w:customStyle="1" w:styleId="697">
    <w:name w:val="标题 3 字符"/>
    <w:qFormat/>
    <w:uiPriority w:val="0"/>
    <w:rPr>
      <w:b/>
      <w:bCs/>
      <w:kern w:val="2"/>
      <w:sz w:val="32"/>
      <w:szCs w:val="32"/>
    </w:rPr>
  </w:style>
  <w:style w:type="character" w:customStyle="1" w:styleId="698">
    <w:name w:val="样式6 Char Char"/>
    <w:qFormat/>
    <w:uiPriority w:val="0"/>
    <w:rPr>
      <w:rFonts w:ascii="仿宋_GB2312" w:hAnsi="宋体" w:eastAsia="仿宋_GB2312"/>
      <w:b/>
      <w:bCs/>
      <w:kern w:val="2"/>
      <w:sz w:val="24"/>
      <w:szCs w:val="24"/>
      <w:lang w:val="en-US" w:eastAsia="zh-CN" w:bidi="ar-SA"/>
    </w:rPr>
  </w:style>
  <w:style w:type="character" w:customStyle="1" w:styleId="699">
    <w:name w:val="Char Char14"/>
    <w:qFormat/>
    <w:uiPriority w:val="0"/>
    <w:rPr>
      <w:rFonts w:ascii="黑体" w:hAnsi="黑体" w:eastAsia="黑体"/>
    </w:rPr>
  </w:style>
  <w:style w:type="character" w:customStyle="1" w:styleId="700">
    <w:name w:val="Heading 2 Hidden Char"/>
    <w:qFormat/>
    <w:uiPriority w:val="0"/>
    <w:rPr>
      <w:rFonts w:ascii="仿宋_GB2312" w:eastAsia="仿宋_GB2312"/>
      <w:b/>
      <w:bCs/>
      <w:kern w:val="2"/>
      <w:sz w:val="24"/>
      <w:szCs w:val="24"/>
      <w:lang w:val="zh-CN" w:eastAsia="zh-CN" w:bidi="ar-SA"/>
    </w:rPr>
  </w:style>
  <w:style w:type="character" w:customStyle="1" w:styleId="701">
    <w:name w:val="font11"/>
    <w:basedOn w:val="46"/>
    <w:qFormat/>
    <w:uiPriority w:val="0"/>
    <w:rPr>
      <w:rFonts w:hint="default" w:ascii="Times New Roman" w:hAnsi="Times New Roman" w:cs="Times New Roman"/>
      <w:color w:val="000000"/>
      <w:sz w:val="22"/>
      <w:szCs w:val="22"/>
      <w:u w:val="none"/>
    </w:rPr>
  </w:style>
  <w:style w:type="character" w:customStyle="1" w:styleId="702">
    <w:name w:val="表正文 Char1"/>
    <w:qFormat/>
    <w:uiPriority w:val="0"/>
    <w:rPr>
      <w:rFonts w:ascii="宋体" w:eastAsia="宋体"/>
      <w:snapToGrid w:val="0"/>
      <w:color w:val="000000"/>
      <w:kern w:val="28"/>
      <w:sz w:val="28"/>
    </w:rPr>
  </w:style>
  <w:style w:type="character" w:customStyle="1" w:styleId="703">
    <w:name w:val="blue1"/>
    <w:basedOn w:val="46"/>
    <w:qFormat/>
    <w:uiPriority w:val="0"/>
    <w:rPr>
      <w:rFonts w:ascii="Arial" w:hAnsi="Arial" w:eastAsia="黑体" w:cs="Arial"/>
      <w:snapToGrid w:val="0"/>
      <w:kern w:val="0"/>
      <w:szCs w:val="21"/>
    </w:rPr>
  </w:style>
  <w:style w:type="character" w:customStyle="1" w:styleId="704">
    <w:name w:val="标书1 Char"/>
    <w:qFormat/>
    <w:uiPriority w:val="0"/>
    <w:rPr>
      <w:rFonts w:eastAsia="宋体"/>
      <w:b/>
      <w:bCs/>
      <w:kern w:val="44"/>
      <w:sz w:val="44"/>
      <w:szCs w:val="44"/>
      <w:lang w:val="en-US" w:eastAsia="zh-CN" w:bidi="ar-SA"/>
    </w:rPr>
  </w:style>
  <w:style w:type="character" w:customStyle="1" w:styleId="705">
    <w:name w:val="样式5 Char Char"/>
    <w:qFormat/>
    <w:uiPriority w:val="0"/>
    <w:rPr>
      <w:rFonts w:ascii="仿宋_GB2312" w:hAnsi="仿宋" w:eastAsia="仿宋_GB2312"/>
      <w:kern w:val="2"/>
      <w:sz w:val="24"/>
      <w:szCs w:val="24"/>
    </w:rPr>
  </w:style>
  <w:style w:type="character" w:customStyle="1" w:styleId="706">
    <w:name w:val="样式4 Char Char"/>
    <w:qFormat/>
    <w:uiPriority w:val="0"/>
    <w:rPr>
      <w:rFonts w:ascii="仿宋_GB2312" w:hAnsi="仿宋" w:eastAsia="仿宋_GB2312"/>
      <w:b/>
      <w:kern w:val="2"/>
      <w:sz w:val="32"/>
      <w:szCs w:val="32"/>
      <w:lang w:bidi="ar-SA"/>
    </w:rPr>
  </w:style>
  <w:style w:type="character" w:customStyle="1" w:styleId="707">
    <w:name w:val="插图说明 Char Char"/>
    <w:qFormat/>
    <w:uiPriority w:val="0"/>
    <w:rPr>
      <w:rFonts w:eastAsia="黑体"/>
      <w:sz w:val="24"/>
      <w:lang w:val="en-US" w:eastAsia="zh-CN"/>
    </w:rPr>
  </w:style>
  <w:style w:type="character" w:customStyle="1" w:styleId="708">
    <w:name w:val="正文2 Char Char"/>
    <w:link w:val="126"/>
    <w:semiHidden/>
    <w:qFormat/>
    <w:uiPriority w:val="0"/>
    <w:rPr>
      <w:rFonts w:eastAsia="宋体"/>
      <w:kern w:val="2"/>
      <w:sz w:val="24"/>
      <w:lang w:val="en-US" w:eastAsia="zh-CN" w:bidi="ar-SA"/>
    </w:rPr>
  </w:style>
  <w:style w:type="character" w:customStyle="1" w:styleId="709">
    <w:name w:val="Char Char24"/>
    <w:qFormat/>
    <w:uiPriority w:val="0"/>
    <w:rPr>
      <w:kern w:val="1"/>
      <w:sz w:val="21"/>
    </w:rPr>
  </w:style>
  <w:style w:type="character" w:customStyle="1" w:styleId="710">
    <w:name w:val="普通文字 Char1 Char"/>
    <w:qFormat/>
    <w:uiPriority w:val="0"/>
    <w:rPr>
      <w:rFonts w:ascii="宋体" w:hAnsi="Courier New" w:eastAsia="宋体"/>
      <w:kern w:val="2"/>
      <w:sz w:val="21"/>
      <w:szCs w:val="24"/>
      <w:lang w:val="en-US" w:eastAsia="zh-CN" w:bidi="ar-SA"/>
    </w:rPr>
  </w:style>
  <w:style w:type="character" w:customStyle="1" w:styleId="711">
    <w:name w:val="h3 Char1"/>
    <w:qFormat/>
    <w:uiPriority w:val="0"/>
    <w:rPr>
      <w:rFonts w:eastAsia="宋体"/>
      <w:b/>
      <w:bCs/>
      <w:kern w:val="2"/>
      <w:sz w:val="32"/>
      <w:szCs w:val="32"/>
      <w:lang w:bidi="ar-SA"/>
    </w:rPr>
  </w:style>
  <w:style w:type="character" w:customStyle="1" w:styleId="712">
    <w:name w:val="标题 Char1"/>
    <w:qFormat/>
    <w:uiPriority w:val="0"/>
    <w:rPr>
      <w:rFonts w:ascii="Cambria" w:hAnsi="Cambria" w:eastAsia="宋体" w:cs="Times New Roman"/>
      <w:b/>
      <w:bCs/>
      <w:sz w:val="32"/>
      <w:szCs w:val="32"/>
      <w:lang w:bidi="ar-SA"/>
    </w:rPr>
  </w:style>
  <w:style w:type="character" w:customStyle="1" w:styleId="713">
    <w:name w:val="gf正文1 Char Char"/>
    <w:link w:val="138"/>
    <w:semiHidden/>
    <w:qFormat/>
    <w:uiPriority w:val="0"/>
    <w:rPr>
      <w:rFonts w:ascii="宋体" w:hAnsi="宋体" w:cs="宋体"/>
      <w:kern w:val="2"/>
      <w:sz w:val="24"/>
      <w:szCs w:val="24"/>
    </w:rPr>
  </w:style>
  <w:style w:type="character" w:customStyle="1" w:styleId="714">
    <w:name w:val="正文文本缩进 Char1"/>
    <w:qFormat/>
    <w:uiPriority w:val="0"/>
    <w:rPr>
      <w:rFonts w:ascii="Calibri" w:hAnsi="Calibri"/>
      <w:sz w:val="28"/>
    </w:rPr>
  </w:style>
  <w:style w:type="character" w:customStyle="1" w:styleId="715">
    <w:name w:val="No Spacing Char Char"/>
    <w:link w:val="127"/>
    <w:semiHidden/>
    <w:qFormat/>
    <w:uiPriority w:val="0"/>
    <w:rPr>
      <w:rFonts w:ascii="Times New Roman" w:hAnsi="Times New Roman" w:eastAsia="宋体" w:cs="Times New Roman"/>
      <w:sz w:val="22"/>
      <w:szCs w:val="22"/>
      <w:lang w:val="en-US" w:eastAsia="zh-CN" w:bidi="ar-SA"/>
    </w:rPr>
  </w:style>
  <w:style w:type="character" w:customStyle="1" w:styleId="716">
    <w:name w:val="样式7 Char Char"/>
    <w:qFormat/>
    <w:uiPriority w:val="0"/>
    <w:rPr>
      <w:rFonts w:ascii="仿宋_GB2312" w:hAnsi="仿宋" w:eastAsia="仿宋_GB2312"/>
      <w:b/>
      <w:kern w:val="2"/>
      <w:sz w:val="24"/>
      <w:szCs w:val="24"/>
    </w:rPr>
  </w:style>
  <w:style w:type="character" w:customStyle="1" w:styleId="717">
    <w:name w:val="font12gray1"/>
    <w:qFormat/>
    <w:uiPriority w:val="0"/>
    <w:rPr>
      <w:rFonts w:ascii="仿宋_GB2312" w:eastAsia="微软雅黑"/>
      <w:b/>
      <w:spacing w:val="300"/>
      <w:kern w:val="2"/>
      <w:sz w:val="18"/>
      <w:szCs w:val="18"/>
      <w:lang w:val="en-US" w:eastAsia="zh-CN" w:bidi="ar-SA"/>
    </w:rPr>
  </w:style>
  <w:style w:type="character" w:customStyle="1" w:styleId="718">
    <w:name w:val="Char Char7"/>
    <w:qFormat/>
    <w:uiPriority w:val="0"/>
    <w:rPr>
      <w:rFonts w:eastAsia="宋体"/>
      <w:kern w:val="2"/>
      <w:sz w:val="21"/>
      <w:szCs w:val="24"/>
      <w:lang w:val="en-US" w:eastAsia="zh-CN" w:bidi="ar-SA"/>
    </w:rPr>
  </w:style>
  <w:style w:type="character" w:customStyle="1" w:styleId="719">
    <w:name w:val="表名 Char"/>
    <w:qFormat/>
    <w:uiPriority w:val="0"/>
    <w:rPr>
      <w:rFonts w:eastAsia="宋体"/>
      <w:b/>
      <w:bCs/>
      <w:kern w:val="2"/>
      <w:sz w:val="24"/>
      <w:szCs w:val="24"/>
      <w:lang w:val="en-US" w:eastAsia="zh-CN" w:bidi="ar-SA"/>
    </w:rPr>
  </w:style>
  <w:style w:type="character" w:customStyle="1" w:styleId="720">
    <w:name w:val="Document Map Char Char"/>
    <w:qFormat/>
    <w:uiPriority w:val="0"/>
    <w:rPr>
      <w:rFonts w:eastAsia="宋体"/>
      <w:kern w:val="2"/>
      <w:sz w:val="21"/>
      <w:szCs w:val="24"/>
      <w:lang w:val="en-US" w:eastAsia="zh-CN" w:bidi="ar-SA"/>
    </w:rPr>
  </w:style>
  <w:style w:type="character" w:customStyle="1" w:styleId="721">
    <w:name w:val="font41"/>
    <w:basedOn w:val="46"/>
    <w:qFormat/>
    <w:uiPriority w:val="0"/>
    <w:rPr>
      <w:rFonts w:hint="eastAsia" w:ascii="仿宋_GB2312" w:eastAsia="仿宋_GB2312" w:cs="仿宋_GB2312"/>
      <w:color w:val="000000"/>
      <w:sz w:val="22"/>
      <w:szCs w:val="22"/>
      <w:u w:val="none"/>
    </w:rPr>
  </w:style>
  <w:style w:type="character" w:customStyle="1" w:styleId="722">
    <w:name w:val="纯文本 Char_0"/>
    <w:link w:val="128"/>
    <w:semiHidden/>
    <w:qFormat/>
    <w:uiPriority w:val="0"/>
    <w:rPr>
      <w:rFonts w:ascii="宋体" w:hAnsi="Courier New"/>
      <w:kern w:val="2"/>
      <w:sz w:val="21"/>
      <w:szCs w:val="21"/>
      <w:lang w:val="en-US" w:eastAsia="zh-CN"/>
    </w:rPr>
  </w:style>
  <w:style w:type="character" w:customStyle="1" w:styleId="723">
    <w:name w:val="Balloon Text Char"/>
    <w:qFormat/>
    <w:uiPriority w:val="0"/>
    <w:rPr>
      <w:rFonts w:eastAsia="宋体"/>
      <w:kern w:val="2"/>
      <w:sz w:val="18"/>
      <w:szCs w:val="18"/>
      <w:lang w:val="en-US" w:eastAsia="zh-CN" w:bidi="ar-SA"/>
    </w:rPr>
  </w:style>
  <w:style w:type="character" w:customStyle="1" w:styleId="724">
    <w:name w:val="正文 项目2 Char Char"/>
    <w:basedOn w:val="725"/>
    <w:qFormat/>
    <w:uiPriority w:val="0"/>
    <w:rPr>
      <w:rFonts w:ascii="仿宋_GB2312" w:hAnsi="仿宋_GB2312" w:eastAsia="仿宋_GB2312"/>
      <w:kern w:val="2"/>
      <w:sz w:val="24"/>
      <w:lang w:bidi="ar-SA"/>
    </w:rPr>
  </w:style>
  <w:style w:type="character" w:customStyle="1" w:styleId="725">
    <w:name w:val="正文 项目 Char Char"/>
    <w:qFormat/>
    <w:uiPriority w:val="0"/>
    <w:rPr>
      <w:rFonts w:ascii="仿宋_GB2312" w:hAnsi="仿宋_GB2312" w:eastAsia="仿宋_GB2312"/>
      <w:kern w:val="2"/>
      <w:sz w:val="24"/>
      <w:lang w:bidi="ar-SA"/>
    </w:rPr>
  </w:style>
  <w:style w:type="character" w:customStyle="1" w:styleId="726">
    <w:name w:val="h Char Char1"/>
    <w:qFormat/>
    <w:uiPriority w:val="0"/>
    <w:rPr>
      <w:rFonts w:eastAsia="宋体"/>
      <w:kern w:val="2"/>
      <w:sz w:val="18"/>
      <w:szCs w:val="18"/>
      <w:lang w:val="en-US" w:eastAsia="zh-CN" w:bidi="ar-SA"/>
    </w:rPr>
  </w:style>
  <w:style w:type="character" w:customStyle="1" w:styleId="727">
    <w:name w:val="Char Char27"/>
    <w:qFormat/>
    <w:uiPriority w:val="0"/>
    <w:rPr>
      <w:rFonts w:ascii="宋体" w:hAnsi="宋体" w:eastAsia="宋体"/>
      <w:color w:val="000000"/>
      <w:kern w:val="1"/>
      <w:sz w:val="28"/>
      <w:lang w:val="en-US" w:eastAsia="zh-CN" w:bidi="ar-SA"/>
    </w:rPr>
  </w:style>
  <w:style w:type="character" w:customStyle="1" w:styleId="728">
    <w:name w:val="px14"/>
    <w:qFormat/>
    <w:uiPriority w:val="0"/>
    <w:rPr>
      <w:rFonts w:ascii="仿宋_GB2312" w:eastAsia="微软雅黑" w:cs="Times New Roman"/>
      <w:b/>
      <w:kern w:val="2"/>
      <w:sz w:val="32"/>
      <w:szCs w:val="32"/>
      <w:lang w:val="en-US" w:eastAsia="zh-CN" w:bidi="ar-SA"/>
    </w:rPr>
  </w:style>
  <w:style w:type="character" w:customStyle="1" w:styleId="729">
    <w:name w:val="HTML 预设格式 Char1"/>
    <w:qFormat/>
    <w:uiPriority w:val="0"/>
    <w:rPr>
      <w:rFonts w:ascii="Courier New" w:hAnsi="Courier New" w:eastAsia="宋体" w:cs="Courier New"/>
      <w:sz w:val="20"/>
      <w:szCs w:val="20"/>
    </w:rPr>
  </w:style>
  <w:style w:type="character" w:customStyle="1" w:styleId="730">
    <w:name w:val="普通文字 Char1"/>
    <w:qFormat/>
    <w:uiPriority w:val="0"/>
    <w:rPr>
      <w:rFonts w:ascii="宋体" w:hAnsi="Courier New" w:eastAsia="宋体"/>
      <w:kern w:val="2"/>
      <w:sz w:val="21"/>
      <w:lang w:val="en-US" w:eastAsia="zh-CN"/>
    </w:rPr>
  </w:style>
  <w:style w:type="character" w:customStyle="1" w:styleId="731">
    <w:name w:val="hei16b1"/>
    <w:qFormat/>
    <w:uiPriority w:val="0"/>
    <w:rPr>
      <w:rFonts w:hint="default" w:ascii="Arial" w:hAnsi="Arial" w:cs="Arial"/>
      <w:b/>
      <w:bCs/>
      <w:color w:val="000000"/>
      <w:sz w:val="24"/>
      <w:szCs w:val="24"/>
    </w:rPr>
  </w:style>
  <w:style w:type="character" w:customStyle="1" w:styleId="732">
    <w:name w:val="正文（绿盟科技） Char Char"/>
    <w:link w:val="130"/>
    <w:semiHidden/>
    <w:qFormat/>
    <w:uiPriority w:val="0"/>
    <w:rPr>
      <w:rFonts w:ascii="Arial" w:hAnsi="Arial"/>
      <w:sz w:val="21"/>
      <w:szCs w:val="21"/>
    </w:rPr>
  </w:style>
  <w:style w:type="character" w:customStyle="1" w:styleId="733">
    <w:name w:val="Char Char19"/>
    <w:qFormat/>
    <w:uiPriority w:val="0"/>
    <w:rPr>
      <w:rFonts w:ascii="宋体" w:hAnsi="宋体"/>
      <w:i/>
      <w:sz w:val="24"/>
      <w:szCs w:val="24"/>
    </w:rPr>
  </w:style>
  <w:style w:type="character" w:customStyle="1" w:styleId="734">
    <w:name w:val="Comment Text Char"/>
    <w:qFormat/>
    <w:uiPriority w:val="0"/>
    <w:rPr>
      <w:rFonts w:ascii="宋体" w:hAnsi="宋体" w:eastAsia="宋体"/>
      <w:kern w:val="2"/>
      <w:sz w:val="24"/>
      <w:lang w:val="en-US" w:eastAsia="zh-CN" w:bidi="ar-SA"/>
    </w:rPr>
  </w:style>
  <w:style w:type="character" w:customStyle="1" w:styleId="735">
    <w:name w:val="标题 2 字符"/>
    <w:qFormat/>
    <w:uiPriority w:val="0"/>
    <w:rPr>
      <w:rFonts w:ascii="仿宋_GB2312" w:hAnsi="Times New Roman" w:eastAsia="仿宋_GB2312" w:cs="Times New Roman"/>
      <w:b/>
      <w:kern w:val="2"/>
      <w:sz w:val="24"/>
      <w:lang w:val="zh-CN"/>
    </w:rPr>
  </w:style>
  <w:style w:type="character" w:customStyle="1" w:styleId="736">
    <w:name w:val="Char Char72"/>
    <w:qFormat/>
    <w:uiPriority w:val="0"/>
    <w:rPr>
      <w:rFonts w:eastAsia="宋体"/>
      <w:kern w:val="2"/>
      <w:sz w:val="21"/>
      <w:szCs w:val="24"/>
      <w:lang w:val="en-US" w:eastAsia="zh-CN" w:bidi="ar-SA"/>
    </w:rPr>
  </w:style>
  <w:style w:type="character" w:customStyle="1" w:styleId="737">
    <w:name w:val="正文文本缩进 Char2"/>
    <w:qFormat/>
    <w:uiPriority w:val="0"/>
    <w:rPr>
      <w:rFonts w:ascii="Times New Roman" w:hAnsi="Times New Roman" w:eastAsia="宋体" w:cs="Times New Roman"/>
      <w:snapToGrid w:val="0"/>
      <w:kern w:val="0"/>
      <w:szCs w:val="24"/>
    </w:rPr>
  </w:style>
  <w:style w:type="character" w:customStyle="1" w:styleId="738">
    <w:name w:val="样式2 Char Char"/>
    <w:qFormat/>
    <w:uiPriority w:val="0"/>
    <w:rPr>
      <w:rFonts w:ascii="仿宋_GB2312" w:hAnsi="仿宋" w:eastAsia="仿宋_GB2312" w:cs="仿宋_GB2312"/>
      <w:b/>
      <w:bCs/>
      <w:sz w:val="32"/>
      <w:szCs w:val="30"/>
      <w:lang w:val="zh-CN"/>
    </w:rPr>
  </w:style>
  <w:style w:type="character" w:customStyle="1" w:styleId="739">
    <w:name w:val="表格名称[858D7CFB-ED40-4347-BF05-701D383B685F]"/>
    <w:link w:val="131"/>
    <w:semiHidden/>
    <w:qFormat/>
    <w:uiPriority w:val="0"/>
    <w:rPr>
      <w:sz w:val="32"/>
    </w:rPr>
  </w:style>
  <w:style w:type="character" w:customStyle="1" w:styleId="740">
    <w:name w:val="Char Char4"/>
    <w:qFormat/>
    <w:uiPriority w:val="0"/>
    <w:rPr>
      <w:rFonts w:eastAsia="宋体"/>
      <w:b/>
      <w:sz w:val="24"/>
      <w:lang w:eastAsia="zh-CN" w:bidi="ar-SA"/>
    </w:rPr>
  </w:style>
  <w:style w:type="character" w:customStyle="1" w:styleId="741">
    <w:name w:val="c7 style3"/>
    <w:qFormat/>
    <w:uiPriority w:val="0"/>
  </w:style>
  <w:style w:type="character" w:customStyle="1" w:styleId="742">
    <w:name w:val="正文文本 3 Char1"/>
    <w:qFormat/>
    <w:uiPriority w:val="0"/>
    <w:rPr>
      <w:rFonts w:ascii="Times New Roman" w:hAnsi="Times New Roman" w:eastAsia="宋体" w:cs="Times New Roman"/>
      <w:sz w:val="16"/>
      <w:szCs w:val="16"/>
    </w:rPr>
  </w:style>
  <w:style w:type="character" w:customStyle="1" w:styleId="743">
    <w:name w:val="tw4winInternal"/>
    <w:qFormat/>
    <w:uiPriority w:val="0"/>
    <w:rPr>
      <w:rFonts w:ascii="Courier New" w:hAnsi="Courier New" w:cs="Courier New"/>
      <w:color w:val="FF0000"/>
      <w:lang w:val="en-US" w:eastAsia="zh-CN"/>
    </w:rPr>
  </w:style>
  <w:style w:type="character" w:customStyle="1" w:styleId="744">
    <w:name w:val="Char Char10"/>
    <w:qFormat/>
    <w:uiPriority w:val="0"/>
    <w:rPr>
      <w:rFonts w:ascii="宋体" w:hAnsi="宋体"/>
      <w:kern w:val="2"/>
      <w:sz w:val="21"/>
      <w:szCs w:val="24"/>
      <w:lang w:val="en-US" w:eastAsia="zh-CN"/>
    </w:rPr>
  </w:style>
  <w:style w:type="character" w:customStyle="1" w:styleId="745">
    <w:name w:val="shadow11"/>
    <w:qFormat/>
    <w:uiPriority w:val="0"/>
    <w:rPr>
      <w:color w:val="000000"/>
      <w:sz w:val="21"/>
    </w:rPr>
  </w:style>
  <w:style w:type="character" w:customStyle="1" w:styleId="746">
    <w:name w:val="正文非缩进 Char3"/>
    <w:qFormat/>
    <w:uiPriority w:val="0"/>
    <w:rPr>
      <w:rFonts w:ascii="宋体" w:eastAsia="宋体"/>
      <w:snapToGrid w:val="0"/>
      <w:color w:val="000000"/>
      <w:kern w:val="28"/>
      <w:sz w:val="28"/>
      <w:lang w:val="en-US" w:eastAsia="zh-CN" w:bidi="ar-SA"/>
    </w:rPr>
  </w:style>
  <w:style w:type="character" w:customStyle="1" w:styleId="747">
    <w:name w:val="Char Char Char Char Char"/>
    <w:qFormat/>
    <w:uiPriority w:val="0"/>
    <w:rPr>
      <w:rFonts w:ascii="宋体" w:hAnsi="Courier New" w:eastAsia="宋体"/>
      <w:kern w:val="2"/>
      <w:sz w:val="21"/>
      <w:lang w:val="en-US" w:eastAsia="zh-CN" w:bidi="ar-SA"/>
    </w:rPr>
  </w:style>
  <w:style w:type="character" w:customStyle="1" w:styleId="748">
    <w:name w:val="签名 Char1"/>
    <w:qFormat/>
    <w:uiPriority w:val="0"/>
    <w:rPr>
      <w:rFonts w:ascii="Times New Roman" w:hAnsi="Times New Roman" w:eastAsia="宋体" w:cs="Times New Roman"/>
      <w:szCs w:val="24"/>
    </w:rPr>
  </w:style>
  <w:style w:type="character" w:customStyle="1" w:styleId="749">
    <w:name w:val="Char Char18"/>
    <w:qFormat/>
    <w:uiPriority w:val="0"/>
    <w:rPr>
      <w:rFonts w:ascii="宋体" w:hAnsi="宋体"/>
      <w:sz w:val="28"/>
    </w:rPr>
  </w:style>
  <w:style w:type="character" w:customStyle="1" w:styleId="750">
    <w:name w:val="Char Char22"/>
    <w:qFormat/>
    <w:uiPriority w:val="0"/>
    <w:rPr>
      <w:rFonts w:ascii="宋体" w:hAnsi="宋体"/>
      <w:kern w:val="1"/>
      <w:sz w:val="24"/>
      <w:szCs w:val="24"/>
    </w:rPr>
  </w:style>
  <w:style w:type="character" w:customStyle="1" w:styleId="751">
    <w:name w:val="pt141"/>
    <w:qFormat/>
    <w:uiPriority w:val="0"/>
    <w:rPr>
      <w:color w:val="330066"/>
      <w:sz w:val="22"/>
      <w:szCs w:val="22"/>
    </w:rPr>
  </w:style>
  <w:style w:type="character" w:customStyle="1" w:styleId="752">
    <w:name w:val="正文文本缩进 2 Char1"/>
    <w:qFormat/>
    <w:uiPriority w:val="0"/>
    <w:rPr>
      <w:rFonts w:ascii="Times New Roman" w:hAnsi="Times New Roman" w:eastAsia="宋体" w:cs="Times New Roman"/>
      <w:szCs w:val="24"/>
    </w:rPr>
  </w:style>
  <w:style w:type="character" w:customStyle="1" w:styleId="753">
    <w:name w:val="Char Char611"/>
    <w:qFormat/>
    <w:uiPriority w:val="0"/>
    <w:rPr>
      <w:rFonts w:eastAsia="宋体"/>
      <w:kern w:val="2"/>
      <w:sz w:val="21"/>
      <w:szCs w:val="24"/>
      <w:lang w:val="en-US" w:eastAsia="zh-CN" w:bidi="ar-SA"/>
    </w:rPr>
  </w:style>
  <w:style w:type="character" w:customStyle="1" w:styleId="754">
    <w:name w:val="highlight1"/>
    <w:qFormat/>
    <w:uiPriority w:val="0"/>
    <w:rPr>
      <w:rFonts w:ascii="仿宋_GB2312" w:eastAsia="微软雅黑"/>
      <w:b/>
      <w:kern w:val="2"/>
      <w:sz w:val="23"/>
      <w:szCs w:val="23"/>
      <w:lang w:val="en-US" w:eastAsia="zh-CN" w:bidi="ar-SA"/>
    </w:rPr>
  </w:style>
  <w:style w:type="character" w:customStyle="1" w:styleId="755">
    <w:name w:val="my正文 Char Char"/>
    <w:link w:val="132"/>
    <w:semiHidden/>
    <w:qFormat/>
    <w:uiPriority w:val="0"/>
    <w:rPr>
      <w:rFonts w:ascii="Tahoma" w:hAnsi="Tahoma"/>
      <w:sz w:val="24"/>
      <w:szCs w:val="24"/>
    </w:rPr>
  </w:style>
  <w:style w:type="character" w:customStyle="1" w:styleId="756">
    <w:name w:val="正文缩进 Char2"/>
    <w:link w:val="5"/>
    <w:semiHidden/>
    <w:qFormat/>
    <w:uiPriority w:val="0"/>
    <w:rPr>
      <w:rFonts w:ascii="宋体" w:eastAsia="宋体"/>
      <w:snapToGrid w:val="0"/>
      <w:color w:val="000000"/>
      <w:kern w:val="28"/>
      <w:sz w:val="28"/>
      <w:lang w:val="en-US" w:eastAsia="zh-CN" w:bidi="ar-SA"/>
    </w:rPr>
  </w:style>
  <w:style w:type="character" w:customStyle="1" w:styleId="757">
    <w:name w:val="Used by Word for text of Help footnotes Char Char1"/>
    <w:qFormat/>
    <w:uiPriority w:val="0"/>
    <w:rPr>
      <w:color w:val="0000FF"/>
      <w:sz w:val="21"/>
    </w:rPr>
  </w:style>
  <w:style w:type="character" w:customStyle="1" w:styleId="758">
    <w:name w:val="FA正文 Char Char"/>
    <w:qFormat/>
    <w:uiPriority w:val="0"/>
    <w:rPr>
      <w:rFonts w:hAnsi="宋体"/>
      <w:kern w:val="2"/>
      <w:sz w:val="24"/>
      <w:lang w:bidi="ar-SA"/>
    </w:rPr>
  </w:style>
  <w:style w:type="character" w:customStyle="1" w:styleId="759">
    <w:name w:val="纯文本 字符"/>
    <w:qFormat/>
    <w:uiPriority w:val="0"/>
    <w:rPr>
      <w:rFonts w:ascii="宋体" w:hAnsi="Courier New" w:eastAsia="宋体" w:cs="Arial"/>
      <w:snapToGrid w:val="0"/>
      <w:kern w:val="2"/>
      <w:sz w:val="21"/>
      <w:szCs w:val="21"/>
      <w:lang w:val="en-US" w:eastAsia="zh-CN" w:bidi="ar-SA"/>
    </w:rPr>
  </w:style>
  <w:style w:type="character" w:customStyle="1" w:styleId="760">
    <w:name w:val="3级 Char Char"/>
    <w:link w:val="133"/>
    <w:semiHidden/>
    <w:qFormat/>
    <w:uiPriority w:val="0"/>
    <w:rPr>
      <w:rFonts w:ascii="宋体" w:hAnsi="宋体"/>
      <w:b/>
      <w:bCs/>
      <w:sz w:val="28"/>
    </w:rPr>
  </w:style>
  <w:style w:type="character" w:customStyle="1" w:styleId="761">
    <w:name w:val="myp11"/>
    <w:qFormat/>
    <w:uiPriority w:val="0"/>
    <w:rPr>
      <w:rFonts w:ascii="仿宋_GB2312" w:eastAsia="微软雅黑"/>
      <w:b/>
      <w:kern w:val="2"/>
      <w:sz w:val="32"/>
      <w:szCs w:val="32"/>
      <w:lang w:val="en-US" w:eastAsia="zh-CN" w:bidi="ar-SA"/>
    </w:rPr>
  </w:style>
  <w:style w:type="character" w:customStyle="1" w:styleId="762">
    <w:name w:val="文档结构图 Char1"/>
    <w:link w:val="102"/>
    <w:semiHidden/>
    <w:qFormat/>
    <w:uiPriority w:val="0"/>
    <w:rPr>
      <w:kern w:val="2"/>
      <w:sz w:val="21"/>
      <w:szCs w:val="24"/>
      <w:shd w:val="clear" w:color="auto" w:fill="000080"/>
    </w:rPr>
  </w:style>
  <w:style w:type="character" w:customStyle="1" w:styleId="763">
    <w:name w:val="H6 Char"/>
    <w:qFormat/>
    <w:uiPriority w:val="0"/>
    <w:rPr>
      <w:rFonts w:ascii="Arial" w:hAnsi="Arial" w:eastAsia="黑体"/>
      <w:b/>
      <w:bCs/>
      <w:kern w:val="2"/>
      <w:sz w:val="24"/>
      <w:szCs w:val="24"/>
    </w:rPr>
  </w:style>
  <w:style w:type="character" w:customStyle="1" w:styleId="764">
    <w:name w:val="Char Char91"/>
    <w:qFormat/>
    <w:uiPriority w:val="0"/>
    <w:rPr>
      <w:rFonts w:eastAsia="宋体"/>
      <w:kern w:val="2"/>
      <w:sz w:val="18"/>
      <w:szCs w:val="18"/>
      <w:lang w:val="en-US" w:eastAsia="zh-CN" w:bidi="ar-SA"/>
    </w:rPr>
  </w:style>
  <w:style w:type="character" w:customStyle="1" w:styleId="765">
    <w:name w:val="副标题 Char1"/>
    <w:qFormat/>
    <w:uiPriority w:val="0"/>
    <w:rPr>
      <w:rFonts w:ascii="Cambria" w:hAnsi="Cambria" w:eastAsia="宋体" w:cs="Times New Roman"/>
      <w:b/>
      <w:bCs/>
      <w:snapToGrid w:val="0"/>
      <w:kern w:val="28"/>
      <w:sz w:val="32"/>
      <w:szCs w:val="32"/>
    </w:rPr>
  </w:style>
  <w:style w:type="character" w:customStyle="1" w:styleId="766">
    <w:name w:val="font61"/>
    <w:qFormat/>
    <w:uiPriority w:val="0"/>
    <w:rPr>
      <w:rFonts w:hint="eastAsia" w:ascii="仿宋" w:hAnsi="仿宋" w:eastAsia="仿宋" w:cs="仿宋"/>
      <w:color w:val="000000"/>
      <w:sz w:val="20"/>
      <w:szCs w:val="20"/>
      <w:u w:val="none"/>
    </w:rPr>
  </w:style>
  <w:style w:type="character" w:customStyle="1" w:styleId="76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68">
    <w:name w:val="Char Char211"/>
    <w:qFormat/>
    <w:uiPriority w:val="0"/>
    <w:rPr>
      <w:rFonts w:eastAsia="宋体"/>
      <w:b/>
      <w:bCs/>
      <w:kern w:val="2"/>
      <w:sz w:val="21"/>
      <w:szCs w:val="24"/>
      <w:lang w:val="en-US" w:eastAsia="zh-CN" w:bidi="ar-SA"/>
    </w:rPr>
  </w:style>
  <w:style w:type="character" w:customStyle="1" w:styleId="769">
    <w:name w:val="maywed421"/>
    <w:qFormat/>
    <w:uiPriority w:val="0"/>
    <w:rPr>
      <w:color w:val="366FB6"/>
      <w:u w:val="none"/>
    </w:rPr>
  </w:style>
  <w:style w:type="character" w:customStyle="1" w:styleId="770">
    <w:name w:val="Char Char102"/>
    <w:qFormat/>
    <w:uiPriority w:val="0"/>
    <w:rPr>
      <w:rFonts w:ascii="宋体" w:hAnsi="宋体"/>
      <w:kern w:val="2"/>
      <w:sz w:val="21"/>
      <w:szCs w:val="24"/>
      <w:lang w:val="en-US" w:eastAsia="zh-CN"/>
    </w:rPr>
  </w:style>
  <w:style w:type="character" w:customStyle="1" w:styleId="771">
    <w:name w:val="页眉 Char1"/>
    <w:qFormat/>
    <w:uiPriority w:val="0"/>
    <w:rPr>
      <w:rFonts w:eastAsia="宋体"/>
      <w:kern w:val="2"/>
      <w:sz w:val="18"/>
      <w:szCs w:val="18"/>
      <w:lang w:val="en-US" w:eastAsia="zh-CN" w:bidi="ar-SA"/>
    </w:rPr>
  </w:style>
  <w:style w:type="character" w:customStyle="1" w:styleId="772">
    <w:name w:val="md"/>
    <w:basedOn w:val="46"/>
    <w:qFormat/>
    <w:uiPriority w:val="0"/>
    <w:rPr>
      <w:rFonts w:ascii="Arial" w:hAnsi="Arial" w:eastAsia="黑体" w:cs="Arial"/>
      <w:snapToGrid w:val="0"/>
      <w:kern w:val="0"/>
      <w:szCs w:val="21"/>
    </w:rPr>
  </w:style>
  <w:style w:type="character" w:customStyle="1" w:styleId="773">
    <w:name w:val="big1"/>
    <w:qFormat/>
    <w:uiPriority w:val="0"/>
    <w:rPr>
      <w:rFonts w:hint="eastAsia" w:ascii="宋体" w:hAnsi="宋体" w:eastAsia="宋体"/>
      <w:color w:val="333333"/>
      <w:sz w:val="22"/>
      <w:szCs w:val="22"/>
    </w:rPr>
  </w:style>
  <w:style w:type="character" w:customStyle="1" w:styleId="774">
    <w:name w:val="Char Char311"/>
    <w:qFormat/>
    <w:uiPriority w:val="0"/>
    <w:rPr>
      <w:rFonts w:eastAsia="宋体"/>
      <w:kern w:val="2"/>
      <w:sz w:val="21"/>
      <w:szCs w:val="24"/>
      <w:lang w:val="en-US" w:eastAsia="zh-CN" w:bidi="ar-SA"/>
    </w:rPr>
  </w:style>
  <w:style w:type="character" w:customStyle="1" w:styleId="775">
    <w:name w:val="Char Char81"/>
    <w:qFormat/>
    <w:uiPriority w:val="0"/>
    <w:rPr>
      <w:rFonts w:eastAsia="宋体"/>
      <w:b/>
      <w:sz w:val="24"/>
      <w:lang w:eastAsia="zh-CN"/>
    </w:rPr>
  </w:style>
  <w:style w:type="character" w:customStyle="1" w:styleId="776">
    <w:name w:val="样式3 Char Char"/>
    <w:basedOn w:val="738"/>
    <w:qFormat/>
    <w:uiPriority w:val="0"/>
    <w:rPr>
      <w:rFonts w:ascii="仿宋_GB2312" w:hAnsi="仿宋" w:eastAsia="仿宋_GB2312" w:cs="仿宋_GB2312"/>
      <w:sz w:val="32"/>
      <w:szCs w:val="30"/>
      <w:lang w:val="zh-CN"/>
    </w:rPr>
  </w:style>
  <w:style w:type="character" w:customStyle="1" w:styleId="777">
    <w:name w:val="正文首行缩进 2 Char1"/>
    <w:qFormat/>
    <w:uiPriority w:val="0"/>
    <w:rPr>
      <w:rFonts w:ascii="Times New Roman" w:hAnsi="Times New Roman" w:eastAsia="宋体" w:cs="Times New Roman"/>
      <w:kern w:val="2"/>
      <w:sz w:val="24"/>
      <w:szCs w:val="24"/>
    </w:rPr>
  </w:style>
  <w:style w:type="character" w:customStyle="1" w:styleId="778">
    <w:name w:val="副标题 Char2"/>
    <w:qFormat/>
    <w:uiPriority w:val="0"/>
    <w:rPr>
      <w:rFonts w:ascii="Cambria" w:hAnsi="Cambria" w:eastAsia="宋体" w:cs="Times New Roman"/>
      <w:b/>
      <w:bCs/>
      <w:snapToGrid w:val="0"/>
      <w:kern w:val="28"/>
      <w:sz w:val="32"/>
      <w:szCs w:val="32"/>
    </w:rPr>
  </w:style>
  <w:style w:type="character" w:customStyle="1" w:styleId="779">
    <w:name w:val="标题4-dyf Char Char"/>
    <w:link w:val="135"/>
    <w:semiHidden/>
    <w:qFormat/>
    <w:uiPriority w:val="0"/>
    <w:rPr>
      <w:rFonts w:ascii="Cambria" w:hAnsi="Cambria"/>
      <w:b/>
      <w:bCs/>
      <w:color w:val="000000"/>
      <w:kern w:val="2"/>
      <w:sz w:val="21"/>
      <w:szCs w:val="21"/>
    </w:rPr>
  </w:style>
  <w:style w:type="character" w:customStyle="1" w:styleId="780">
    <w:name w:val="dectext1"/>
    <w:qFormat/>
    <w:uiPriority w:val="0"/>
    <w:rPr>
      <w:rFonts w:ascii="宋体" w:hAnsi="宋体" w:eastAsia="宋体"/>
      <w:color w:val="333333"/>
      <w:sz w:val="21"/>
      <w:szCs w:val="21"/>
      <w:u w:val="none"/>
    </w:rPr>
  </w:style>
  <w:style w:type="character" w:customStyle="1" w:styleId="781">
    <w:name w:val="冯 Char Char"/>
    <w:link w:val="136"/>
    <w:semiHidden/>
    <w:qFormat/>
    <w:uiPriority w:val="0"/>
    <w:rPr>
      <w:rFonts w:ascii="宋体" w:hAnsi="宋体"/>
      <w:color w:val="000000"/>
      <w:sz w:val="24"/>
      <w:szCs w:val="24"/>
    </w:rPr>
  </w:style>
  <w:style w:type="character" w:customStyle="1" w:styleId="782">
    <w:name w:val="Header Char_cbf19533-ddc6-4361-a42e-eb0c307aca79"/>
    <w:qFormat/>
    <w:uiPriority w:val="0"/>
    <w:rPr>
      <w:rFonts w:eastAsia="宋体"/>
      <w:kern w:val="2"/>
      <w:sz w:val="18"/>
      <w:szCs w:val="18"/>
      <w:lang w:val="en-US" w:eastAsia="zh-CN" w:bidi="ar-SA"/>
    </w:rPr>
  </w:style>
  <w:style w:type="character" w:customStyle="1" w:styleId="783">
    <w:name w:val="Char Char12"/>
    <w:qFormat/>
    <w:uiPriority w:val="0"/>
    <w:rPr>
      <w:rFonts w:ascii="仿宋_GB2312" w:eastAsia="仿宋_GB2312"/>
      <w:b/>
      <w:bCs/>
      <w:kern w:val="2"/>
      <w:sz w:val="24"/>
      <w:szCs w:val="24"/>
      <w:lang w:val="zh-CN" w:eastAsia="zh-CN" w:bidi="ar-SA"/>
    </w:rPr>
  </w:style>
  <w:style w:type="character" w:customStyle="1" w:styleId="784">
    <w:name w:val="普通文字 Char3"/>
    <w:qFormat/>
    <w:uiPriority w:val="0"/>
    <w:rPr>
      <w:rFonts w:ascii="宋体" w:hAnsi="Courier New" w:eastAsia="宋体"/>
      <w:kern w:val="2"/>
      <w:sz w:val="21"/>
      <w:lang w:val="en-US" w:eastAsia="zh-CN" w:bidi="ar-SA"/>
    </w:rPr>
  </w:style>
  <w:style w:type="character" w:customStyle="1" w:styleId="785">
    <w:name w:val="公文正文 Char Char"/>
    <w:link w:val="149"/>
    <w:semiHidden/>
    <w:qFormat/>
    <w:uiPriority w:val="0"/>
    <w:rPr>
      <w:rFonts w:ascii="仿宋_GB2312" w:eastAsia="仿宋_GB2312"/>
      <w:kern w:val="2"/>
      <w:sz w:val="24"/>
      <w:szCs w:val="24"/>
    </w:rPr>
  </w:style>
  <w:style w:type="character" w:customStyle="1" w:styleId="786">
    <w:name w:val="正文首行缩进 Char Char Char Char Char"/>
    <w:qFormat/>
    <w:uiPriority w:val="0"/>
    <w:rPr>
      <w:rFonts w:ascii="宋体"/>
      <w:kern w:val="2"/>
      <w:sz w:val="24"/>
      <w:lang w:val="zh-CN"/>
    </w:rPr>
  </w:style>
  <w:style w:type="character" w:customStyle="1" w:styleId="787">
    <w:name w:val="PI Char"/>
    <w:qFormat/>
    <w:uiPriority w:val="0"/>
    <w:rPr>
      <w:rFonts w:ascii="宋体" w:hAnsi="宋体" w:eastAsia="宋体"/>
      <w:kern w:val="2"/>
      <w:sz w:val="24"/>
      <w:szCs w:val="24"/>
      <w:lang w:val="en-US" w:eastAsia="zh-CN" w:bidi="ar-SA"/>
    </w:rPr>
  </w:style>
  <w:style w:type="character" w:customStyle="1" w:styleId="788">
    <w:name w:val="Default Char Char"/>
    <w:link w:val="117"/>
    <w:semiHidden/>
    <w:qFormat/>
    <w:uiPriority w:val="0"/>
    <w:rPr>
      <w:rFonts w:ascii="仿宋_GB2312" w:eastAsia="仿宋_GB2312" w:cs="仿宋_GB2312"/>
      <w:color w:val="000000"/>
      <w:sz w:val="24"/>
      <w:szCs w:val="24"/>
      <w:lang w:val="en-US" w:eastAsia="zh-CN" w:bidi="ar-SA"/>
    </w:rPr>
  </w:style>
  <w:style w:type="character" w:customStyle="1" w:styleId="789">
    <w:name w:val="style91"/>
    <w:qFormat/>
    <w:uiPriority w:val="0"/>
    <w:rPr>
      <w:color w:val="333333"/>
    </w:rPr>
  </w:style>
  <w:style w:type="character" w:customStyle="1" w:styleId="790">
    <w:name w:val="列出段落 Char2"/>
    <w:qFormat/>
    <w:uiPriority w:val="0"/>
    <w:rPr>
      <w:rFonts w:ascii="Calibri" w:hAnsi="Calibri"/>
      <w:kern w:val="2"/>
      <w:sz w:val="28"/>
    </w:rPr>
  </w:style>
  <w:style w:type="character" w:customStyle="1" w:styleId="791">
    <w:name w:val="mdeck"/>
    <w:qFormat/>
    <w:uiPriority w:val="0"/>
    <w:rPr>
      <w:rFonts w:ascii="仿宋_GB2312" w:eastAsia="微软雅黑"/>
      <w:b/>
      <w:kern w:val="2"/>
      <w:sz w:val="32"/>
      <w:szCs w:val="32"/>
      <w:lang w:val="en-US" w:eastAsia="zh-CN" w:bidi="ar-SA"/>
    </w:rPr>
  </w:style>
  <w:style w:type="character" w:customStyle="1" w:styleId="792">
    <w:name w:val="unnamed11"/>
    <w:qFormat/>
    <w:uiPriority w:val="0"/>
    <w:rPr>
      <w:sz w:val="20"/>
      <w:szCs w:val="20"/>
    </w:rPr>
  </w:style>
  <w:style w:type="character" w:customStyle="1" w:styleId="793">
    <w:name w:val="正文文本 Char2"/>
    <w:qFormat/>
    <w:uiPriority w:val="0"/>
    <w:rPr>
      <w:rFonts w:ascii="Times New Roman" w:hAnsi="Times New Roman" w:eastAsia="宋体" w:cs="Times New Roman"/>
      <w:snapToGrid w:val="0"/>
      <w:kern w:val="0"/>
      <w:szCs w:val="24"/>
    </w:rPr>
  </w:style>
  <w:style w:type="character" w:customStyle="1" w:styleId="794">
    <w:name w:val="标书正文格式 Char Char"/>
    <w:qFormat/>
    <w:uiPriority w:val="0"/>
    <w:rPr>
      <w:rFonts w:eastAsia="楷体_GB2312"/>
      <w:kern w:val="2"/>
      <w:sz w:val="24"/>
      <w:szCs w:val="24"/>
      <w:lang w:bidi="ar-SA"/>
    </w:rPr>
  </w:style>
  <w:style w:type="character" w:customStyle="1" w:styleId="795">
    <w:name w:val="Char Char11"/>
    <w:qFormat/>
    <w:uiPriority w:val="0"/>
    <w:rPr>
      <w:rFonts w:ascii="宋体" w:hAnsi="宋体" w:eastAsia="宋体"/>
      <w:b/>
      <w:kern w:val="2"/>
      <w:sz w:val="24"/>
      <w:szCs w:val="24"/>
      <w:lang w:val="en-US" w:eastAsia="zh-CN" w:bidi="ar-SA"/>
    </w:rPr>
  </w:style>
  <w:style w:type="character" w:customStyle="1" w:styleId="796">
    <w:name w:val="ca-131"/>
    <w:qFormat/>
    <w:uiPriority w:val="0"/>
    <w:rPr>
      <w:rFonts w:hint="eastAsia" w:ascii="仿宋_GB2312" w:eastAsia="仿宋_GB2312"/>
      <w:b/>
      <w:bCs/>
      <w:color w:val="000000"/>
      <w:spacing w:val="-20"/>
      <w:sz w:val="24"/>
      <w:szCs w:val="24"/>
    </w:rPr>
  </w:style>
  <w:style w:type="character" w:customStyle="1" w:styleId="797">
    <w:name w:val="tw4winMark"/>
    <w:qFormat/>
    <w:uiPriority w:val="0"/>
    <w:rPr>
      <w:rFonts w:ascii="Courier New" w:hAnsi="Courier New" w:cs="Courier New"/>
      <w:vanish/>
      <w:color w:val="800080"/>
      <w:sz w:val="24"/>
      <w:szCs w:val="24"/>
      <w:vertAlign w:val="subscript"/>
    </w:rPr>
  </w:style>
  <w:style w:type="character" w:customStyle="1" w:styleId="798">
    <w:name w:val="正文样式 Char Char"/>
    <w:link w:val="137"/>
    <w:semiHidden/>
    <w:qFormat/>
    <w:uiPriority w:val="0"/>
    <w:rPr>
      <w:rFonts w:ascii="Calibri" w:hAnsi="Calibri"/>
      <w:sz w:val="24"/>
      <w:szCs w:val="24"/>
    </w:rPr>
  </w:style>
  <w:style w:type="character" w:customStyle="1" w:styleId="799">
    <w:name w:val="表正文 Char3"/>
    <w:qFormat/>
    <w:uiPriority w:val="0"/>
    <w:rPr>
      <w:rFonts w:eastAsia="宋体"/>
    </w:rPr>
  </w:style>
  <w:style w:type="character" w:customStyle="1" w:styleId="800">
    <w:name w:val="H5 Char"/>
    <w:qFormat/>
    <w:uiPriority w:val="0"/>
    <w:rPr>
      <w:b/>
      <w:bCs/>
      <w:kern w:val="2"/>
      <w:sz w:val="28"/>
      <w:szCs w:val="28"/>
    </w:rPr>
  </w:style>
  <w:style w:type="character" w:customStyle="1" w:styleId="801">
    <w:name w:val="Char Char3"/>
    <w:qFormat/>
    <w:uiPriority w:val="0"/>
    <w:rPr>
      <w:rFonts w:eastAsia="宋体"/>
      <w:kern w:val="2"/>
      <w:sz w:val="21"/>
      <w:szCs w:val="24"/>
      <w:lang w:val="en-US" w:eastAsia="zh-CN" w:bidi="ar-SA"/>
    </w:rPr>
  </w:style>
  <w:style w:type="character" w:customStyle="1" w:styleId="802">
    <w:name w:val="正文 编号 Char Char"/>
    <w:qFormat/>
    <w:uiPriority w:val="0"/>
    <w:rPr>
      <w:rFonts w:ascii="仿宋_GB2312" w:hAnsi="仿宋_GB2312" w:eastAsia="仿宋_GB2312"/>
      <w:kern w:val="2"/>
      <w:sz w:val="24"/>
      <w:lang w:bidi="ar-SA"/>
    </w:rPr>
  </w:style>
  <w:style w:type="character" w:customStyle="1" w:styleId="803">
    <w:name w:val="question-title2"/>
    <w:qFormat/>
    <w:uiPriority w:val="0"/>
    <w:rPr>
      <w:rFonts w:ascii="Arial" w:hAnsi="Arial" w:eastAsia="黑体" w:cs="Arial"/>
      <w:snapToGrid w:val="0"/>
      <w:kern w:val="0"/>
      <w:szCs w:val="21"/>
    </w:rPr>
  </w:style>
  <w:style w:type="character" w:customStyle="1" w:styleId="804">
    <w:name w:val="Char Char15"/>
    <w:qFormat/>
    <w:uiPriority w:val="0"/>
    <w:rPr>
      <w:rFonts w:ascii="宋体" w:hAnsi="宋体"/>
      <w:kern w:val="1"/>
      <w:sz w:val="21"/>
    </w:rPr>
  </w:style>
  <w:style w:type="character" w:customStyle="1" w:styleId="805">
    <w:name w:val="正文缩进 Char3"/>
    <w:qFormat/>
    <w:uiPriority w:val="0"/>
    <w:rPr>
      <w:rFonts w:ascii="宋体" w:eastAsia="宋体"/>
      <w:snapToGrid w:val="0"/>
      <w:color w:val="000000"/>
      <w:kern w:val="28"/>
      <w:sz w:val="28"/>
      <w:lang w:val="en-US" w:eastAsia="zh-CN" w:bidi="ar-SA"/>
    </w:rPr>
  </w:style>
  <w:style w:type="character" w:customStyle="1" w:styleId="806">
    <w:name w:val="列出段落 Char1"/>
    <w:link w:val="139"/>
    <w:semiHidden/>
    <w:qFormat/>
    <w:uiPriority w:val="0"/>
    <w:rPr>
      <w:rFonts w:ascii="Calibri" w:hAnsi="Calibri"/>
      <w:sz w:val="24"/>
      <w:lang w:eastAsia="en-US"/>
    </w:rPr>
  </w:style>
  <w:style w:type="character" w:customStyle="1" w:styleId="807">
    <w:name w:val="Char Char8"/>
    <w:qFormat/>
    <w:uiPriority w:val="0"/>
    <w:rPr>
      <w:rFonts w:eastAsia="宋体"/>
      <w:b/>
      <w:sz w:val="24"/>
      <w:lang w:eastAsia="zh-CN"/>
    </w:rPr>
  </w:style>
  <w:style w:type="character" w:customStyle="1" w:styleId="808">
    <w:name w:val="列表段落 字符"/>
    <w:qFormat/>
    <w:uiPriority w:val="0"/>
  </w:style>
  <w:style w:type="character" w:customStyle="1" w:styleId="809">
    <w:name w:val="Ò³Ã¼ Char Char1"/>
    <w:qFormat/>
    <w:uiPriority w:val="0"/>
    <w:rPr>
      <w:rFonts w:eastAsia="宋体"/>
      <w:kern w:val="2"/>
      <w:sz w:val="18"/>
      <w:szCs w:val="18"/>
      <w:lang w:val="en-US" w:eastAsia="zh-CN" w:bidi="ar-SA"/>
    </w:rPr>
  </w:style>
  <w:style w:type="character" w:customStyle="1" w:styleId="810">
    <w:name w:val="方案正文 Char Char"/>
    <w:qFormat/>
    <w:uiPriority w:val="0"/>
    <w:rPr>
      <w:rFonts w:ascii="仿宋_GB2312" w:eastAsia="仿宋_GB2312"/>
      <w:b/>
      <w:color w:val="000000"/>
      <w:kern w:val="2"/>
      <w:sz w:val="24"/>
      <w:lang w:val="en-US" w:eastAsia="zh-CN" w:bidi="ar-SA"/>
    </w:rPr>
  </w:style>
  <w:style w:type="character" w:customStyle="1" w:styleId="811">
    <w:name w:val="Char Char30"/>
    <w:qFormat/>
    <w:uiPriority w:val="0"/>
    <w:rPr>
      <w:rFonts w:ascii="Arial" w:hAnsi="Arial" w:eastAsia="黑体"/>
      <w:kern w:val="1"/>
      <w:sz w:val="21"/>
      <w:szCs w:val="21"/>
    </w:rPr>
  </w:style>
  <w:style w:type="character" w:customStyle="1" w:styleId="812">
    <w:name w:val="正文文本缩进 Char3"/>
    <w:link w:val="6"/>
    <w:semiHidden/>
    <w:qFormat/>
    <w:uiPriority w:val="0"/>
    <w:rPr>
      <w:rFonts w:ascii="宋体" w:hAnsi="宋体"/>
      <w:kern w:val="2"/>
      <w:sz w:val="24"/>
      <w:szCs w:val="24"/>
    </w:rPr>
  </w:style>
  <w:style w:type="character" w:customStyle="1" w:styleId="813">
    <w:name w:val="font01"/>
    <w:qFormat/>
    <w:uiPriority w:val="0"/>
    <w:rPr>
      <w:rFonts w:hint="eastAsia" w:ascii="微软雅黑" w:hAnsi="微软雅黑" w:eastAsia="微软雅黑" w:cs="微软雅黑"/>
      <w:color w:val="000000"/>
      <w:sz w:val="20"/>
      <w:szCs w:val="20"/>
      <w:u w:val="none"/>
    </w:rPr>
  </w:style>
  <w:style w:type="character" w:customStyle="1" w:styleId="814">
    <w:name w:val="Char Char20"/>
    <w:qFormat/>
    <w:uiPriority w:val="0"/>
    <w:rPr>
      <w:kern w:val="1"/>
      <w:sz w:val="24"/>
    </w:rPr>
  </w:style>
  <w:style w:type="character" w:customStyle="1" w:styleId="815">
    <w:name w:val="tw4winExternal"/>
    <w:qFormat/>
    <w:uiPriority w:val="0"/>
    <w:rPr>
      <w:rFonts w:ascii="Courier New" w:hAnsi="Courier New" w:cs="Courier New"/>
      <w:color w:val="808080"/>
      <w:lang w:val="en-US" w:eastAsia="zh-CN"/>
    </w:rPr>
  </w:style>
  <w:style w:type="character" w:customStyle="1" w:styleId="816">
    <w:name w:val="标题 4 Char1"/>
    <w:qFormat/>
    <w:uiPriority w:val="0"/>
    <w:rPr>
      <w:rFonts w:ascii="Cambria" w:hAnsi="Cambria" w:eastAsia="宋体" w:cs="Times New Roman"/>
      <w:b/>
      <w:bCs/>
      <w:kern w:val="2"/>
      <w:sz w:val="28"/>
      <w:szCs w:val="28"/>
    </w:rPr>
  </w:style>
  <w:style w:type="character" w:customStyle="1" w:styleId="817">
    <w:name w:val="批注文字 Char2"/>
    <w:qFormat/>
    <w:uiPriority w:val="0"/>
    <w:rPr>
      <w:rFonts w:ascii="Times New Roman" w:hAnsi="Times New Roman" w:eastAsia="宋体" w:cs="Times New Roman"/>
      <w:snapToGrid w:val="0"/>
      <w:kern w:val="0"/>
      <w:szCs w:val="24"/>
    </w:rPr>
  </w:style>
  <w:style w:type="character" w:customStyle="1" w:styleId="818">
    <w:name w:val="Ò³Ã¼ Char Char"/>
    <w:qFormat/>
    <w:uiPriority w:val="0"/>
    <w:rPr>
      <w:rFonts w:eastAsia="宋体"/>
      <w:kern w:val="2"/>
      <w:sz w:val="18"/>
      <w:lang w:val="en-US" w:eastAsia="zh-CN" w:bidi="ar-SA"/>
    </w:rPr>
  </w:style>
  <w:style w:type="character" w:customStyle="1" w:styleId="819">
    <w:name w:val="message1"/>
    <w:qFormat/>
    <w:uiPriority w:val="0"/>
    <w:rPr>
      <w:rFonts w:hint="default" w:ascii="Tahoma" w:hAnsi="Tahoma" w:cs="Tahoma"/>
      <w:sz w:val="18"/>
      <w:szCs w:val="18"/>
    </w:rPr>
  </w:style>
  <w:style w:type="character" w:customStyle="1" w:styleId="820">
    <w:name w:val="Char Char23"/>
    <w:qFormat/>
    <w:uiPriority w:val="0"/>
    <w:rPr>
      <w:color w:val="0000FF"/>
      <w:sz w:val="21"/>
    </w:rPr>
  </w:style>
  <w:style w:type="character" w:customStyle="1" w:styleId="821">
    <w:name w:val="批注框文本 字符"/>
    <w:qFormat/>
    <w:uiPriority w:val="0"/>
    <w:rPr>
      <w:rFonts w:ascii="Arial" w:hAnsi="Arial" w:eastAsia="黑体" w:cs="Arial"/>
      <w:snapToGrid w:val="0"/>
      <w:kern w:val="0"/>
      <w:sz w:val="18"/>
      <w:szCs w:val="18"/>
    </w:rPr>
  </w:style>
  <w:style w:type="character" w:customStyle="1" w:styleId="822">
    <w:name w:val="纯文本 Char2"/>
    <w:qFormat/>
    <w:uiPriority w:val="0"/>
    <w:rPr>
      <w:rFonts w:ascii="宋体" w:hAnsi="Courier New" w:eastAsia="宋体" w:cs="Courier New"/>
    </w:rPr>
  </w:style>
  <w:style w:type="character" w:customStyle="1" w:styleId="823">
    <w:name w:val="Char Char25"/>
    <w:qFormat/>
    <w:uiPriority w:val="0"/>
    <w:rPr>
      <w:rFonts w:ascii="宋体" w:hAnsi="宋体"/>
      <w:kern w:val="1"/>
      <w:sz w:val="24"/>
      <w:lang w:val="zh-CN"/>
    </w:rPr>
  </w:style>
  <w:style w:type="character" w:customStyle="1" w:styleId="824">
    <w:name w:val="Char Char411"/>
    <w:qFormat/>
    <w:uiPriority w:val="0"/>
    <w:rPr>
      <w:rFonts w:eastAsia="宋体"/>
      <w:b/>
      <w:sz w:val="24"/>
      <w:lang w:eastAsia="zh-CN" w:bidi="ar-SA"/>
    </w:rPr>
  </w:style>
  <w:style w:type="character" w:customStyle="1" w:styleId="825">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826">
    <w:name w:val="此正文 Char Char"/>
    <w:link w:val="141"/>
    <w:semiHidden/>
    <w:qFormat/>
    <w:uiPriority w:val="0"/>
    <w:rPr>
      <w:kern w:val="2"/>
      <w:sz w:val="24"/>
      <w:szCs w:val="24"/>
    </w:rPr>
  </w:style>
  <w:style w:type="character" w:customStyle="1" w:styleId="827">
    <w:name w:val="Char Char2"/>
    <w:qFormat/>
    <w:uiPriority w:val="0"/>
    <w:rPr>
      <w:rFonts w:eastAsia="宋体"/>
      <w:b/>
      <w:bCs/>
      <w:kern w:val="2"/>
      <w:sz w:val="21"/>
      <w:szCs w:val="24"/>
      <w:lang w:val="en-US" w:eastAsia="zh-CN" w:bidi="ar-SA"/>
    </w:rPr>
  </w:style>
  <w:style w:type="character" w:customStyle="1" w:styleId="828">
    <w:name w:val="Footer-Even Char1"/>
    <w:qFormat/>
    <w:uiPriority w:val="0"/>
    <w:rPr>
      <w:rFonts w:eastAsia="宋体"/>
      <w:kern w:val="2"/>
      <w:sz w:val="18"/>
      <w:szCs w:val="18"/>
      <w:lang w:val="en-US" w:eastAsia="zh-CN" w:bidi="ar-SA"/>
    </w:rPr>
  </w:style>
  <w:style w:type="character" w:customStyle="1" w:styleId="829">
    <w:name w:val="Char Char29"/>
    <w:qFormat/>
    <w:uiPriority w:val="0"/>
    <w:rPr>
      <w:rFonts w:ascii="Arial" w:hAnsi="Arial" w:eastAsia="微软雅黑"/>
      <w:b/>
      <w:kern w:val="1"/>
      <w:sz w:val="44"/>
      <w:szCs w:val="32"/>
      <w:lang w:val="en-US" w:eastAsia="zh-CN" w:bidi="ar-SA"/>
    </w:rPr>
  </w:style>
  <w:style w:type="character" w:customStyle="1" w:styleId="830">
    <w:name w:val="标题 Char2"/>
    <w:link w:val="43"/>
    <w:semiHidden/>
    <w:qFormat/>
    <w:uiPriority w:val="0"/>
    <w:rPr>
      <w:b/>
      <w:sz w:val="24"/>
    </w:rPr>
  </w:style>
  <w:style w:type="character" w:customStyle="1" w:styleId="831">
    <w:name w:val="font81"/>
    <w:qFormat/>
    <w:uiPriority w:val="0"/>
    <w:rPr>
      <w:rFonts w:ascii="微软雅黑" w:hAnsi="微软雅黑" w:eastAsia="微软雅黑" w:cs="微软雅黑"/>
      <w:color w:val="000000"/>
      <w:sz w:val="20"/>
      <w:szCs w:val="20"/>
      <w:u w:val="none"/>
    </w:rPr>
  </w:style>
  <w:style w:type="character" w:customStyle="1" w:styleId="832">
    <w:name w:val="Char Char312"/>
    <w:qFormat/>
    <w:uiPriority w:val="0"/>
    <w:rPr>
      <w:rFonts w:ascii="Times New Roman" w:hAnsi="Times New Roman" w:eastAsia="宋体" w:cs="Times New Roman"/>
      <w:b/>
      <w:kern w:val="2"/>
      <w:sz w:val="32"/>
      <w:szCs w:val="24"/>
      <w:lang w:val="en-US" w:eastAsia="zh-CN" w:bidi="ar-SA"/>
    </w:rPr>
  </w:style>
  <w:style w:type="character" w:customStyle="1" w:styleId="833">
    <w:name w:val="t21"/>
    <w:qFormat/>
    <w:uiPriority w:val="0"/>
    <w:rPr>
      <w:rFonts w:ascii="仿宋_GB2312" w:eastAsia="微软雅黑"/>
      <w:b/>
      <w:kern w:val="2"/>
      <w:sz w:val="23"/>
      <w:szCs w:val="23"/>
      <w:lang w:val="en-US" w:eastAsia="zh-CN" w:bidi="ar-SA"/>
    </w:rPr>
  </w:style>
  <w:style w:type="character" w:customStyle="1" w:styleId="834">
    <w:name w:val="样式8 Char Char"/>
    <w:qFormat/>
    <w:uiPriority w:val="0"/>
    <w:rPr>
      <w:rFonts w:ascii="仿宋_GB2312" w:hAnsi="宋体" w:eastAsia="仿宋_GB2312"/>
      <w:b/>
      <w:bCs/>
      <w:kern w:val="2"/>
      <w:sz w:val="24"/>
      <w:szCs w:val="24"/>
    </w:rPr>
  </w:style>
  <w:style w:type="character" w:customStyle="1" w:styleId="835">
    <w:name w:val="表格 Char Char"/>
    <w:qFormat/>
    <w:uiPriority w:val="0"/>
    <w:rPr>
      <w:rFonts w:ascii="宋体" w:hAnsi="宋体" w:eastAsia="宋体"/>
      <w:lang w:bidi="ar-SA"/>
    </w:rPr>
  </w:style>
  <w:style w:type="character" w:customStyle="1" w:styleId="836">
    <w:name w:val="正文文本 字符1"/>
    <w:qFormat/>
    <w:uiPriority w:val="0"/>
    <w:rPr>
      <w:rFonts w:ascii="Calibri" w:hAnsi="Calibri" w:eastAsia="黑体" w:cs="Arial"/>
      <w:snapToGrid w:val="0"/>
      <w:kern w:val="2"/>
      <w:sz w:val="28"/>
      <w:szCs w:val="21"/>
    </w:rPr>
  </w:style>
  <w:style w:type="character" w:customStyle="1" w:styleId="837">
    <w:name w:val="标题 6 Char1"/>
    <w:qFormat/>
    <w:uiPriority w:val="0"/>
    <w:rPr>
      <w:rFonts w:ascii="Arial" w:hAnsi="Arial" w:eastAsia="黑体" w:cs="Times New Roman"/>
      <w:b/>
      <w:sz w:val="24"/>
      <w:szCs w:val="20"/>
      <w:lang w:bidi="ar-SA"/>
    </w:rPr>
  </w:style>
  <w:style w:type="character" w:customStyle="1" w:styleId="838">
    <w:name w:val="带编号样式 Char Char"/>
    <w:qFormat/>
    <w:uiPriority w:val="0"/>
    <w:rPr>
      <w:rFonts w:ascii="仿宋_GB2312" w:eastAsia="仿宋_GB2312"/>
      <w:color w:val="000000"/>
      <w:sz w:val="24"/>
      <w:lang w:bidi="ar-SA"/>
    </w:rPr>
  </w:style>
  <w:style w:type="character" w:customStyle="1" w:styleId="839">
    <w:name w:val="unnamed31"/>
    <w:qFormat/>
    <w:uiPriority w:val="0"/>
    <w:rPr>
      <w:rFonts w:ascii="Tahoma" w:hAnsi="Tahoma" w:eastAsia="宋体"/>
      <w:b/>
      <w:kern w:val="2"/>
      <w:sz w:val="24"/>
      <w:szCs w:val="32"/>
      <w:u w:val="none"/>
      <w:lang w:val="en-US" w:eastAsia="zh-CN" w:bidi="ar-SA"/>
    </w:rPr>
  </w:style>
  <w:style w:type="character" w:customStyle="1" w:styleId="840">
    <w:name w:val="正文首行缩进 Char Char Char Char Char Char1"/>
    <w:qFormat/>
    <w:uiPriority w:val="0"/>
    <w:rPr>
      <w:rFonts w:ascii="宋体" w:eastAsia="宋体"/>
      <w:kern w:val="2"/>
      <w:sz w:val="24"/>
      <w:szCs w:val="24"/>
      <w:lang w:val="zh-CN" w:bidi="ar-SA"/>
    </w:rPr>
  </w:style>
  <w:style w:type="character" w:customStyle="1" w:styleId="841">
    <w:name w:val="文本正文 Char Char Char"/>
    <w:qFormat/>
    <w:uiPriority w:val="0"/>
    <w:rPr>
      <w:sz w:val="24"/>
      <w:lang w:bidi="ar-SA"/>
    </w:rPr>
  </w:style>
  <w:style w:type="character" w:customStyle="1" w:styleId="842">
    <w:name w:val="正文缩进 字符"/>
    <w:qFormat/>
    <w:uiPriority w:val="0"/>
    <w:rPr>
      <w:rFonts w:ascii="宋体" w:eastAsia="宋体"/>
      <w:snapToGrid w:val="0"/>
      <w:color w:val="000000"/>
      <w:kern w:val="28"/>
      <w:sz w:val="28"/>
      <w:lang w:val="en-US" w:eastAsia="zh-CN" w:bidi="ar-SA"/>
    </w:rPr>
  </w:style>
  <w:style w:type="character" w:customStyle="1" w:styleId="843">
    <w:name w:val="正文文本 2 Char1"/>
    <w:link w:val="114"/>
    <w:semiHidden/>
    <w:qFormat/>
    <w:uiPriority w:val="0"/>
    <w:rPr>
      <w:kern w:val="2"/>
      <w:sz w:val="21"/>
      <w:szCs w:val="24"/>
    </w:rPr>
  </w:style>
  <w:style w:type="character" w:customStyle="1" w:styleId="844">
    <w:name w:val="样式 样式 标题 4h4H4Fab-4T5Ref Heading 1rh1Heading sqlsect 1.2.3.... +... Char Char"/>
    <w:link w:val="142"/>
    <w:semiHidden/>
    <w:qFormat/>
    <w:uiPriority w:val="0"/>
    <w:rPr>
      <w:rFonts w:ascii="微软雅黑" w:hAnsi="微软雅黑" w:eastAsia="微软雅黑"/>
      <w:b/>
      <w:bCs/>
      <w:kern w:val="2"/>
      <w:sz w:val="24"/>
      <w:szCs w:val="28"/>
    </w:rPr>
  </w:style>
  <w:style w:type="character" w:customStyle="1" w:styleId="845">
    <w:name w:val="正文非缩进 Char"/>
    <w:qFormat/>
    <w:uiPriority w:val="0"/>
    <w:rPr>
      <w:rFonts w:ascii="宋体" w:eastAsia="宋体"/>
      <w:snapToGrid w:val="0"/>
      <w:color w:val="000000"/>
      <w:kern w:val="28"/>
      <w:sz w:val="28"/>
      <w:lang w:val="en-US" w:eastAsia="zh-CN" w:bidi="ar-SA"/>
    </w:rPr>
  </w:style>
  <w:style w:type="character" w:customStyle="1" w:styleId="846">
    <w:name w:val="Char Char5"/>
    <w:qFormat/>
    <w:uiPriority w:val="0"/>
    <w:rPr>
      <w:rFonts w:ascii="宋体" w:hAnsi="Courier New" w:eastAsia="宋体"/>
      <w:kern w:val="2"/>
      <w:sz w:val="21"/>
      <w:lang w:val="en-US" w:eastAsia="zh-CN"/>
    </w:rPr>
  </w:style>
  <w:style w:type="character" w:customStyle="1" w:styleId="847">
    <w:name w:val="称呼 Char1"/>
    <w:qFormat/>
    <w:uiPriority w:val="0"/>
    <w:rPr>
      <w:rFonts w:ascii="Times New Roman" w:hAnsi="Times New Roman" w:eastAsia="宋体" w:cs="Times New Roman"/>
      <w:szCs w:val="24"/>
    </w:rPr>
  </w:style>
  <w:style w:type="character" w:customStyle="1" w:styleId="848">
    <w:name w:val="正文1 Char Char"/>
    <w:qFormat/>
    <w:uiPriority w:val="0"/>
    <w:rPr>
      <w:rFonts w:ascii="宋体" w:eastAsia="宋体"/>
      <w:snapToGrid w:val="0"/>
      <w:color w:val="000000"/>
      <w:kern w:val="28"/>
      <w:sz w:val="28"/>
      <w:lang w:val="en-US" w:eastAsia="zh-CN" w:bidi="ar-SA"/>
    </w:rPr>
  </w:style>
  <w:style w:type="character" w:customStyle="1" w:styleId="849">
    <w:name w:val="正文缩进 Char1"/>
    <w:qFormat/>
    <w:uiPriority w:val="0"/>
    <w:rPr>
      <w:rFonts w:ascii="宋体" w:eastAsia="宋体"/>
      <w:snapToGrid w:val="0"/>
      <w:color w:val="000000"/>
      <w:kern w:val="28"/>
      <w:sz w:val="28"/>
      <w:lang w:val="en-US" w:eastAsia="zh-CN" w:bidi="ar-SA"/>
    </w:rPr>
  </w:style>
  <w:style w:type="character" w:customStyle="1" w:styleId="850">
    <w:name w:val="font21"/>
    <w:basedOn w:val="46"/>
    <w:qFormat/>
    <w:uiPriority w:val="0"/>
    <w:rPr>
      <w:rFonts w:hint="eastAsia" w:ascii="宋体" w:hAnsi="宋体" w:eastAsia="宋体"/>
      <w:kern w:val="2"/>
      <w:sz w:val="28"/>
      <w:szCs w:val="28"/>
      <w:lang w:val="en-US" w:eastAsia="zh-CN" w:bidi="ar-SA"/>
    </w:rPr>
  </w:style>
  <w:style w:type="character" w:customStyle="1" w:styleId="851">
    <w:name w:val="Char Char26"/>
    <w:qFormat/>
    <w:uiPriority w:val="0"/>
    <w:rPr>
      <w:kern w:val="1"/>
      <w:sz w:val="21"/>
      <w:szCs w:val="24"/>
    </w:rPr>
  </w:style>
  <w:style w:type="character" w:customStyle="1" w:styleId="852">
    <w:name w:val="Item List Char Char"/>
    <w:link w:val="144"/>
    <w:semiHidden/>
    <w:qFormat/>
    <w:uiPriority w:val="0"/>
    <w:rPr>
      <w:rFonts w:ascii="Arial"/>
      <w:bCs/>
      <w:sz w:val="21"/>
      <w:szCs w:val="21"/>
      <w:lang w:val="en-US" w:eastAsia="zh-CN" w:bidi="ar-SA"/>
    </w:rPr>
  </w:style>
  <w:style w:type="character" w:customStyle="1" w:styleId="853">
    <w:name w:val="批注框文本 Char1"/>
    <w:qFormat/>
    <w:uiPriority w:val="0"/>
    <w:rPr>
      <w:rFonts w:ascii="Times New Roman" w:hAnsi="Times New Roman" w:eastAsia="宋体" w:cs="Times New Roman"/>
      <w:sz w:val="18"/>
      <w:szCs w:val="18"/>
    </w:rPr>
  </w:style>
  <w:style w:type="character" w:customStyle="1" w:styleId="854">
    <w:name w:val="纯文本 Char1"/>
    <w:link w:val="145"/>
    <w:semiHidden/>
    <w:qFormat/>
    <w:uiPriority w:val="0"/>
    <w:rPr>
      <w:rFonts w:ascii="宋体" w:hAnsi="Courier New"/>
    </w:rPr>
  </w:style>
  <w:style w:type="character" w:customStyle="1" w:styleId="855">
    <w:name w:val="h3 Char"/>
    <w:qFormat/>
    <w:uiPriority w:val="0"/>
    <w:rPr>
      <w:rFonts w:eastAsia="宋体"/>
      <w:b/>
      <w:kern w:val="2"/>
      <w:sz w:val="32"/>
      <w:lang w:val="en-US" w:eastAsia="zh-CN" w:bidi="ar-SA"/>
    </w:rPr>
  </w:style>
  <w:style w:type="character" w:customStyle="1" w:styleId="856">
    <w:name w:val="dandyren_title1"/>
    <w:qFormat/>
    <w:uiPriority w:val="0"/>
    <w:rPr>
      <w:b/>
      <w:bCs/>
      <w:color w:val="FF6633"/>
      <w:sz w:val="18"/>
      <w:szCs w:val="18"/>
    </w:rPr>
  </w:style>
  <w:style w:type="character" w:customStyle="1" w:styleId="857">
    <w:name w:val="Char Char31"/>
    <w:qFormat/>
    <w:uiPriority w:val="0"/>
    <w:rPr>
      <w:rFonts w:ascii="Arial" w:hAnsi="Arial" w:eastAsia="黑体"/>
      <w:kern w:val="1"/>
      <w:sz w:val="24"/>
      <w:szCs w:val="24"/>
    </w:rPr>
  </w:style>
  <w:style w:type="character" w:customStyle="1" w:styleId="858">
    <w:name w:val="h Char1"/>
    <w:qFormat/>
    <w:uiPriority w:val="0"/>
    <w:rPr>
      <w:sz w:val="18"/>
      <w:szCs w:val="18"/>
    </w:rPr>
  </w:style>
  <w:style w:type="character" w:customStyle="1" w:styleId="859">
    <w:name w:val="solutionfonts"/>
    <w:qFormat/>
    <w:uiPriority w:val="0"/>
  </w:style>
  <w:style w:type="character" w:customStyle="1" w:styleId="860">
    <w:name w:val="标题 4 Char2"/>
    <w:link w:val="7"/>
    <w:semiHidden/>
    <w:qFormat/>
    <w:uiPriority w:val="0"/>
    <w:rPr>
      <w:rFonts w:ascii="Arial" w:hAnsi="Arial" w:eastAsia="黑体"/>
      <w:b/>
      <w:bCs/>
      <w:kern w:val="2"/>
      <w:sz w:val="28"/>
      <w:szCs w:val="28"/>
      <w:lang w:val="zh-CN"/>
    </w:rPr>
  </w:style>
  <w:style w:type="character" w:customStyle="1" w:styleId="861">
    <w:name w:val="首行缩进 Char Char"/>
    <w:qFormat/>
    <w:uiPriority w:val="0"/>
    <w:rPr>
      <w:rFonts w:ascii="宋体" w:eastAsia="宋体"/>
      <w:kern w:val="2"/>
      <w:sz w:val="24"/>
      <w:lang w:val="en-US" w:eastAsia="zh-CN" w:bidi="ar-SA"/>
    </w:rPr>
  </w:style>
  <w:style w:type="character" w:customStyle="1" w:styleId="862">
    <w:name w:val="Char Char52"/>
    <w:qFormat/>
    <w:uiPriority w:val="0"/>
    <w:rPr>
      <w:rFonts w:ascii="宋体" w:hAnsi="Courier New" w:eastAsia="宋体"/>
      <w:kern w:val="2"/>
      <w:sz w:val="21"/>
      <w:lang w:val="en-US" w:eastAsia="zh-CN"/>
    </w:rPr>
  </w:style>
  <w:style w:type="character" w:customStyle="1" w:styleId="863">
    <w:name w:val="font31"/>
    <w:qFormat/>
    <w:uiPriority w:val="0"/>
    <w:rPr>
      <w:rFonts w:hint="eastAsia" w:ascii="仿宋" w:hAnsi="仿宋" w:eastAsia="仿宋" w:cs="仿宋"/>
      <w:color w:val="000000"/>
      <w:sz w:val="20"/>
      <w:szCs w:val="20"/>
      <w:u w:val="none"/>
    </w:rPr>
  </w:style>
  <w:style w:type="character" w:customStyle="1" w:styleId="864">
    <w:name w:val="正文说明 Char Char"/>
    <w:link w:val="147"/>
    <w:semiHidden/>
    <w:qFormat/>
    <w:uiPriority w:val="0"/>
    <w:rPr>
      <w:sz w:val="24"/>
      <w:szCs w:val="24"/>
    </w:rPr>
  </w:style>
  <w:style w:type="character" w:customStyle="1" w:styleId="865">
    <w:name w:val="脚注文本 Char1"/>
    <w:qFormat/>
    <w:uiPriority w:val="0"/>
    <w:rPr>
      <w:rFonts w:ascii="Times New Roman" w:hAnsi="Times New Roman" w:eastAsia="宋体" w:cs="Times New Roman"/>
      <w:sz w:val="18"/>
      <w:szCs w:val="18"/>
    </w:rPr>
  </w:style>
  <w:style w:type="character" w:customStyle="1" w:styleId="866">
    <w:name w:val="Char Char1211"/>
    <w:qFormat/>
    <w:uiPriority w:val="0"/>
    <w:rPr>
      <w:rFonts w:ascii="仿宋_GB2312" w:eastAsia="仿宋_GB2312"/>
      <w:b/>
      <w:bCs/>
      <w:kern w:val="2"/>
      <w:sz w:val="24"/>
      <w:szCs w:val="24"/>
      <w:lang w:val="zh-CN" w:eastAsia="zh-CN" w:bidi="ar-SA"/>
    </w:rPr>
  </w:style>
  <w:style w:type="character" w:customStyle="1" w:styleId="867">
    <w:name w:val="Char Char35"/>
    <w:qFormat/>
    <w:uiPriority w:val="0"/>
    <w:rPr>
      <w:rFonts w:ascii="Arial" w:hAnsi="Arial" w:eastAsia="黑体"/>
      <w:b/>
      <w:kern w:val="1"/>
      <w:sz w:val="28"/>
      <w:szCs w:val="28"/>
      <w:lang w:val="zh-CN"/>
    </w:rPr>
  </w:style>
  <w:style w:type="character" w:customStyle="1" w:styleId="868">
    <w:name w:val="纯文本 Char Char Char"/>
    <w:qFormat/>
    <w:uiPriority w:val="0"/>
    <w:rPr>
      <w:rFonts w:ascii="宋体" w:hAnsi="Courier New" w:eastAsia="宋体"/>
      <w:kern w:val="2"/>
      <w:sz w:val="21"/>
      <w:lang w:val="en-US" w:eastAsia="zh-CN" w:bidi="ar-SA"/>
    </w:rPr>
  </w:style>
  <w:style w:type="character" w:customStyle="1" w:styleId="869">
    <w:name w:val="Table Text Char Char"/>
    <w:link w:val="148"/>
    <w:semiHidden/>
    <w:qFormat/>
    <w:uiPriority w:val="0"/>
    <w:rPr>
      <w:sz w:val="24"/>
      <w:szCs w:val="24"/>
    </w:rPr>
  </w:style>
  <w:style w:type="character" w:customStyle="1" w:styleId="870">
    <w:name w:val="正文1 Char1"/>
    <w:qFormat/>
    <w:uiPriority w:val="0"/>
    <w:rPr>
      <w:rFonts w:ascii="仿宋_GB2312" w:hAnsi="Courier New" w:eastAsia="仿宋_GB2312"/>
      <w:kern w:val="28"/>
      <w:sz w:val="24"/>
      <w:szCs w:val="24"/>
      <w:lang w:val="en-US" w:eastAsia="zh-CN"/>
    </w:rPr>
  </w:style>
  <w:style w:type="character" w:customStyle="1" w:styleId="871">
    <w:name w:val="页脚 Char1"/>
    <w:qFormat/>
    <w:uiPriority w:val="0"/>
    <w:rPr>
      <w:rFonts w:eastAsia="宋体"/>
      <w:kern w:val="2"/>
      <w:sz w:val="18"/>
      <w:szCs w:val="18"/>
      <w:lang w:val="en-US" w:eastAsia="zh-CN" w:bidi="ar-SA"/>
    </w:rPr>
  </w:style>
  <w:style w:type="character" w:customStyle="1" w:styleId="872">
    <w:name w:val="Bold"/>
    <w:qFormat/>
    <w:uiPriority w:val="0"/>
    <w:rPr>
      <w:rFonts w:ascii="Arial" w:hAnsi="Arial" w:eastAsia="黑体" w:cs="Times New Roman"/>
      <w:b/>
      <w:kern w:val="2"/>
      <w:sz w:val="32"/>
      <w:szCs w:val="32"/>
      <w:lang w:val="en-US" w:eastAsia="zh-CN" w:bidi="ar-SA"/>
    </w:rPr>
  </w:style>
  <w:style w:type="character" w:customStyle="1" w:styleId="873">
    <w:name w:val="批注文字 Char1"/>
    <w:link w:val="18"/>
    <w:semiHidden/>
    <w:qFormat/>
    <w:uiPriority w:val="0"/>
    <w:rPr>
      <w:kern w:val="2"/>
      <w:sz w:val="21"/>
      <w:szCs w:val="24"/>
    </w:rPr>
  </w:style>
  <w:style w:type="character" w:customStyle="1" w:styleId="874">
    <w:name w:val="hui3"/>
    <w:qFormat/>
    <w:uiPriority w:val="0"/>
    <w:rPr>
      <w:color w:val="333333"/>
    </w:rPr>
  </w:style>
  <w:style w:type="character" w:customStyle="1" w:styleId="875">
    <w:name w:val="Char Char17"/>
    <w:qFormat/>
    <w:uiPriority w:val="0"/>
    <w:rPr>
      <w:rFonts w:eastAsia="仿宋_GB2312"/>
      <w:sz w:val="24"/>
    </w:rPr>
  </w:style>
  <w:style w:type="character" w:customStyle="1" w:styleId="876">
    <w:name w:val="标题 4 字符"/>
    <w:qFormat/>
    <w:uiPriority w:val="0"/>
    <w:rPr>
      <w:rFonts w:ascii="等线 Light" w:hAnsi="等线 Light" w:eastAsia="等线 Light" w:cs="Times New Roman"/>
      <w:b/>
      <w:bCs/>
      <w:snapToGrid w:val="0"/>
      <w:kern w:val="0"/>
      <w:sz w:val="28"/>
      <w:szCs w:val="28"/>
    </w:rPr>
  </w:style>
  <w:style w:type="character" w:customStyle="1" w:styleId="877">
    <w:name w:val="Char Char37"/>
    <w:qFormat/>
    <w:uiPriority w:val="0"/>
    <w:rPr>
      <w:b/>
      <w:kern w:val="1"/>
      <w:sz w:val="44"/>
      <w:szCs w:val="44"/>
    </w:rPr>
  </w:style>
  <w:style w:type="character" w:customStyle="1" w:styleId="878">
    <w:name w:val="列出段落 Char"/>
    <w:qFormat/>
    <w:uiPriority w:val="0"/>
    <w:rPr>
      <w:rFonts w:eastAsia="楷体_GB2312" w:cs="Lucida Sans"/>
      <w:kern w:val="2"/>
      <w:sz w:val="24"/>
      <w:szCs w:val="24"/>
      <w:lang w:val="en-US" w:eastAsia="zh-CN" w:bidi="ar-SA"/>
    </w:rPr>
  </w:style>
  <w:style w:type="character" w:customStyle="1" w:styleId="879">
    <w:name w:val="正文文本缩进 3 Char1"/>
    <w:qFormat/>
    <w:uiPriority w:val="0"/>
    <w:rPr>
      <w:rFonts w:ascii="Times New Roman" w:hAnsi="Times New Roman" w:eastAsia="宋体" w:cs="Times New Roman"/>
      <w:sz w:val="16"/>
      <w:szCs w:val="16"/>
    </w:rPr>
  </w:style>
  <w:style w:type="character" w:customStyle="1" w:styleId="880">
    <w:name w:val="Table Text Char1"/>
    <w:qFormat/>
    <w:uiPriority w:val="0"/>
    <w:rPr>
      <w:rFonts w:eastAsia="宋体"/>
      <w:sz w:val="24"/>
      <w:szCs w:val="24"/>
      <w:lang w:val="en-US" w:eastAsia="zh-CN" w:bidi="ar-SA"/>
    </w:rPr>
  </w:style>
  <w:style w:type="character" w:customStyle="1" w:styleId="881">
    <w:name w:val="标题 1 Char Char"/>
    <w:qFormat/>
    <w:uiPriority w:val="0"/>
    <w:rPr>
      <w:rFonts w:hint="eastAsia" w:ascii="宋体" w:hAnsi="宋体" w:eastAsia="宋体"/>
      <w:b/>
      <w:spacing w:val="-2"/>
      <w:sz w:val="24"/>
      <w:lang w:val="en-US" w:eastAsia="zh-CN" w:bidi="ar-SA"/>
    </w:rPr>
  </w:style>
  <w:style w:type="character" w:customStyle="1" w:styleId="882">
    <w:name w:val="正文（缩进2汉字） Char Char"/>
    <w:link w:val="150"/>
    <w:semiHidden/>
    <w:qFormat/>
    <w:uiPriority w:val="0"/>
    <w:rPr>
      <w:rFonts w:ascii="宋体"/>
    </w:rPr>
  </w:style>
  <w:style w:type="character" w:customStyle="1" w:styleId="883">
    <w:name w:val="标书表格字体格式 Char Char"/>
    <w:qFormat/>
    <w:uiPriority w:val="0"/>
    <w:rPr>
      <w:kern w:val="2"/>
      <w:sz w:val="21"/>
      <w:szCs w:val="24"/>
      <w:lang w:bidi="ar-SA"/>
    </w:rPr>
  </w:style>
  <w:style w:type="character" w:customStyle="1" w:styleId="884">
    <w:name w:val="tw4winError"/>
    <w:qFormat/>
    <w:uiPriority w:val="0"/>
    <w:rPr>
      <w:rFonts w:ascii="Courier New" w:hAnsi="Courier New" w:cs="Courier New"/>
      <w:color w:val="00FF00"/>
      <w:sz w:val="40"/>
      <w:szCs w:val="40"/>
    </w:rPr>
  </w:style>
  <w:style w:type="character" w:customStyle="1" w:styleId="885">
    <w:name w:val="Body Text(ch) Char Char"/>
    <w:qFormat/>
    <w:uiPriority w:val="0"/>
    <w:rPr>
      <w:rFonts w:ascii="宋体"/>
      <w:kern w:val="2"/>
      <w:sz w:val="24"/>
      <w:szCs w:val="21"/>
      <w:lang w:val="zh-CN"/>
    </w:rPr>
  </w:style>
  <w:style w:type="character" w:customStyle="1" w:styleId="886">
    <w:name w:val="正文首行缩进两字 Char Char"/>
    <w:qFormat/>
    <w:uiPriority w:val="0"/>
    <w:rPr>
      <w:sz w:val="24"/>
      <w:szCs w:val="24"/>
      <w:lang w:val="en-US" w:eastAsia="zh-CN" w:bidi="ar-SA"/>
    </w:rPr>
  </w:style>
  <w:style w:type="character" w:customStyle="1" w:styleId="887">
    <w:name w:val="文档结构图 字符1"/>
    <w:qFormat/>
    <w:uiPriority w:val="0"/>
    <w:rPr>
      <w:rFonts w:ascii="宋体" w:hAnsi="Calibri" w:eastAsia="黑体" w:cs="Arial"/>
      <w:snapToGrid w:val="0"/>
      <w:kern w:val="2"/>
      <w:sz w:val="18"/>
      <w:szCs w:val="18"/>
    </w:rPr>
  </w:style>
  <w:style w:type="character" w:customStyle="1" w:styleId="888">
    <w:name w:val="content"/>
    <w:qFormat/>
    <w:uiPriority w:val="0"/>
  </w:style>
  <w:style w:type="character" w:customStyle="1" w:styleId="889">
    <w:name w:val="tw4winPopup"/>
    <w:qFormat/>
    <w:uiPriority w:val="0"/>
    <w:rPr>
      <w:rFonts w:ascii="Courier New" w:hAnsi="Courier New" w:cs="Courier New"/>
      <w:color w:val="008000"/>
      <w:lang w:val="en-US" w:eastAsia="zh-CN"/>
    </w:rPr>
  </w:style>
  <w:style w:type="character" w:customStyle="1" w:styleId="890">
    <w:name w:val="param-name"/>
    <w:qFormat/>
    <w:uiPriority w:val="0"/>
    <w:rPr>
      <w:rFonts w:ascii="Arial" w:hAnsi="Arial" w:eastAsia="黑体" w:cs="Arial"/>
      <w:snapToGrid w:val="0"/>
      <w:kern w:val="0"/>
      <w:szCs w:val="21"/>
    </w:rPr>
  </w:style>
  <w:style w:type="character" w:customStyle="1" w:styleId="891">
    <w:name w:val="标准正文格式 Char Char"/>
    <w:qFormat/>
    <w:uiPriority w:val="0"/>
    <w:rPr>
      <w:rFonts w:ascii="宋体" w:eastAsia="仿宋_GB2312" w:cs="宋体"/>
      <w:color w:val="000000"/>
      <w:sz w:val="24"/>
      <w:lang w:val="en-US" w:eastAsia="zh-CN" w:bidi="ar-SA"/>
    </w:rPr>
  </w:style>
  <w:style w:type="character" w:customStyle="1" w:styleId="892">
    <w:name w:val="Char Char212"/>
    <w:qFormat/>
    <w:uiPriority w:val="0"/>
    <w:rPr>
      <w:rFonts w:eastAsia="宋体"/>
      <w:b/>
      <w:bCs/>
      <w:kern w:val="2"/>
      <w:sz w:val="21"/>
      <w:szCs w:val="24"/>
      <w:lang w:val="en-US" w:eastAsia="zh-CN" w:bidi="ar-SA"/>
    </w:rPr>
  </w:style>
  <w:style w:type="character" w:customStyle="1" w:styleId="893">
    <w:name w:val="zbggmain style9"/>
    <w:qFormat/>
    <w:uiPriority w:val="0"/>
  </w:style>
  <w:style w:type="character" w:customStyle="1" w:styleId="894">
    <w:name w:val="Char Char16"/>
    <w:qFormat/>
    <w:uiPriority w:val="0"/>
    <w:rPr>
      <w:kern w:val="1"/>
      <w:sz w:val="18"/>
      <w:szCs w:val="18"/>
    </w:rPr>
  </w:style>
  <w:style w:type="character" w:customStyle="1" w:styleId="895">
    <w:name w:val="font51"/>
    <w:basedOn w:val="46"/>
    <w:qFormat/>
    <w:uiPriority w:val="0"/>
    <w:rPr>
      <w:rFonts w:hint="eastAsia" w:ascii="仿宋" w:hAnsi="仿宋" w:eastAsia="仿宋" w:cs="仿宋"/>
      <w:color w:val="000000"/>
      <w:sz w:val="20"/>
      <w:szCs w:val="20"/>
      <w:u w:val="none"/>
    </w:rPr>
  </w:style>
  <w:style w:type="character" w:customStyle="1" w:styleId="896">
    <w:name w:val="Char Char82"/>
    <w:qFormat/>
    <w:uiPriority w:val="0"/>
    <w:rPr>
      <w:rFonts w:eastAsia="宋体"/>
      <w:b/>
      <w:sz w:val="24"/>
      <w:lang w:eastAsia="zh-CN"/>
    </w:rPr>
  </w:style>
  <w:style w:type="character" w:customStyle="1" w:styleId="897">
    <w:name w:val="日期 Char1"/>
    <w:qFormat/>
    <w:uiPriority w:val="0"/>
    <w:rPr>
      <w:rFonts w:ascii="Times New Roman" w:hAnsi="Times New Roman" w:eastAsia="宋体" w:cs="Times New Roman"/>
      <w:szCs w:val="24"/>
    </w:rPr>
  </w:style>
  <w:style w:type="character" w:customStyle="1" w:styleId="898">
    <w:name w:val="页眉 字符"/>
    <w:qFormat/>
    <w:uiPriority w:val="0"/>
    <w:rPr>
      <w:kern w:val="2"/>
      <w:sz w:val="18"/>
      <w:szCs w:val="18"/>
    </w:rPr>
  </w:style>
  <w:style w:type="character" w:customStyle="1" w:styleId="899">
    <w:name w:val="Char Char33"/>
    <w:qFormat/>
    <w:uiPriority w:val="0"/>
    <w:rPr>
      <w:rFonts w:ascii="Arial" w:hAnsi="Arial" w:eastAsia="黑体"/>
      <w:b/>
      <w:kern w:val="1"/>
      <w:sz w:val="24"/>
      <w:szCs w:val="24"/>
    </w:rPr>
  </w:style>
  <w:style w:type="character" w:customStyle="1" w:styleId="900">
    <w:name w:val="b11_01b Char Char"/>
    <w:link w:val="151"/>
    <w:semiHidden/>
    <w:qFormat/>
    <w:uiPriority w:val="0"/>
    <w:rPr>
      <w:rFonts w:ascii="Verdana" w:hAnsi="Verdana"/>
      <w:b/>
      <w:bCs/>
      <w:color w:val="4A82CA"/>
      <w:sz w:val="17"/>
      <w:szCs w:val="17"/>
    </w:rPr>
  </w:style>
  <w:style w:type="character" w:customStyle="1" w:styleId="901">
    <w:name w:val="Char Char121"/>
    <w:qFormat/>
    <w:uiPriority w:val="0"/>
    <w:rPr>
      <w:rFonts w:ascii="仿宋_GB2312" w:eastAsia="仿宋_GB2312"/>
      <w:b/>
      <w:bCs/>
      <w:kern w:val="2"/>
      <w:sz w:val="24"/>
      <w:szCs w:val="24"/>
      <w:lang w:val="zh-CN" w:eastAsia="zh-CN" w:bidi="ar-SA"/>
    </w:rPr>
  </w:style>
  <w:style w:type="character" w:customStyle="1" w:styleId="902">
    <w:name w:val="Footer-Even Char"/>
    <w:qFormat/>
    <w:uiPriority w:val="0"/>
    <w:rPr>
      <w:rFonts w:eastAsia="宋体"/>
      <w:kern w:val="2"/>
      <w:sz w:val="18"/>
      <w:lang w:val="en-US" w:eastAsia="zh-CN" w:bidi="ar-SA"/>
    </w:rPr>
  </w:style>
  <w:style w:type="character" w:customStyle="1" w:styleId="903">
    <w:name w:val="页脚 Char2"/>
    <w:link w:val="32"/>
    <w:semiHidden/>
    <w:qFormat/>
    <w:uiPriority w:val="0"/>
    <w:rPr>
      <w:kern w:val="2"/>
      <w:sz w:val="18"/>
      <w:szCs w:val="18"/>
    </w:rPr>
  </w:style>
  <w:style w:type="character" w:customStyle="1" w:styleId="904">
    <w:name w:val="Char Char36"/>
    <w:qFormat/>
    <w:uiPriority w:val="0"/>
    <w:rPr>
      <w:rFonts w:ascii="仿宋_GB2312" w:hAnsi="仿宋_GB2312" w:eastAsia="仿宋_GB2312" w:cs="Arial"/>
      <w:b/>
      <w:kern w:val="1"/>
      <w:sz w:val="32"/>
      <w:szCs w:val="32"/>
      <w:lang w:val="zh-CN" w:eastAsia="zh-CN" w:bidi="ar-SA"/>
    </w:rPr>
  </w:style>
  <w:style w:type="character" w:customStyle="1" w:styleId="905">
    <w:name w:val="Char Char61"/>
    <w:qFormat/>
    <w:uiPriority w:val="0"/>
    <w:rPr>
      <w:rFonts w:eastAsia="宋体"/>
      <w:kern w:val="2"/>
      <w:sz w:val="21"/>
      <w:szCs w:val="24"/>
      <w:lang w:val="en-US" w:eastAsia="zh-CN" w:bidi="ar-SA"/>
    </w:rPr>
  </w:style>
  <w:style w:type="character" w:customStyle="1" w:styleId="906">
    <w:name w:val="正文文字缩进 2 Char Char"/>
    <w:qFormat/>
    <w:uiPriority w:val="0"/>
    <w:rPr>
      <w:rFonts w:ascii="宋体"/>
      <w:sz w:val="28"/>
    </w:rPr>
  </w:style>
  <w:style w:type="character" w:customStyle="1" w:styleId="907">
    <w:name w:val="f141"/>
    <w:qFormat/>
    <w:uiPriority w:val="0"/>
    <w:rPr>
      <w:rFonts w:ascii="Tahoma" w:hAnsi="Tahoma" w:eastAsia="宋体"/>
      <w:b/>
      <w:kern w:val="2"/>
      <w:sz w:val="21"/>
      <w:szCs w:val="21"/>
      <w:lang w:val="en-US" w:eastAsia="zh-CN" w:bidi="ar-SA"/>
    </w:rPr>
  </w:style>
  <w:style w:type="character" w:customStyle="1" w:styleId="908">
    <w:name w:val="段落 Char Char"/>
    <w:link w:val="152"/>
    <w:semiHidden/>
    <w:qFormat/>
    <w:uiPriority w:val="0"/>
    <w:rPr>
      <w:rFonts w:ascii="宋体" w:hAnsi="宋体"/>
      <w:sz w:val="24"/>
    </w:rPr>
  </w:style>
  <w:style w:type="character" w:customStyle="1" w:styleId="909">
    <w:name w:val="标题 3 Char2"/>
    <w:qFormat/>
    <w:uiPriority w:val="0"/>
    <w:rPr>
      <w:rFonts w:eastAsia="宋体"/>
      <w:b/>
      <w:bCs/>
      <w:kern w:val="2"/>
      <w:sz w:val="32"/>
      <w:szCs w:val="32"/>
      <w:lang w:val="en-US" w:eastAsia="zh-CN" w:bidi="ar-SA"/>
    </w:rPr>
  </w:style>
  <w:style w:type="character" w:customStyle="1" w:styleId="910">
    <w:name w:val="apple-converted-space"/>
    <w:qFormat/>
    <w:uiPriority w:val="0"/>
  </w:style>
  <w:style w:type="character" w:customStyle="1" w:styleId="911">
    <w:name w:val="页眉 Char2"/>
    <w:link w:val="33"/>
    <w:semiHidden/>
    <w:qFormat/>
    <w:uiPriority w:val="0"/>
    <w:rPr>
      <w:kern w:val="2"/>
      <w:sz w:val="18"/>
      <w:szCs w:val="18"/>
    </w:rPr>
  </w:style>
  <w:style w:type="character" w:customStyle="1" w:styleId="912">
    <w:name w:val="Char Char9"/>
    <w:qFormat/>
    <w:uiPriority w:val="0"/>
    <w:rPr>
      <w:rFonts w:eastAsia="宋体"/>
      <w:kern w:val="2"/>
      <w:sz w:val="18"/>
      <w:szCs w:val="18"/>
      <w:lang w:val="en-US" w:eastAsia="zh-CN" w:bidi="ar-SA"/>
    </w:rPr>
  </w:style>
  <w:style w:type="character" w:customStyle="1" w:styleId="913">
    <w:name w:val="Char Char41"/>
    <w:qFormat/>
    <w:uiPriority w:val="0"/>
    <w:rPr>
      <w:rFonts w:eastAsia="宋体"/>
      <w:b/>
      <w:sz w:val="24"/>
      <w:lang w:eastAsia="zh-CN" w:bidi="ar-SA"/>
    </w:rPr>
  </w:style>
  <w:style w:type="character" w:customStyle="1" w:styleId="914">
    <w:name w:val="large1"/>
    <w:qFormat/>
    <w:uiPriority w:val="0"/>
    <w:rPr>
      <w:rFonts w:hint="eastAsia" w:ascii="宋体" w:hAnsi="宋体" w:eastAsia="宋体"/>
      <w:sz w:val="21"/>
      <w:szCs w:val="21"/>
    </w:rPr>
  </w:style>
  <w:style w:type="character" w:customStyle="1" w:styleId="915">
    <w:name w:val="正文段 Char Char"/>
    <w:link w:val="153"/>
    <w:semiHidden/>
    <w:qFormat/>
    <w:uiPriority w:val="0"/>
    <w:rPr>
      <w:sz w:val="24"/>
    </w:rPr>
  </w:style>
  <w:style w:type="character" w:customStyle="1" w:styleId="916">
    <w:name w:val="Char Char13"/>
    <w:qFormat/>
    <w:uiPriority w:val="0"/>
    <w:rPr>
      <w:rFonts w:ascii="宋体" w:hAnsi="宋体"/>
      <w:kern w:val="1"/>
      <w:sz w:val="21"/>
      <w:szCs w:val="24"/>
    </w:rPr>
  </w:style>
  <w:style w:type="character" w:customStyle="1" w:styleId="91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8">
    <w:name w:val="冯广丽 Char Char"/>
    <w:link w:val="154"/>
    <w:semiHidden/>
    <w:qFormat/>
    <w:uiPriority w:val="0"/>
    <w:rPr>
      <w:rFonts w:ascii="宋体" w:hAnsi="宋体"/>
      <w:kern w:val="2"/>
      <w:sz w:val="24"/>
      <w:szCs w:val="22"/>
    </w:rPr>
  </w:style>
  <w:style w:type="character" w:customStyle="1" w:styleId="919">
    <w:name w:val="批注文字 字符"/>
    <w:qFormat/>
    <w:uiPriority w:val="0"/>
    <w:rPr>
      <w:rFonts w:ascii="Arial" w:hAnsi="Arial" w:eastAsia="黑体" w:cs="Arial"/>
      <w:snapToGrid w:val="0"/>
      <w:kern w:val="0"/>
      <w:szCs w:val="21"/>
    </w:rPr>
  </w:style>
  <w:style w:type="character" w:customStyle="1" w:styleId="920">
    <w:name w:val="Char Char161"/>
    <w:qFormat/>
    <w:uiPriority w:val="0"/>
    <w:rPr>
      <w:rFonts w:eastAsia="宋体"/>
      <w:b/>
      <w:kern w:val="2"/>
      <w:sz w:val="32"/>
      <w:lang w:val="en-US" w:eastAsia="zh-CN"/>
    </w:rPr>
  </w:style>
  <w:style w:type="character" w:customStyle="1" w:styleId="921">
    <w:name w:val="javascript"/>
    <w:qFormat/>
    <w:uiPriority w:val="0"/>
  </w:style>
  <w:style w:type="character" w:customStyle="1" w:styleId="922">
    <w:name w:val="图名 Char"/>
    <w:qFormat/>
    <w:uiPriority w:val="0"/>
    <w:rPr>
      <w:rFonts w:ascii="Arial" w:hAnsi="Arial" w:eastAsia="黑体"/>
      <w:kern w:val="2"/>
      <w:sz w:val="24"/>
      <w:szCs w:val="24"/>
      <w:lang w:val="en-US" w:eastAsia="zh-CN" w:bidi="ar-SA"/>
    </w:rPr>
  </w:style>
  <w:style w:type="character" w:customStyle="1" w:styleId="923">
    <w:name w:val="Used by Word for text of Help footnotes Char Char"/>
    <w:qFormat/>
    <w:uiPriority w:val="0"/>
    <w:rPr>
      <w:rFonts w:ascii="Times New Roman" w:hAnsi="Times New Roman" w:eastAsia="宋体" w:cs="Times New Roman"/>
      <w:sz w:val="20"/>
      <w:szCs w:val="20"/>
    </w:rPr>
  </w:style>
  <w:style w:type="character" w:customStyle="1" w:styleId="924">
    <w:name w:val="编号，小四 Char Char"/>
    <w:link w:val="155"/>
    <w:semiHidden/>
    <w:qFormat/>
    <w:uiPriority w:val="0"/>
    <w:rPr>
      <w:rFonts w:ascii="Arial" w:hAnsi="Arial"/>
      <w:sz w:val="24"/>
    </w:rPr>
  </w:style>
  <w:style w:type="character" w:customStyle="1" w:styleId="925">
    <w:name w:val="Font Style82"/>
    <w:qFormat/>
    <w:uiPriority w:val="0"/>
    <w:rPr>
      <w:rFonts w:ascii="宋体" w:eastAsia="宋体" w:cs="宋体"/>
      <w:color w:val="000000"/>
      <w:sz w:val="14"/>
      <w:szCs w:val="14"/>
    </w:rPr>
  </w:style>
  <w:style w:type="character" w:customStyle="1" w:styleId="926">
    <w:name w:val="标题 2 Char Char"/>
    <w:qFormat/>
    <w:uiPriority w:val="0"/>
    <w:rPr>
      <w:rFonts w:ascii="楷体_GB2312" w:hAnsi="Arial" w:eastAsia="楷体_GB2312"/>
      <w:b/>
      <w:bCs/>
      <w:kern w:val="2"/>
      <w:sz w:val="24"/>
      <w:szCs w:val="32"/>
      <w:lang w:val="en-US" w:eastAsia="zh-CN" w:bidi="ar-SA"/>
    </w:rPr>
  </w:style>
  <w:style w:type="character" w:customStyle="1" w:styleId="927">
    <w:name w:val="未用 Char"/>
    <w:qFormat/>
    <w:uiPriority w:val="0"/>
    <w:rPr>
      <w:rFonts w:ascii="Arial" w:hAnsi="Arial" w:eastAsia="黑体"/>
      <w:kern w:val="2"/>
      <w:sz w:val="21"/>
      <w:szCs w:val="21"/>
      <w:lang w:val="en-US" w:eastAsia="zh-CN" w:bidi="ar-SA"/>
    </w:rPr>
  </w:style>
  <w:style w:type="character" w:customStyle="1" w:styleId="928">
    <w:name w:val="myp1111"/>
    <w:qFormat/>
    <w:uiPriority w:val="0"/>
    <w:rPr>
      <w:rFonts w:hint="default" w:ascii="ˎ̥" w:hAnsi="ˎ̥"/>
      <w:color w:val="000000"/>
      <w:sz w:val="20"/>
      <w:szCs w:val="20"/>
      <w:u w:val="none"/>
    </w:rPr>
  </w:style>
  <w:style w:type="character" w:customStyle="1" w:styleId="929">
    <w:name w:val="样式 标题 4h4H4Fab-4T5Ref Heading 1rh1Heading sqlsect 1.2.3.... Char Char"/>
    <w:link w:val="143"/>
    <w:semiHidden/>
    <w:qFormat/>
    <w:uiPriority w:val="0"/>
    <w:rPr>
      <w:rFonts w:ascii="微软雅黑" w:hAnsi="微软雅黑" w:eastAsia="微软雅黑"/>
      <w:b/>
      <w:bCs/>
      <w:kern w:val="2"/>
      <w:sz w:val="24"/>
      <w:szCs w:val="28"/>
    </w:rPr>
  </w:style>
  <w:style w:type="character" w:customStyle="1" w:styleId="930">
    <w:name w:val="h Char Char"/>
    <w:qFormat/>
    <w:uiPriority w:val="0"/>
    <w:rPr>
      <w:rFonts w:eastAsia="宋体"/>
      <w:kern w:val="2"/>
      <w:sz w:val="18"/>
      <w:lang w:val="en-US" w:eastAsia="zh-CN" w:bidi="ar-SA"/>
    </w:rPr>
  </w:style>
  <w:style w:type="character" w:customStyle="1" w:styleId="931">
    <w:name w:val="仿宋正文 Char Char"/>
    <w:link w:val="156"/>
    <w:semiHidden/>
    <w:qFormat/>
    <w:uiPriority w:val="0"/>
    <w:rPr>
      <w:rFonts w:ascii="仿宋_GB2312" w:eastAsia="仿宋_GB2312"/>
      <w:kern w:val="2"/>
      <w:sz w:val="24"/>
      <w:lang w:val="en-US" w:eastAsia="zh-CN" w:bidi="ar-SA"/>
    </w:rPr>
  </w:style>
  <w:style w:type="character" w:customStyle="1" w:styleId="932">
    <w:name w:val="正文首行缩进 Char Char Char Char Char Char"/>
    <w:qFormat/>
    <w:uiPriority w:val="0"/>
    <w:rPr>
      <w:rFonts w:ascii="宋体" w:eastAsia="宋体"/>
      <w:kern w:val="2"/>
      <w:sz w:val="24"/>
      <w:lang w:val="zh-CN" w:bidi="ar-SA"/>
    </w:rPr>
  </w:style>
  <w:style w:type="character" w:customStyle="1" w:styleId="933">
    <w:name w:val="样式 宋体"/>
    <w:qFormat/>
    <w:uiPriority w:val="0"/>
    <w:rPr>
      <w:rFonts w:ascii="宋体" w:hAnsi="宋体"/>
      <w:sz w:val="24"/>
    </w:rPr>
  </w:style>
  <w:style w:type="character" w:customStyle="1" w:styleId="934">
    <w:name w:val="tw4winJump"/>
    <w:qFormat/>
    <w:uiPriority w:val="0"/>
    <w:rPr>
      <w:rFonts w:ascii="Courier New" w:hAnsi="Courier New" w:cs="Courier New"/>
      <w:color w:val="008080"/>
      <w:lang w:val="en-US" w:eastAsia="zh-CN"/>
    </w:rPr>
  </w:style>
  <w:style w:type="character" w:customStyle="1" w:styleId="935">
    <w:name w:val="标题 1 字符"/>
    <w:qFormat/>
    <w:uiPriority w:val="0"/>
    <w:rPr>
      <w:rFonts w:ascii="Arial" w:hAnsi="Arial" w:eastAsia="黑体" w:cs="Arial"/>
      <w:b/>
      <w:bCs/>
      <w:snapToGrid w:val="0"/>
      <w:kern w:val="44"/>
      <w:sz w:val="44"/>
      <w:szCs w:val="44"/>
    </w:rPr>
  </w:style>
  <w:style w:type="character" w:customStyle="1" w:styleId="936">
    <w:name w:val="style36"/>
    <w:basedOn w:val="46"/>
    <w:qFormat/>
    <w:uiPriority w:val="0"/>
    <w:rPr>
      <w:rFonts w:ascii="Arial" w:hAnsi="Arial" w:eastAsia="黑体" w:cs="Arial"/>
      <w:snapToGrid w:val="0"/>
      <w:kern w:val="0"/>
      <w:szCs w:val="21"/>
    </w:rPr>
  </w:style>
  <w:style w:type="character" w:customStyle="1" w:styleId="937">
    <w:name w:val="pt9"/>
    <w:qFormat/>
    <w:uiPriority w:val="0"/>
    <w:rPr>
      <w:rFonts w:ascii="仿宋_GB2312" w:eastAsia="微软雅黑"/>
      <w:b/>
      <w:kern w:val="2"/>
      <w:sz w:val="32"/>
      <w:szCs w:val="32"/>
      <w:lang w:val="en-US" w:eastAsia="zh-CN" w:bidi="ar-SA"/>
    </w:rPr>
  </w:style>
  <w:style w:type="character" w:customStyle="1" w:styleId="938">
    <w:name w:val="DO_NOT_TRANSLATE"/>
    <w:qFormat/>
    <w:uiPriority w:val="0"/>
    <w:rPr>
      <w:rFonts w:ascii="Courier New" w:hAnsi="Courier New" w:cs="Courier New"/>
      <w:color w:val="800000"/>
      <w:lang w:val="en-US" w:eastAsia="zh-CN"/>
    </w:rPr>
  </w:style>
  <w:style w:type="character" w:customStyle="1" w:styleId="939">
    <w:name w:val="标书1 Char1"/>
    <w:qFormat/>
    <w:uiPriority w:val="0"/>
    <w:rPr>
      <w:rFonts w:eastAsia="宋体"/>
      <w:b/>
      <w:bCs/>
      <w:kern w:val="44"/>
      <w:sz w:val="44"/>
      <w:szCs w:val="44"/>
      <w:lang w:val="en-US" w:eastAsia="zh-CN" w:bidi="ar-SA"/>
    </w:rPr>
  </w:style>
  <w:style w:type="character" w:customStyle="1" w:styleId="940">
    <w:name w:val="页脚 字符"/>
    <w:qFormat/>
    <w:uiPriority w:val="0"/>
    <w:rPr>
      <w:kern w:val="2"/>
      <w:sz w:val="18"/>
      <w:szCs w:val="18"/>
    </w:rPr>
  </w:style>
  <w:style w:type="character" w:customStyle="1" w:styleId="941">
    <w:name w:val="正文2 Char Char Char"/>
    <w:qFormat/>
    <w:uiPriority w:val="0"/>
    <w:rPr>
      <w:rFonts w:eastAsia="宋体"/>
      <w:kern w:val="2"/>
      <w:sz w:val="24"/>
      <w:lang w:val="en-US" w:eastAsia="zh-CN" w:bidi="ar-SA"/>
    </w:rPr>
  </w:style>
  <w:style w:type="character" w:customStyle="1" w:styleId="942">
    <w:name w:val="Char Char21"/>
    <w:qFormat/>
    <w:uiPriority w:val="0"/>
    <w:rPr>
      <w:rFonts w:ascii="宋体" w:hAnsi="宋体"/>
      <w:kern w:val="1"/>
      <w:sz w:val="24"/>
      <w:szCs w:val="21"/>
      <w:lang w:val="zh-CN"/>
    </w:rPr>
  </w:style>
  <w:style w:type="character" w:customStyle="1" w:styleId="943">
    <w:name w:val="样式 正文缩进 + 首行缩进:  2 字符 Char Char"/>
    <w:link w:val="157"/>
    <w:semiHidden/>
    <w:qFormat/>
    <w:uiPriority w:val="0"/>
    <w:rPr>
      <w:rFonts w:cs="宋体"/>
      <w:kern w:val="2"/>
      <w:sz w:val="24"/>
    </w:rPr>
  </w:style>
  <w:style w:type="character" w:customStyle="1" w:styleId="944">
    <w:name w:val="正文文本 Char1"/>
    <w:link w:val="20"/>
    <w:semiHidden/>
    <w:qFormat/>
    <w:uiPriority w:val="0"/>
    <w:rPr>
      <w:rFonts w:ascii="宋体" w:hAnsi="Arial" w:eastAsia="宋体" w:cs="Arial"/>
      <w:snapToGrid w:val="0"/>
      <w:kern w:val="2"/>
      <w:sz w:val="24"/>
      <w:szCs w:val="21"/>
      <w:lang w:val="zh-CN" w:eastAsia="zh-CN" w:bidi="ar-SA"/>
    </w:rPr>
  </w:style>
  <w:style w:type="character" w:customStyle="1" w:styleId="945">
    <w:name w:val="gray6"/>
    <w:basedOn w:val="46"/>
    <w:qFormat/>
    <w:uiPriority w:val="0"/>
    <w:rPr>
      <w:rFonts w:ascii="Arial" w:hAnsi="Arial" w:eastAsia="黑体" w:cs="Arial"/>
      <w:snapToGrid w:val="0"/>
      <w:kern w:val="0"/>
      <w:szCs w:val="21"/>
    </w:rPr>
  </w:style>
  <w:style w:type="character" w:customStyle="1" w:styleId="946">
    <w:name w:val="hui"/>
    <w:basedOn w:val="46"/>
    <w:qFormat/>
    <w:uiPriority w:val="0"/>
    <w:rPr>
      <w:rFonts w:ascii="Arial" w:hAnsi="Arial" w:eastAsia="黑体" w:cs="Arial"/>
      <w:snapToGrid w:val="0"/>
      <w:kern w:val="0"/>
      <w:szCs w:val="21"/>
    </w:rPr>
  </w:style>
  <w:style w:type="character" w:customStyle="1" w:styleId="947">
    <w:name w:val="交叉引用"/>
    <w:qFormat/>
    <w:uiPriority w:val="0"/>
    <w:rPr>
      <w:rFonts w:ascii="Arial" w:hAnsi="Arial" w:eastAsia="黑体"/>
      <w:snapToGrid w:val="0"/>
      <w:color w:val="0000FF"/>
      <w:kern w:val="0"/>
      <w:sz w:val="20"/>
      <w:szCs w:val="21"/>
      <w:u w:val="single"/>
      <w:lang w:val="en-US" w:eastAsia="zh-CN"/>
    </w:rPr>
  </w:style>
  <w:style w:type="character" w:customStyle="1" w:styleId="948">
    <w:name w:val="正文缩进 字符1"/>
    <w:qFormat/>
    <w:uiPriority w:val="0"/>
    <w:rPr>
      <w:rFonts w:ascii="宋体" w:eastAsia="宋体"/>
      <w:snapToGrid w:val="0"/>
      <w:color w:val="000000"/>
      <w:kern w:val="28"/>
      <w:sz w:val="28"/>
      <w:lang w:val="en-US" w:eastAsia="zh-CN" w:bidi="ar-SA"/>
    </w:rPr>
  </w:style>
  <w:style w:type="character" w:customStyle="1" w:styleId="949">
    <w:name w:val="页脚 字符1"/>
    <w:qFormat/>
    <w:uiPriority w:val="0"/>
    <w:rPr>
      <w:kern w:val="2"/>
      <w:sz w:val="18"/>
      <w:szCs w:val="18"/>
    </w:rPr>
  </w:style>
  <w:style w:type="character" w:customStyle="1" w:styleId="950">
    <w:name w:val="页眉 字符1"/>
    <w:qFormat/>
    <w:uiPriority w:val="0"/>
    <w:rPr>
      <w:kern w:val="2"/>
      <w:sz w:val="18"/>
      <w:szCs w:val="18"/>
    </w:rPr>
  </w:style>
  <w:style w:type="character" w:customStyle="1" w:styleId="951">
    <w:name w:val="无间隔 Char"/>
    <w:link w:val="207"/>
    <w:semiHidden/>
    <w:qFormat/>
    <w:uiPriority w:val="0"/>
    <w:rPr>
      <w:kern w:val="2"/>
      <w:sz w:val="21"/>
      <w:szCs w:val="22"/>
    </w:rPr>
  </w:style>
  <w:style w:type="character" w:customStyle="1" w:styleId="952">
    <w:name w:val="标准文本 Char Char"/>
    <w:link w:val="637"/>
    <w:semiHidden/>
    <w:qFormat/>
    <w:uiPriority w:val="0"/>
    <w:rPr>
      <w:rFonts w:cs="宋体"/>
      <w:kern w:val="2"/>
      <w:sz w:val="24"/>
    </w:rPr>
  </w:style>
  <w:style w:type="character" w:customStyle="1" w:styleId="953">
    <w:name w:val="Char Char213"/>
    <w:qFormat/>
    <w:uiPriority w:val="0"/>
    <w:rPr>
      <w:rFonts w:eastAsia="Century Gothic"/>
      <w:b/>
      <w:bCs/>
      <w:kern w:val="44"/>
      <w:sz w:val="32"/>
      <w:szCs w:val="44"/>
      <w:lang w:val="en-US" w:eastAsia="zh-CN" w:bidi="ar-SA"/>
    </w:rPr>
  </w:style>
  <w:style w:type="character" w:customStyle="1" w:styleId="954">
    <w:name w:val="apple-style-span"/>
    <w:qFormat/>
    <w:uiPriority w:val="0"/>
    <w:rPr>
      <w:rFonts w:ascii="Arial" w:hAnsi="Arial" w:eastAsia="黑体" w:cs="Arial"/>
      <w:snapToGrid w:val="0"/>
      <w:kern w:val="0"/>
      <w:szCs w:val="21"/>
    </w:rPr>
  </w:style>
  <w:style w:type="character" w:customStyle="1" w:styleId="955">
    <w:name w:val="15"/>
    <w:qFormat/>
    <w:uiPriority w:val="0"/>
    <w:rPr>
      <w:rFonts w:hint="default" w:ascii="Calibri" w:hAnsi="Calibri"/>
      <w:color w:val="0000FF"/>
      <w:u w:val="single"/>
    </w:rPr>
  </w:style>
  <w:style w:type="character" w:customStyle="1" w:styleId="956">
    <w:name w:val="16"/>
    <w:qFormat/>
    <w:uiPriority w:val="0"/>
    <w:rPr>
      <w:rFonts w:hint="eastAsia" w:ascii="宋体" w:hAnsi="宋体" w:eastAsia="宋体"/>
      <w:color w:val="000000"/>
      <w:sz w:val="20"/>
      <w:szCs w:val="20"/>
    </w:rPr>
  </w:style>
  <w:style w:type="character" w:customStyle="1" w:styleId="957">
    <w:name w:val="edui-unclickable"/>
    <w:qFormat/>
    <w:uiPriority w:val="0"/>
    <w:rPr>
      <w:color w:val="808080"/>
    </w:rPr>
  </w:style>
  <w:style w:type="character" w:customStyle="1" w:styleId="958">
    <w:name w:val="tpc_content1"/>
    <w:qFormat/>
    <w:uiPriority w:val="0"/>
    <w:rPr>
      <w:sz w:val="20"/>
      <w:szCs w:val="20"/>
    </w:rPr>
  </w:style>
  <w:style w:type="character" w:customStyle="1" w:styleId="959">
    <w:name w:val="正文文本缩进 字符"/>
    <w:qFormat/>
    <w:uiPriority w:val="0"/>
    <w:rPr>
      <w:rFonts w:ascii="Century Gothic" w:hAnsi="Century Gothic" w:eastAsia="Century Gothic"/>
      <w:kern w:val="2"/>
      <w:sz w:val="24"/>
      <w:lang w:val="en-US" w:eastAsia="zh-CN" w:bidi="ar-SA"/>
    </w:rPr>
  </w:style>
  <w:style w:type="character" w:customStyle="1" w:styleId="960">
    <w:name w:val="正文文本 2 字符"/>
    <w:qFormat/>
    <w:uiPriority w:val="0"/>
    <w:rPr>
      <w:rFonts w:ascii="Arial" w:hAnsi="Arial" w:eastAsia="宋体"/>
      <w:kern w:val="2"/>
      <w:sz w:val="24"/>
      <w:szCs w:val="24"/>
      <w:lang w:val="en-US" w:eastAsia="zh-CN" w:bidi="ar-SA"/>
    </w:rPr>
  </w:style>
  <w:style w:type="character" w:customStyle="1" w:styleId="961">
    <w:name w:val="edui-clickable2"/>
    <w:qFormat/>
    <w:uiPriority w:val="0"/>
    <w:rPr>
      <w:color w:val="0000FF"/>
      <w:u w:val="single"/>
    </w:rPr>
  </w:style>
  <w:style w:type="character" w:customStyle="1" w:styleId="962">
    <w:name w:val="style1"/>
    <w:qFormat/>
    <w:uiPriority w:val="0"/>
    <w:rPr>
      <w:rFonts w:ascii="Arial" w:hAnsi="Arial" w:eastAsia="黑体" w:cs="Arial"/>
      <w:snapToGrid w:val="0"/>
      <w:kern w:val="0"/>
      <w:szCs w:val="21"/>
    </w:rPr>
  </w:style>
  <w:style w:type="character" w:customStyle="1" w:styleId="963">
    <w:name w:val="zbggtop11 style5"/>
    <w:qFormat/>
    <w:uiPriority w:val="0"/>
    <w:rPr>
      <w:rFonts w:ascii="Arial" w:hAnsi="Arial" w:eastAsia="黑体" w:cs="Arial"/>
      <w:snapToGrid w:val="0"/>
      <w:kern w:val="0"/>
      <w:szCs w:val="21"/>
    </w:rPr>
  </w:style>
  <w:style w:type="character" w:customStyle="1" w:styleId="96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5">
    <w:name w:val="bulletintext1"/>
    <w:qFormat/>
    <w:uiPriority w:val="0"/>
    <w:rPr>
      <w:color w:val="000000"/>
      <w:sz w:val="18"/>
    </w:rPr>
  </w:style>
  <w:style w:type="character" w:customStyle="1" w:styleId="966">
    <w:name w:val="ksfind_class_select1"/>
    <w:basedOn w:val="46"/>
    <w:qFormat/>
    <w:uiPriority w:val="0"/>
    <w:rPr>
      <w:color w:val="000000"/>
      <w:shd w:val="clear" w:color="auto" w:fill="EFD200"/>
    </w:rPr>
  </w:style>
  <w:style w:type="character" w:customStyle="1" w:styleId="967">
    <w:name w:val="font71"/>
    <w:basedOn w:val="46"/>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character" w:customStyle="1" w:styleId="969">
    <w:name w:val="NormalCharacter"/>
    <w:link w:val="652"/>
    <w:semiHidden/>
    <w:qFormat/>
    <w:uiPriority w:val="0"/>
    <w:rPr>
      <w:rFonts w:ascii="仿宋_GB2312" w:hAnsi="Calibri" w:eastAsia="仿宋_GB2312" w:cs="黑体"/>
      <w:b/>
      <w:sz w:val="32"/>
      <w:szCs w:val="32"/>
    </w:rPr>
  </w:style>
  <w:style w:type="paragraph" w:customStyle="1" w:styleId="970">
    <w:name w:val="Body Text Indent"/>
    <w:basedOn w:val="1"/>
    <w:next w:val="971"/>
    <w:qFormat/>
    <w:uiPriority w:val="0"/>
    <w:pPr>
      <w:spacing w:line="360" w:lineRule="auto"/>
      <w:ind w:firstLine="435"/>
    </w:pPr>
    <w:rPr>
      <w:rFonts w:ascii="仿宋_GB2312"/>
      <w:sz w:val="28"/>
      <w:szCs w:val="24"/>
    </w:rPr>
  </w:style>
  <w:style w:type="paragraph" w:customStyle="1" w:styleId="971">
    <w:name w:val="Normal Indent"/>
    <w:basedOn w:val="1"/>
    <w:next w:val="970"/>
    <w:qFormat/>
    <w:uiPriority w:val="0"/>
    <w:pPr>
      <w:widowControl/>
      <w:adjustRightInd w:val="0"/>
      <w:snapToGrid w:val="0"/>
      <w:spacing w:line="480" w:lineRule="exact"/>
      <w:ind w:firstLine="567"/>
    </w:pPr>
    <w:rPr>
      <w:rFonts w:ascii="宋体"/>
      <w:snapToGrid w:val="0"/>
      <w:color w:val="000000"/>
      <w:kern w:val="28"/>
      <w:sz w:val="28"/>
      <w:szCs w:val="28"/>
    </w:rPr>
  </w:style>
  <w:style w:type="paragraph" w:customStyle="1" w:styleId="97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35747</Words>
  <Characters>37790</Characters>
  <Lines>236</Lines>
  <Paragraphs>66</Paragraphs>
  <TotalTime>261</TotalTime>
  <ScaleCrop>false</ScaleCrop>
  <LinksUpToDate>false</LinksUpToDate>
  <CharactersWithSpaces>39486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2022-02-11T01:08:00Z</dcterms:created>
  <dc:creator>玥</dc:creator>
  <cp:lastModifiedBy>Administrator</cp:lastModifiedBy>
  <cp:lastPrinted>2024-08-27T07:28:00Z</cp:lastPrinted>
  <dcterms:modified xsi:type="dcterms:W3CDTF">2024-10-17T06:30:39Z</dcterms:modified>
  <dc:title>毛伟伟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F3451808C4954BAB86C8466EED89D673_13</vt:lpwstr>
  </property>
  <property fmtid="{D5CDD505-2E9C-101B-9397-08002B2CF9AE}" pid="5" name="woTemplateTypoMode">
    <vt:lpwstr>web</vt:lpwstr>
  </property>
  <property fmtid="{D5CDD505-2E9C-101B-9397-08002B2CF9AE}" pid="6" name="woTemplate">
    <vt:r8>1</vt:r8>
  </property>
  <property fmtid="{D5CDD505-2E9C-101B-9397-08002B2CF9AE}" pid="7" name="commondata">
    <vt:lpwstr>eyJoZGlkIjoiNGU5ODg1NGI0ZWZiYjAwOTJmYmI2ZWZlZDA3ZjA5NTUifQ==</vt:lpwstr>
  </property>
</Properties>
</file>