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DC570F" w:rsidRDefault="00DC570F">
      <w:pPr>
        <w:spacing w:line="460" w:lineRule="exact"/>
      </w:pPr>
    </w:p>
    <w:p w:rsidR="00DC570F" w:rsidRDefault="00DC570F">
      <w:pPr>
        <w:spacing w:line="460" w:lineRule="exact"/>
        <w:jc w:val="center"/>
        <w:rPr>
          <w:rFonts w:ascii="宋体" w:hAnsi="宋体" w:cs="宋体"/>
          <w:b/>
          <w:sz w:val="48"/>
          <w:szCs w:val="48"/>
          <w:lang w:val="zh-CN"/>
        </w:rPr>
      </w:pPr>
    </w:p>
    <w:p w:rsidR="00DC570F" w:rsidRDefault="00044542">
      <w:pPr>
        <w:spacing w:beforeLines="250" w:before="780"/>
        <w:jc w:val="center"/>
        <w:rPr>
          <w:rFonts w:ascii="宋体" w:hAnsi="宋体" w:cs="宋体"/>
          <w:b/>
          <w:sz w:val="72"/>
          <w:szCs w:val="72"/>
        </w:rPr>
      </w:pPr>
      <w:r>
        <w:rPr>
          <w:rFonts w:ascii="宋体" w:hAnsi="宋体" w:cs="宋体" w:hint="eastAsia"/>
          <w:b/>
          <w:sz w:val="72"/>
          <w:szCs w:val="72"/>
        </w:rPr>
        <w:t>政府采购竞争性磋商文件</w:t>
      </w:r>
    </w:p>
    <w:p w:rsidR="00DC570F" w:rsidRDefault="00DC570F">
      <w:pPr>
        <w:spacing w:line="460" w:lineRule="exact"/>
        <w:rPr>
          <w:rFonts w:ascii="宋体" w:hAnsi="宋体" w:cs="宋体"/>
          <w:b/>
          <w:sz w:val="48"/>
          <w:szCs w:val="48"/>
        </w:rPr>
      </w:pPr>
    </w:p>
    <w:p w:rsidR="00DC570F" w:rsidRDefault="00DC570F">
      <w:pPr>
        <w:spacing w:line="460" w:lineRule="exact"/>
        <w:jc w:val="center"/>
        <w:rPr>
          <w:rFonts w:ascii="宋体" w:hAnsi="宋体" w:cs="宋体"/>
          <w:sz w:val="36"/>
          <w:szCs w:val="36"/>
        </w:rPr>
      </w:pPr>
    </w:p>
    <w:p w:rsidR="00DC570F" w:rsidRDefault="00DC570F">
      <w:pPr>
        <w:spacing w:line="460" w:lineRule="exact"/>
        <w:jc w:val="center"/>
        <w:rPr>
          <w:rFonts w:ascii="宋体" w:hAnsi="宋体" w:cs="宋体"/>
          <w:sz w:val="36"/>
          <w:szCs w:val="36"/>
        </w:rPr>
      </w:pPr>
    </w:p>
    <w:p w:rsidR="00DC570F" w:rsidRDefault="00DC570F">
      <w:pPr>
        <w:spacing w:line="460" w:lineRule="exact"/>
        <w:jc w:val="center"/>
        <w:rPr>
          <w:rFonts w:ascii="宋体" w:hAnsi="宋体" w:cs="宋体"/>
          <w:sz w:val="36"/>
          <w:szCs w:val="36"/>
        </w:rPr>
      </w:pPr>
    </w:p>
    <w:p w:rsidR="00DC570F" w:rsidRDefault="00DC570F">
      <w:pPr>
        <w:snapToGrid w:val="0"/>
        <w:spacing w:line="460" w:lineRule="exact"/>
        <w:ind w:firstLineChars="300" w:firstLine="1084"/>
        <w:rPr>
          <w:rFonts w:ascii="宋体" w:hAnsi="宋体" w:cs="宋体"/>
          <w:b/>
          <w:bCs/>
          <w:sz w:val="36"/>
          <w:szCs w:val="36"/>
          <w:lang w:val="zh-CN"/>
        </w:rPr>
      </w:pPr>
    </w:p>
    <w:p w:rsidR="00DC570F" w:rsidRDefault="00DC570F">
      <w:pPr>
        <w:snapToGrid w:val="0"/>
        <w:spacing w:line="460" w:lineRule="exact"/>
        <w:ind w:firstLineChars="300" w:firstLine="1084"/>
        <w:rPr>
          <w:rFonts w:ascii="宋体" w:hAnsi="宋体" w:cs="宋体"/>
          <w:b/>
          <w:bCs/>
          <w:sz w:val="36"/>
          <w:szCs w:val="36"/>
          <w:lang w:val="zh-CN"/>
        </w:rPr>
      </w:pPr>
    </w:p>
    <w:p w:rsidR="00DC570F" w:rsidRDefault="00044542">
      <w:pPr>
        <w:snapToGrid w:val="0"/>
        <w:spacing w:line="460" w:lineRule="exact"/>
        <w:ind w:firstLineChars="157" w:firstLine="567"/>
        <w:rPr>
          <w:rFonts w:ascii="宋体" w:hAnsi="宋体" w:cs="宋体"/>
          <w:b/>
          <w:bCs/>
          <w:sz w:val="36"/>
          <w:szCs w:val="36"/>
          <w:lang w:val="zh-CN"/>
        </w:rPr>
      </w:pPr>
      <w:r>
        <w:rPr>
          <w:rFonts w:ascii="宋体" w:hAnsi="宋体" w:cs="宋体" w:hint="eastAsia"/>
          <w:b/>
          <w:bCs/>
          <w:sz w:val="36"/>
          <w:szCs w:val="36"/>
          <w:lang w:val="zh-CN"/>
        </w:rPr>
        <w:t>采购编号：</w:t>
      </w:r>
      <w:bookmarkStart w:id="0" w:name="OLE_LINK1"/>
      <w:bookmarkStart w:id="1" w:name="OLE_LINK2"/>
      <w:r>
        <w:rPr>
          <w:rFonts w:ascii="宋体" w:hAnsi="宋体" w:cs="宋体" w:hint="eastAsia"/>
          <w:b/>
          <w:bCs/>
          <w:sz w:val="36"/>
          <w:szCs w:val="36"/>
          <w:lang w:val="zh-CN"/>
        </w:rPr>
        <w:t>LYCG2025CS007</w:t>
      </w:r>
    </w:p>
    <w:bookmarkEnd w:id="0"/>
    <w:bookmarkEnd w:id="1"/>
    <w:p w:rsidR="00DC570F" w:rsidRDefault="00DC570F">
      <w:pPr>
        <w:snapToGrid w:val="0"/>
        <w:spacing w:line="460" w:lineRule="exact"/>
        <w:ind w:firstLineChars="300" w:firstLine="1084"/>
        <w:rPr>
          <w:rFonts w:ascii="宋体" w:hAnsi="宋体" w:cs="宋体"/>
          <w:b/>
          <w:bCs/>
          <w:sz w:val="36"/>
          <w:szCs w:val="36"/>
          <w:lang w:val="zh-CN"/>
        </w:rPr>
      </w:pPr>
    </w:p>
    <w:p w:rsidR="00DC570F" w:rsidRDefault="00044542">
      <w:pPr>
        <w:snapToGrid w:val="0"/>
        <w:spacing w:line="460" w:lineRule="exact"/>
        <w:ind w:leftChars="270" w:left="2175" w:hangingChars="445" w:hanging="1608"/>
        <w:rPr>
          <w:rFonts w:ascii="宋体" w:hAnsi="宋体" w:cs="宋体"/>
          <w:b/>
          <w:bCs/>
          <w:sz w:val="36"/>
          <w:szCs w:val="36"/>
          <w:lang w:val="zh-CN"/>
        </w:rPr>
      </w:pPr>
      <w:r>
        <w:rPr>
          <w:rFonts w:ascii="宋体" w:hAnsi="宋体" w:cs="宋体" w:hint="eastAsia"/>
          <w:b/>
          <w:bCs/>
          <w:sz w:val="36"/>
          <w:szCs w:val="36"/>
          <w:lang w:val="zh-CN"/>
        </w:rPr>
        <w:t>项目名称：龙游县人民检察院物业管理服务采购</w:t>
      </w:r>
    </w:p>
    <w:p w:rsidR="00DC570F" w:rsidRDefault="00DC570F">
      <w:pPr>
        <w:snapToGrid w:val="0"/>
        <w:spacing w:line="460" w:lineRule="exact"/>
        <w:ind w:firstLineChars="200" w:firstLine="723"/>
        <w:rPr>
          <w:rFonts w:ascii="宋体" w:hAnsi="宋体" w:cs="宋体"/>
          <w:b/>
          <w:bCs/>
          <w:sz w:val="36"/>
          <w:szCs w:val="36"/>
          <w:lang w:val="zh-CN"/>
        </w:rPr>
      </w:pPr>
    </w:p>
    <w:p w:rsidR="00DC570F" w:rsidRDefault="00044542">
      <w:pPr>
        <w:snapToGrid w:val="0"/>
        <w:spacing w:line="560" w:lineRule="exact"/>
        <w:ind w:leftChars="271" w:left="2701" w:hangingChars="590" w:hanging="2132"/>
        <w:rPr>
          <w:rFonts w:ascii="宋体" w:hAnsi="宋体" w:cs="宋体"/>
          <w:b/>
          <w:bCs/>
          <w:sz w:val="36"/>
          <w:szCs w:val="36"/>
          <w:lang w:val="zh-CN"/>
        </w:rPr>
      </w:pPr>
      <w:r>
        <w:rPr>
          <w:rFonts w:ascii="宋体" w:hAnsi="宋体" w:cs="宋体" w:hint="eastAsia"/>
          <w:b/>
          <w:bCs/>
          <w:sz w:val="36"/>
          <w:szCs w:val="36"/>
          <w:lang w:val="zh-CN"/>
        </w:rPr>
        <w:t>委托单位：龙游县人民检察院</w:t>
      </w:r>
    </w:p>
    <w:p w:rsidR="00DC570F" w:rsidRDefault="00DC570F">
      <w:pPr>
        <w:snapToGrid w:val="0"/>
        <w:spacing w:line="460" w:lineRule="exact"/>
        <w:ind w:leftChars="515" w:left="2700" w:hangingChars="448" w:hanging="1619"/>
        <w:rPr>
          <w:rFonts w:ascii="宋体" w:hAnsi="宋体" w:cs="宋体"/>
          <w:b/>
          <w:bCs/>
          <w:sz w:val="36"/>
          <w:szCs w:val="36"/>
          <w:lang w:val="zh-CN"/>
        </w:rPr>
      </w:pPr>
    </w:p>
    <w:p w:rsidR="00DC570F" w:rsidRDefault="00DC570F">
      <w:pPr>
        <w:snapToGrid w:val="0"/>
        <w:spacing w:line="460" w:lineRule="exact"/>
        <w:ind w:leftChars="515" w:left="2700" w:hangingChars="448" w:hanging="1619"/>
        <w:rPr>
          <w:rFonts w:ascii="宋体" w:hAnsi="宋体" w:cs="宋体"/>
          <w:b/>
          <w:bCs/>
          <w:sz w:val="36"/>
          <w:szCs w:val="36"/>
          <w:lang w:val="zh-CN"/>
        </w:rPr>
      </w:pPr>
    </w:p>
    <w:p w:rsidR="00DC570F" w:rsidRDefault="00DC570F">
      <w:pPr>
        <w:spacing w:line="460" w:lineRule="exact"/>
        <w:rPr>
          <w:rFonts w:ascii="宋体" w:hAnsi="宋体" w:cs="宋体"/>
          <w:sz w:val="36"/>
          <w:szCs w:val="36"/>
        </w:rPr>
      </w:pPr>
    </w:p>
    <w:p w:rsidR="00DC570F" w:rsidRDefault="00DC570F">
      <w:pPr>
        <w:spacing w:line="460" w:lineRule="exact"/>
        <w:rPr>
          <w:rFonts w:ascii="宋体" w:hAnsi="宋体" w:cs="宋体"/>
          <w:sz w:val="36"/>
          <w:szCs w:val="36"/>
        </w:rPr>
      </w:pPr>
    </w:p>
    <w:p w:rsidR="00DC570F" w:rsidRDefault="00DC570F">
      <w:pPr>
        <w:spacing w:line="460" w:lineRule="exact"/>
        <w:ind w:firstLineChars="300" w:firstLine="1080"/>
        <w:rPr>
          <w:rFonts w:ascii="宋体" w:hAnsi="宋体" w:cs="宋体"/>
          <w:sz w:val="36"/>
          <w:szCs w:val="36"/>
        </w:rPr>
      </w:pPr>
    </w:p>
    <w:p w:rsidR="00DC570F" w:rsidRDefault="00044542">
      <w:pPr>
        <w:adjustRightInd w:val="0"/>
        <w:snapToGrid w:val="0"/>
        <w:spacing w:line="460" w:lineRule="exact"/>
        <w:jc w:val="center"/>
        <w:rPr>
          <w:rFonts w:ascii="宋体" w:hAnsi="宋体" w:cs="宋体"/>
          <w:b/>
          <w:sz w:val="36"/>
          <w:szCs w:val="36"/>
        </w:rPr>
      </w:pPr>
      <w:r>
        <w:rPr>
          <w:rFonts w:ascii="宋体" w:hAnsi="宋体" w:cs="宋体" w:hint="eastAsia"/>
          <w:b/>
          <w:sz w:val="36"/>
          <w:szCs w:val="36"/>
        </w:rPr>
        <w:t>采购机构：衢州市公共资源交易龙游县分中心</w:t>
      </w:r>
    </w:p>
    <w:p w:rsidR="00DC570F" w:rsidRDefault="00DC570F">
      <w:pPr>
        <w:spacing w:line="460" w:lineRule="exact"/>
        <w:ind w:firstLineChars="395" w:firstLine="1428"/>
        <w:rPr>
          <w:rFonts w:ascii="宋体" w:hAnsi="宋体" w:cs="宋体"/>
          <w:b/>
          <w:sz w:val="36"/>
          <w:szCs w:val="36"/>
        </w:rPr>
      </w:pPr>
    </w:p>
    <w:p w:rsidR="00DC570F" w:rsidRDefault="00044542">
      <w:pPr>
        <w:adjustRightInd w:val="0"/>
        <w:snapToGrid w:val="0"/>
        <w:spacing w:line="460" w:lineRule="exact"/>
        <w:jc w:val="center"/>
        <w:rPr>
          <w:rFonts w:ascii="宋体" w:hAnsi="宋体" w:cs="宋体"/>
          <w:b/>
          <w:sz w:val="36"/>
          <w:szCs w:val="36"/>
        </w:rPr>
      </w:pPr>
      <w:r>
        <w:rPr>
          <w:rFonts w:ascii="宋体" w:hAnsi="宋体" w:cs="宋体" w:hint="eastAsia"/>
          <w:b/>
          <w:sz w:val="36"/>
          <w:szCs w:val="36"/>
        </w:rPr>
        <w:t>二〇二五年三月</w:t>
      </w:r>
    </w:p>
    <w:p w:rsidR="00DC570F" w:rsidRDefault="00DC570F">
      <w:pPr>
        <w:adjustRightInd w:val="0"/>
        <w:snapToGrid w:val="0"/>
        <w:spacing w:line="460" w:lineRule="exact"/>
        <w:jc w:val="center"/>
        <w:rPr>
          <w:rFonts w:ascii="宋体" w:hAnsi="宋体" w:cs="宋体"/>
          <w:b/>
          <w:sz w:val="36"/>
          <w:szCs w:val="36"/>
        </w:rPr>
      </w:pPr>
    </w:p>
    <w:p w:rsidR="00DC570F" w:rsidRDefault="00DC570F">
      <w:pPr>
        <w:snapToGrid w:val="0"/>
        <w:spacing w:line="460" w:lineRule="exact"/>
        <w:jc w:val="left"/>
        <w:rPr>
          <w:rFonts w:ascii="宋体" w:hAnsi="宋体" w:cs="宋体"/>
          <w:sz w:val="36"/>
          <w:szCs w:val="36"/>
        </w:rPr>
        <w:sectPr w:rsidR="00DC570F">
          <w:headerReference w:type="default" r:id="rId8"/>
          <w:footerReference w:type="even" r:id="rId9"/>
          <w:footerReference w:type="default" r:id="rId10"/>
          <w:pgSz w:w="11906" w:h="16838"/>
          <w:pgMar w:top="1440" w:right="1286" w:bottom="1440" w:left="1797" w:header="851" w:footer="992" w:gutter="0"/>
          <w:pgNumType w:start="0"/>
          <w:cols w:space="720"/>
          <w:titlePg/>
          <w:docGrid w:type="lines" w:linePitch="312"/>
        </w:sectPr>
      </w:pPr>
    </w:p>
    <w:p w:rsidR="00DC570F" w:rsidRDefault="00DC570F">
      <w:pPr>
        <w:pStyle w:val="a2"/>
        <w:rPr>
          <w:rFonts w:ascii="宋体" w:hAnsi="宋体"/>
        </w:rPr>
      </w:pPr>
    </w:p>
    <w:p w:rsidR="00DC570F" w:rsidRDefault="00DC570F">
      <w:pPr>
        <w:snapToGrid w:val="0"/>
        <w:spacing w:line="460" w:lineRule="exact"/>
        <w:ind w:firstLine="3420"/>
        <w:jc w:val="left"/>
        <w:rPr>
          <w:rFonts w:ascii="宋体" w:hAnsi="宋体" w:cs="宋体"/>
          <w:b/>
          <w:bCs/>
          <w:sz w:val="28"/>
          <w:szCs w:val="28"/>
        </w:rPr>
      </w:pPr>
    </w:p>
    <w:p w:rsidR="00DC570F" w:rsidRDefault="00044542">
      <w:pPr>
        <w:tabs>
          <w:tab w:val="left" w:pos="2964"/>
        </w:tabs>
        <w:snapToGrid w:val="0"/>
        <w:spacing w:line="460" w:lineRule="exact"/>
        <w:jc w:val="left"/>
        <w:rPr>
          <w:rFonts w:ascii="宋体" w:hAnsi="宋体" w:cs="宋体"/>
          <w:b/>
          <w:bCs/>
          <w:sz w:val="28"/>
          <w:szCs w:val="28"/>
        </w:rPr>
      </w:pPr>
      <w:r>
        <w:rPr>
          <w:rFonts w:ascii="宋体" w:hAnsi="宋体" w:cs="宋体"/>
          <w:b/>
          <w:bCs/>
          <w:sz w:val="28"/>
          <w:szCs w:val="28"/>
        </w:rPr>
        <w:tab/>
      </w:r>
    </w:p>
    <w:p w:rsidR="00DC570F" w:rsidRDefault="00044542">
      <w:pPr>
        <w:adjustRightInd w:val="0"/>
        <w:snapToGrid w:val="0"/>
        <w:spacing w:line="460" w:lineRule="exact"/>
        <w:jc w:val="center"/>
        <w:rPr>
          <w:rFonts w:ascii="宋体" w:hAnsi="宋体" w:cs="宋体"/>
          <w:b/>
          <w:sz w:val="44"/>
          <w:szCs w:val="44"/>
          <w:lang w:val="zh-CN"/>
        </w:rPr>
      </w:pPr>
      <w:r>
        <w:rPr>
          <w:rFonts w:ascii="宋体" w:hAnsi="宋体" w:cs="宋体" w:hint="eastAsia"/>
          <w:b/>
          <w:sz w:val="44"/>
          <w:szCs w:val="44"/>
          <w:lang w:val="zh-CN"/>
        </w:rPr>
        <w:t>目　录</w:t>
      </w:r>
    </w:p>
    <w:p w:rsidR="00DC570F" w:rsidRDefault="00DC570F">
      <w:pPr>
        <w:spacing w:line="460" w:lineRule="exact"/>
        <w:rPr>
          <w:rFonts w:ascii="宋体" w:hAnsi="宋体" w:cs="宋体"/>
          <w:sz w:val="28"/>
          <w:szCs w:val="28"/>
        </w:rPr>
      </w:pPr>
    </w:p>
    <w:p w:rsidR="00DC570F" w:rsidRDefault="00044542">
      <w:pPr>
        <w:tabs>
          <w:tab w:val="left" w:pos="1035"/>
        </w:tabs>
        <w:snapToGrid w:val="0"/>
        <w:spacing w:line="760" w:lineRule="exact"/>
        <w:ind w:firstLineChars="600" w:firstLine="1680"/>
        <w:rPr>
          <w:rFonts w:ascii="宋体" w:hAnsi="宋体" w:cs="宋体"/>
          <w:sz w:val="28"/>
          <w:szCs w:val="28"/>
        </w:rPr>
      </w:pPr>
      <w:r>
        <w:rPr>
          <w:rFonts w:ascii="宋体" w:hAnsi="宋体" w:cs="宋体" w:hint="eastAsia"/>
          <w:sz w:val="28"/>
          <w:szCs w:val="28"/>
        </w:rPr>
        <w:t>第一章 竞争性磋商公告</w:t>
      </w:r>
    </w:p>
    <w:p w:rsidR="00DC570F" w:rsidRDefault="00044542">
      <w:pPr>
        <w:tabs>
          <w:tab w:val="left" w:pos="1035"/>
        </w:tabs>
        <w:snapToGrid w:val="0"/>
        <w:spacing w:line="760" w:lineRule="exact"/>
        <w:ind w:firstLineChars="600" w:firstLine="1680"/>
        <w:rPr>
          <w:rFonts w:ascii="宋体" w:hAnsi="宋体" w:cs="宋体"/>
          <w:sz w:val="28"/>
          <w:szCs w:val="28"/>
        </w:rPr>
      </w:pPr>
      <w:r>
        <w:rPr>
          <w:rFonts w:ascii="宋体" w:hAnsi="宋体" w:cs="宋体" w:hint="eastAsia"/>
          <w:sz w:val="28"/>
          <w:szCs w:val="28"/>
        </w:rPr>
        <w:t>第二章 磋商供应商须知</w:t>
      </w:r>
    </w:p>
    <w:p w:rsidR="00DC570F" w:rsidRDefault="00044542">
      <w:pPr>
        <w:tabs>
          <w:tab w:val="left" w:pos="1035"/>
        </w:tabs>
        <w:snapToGrid w:val="0"/>
        <w:spacing w:line="760" w:lineRule="exact"/>
        <w:ind w:firstLineChars="600" w:firstLine="1680"/>
        <w:rPr>
          <w:rFonts w:ascii="宋体" w:hAnsi="宋体" w:cs="宋体"/>
          <w:sz w:val="28"/>
          <w:szCs w:val="28"/>
        </w:rPr>
      </w:pPr>
      <w:r>
        <w:rPr>
          <w:rFonts w:ascii="宋体" w:hAnsi="宋体" w:cs="宋体" w:hint="eastAsia"/>
          <w:sz w:val="28"/>
          <w:szCs w:val="28"/>
        </w:rPr>
        <w:t xml:space="preserve">　　　　磋商供应商须知前附表</w:t>
      </w:r>
    </w:p>
    <w:p w:rsidR="00DC570F" w:rsidRDefault="00044542">
      <w:pPr>
        <w:tabs>
          <w:tab w:val="left" w:pos="1035"/>
        </w:tabs>
        <w:snapToGrid w:val="0"/>
        <w:spacing w:line="760" w:lineRule="exact"/>
        <w:ind w:firstLineChars="600" w:firstLine="1680"/>
        <w:rPr>
          <w:rFonts w:ascii="宋体" w:hAnsi="宋体" w:cs="宋体"/>
          <w:sz w:val="28"/>
          <w:szCs w:val="28"/>
        </w:rPr>
      </w:pPr>
      <w:r>
        <w:rPr>
          <w:rFonts w:ascii="宋体" w:hAnsi="宋体" w:cs="宋体" w:hint="eastAsia"/>
          <w:sz w:val="28"/>
          <w:szCs w:val="28"/>
        </w:rPr>
        <w:t>第三章 采购内容及要求</w:t>
      </w:r>
    </w:p>
    <w:p w:rsidR="00DC570F" w:rsidRDefault="00044542">
      <w:pPr>
        <w:tabs>
          <w:tab w:val="left" w:pos="1035"/>
        </w:tabs>
        <w:snapToGrid w:val="0"/>
        <w:spacing w:line="760" w:lineRule="exact"/>
        <w:ind w:firstLineChars="600" w:firstLine="1680"/>
        <w:rPr>
          <w:rFonts w:ascii="宋体" w:hAnsi="宋体" w:cs="宋体"/>
          <w:sz w:val="28"/>
          <w:szCs w:val="28"/>
        </w:rPr>
      </w:pPr>
      <w:r>
        <w:rPr>
          <w:rFonts w:ascii="宋体" w:hAnsi="宋体" w:cs="宋体" w:hint="eastAsia"/>
          <w:sz w:val="28"/>
          <w:szCs w:val="28"/>
        </w:rPr>
        <w:t>第四章 合同的通用条款</w:t>
      </w:r>
    </w:p>
    <w:p w:rsidR="00DC570F" w:rsidRDefault="00044542">
      <w:pPr>
        <w:tabs>
          <w:tab w:val="left" w:pos="1035"/>
        </w:tabs>
        <w:snapToGrid w:val="0"/>
        <w:spacing w:line="760" w:lineRule="exact"/>
        <w:ind w:firstLineChars="600" w:firstLine="1680"/>
        <w:rPr>
          <w:rFonts w:ascii="宋体" w:hAnsi="宋体" w:cs="宋体"/>
          <w:sz w:val="28"/>
          <w:szCs w:val="28"/>
        </w:rPr>
      </w:pPr>
      <w:r>
        <w:rPr>
          <w:rFonts w:ascii="宋体" w:hAnsi="宋体" w:cs="宋体" w:hint="eastAsia"/>
          <w:sz w:val="28"/>
          <w:szCs w:val="28"/>
        </w:rPr>
        <w:t>第五章 磋商响应文件（统一格式部分）</w:t>
      </w:r>
    </w:p>
    <w:p w:rsidR="00DC570F" w:rsidRDefault="00044542">
      <w:pPr>
        <w:tabs>
          <w:tab w:val="left" w:pos="1035"/>
        </w:tabs>
        <w:snapToGrid w:val="0"/>
        <w:spacing w:line="760" w:lineRule="exact"/>
        <w:ind w:firstLineChars="600" w:firstLine="1680"/>
        <w:rPr>
          <w:rFonts w:ascii="宋体" w:hAnsi="宋体" w:cs="宋体"/>
          <w:sz w:val="28"/>
          <w:szCs w:val="28"/>
        </w:rPr>
      </w:pPr>
      <w:r>
        <w:rPr>
          <w:rFonts w:ascii="宋体" w:hAnsi="宋体" w:cs="宋体" w:hint="eastAsia"/>
          <w:sz w:val="28"/>
          <w:szCs w:val="28"/>
        </w:rPr>
        <w:t>第六章 评分细则</w:t>
      </w:r>
    </w:p>
    <w:p w:rsidR="00DC570F" w:rsidRDefault="00DC570F">
      <w:pPr>
        <w:spacing w:line="460" w:lineRule="exact"/>
        <w:ind w:firstLineChars="800" w:firstLine="2240"/>
        <w:outlineLvl w:val="0"/>
        <w:rPr>
          <w:rFonts w:ascii="宋体" w:hAnsi="宋体" w:cs="宋体"/>
          <w:sz w:val="28"/>
          <w:szCs w:val="28"/>
        </w:rPr>
      </w:pPr>
    </w:p>
    <w:p w:rsidR="00DC570F" w:rsidRDefault="00DC570F">
      <w:pPr>
        <w:pStyle w:val="a2"/>
        <w:rPr>
          <w:rFonts w:ascii="宋体" w:hAnsi="宋体"/>
        </w:rPr>
      </w:pPr>
    </w:p>
    <w:p w:rsidR="00DC570F" w:rsidRDefault="00DC570F">
      <w:pPr>
        <w:pStyle w:val="a2"/>
        <w:rPr>
          <w:rFonts w:ascii="宋体" w:hAnsi="宋体"/>
        </w:rPr>
      </w:pPr>
    </w:p>
    <w:p w:rsidR="00DC570F" w:rsidRDefault="00044542">
      <w:pPr>
        <w:widowControl/>
        <w:jc w:val="left"/>
        <w:rPr>
          <w:rFonts w:ascii="宋体" w:hAnsi="宋体"/>
        </w:rPr>
      </w:pPr>
      <w:r>
        <w:rPr>
          <w:rFonts w:ascii="宋体" w:hAnsi="宋体"/>
        </w:rPr>
        <w:br w:type="page"/>
      </w:r>
    </w:p>
    <w:p w:rsidR="00DC570F" w:rsidRDefault="00044542">
      <w:pPr>
        <w:tabs>
          <w:tab w:val="left" w:pos="1035"/>
        </w:tabs>
        <w:spacing w:line="460" w:lineRule="exact"/>
        <w:jc w:val="center"/>
        <w:rPr>
          <w:rFonts w:ascii="宋体" w:hAnsi="宋体" w:cs="宋体"/>
          <w:b/>
          <w:sz w:val="32"/>
          <w:szCs w:val="32"/>
        </w:rPr>
      </w:pPr>
      <w:r>
        <w:rPr>
          <w:rFonts w:ascii="宋体" w:hAnsi="宋体" w:cs="宋体" w:hint="eastAsia"/>
          <w:b/>
          <w:sz w:val="32"/>
          <w:szCs w:val="32"/>
        </w:rPr>
        <w:lastRenderedPageBreak/>
        <w:t xml:space="preserve">第一章 </w:t>
      </w:r>
      <w:r>
        <w:rPr>
          <w:rFonts w:ascii="宋体" w:hAnsi="宋体" w:cs="宋体"/>
          <w:b/>
          <w:sz w:val="32"/>
          <w:szCs w:val="32"/>
        </w:rPr>
        <w:t xml:space="preserve"> </w:t>
      </w:r>
      <w:r>
        <w:rPr>
          <w:rFonts w:ascii="宋体" w:hAnsi="宋体" w:cs="宋体" w:hint="eastAsia"/>
          <w:b/>
          <w:sz w:val="32"/>
          <w:szCs w:val="32"/>
        </w:rPr>
        <w:t>竞争性磋商公告</w:t>
      </w:r>
    </w:p>
    <w:p w:rsidR="00DC570F" w:rsidRDefault="00044542">
      <w:pPr>
        <w:pBdr>
          <w:top w:val="single" w:sz="4" w:space="1" w:color="auto"/>
          <w:left w:val="single" w:sz="4" w:space="4" w:color="auto"/>
          <w:bottom w:val="single" w:sz="4" w:space="0" w:color="auto"/>
          <w:right w:val="single" w:sz="4" w:space="18" w:color="auto"/>
        </w:pBdr>
        <w:adjustRightInd w:val="0"/>
        <w:snapToGrid w:val="0"/>
        <w:spacing w:line="360" w:lineRule="auto"/>
        <w:rPr>
          <w:rFonts w:ascii="宋体" w:hAnsi="宋体"/>
          <w:sz w:val="24"/>
        </w:rPr>
      </w:pPr>
      <w:r>
        <w:rPr>
          <w:rFonts w:ascii="宋体" w:hAnsi="宋体" w:hint="eastAsia"/>
          <w:sz w:val="24"/>
        </w:rPr>
        <w:t>项目概况</w:t>
      </w:r>
    </w:p>
    <w:p w:rsidR="00DC570F" w:rsidRDefault="00044542">
      <w:pPr>
        <w:pBdr>
          <w:top w:val="single" w:sz="4" w:space="1" w:color="auto"/>
          <w:left w:val="single" w:sz="4" w:space="4" w:color="auto"/>
          <w:bottom w:val="single" w:sz="4" w:space="0" w:color="auto"/>
          <w:right w:val="single" w:sz="4" w:space="18" w:color="auto"/>
        </w:pBdr>
        <w:adjustRightInd w:val="0"/>
        <w:snapToGrid w:val="0"/>
        <w:spacing w:line="360" w:lineRule="auto"/>
        <w:ind w:firstLineChars="200" w:firstLine="480"/>
        <w:rPr>
          <w:rFonts w:ascii="宋体" w:hAnsi="宋体"/>
          <w:sz w:val="24"/>
        </w:rPr>
      </w:pPr>
      <w:r>
        <w:rPr>
          <w:rFonts w:ascii="宋体" w:hAnsi="宋体" w:hint="eastAsia"/>
          <w:sz w:val="24"/>
          <w:u w:val="single"/>
        </w:rPr>
        <w:t>龙游县人民检察院物业管理服务采购购</w:t>
      </w:r>
      <w:r>
        <w:rPr>
          <w:rFonts w:ascii="宋体" w:hAnsi="宋体" w:hint="eastAsia"/>
          <w:sz w:val="24"/>
        </w:rPr>
        <w:t>的潜在供应商应在</w:t>
      </w:r>
      <w:r>
        <w:rPr>
          <w:rFonts w:ascii="宋体" w:hAnsi="宋体" w:hint="eastAsia"/>
          <w:sz w:val="24"/>
          <w:u w:val="single"/>
        </w:rPr>
        <w:t>浙江政府采购网(http://zfcg.czt.zj.gov.cn/</w:t>
      </w:r>
      <w:r>
        <w:rPr>
          <w:rFonts w:ascii="宋体" w:hAnsi="宋体"/>
          <w:sz w:val="24"/>
          <w:u w:val="single"/>
        </w:rPr>
        <w:t>)</w:t>
      </w:r>
      <w:r>
        <w:rPr>
          <w:rFonts w:ascii="宋体" w:hAnsi="宋体" w:hint="eastAsia"/>
          <w:sz w:val="24"/>
        </w:rPr>
        <w:t>，并于</w:t>
      </w:r>
      <w:r>
        <w:rPr>
          <w:rFonts w:ascii="宋体" w:hAnsi="宋体"/>
          <w:sz w:val="24"/>
        </w:rPr>
        <w:t>2025年3月</w:t>
      </w:r>
      <w:r w:rsidR="00AA0012">
        <w:rPr>
          <w:rFonts w:ascii="宋体" w:hAnsi="宋体" w:hint="eastAsia"/>
          <w:sz w:val="24"/>
        </w:rPr>
        <w:t>2</w:t>
      </w:r>
      <w:r w:rsidR="00AA0012">
        <w:rPr>
          <w:rFonts w:ascii="宋体" w:hAnsi="宋体"/>
          <w:sz w:val="24"/>
        </w:rPr>
        <w:t>8</w:t>
      </w:r>
      <w:r>
        <w:rPr>
          <w:rFonts w:ascii="宋体" w:hAnsi="宋体"/>
          <w:sz w:val="24"/>
        </w:rPr>
        <w:t>日</w:t>
      </w:r>
      <w:r w:rsidR="00AA0012">
        <w:rPr>
          <w:rFonts w:ascii="宋体" w:hAnsi="宋体" w:hint="eastAsia"/>
          <w:sz w:val="24"/>
        </w:rPr>
        <w:t>9</w:t>
      </w:r>
      <w:r>
        <w:rPr>
          <w:rFonts w:ascii="宋体" w:hAnsi="宋体"/>
          <w:sz w:val="24"/>
        </w:rPr>
        <w:t>时</w:t>
      </w:r>
      <w:r w:rsidR="00AA0012">
        <w:rPr>
          <w:rFonts w:ascii="宋体" w:hAnsi="宋体" w:hint="eastAsia"/>
          <w:sz w:val="24"/>
        </w:rPr>
        <w:t>3</w:t>
      </w:r>
      <w:r>
        <w:rPr>
          <w:rFonts w:ascii="宋体" w:hAnsi="宋体"/>
          <w:sz w:val="24"/>
        </w:rPr>
        <w:t>0分</w:t>
      </w:r>
      <w:r>
        <w:rPr>
          <w:rFonts w:ascii="宋体" w:hAnsi="宋体" w:hint="eastAsia"/>
          <w:sz w:val="24"/>
        </w:rPr>
        <w:t>（北京时间）前提交响应</w:t>
      </w:r>
      <w:r>
        <w:rPr>
          <w:rFonts w:ascii="宋体" w:hAnsi="宋体"/>
          <w:sz w:val="24"/>
        </w:rPr>
        <w:t>文件</w:t>
      </w:r>
      <w:r>
        <w:rPr>
          <w:rFonts w:ascii="宋体" w:hAnsi="宋体" w:hint="eastAsia"/>
          <w:sz w:val="24"/>
        </w:rPr>
        <w:t>。</w:t>
      </w:r>
    </w:p>
    <w:p w:rsidR="00DC570F" w:rsidRDefault="00044542">
      <w:pPr>
        <w:adjustRightInd w:val="0"/>
        <w:snapToGrid w:val="0"/>
        <w:spacing w:beforeLines="35" w:before="109" w:line="312" w:lineRule="auto"/>
        <w:ind w:firstLineChars="200" w:firstLine="482"/>
        <w:rPr>
          <w:rFonts w:ascii="宋体" w:hAnsi="宋体" w:cs="宋体"/>
          <w:b/>
          <w:sz w:val="24"/>
        </w:rPr>
      </w:pPr>
      <w:r>
        <w:rPr>
          <w:rFonts w:ascii="宋体" w:hAnsi="宋体" w:cs="宋体" w:hint="eastAsia"/>
          <w:b/>
          <w:sz w:val="24"/>
        </w:rPr>
        <w:t>一、项目基本情况</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项目编号：</w:t>
      </w:r>
      <w:r>
        <w:rPr>
          <w:rFonts w:ascii="宋体" w:hAnsi="宋体" w:cs="宋体"/>
          <w:sz w:val="24"/>
        </w:rPr>
        <w:t>LYCG2025CS007</w:t>
      </w:r>
    </w:p>
    <w:p w:rsidR="00DC570F" w:rsidRDefault="00044542">
      <w:pPr>
        <w:adjustRightInd w:val="0"/>
        <w:snapToGrid w:val="0"/>
        <w:spacing w:line="312" w:lineRule="auto"/>
        <w:ind w:leftChars="228" w:left="1679" w:hangingChars="500" w:hanging="1200"/>
        <w:rPr>
          <w:rFonts w:ascii="宋体" w:hAnsi="宋体" w:cs="宋体"/>
          <w:sz w:val="24"/>
        </w:rPr>
      </w:pPr>
      <w:r>
        <w:rPr>
          <w:rFonts w:ascii="宋体" w:hAnsi="宋体" w:cs="宋体" w:hint="eastAsia"/>
          <w:sz w:val="24"/>
        </w:rPr>
        <w:t>项目名称：龙游县人民检察院物业管理服务采购</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采购方式：竞争性磋商</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预算金额（最高限价）：</w:t>
      </w:r>
      <w:r w:rsidR="0002604B">
        <w:rPr>
          <w:rFonts w:ascii="宋体" w:hAnsi="宋体" w:cs="宋体" w:hint="eastAsia"/>
          <w:sz w:val="24"/>
        </w:rPr>
        <w:t>9</w:t>
      </w:r>
      <w:r w:rsidR="0002604B">
        <w:rPr>
          <w:rFonts w:ascii="宋体" w:hAnsi="宋体" w:cs="宋体"/>
          <w:sz w:val="24"/>
        </w:rPr>
        <w:t>0</w:t>
      </w:r>
      <w:r>
        <w:rPr>
          <w:rFonts w:ascii="宋体" w:hAnsi="宋体" w:cs="宋体"/>
          <w:sz w:val="24"/>
        </w:rPr>
        <w:t>万</w:t>
      </w:r>
      <w:r>
        <w:rPr>
          <w:rFonts w:ascii="宋体" w:hAnsi="宋体" w:cs="宋体" w:hint="eastAsia"/>
          <w:sz w:val="24"/>
        </w:rPr>
        <w:t>元</w:t>
      </w:r>
    </w:p>
    <w:p w:rsidR="00DC570F" w:rsidRDefault="00044542">
      <w:pPr>
        <w:adjustRightInd w:val="0"/>
        <w:snapToGrid w:val="0"/>
        <w:spacing w:line="312" w:lineRule="auto"/>
        <w:ind w:leftChars="228" w:left="1679" w:hangingChars="500" w:hanging="1200"/>
        <w:rPr>
          <w:rFonts w:ascii="宋体" w:hAnsi="宋体" w:cs="宋体"/>
          <w:sz w:val="24"/>
        </w:rPr>
      </w:pPr>
      <w:r>
        <w:rPr>
          <w:rFonts w:ascii="宋体" w:hAnsi="宋体" w:cs="宋体" w:hint="eastAsia"/>
          <w:sz w:val="24"/>
        </w:rPr>
        <w:t>采购需求：龙游县人民检察院物业管理服务采购</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具体要求见第三章：采购内容、要求。</w:t>
      </w:r>
    </w:p>
    <w:p w:rsidR="00DC570F" w:rsidRDefault="00044542">
      <w:pPr>
        <w:adjustRightInd w:val="0"/>
        <w:snapToGrid w:val="0"/>
        <w:spacing w:line="324" w:lineRule="auto"/>
        <w:ind w:firstLineChars="200" w:firstLine="480"/>
        <w:rPr>
          <w:rFonts w:ascii="宋体" w:hAnsi="宋体"/>
          <w:sz w:val="24"/>
        </w:rPr>
      </w:pPr>
      <w:r>
        <w:rPr>
          <w:rFonts w:ascii="宋体" w:hAnsi="宋体" w:cs="宋体" w:hint="eastAsia"/>
          <w:sz w:val="24"/>
        </w:rPr>
        <w:t>服务期限：</w:t>
      </w:r>
      <w:r>
        <w:rPr>
          <w:rFonts w:ascii="宋体" w:hAnsi="宋体" w:hint="eastAsia"/>
          <w:sz w:val="24"/>
        </w:rPr>
        <w:t>202</w:t>
      </w:r>
      <w:r>
        <w:rPr>
          <w:rFonts w:ascii="宋体" w:hAnsi="宋体"/>
          <w:sz w:val="24"/>
        </w:rPr>
        <w:t>5</w:t>
      </w:r>
      <w:r>
        <w:rPr>
          <w:rFonts w:ascii="宋体" w:hAnsi="宋体" w:hint="eastAsia"/>
          <w:sz w:val="24"/>
        </w:rPr>
        <w:t>年4月1日至2026年3月31日。</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本项目不接受联合体。</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二、申请人的资格要求：</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1.满足《中华人民共和国政府采购法》第二十二条规定；</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hint="eastAsia"/>
          <w:sz w:val="24"/>
        </w:rPr>
        <w:t>落实政府采购政策</w:t>
      </w:r>
      <w:r>
        <w:rPr>
          <w:rFonts w:ascii="宋体" w:hAnsi="宋体" w:cs="宋体" w:hint="eastAsia"/>
          <w:sz w:val="24"/>
        </w:rPr>
        <w:t>需满足的资格要求：中小企业预留项目；</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3.本项目的特定资格要求：无。</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sz w:val="24"/>
        </w:rPr>
        <w:t>4.</w:t>
      </w:r>
      <w:r>
        <w:rPr>
          <w:rFonts w:ascii="宋体" w:hAnsi="宋体" w:cs="宋体" w:hint="eastAsia"/>
          <w:sz w:val="24"/>
        </w:rPr>
        <w:t>在中华人民共和国境内注册，有独立法人资格，能承担本项目的供应商，分公司参与磋商的，需提供总公司授权书。</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sz w:val="24"/>
        </w:rPr>
        <w:t>5</w:t>
      </w:r>
      <w:r>
        <w:rPr>
          <w:rFonts w:ascii="宋体" w:hAnsi="宋体" w:cs="宋体" w:hint="eastAsia"/>
          <w:sz w:val="24"/>
        </w:rPr>
        <w:t>、凡拟参加本项目采购活动的供应商，如在“信用中国”网站（www.creditchina.gov.cn）被列入失信被执行人、重大税收违法案件当事人名单、政府采购严重违法失信名单的；承诺响应截止之日至前三年内，在“中国政府采购网”(www.ccgp.gov.cn)被列入政府采购严重违法失信行为记录名单且在处罚有效期内的磋商响应方，承诺响应截止之日至前三年内，在“浙江政府采购网”（zfcg.czt.zj.gov.cn/）“政府采购监管-行政处罚”中被曝光且在处罚有效期内的承诺响应方，资格审查时均不予以通过</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三、获取采购文件</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时间：/至202</w:t>
      </w:r>
      <w:r>
        <w:rPr>
          <w:rFonts w:ascii="宋体" w:hAnsi="宋体" w:cs="宋体"/>
          <w:sz w:val="24"/>
        </w:rPr>
        <w:t>5</w:t>
      </w:r>
      <w:r>
        <w:rPr>
          <w:rFonts w:ascii="宋体" w:hAnsi="宋体" w:cs="宋体" w:hint="eastAsia"/>
          <w:sz w:val="24"/>
        </w:rPr>
        <w:t>年3月</w:t>
      </w:r>
      <w:r w:rsidR="00AA0012">
        <w:rPr>
          <w:rFonts w:ascii="宋体" w:hAnsi="宋体" w:cs="宋体" w:hint="eastAsia"/>
          <w:sz w:val="24"/>
        </w:rPr>
        <w:t>2</w:t>
      </w:r>
      <w:r w:rsidR="00AA0012">
        <w:rPr>
          <w:rFonts w:ascii="宋体" w:hAnsi="宋体" w:cs="宋体"/>
          <w:sz w:val="24"/>
        </w:rPr>
        <w:t>8</w:t>
      </w:r>
      <w:r>
        <w:rPr>
          <w:rFonts w:ascii="宋体" w:hAnsi="宋体" w:cs="宋体" w:hint="eastAsia"/>
          <w:sz w:val="24"/>
        </w:rPr>
        <w:t>日，每天上午00:00至12:00，下午12:00至23:59（北京时间，线上获取，响应截止时间前均可下载。）</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地点：浙江政府采购网（http://zfcg.czt.zj.gov.cn/）</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方式：网上下载</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lastRenderedPageBreak/>
        <w:t>售价：免费</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四、响应文件提交：</w:t>
      </w:r>
    </w:p>
    <w:p w:rsidR="00DC570F" w:rsidRDefault="00AA0012">
      <w:pPr>
        <w:adjustRightInd w:val="0"/>
        <w:snapToGrid w:val="0"/>
        <w:spacing w:line="312" w:lineRule="auto"/>
        <w:ind w:firstLineChars="300" w:firstLine="720"/>
        <w:rPr>
          <w:rFonts w:ascii="宋体" w:hAnsi="宋体" w:cs="宋体"/>
          <w:sz w:val="24"/>
        </w:rPr>
      </w:pPr>
      <w:r w:rsidRPr="00AA0012">
        <w:rPr>
          <w:rFonts w:ascii="宋体" w:hAnsi="宋体" w:cs="宋体" w:hint="eastAsia"/>
          <w:sz w:val="24"/>
        </w:rPr>
        <w:t>2025年3月28日9时30分（北京时间）</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磋商响应人应当通过政采云平台在磋商截止时间前完成电子响应文件的递交。</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五、</w:t>
      </w:r>
      <w:r>
        <w:rPr>
          <w:rFonts w:ascii="宋体" w:hAnsi="宋体" w:cs="宋体" w:hint="eastAsia"/>
          <w:sz w:val="24"/>
        </w:rPr>
        <w:t>开启</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时间：</w:t>
      </w:r>
      <w:r w:rsidR="00AA0012" w:rsidRPr="00AA0012">
        <w:rPr>
          <w:rFonts w:ascii="宋体" w:hAnsi="宋体" w:cs="宋体" w:hint="eastAsia"/>
          <w:sz w:val="24"/>
        </w:rPr>
        <w:t>2025年3月28日9时30分（北京时间）</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地点：衢州市公共资源交易龙游县分中心1楼评标室</w:t>
      </w:r>
      <w:r w:rsidR="009E7601">
        <w:rPr>
          <w:rFonts w:ascii="宋体" w:hAnsi="宋体" w:cs="宋体"/>
          <w:sz w:val="24"/>
        </w:rPr>
        <w:t>3</w:t>
      </w:r>
      <w:r>
        <w:rPr>
          <w:rFonts w:ascii="宋体" w:hAnsi="宋体" w:cs="宋体" w:hint="eastAsia"/>
          <w:sz w:val="24"/>
        </w:rPr>
        <w:t>（龙游县龙翔路378号，原香溢市场西侧）。</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六、公告期限</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自本公告发布之日起</w:t>
      </w:r>
      <w:r>
        <w:rPr>
          <w:rFonts w:ascii="宋体" w:hAnsi="宋体" w:cs="宋体"/>
          <w:sz w:val="24"/>
        </w:rPr>
        <w:t>5</w:t>
      </w:r>
      <w:r>
        <w:rPr>
          <w:rFonts w:ascii="宋体" w:hAnsi="宋体" w:cs="宋体" w:hint="eastAsia"/>
          <w:sz w:val="24"/>
        </w:rPr>
        <w:t>个工作日。</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七、其他补充事宜</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7</w:t>
      </w:r>
      <w:r>
        <w:rPr>
          <w:rFonts w:ascii="宋体" w:hAnsi="宋体"/>
          <w:sz w:val="24"/>
        </w:rPr>
        <w:t>.1</w:t>
      </w:r>
      <w:r>
        <w:rPr>
          <w:rFonts w:ascii="宋体" w:hAnsi="宋体" w:hint="eastAsia"/>
          <w:sz w:val="24"/>
        </w:rPr>
        <w:t>、电子响应文件制作、递交</w:t>
      </w:r>
    </w:p>
    <w:p w:rsidR="00DC570F" w:rsidRDefault="00044542">
      <w:pPr>
        <w:adjustRightInd w:val="0"/>
        <w:snapToGrid w:val="0"/>
        <w:spacing w:line="312" w:lineRule="auto"/>
        <w:ind w:firstLineChars="200" w:firstLine="480"/>
        <w:rPr>
          <w:rFonts w:ascii="宋体" w:hAnsi="宋体"/>
          <w:sz w:val="24"/>
        </w:rPr>
      </w:pPr>
      <w:r>
        <w:rPr>
          <w:rFonts w:ascii="宋体" w:hAnsi="宋体"/>
          <w:sz w:val="24"/>
        </w:rPr>
        <w:t>7.1.</w:t>
      </w:r>
      <w:r>
        <w:rPr>
          <w:rFonts w:ascii="宋体" w:hAnsi="宋体" w:hint="eastAsia"/>
          <w:sz w:val="24"/>
        </w:rPr>
        <w:t>1、本项目实行政采云电子交易系统全流程电子交易，响应方应按本项目采购文件和政采云平台的要求编制、加密并递交响应文件。响应方在使用系统进行磋商响应的过程中遇到涉及平台使用的任何问题，可致电政采云平台技术支持热线咨询，联系方式：</w:t>
      </w:r>
      <w:r>
        <w:rPr>
          <w:rFonts w:ascii="宋体" w:hAnsi="宋体"/>
          <w:sz w:val="24"/>
        </w:rPr>
        <w:t>95763</w:t>
      </w:r>
      <w:r>
        <w:rPr>
          <w:rFonts w:ascii="宋体" w:hAnsi="宋体" w:hint="eastAsia"/>
          <w:sz w:val="24"/>
        </w:rPr>
        <w:t>。</w:t>
      </w:r>
    </w:p>
    <w:p w:rsidR="00DC570F" w:rsidRDefault="00044542">
      <w:pPr>
        <w:adjustRightInd w:val="0"/>
        <w:snapToGrid w:val="0"/>
        <w:spacing w:line="312" w:lineRule="auto"/>
        <w:ind w:firstLineChars="200" w:firstLine="480"/>
        <w:rPr>
          <w:rFonts w:ascii="宋体" w:hAnsi="宋体"/>
          <w:sz w:val="24"/>
        </w:rPr>
      </w:pPr>
      <w:r>
        <w:rPr>
          <w:rFonts w:ascii="宋体" w:hAnsi="宋体"/>
          <w:sz w:val="24"/>
        </w:rPr>
        <w:t>7.1.</w:t>
      </w:r>
      <w:r>
        <w:rPr>
          <w:rFonts w:ascii="宋体" w:hAnsi="宋体" w:hint="eastAsia"/>
          <w:sz w:val="24"/>
        </w:rPr>
        <w:t>2、响应方应在开标前完成CA数字证书办理。完成CA数字证书办理预计一周左右，建议各响应方抓紧时间办理。</w:t>
      </w:r>
    </w:p>
    <w:p w:rsidR="00DC570F" w:rsidRDefault="00044542">
      <w:pPr>
        <w:adjustRightInd w:val="0"/>
        <w:snapToGrid w:val="0"/>
        <w:spacing w:line="312" w:lineRule="auto"/>
        <w:ind w:firstLineChars="200" w:firstLine="480"/>
        <w:rPr>
          <w:rFonts w:ascii="宋体" w:hAnsi="宋体"/>
          <w:sz w:val="24"/>
        </w:rPr>
      </w:pPr>
      <w:r>
        <w:rPr>
          <w:rFonts w:ascii="宋体" w:hAnsi="宋体"/>
          <w:sz w:val="24"/>
        </w:rPr>
        <w:t>7.1.</w:t>
      </w:r>
      <w:r>
        <w:rPr>
          <w:rFonts w:ascii="宋体" w:hAnsi="宋体" w:hint="eastAsia"/>
          <w:sz w:val="24"/>
        </w:rPr>
        <w:t>3、响应方通过政采云平台电子交易系统制作响应文件，“政采云电子交易客户端”请供应商自行下载并安装，操作步骤见：《供应商-政府采购项目电子交易操作指南》。</w:t>
      </w:r>
    </w:p>
    <w:p w:rsidR="00DC570F" w:rsidRDefault="00044542">
      <w:pPr>
        <w:adjustRightInd w:val="0"/>
        <w:snapToGrid w:val="0"/>
        <w:spacing w:line="312" w:lineRule="auto"/>
        <w:ind w:firstLineChars="200" w:firstLine="480"/>
        <w:rPr>
          <w:rFonts w:ascii="宋体" w:hAnsi="宋体"/>
          <w:sz w:val="24"/>
        </w:rPr>
      </w:pPr>
      <w:r>
        <w:rPr>
          <w:rFonts w:ascii="宋体" w:hAnsi="宋体"/>
          <w:sz w:val="24"/>
        </w:rPr>
        <w:t>7.1.</w:t>
      </w:r>
      <w:r>
        <w:rPr>
          <w:rFonts w:ascii="宋体" w:hAnsi="宋体" w:hint="eastAsia"/>
          <w:sz w:val="24"/>
        </w:rPr>
        <w:t>4、本项目采用实行政采云电子交易系统全流程电子交易，响应方无需到现场。在截止时间后凭CA数字证书完成响应文件解密。响应方的联系电话在开标当天保持通信畅通，因通信问题无法联系到，造成的后果由响应方自负。</w:t>
      </w:r>
    </w:p>
    <w:p w:rsidR="00DC570F" w:rsidRDefault="00044542">
      <w:pPr>
        <w:adjustRightInd w:val="0"/>
        <w:snapToGrid w:val="0"/>
        <w:spacing w:line="312" w:lineRule="auto"/>
        <w:ind w:firstLineChars="200" w:firstLine="480"/>
        <w:rPr>
          <w:rFonts w:ascii="宋体" w:hAnsi="宋体"/>
          <w:sz w:val="24"/>
        </w:rPr>
      </w:pPr>
      <w:r>
        <w:rPr>
          <w:rFonts w:ascii="宋体" w:hAnsi="宋体" w:cs="宋体" w:hint="eastAsia"/>
          <w:sz w:val="24"/>
        </w:rPr>
        <w:t>7</w:t>
      </w:r>
      <w:r>
        <w:rPr>
          <w:rFonts w:ascii="宋体" w:hAnsi="宋体" w:cs="宋体"/>
          <w:sz w:val="24"/>
        </w:rPr>
        <w:t>.2</w:t>
      </w:r>
      <w:r>
        <w:rPr>
          <w:rFonts w:ascii="宋体" w:hAnsi="宋体" w:hint="eastAsia"/>
          <w:sz w:val="24"/>
        </w:rPr>
        <w:t>、为支持和促进中小企业发展，有需要的中标供应商可根据需要申请办理政府采购合同贷款（以下简称“政采贷”），具体要求、条件和操作教程可通过政采云首页右上角——网站导航——金融服务查看，也可拨打政采云客服热线</w:t>
      </w:r>
      <w:r>
        <w:rPr>
          <w:rFonts w:ascii="宋体" w:hAnsi="宋体"/>
          <w:sz w:val="24"/>
        </w:rPr>
        <w:t>95763</w:t>
      </w:r>
      <w:r>
        <w:rPr>
          <w:rFonts w:ascii="宋体" w:hAnsi="宋体" w:hint="eastAsia"/>
          <w:sz w:val="24"/>
        </w:rPr>
        <w:t>咨询，或向各地已开通政采贷的银行咨询办理。</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sz w:val="24"/>
        </w:rPr>
        <w:t>7.3</w:t>
      </w:r>
      <w:r>
        <w:rPr>
          <w:rFonts w:ascii="宋体" w:hAnsi="宋体" w:cs="宋体" w:hint="eastAsia"/>
          <w:sz w:val="24"/>
        </w:rPr>
        <w:t>、质疑和投诉：</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依照《中华人民共和国政府采购法》、《中华人民共和国政府采购法实施条例》和《政府采购质疑和投诉办法》（财政部令第94号）等有关法律法规规定。供应商提交的质疑函应符合财政部《政府采购供应商质疑函范本》要求。</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磋商响应方认为采购文件使自己的权益受到损害的，可以自收到采购文件之日或</w:t>
      </w:r>
      <w:r>
        <w:rPr>
          <w:rFonts w:ascii="宋体" w:hAnsi="宋体" w:cs="宋体" w:hint="eastAsia"/>
          <w:sz w:val="24"/>
        </w:rPr>
        <w:lastRenderedPageBreak/>
        <w:t>者采购文件公告期限届满之日起7个工作日内，以书面形式向衢州市公共资源交易龙游县分中心提出质疑，逾期将不予受理。</w:t>
      </w:r>
    </w:p>
    <w:p w:rsidR="00DC570F" w:rsidRDefault="00044542">
      <w:pPr>
        <w:adjustRightInd w:val="0"/>
        <w:snapToGrid w:val="0"/>
        <w:spacing w:line="312" w:lineRule="auto"/>
        <w:ind w:firstLineChars="200" w:firstLine="480"/>
        <w:rPr>
          <w:rFonts w:ascii="宋体" w:hAnsi="宋体"/>
        </w:rPr>
      </w:pPr>
      <w:r>
        <w:rPr>
          <w:rFonts w:ascii="宋体" w:hAnsi="宋体" w:cs="宋体" w:hint="eastAsia"/>
          <w:sz w:val="24"/>
        </w:rPr>
        <w:t>磋商响应方对中心的质疑答复不满意或者中心未在规定时间内作出答复的，可以在答复期满后15个工作日内向龙游县财政局政府采购监管科投诉。</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sz w:val="24"/>
        </w:rPr>
        <w:t>7.4</w:t>
      </w:r>
      <w:r>
        <w:rPr>
          <w:rFonts w:ascii="宋体" w:hAnsi="宋体" w:cs="宋体" w:hint="eastAsia"/>
          <w:sz w:val="24"/>
        </w:rPr>
        <w:t>、落实政府采购政策</w:t>
      </w:r>
    </w:p>
    <w:p w:rsidR="00DC570F" w:rsidRDefault="00044542">
      <w:pPr>
        <w:adjustRightInd w:val="0"/>
        <w:snapToGrid w:val="0"/>
        <w:spacing w:line="312" w:lineRule="auto"/>
        <w:ind w:firstLineChars="200" w:firstLine="482"/>
        <w:rPr>
          <w:rFonts w:ascii="宋体" w:hAnsi="宋体"/>
          <w:sz w:val="24"/>
        </w:rPr>
      </w:pPr>
      <w:r>
        <w:rPr>
          <w:rFonts w:ascii="宋体" w:hAnsi="宋体" w:hint="eastAsia"/>
          <w:b/>
          <w:sz w:val="24"/>
        </w:rPr>
        <w:t>本项目面向中小企业</w:t>
      </w:r>
      <w:r>
        <w:rPr>
          <w:rFonts w:ascii="宋体" w:hAnsi="宋体"/>
          <w:sz w:val="24"/>
        </w:rPr>
        <w:t>。</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八、凡对本次采购提出询问，请按以下方式联系。</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1.采购人信息</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名    称：龙游县人民检察院</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地    址：龙游县龙洲街道鸿图路39号</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项目联系人：何先生</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联系方式：0570-7155771</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2.采购代理机构信息：</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名称：衢州市公共资源交易龙游县分中心</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地址：衢州市公共资源交易龙游县分中心3楼318室（龙游县龙翔路378号，原香溢市场西侧）</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联系方式(电话/传真)：0570-7261771</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 xml:space="preserve">3.项目联系方式 </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项目联系人：余先生</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电　　话：0</w:t>
      </w:r>
      <w:r>
        <w:rPr>
          <w:rFonts w:ascii="宋体" w:hAnsi="宋体" w:cs="宋体"/>
          <w:sz w:val="24"/>
        </w:rPr>
        <w:t>570-7261771</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电子邮箱：</w:t>
      </w:r>
      <w:r>
        <w:rPr>
          <w:rFonts w:ascii="宋体" w:hAnsi="宋体" w:cs="宋体"/>
          <w:sz w:val="24"/>
        </w:rPr>
        <w:t>ly7261771@163.com</w:t>
      </w:r>
    </w:p>
    <w:p w:rsidR="00DC570F" w:rsidRDefault="00DC570F">
      <w:pPr>
        <w:adjustRightInd w:val="0"/>
        <w:snapToGrid w:val="0"/>
        <w:spacing w:line="312" w:lineRule="auto"/>
        <w:ind w:firstLine="200"/>
        <w:rPr>
          <w:rFonts w:ascii="宋体" w:hAnsi="宋体" w:cs="宋体"/>
          <w:sz w:val="24"/>
        </w:rPr>
      </w:pPr>
    </w:p>
    <w:p w:rsidR="00DC570F" w:rsidRDefault="00044542">
      <w:pPr>
        <w:adjustRightInd w:val="0"/>
        <w:snapToGrid w:val="0"/>
        <w:spacing w:line="312" w:lineRule="auto"/>
        <w:ind w:firstLineChars="1600" w:firstLine="3840"/>
        <w:rPr>
          <w:rFonts w:ascii="宋体" w:hAnsi="宋体" w:cs="宋体"/>
          <w:sz w:val="24"/>
        </w:rPr>
      </w:pPr>
      <w:r>
        <w:rPr>
          <w:rFonts w:ascii="宋体" w:hAnsi="宋体" w:cs="宋体" w:hint="eastAsia"/>
          <w:sz w:val="24"/>
        </w:rPr>
        <w:t>衢州市公共资源交易龙游县分中心</w:t>
      </w:r>
    </w:p>
    <w:p w:rsidR="00DC570F" w:rsidRDefault="00DC570F">
      <w:pPr>
        <w:adjustRightInd w:val="0"/>
        <w:snapToGrid w:val="0"/>
        <w:spacing w:line="312" w:lineRule="auto"/>
        <w:ind w:firstLineChars="2000" w:firstLine="4800"/>
        <w:rPr>
          <w:rFonts w:ascii="宋体" w:hAnsi="宋体" w:cs="宋体"/>
          <w:sz w:val="24"/>
        </w:rPr>
      </w:pPr>
    </w:p>
    <w:p w:rsidR="00DC570F" w:rsidRDefault="00044542">
      <w:pPr>
        <w:adjustRightInd w:val="0"/>
        <w:snapToGrid w:val="0"/>
        <w:spacing w:line="312" w:lineRule="auto"/>
        <w:ind w:firstLineChars="2000" w:firstLine="4800"/>
        <w:rPr>
          <w:rFonts w:ascii="宋体" w:hAnsi="宋体" w:cs="宋体"/>
          <w:sz w:val="24"/>
        </w:rPr>
      </w:pPr>
      <w:r>
        <w:rPr>
          <w:rFonts w:ascii="宋体" w:hAnsi="宋体" w:cs="宋体" w:hint="eastAsia"/>
          <w:sz w:val="24"/>
        </w:rPr>
        <w:t>202</w:t>
      </w:r>
      <w:r>
        <w:rPr>
          <w:rFonts w:ascii="宋体" w:hAnsi="宋体" w:cs="宋体"/>
          <w:sz w:val="24"/>
        </w:rPr>
        <w:t>5</w:t>
      </w:r>
      <w:r>
        <w:rPr>
          <w:rFonts w:ascii="宋体" w:hAnsi="宋体" w:cs="宋体" w:hint="eastAsia"/>
          <w:sz w:val="24"/>
        </w:rPr>
        <w:t>年3月</w:t>
      </w:r>
    </w:p>
    <w:p w:rsidR="00DC570F" w:rsidRDefault="00DC570F">
      <w:pPr>
        <w:pStyle w:val="a2"/>
        <w:rPr>
          <w:rFonts w:ascii="宋体" w:hAnsi="宋体"/>
        </w:rPr>
      </w:pPr>
    </w:p>
    <w:p w:rsidR="00DC570F" w:rsidRDefault="00044542">
      <w:pPr>
        <w:widowControl/>
        <w:jc w:val="left"/>
        <w:rPr>
          <w:rFonts w:ascii="宋体" w:hAnsi="宋体"/>
        </w:rPr>
      </w:pPr>
      <w:r>
        <w:rPr>
          <w:rFonts w:ascii="宋体" w:hAnsi="宋体"/>
        </w:rPr>
        <w:br w:type="page"/>
      </w:r>
    </w:p>
    <w:p w:rsidR="00DC570F" w:rsidRDefault="00044542">
      <w:pPr>
        <w:tabs>
          <w:tab w:val="left" w:pos="1035"/>
        </w:tabs>
        <w:spacing w:line="460" w:lineRule="exact"/>
        <w:jc w:val="center"/>
        <w:rPr>
          <w:rFonts w:ascii="宋体" w:hAnsi="宋体" w:cs="宋体"/>
          <w:b/>
          <w:sz w:val="36"/>
          <w:szCs w:val="36"/>
        </w:rPr>
      </w:pPr>
      <w:r>
        <w:rPr>
          <w:rFonts w:ascii="宋体" w:hAnsi="宋体" w:cs="宋体" w:hint="eastAsia"/>
          <w:b/>
          <w:sz w:val="36"/>
          <w:szCs w:val="36"/>
        </w:rPr>
        <w:lastRenderedPageBreak/>
        <w:t>第二章磋商供应商须知</w:t>
      </w:r>
    </w:p>
    <w:p w:rsidR="00DC570F" w:rsidRDefault="00044542">
      <w:pPr>
        <w:tabs>
          <w:tab w:val="left" w:pos="1035"/>
        </w:tabs>
        <w:spacing w:line="460" w:lineRule="exact"/>
        <w:jc w:val="center"/>
        <w:rPr>
          <w:rFonts w:ascii="宋体" w:hAnsi="宋体" w:cs="宋体"/>
          <w:b/>
          <w:sz w:val="30"/>
          <w:szCs w:val="30"/>
        </w:rPr>
      </w:pPr>
      <w:r>
        <w:rPr>
          <w:rFonts w:ascii="宋体" w:hAnsi="宋体" w:cs="宋体" w:hint="eastAsia"/>
          <w:b/>
          <w:sz w:val="30"/>
          <w:szCs w:val="30"/>
        </w:rPr>
        <w:t>磋商供应商须知前附表</w:t>
      </w:r>
    </w:p>
    <w:tbl>
      <w:tblPr>
        <w:tblW w:w="9895"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986"/>
        <w:gridCol w:w="7342"/>
      </w:tblGrid>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hint="eastAsia"/>
                <w:szCs w:val="21"/>
              </w:rPr>
              <w:t>序号</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内容</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firstLineChars="500" w:firstLine="1050"/>
              <w:rPr>
                <w:rFonts w:hAnsi="宋体" w:cs="宋体"/>
                <w:szCs w:val="21"/>
              </w:rPr>
            </w:pPr>
            <w:r>
              <w:rPr>
                <w:rFonts w:hAnsi="宋体" w:cs="宋体" w:hint="eastAsia"/>
                <w:szCs w:val="21"/>
              </w:rPr>
              <w:t>说明与要求</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szCs w:val="21"/>
              </w:rPr>
              <w:t>1</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采购人</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rPr>
                <w:rFonts w:hAnsi="宋体" w:cs="宋体"/>
                <w:szCs w:val="21"/>
              </w:rPr>
            </w:pPr>
            <w:r>
              <w:rPr>
                <w:rFonts w:hAnsi="宋体" w:cs="宋体" w:hint="eastAsia"/>
                <w:szCs w:val="21"/>
              </w:rPr>
              <w:t>龙游县人民检察院</w:t>
            </w:r>
          </w:p>
        </w:tc>
      </w:tr>
      <w:tr w:rsidR="00DC570F">
        <w:trPr>
          <w:trHeight w:val="318"/>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szCs w:val="21"/>
              </w:rPr>
              <w:t>2</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szCs w:val="21"/>
              </w:rPr>
              <w:t>项目名称</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420" w:lineRule="exact"/>
              <w:rPr>
                <w:rFonts w:hAnsi="宋体" w:cs="宋体"/>
                <w:szCs w:val="21"/>
              </w:rPr>
            </w:pPr>
            <w:r>
              <w:rPr>
                <w:rFonts w:hAnsi="宋体" w:cs="宋体" w:hint="eastAsia"/>
                <w:szCs w:val="21"/>
              </w:rPr>
              <w:t>龙游县人民检察院物业管理服务采购</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szCs w:val="21"/>
              </w:rPr>
              <w:t>3</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项目编号</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rPr>
                <w:rFonts w:hAnsi="宋体" w:cs="宋体"/>
                <w:szCs w:val="21"/>
              </w:rPr>
            </w:pPr>
            <w:r>
              <w:rPr>
                <w:rFonts w:hAnsi="宋体" w:cs="宋体" w:hint="eastAsia"/>
                <w:szCs w:val="21"/>
              </w:rPr>
              <w:t xml:space="preserve">LYCG2025CS007 </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szCs w:val="21"/>
              </w:rPr>
              <w:t>4</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项目预算、最高限价</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rPr>
                <w:rFonts w:hAnsi="宋体" w:cs="宋体"/>
                <w:szCs w:val="21"/>
              </w:rPr>
            </w:pPr>
            <w:r>
              <w:rPr>
                <w:rFonts w:hAnsi="宋体" w:cs="宋体"/>
                <w:szCs w:val="21"/>
              </w:rPr>
              <w:t>万元</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szCs w:val="21"/>
              </w:rPr>
              <w:t>5</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采购方式</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rightChars="-25" w:right="-53"/>
              <w:rPr>
                <w:rFonts w:hAnsi="宋体" w:cs="宋体"/>
                <w:szCs w:val="21"/>
              </w:rPr>
            </w:pPr>
            <w:r>
              <w:rPr>
                <w:rFonts w:hAnsi="宋体" w:cs="宋体" w:hint="eastAsia"/>
                <w:szCs w:val="21"/>
              </w:rPr>
              <w:t>竞争性磋商</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szCs w:val="21"/>
              </w:rPr>
              <w:t>6</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合同履行期限</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firstLineChars="100" w:firstLine="210"/>
              <w:rPr>
                <w:rFonts w:hAnsi="宋体" w:cs="宋体"/>
                <w:szCs w:val="21"/>
              </w:rPr>
            </w:pPr>
            <w:r>
              <w:rPr>
                <w:rFonts w:hAnsi="宋体" w:cs="宋体" w:hint="eastAsia"/>
                <w:szCs w:val="21"/>
              </w:rPr>
              <w:t>2025年4月1日至2026年3月31日</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szCs w:val="21"/>
              </w:rPr>
              <w:t>7</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现场勘察</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rPr>
                <w:rFonts w:hAnsi="宋体" w:cs="宋体"/>
                <w:szCs w:val="21"/>
              </w:rPr>
            </w:pPr>
            <w:r>
              <w:rPr>
                <w:rFonts w:hAnsi="宋体" w:cs="宋体" w:hint="eastAsia"/>
                <w:szCs w:val="21"/>
              </w:rPr>
              <w:t>不组织，自行前往龙游县人民检察院勘察。</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szCs w:val="21"/>
              </w:rPr>
              <w:t>8</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szCs w:val="21"/>
              </w:rPr>
              <w:t>联合体</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rPr>
                <w:rFonts w:hAnsi="宋体" w:cs="宋体"/>
                <w:szCs w:val="21"/>
              </w:rPr>
            </w:pPr>
            <w:r>
              <w:rPr>
                <w:rFonts w:hAnsi="宋体" w:cs="宋体" w:hint="eastAsia"/>
                <w:szCs w:val="21"/>
              </w:rPr>
              <w:t>不接受联合体。</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szCs w:val="21"/>
              </w:rPr>
              <w:t>9</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szCs w:val="21"/>
              </w:rPr>
              <w:t>投标有效期</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rPr>
                <w:rFonts w:hAnsi="宋体" w:cs="宋体"/>
                <w:szCs w:val="21"/>
              </w:rPr>
            </w:pPr>
            <w:r>
              <w:rPr>
                <w:rFonts w:hAnsi="宋体" w:cs="宋体" w:hint="eastAsia"/>
                <w:szCs w:val="21"/>
              </w:rPr>
              <w:t>磋商响应文件递交截止之日起90天</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szCs w:val="21"/>
              </w:rPr>
              <w:t>10</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szCs w:val="21"/>
              </w:rPr>
              <w:t>投标保证金</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rPr>
                <w:rFonts w:hAnsi="宋体" w:cs="宋体"/>
                <w:szCs w:val="21"/>
              </w:rPr>
            </w:pPr>
            <w:r>
              <w:rPr>
                <w:rFonts w:hAnsi="宋体" w:cs="宋体" w:hint="eastAsia"/>
                <w:szCs w:val="21"/>
              </w:rPr>
              <w:t>本项目不收取投标保证金</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hint="eastAsia"/>
                <w:szCs w:val="21"/>
              </w:rPr>
              <w:t>11</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响应</w:t>
            </w:r>
            <w:r>
              <w:rPr>
                <w:rFonts w:hAnsi="宋体" w:cs="宋体"/>
                <w:szCs w:val="21"/>
              </w:rPr>
              <w:t>文件</w:t>
            </w:r>
            <w:r>
              <w:rPr>
                <w:rFonts w:hAnsi="宋体" w:cs="宋体" w:hint="eastAsia"/>
                <w:szCs w:val="21"/>
              </w:rPr>
              <w:t>形式、制作及组成</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rPr>
                <w:rFonts w:hAnsi="宋体" w:cs="宋体"/>
                <w:szCs w:val="21"/>
              </w:rPr>
            </w:pPr>
            <w:r>
              <w:rPr>
                <w:rFonts w:hAnsi="宋体" w:cs="宋体" w:hint="eastAsia"/>
                <w:szCs w:val="21"/>
              </w:rPr>
              <w:t>供应商请准备电子响应文件：</w:t>
            </w:r>
          </w:p>
          <w:p w:rsidR="00DC570F" w:rsidRDefault="00044542">
            <w:pPr>
              <w:pStyle w:val="af0"/>
              <w:spacing w:line="300" w:lineRule="exact"/>
              <w:ind w:leftChars="-25" w:left="-53" w:rightChars="-25" w:right="-53"/>
              <w:rPr>
                <w:rFonts w:hAnsi="宋体"/>
              </w:rPr>
            </w:pPr>
            <w:r>
              <w:rPr>
                <w:rFonts w:hAnsi="宋体" w:cs="宋体" w:hint="eastAsia"/>
                <w:szCs w:val="21"/>
              </w:rPr>
              <w:t>电子响应文件，按政采云平台供应商项目采购-电子招投标操作指南及本采购文件要求递交。</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hint="eastAsia"/>
                <w:szCs w:val="21"/>
              </w:rPr>
              <w:t>12</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jc w:val="center"/>
              <w:rPr>
                <w:rFonts w:hAnsi="宋体" w:cs="宋体"/>
                <w:szCs w:val="21"/>
              </w:rPr>
            </w:pPr>
            <w:r>
              <w:rPr>
                <w:rFonts w:hAnsi="宋体" w:cs="宋体" w:hint="eastAsia"/>
                <w:szCs w:val="21"/>
              </w:rPr>
              <w:t>响应</w:t>
            </w:r>
            <w:r>
              <w:rPr>
                <w:rFonts w:hAnsi="宋体" w:cs="宋体"/>
                <w:szCs w:val="21"/>
              </w:rPr>
              <w:t>文件递交截止时间</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C21F2A">
            <w:pPr>
              <w:pStyle w:val="af0"/>
              <w:spacing w:line="300" w:lineRule="exact"/>
              <w:ind w:leftChars="-25" w:left="-53" w:rightChars="-25" w:right="-53" w:firstLineChars="100" w:firstLine="210"/>
              <w:rPr>
                <w:rFonts w:hAnsi="宋体"/>
                <w:szCs w:val="21"/>
              </w:rPr>
            </w:pPr>
            <w:r w:rsidRPr="00C21F2A">
              <w:rPr>
                <w:rFonts w:hAnsi="宋体" w:hint="eastAsia"/>
                <w:szCs w:val="21"/>
              </w:rPr>
              <w:t>2025年3月28日9时30分（北京时间）</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hint="eastAsia"/>
                <w:szCs w:val="21"/>
              </w:rPr>
              <w:t>1</w:t>
            </w:r>
            <w:r>
              <w:rPr>
                <w:rFonts w:hAnsi="宋体" w:cs="宋体"/>
                <w:szCs w:val="21"/>
              </w:rPr>
              <w:t>3</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szCs w:val="21"/>
              </w:rPr>
              <w:t>开标地点</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rPr>
                <w:rFonts w:hAnsi="宋体" w:cs="宋体"/>
                <w:szCs w:val="21"/>
              </w:rPr>
            </w:pPr>
            <w:r>
              <w:rPr>
                <w:rFonts w:hAnsi="宋体" w:cs="宋体" w:hint="eastAsia"/>
                <w:szCs w:val="21"/>
              </w:rPr>
              <w:t>政采云平台</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szCs w:val="21"/>
              </w:rPr>
              <w:t>14</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szCs w:val="21"/>
              </w:rPr>
              <w:t>开标时间</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C36C5C">
            <w:pPr>
              <w:autoSpaceDE w:val="0"/>
              <w:autoSpaceDN w:val="0"/>
              <w:adjustRightInd w:val="0"/>
              <w:spacing w:line="360" w:lineRule="exact"/>
              <w:ind w:firstLineChars="100" w:firstLine="210"/>
              <w:rPr>
                <w:rFonts w:ascii="宋体" w:hAnsi="宋体"/>
                <w:szCs w:val="21"/>
              </w:rPr>
            </w:pPr>
            <w:r w:rsidRPr="00C36C5C">
              <w:rPr>
                <w:rFonts w:ascii="宋体" w:hAnsi="宋体" w:hint="eastAsia"/>
                <w:szCs w:val="21"/>
              </w:rPr>
              <w:t>2025年3月28日9时30分（北京时间）</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hint="eastAsia"/>
                <w:szCs w:val="21"/>
              </w:rPr>
              <w:t>15</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评审地点</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rPr>
                <w:rFonts w:hAnsi="宋体" w:cs="宋体"/>
                <w:szCs w:val="21"/>
              </w:rPr>
            </w:pPr>
            <w:r>
              <w:rPr>
                <w:rFonts w:hAnsi="宋体" w:cs="宋体" w:hint="eastAsia"/>
                <w:szCs w:val="21"/>
              </w:rPr>
              <w:t>衢州市公共资源交易龙游县分中心</w:t>
            </w:r>
            <w:r>
              <w:rPr>
                <w:rFonts w:hAnsi="宋体" w:cs="宋体"/>
                <w:szCs w:val="21"/>
              </w:rPr>
              <w:t>1楼评标室</w:t>
            </w:r>
            <w:r w:rsidR="0089697E">
              <w:rPr>
                <w:rFonts w:hAnsi="宋体" w:cs="宋体"/>
                <w:szCs w:val="21"/>
              </w:rPr>
              <w:t>3</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hint="eastAsia"/>
                <w:szCs w:val="21"/>
              </w:rPr>
              <w:t>1</w:t>
            </w:r>
            <w:r>
              <w:rPr>
                <w:rFonts w:hAnsi="宋体" w:cs="宋体"/>
                <w:szCs w:val="21"/>
              </w:rPr>
              <w:t>6</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电子响应文件</w:t>
            </w:r>
          </w:p>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的传输递交</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firstLineChars="100" w:firstLine="210"/>
              <w:rPr>
                <w:rFonts w:hAnsi="宋体" w:cs="宋体"/>
                <w:szCs w:val="21"/>
              </w:rPr>
            </w:pPr>
            <w:r>
              <w:rPr>
                <w:rFonts w:hAnsi="宋体" w:cs="宋体" w:hint="eastAsia"/>
                <w:szCs w:val="21"/>
              </w:rPr>
              <w:t>供应商应当在响应截止时间前完成电子文件的传输递交，响应截止时间前可以补充、修改或者撤回电子响应文件。补充或者修改电子响应文件的，应当先行撤回原文件，补充、修改后重新传输递交。响应截止时间前未完成传输的，视为撤回响应文件。响应截止时间后送达的响应文件，将被拒收。供应商应在响应截止时间起规定时间内完成电子响应文件的解密。</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hint="eastAsia"/>
                <w:szCs w:val="21"/>
              </w:rPr>
              <w:t>1</w:t>
            </w:r>
            <w:r>
              <w:rPr>
                <w:rFonts w:hAnsi="宋体" w:cs="宋体"/>
                <w:szCs w:val="21"/>
              </w:rPr>
              <w:t>7</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szCs w:val="21"/>
              </w:rPr>
              <w:t>签订合同</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firstLineChars="100" w:firstLine="210"/>
              <w:rPr>
                <w:rFonts w:hAnsi="宋体" w:cs="宋体"/>
                <w:szCs w:val="21"/>
              </w:rPr>
            </w:pPr>
            <w:r>
              <w:rPr>
                <w:rFonts w:hAnsi="宋体" w:cs="宋体" w:hint="eastAsia"/>
                <w:szCs w:val="21"/>
              </w:rPr>
              <w:t>成交通知书发出后7日内签订合同。</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hint="eastAsia"/>
                <w:szCs w:val="21"/>
              </w:rPr>
              <w:t>18</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质疑和投诉</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firstLineChars="100" w:firstLine="210"/>
              <w:rPr>
                <w:rFonts w:hAnsi="宋体" w:cs="宋体"/>
                <w:szCs w:val="21"/>
              </w:rPr>
            </w:pPr>
            <w:r>
              <w:t>质疑，路径为：政采云-项目采购-询问质疑投诉-质疑列表。质疑供应商对在线质疑答复不满意的，可在线提起投诉，路径为：浙江政府服务网-政府采购投诉处理-在线办理。</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hint="eastAsia"/>
                <w:szCs w:val="21"/>
              </w:rPr>
              <w:t>19</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hint="eastAsia"/>
                <w:szCs w:val="21"/>
              </w:rPr>
              <w:t>公告发布</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firstLineChars="100" w:firstLine="210"/>
              <w:rPr>
                <w:rFonts w:hAnsi="宋体" w:cs="宋体"/>
                <w:szCs w:val="21"/>
              </w:rPr>
            </w:pPr>
            <w:r>
              <w:rPr>
                <w:rFonts w:hAnsi="宋体" w:cs="宋体" w:hint="eastAsia"/>
                <w:szCs w:val="21"/>
              </w:rPr>
              <w:t>采购公告，更正、补充、澄清公告，中标公告，合同公告发布网址：</w:t>
            </w:r>
          </w:p>
          <w:p w:rsidR="00DC570F" w:rsidRDefault="00044542">
            <w:pPr>
              <w:pStyle w:val="af0"/>
              <w:spacing w:line="300" w:lineRule="exact"/>
              <w:ind w:leftChars="-25" w:left="-53" w:rightChars="-25" w:right="-53" w:firstLineChars="100" w:firstLine="210"/>
              <w:rPr>
                <w:rFonts w:hAnsi="宋体" w:cs="宋体"/>
                <w:szCs w:val="21"/>
              </w:rPr>
            </w:pPr>
            <w:r>
              <w:t>zfcg.czt.zj.gov.cn（浙江政府采购网）</w:t>
            </w:r>
          </w:p>
        </w:tc>
      </w:tr>
      <w:tr w:rsidR="00DC570F">
        <w:trPr>
          <w:trHeight w:val="31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adjustRightInd w:val="0"/>
              <w:snapToGrid w:val="0"/>
              <w:spacing w:line="300" w:lineRule="exact"/>
              <w:ind w:leftChars="-25" w:left="-53" w:rightChars="-25" w:right="-53"/>
              <w:jc w:val="center"/>
              <w:rPr>
                <w:rFonts w:hAnsi="宋体" w:cs="宋体"/>
                <w:szCs w:val="21"/>
              </w:rPr>
            </w:pPr>
            <w:r>
              <w:rPr>
                <w:rFonts w:hAnsi="宋体" w:cs="宋体" w:hint="eastAsia"/>
                <w:szCs w:val="21"/>
              </w:rPr>
              <w:t>20</w:t>
            </w:r>
          </w:p>
        </w:tc>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jc w:val="center"/>
              <w:rPr>
                <w:rFonts w:hAnsi="宋体" w:cs="宋体"/>
                <w:szCs w:val="21"/>
              </w:rPr>
            </w:pPr>
            <w:r>
              <w:rPr>
                <w:rFonts w:hAnsi="宋体" w:cs="宋体" w:hint="eastAsia"/>
                <w:szCs w:val="21"/>
              </w:rPr>
              <w:t>特别提醒</w:t>
            </w:r>
          </w:p>
        </w:tc>
        <w:tc>
          <w:tcPr>
            <w:tcW w:w="7342" w:type="dxa"/>
            <w:tcBorders>
              <w:top w:val="single" w:sz="4" w:space="0" w:color="auto"/>
              <w:left w:val="single" w:sz="4" w:space="0" w:color="auto"/>
              <w:bottom w:val="single" w:sz="4" w:space="0" w:color="auto"/>
              <w:right w:val="single" w:sz="4" w:space="0" w:color="auto"/>
            </w:tcBorders>
            <w:shd w:val="clear" w:color="auto" w:fill="auto"/>
            <w:vAlign w:val="center"/>
          </w:tcPr>
          <w:p w:rsidR="00DC570F" w:rsidRDefault="00044542">
            <w:pPr>
              <w:pStyle w:val="af0"/>
              <w:spacing w:line="300" w:lineRule="exact"/>
              <w:ind w:leftChars="-25" w:left="-53" w:rightChars="-25" w:right="-53" w:firstLineChars="100" w:firstLine="210"/>
              <w:rPr>
                <w:rFonts w:hAnsi="宋体" w:cs="宋体"/>
                <w:szCs w:val="21"/>
              </w:rPr>
            </w:pPr>
            <w:r>
              <w:rPr>
                <w:rFonts w:hAnsi="宋体" w:cs="宋体"/>
                <w:szCs w:val="21"/>
              </w:rPr>
              <w:t>中标</w:t>
            </w:r>
            <w:r>
              <w:rPr>
                <w:rFonts w:hAnsi="宋体" w:cs="宋体" w:hint="eastAsia"/>
                <w:szCs w:val="21"/>
              </w:rPr>
              <w:t>人</w:t>
            </w:r>
            <w:r>
              <w:rPr>
                <w:rFonts w:hAnsi="宋体" w:cs="宋体"/>
                <w:szCs w:val="21"/>
              </w:rPr>
              <w:t>在签订合同前把纸质版</w:t>
            </w:r>
            <w:r>
              <w:rPr>
                <w:rFonts w:hAnsi="宋体" w:cs="宋体" w:hint="eastAsia"/>
                <w:szCs w:val="21"/>
              </w:rPr>
              <w:t>投标</w:t>
            </w:r>
            <w:r>
              <w:rPr>
                <w:rFonts w:hAnsi="宋体" w:cs="宋体"/>
                <w:szCs w:val="21"/>
              </w:rPr>
              <w:t>文件（一式二份）邮寄到衢州市公共资源交易龙游县分中心3楼318室（政府采购科）（龙游县龙翔路378号，原香溢市场西侧），联系人：</w:t>
            </w:r>
            <w:r>
              <w:rPr>
                <w:rFonts w:hAnsi="宋体" w:cs="宋体" w:hint="eastAsia"/>
                <w:szCs w:val="21"/>
              </w:rPr>
              <w:t>余</w:t>
            </w:r>
            <w:r>
              <w:rPr>
                <w:rFonts w:hAnsi="宋体" w:cs="宋体"/>
                <w:szCs w:val="21"/>
              </w:rPr>
              <w:t>先生，联系电话：0570-7261771，邮编：324400</w:t>
            </w:r>
            <w:r>
              <w:rPr>
                <w:rFonts w:hAnsi="宋体" w:cs="宋体" w:hint="eastAsia"/>
                <w:szCs w:val="21"/>
              </w:rPr>
              <w:t>。</w:t>
            </w:r>
          </w:p>
        </w:tc>
      </w:tr>
    </w:tbl>
    <w:p w:rsidR="00DC570F" w:rsidRDefault="00044542">
      <w:pPr>
        <w:widowControl/>
        <w:jc w:val="left"/>
        <w:rPr>
          <w:rFonts w:ascii="宋体" w:hAnsi="宋体" w:cs="宋体"/>
          <w:b/>
          <w:sz w:val="28"/>
          <w:szCs w:val="28"/>
          <w:lang w:val="zh-CN"/>
        </w:rPr>
      </w:pPr>
      <w:bookmarkStart w:id="2" w:name="_GoBack"/>
      <w:bookmarkEnd w:id="2"/>
      <w:r>
        <w:rPr>
          <w:rFonts w:ascii="宋体" w:hAnsi="宋体" w:cs="宋体"/>
          <w:b/>
          <w:sz w:val="28"/>
          <w:szCs w:val="28"/>
          <w:lang w:val="zh-CN"/>
        </w:rPr>
        <w:br w:type="page"/>
      </w:r>
    </w:p>
    <w:p w:rsidR="00DC570F" w:rsidRDefault="00044542">
      <w:pPr>
        <w:snapToGrid w:val="0"/>
        <w:spacing w:line="460" w:lineRule="exact"/>
        <w:ind w:firstLineChars="1274" w:firstLine="3581"/>
        <w:rPr>
          <w:rFonts w:ascii="宋体" w:hAnsi="宋体" w:cs="宋体"/>
          <w:b/>
          <w:sz w:val="28"/>
          <w:szCs w:val="28"/>
          <w:lang w:val="zh-CN"/>
        </w:rPr>
      </w:pPr>
      <w:r>
        <w:rPr>
          <w:rFonts w:ascii="宋体" w:hAnsi="宋体" w:cs="宋体" w:hint="eastAsia"/>
          <w:b/>
          <w:sz w:val="28"/>
          <w:szCs w:val="28"/>
          <w:lang w:val="zh-CN"/>
        </w:rPr>
        <w:lastRenderedPageBreak/>
        <w:t>一、总则</w:t>
      </w:r>
    </w:p>
    <w:p w:rsidR="00DC570F" w:rsidRDefault="00044542">
      <w:pPr>
        <w:tabs>
          <w:tab w:val="left" w:pos="645"/>
        </w:tabs>
        <w:adjustRightInd w:val="0"/>
        <w:snapToGrid w:val="0"/>
        <w:spacing w:line="312" w:lineRule="auto"/>
        <w:ind w:firstLineChars="200" w:firstLine="482"/>
        <w:rPr>
          <w:rFonts w:ascii="宋体" w:hAnsi="宋体" w:cs="宋体"/>
          <w:b/>
          <w:sz w:val="24"/>
          <w:lang w:val="zh-CN"/>
        </w:rPr>
      </w:pPr>
      <w:r>
        <w:rPr>
          <w:rFonts w:ascii="宋体" w:hAnsi="宋体" w:cs="宋体" w:hint="eastAsia"/>
          <w:b/>
          <w:sz w:val="24"/>
          <w:lang w:val="zh-CN"/>
        </w:rPr>
        <w:t>1、适用范围</w:t>
      </w:r>
    </w:p>
    <w:p w:rsidR="00DC570F" w:rsidRDefault="00044542">
      <w:pPr>
        <w:adjustRightInd w:val="0"/>
        <w:snapToGrid w:val="0"/>
        <w:spacing w:line="312" w:lineRule="auto"/>
        <w:ind w:firstLineChars="200" w:firstLine="480"/>
        <w:jc w:val="left"/>
        <w:rPr>
          <w:rFonts w:ascii="宋体" w:hAnsi="宋体" w:cs="宋体"/>
          <w:b/>
          <w:sz w:val="24"/>
        </w:rPr>
      </w:pPr>
      <w:r>
        <w:rPr>
          <w:rFonts w:ascii="宋体" w:hAnsi="宋体" w:cs="宋体" w:hint="eastAsia"/>
          <w:sz w:val="24"/>
        </w:rPr>
        <w:t>本磋商文件仅适用于LYCG2025CS007龙游县人民检察院物业管理服务采购。</w:t>
      </w:r>
      <w:r>
        <w:rPr>
          <w:rFonts w:ascii="宋体" w:hAnsi="宋体" w:cs="宋体" w:hint="eastAsia"/>
          <w:sz w:val="24"/>
          <w:lang w:val="zh-CN"/>
        </w:rPr>
        <w:t>本磋商文件最终解释权归采购人所有。</w:t>
      </w:r>
    </w:p>
    <w:p w:rsidR="00DC570F" w:rsidRDefault="00044542">
      <w:pPr>
        <w:tabs>
          <w:tab w:val="left" w:pos="645"/>
        </w:tabs>
        <w:adjustRightInd w:val="0"/>
        <w:snapToGrid w:val="0"/>
        <w:spacing w:line="312" w:lineRule="auto"/>
        <w:ind w:firstLineChars="200" w:firstLine="482"/>
        <w:rPr>
          <w:rFonts w:ascii="宋体" w:hAnsi="宋体" w:cs="宋体"/>
          <w:b/>
          <w:sz w:val="24"/>
        </w:rPr>
      </w:pPr>
      <w:r>
        <w:rPr>
          <w:rFonts w:ascii="宋体" w:hAnsi="宋体" w:cs="宋体" w:hint="eastAsia"/>
          <w:b/>
          <w:sz w:val="24"/>
        </w:rPr>
        <w:t>2</w:t>
      </w:r>
      <w:r>
        <w:rPr>
          <w:rFonts w:ascii="宋体" w:hAnsi="宋体" w:cs="宋体" w:hint="eastAsia"/>
          <w:b/>
          <w:sz w:val="24"/>
          <w:lang w:val="zh-CN"/>
        </w:rPr>
        <w:t>、定义</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lang w:val="zh-CN"/>
        </w:rPr>
        <w:t>本磋商文件中所称“采购人”系指本次竞争性磋商采购货物的购买单位“</w:t>
      </w:r>
      <w:r>
        <w:rPr>
          <w:rFonts w:ascii="宋体" w:hAnsi="宋体" w:cs="宋体" w:hint="eastAsia"/>
          <w:sz w:val="24"/>
        </w:rPr>
        <w:t>龙游县人民检察院</w:t>
      </w:r>
      <w:r>
        <w:rPr>
          <w:rFonts w:ascii="宋体" w:hAnsi="宋体" w:cs="宋体" w:hint="eastAsia"/>
          <w:sz w:val="24"/>
          <w:lang w:val="zh-CN"/>
        </w:rPr>
        <w:t>”。</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“磋商组织人”系指“衢州市公共资源交易龙游县分中心”。</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“磋商响应方”系指参与本项目的磋商供应商。</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lang w:val="zh-CN"/>
        </w:rPr>
        <w:t>“货物”系指按本磋商文件中采购人所要求的</w:t>
      </w:r>
      <w:r>
        <w:rPr>
          <w:rFonts w:ascii="宋体" w:hAnsi="宋体" w:cs="宋体" w:hint="eastAsia"/>
          <w:sz w:val="24"/>
        </w:rPr>
        <w:t>设备</w:t>
      </w:r>
      <w:r>
        <w:rPr>
          <w:rFonts w:ascii="宋体" w:hAnsi="宋体" w:cs="宋体" w:hint="eastAsia"/>
          <w:sz w:val="24"/>
          <w:lang w:val="zh-CN"/>
        </w:rPr>
        <w:t>。</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“服务”系指按本磋商文件规定，成交供应商须承担的运输、仓储保管、培训及其他配套售后服务等工作。</w:t>
      </w:r>
    </w:p>
    <w:p w:rsidR="00DC570F" w:rsidRDefault="00044542">
      <w:pPr>
        <w:adjustRightInd w:val="0"/>
        <w:snapToGrid w:val="0"/>
        <w:spacing w:line="312" w:lineRule="auto"/>
        <w:ind w:firstLineChars="200" w:firstLine="482"/>
        <w:rPr>
          <w:rFonts w:ascii="宋体" w:hAnsi="宋体" w:cs="宋体"/>
          <w:b/>
          <w:bCs/>
          <w:sz w:val="24"/>
        </w:rPr>
      </w:pPr>
      <w:r>
        <w:rPr>
          <w:rFonts w:ascii="宋体" w:hAnsi="宋体" w:cs="宋体" w:hint="eastAsia"/>
          <w:b/>
          <w:bCs/>
          <w:sz w:val="24"/>
          <w:lang w:val="zh-CN"/>
        </w:rPr>
        <w:t>“</w:t>
      </w:r>
      <w:r>
        <w:rPr>
          <w:rFonts w:ascii="宋体" w:hAnsi="宋体" w:cs="宋体" w:hint="eastAsia"/>
          <w:b/>
          <w:bCs/>
          <w:sz w:val="24"/>
        </w:rPr>
        <w:t>▲</w:t>
      </w:r>
      <w:r>
        <w:rPr>
          <w:rFonts w:ascii="宋体" w:hAnsi="宋体" w:cs="宋体" w:hint="eastAsia"/>
          <w:b/>
          <w:bCs/>
          <w:sz w:val="24"/>
          <w:lang w:val="zh-CN"/>
        </w:rPr>
        <w:t>”系指按本磋商文件要求磋商响应方必须实质性响应的条款，有任何一项缺失或非实质性响应即刻取消其磋商响应资格。</w:t>
      </w:r>
    </w:p>
    <w:p w:rsidR="00DC570F" w:rsidRDefault="00044542">
      <w:pPr>
        <w:tabs>
          <w:tab w:val="left" w:pos="0"/>
        </w:tabs>
        <w:adjustRightInd w:val="0"/>
        <w:snapToGrid w:val="0"/>
        <w:spacing w:line="312" w:lineRule="auto"/>
        <w:ind w:firstLineChars="200" w:firstLine="482"/>
        <w:rPr>
          <w:rFonts w:ascii="宋体" w:hAnsi="宋体" w:cs="宋体"/>
          <w:b/>
          <w:sz w:val="24"/>
        </w:rPr>
      </w:pPr>
      <w:r>
        <w:rPr>
          <w:rFonts w:ascii="宋体" w:hAnsi="宋体" w:cs="宋体" w:hint="eastAsia"/>
          <w:b/>
          <w:sz w:val="24"/>
        </w:rPr>
        <w:t>3</w:t>
      </w:r>
      <w:r>
        <w:rPr>
          <w:rFonts w:ascii="宋体" w:hAnsi="宋体" w:cs="宋体" w:hint="eastAsia"/>
          <w:b/>
          <w:sz w:val="24"/>
          <w:lang w:val="zh-CN"/>
        </w:rPr>
        <w:t>、采购方式、合格的磋商供应商</w:t>
      </w:r>
    </w:p>
    <w:p w:rsidR="00DC570F" w:rsidRDefault="00044542">
      <w:pPr>
        <w:adjustRightInd w:val="0"/>
        <w:snapToGrid w:val="0"/>
        <w:spacing w:line="312" w:lineRule="auto"/>
        <w:ind w:left="420" w:firstLineChars="25" w:firstLine="60"/>
        <w:rPr>
          <w:rFonts w:ascii="宋体" w:hAnsi="宋体" w:cs="宋体"/>
          <w:sz w:val="24"/>
          <w:lang w:val="zh-CN"/>
        </w:rPr>
      </w:pPr>
      <w:r>
        <w:rPr>
          <w:rFonts w:ascii="宋体" w:hAnsi="宋体" w:cs="宋体" w:hint="eastAsia"/>
          <w:b/>
          <w:sz w:val="24"/>
        </w:rPr>
        <w:t>3.1、</w:t>
      </w:r>
      <w:r>
        <w:rPr>
          <w:rFonts w:ascii="宋体" w:hAnsi="宋体" w:cs="宋体" w:hint="eastAsia"/>
          <w:sz w:val="24"/>
          <w:lang w:val="zh-CN"/>
        </w:rPr>
        <w:t>本次采购采取竞争性磋商的方式。</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w:t>
      </w:r>
      <w:r>
        <w:rPr>
          <w:rFonts w:ascii="宋体" w:hAnsi="宋体" w:cs="宋体" w:hint="eastAsia"/>
          <w:b/>
          <w:sz w:val="24"/>
          <w:lang w:val="zh-CN"/>
        </w:rPr>
        <w:t>3.2</w:t>
      </w:r>
      <w:r>
        <w:rPr>
          <w:rFonts w:ascii="宋体" w:hAnsi="宋体" w:cs="宋体" w:hint="eastAsia"/>
          <w:b/>
          <w:sz w:val="24"/>
        </w:rPr>
        <w:t>、</w:t>
      </w:r>
      <w:r>
        <w:rPr>
          <w:rFonts w:ascii="宋体" w:hAnsi="宋体" w:cs="宋体" w:hint="eastAsia"/>
          <w:sz w:val="24"/>
          <w:lang w:val="zh-CN"/>
        </w:rPr>
        <w:t>合格的磋商供应商：</w:t>
      </w:r>
    </w:p>
    <w:p w:rsidR="00DC570F" w:rsidRDefault="00044542">
      <w:pPr>
        <w:adjustRightInd w:val="0"/>
        <w:snapToGrid w:val="0"/>
        <w:spacing w:line="312" w:lineRule="auto"/>
        <w:ind w:firstLineChars="250" w:firstLine="600"/>
        <w:rPr>
          <w:rFonts w:ascii="宋体" w:hAnsi="宋体" w:cs="宋体"/>
          <w:sz w:val="24"/>
        </w:rPr>
      </w:pPr>
      <w:r>
        <w:rPr>
          <w:rFonts w:ascii="宋体" w:hAnsi="宋体" w:cs="宋体" w:hint="eastAsia"/>
          <w:sz w:val="24"/>
        </w:rPr>
        <w:t>1、符合《中华人民共和国政府采购法》第二十二条要求。</w:t>
      </w:r>
    </w:p>
    <w:p w:rsidR="00DC570F" w:rsidRDefault="00044542">
      <w:pPr>
        <w:adjustRightInd w:val="0"/>
        <w:snapToGrid w:val="0"/>
        <w:spacing w:line="312" w:lineRule="auto"/>
        <w:ind w:firstLineChars="250" w:firstLine="600"/>
        <w:rPr>
          <w:rFonts w:ascii="宋体" w:hAnsi="宋体" w:cs="宋体"/>
          <w:sz w:val="24"/>
        </w:rPr>
      </w:pPr>
      <w:r>
        <w:rPr>
          <w:rFonts w:ascii="宋体" w:hAnsi="宋体" w:cs="宋体" w:hint="eastAsia"/>
          <w:sz w:val="24"/>
        </w:rPr>
        <w:t>2、在中华人民共和国境内注册，有独立法人资格，能承担本项目的供应商，分公司参与磋商响应的，需提供总公司授权书。</w:t>
      </w:r>
    </w:p>
    <w:p w:rsidR="00DC570F" w:rsidRDefault="00044542">
      <w:pPr>
        <w:adjustRightInd w:val="0"/>
        <w:snapToGrid w:val="0"/>
        <w:spacing w:line="312" w:lineRule="auto"/>
        <w:ind w:firstLineChars="250" w:firstLine="600"/>
        <w:rPr>
          <w:rFonts w:ascii="宋体" w:hAnsi="宋体" w:cs="宋体"/>
          <w:sz w:val="24"/>
        </w:rPr>
      </w:pPr>
      <w:r>
        <w:rPr>
          <w:rFonts w:ascii="宋体" w:hAnsi="宋体" w:cs="宋体" w:hint="eastAsia"/>
          <w:sz w:val="24"/>
        </w:rPr>
        <w:t>3、本项目不接受联合体。</w:t>
      </w:r>
    </w:p>
    <w:p w:rsidR="00DC570F" w:rsidRDefault="00044542">
      <w:pPr>
        <w:adjustRightInd w:val="0"/>
        <w:snapToGrid w:val="0"/>
        <w:spacing w:line="312" w:lineRule="auto"/>
        <w:ind w:firstLineChars="250" w:firstLine="600"/>
        <w:rPr>
          <w:rFonts w:ascii="宋体" w:hAnsi="宋体" w:cs="宋体"/>
          <w:sz w:val="24"/>
        </w:rPr>
      </w:pPr>
      <w:r>
        <w:rPr>
          <w:rFonts w:ascii="宋体" w:hAnsi="宋体" w:cs="宋体" w:hint="eastAsia"/>
          <w:sz w:val="24"/>
        </w:rPr>
        <w:t>4、凡拟参加本项目采购活动的供应商，如在“信用中国”网站（www.creditchina.gov.cn）被列入失信被执行人、重大税收违法案件当事人名单、政府采购严重违法失信名单的；承诺响应截止之日至前三年内，在“中国政府采购网”(www.ccgp.gov.cn)被列入政府采购严重违法失信行为记录名单中的且在处罚有效期内的磋商响应方，承诺响应截止之日至前三年内，在“浙江政府采购网”（zfcg.czt.zj.gov.cn/）“政府采购监管-行政处罚”中被曝光且在处罚有效期内的承诺响应方，资格审查时均不予以通过。</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hint="eastAsia"/>
          <w:b/>
          <w:sz w:val="24"/>
        </w:rPr>
        <w:t>3.3、</w:t>
      </w:r>
      <w:r>
        <w:rPr>
          <w:rFonts w:ascii="宋体" w:hAnsi="宋体" w:cs="宋体" w:hint="eastAsia"/>
          <w:sz w:val="24"/>
          <w:lang w:val="zh-CN"/>
        </w:rPr>
        <w:t>本次磋商采取开标后资格审查，磋商组织方不保证所有</w:t>
      </w:r>
      <w:r>
        <w:rPr>
          <w:rFonts w:ascii="宋体" w:hAnsi="宋体" w:cs="宋体" w:hint="eastAsia"/>
          <w:sz w:val="24"/>
        </w:rPr>
        <w:t>参与磋商的</w:t>
      </w:r>
      <w:r>
        <w:rPr>
          <w:rFonts w:ascii="宋体" w:hAnsi="宋体" w:cs="宋体" w:hint="eastAsia"/>
          <w:sz w:val="24"/>
          <w:lang w:val="zh-CN"/>
        </w:rPr>
        <w:t>供应商</w:t>
      </w:r>
      <w:r>
        <w:rPr>
          <w:rFonts w:ascii="宋体" w:hAnsi="宋体" w:cs="宋体" w:hint="eastAsia"/>
          <w:sz w:val="24"/>
        </w:rPr>
        <w:t>都符合磋商响应方资格要求。</w:t>
      </w:r>
    </w:p>
    <w:p w:rsidR="00DC570F" w:rsidRDefault="00044542">
      <w:pPr>
        <w:adjustRightInd w:val="0"/>
        <w:snapToGrid w:val="0"/>
        <w:spacing w:line="312" w:lineRule="auto"/>
        <w:ind w:firstLineChars="200" w:firstLine="482"/>
        <w:jc w:val="left"/>
        <w:rPr>
          <w:rFonts w:ascii="宋体" w:hAnsi="宋体" w:cs="宋体"/>
          <w:sz w:val="24"/>
          <w:lang w:val="zh-CN"/>
        </w:rPr>
      </w:pPr>
      <w:r>
        <w:rPr>
          <w:rFonts w:ascii="宋体" w:hAnsi="宋体" w:cs="宋体" w:hint="eastAsia"/>
          <w:b/>
          <w:sz w:val="24"/>
          <w:lang w:val="zh-CN"/>
        </w:rPr>
        <w:t>3.4</w:t>
      </w:r>
      <w:r>
        <w:rPr>
          <w:rFonts w:ascii="宋体" w:hAnsi="宋体" w:cs="宋体" w:hint="eastAsia"/>
          <w:sz w:val="24"/>
          <w:lang w:val="zh-CN"/>
        </w:rPr>
        <w:t>、实质响应供应商不足3家作废标处理。</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4、特别说明</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4.1、参加磋商的费用</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lastRenderedPageBreak/>
        <w:t>磋商供应商应自行承担所有与参加本次磋商有关的费用。不论磋商的结果如何，磋商组织人在任何情况下均无义务和责任承担这些费用。</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4.2、同一品牌的认定</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多家供应商参加采购响应，如其中两家或两家以上供应商的法定代表人为同一人或相互之间存在投资关系且达到控股的，同时提供的是同一品牌的产品的，应当按一个供应商认定。评审时，取其中通过资格审查后的报价最低一家为有效供应商；当报价相同时，则以技术标最优一家为有效供应商；均相同时，由评标委员会集体决定。</w:t>
      </w:r>
    </w:p>
    <w:p w:rsidR="00DC570F" w:rsidRDefault="00044542">
      <w:pPr>
        <w:adjustRightInd w:val="0"/>
        <w:snapToGrid w:val="0"/>
        <w:spacing w:line="312" w:lineRule="auto"/>
        <w:ind w:firstLineChars="200" w:firstLine="480"/>
        <w:rPr>
          <w:rFonts w:ascii="宋体" w:hAnsi="宋体"/>
          <w:lang w:val="zh-CN"/>
        </w:rPr>
      </w:pPr>
      <w:r>
        <w:rPr>
          <w:rFonts w:ascii="宋体" w:hAnsi="宋体" w:cs="宋体" w:hint="eastAsia"/>
          <w:sz w:val="24"/>
        </w:rPr>
        <w:t>多家代理商或经销商参加采购活动，如其中两家或两家以上供应商存在分级代理或代销关系，且提供的是其所代理品牌的产品的，评审时，应当按上条规定确定其中一家为有效供应商。</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b/>
          <w:bCs/>
          <w:sz w:val="24"/>
        </w:rPr>
        <w:t>5</w:t>
      </w:r>
      <w:r>
        <w:rPr>
          <w:rFonts w:ascii="宋体" w:hAnsi="宋体" w:cs="宋体" w:hint="eastAsia"/>
          <w:b/>
          <w:bCs/>
          <w:sz w:val="24"/>
        </w:rPr>
        <w:t>、</w:t>
      </w:r>
      <w:r>
        <w:rPr>
          <w:rFonts w:ascii="宋体" w:hAnsi="宋体" w:cs="宋体" w:hint="eastAsia"/>
          <w:b/>
          <w:sz w:val="24"/>
        </w:rPr>
        <w:t>项目需要落实的政府采购政策:</w:t>
      </w:r>
    </w:p>
    <w:p w:rsidR="00DC570F" w:rsidRDefault="00044542">
      <w:pPr>
        <w:adjustRightInd w:val="0"/>
        <w:snapToGrid w:val="0"/>
        <w:spacing w:line="312" w:lineRule="auto"/>
        <w:ind w:firstLineChars="200" w:firstLine="482"/>
        <w:rPr>
          <w:rFonts w:asciiTheme="minorEastAsia" w:eastAsiaTheme="minorEastAsia" w:hAnsiTheme="minorEastAsia" w:cs="宋体"/>
          <w:kern w:val="0"/>
          <w:sz w:val="24"/>
        </w:rPr>
      </w:pPr>
      <w:r>
        <w:rPr>
          <w:rFonts w:ascii="宋体" w:hAnsi="宋体" w:hint="eastAsia"/>
          <w:b/>
          <w:sz w:val="24"/>
        </w:rPr>
        <w:t>本项目所属行业为：</w:t>
      </w:r>
      <w:r>
        <w:rPr>
          <w:rFonts w:asciiTheme="minorEastAsia" w:eastAsiaTheme="minorEastAsia" w:hAnsiTheme="minorEastAsia" w:cs="宋体" w:hint="eastAsia"/>
          <w:kern w:val="0"/>
          <w:sz w:val="24"/>
          <w:u w:val="single"/>
        </w:rPr>
        <w:t xml:space="preserve"> 物业管理 </w:t>
      </w:r>
      <w:r>
        <w:rPr>
          <w:rFonts w:asciiTheme="minorEastAsia" w:eastAsiaTheme="minorEastAsia" w:hAnsiTheme="minorEastAsia" w:cs="宋体" w:hint="eastAsia"/>
          <w:kern w:val="0"/>
          <w:sz w:val="24"/>
        </w:rPr>
        <w:t>行业。</w:t>
      </w:r>
    </w:p>
    <w:p w:rsidR="00DC570F" w:rsidRDefault="00044542">
      <w:pPr>
        <w:adjustRightInd w:val="0"/>
        <w:snapToGrid w:val="0"/>
        <w:spacing w:line="312" w:lineRule="auto"/>
        <w:ind w:firstLineChars="200" w:firstLine="482"/>
        <w:rPr>
          <w:rFonts w:ascii="宋体" w:hAnsi="宋体"/>
          <w:b/>
          <w:sz w:val="24"/>
        </w:rPr>
      </w:pPr>
      <w:r>
        <w:rPr>
          <w:rFonts w:ascii="宋体" w:hAnsi="宋体" w:hint="eastAsia"/>
          <w:b/>
          <w:sz w:val="24"/>
        </w:rPr>
        <w:t>本项目</w:t>
      </w:r>
      <w:r>
        <w:rPr>
          <w:rFonts w:ascii="宋体" w:hAnsi="宋体" w:hint="eastAsia"/>
          <w:b/>
          <w:sz w:val="24"/>
          <w:u w:val="single"/>
        </w:rPr>
        <w:t>面向</w:t>
      </w:r>
      <w:r>
        <w:rPr>
          <w:rFonts w:ascii="宋体" w:hAnsi="宋体" w:hint="eastAsia"/>
          <w:b/>
          <w:sz w:val="24"/>
        </w:rPr>
        <w:t>中小企业。</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5.1中小企业参与政府采购活动</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根据《中小企业划型标准规定》（工信部联企业</w:t>
      </w:r>
      <w:r>
        <w:rPr>
          <w:rFonts w:ascii="宋体" w:hAnsi="宋体"/>
          <w:sz w:val="24"/>
        </w:rPr>
        <w:t>[2011]300号）、《政府采购促进中小企业发展管理办法》（财库[2020]46号，以下简称《办法》）的有关规定，《办法》所称中小企业（含中型、小型、微型企业，下同）应当符合</w:t>
      </w:r>
      <w:r>
        <w:rPr>
          <w:rFonts w:ascii="宋体" w:hAnsi="宋体" w:hint="eastAsia"/>
          <w:sz w:val="24"/>
        </w:rPr>
        <w:t>下列情形：</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（一）在货物采购项目中，货物由中小企业制造，即货物由中小企业生产且使用该中小企业商号或者注册商标；</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（二）在工程采购项目中，工程由中小企业承建，即工程施工单位为中小企业；</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（三）在服务采购项目中，服务由中小企业承接，即提供服务的人员为中小企业依照《中华人民共和国劳动合同法》订立劳动合同的从业人员。</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在货物采购项目中，供应商提供的货物既有中小企业制造货物，也有大型企业制造货物的，不享受本办法规定的中小企业扶持政策。</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以联合体形式参加政府采购活动，联合体各方均为中小企业的，联合体视同中小企业。其中，联合体各方均为小微企业的，联合体视同小微企业。</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sz w:val="24"/>
        </w:rPr>
        <w:t>5</w:t>
      </w:r>
      <w:r>
        <w:rPr>
          <w:rFonts w:ascii="宋体" w:hAnsi="宋体" w:cs="宋体" w:hint="eastAsia"/>
          <w:sz w:val="24"/>
        </w:rPr>
        <w:t>.2中小企业投标响应资料：</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所投所有产品的制造商如为小微企业，参加投标响应时，在响应文件中响应方应提供制造商的《中小企业声明函》。</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sz w:val="24"/>
        </w:rPr>
        <w:t>5</w:t>
      </w:r>
      <w:r>
        <w:rPr>
          <w:rFonts w:ascii="宋体" w:hAnsi="宋体" w:cs="宋体" w:hint="eastAsia"/>
          <w:sz w:val="24"/>
        </w:rPr>
        <w:t>.3监狱企业参与政府采购活动</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lastRenderedPageBreak/>
        <w:t>符合财政部 司法部《关于政府采购支持监狱企业发展有关问题的通知》（财库〔2014〕68号）规定。</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sz w:val="24"/>
        </w:rPr>
        <w:t>5</w:t>
      </w:r>
      <w:r>
        <w:rPr>
          <w:rFonts w:ascii="宋体" w:hAnsi="宋体" w:cs="宋体" w:hint="eastAsia"/>
          <w:sz w:val="24"/>
        </w:rPr>
        <w:t>.4残疾人福利性单位参与政府采购活动</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符合财政部 民政部 中国残疾人联合会《关于促进残疾人就业政府采购政策的通知》（财库〔2017〕141号）规定的单位。</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享受政府采购支持政策的残疾人福利性单位应当同时满足以下条件：</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（一）安置的残疾人占本单位在职职工人数的比例不低于25%（含25%），并且安置的残疾人人数不少于10人（含10人）；</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（二）依法与安置的每位残疾人签订了一年以上（含一年）的劳动合同或服务协议；</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（三）为安置的每位残疾人按月足额缴纳了基本养老保险、基本医疗保险、失业保险、工伤保险和生育保险等社会保险费；</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（四）通过银行等金融机构向安置的每位残疾人，按月支付了不低于单位所在区县适用的经省级人民政府批准的月最低工资标准的工资；</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（五）提供本单位制造的货物、承担的工程或者服务（以下简称产品），或者提供其他残疾人福利性单位制造的货物（不包括使用非残疾人福利性单位注册商标的货物）。</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残疾人福利性单位属于中小型企业的，不重复享受政策。供应商提供的《残疾人福利性单位声明函》与事实不符的，依照《政府采购法》第七十七条第一款的规定追究法律责任。</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中标人为残疾人福利性单位的，应当随成交结果同时公告其《残疾人福利性单位声明函》，接受社会监督。</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sz w:val="24"/>
        </w:rPr>
        <w:t>5</w:t>
      </w:r>
      <w:r>
        <w:rPr>
          <w:rFonts w:ascii="宋体" w:hAnsi="宋体" w:cs="宋体" w:hint="eastAsia"/>
          <w:sz w:val="24"/>
        </w:rPr>
        <w:t>.5说明：本项目为中小企业预留项目，各响应供应商报价不作优惠扣除计算。</w:t>
      </w:r>
    </w:p>
    <w:p w:rsidR="00DC570F" w:rsidRDefault="00DC570F">
      <w:pPr>
        <w:adjustRightInd w:val="0"/>
        <w:snapToGrid w:val="0"/>
        <w:spacing w:line="312" w:lineRule="auto"/>
        <w:ind w:firstLineChars="200" w:firstLine="480"/>
        <w:rPr>
          <w:rFonts w:ascii="宋体" w:hAnsi="宋体" w:cs="宋体"/>
          <w:sz w:val="24"/>
        </w:rPr>
      </w:pPr>
    </w:p>
    <w:p w:rsidR="00DC570F" w:rsidRDefault="00044542">
      <w:pPr>
        <w:snapToGrid w:val="0"/>
        <w:spacing w:line="460" w:lineRule="exact"/>
        <w:jc w:val="center"/>
        <w:rPr>
          <w:rFonts w:ascii="宋体" w:hAnsi="宋体" w:cs="宋体"/>
          <w:b/>
          <w:sz w:val="28"/>
          <w:szCs w:val="28"/>
        </w:rPr>
      </w:pPr>
      <w:r>
        <w:rPr>
          <w:rFonts w:ascii="宋体" w:hAnsi="宋体" w:cs="宋体" w:hint="eastAsia"/>
          <w:b/>
          <w:sz w:val="28"/>
          <w:szCs w:val="28"/>
          <w:lang w:val="zh-CN"/>
        </w:rPr>
        <w:t>二、磋商文件</w:t>
      </w:r>
    </w:p>
    <w:p w:rsidR="00DC570F" w:rsidRDefault="00044542">
      <w:pPr>
        <w:tabs>
          <w:tab w:val="left" w:pos="645"/>
        </w:tabs>
        <w:adjustRightInd w:val="0"/>
        <w:snapToGrid w:val="0"/>
        <w:spacing w:line="312" w:lineRule="auto"/>
        <w:ind w:firstLineChars="200" w:firstLine="482"/>
        <w:rPr>
          <w:rFonts w:ascii="宋体" w:hAnsi="宋体" w:cs="宋体"/>
          <w:b/>
          <w:sz w:val="24"/>
        </w:rPr>
      </w:pPr>
      <w:r>
        <w:rPr>
          <w:rFonts w:ascii="宋体" w:hAnsi="宋体" w:cs="宋体"/>
          <w:b/>
          <w:sz w:val="24"/>
        </w:rPr>
        <w:t>6</w:t>
      </w:r>
      <w:r>
        <w:rPr>
          <w:rFonts w:ascii="宋体" w:hAnsi="宋体" w:cs="宋体" w:hint="eastAsia"/>
          <w:b/>
          <w:sz w:val="24"/>
          <w:lang w:val="zh-CN"/>
        </w:rPr>
        <w:t>、磋商文件构成</w:t>
      </w:r>
    </w:p>
    <w:p w:rsidR="00DC570F" w:rsidRDefault="00044542">
      <w:pPr>
        <w:adjustRightInd w:val="0"/>
        <w:snapToGrid w:val="0"/>
        <w:spacing w:line="312" w:lineRule="auto"/>
        <w:ind w:firstLineChars="200" w:firstLine="482"/>
        <w:rPr>
          <w:rFonts w:ascii="宋体" w:hAnsi="宋体" w:cs="宋体"/>
          <w:sz w:val="24"/>
          <w:lang w:val="zh-CN"/>
        </w:rPr>
      </w:pPr>
      <w:r>
        <w:rPr>
          <w:rFonts w:ascii="宋体" w:hAnsi="宋体" w:cs="宋体"/>
          <w:b/>
          <w:sz w:val="24"/>
        </w:rPr>
        <w:t>6.</w:t>
      </w:r>
      <w:r>
        <w:rPr>
          <w:rFonts w:ascii="宋体" w:hAnsi="宋体" w:cs="宋体" w:hint="eastAsia"/>
          <w:b/>
          <w:sz w:val="24"/>
        </w:rPr>
        <w:t>1、</w:t>
      </w:r>
      <w:r>
        <w:rPr>
          <w:rFonts w:ascii="宋体" w:hAnsi="宋体" w:cs="宋体" w:hint="eastAsia"/>
          <w:sz w:val="24"/>
          <w:lang w:val="zh-CN"/>
        </w:rPr>
        <w:t>磋商文件由磋商文件目录所列内容组成。请仔细检查磋商文件是否齐全，如</w:t>
      </w:r>
      <w:r>
        <w:rPr>
          <w:rFonts w:ascii="宋体" w:hAnsi="宋体" w:cs="宋体" w:hint="eastAsia"/>
          <w:sz w:val="24"/>
          <w:lang w:val="zh-CN"/>
        </w:rPr>
        <w:lastRenderedPageBreak/>
        <w:t>有缺漏，请立即与磋商组织人联系解决。</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b/>
          <w:sz w:val="24"/>
        </w:rPr>
        <w:t>6</w:t>
      </w:r>
      <w:r>
        <w:rPr>
          <w:rFonts w:ascii="宋体" w:hAnsi="宋体" w:cs="宋体" w:hint="eastAsia"/>
          <w:b/>
          <w:sz w:val="24"/>
        </w:rPr>
        <w:t>.2</w:t>
      </w:r>
      <w:r>
        <w:rPr>
          <w:rFonts w:ascii="宋体" w:hAnsi="宋体" w:cs="宋体" w:hint="eastAsia"/>
          <w:sz w:val="24"/>
        </w:rPr>
        <w:t>、参加磋商供应商</w:t>
      </w:r>
      <w:r>
        <w:rPr>
          <w:rFonts w:ascii="宋体" w:hAnsi="宋体" w:cs="宋体" w:hint="eastAsia"/>
          <w:sz w:val="24"/>
          <w:lang w:val="zh-CN"/>
        </w:rPr>
        <w:t>应认真阅读磋商文件中所有的事项、格式、条款和规范等要求。按磋商文件要求和规定顺序编制磋商响应文件，并保证所提供全部资料的真实性；如果磋商供应商没有按照磋商文件要求和规定编制磋商响应文件及提交全部资料，或者磋商响应文件没有对本磋商文件在各方面都做出实质性响应，其风险应由参加磋商供应商自行承担。没有实质性响应本磋商文件要求的磋商响应文件将被拒绝。</w:t>
      </w:r>
    </w:p>
    <w:p w:rsidR="00DC570F" w:rsidRDefault="00044542">
      <w:pPr>
        <w:pStyle w:val="a2"/>
        <w:adjustRightInd w:val="0"/>
        <w:snapToGrid w:val="0"/>
        <w:spacing w:after="0" w:line="312" w:lineRule="auto"/>
        <w:ind w:firstLineChars="200" w:firstLine="482"/>
        <w:rPr>
          <w:rFonts w:ascii="宋体" w:hAnsi="宋体" w:cs="宋体"/>
          <w:b/>
          <w:sz w:val="24"/>
        </w:rPr>
      </w:pPr>
      <w:r>
        <w:rPr>
          <w:rFonts w:ascii="宋体" w:hAnsi="宋体" w:cs="宋体" w:hint="eastAsia"/>
          <w:b/>
          <w:sz w:val="24"/>
        </w:rPr>
        <w:t>7、磋商文件的澄清和修改</w:t>
      </w:r>
    </w:p>
    <w:p w:rsidR="00DC570F" w:rsidRDefault="00044542">
      <w:pPr>
        <w:pStyle w:val="a2"/>
        <w:adjustRightInd w:val="0"/>
        <w:snapToGrid w:val="0"/>
        <w:spacing w:after="0" w:line="312" w:lineRule="auto"/>
        <w:ind w:firstLineChars="200" w:firstLine="480"/>
        <w:rPr>
          <w:rFonts w:ascii="宋体" w:hAnsi="宋体" w:cs="宋体"/>
          <w:sz w:val="24"/>
        </w:rPr>
      </w:pPr>
      <w:r>
        <w:rPr>
          <w:rFonts w:ascii="宋体" w:hAnsi="宋体" w:cs="宋体" w:hint="eastAsia"/>
          <w:sz w:val="24"/>
        </w:rPr>
        <w:t>7.1、任何要求对磋商文件进行澄清的磋商供应商，均应按磋商公告中的规定时间和通讯地址，以书面形式（如信件、传真等）送达磋商组织人，在规定时间内未收到质疑则视为各磋商供应商均对此无异议。磋商组织人对规定时间前收到的任何澄清将以书面形式予以答复。无论是采购人根据需要主动对磋商文件进行必要的修改或是根据磋商供应商的要求对磋商文件做出答复（答复中不包括问题的来源），并视为本磋商文件的组成部分。</w:t>
      </w:r>
    </w:p>
    <w:p w:rsidR="00DC570F" w:rsidRDefault="00044542">
      <w:pPr>
        <w:pStyle w:val="a2"/>
        <w:adjustRightInd w:val="0"/>
        <w:snapToGrid w:val="0"/>
        <w:spacing w:after="0" w:line="312" w:lineRule="auto"/>
        <w:ind w:firstLineChars="200" w:firstLine="480"/>
        <w:rPr>
          <w:rFonts w:ascii="宋体" w:hAnsi="宋体" w:cs="宋体"/>
          <w:sz w:val="24"/>
        </w:rPr>
      </w:pPr>
      <w:r>
        <w:rPr>
          <w:rFonts w:ascii="宋体" w:hAnsi="宋体" w:cs="宋体" w:hint="eastAsia"/>
          <w:sz w:val="24"/>
        </w:rPr>
        <w:t>7.2、采购人可对已发出的磋商文件进行必要的澄清或修改，如澄清或修改的内容可能影响磋商响应文件编制的，采购人应当在磋商响应截止时间至少5日前，在采购公告原发布媒体上发布更正公告；不足5日的，采购人将顺延递交磋商响应文件的截止时间。如澄清或修改的内容不影响磋商响应文件编制的，采购人将不延长递交磋商响应文件的截止时间。</w:t>
      </w:r>
    </w:p>
    <w:p w:rsidR="00DC570F" w:rsidRDefault="00044542">
      <w:pPr>
        <w:pStyle w:val="a2"/>
        <w:adjustRightInd w:val="0"/>
        <w:snapToGrid w:val="0"/>
        <w:spacing w:after="0" w:line="312" w:lineRule="auto"/>
        <w:ind w:firstLineChars="200" w:firstLine="480"/>
        <w:rPr>
          <w:rFonts w:ascii="宋体" w:hAnsi="宋体" w:cs="宋体"/>
          <w:sz w:val="24"/>
        </w:rPr>
      </w:pPr>
      <w:r>
        <w:rPr>
          <w:rFonts w:ascii="宋体" w:hAnsi="宋体" w:cs="宋体" w:hint="eastAsia"/>
          <w:sz w:val="24"/>
        </w:rPr>
        <w:t>7.3、在磋商响应截止时间前1个工作日，无论出于何种原因，磋商组织人有权推迟送交磋商响应文件的截止时间和磋商日期，并将此变更公布在公告网址。</w:t>
      </w:r>
    </w:p>
    <w:p w:rsidR="00DC570F" w:rsidRDefault="00044542">
      <w:pPr>
        <w:pStyle w:val="a2"/>
        <w:adjustRightInd w:val="0"/>
        <w:snapToGrid w:val="0"/>
        <w:spacing w:after="0" w:line="312" w:lineRule="auto"/>
        <w:ind w:firstLineChars="200" w:firstLine="482"/>
        <w:rPr>
          <w:rFonts w:ascii="宋体" w:hAnsi="宋体" w:cs="宋体"/>
          <w:b/>
          <w:sz w:val="24"/>
        </w:rPr>
      </w:pPr>
      <w:r>
        <w:rPr>
          <w:rFonts w:ascii="宋体" w:hAnsi="宋体" w:cs="宋体" w:hint="eastAsia"/>
          <w:b/>
          <w:sz w:val="24"/>
        </w:rPr>
        <w:t>8、特别说明：</w:t>
      </w:r>
    </w:p>
    <w:p w:rsidR="00DC570F" w:rsidRDefault="00044542">
      <w:pPr>
        <w:pStyle w:val="a2"/>
        <w:adjustRightInd w:val="0"/>
        <w:snapToGrid w:val="0"/>
        <w:spacing w:after="0" w:line="312" w:lineRule="auto"/>
        <w:ind w:firstLineChars="200" w:firstLine="480"/>
        <w:rPr>
          <w:rFonts w:ascii="宋体" w:hAnsi="宋体" w:cs="宋体"/>
          <w:sz w:val="24"/>
        </w:rPr>
      </w:pPr>
      <w:r>
        <w:rPr>
          <w:rFonts w:ascii="宋体" w:hAnsi="宋体" w:cs="宋体" w:hint="eastAsia"/>
          <w:sz w:val="24"/>
        </w:rPr>
        <w:t>8.1▲单位负责人为同一人或者存在直接控股、管理关系的不同供应商，不得参加本项目的政府采购活动。</w:t>
      </w:r>
    </w:p>
    <w:p w:rsidR="00DC570F" w:rsidRDefault="00044542">
      <w:pPr>
        <w:pStyle w:val="a2"/>
        <w:adjustRightInd w:val="0"/>
        <w:snapToGrid w:val="0"/>
        <w:spacing w:after="0" w:line="312" w:lineRule="auto"/>
        <w:ind w:firstLineChars="200" w:firstLine="480"/>
        <w:rPr>
          <w:rFonts w:ascii="宋体" w:hAnsi="宋体" w:cs="宋体"/>
          <w:sz w:val="24"/>
        </w:rPr>
      </w:pPr>
      <w:r>
        <w:rPr>
          <w:rFonts w:ascii="宋体" w:hAnsi="宋体" w:cs="宋体" w:hint="eastAsia"/>
          <w:sz w:val="24"/>
        </w:rPr>
        <w:t>8.2▲磋商响应方响应时所使用的资格、信誉、荣誉、业绩与企业认证必须为本法人所拥有。磋商响应方母公司（总机构）或者同一母公司下属的其他子公司（同一总机构下属的其他分支机构）的资格、信誉、荣誉、业绩与企业认证等，不为该磋商响应方所拥有。</w:t>
      </w:r>
    </w:p>
    <w:p w:rsidR="00DC570F" w:rsidRDefault="00044542">
      <w:pPr>
        <w:pStyle w:val="a2"/>
        <w:adjustRightInd w:val="0"/>
        <w:snapToGrid w:val="0"/>
        <w:spacing w:after="0" w:line="312" w:lineRule="auto"/>
        <w:ind w:firstLineChars="200" w:firstLine="480"/>
        <w:rPr>
          <w:rFonts w:ascii="宋体" w:hAnsi="宋体" w:cs="宋体"/>
          <w:sz w:val="24"/>
        </w:rPr>
      </w:pPr>
      <w:r>
        <w:rPr>
          <w:rFonts w:ascii="宋体" w:hAnsi="宋体" w:cs="宋体" w:hint="eastAsia"/>
          <w:sz w:val="24"/>
        </w:rPr>
        <w:t>8.3▲磋商响应方应仔细阅读采购文件的所有内容，按照采购文件的要求提交响应文件，并对所提供的全部资料的真实性承担法律责任。</w:t>
      </w:r>
    </w:p>
    <w:p w:rsidR="00DC570F" w:rsidRDefault="00044542">
      <w:pPr>
        <w:pStyle w:val="a2"/>
        <w:adjustRightInd w:val="0"/>
        <w:snapToGrid w:val="0"/>
        <w:spacing w:after="0" w:line="312" w:lineRule="auto"/>
        <w:ind w:firstLineChars="200" w:firstLine="480"/>
        <w:rPr>
          <w:rFonts w:ascii="宋体" w:hAnsi="宋体" w:cs="宋体"/>
          <w:sz w:val="24"/>
        </w:rPr>
      </w:pPr>
      <w:r>
        <w:rPr>
          <w:rFonts w:ascii="宋体" w:hAnsi="宋体" w:cs="宋体" w:hint="eastAsia"/>
          <w:sz w:val="24"/>
        </w:rPr>
        <w:t>8.4▲磋商响应方在响应活动中提供任何虚假材料，其响应无效，并报监管部门查处成交后发现的，成交人须依照《中华人民共和国消费者权益保护法》第11条之规定双倍赔偿采购人，且民事赔偿并不免除违法磋商响应方的行政与刑事责任</w:t>
      </w:r>
    </w:p>
    <w:p w:rsidR="00DC570F" w:rsidRDefault="00DC570F">
      <w:pPr>
        <w:pStyle w:val="a2"/>
        <w:adjustRightInd w:val="0"/>
        <w:snapToGrid w:val="0"/>
        <w:spacing w:after="0" w:line="312" w:lineRule="auto"/>
        <w:ind w:firstLineChars="200" w:firstLine="480"/>
        <w:rPr>
          <w:rFonts w:ascii="宋体" w:hAnsi="宋体" w:cs="宋体"/>
          <w:sz w:val="24"/>
        </w:rPr>
      </w:pPr>
    </w:p>
    <w:p w:rsidR="00DC570F" w:rsidRDefault="00044542">
      <w:pPr>
        <w:snapToGrid w:val="0"/>
        <w:spacing w:line="460" w:lineRule="exact"/>
        <w:jc w:val="center"/>
        <w:rPr>
          <w:rFonts w:ascii="宋体" w:hAnsi="宋体" w:cs="宋体"/>
          <w:b/>
          <w:sz w:val="28"/>
          <w:szCs w:val="28"/>
        </w:rPr>
      </w:pPr>
      <w:r>
        <w:rPr>
          <w:rFonts w:ascii="宋体" w:hAnsi="宋体" w:cs="宋体" w:hint="eastAsia"/>
          <w:b/>
          <w:sz w:val="28"/>
          <w:szCs w:val="28"/>
          <w:lang w:val="zh-CN"/>
        </w:rPr>
        <w:lastRenderedPageBreak/>
        <w:t>三、磋商响应文件的编制</w:t>
      </w:r>
    </w:p>
    <w:p w:rsidR="00DC570F" w:rsidRDefault="00044542">
      <w:pPr>
        <w:tabs>
          <w:tab w:val="left" w:pos="645"/>
        </w:tabs>
        <w:adjustRightInd w:val="0"/>
        <w:snapToGrid w:val="0"/>
        <w:spacing w:line="312" w:lineRule="auto"/>
        <w:ind w:firstLineChars="200" w:firstLine="482"/>
        <w:rPr>
          <w:rFonts w:ascii="宋体" w:hAnsi="宋体" w:cs="宋体"/>
          <w:b/>
          <w:sz w:val="24"/>
        </w:rPr>
      </w:pPr>
      <w:r>
        <w:rPr>
          <w:rFonts w:ascii="宋体" w:hAnsi="宋体" w:cs="宋体"/>
          <w:b/>
          <w:sz w:val="24"/>
        </w:rPr>
        <w:t>9</w:t>
      </w:r>
      <w:r>
        <w:rPr>
          <w:rFonts w:ascii="宋体" w:hAnsi="宋体" w:cs="宋体" w:hint="eastAsia"/>
          <w:b/>
          <w:sz w:val="24"/>
          <w:lang w:val="zh-CN"/>
        </w:rPr>
        <w:t>、磋商响应文件</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b/>
          <w:sz w:val="24"/>
        </w:rPr>
        <w:t>9</w:t>
      </w:r>
      <w:r>
        <w:rPr>
          <w:rFonts w:ascii="宋体" w:hAnsi="宋体" w:cs="宋体" w:hint="eastAsia"/>
          <w:b/>
          <w:sz w:val="24"/>
        </w:rPr>
        <w:t>.1、</w:t>
      </w:r>
      <w:r>
        <w:rPr>
          <w:rFonts w:ascii="宋体" w:hAnsi="宋体" w:cs="宋体" w:hint="eastAsia"/>
          <w:sz w:val="24"/>
          <w:lang w:val="zh-CN"/>
        </w:rPr>
        <w:t>磋商响应文件以及磋商供应商与磋商组织人就有关本次采购事宜的所有来往函电均应使用简体中文。</w:t>
      </w:r>
    </w:p>
    <w:p w:rsidR="00DC570F" w:rsidRDefault="00044542">
      <w:pPr>
        <w:adjustRightInd w:val="0"/>
        <w:snapToGrid w:val="0"/>
        <w:spacing w:line="312" w:lineRule="auto"/>
        <w:ind w:firstLineChars="200" w:firstLine="482"/>
        <w:rPr>
          <w:rFonts w:ascii="宋体" w:hAnsi="宋体" w:cs="宋体"/>
          <w:sz w:val="24"/>
          <w:lang w:val="zh-CN"/>
        </w:rPr>
      </w:pPr>
      <w:r>
        <w:rPr>
          <w:rFonts w:ascii="宋体" w:hAnsi="宋体" w:cs="宋体"/>
          <w:b/>
          <w:sz w:val="24"/>
        </w:rPr>
        <w:t>9</w:t>
      </w:r>
      <w:r>
        <w:rPr>
          <w:rFonts w:ascii="宋体" w:hAnsi="宋体" w:cs="宋体" w:hint="eastAsia"/>
          <w:b/>
          <w:sz w:val="24"/>
        </w:rPr>
        <w:t>.2</w:t>
      </w:r>
      <w:r>
        <w:rPr>
          <w:rFonts w:ascii="宋体" w:hAnsi="宋体" w:cs="宋体" w:hint="eastAsia"/>
          <w:sz w:val="24"/>
        </w:rPr>
        <w:t>、</w:t>
      </w:r>
      <w:r>
        <w:rPr>
          <w:rFonts w:ascii="宋体" w:hAnsi="宋体" w:cs="宋体" w:hint="eastAsia"/>
          <w:sz w:val="24"/>
          <w:lang w:val="zh-CN"/>
        </w:rPr>
        <w:t>除本文件中另有规定外，磋商响应文件所使用的计量单位，均须采用国家法定计量单位。</w:t>
      </w:r>
    </w:p>
    <w:p w:rsidR="00DC570F" w:rsidRDefault="00044542">
      <w:pPr>
        <w:adjustRightInd w:val="0"/>
        <w:snapToGrid w:val="0"/>
        <w:spacing w:line="312" w:lineRule="auto"/>
        <w:ind w:firstLineChars="200" w:firstLine="482"/>
        <w:rPr>
          <w:rFonts w:ascii="宋体" w:hAnsi="宋体" w:cs="宋体"/>
          <w:sz w:val="24"/>
          <w:lang w:val="zh-CN"/>
        </w:rPr>
      </w:pPr>
      <w:r>
        <w:rPr>
          <w:rFonts w:ascii="宋体" w:hAnsi="宋体" w:cs="宋体"/>
          <w:b/>
          <w:sz w:val="24"/>
        </w:rPr>
        <w:t>9</w:t>
      </w:r>
      <w:r>
        <w:rPr>
          <w:rFonts w:ascii="宋体" w:hAnsi="宋体" w:cs="宋体" w:hint="eastAsia"/>
          <w:b/>
          <w:sz w:val="24"/>
        </w:rPr>
        <w:t>.3、</w:t>
      </w:r>
      <w:r>
        <w:rPr>
          <w:rFonts w:ascii="宋体" w:hAnsi="宋体" w:cs="宋体" w:hint="eastAsia"/>
          <w:sz w:val="24"/>
          <w:lang w:val="zh-CN"/>
        </w:rPr>
        <w:t>磋商文件中要求资质证明提供原件核验的，磋商响应方应当提供原件。如不能提供原件核验的，可提交依法经公证机关确认与原件一致的复印件，否则不予认可。</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9.4、磋商文件中有统一格式的，磋商响应方应当按统一格式制作，无统一格式的，磋商响应方根据磋商文件要求自拟。</w:t>
      </w:r>
    </w:p>
    <w:p w:rsidR="00DC570F" w:rsidRDefault="00044542">
      <w:pPr>
        <w:pStyle w:val="a2"/>
        <w:adjustRightInd w:val="0"/>
        <w:snapToGrid w:val="0"/>
        <w:spacing w:after="0" w:line="312" w:lineRule="auto"/>
        <w:ind w:firstLineChars="200" w:firstLine="480"/>
        <w:rPr>
          <w:rFonts w:ascii="宋体" w:hAnsi="宋体" w:cs="宋体"/>
          <w:sz w:val="24"/>
          <w:lang w:val="zh-CN"/>
        </w:rPr>
      </w:pPr>
      <w:r>
        <w:rPr>
          <w:rFonts w:ascii="宋体" w:hAnsi="宋体" w:cs="宋体" w:hint="eastAsia"/>
          <w:sz w:val="24"/>
          <w:lang w:val="zh-CN"/>
        </w:rPr>
        <w:t>9.5电子响应文件按政采云平台供应商项目采购-电子招投标操作指南（网址：https://help.zcygov.cn/web/site_2/2018/12-28/2573.html）及本磋商文件要求制作、加密。</w:t>
      </w:r>
    </w:p>
    <w:p w:rsidR="00DC570F" w:rsidRDefault="00044542">
      <w:pPr>
        <w:adjustRightInd w:val="0"/>
        <w:snapToGrid w:val="0"/>
        <w:spacing w:line="312" w:lineRule="auto"/>
        <w:ind w:firstLineChars="200" w:firstLine="482"/>
        <w:rPr>
          <w:rFonts w:ascii="宋体" w:hAnsi="宋体" w:cs="宋体"/>
          <w:sz w:val="24"/>
          <w:lang w:val="zh-CN"/>
        </w:rPr>
      </w:pPr>
      <w:r>
        <w:rPr>
          <w:rFonts w:ascii="宋体" w:hAnsi="宋体" w:cs="宋体"/>
          <w:b/>
          <w:sz w:val="24"/>
          <w:lang w:val="zh-CN"/>
        </w:rPr>
        <w:t>10</w:t>
      </w:r>
      <w:r>
        <w:rPr>
          <w:rFonts w:ascii="宋体" w:hAnsi="宋体" w:cs="宋体" w:hint="eastAsia"/>
          <w:b/>
          <w:sz w:val="24"/>
          <w:lang w:val="zh-CN"/>
        </w:rPr>
        <w:t>、磋商响应文件的组成</w:t>
      </w:r>
      <w:r>
        <w:rPr>
          <w:rFonts w:ascii="宋体" w:hAnsi="宋体" w:cs="宋体" w:hint="eastAsia"/>
          <w:sz w:val="24"/>
          <w:lang w:val="zh-CN"/>
        </w:rPr>
        <w:t>：</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▲1</w:t>
      </w:r>
      <w:r>
        <w:rPr>
          <w:rFonts w:ascii="宋体" w:hAnsi="宋体" w:cs="宋体"/>
          <w:sz w:val="24"/>
          <w:lang w:val="zh-CN"/>
        </w:rPr>
        <w:t>0</w:t>
      </w:r>
      <w:r>
        <w:rPr>
          <w:rFonts w:ascii="宋体" w:hAnsi="宋体" w:cs="宋体" w:hint="eastAsia"/>
          <w:sz w:val="24"/>
          <w:lang w:val="zh-CN"/>
        </w:rPr>
        <w:t>.1、磋商报价一览表（格式附件）：按照第1</w:t>
      </w:r>
      <w:r>
        <w:rPr>
          <w:rFonts w:ascii="宋体" w:hAnsi="宋体" w:cs="宋体"/>
          <w:sz w:val="24"/>
          <w:lang w:val="zh-CN"/>
        </w:rPr>
        <w:t>1</w:t>
      </w:r>
      <w:r>
        <w:rPr>
          <w:rFonts w:ascii="宋体" w:hAnsi="宋体" w:cs="宋体" w:hint="eastAsia"/>
          <w:sz w:val="24"/>
          <w:lang w:val="zh-CN"/>
        </w:rPr>
        <w:t>条要求填写；</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sz w:val="24"/>
          <w:lang w:val="zh-CN"/>
        </w:rPr>
        <w:t>10</w:t>
      </w:r>
      <w:r>
        <w:rPr>
          <w:rFonts w:ascii="宋体" w:hAnsi="宋体" w:cs="宋体" w:hint="eastAsia"/>
          <w:sz w:val="24"/>
          <w:lang w:val="zh-CN"/>
        </w:rPr>
        <w:t>.2、磋商声明（格式附件）；</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sz w:val="24"/>
          <w:lang w:val="zh-CN"/>
        </w:rPr>
        <w:t>10</w:t>
      </w:r>
      <w:r>
        <w:rPr>
          <w:rFonts w:ascii="宋体" w:hAnsi="宋体" w:cs="宋体" w:hint="eastAsia"/>
          <w:sz w:val="24"/>
          <w:lang w:val="zh-CN"/>
        </w:rPr>
        <w:t>.3</w:t>
      </w:r>
      <w:r>
        <w:rPr>
          <w:rFonts w:ascii="宋体" w:hAnsi="宋体" w:cs="宋体" w:hint="eastAsia"/>
          <w:sz w:val="24"/>
        </w:rPr>
        <w:t>、</w:t>
      </w:r>
      <w:r>
        <w:rPr>
          <w:rFonts w:ascii="宋体" w:hAnsi="宋体" w:cs="宋体" w:hint="eastAsia"/>
          <w:sz w:val="24"/>
          <w:lang w:val="zh-CN"/>
        </w:rPr>
        <w:t>按照下列要求出具的“资格证明文件”，证明磋商供应商是合格的，成交供应商有能力履行合同；</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资格证明文件，包括：</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（1）磋商供应商情况介绍；</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▲（2）法定代表人授权书（格式附件）；</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▲（3）资格声明函（格式附件）；</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▲（4）</w:t>
      </w:r>
      <w:r>
        <w:rPr>
          <w:rFonts w:ascii="宋体" w:hAnsi="宋体" w:cs="宋体" w:hint="eastAsia"/>
          <w:sz w:val="24"/>
        </w:rPr>
        <w:t>响应方有效的电子营业执照或营业执照扫描件；</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w:t>
      </w:r>
      <w:r>
        <w:rPr>
          <w:rFonts w:ascii="宋体" w:hAnsi="宋体" w:cs="宋体" w:hint="eastAsia"/>
          <w:sz w:val="24"/>
        </w:rPr>
        <w:t>（5）经年检合格的供应商《税务登记证》扫描件；（营业执照三合一/五合一不需</w:t>
      </w:r>
      <w:r>
        <w:rPr>
          <w:rFonts w:ascii="宋体" w:hAnsi="宋体" w:cs="宋体" w:hint="eastAsia"/>
          <w:sz w:val="24"/>
          <w:lang w:val="zh-CN"/>
        </w:rPr>
        <w:t>提供，提供营业执照即可）</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▲（6）资格承诺书：承诺符合参与政府采购活动资格条件</w:t>
      </w:r>
      <w:r>
        <w:rPr>
          <w:rFonts w:ascii="宋体" w:hAnsi="宋体" w:hint="eastAsia"/>
          <w:sz w:val="24"/>
        </w:rPr>
        <w:t>（包括：</w:t>
      </w:r>
      <w:r>
        <w:rPr>
          <w:rFonts w:ascii="楷体" w:eastAsia="楷体" w:hAnsi="楷体" w:hint="eastAsia"/>
          <w:sz w:val="24"/>
        </w:rPr>
        <w:t>投标人财务状况，依法缴纳税收、社会保障资金共3项内容，</w:t>
      </w:r>
      <w:r>
        <w:rPr>
          <w:rFonts w:ascii="宋体" w:hAnsi="宋体"/>
          <w:sz w:val="24"/>
        </w:rPr>
        <w:t>格式自拟。</w:t>
      </w:r>
      <w:r>
        <w:rPr>
          <w:rFonts w:ascii="宋体" w:hAnsi="宋体" w:hint="eastAsia"/>
          <w:sz w:val="24"/>
        </w:rPr>
        <w:t>）</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w:t>
      </w:r>
      <w:r>
        <w:rPr>
          <w:rFonts w:ascii="宋体" w:hAnsi="宋体" w:cs="宋体"/>
          <w:sz w:val="24"/>
          <w:lang w:val="zh-CN"/>
        </w:rPr>
        <w:t>7</w:t>
      </w:r>
      <w:r>
        <w:rPr>
          <w:rFonts w:ascii="宋体" w:hAnsi="宋体" w:cs="宋体" w:hint="eastAsia"/>
          <w:sz w:val="24"/>
          <w:lang w:val="zh-CN"/>
        </w:rPr>
        <w:t>）</w:t>
      </w:r>
      <w:r>
        <w:rPr>
          <w:rFonts w:ascii="宋体" w:hAnsi="宋体" w:cs="宋体" w:hint="eastAsia"/>
          <w:sz w:val="24"/>
        </w:rPr>
        <w:t>第六章评分细则涉及的相关资质证书、合同、成交通知书等等扫描件；</w:t>
      </w:r>
    </w:p>
    <w:p w:rsidR="00DC570F" w:rsidRDefault="00044542">
      <w:pPr>
        <w:adjustRightInd w:val="0"/>
        <w:snapToGrid w:val="0"/>
        <w:spacing w:line="312" w:lineRule="auto"/>
        <w:ind w:firstLineChars="200" w:firstLine="480"/>
        <w:rPr>
          <w:rFonts w:ascii="宋体" w:hAnsi="宋体" w:cs="宋体"/>
          <w:spacing w:val="-2"/>
          <w:sz w:val="24"/>
        </w:rPr>
      </w:pPr>
      <w:r>
        <w:rPr>
          <w:rFonts w:ascii="宋体" w:hAnsi="宋体" w:cs="宋体" w:hint="eastAsia"/>
          <w:sz w:val="24"/>
          <w:lang w:val="zh-CN"/>
        </w:rPr>
        <w:t>▲</w:t>
      </w:r>
      <w:r>
        <w:rPr>
          <w:rFonts w:ascii="宋体" w:hAnsi="宋体" w:cs="宋体" w:hint="eastAsia"/>
          <w:sz w:val="24"/>
        </w:rPr>
        <w:t>（</w:t>
      </w:r>
      <w:r>
        <w:rPr>
          <w:rFonts w:ascii="宋体" w:hAnsi="宋体" w:cs="宋体"/>
          <w:sz w:val="24"/>
        </w:rPr>
        <w:t>8</w:t>
      </w:r>
      <w:r>
        <w:rPr>
          <w:rFonts w:ascii="宋体" w:hAnsi="宋体" w:cs="宋体" w:hint="eastAsia"/>
          <w:sz w:val="24"/>
        </w:rPr>
        <w:t>）磋商响应方符合中小企业相关政策的，提供：《中小企业声明函》（格式附件）；</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lang w:val="zh-CN"/>
        </w:rPr>
        <w:t>▲</w:t>
      </w:r>
      <w:r>
        <w:rPr>
          <w:rFonts w:ascii="宋体" w:hAnsi="宋体" w:cs="宋体" w:hint="eastAsia"/>
          <w:sz w:val="24"/>
        </w:rPr>
        <w:t>（9）为本项目从业人员意外伤害保险（商业保险）承诺（格式自拟）；</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w:t>
      </w:r>
      <w:r>
        <w:rPr>
          <w:rFonts w:ascii="宋体" w:hAnsi="宋体" w:cs="宋体"/>
          <w:sz w:val="24"/>
        </w:rPr>
        <w:t>0</w:t>
      </w:r>
      <w:r>
        <w:rPr>
          <w:rFonts w:ascii="宋体" w:hAnsi="宋体" w:cs="宋体" w:hint="eastAsia"/>
          <w:sz w:val="24"/>
        </w:rPr>
        <w:t>）监狱企业声明函（格式附件）（监狱企业须提供）；</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w:t>
      </w:r>
      <w:r>
        <w:rPr>
          <w:rFonts w:ascii="宋体" w:hAnsi="宋体" w:cs="宋体"/>
          <w:sz w:val="24"/>
        </w:rPr>
        <w:t>11</w:t>
      </w:r>
      <w:r>
        <w:rPr>
          <w:rFonts w:ascii="宋体" w:hAnsi="宋体" w:cs="宋体" w:hint="eastAsia"/>
          <w:sz w:val="24"/>
        </w:rPr>
        <w:t>）残疾人福利性单位声明函（格式附件）（残疾人福利性单位须提供）；</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lastRenderedPageBreak/>
        <w:t>10.4、项目负责人简历表（格式附件）；</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10.5、投入本项目人员情况表（格式附件）；</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▲10.6、商务要求偏离表（格式附件）；</w:t>
      </w:r>
    </w:p>
    <w:p w:rsidR="00DC570F" w:rsidRDefault="00044542">
      <w:pPr>
        <w:adjustRightInd w:val="0"/>
        <w:snapToGrid w:val="0"/>
        <w:spacing w:line="312" w:lineRule="auto"/>
        <w:ind w:firstLineChars="200" w:firstLine="480"/>
        <w:rPr>
          <w:lang w:val="zh-CN"/>
        </w:rPr>
      </w:pPr>
      <w:r>
        <w:rPr>
          <w:rFonts w:ascii="宋体" w:hAnsi="宋体" w:cs="宋体" w:hint="eastAsia"/>
          <w:sz w:val="24"/>
          <w:lang w:val="zh-CN"/>
        </w:rPr>
        <w:t>10.7、磋商响应方认为需要的其他文件和说明。</w:t>
      </w:r>
    </w:p>
    <w:p w:rsidR="00DC570F" w:rsidRDefault="00044542">
      <w:pPr>
        <w:adjustRightInd w:val="0"/>
        <w:snapToGrid w:val="0"/>
        <w:spacing w:line="312" w:lineRule="auto"/>
        <w:ind w:firstLineChars="200" w:firstLine="482"/>
        <w:rPr>
          <w:rFonts w:ascii="宋体" w:hAnsi="宋体" w:cs="宋体"/>
          <w:sz w:val="24"/>
          <w:lang w:val="zh-CN"/>
        </w:rPr>
      </w:pPr>
      <w:r>
        <w:rPr>
          <w:rFonts w:ascii="宋体" w:hAnsi="宋体" w:cs="宋体" w:hint="eastAsia"/>
          <w:b/>
          <w:sz w:val="24"/>
        </w:rPr>
        <w:t>1</w:t>
      </w:r>
      <w:r>
        <w:rPr>
          <w:rFonts w:ascii="宋体" w:hAnsi="宋体" w:cs="宋体"/>
          <w:b/>
          <w:sz w:val="24"/>
        </w:rPr>
        <w:t>1</w:t>
      </w:r>
      <w:r>
        <w:rPr>
          <w:rFonts w:ascii="宋体" w:hAnsi="宋体" w:cs="宋体" w:hint="eastAsia"/>
          <w:b/>
          <w:sz w:val="24"/>
          <w:lang w:val="zh-CN"/>
        </w:rPr>
        <w:t>、磋商声明格式和磋商报价一览表</w:t>
      </w:r>
    </w:p>
    <w:p w:rsidR="00DC570F" w:rsidRDefault="00044542">
      <w:pPr>
        <w:adjustRightInd w:val="0"/>
        <w:snapToGrid w:val="0"/>
        <w:spacing w:line="312" w:lineRule="auto"/>
        <w:ind w:firstLineChars="200" w:firstLine="482"/>
        <w:rPr>
          <w:rFonts w:ascii="宋体" w:hAnsi="宋体" w:cs="宋体"/>
          <w:b/>
          <w:sz w:val="24"/>
          <w:lang w:val="zh-CN"/>
        </w:rPr>
      </w:pPr>
      <w:r>
        <w:rPr>
          <w:rFonts w:ascii="宋体" w:hAnsi="宋体" w:cs="宋体" w:hint="eastAsia"/>
          <w:b/>
          <w:sz w:val="24"/>
        </w:rPr>
        <w:t>1</w:t>
      </w:r>
      <w:r>
        <w:rPr>
          <w:rFonts w:ascii="宋体" w:hAnsi="宋体" w:cs="宋体"/>
          <w:b/>
          <w:sz w:val="24"/>
        </w:rPr>
        <w:t>1</w:t>
      </w:r>
      <w:r>
        <w:rPr>
          <w:rFonts w:ascii="宋体" w:hAnsi="宋体" w:cs="宋体" w:hint="eastAsia"/>
          <w:b/>
          <w:sz w:val="24"/>
        </w:rPr>
        <w:t>.1、</w:t>
      </w:r>
      <w:r>
        <w:rPr>
          <w:rFonts w:ascii="宋体" w:hAnsi="宋体" w:cs="宋体" w:hint="eastAsia"/>
          <w:sz w:val="24"/>
          <w:lang w:val="zh-CN"/>
        </w:rPr>
        <w:t>磋商供应商应按照磋商文件中提供的格式填写磋商声明、磋商报价一览表及资格证明文件等。</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1</w:t>
      </w:r>
      <w:r>
        <w:rPr>
          <w:rFonts w:ascii="宋体" w:hAnsi="宋体" w:cs="宋体"/>
          <w:b/>
          <w:sz w:val="24"/>
        </w:rPr>
        <w:t>1</w:t>
      </w:r>
      <w:r>
        <w:rPr>
          <w:rFonts w:ascii="宋体" w:hAnsi="宋体" w:cs="宋体" w:hint="eastAsia"/>
          <w:b/>
          <w:sz w:val="24"/>
        </w:rPr>
        <w:t>.2、</w:t>
      </w:r>
      <w:r>
        <w:rPr>
          <w:rFonts w:ascii="宋体" w:hAnsi="宋体" w:cs="宋体" w:hint="eastAsia"/>
          <w:sz w:val="24"/>
        </w:rPr>
        <w:t>磋商响应报价应以人民币为结算货币。须包括</w:t>
      </w:r>
      <w:r>
        <w:rPr>
          <w:rFonts w:ascii="宋体" w:hAnsi="宋体" w:cs="宋体" w:hint="eastAsia"/>
          <w:sz w:val="24"/>
          <w:lang w:val="zh-CN"/>
        </w:rPr>
        <w:t>货物价款；配件、标准附件、备品备件、专用工具价款；装卸车费、途中运输费、途中损耗费、安装调试、检测、验收费；培训指导费、保险费、税金等一切费用。</w:t>
      </w:r>
      <w:r>
        <w:rPr>
          <w:rFonts w:ascii="宋体" w:hAnsi="宋体" w:cs="宋体" w:hint="eastAsia"/>
          <w:sz w:val="24"/>
        </w:rPr>
        <w:t>即按采购人要求运到指定地点的价格。磋商响应报价为磋商响应方所能承受的最低、最终报价。</w:t>
      </w:r>
      <w:r>
        <w:rPr>
          <w:rFonts w:ascii="宋体" w:hAnsi="宋体" w:cs="宋体" w:hint="eastAsia"/>
          <w:b/>
          <w:sz w:val="24"/>
        </w:rPr>
        <w:t>如最终报价比原价下浮，则每一单价同比例下浮。</w:t>
      </w:r>
    </w:p>
    <w:p w:rsidR="00DC570F" w:rsidRDefault="00044542">
      <w:pPr>
        <w:adjustRightInd w:val="0"/>
        <w:snapToGrid w:val="0"/>
        <w:spacing w:line="312" w:lineRule="auto"/>
        <w:ind w:firstLineChars="200" w:firstLine="474"/>
        <w:rPr>
          <w:rFonts w:ascii="宋体" w:hAnsi="宋体" w:cs="宋体"/>
          <w:spacing w:val="-2"/>
          <w:sz w:val="24"/>
          <w:lang w:val="zh-CN"/>
        </w:rPr>
      </w:pPr>
      <w:r>
        <w:rPr>
          <w:rFonts w:ascii="宋体" w:hAnsi="宋体" w:cs="宋体" w:hint="eastAsia"/>
          <w:b/>
          <w:spacing w:val="-2"/>
          <w:sz w:val="24"/>
        </w:rPr>
        <w:t>1</w:t>
      </w:r>
      <w:r>
        <w:rPr>
          <w:rFonts w:ascii="宋体" w:hAnsi="宋体" w:cs="宋体"/>
          <w:b/>
          <w:spacing w:val="-2"/>
          <w:sz w:val="24"/>
        </w:rPr>
        <w:t>1.3</w:t>
      </w:r>
      <w:r>
        <w:rPr>
          <w:rFonts w:ascii="宋体" w:hAnsi="宋体" w:cs="宋体" w:hint="eastAsia"/>
          <w:b/>
          <w:spacing w:val="-2"/>
          <w:sz w:val="24"/>
        </w:rPr>
        <w:t>、</w:t>
      </w:r>
      <w:r>
        <w:rPr>
          <w:rFonts w:ascii="宋体" w:hAnsi="宋体" w:cs="宋体" w:hint="eastAsia"/>
          <w:spacing w:val="-2"/>
          <w:sz w:val="24"/>
          <w:lang w:val="zh-CN"/>
        </w:rPr>
        <w:t>本项目采购报价非一次性报价，报价币种为人民币。在磋商后根据磋商情况（包括细化采购方案和要求，增补部分采购内容等），供应商须二次报价（最后报价）。</w:t>
      </w:r>
    </w:p>
    <w:p w:rsidR="00DC570F" w:rsidRDefault="00044542">
      <w:pPr>
        <w:adjustRightInd w:val="0"/>
        <w:snapToGrid w:val="0"/>
        <w:spacing w:line="300" w:lineRule="auto"/>
        <w:ind w:firstLineChars="200" w:firstLine="474"/>
        <w:rPr>
          <w:lang w:val="zh-CN"/>
        </w:rPr>
      </w:pPr>
      <w:r>
        <w:rPr>
          <w:rFonts w:ascii="宋体" w:hAnsi="宋体" w:cs="宋体" w:hint="eastAsia"/>
          <w:b/>
          <w:spacing w:val="-2"/>
          <w:sz w:val="24"/>
        </w:rPr>
        <w:t>1</w:t>
      </w:r>
      <w:r>
        <w:rPr>
          <w:rFonts w:ascii="宋体" w:hAnsi="宋体" w:cs="宋体"/>
          <w:b/>
          <w:spacing w:val="-2"/>
          <w:sz w:val="24"/>
        </w:rPr>
        <w:t>1.4</w:t>
      </w:r>
      <w:r>
        <w:rPr>
          <w:rFonts w:ascii="宋体" w:hAnsi="宋体" w:cs="宋体" w:hint="eastAsia"/>
          <w:b/>
          <w:spacing w:val="-2"/>
          <w:sz w:val="24"/>
        </w:rPr>
        <w:t>、</w:t>
      </w:r>
      <w:r>
        <w:rPr>
          <w:rFonts w:ascii="宋体" w:hAnsi="宋体" w:hint="eastAsia"/>
          <w:sz w:val="24"/>
        </w:rPr>
        <w:t>《</w:t>
      </w:r>
      <w:r>
        <w:rPr>
          <w:rFonts w:ascii="宋体" w:hAnsi="宋体" w:hint="eastAsia"/>
          <w:b/>
          <w:sz w:val="24"/>
        </w:rPr>
        <w:t>技术商务评分汇总表》得分低于商务技术总分</w:t>
      </w:r>
      <w:r>
        <w:rPr>
          <w:rFonts w:ascii="宋体" w:hAnsi="宋体"/>
          <w:b/>
          <w:sz w:val="24"/>
        </w:rPr>
        <w:t>60%</w:t>
      </w:r>
      <w:r>
        <w:rPr>
          <w:rFonts w:ascii="宋体" w:hAnsi="宋体" w:hint="eastAsia"/>
          <w:b/>
          <w:sz w:val="24"/>
        </w:rPr>
        <w:t>的供应商</w:t>
      </w:r>
      <w:r>
        <w:rPr>
          <w:rFonts w:ascii="宋体" w:hAnsi="宋体" w:cs="宋体" w:hint="eastAsia"/>
          <w:b/>
          <w:spacing w:val="-2"/>
          <w:sz w:val="24"/>
          <w:lang w:val="zh-CN"/>
        </w:rPr>
        <w:t>二次报价（最后报价）</w:t>
      </w:r>
      <w:r>
        <w:rPr>
          <w:rFonts w:ascii="宋体" w:hAnsi="宋体" w:hint="eastAsia"/>
          <w:b/>
          <w:sz w:val="24"/>
        </w:rPr>
        <w:t>将被拒绝，最后报价的“报价符合性审查”为不合格</w:t>
      </w:r>
      <w:r>
        <w:rPr>
          <w:rFonts w:ascii="宋体" w:hAnsi="宋体"/>
          <w:sz w:val="24"/>
        </w:rPr>
        <w:t>。</w:t>
      </w:r>
    </w:p>
    <w:p w:rsidR="00DC570F" w:rsidRDefault="00044542">
      <w:pPr>
        <w:adjustRightInd w:val="0"/>
        <w:snapToGrid w:val="0"/>
        <w:spacing w:line="300" w:lineRule="auto"/>
        <w:ind w:firstLineChars="200" w:firstLine="482"/>
        <w:rPr>
          <w:rFonts w:ascii="宋体" w:hAnsi="宋体" w:cs="宋体"/>
          <w:spacing w:val="-2"/>
          <w:sz w:val="24"/>
          <w:lang w:val="zh-CN"/>
        </w:rPr>
      </w:pPr>
      <w:r>
        <w:rPr>
          <w:rFonts w:ascii="宋体" w:hAnsi="宋体" w:cs="宋体" w:hint="eastAsia"/>
          <w:b/>
          <w:sz w:val="24"/>
        </w:rPr>
        <w:t>1</w:t>
      </w:r>
      <w:r>
        <w:rPr>
          <w:rFonts w:ascii="宋体" w:hAnsi="宋体" w:cs="宋体"/>
          <w:b/>
          <w:sz w:val="24"/>
        </w:rPr>
        <w:t>1.5</w:t>
      </w:r>
      <w:r>
        <w:rPr>
          <w:rFonts w:ascii="宋体" w:hAnsi="宋体" w:cs="宋体" w:hint="eastAsia"/>
          <w:b/>
          <w:sz w:val="24"/>
        </w:rPr>
        <w:t>、</w:t>
      </w:r>
      <w:r>
        <w:rPr>
          <w:rFonts w:ascii="宋体" w:hAnsi="宋体" w:cs="宋体"/>
          <w:sz w:val="24"/>
          <w:u w:val="single"/>
        </w:rPr>
        <w:t>最后报价是供应商响应文件的有效组成部分。</w:t>
      </w:r>
      <w:r>
        <w:rPr>
          <w:rFonts w:ascii="宋体" w:hAnsi="宋体" w:cs="宋体" w:hint="eastAsia"/>
          <w:b/>
          <w:sz w:val="24"/>
          <w:u w:val="single"/>
        </w:rPr>
        <w:t>缺失则响应无效</w:t>
      </w:r>
      <w:r>
        <w:rPr>
          <w:rFonts w:ascii="宋体" w:hAnsi="宋体" w:cs="宋体" w:hint="eastAsia"/>
          <w:sz w:val="24"/>
        </w:rPr>
        <w:t>。</w:t>
      </w:r>
    </w:p>
    <w:p w:rsidR="00DC570F" w:rsidRDefault="00044542">
      <w:pPr>
        <w:adjustRightInd w:val="0"/>
        <w:snapToGrid w:val="0"/>
        <w:spacing w:line="312" w:lineRule="auto"/>
        <w:ind w:firstLineChars="200" w:firstLine="482"/>
        <w:rPr>
          <w:rFonts w:ascii="宋体" w:hAnsi="宋体" w:cs="宋体"/>
          <w:b/>
          <w:i/>
          <w:sz w:val="24"/>
          <w:u w:val="single"/>
        </w:rPr>
      </w:pPr>
      <w:r>
        <w:rPr>
          <w:rFonts w:ascii="宋体" w:hAnsi="宋体" w:cs="宋体" w:hint="eastAsia"/>
          <w:b/>
          <w:sz w:val="24"/>
        </w:rPr>
        <w:t>1</w:t>
      </w:r>
      <w:r>
        <w:rPr>
          <w:rFonts w:ascii="宋体" w:hAnsi="宋体" w:cs="宋体"/>
          <w:b/>
          <w:sz w:val="24"/>
        </w:rPr>
        <w:t>2</w:t>
      </w:r>
      <w:r>
        <w:rPr>
          <w:rFonts w:ascii="宋体" w:hAnsi="宋体" w:cs="宋体" w:hint="eastAsia"/>
          <w:b/>
          <w:sz w:val="24"/>
          <w:lang w:val="zh-CN"/>
        </w:rPr>
        <w:t>、证明磋商供应商合格的证明文件</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hint="eastAsia"/>
          <w:b/>
          <w:sz w:val="24"/>
        </w:rPr>
        <w:t>1</w:t>
      </w:r>
      <w:r>
        <w:rPr>
          <w:rFonts w:ascii="宋体" w:hAnsi="宋体" w:cs="宋体"/>
          <w:b/>
          <w:sz w:val="24"/>
        </w:rPr>
        <w:t>2</w:t>
      </w:r>
      <w:r>
        <w:rPr>
          <w:rFonts w:ascii="宋体" w:hAnsi="宋体" w:cs="宋体" w:hint="eastAsia"/>
          <w:b/>
          <w:sz w:val="24"/>
        </w:rPr>
        <w:t>.1</w:t>
      </w:r>
      <w:r>
        <w:rPr>
          <w:rFonts w:ascii="宋体" w:hAnsi="宋体" w:cs="宋体" w:hint="eastAsia"/>
          <w:sz w:val="24"/>
        </w:rPr>
        <w:t>、</w:t>
      </w:r>
      <w:r>
        <w:rPr>
          <w:rFonts w:ascii="宋体" w:hAnsi="宋体" w:cs="宋体" w:hint="eastAsia"/>
          <w:sz w:val="24"/>
          <w:lang w:val="zh-CN"/>
        </w:rPr>
        <w:t>磋商供应商提交的合格性证明文件应能满足本磋商文件第三章“总则”中明确的“合格的磋商供应商”的要求。</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hint="eastAsia"/>
          <w:b/>
          <w:sz w:val="24"/>
        </w:rPr>
        <w:t>1</w:t>
      </w:r>
      <w:r>
        <w:rPr>
          <w:rFonts w:ascii="宋体" w:hAnsi="宋体" w:cs="宋体"/>
          <w:b/>
          <w:sz w:val="24"/>
        </w:rPr>
        <w:t>2</w:t>
      </w:r>
      <w:r>
        <w:rPr>
          <w:rFonts w:ascii="宋体" w:hAnsi="宋体" w:cs="宋体" w:hint="eastAsia"/>
          <w:b/>
          <w:sz w:val="24"/>
        </w:rPr>
        <w:t>.2、</w:t>
      </w:r>
      <w:r>
        <w:rPr>
          <w:rFonts w:ascii="宋体" w:hAnsi="宋体" w:cs="宋体" w:hint="eastAsia"/>
          <w:sz w:val="24"/>
          <w:lang w:val="zh-CN"/>
        </w:rPr>
        <w:t>磋商供应商应提交证明其有资格参加磋商和成交后有能力履行合同的文件，作为其磋商响应文件的一部分。磋商供应商除必须具有履行合同所必需的提供货物和服务的能力外，还必须具备相应的财务、技术方面的能力。</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hint="eastAsia"/>
          <w:b/>
          <w:sz w:val="24"/>
        </w:rPr>
        <w:t>1</w:t>
      </w:r>
      <w:r>
        <w:rPr>
          <w:rFonts w:ascii="宋体" w:hAnsi="宋体" w:cs="宋体"/>
          <w:b/>
          <w:sz w:val="24"/>
        </w:rPr>
        <w:t>2</w:t>
      </w:r>
      <w:r>
        <w:rPr>
          <w:rFonts w:ascii="宋体" w:hAnsi="宋体" w:cs="宋体" w:hint="eastAsia"/>
          <w:b/>
          <w:sz w:val="24"/>
        </w:rPr>
        <w:t>.3</w:t>
      </w:r>
      <w:r>
        <w:rPr>
          <w:rFonts w:ascii="宋体" w:hAnsi="宋体" w:cs="宋体" w:hint="eastAsia"/>
          <w:sz w:val="24"/>
        </w:rPr>
        <w:t>、</w:t>
      </w:r>
      <w:r>
        <w:rPr>
          <w:rFonts w:ascii="宋体" w:hAnsi="宋体" w:cs="宋体" w:hint="eastAsia"/>
          <w:sz w:val="24"/>
          <w:lang w:val="zh-CN"/>
        </w:rPr>
        <w:t>磋商供应商应按照磋商文件中的要求和格式，顺序制作并提交相关磋商文件所附的“资格证明文件”。</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hint="eastAsia"/>
          <w:b/>
          <w:sz w:val="24"/>
        </w:rPr>
        <w:t>1</w:t>
      </w:r>
      <w:r>
        <w:rPr>
          <w:rFonts w:ascii="宋体" w:hAnsi="宋体" w:cs="宋体"/>
          <w:b/>
          <w:sz w:val="24"/>
        </w:rPr>
        <w:t>3</w:t>
      </w:r>
      <w:r>
        <w:rPr>
          <w:rFonts w:ascii="宋体" w:hAnsi="宋体" w:cs="宋体" w:hint="eastAsia"/>
          <w:b/>
          <w:sz w:val="24"/>
          <w:lang w:val="zh-CN"/>
        </w:rPr>
        <w:t>、证明货物数量及质量和符合磋商文件规定的文件</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w:t>
      </w:r>
      <w:r>
        <w:rPr>
          <w:rFonts w:ascii="宋体" w:hAnsi="宋体" w:cs="宋体"/>
          <w:sz w:val="24"/>
        </w:rPr>
        <w:t>3.1</w:t>
      </w:r>
      <w:r>
        <w:rPr>
          <w:rFonts w:ascii="宋体" w:hAnsi="宋体" w:cs="宋体" w:hint="eastAsia"/>
          <w:sz w:val="24"/>
        </w:rPr>
        <w:t>、参加磋商供应商必须出具与磋商响应货物相匹配的相关证明材料，并出具有效的合格的证明。具体见第1</w:t>
      </w:r>
      <w:r>
        <w:rPr>
          <w:rFonts w:ascii="宋体" w:hAnsi="宋体" w:cs="宋体"/>
          <w:sz w:val="24"/>
        </w:rPr>
        <w:t>0</w:t>
      </w:r>
      <w:r>
        <w:rPr>
          <w:rFonts w:ascii="宋体" w:hAnsi="宋体" w:cs="宋体" w:hint="eastAsia"/>
          <w:sz w:val="24"/>
        </w:rPr>
        <w:t>条。</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hint="eastAsia"/>
          <w:b/>
          <w:sz w:val="24"/>
        </w:rPr>
        <w:t>1</w:t>
      </w:r>
      <w:r>
        <w:rPr>
          <w:rFonts w:ascii="宋体" w:hAnsi="宋体" w:cs="宋体"/>
          <w:b/>
          <w:sz w:val="24"/>
        </w:rPr>
        <w:t>4</w:t>
      </w:r>
      <w:r>
        <w:rPr>
          <w:rFonts w:ascii="宋体" w:hAnsi="宋体" w:cs="宋体" w:hint="eastAsia"/>
          <w:b/>
          <w:sz w:val="24"/>
          <w:lang w:val="zh-CN"/>
        </w:rPr>
        <w:t>、磋商保证金</w:t>
      </w:r>
      <w:r>
        <w:rPr>
          <w:rFonts w:ascii="宋体" w:hAnsi="宋体" w:cs="宋体" w:hint="eastAsia"/>
          <w:sz w:val="24"/>
        </w:rPr>
        <w:t>：</w:t>
      </w:r>
      <w:r>
        <w:rPr>
          <w:rFonts w:ascii="宋体" w:hAnsi="宋体" w:cs="宋体" w:hint="eastAsia"/>
          <w:sz w:val="24"/>
          <w:lang w:val="zh-CN"/>
        </w:rPr>
        <w:t>无需缴纳。</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1</w:t>
      </w:r>
      <w:r>
        <w:rPr>
          <w:rFonts w:ascii="宋体" w:hAnsi="宋体" w:cs="宋体"/>
          <w:b/>
          <w:sz w:val="24"/>
        </w:rPr>
        <w:t>5</w:t>
      </w:r>
      <w:r>
        <w:rPr>
          <w:rFonts w:ascii="宋体" w:hAnsi="宋体" w:cs="宋体" w:hint="eastAsia"/>
          <w:b/>
          <w:sz w:val="24"/>
          <w:lang w:val="zh-CN"/>
        </w:rPr>
        <w:t>、磋商有效期</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hint="eastAsia"/>
          <w:b/>
          <w:sz w:val="24"/>
        </w:rPr>
        <w:t>1</w:t>
      </w:r>
      <w:r>
        <w:rPr>
          <w:rFonts w:ascii="宋体" w:hAnsi="宋体" w:cs="宋体"/>
          <w:b/>
          <w:sz w:val="24"/>
        </w:rPr>
        <w:t>5</w:t>
      </w:r>
      <w:r>
        <w:rPr>
          <w:rFonts w:ascii="宋体" w:hAnsi="宋体" w:cs="宋体" w:hint="eastAsia"/>
          <w:b/>
          <w:sz w:val="24"/>
        </w:rPr>
        <w:t>.1</w:t>
      </w:r>
      <w:r>
        <w:rPr>
          <w:rFonts w:ascii="宋体" w:hAnsi="宋体" w:cs="宋体" w:hint="eastAsia"/>
          <w:sz w:val="24"/>
        </w:rPr>
        <w:t>、</w:t>
      </w:r>
      <w:r>
        <w:rPr>
          <w:rFonts w:ascii="宋体" w:hAnsi="宋体" w:cs="宋体" w:hint="eastAsia"/>
          <w:sz w:val="24"/>
          <w:lang w:val="zh-CN"/>
        </w:rPr>
        <w:t>磋商有效期为磋商之日后90日。磋商有效期比规定短的将被视为非响应而予以拒绝。</w:t>
      </w:r>
    </w:p>
    <w:p w:rsidR="00DC570F" w:rsidRDefault="00044542">
      <w:pPr>
        <w:adjustRightInd w:val="0"/>
        <w:snapToGrid w:val="0"/>
        <w:spacing w:line="312" w:lineRule="auto"/>
        <w:ind w:firstLineChars="200" w:firstLine="482"/>
        <w:rPr>
          <w:rFonts w:ascii="宋体" w:hAnsi="宋体" w:cs="宋体"/>
          <w:sz w:val="24"/>
          <w:lang w:val="zh-CN"/>
        </w:rPr>
      </w:pPr>
      <w:r>
        <w:rPr>
          <w:rFonts w:ascii="宋体" w:hAnsi="宋体" w:cs="宋体" w:hint="eastAsia"/>
          <w:b/>
          <w:sz w:val="24"/>
        </w:rPr>
        <w:t>1</w:t>
      </w:r>
      <w:r>
        <w:rPr>
          <w:rFonts w:ascii="宋体" w:hAnsi="宋体" w:cs="宋体"/>
          <w:b/>
          <w:sz w:val="24"/>
        </w:rPr>
        <w:t>5</w:t>
      </w:r>
      <w:r>
        <w:rPr>
          <w:rFonts w:ascii="宋体" w:hAnsi="宋体" w:cs="宋体" w:hint="eastAsia"/>
          <w:b/>
          <w:sz w:val="24"/>
        </w:rPr>
        <w:t>.2</w:t>
      </w:r>
      <w:r>
        <w:rPr>
          <w:rFonts w:ascii="宋体" w:hAnsi="宋体" w:cs="宋体" w:hint="eastAsia"/>
          <w:sz w:val="24"/>
        </w:rPr>
        <w:t>、</w:t>
      </w:r>
      <w:r>
        <w:rPr>
          <w:rFonts w:ascii="宋体" w:hAnsi="宋体" w:cs="宋体" w:hint="eastAsia"/>
          <w:sz w:val="24"/>
          <w:lang w:val="zh-CN"/>
        </w:rPr>
        <w:t>在特殊情况下</w:t>
      </w:r>
      <w:r>
        <w:rPr>
          <w:rFonts w:ascii="宋体" w:hAnsi="宋体" w:cs="宋体" w:hint="eastAsia"/>
          <w:sz w:val="24"/>
        </w:rPr>
        <w:t>，</w:t>
      </w:r>
      <w:r>
        <w:rPr>
          <w:rFonts w:ascii="宋体" w:hAnsi="宋体" w:cs="宋体" w:hint="eastAsia"/>
          <w:sz w:val="24"/>
          <w:lang w:val="zh-CN"/>
        </w:rPr>
        <w:t>磋商组织人于原磋商有效期满之前</w:t>
      </w:r>
      <w:r>
        <w:rPr>
          <w:rFonts w:ascii="宋体" w:hAnsi="宋体" w:cs="宋体" w:hint="eastAsia"/>
          <w:sz w:val="24"/>
        </w:rPr>
        <w:t>，</w:t>
      </w:r>
      <w:r>
        <w:rPr>
          <w:rFonts w:ascii="宋体" w:hAnsi="宋体" w:cs="宋体" w:hint="eastAsia"/>
          <w:sz w:val="24"/>
          <w:lang w:val="zh-CN"/>
        </w:rPr>
        <w:t>可向参加磋商的供应</w:t>
      </w:r>
      <w:r>
        <w:rPr>
          <w:rFonts w:ascii="宋体" w:hAnsi="宋体" w:cs="宋体" w:hint="eastAsia"/>
          <w:sz w:val="24"/>
          <w:lang w:val="zh-CN"/>
        </w:rPr>
        <w:lastRenderedPageBreak/>
        <w:t>商提出延长磋商有效期的要求</w:t>
      </w:r>
      <w:r>
        <w:rPr>
          <w:rFonts w:ascii="宋体" w:hAnsi="宋体" w:cs="宋体" w:hint="eastAsia"/>
          <w:sz w:val="24"/>
        </w:rPr>
        <w:t>，</w:t>
      </w:r>
      <w:r>
        <w:rPr>
          <w:rFonts w:ascii="宋体" w:hAnsi="宋体" w:cs="宋体" w:hint="eastAsia"/>
          <w:sz w:val="24"/>
          <w:lang w:val="zh-CN"/>
        </w:rPr>
        <w:t>这种要求与答复</w:t>
      </w:r>
      <w:r>
        <w:rPr>
          <w:rFonts w:ascii="宋体" w:hAnsi="宋体" w:cs="宋体" w:hint="eastAsia"/>
          <w:sz w:val="24"/>
        </w:rPr>
        <w:t>在公告网址予以公布答复，并电话通知</w:t>
      </w:r>
      <w:r>
        <w:rPr>
          <w:rFonts w:ascii="宋体" w:hAnsi="宋体" w:cs="宋体" w:hint="eastAsia"/>
          <w:sz w:val="24"/>
          <w:lang w:val="zh-CN"/>
        </w:rPr>
        <w:t>。参加磋商的供应商可以拒绝接受磋商组织人的这种要求而放弃磋商，磋商组织人将在接到磋商书面答复后，将取消其磋商资格。同意延长的供应商既不能要求也不允许修改其磋商响应文件。</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1</w:t>
      </w:r>
      <w:r>
        <w:rPr>
          <w:rFonts w:ascii="宋体" w:hAnsi="宋体" w:cs="宋体"/>
          <w:b/>
          <w:sz w:val="24"/>
        </w:rPr>
        <w:t>6</w:t>
      </w:r>
      <w:r>
        <w:rPr>
          <w:rFonts w:ascii="宋体" w:hAnsi="宋体" w:cs="宋体" w:hint="eastAsia"/>
          <w:b/>
          <w:sz w:val="24"/>
        </w:rPr>
        <w:t>、响应文件的关联和签署</w:t>
      </w:r>
    </w:p>
    <w:p w:rsidR="00DC570F" w:rsidRDefault="00044542">
      <w:pPr>
        <w:adjustRightInd w:val="0"/>
        <w:snapToGrid w:val="0"/>
        <w:spacing w:line="312" w:lineRule="auto"/>
        <w:ind w:firstLineChars="200" w:firstLine="480"/>
        <w:rPr>
          <w:rFonts w:ascii="宋体" w:hAnsi="宋体" w:cs="宋体"/>
          <w:sz w:val="24"/>
          <w:lang w:val="zh-CN"/>
        </w:rPr>
      </w:pPr>
      <w:r>
        <w:rPr>
          <w:rFonts w:ascii="宋体" w:hAnsi="宋体" w:cs="宋体" w:hint="eastAsia"/>
          <w:sz w:val="24"/>
          <w:lang w:val="zh-CN"/>
        </w:rPr>
        <w:t>16.1、磋商供应商应按照磋商供应商须知第9条的要求，准备响应文件。</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lang w:val="zh-CN"/>
        </w:rPr>
        <w:t>16.2、除磋商供应商对错处做必要修</w:t>
      </w:r>
      <w:r>
        <w:rPr>
          <w:rFonts w:ascii="宋体" w:hAnsi="宋体" w:cs="宋体" w:hint="eastAsia"/>
          <w:sz w:val="24"/>
        </w:rPr>
        <w:t>改外，磋商文件不得行间插字、涂改或增删，如有修改错漏处，必须由磋商文件签署人签字或盖章。</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16.3电子响应文件的关联和签署</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电子响应文件按政采云平台供应商项目采购-电子招投标操作指南及本磋商文件规定的格式和顺序编制电子响应文件并进行关联定位。</w:t>
      </w:r>
    </w:p>
    <w:p w:rsidR="00DC570F" w:rsidRDefault="00DC570F">
      <w:pPr>
        <w:pStyle w:val="a2"/>
        <w:rPr>
          <w:rFonts w:ascii="宋体" w:hAnsi="宋体"/>
        </w:rPr>
      </w:pPr>
    </w:p>
    <w:p w:rsidR="00DC570F" w:rsidRDefault="00044542">
      <w:pPr>
        <w:snapToGrid w:val="0"/>
        <w:spacing w:line="288" w:lineRule="auto"/>
        <w:jc w:val="center"/>
        <w:rPr>
          <w:rFonts w:ascii="宋体" w:hAnsi="宋体" w:cs="宋体"/>
          <w:b/>
          <w:sz w:val="28"/>
          <w:szCs w:val="28"/>
          <w:lang w:val="zh-CN"/>
        </w:rPr>
      </w:pPr>
      <w:r>
        <w:rPr>
          <w:rFonts w:ascii="宋体" w:hAnsi="宋体" w:cs="宋体" w:hint="eastAsia"/>
          <w:b/>
          <w:sz w:val="28"/>
          <w:szCs w:val="28"/>
          <w:lang w:val="zh-CN"/>
        </w:rPr>
        <w:t>四、磋商响应文件的递交</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17、磋商截止时间及注意事项</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17.1、磋商组织人收到磋商响应文件的时间不得迟于磋商供应商须知前附表中规定的截止时间。</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响应方应当在响应截止时间前完成电子响应文件的传输递交，响应截止时间前可以补充、修改或者撤回电子响应文件。补充或者修改电子响应文件的，应当先行撤回原文件，补充、修改后重新传输递交。响应截止时间前未完成传输的，视为撤回响应文件。响应截止时间后送达的响应文件，将被拒收。</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17.2、磋商组织人可以按第7条规定，通过修改磋商文件自行决定酌情延长磋商截止时间。在此情况下，磋商供应商的所有权利和义务以及受制的截止日期均应以延长后新的截止日期为准。</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18、迟交的磋商响应文件</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磋商组织人将拒绝并退回在其规定的磋商截止时间后收到的任何磋商响应文件。</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19、磋商响应文件的修改和撤回</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19.1、供应商在递交磋商响应文件后，可以在规定的磋商截止时间前，在线修改或撤回其磋商响应文件。</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19.2、修改文件必须在磋商截止时间前递交。</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19.3、在磋商截止时间之后，磋商供应商不得对其磋商响应文件做任何主动修改。</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19.4、在磋商截止时间至磋商组织人在磋商文件中规定的磋商有效期期满之间的这段时间内，磋商供应商不得撤回其磋商响应文件。</w:t>
      </w:r>
    </w:p>
    <w:p w:rsidR="00DC570F" w:rsidRDefault="00DC570F">
      <w:pPr>
        <w:snapToGrid w:val="0"/>
        <w:spacing w:line="460" w:lineRule="exact"/>
        <w:jc w:val="center"/>
        <w:rPr>
          <w:rFonts w:ascii="宋体" w:hAnsi="宋体" w:cs="宋体"/>
          <w:b/>
          <w:sz w:val="28"/>
          <w:szCs w:val="28"/>
          <w:lang w:val="zh-CN"/>
        </w:rPr>
      </w:pPr>
    </w:p>
    <w:p w:rsidR="00DC570F" w:rsidRDefault="00044542">
      <w:pPr>
        <w:snapToGrid w:val="0"/>
        <w:spacing w:line="460" w:lineRule="exact"/>
        <w:jc w:val="center"/>
        <w:rPr>
          <w:rFonts w:ascii="宋体" w:hAnsi="宋体" w:cs="宋体"/>
          <w:b/>
          <w:sz w:val="28"/>
          <w:szCs w:val="28"/>
        </w:rPr>
      </w:pPr>
      <w:r>
        <w:rPr>
          <w:rFonts w:ascii="宋体" w:hAnsi="宋体" w:cs="宋体" w:hint="eastAsia"/>
          <w:b/>
          <w:sz w:val="28"/>
          <w:szCs w:val="28"/>
          <w:lang w:val="zh-CN"/>
        </w:rPr>
        <w:lastRenderedPageBreak/>
        <w:t>五、磋商与确定成交</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2</w:t>
      </w:r>
      <w:r>
        <w:rPr>
          <w:rFonts w:ascii="宋体" w:hAnsi="宋体" w:cs="宋体"/>
          <w:b/>
          <w:sz w:val="24"/>
        </w:rPr>
        <w:t>0</w:t>
      </w:r>
      <w:r>
        <w:rPr>
          <w:rFonts w:ascii="宋体" w:hAnsi="宋体" w:cs="宋体" w:hint="eastAsia"/>
          <w:b/>
          <w:sz w:val="24"/>
        </w:rPr>
        <w:t>、磋商</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20.1、磋商组织人将在“磋商供应商须知前附表”中规定的时间和地点组织磋商。</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20.2本项目采用实行政采云电子交易系统全流程电子交易，响应方无需到现场。在截止时间后凭CA数字证书完成响应文件解密。响应方的联系电话在开标当天保持通信畅通，因通信问题无法联系到，造成的后果由响应方自负。</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20.3、按照第17条规定，同意撤回的磋商响应文件将不予开封。</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2</w:t>
      </w:r>
      <w:r>
        <w:rPr>
          <w:rFonts w:ascii="宋体" w:hAnsi="宋体" w:cs="宋体"/>
          <w:b/>
          <w:sz w:val="24"/>
        </w:rPr>
        <w:t>1</w:t>
      </w:r>
      <w:r>
        <w:rPr>
          <w:rFonts w:ascii="宋体" w:hAnsi="宋体" w:cs="宋体" w:hint="eastAsia"/>
          <w:b/>
          <w:sz w:val="24"/>
        </w:rPr>
        <w:t>、磋商小组</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21.1、磋商仪式后，磋商组织人将根据有关规定组织磋商小组进行评定。</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21.2、磋商小组独立开展工作，负责审议所有磋商响应文件，并推荐成交候选人。</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21.3、磋商小组将对磋商供应商的商业、技术资料予以保密。</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2</w:t>
      </w:r>
      <w:r>
        <w:rPr>
          <w:rFonts w:ascii="宋体" w:hAnsi="宋体" w:cs="宋体"/>
          <w:b/>
          <w:sz w:val="24"/>
        </w:rPr>
        <w:t>2</w:t>
      </w:r>
      <w:r>
        <w:rPr>
          <w:rFonts w:ascii="宋体" w:hAnsi="宋体" w:cs="宋体" w:hint="eastAsia"/>
          <w:b/>
          <w:sz w:val="24"/>
        </w:rPr>
        <w:t>、磋商过程的保密性</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22.1、磋商响应文件启封后，直至向成交人授予合同时止，凡是与审查、澄清、评价和比较的有关资料以及授标建议等，均不得向磋商供应商及与磋商无关的其他人员透露。</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22.2、在磋商过程中，如果磋商供应商试图向磋商组织人或参与评定的人员施加任何影响，都将会导致其响应被拒绝。</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hint="eastAsia"/>
          <w:b/>
          <w:sz w:val="24"/>
        </w:rPr>
        <w:t>2</w:t>
      </w:r>
      <w:r>
        <w:rPr>
          <w:rFonts w:ascii="宋体" w:hAnsi="宋体" w:cs="宋体"/>
          <w:b/>
          <w:sz w:val="24"/>
        </w:rPr>
        <w:t>3</w:t>
      </w:r>
      <w:r>
        <w:rPr>
          <w:rFonts w:ascii="宋体" w:hAnsi="宋体" w:cs="宋体" w:hint="eastAsia"/>
          <w:b/>
          <w:sz w:val="24"/>
        </w:rPr>
        <w:t>、对磋商响应文件的初审</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3</w:t>
      </w:r>
      <w:r>
        <w:rPr>
          <w:rFonts w:ascii="宋体" w:hAnsi="宋体" w:cs="宋体" w:hint="eastAsia"/>
          <w:sz w:val="24"/>
        </w:rPr>
        <w:t>.1、磋商小组将审查磋商响应文件是否完整，有无计算上的错误，文件签署是否合格，磋商响应文件是否大体编排有序，且基本符合磋商文件要求。</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3</w:t>
      </w:r>
      <w:r>
        <w:rPr>
          <w:rFonts w:ascii="宋体" w:hAnsi="宋体" w:cs="宋体" w:hint="eastAsia"/>
          <w:sz w:val="24"/>
        </w:rPr>
        <w:t>.2、在详细评定之前，磋商小组将首先审查每份磋商响应文件是否实质性响应了磋商文件的要求。实质性响应的磋商响应文件应该是与磋商文件要求的全部条款、条件和规格相符，没有重大偏离或保留。所谓重大偏离或保留是指影响到磋商文件规定的</w:t>
      </w:r>
      <w:r>
        <w:rPr>
          <w:rFonts w:ascii="宋体" w:hAnsi="宋体" w:cs="宋体" w:hint="eastAsia"/>
          <w:b/>
          <w:sz w:val="24"/>
        </w:rPr>
        <w:t>质保期、付款方式、供货期、供货范围、质量和功能等</w:t>
      </w:r>
      <w:r>
        <w:rPr>
          <w:rFonts w:ascii="宋体" w:hAnsi="宋体" w:cs="宋体" w:hint="eastAsia"/>
          <w:sz w:val="24"/>
        </w:rPr>
        <w:t>，或者在实质上与磋商文件不一致，而且限制了合同中采购人的权利或磋商供应商的义务，纠正这些偏离或保留将会对其他实质性响应要求的磋商供应商的竞争地位产生不公正的影响。重大偏离的认定需经过磋商小组三分之二以上认定。磋商小组决定磋商文件的响应性只根据磋商响应文件本身的内容，而不寻求外部证据。</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3</w:t>
      </w:r>
      <w:r>
        <w:rPr>
          <w:rFonts w:ascii="宋体" w:hAnsi="宋体" w:cs="宋体" w:hint="eastAsia"/>
          <w:sz w:val="24"/>
        </w:rPr>
        <w:t>.3、如果磋商响应文件实质上没有响应本磋商文件的要求，磋商小组将予以拒绝，磋商供应商不得通过修改或撤销不合要求的偏离或保留而使其成为实质性的响应文件。</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3</w:t>
      </w:r>
      <w:r>
        <w:rPr>
          <w:rFonts w:ascii="宋体" w:hAnsi="宋体" w:cs="宋体" w:hint="eastAsia"/>
          <w:sz w:val="24"/>
        </w:rPr>
        <w:t>.4、磋商小组将对确定为实质性响应的磋商文件进行进一步的审核，看其是否有计算上或累加上的算术错误，修正错误的原则如下：</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lastRenderedPageBreak/>
        <w:t>（1）如果用数字表示的金额和用文字表示的金额不一致时，应以文字表示的金额为准进行修正；</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（2）当单价与数量的乘积和总价不一致时，以单价为准进行修正。只有在磋商小组认为单价有明显的小数点错误时，才能以标出的总价为准，并修改单价；</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（3）如果磋商供应商提供的折扣数与按折扣率为基准计算的折扣数不一致时，以折扣率计算为基准进行修正。</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3</w:t>
      </w:r>
      <w:r>
        <w:rPr>
          <w:rFonts w:ascii="宋体" w:hAnsi="宋体" w:cs="宋体" w:hint="eastAsia"/>
          <w:sz w:val="24"/>
        </w:rPr>
        <w:t>.5、磋商小组将按上述修正错误的方法调整磋商响应文件中的磋商报价，调整后的价格应对磋商供应商具有约束力。如果磋商供应商不接受修正后的价格，则其磋商响应文件将被拒绝，作响应无效处理。</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3</w:t>
      </w:r>
      <w:r>
        <w:rPr>
          <w:rFonts w:ascii="宋体" w:hAnsi="宋体" w:cs="宋体" w:hint="eastAsia"/>
          <w:sz w:val="24"/>
        </w:rPr>
        <w:t>.6、磋商小组将允许修正磋商文件中不构成重大偏离的、微小的、非正规的、不一致的或不规则的地方，但这些修改不能影响任何磋商供应商相应的名次排列。</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2</w:t>
      </w:r>
      <w:r>
        <w:rPr>
          <w:rFonts w:ascii="宋体" w:hAnsi="宋体" w:cs="宋体"/>
          <w:b/>
          <w:sz w:val="24"/>
        </w:rPr>
        <w:t>4</w:t>
      </w:r>
      <w:r>
        <w:rPr>
          <w:rFonts w:ascii="宋体" w:hAnsi="宋体" w:cs="宋体" w:hint="eastAsia"/>
          <w:b/>
          <w:sz w:val="24"/>
        </w:rPr>
        <w:t>、磋商过程及磋商响应文件的澄清</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4</w:t>
      </w:r>
      <w:r>
        <w:rPr>
          <w:rFonts w:ascii="宋体" w:hAnsi="宋体" w:cs="宋体" w:hint="eastAsia"/>
          <w:sz w:val="24"/>
        </w:rPr>
        <w:t>.1、本次磋商按公平、公正、效益的原则分四个阶段进行，第一阶段为开标阶段，第二阶段为资信技术评审阶段，第三阶段为商务报价阶段，第四阶段为决标阶段。</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hint="eastAsia"/>
          <w:b/>
          <w:sz w:val="24"/>
        </w:rPr>
        <w:t>开标阶段</w:t>
      </w:r>
      <w:r>
        <w:rPr>
          <w:rFonts w:ascii="宋体" w:hAnsi="宋体" w:cs="宋体" w:hint="eastAsia"/>
          <w:sz w:val="24"/>
        </w:rPr>
        <w:t>：由磋商组织人员启封磋商响应文件。</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hint="eastAsia"/>
          <w:b/>
          <w:sz w:val="24"/>
        </w:rPr>
        <w:t>资信技术评审阶段</w:t>
      </w:r>
      <w:r>
        <w:rPr>
          <w:rFonts w:ascii="宋体" w:hAnsi="宋体" w:cs="宋体" w:hint="eastAsia"/>
          <w:sz w:val="24"/>
        </w:rPr>
        <w:t>：磋商小组将对磋商响应文件进行详细审查、评议，并与认为需要澄清的磋商供应商进行澄清，主要就采购内容性能质量、价格、供货及售后服务等磋商小组认为与本次采购有关的因素与磋商供应商逐一进行磋商。开标、审标、询标情况为基本依据，对有效的磋商响应文件及其磋商供应商按评标内容进行分析、评议。</w:t>
      </w:r>
      <w:r>
        <w:rPr>
          <w:rFonts w:ascii="宋体" w:hAnsi="宋体" w:cs="宋体" w:hint="eastAsia"/>
          <w:sz w:val="24"/>
          <w:u w:val="single"/>
        </w:rPr>
        <w:t>▲凡不符合有关规定、不实质响应磋商文件要求的或经磋商小组认定有重大偏离的磋商供应商将被拒绝进入第三阶段即商务报价阶段。</w:t>
      </w:r>
      <w:r>
        <w:rPr>
          <w:rFonts w:ascii="宋体" w:hAnsi="宋体" w:cs="宋体" w:hint="eastAsia"/>
          <w:sz w:val="24"/>
        </w:rPr>
        <w:t>在磋商过程中如发现有异常情况，由磋商小组集体讨论决定。</w:t>
      </w:r>
      <w:r>
        <w:rPr>
          <w:rFonts w:ascii="宋体" w:hAnsi="宋体" w:cs="宋体" w:hint="eastAsia"/>
          <w:b/>
          <w:sz w:val="24"/>
        </w:rPr>
        <w:t>评分办法见第六章评分细则。</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商务报价阶段：磋商小组和通过技术评审阶段的磋商响应供应商进行1－3轮报价磋商，就磋商达成的最终条款进行书面承诺并进行最后一轮报价（磋商小组也有权要求通过技术评审的供应商直接进行最终报价），要求所有磋商供应商在规定的时间内，填写统一格式的最终商务报价表，磋商供应商的最终报价及磋商书面承诺文件将被视为确定成交的最终依据。</w:t>
      </w:r>
      <w:r>
        <w:rPr>
          <w:rFonts w:ascii="宋体" w:hAnsi="宋体" w:cs="宋体" w:hint="eastAsia"/>
          <w:sz w:val="24"/>
          <w:u w:val="single"/>
        </w:rPr>
        <w:t>在磋商文件无实质性变动的情况下，供应商后一次报价均不得超过前一次报价，否则视为无效报价。</w:t>
      </w:r>
    </w:p>
    <w:p w:rsidR="00DC570F" w:rsidRDefault="00044542">
      <w:pPr>
        <w:adjustRightInd w:val="0"/>
        <w:snapToGrid w:val="0"/>
        <w:spacing w:line="312" w:lineRule="auto"/>
        <w:ind w:firstLineChars="200" w:firstLine="482"/>
        <w:rPr>
          <w:rFonts w:ascii="宋体" w:hAnsi="宋体" w:cs="宋体"/>
          <w:sz w:val="24"/>
        </w:rPr>
      </w:pPr>
      <w:r>
        <w:rPr>
          <w:rFonts w:ascii="宋体" w:hAnsi="宋体" w:cs="宋体" w:hint="eastAsia"/>
          <w:b/>
          <w:sz w:val="24"/>
        </w:rPr>
        <w:t>决标阶段：</w:t>
      </w:r>
      <w:r>
        <w:rPr>
          <w:rFonts w:ascii="宋体" w:hAnsi="宋体" w:cs="宋体" w:hint="eastAsia"/>
          <w:sz w:val="24"/>
        </w:rPr>
        <w:t>根据供应商最终报价计算报价得分，并计算最终综合得分。</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4</w:t>
      </w:r>
      <w:r>
        <w:rPr>
          <w:rFonts w:ascii="宋体" w:hAnsi="宋体" w:cs="宋体" w:hint="eastAsia"/>
          <w:sz w:val="24"/>
        </w:rPr>
        <w:t>.2、接到磋商小组澄清要求的磋商供应商应派人按磋商小组通知的时间做出书面承诺，书面承诺的内容须由磋商供应商法定代表人或授权代表签署，并作为磋商响应文件的补充部分。</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4</w:t>
      </w:r>
      <w:r>
        <w:rPr>
          <w:rFonts w:ascii="宋体" w:hAnsi="宋体" w:cs="宋体" w:hint="eastAsia"/>
          <w:sz w:val="24"/>
        </w:rPr>
        <w:t>.3、接到磋商小组澄清要求的磋商供应商如未按第24.2条的规定做出澄清，其</w:t>
      </w:r>
      <w:r>
        <w:rPr>
          <w:rFonts w:ascii="宋体" w:hAnsi="宋体" w:cs="宋体" w:hint="eastAsia"/>
          <w:sz w:val="24"/>
        </w:rPr>
        <w:lastRenderedPageBreak/>
        <w:t>风险由磋商供应商自行承担。</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2</w:t>
      </w:r>
      <w:r>
        <w:rPr>
          <w:rFonts w:ascii="宋体" w:hAnsi="宋体" w:cs="宋体"/>
          <w:b/>
          <w:sz w:val="24"/>
        </w:rPr>
        <w:t>5</w:t>
      </w:r>
      <w:r>
        <w:rPr>
          <w:rFonts w:ascii="宋体" w:hAnsi="宋体" w:cs="宋体" w:hint="eastAsia"/>
          <w:b/>
          <w:sz w:val="24"/>
        </w:rPr>
        <w:t>、磋商响应文件的评价和比较</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5</w:t>
      </w:r>
      <w:r>
        <w:rPr>
          <w:rFonts w:ascii="宋体" w:hAnsi="宋体" w:cs="宋体" w:hint="eastAsia"/>
          <w:sz w:val="24"/>
        </w:rPr>
        <w:t>.1、评定原则：根据符合采购需求、质量和服务等要求，根据评标办法综合评分确定二名成交候选人。评标办法见第六章评分细则。</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5</w:t>
      </w:r>
      <w:r>
        <w:rPr>
          <w:rFonts w:ascii="宋体" w:hAnsi="宋体" w:cs="宋体" w:hint="eastAsia"/>
          <w:sz w:val="24"/>
        </w:rPr>
        <w:t>.2、磋商小组应当根据综合评分情况，评审得分由高到低顺序推荐2名成交供应商。评审得分相同的，按照最后报价由低到高的顺序推荐。评审得分且最后报价相同的，按照技术指标优劣顺序推荐。</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5</w:t>
      </w:r>
      <w:r>
        <w:rPr>
          <w:rFonts w:ascii="宋体" w:hAnsi="宋体" w:cs="宋体" w:hint="eastAsia"/>
          <w:sz w:val="24"/>
        </w:rPr>
        <w:t>.3、组织方不向落标方解释未成交原因，同时不退还磋商响应文件。</w:t>
      </w:r>
    </w:p>
    <w:p w:rsidR="00DC570F" w:rsidRDefault="00044542">
      <w:pPr>
        <w:adjustRightInd w:val="0"/>
        <w:snapToGrid w:val="0"/>
        <w:spacing w:line="312" w:lineRule="auto"/>
        <w:ind w:firstLineChars="200" w:firstLine="482"/>
        <w:rPr>
          <w:rFonts w:ascii="宋体" w:hAnsi="宋体" w:cs="宋体"/>
          <w:b/>
          <w:sz w:val="24"/>
        </w:rPr>
      </w:pPr>
      <w:r>
        <w:rPr>
          <w:rFonts w:ascii="宋体" w:hAnsi="宋体" w:cs="宋体" w:hint="eastAsia"/>
          <w:b/>
          <w:sz w:val="24"/>
        </w:rPr>
        <w:t>2</w:t>
      </w:r>
      <w:r>
        <w:rPr>
          <w:rFonts w:ascii="宋体" w:hAnsi="宋体" w:cs="宋体"/>
          <w:b/>
          <w:sz w:val="24"/>
        </w:rPr>
        <w:t>6</w:t>
      </w:r>
      <w:r>
        <w:rPr>
          <w:rFonts w:ascii="宋体" w:hAnsi="宋体" w:cs="宋体" w:hint="eastAsia"/>
          <w:b/>
          <w:sz w:val="24"/>
        </w:rPr>
        <w:t>、保密</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6</w:t>
      </w:r>
      <w:r>
        <w:rPr>
          <w:rFonts w:ascii="宋体" w:hAnsi="宋体" w:cs="宋体" w:hint="eastAsia"/>
          <w:sz w:val="24"/>
        </w:rPr>
        <w:t>.1、公开开标后直到宣布授予成交人合同为止，凡属于审查、澄清、评估和比较磋商响应的有关资料且与授予合同有关的信息都不得向任何磋商响应单位或与上述评标过程无关的人员透露。</w:t>
      </w:r>
    </w:p>
    <w:p w:rsidR="00DC570F" w:rsidRDefault="00044542">
      <w:pPr>
        <w:adjustRightInd w:val="0"/>
        <w:snapToGrid w:val="0"/>
        <w:spacing w:line="312"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6</w:t>
      </w:r>
      <w:r>
        <w:rPr>
          <w:rFonts w:ascii="宋体" w:hAnsi="宋体" w:cs="宋体" w:hint="eastAsia"/>
          <w:sz w:val="24"/>
        </w:rPr>
        <w:t>.2、磋商响应单位对评标、比较或授予合同决定的过程施加影响的企图和行为，都可能导致其磋商响应被拒绝。</w:t>
      </w:r>
    </w:p>
    <w:p w:rsidR="00DC570F" w:rsidRDefault="00DC570F">
      <w:pPr>
        <w:pStyle w:val="a2"/>
        <w:rPr>
          <w:rFonts w:ascii="宋体" w:hAnsi="宋体"/>
        </w:rPr>
      </w:pPr>
    </w:p>
    <w:p w:rsidR="00DC570F" w:rsidRDefault="00044542">
      <w:pPr>
        <w:snapToGrid w:val="0"/>
        <w:spacing w:line="460" w:lineRule="exact"/>
        <w:jc w:val="center"/>
        <w:rPr>
          <w:rFonts w:ascii="宋体" w:hAnsi="宋体" w:cs="宋体"/>
          <w:b/>
          <w:sz w:val="28"/>
          <w:szCs w:val="28"/>
          <w:lang w:val="zh-CN"/>
        </w:rPr>
      </w:pPr>
      <w:r>
        <w:rPr>
          <w:rFonts w:ascii="宋体" w:hAnsi="宋体" w:cs="宋体" w:hint="eastAsia"/>
          <w:b/>
          <w:sz w:val="28"/>
          <w:szCs w:val="28"/>
          <w:lang w:val="zh-CN"/>
        </w:rPr>
        <w:t>六、授予合同</w:t>
      </w:r>
    </w:p>
    <w:p w:rsidR="00DC570F" w:rsidRDefault="00044542">
      <w:pPr>
        <w:adjustRightInd w:val="0"/>
        <w:snapToGrid w:val="0"/>
        <w:spacing w:line="312" w:lineRule="auto"/>
        <w:ind w:firstLineChars="200" w:firstLine="482"/>
        <w:rPr>
          <w:rFonts w:ascii="宋体" w:hAnsi="宋体"/>
          <w:b/>
          <w:bCs/>
          <w:sz w:val="24"/>
        </w:rPr>
      </w:pPr>
      <w:r>
        <w:rPr>
          <w:rFonts w:ascii="宋体" w:hAnsi="宋体" w:hint="eastAsia"/>
          <w:b/>
          <w:bCs/>
          <w:sz w:val="24"/>
        </w:rPr>
        <w:t>2</w:t>
      </w:r>
      <w:r>
        <w:rPr>
          <w:rFonts w:ascii="宋体" w:hAnsi="宋体"/>
          <w:b/>
          <w:bCs/>
          <w:sz w:val="24"/>
        </w:rPr>
        <w:t>7</w:t>
      </w:r>
      <w:r>
        <w:rPr>
          <w:rFonts w:ascii="宋体" w:hAnsi="宋体" w:hint="eastAsia"/>
          <w:b/>
          <w:bCs/>
          <w:sz w:val="24"/>
        </w:rPr>
        <w:t>、合同授予标准</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2</w:t>
      </w:r>
      <w:r>
        <w:rPr>
          <w:rFonts w:ascii="宋体" w:hAnsi="宋体"/>
          <w:sz w:val="24"/>
        </w:rPr>
        <w:t>7</w:t>
      </w:r>
      <w:r>
        <w:rPr>
          <w:rFonts w:ascii="宋体" w:hAnsi="宋体" w:hint="eastAsia"/>
          <w:sz w:val="24"/>
        </w:rPr>
        <w:t>.1、根据《浙江省政府采购供应商注册登记及诚信管理暂行办法》第四条和第三十五条之规定，成交方必须申请注册加入“浙江省政府采购供应商库”。磋商响应方被确定为成交候选供应商的，应及时按规定进行注册申请，否则，磋商组织人有权取消其成交候选资格，并可以直接推荐排名次之的磋商响应方为成交单位，或者重新组织采购。</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2</w:t>
      </w:r>
      <w:r>
        <w:rPr>
          <w:rFonts w:ascii="宋体" w:hAnsi="宋体"/>
          <w:sz w:val="24"/>
        </w:rPr>
        <w:t>7</w:t>
      </w:r>
      <w:r>
        <w:rPr>
          <w:rFonts w:ascii="宋体" w:hAnsi="宋体" w:hint="eastAsia"/>
          <w:sz w:val="24"/>
        </w:rPr>
        <w:t>.2、经采购人确认后方可确定成交供应商，衢州市公共资源交易龙游县分中心将以书面形式发出《成交通知书》。</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成交通知书》一经发出即发生法律效力。采购人及磋商组织人无义务向未成交供应商解释落选原因，不退回磋商响应文件。《成交通知书》将作为签订合同的依据。若有异议且成立，采购人可以按照评审报告推荐的成交候选人名单排序，确定下一候选人为成交供应商，也可以重新开展政府采购活动。</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27.3、在成交确认书发出后七日内，成交人应在缴纳履约保证金（</w:t>
      </w:r>
      <w:r>
        <w:rPr>
          <w:rFonts w:ascii="宋体" w:hAnsi="宋体" w:hint="eastAsia"/>
          <w:sz w:val="24"/>
          <w:u w:val="single"/>
        </w:rPr>
        <w:t>本项目无需缴纳</w:t>
      </w:r>
      <w:r>
        <w:rPr>
          <w:rFonts w:ascii="宋体" w:hAnsi="宋体" w:hint="eastAsia"/>
          <w:sz w:val="24"/>
        </w:rPr>
        <w:t>）后按成交通知书指定的时间、地点与采购人签订合同。磋商文件、成交人的磋商响应文件及澄清文件等，均为签订合同的依据。</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2</w:t>
      </w:r>
      <w:r>
        <w:rPr>
          <w:rFonts w:ascii="宋体" w:hAnsi="宋体"/>
          <w:sz w:val="24"/>
        </w:rPr>
        <w:t>7</w:t>
      </w:r>
      <w:r>
        <w:rPr>
          <w:rFonts w:ascii="宋体" w:hAnsi="宋体" w:hint="eastAsia"/>
          <w:sz w:val="24"/>
        </w:rPr>
        <w:t>.4、成交人不遵守磋商响应文件的要约、承诺，擅自修改磋商响应文件的内容或在接到成交通知书规定的时间内，借故拖延、拒签合同者，依法追究法律责任，同</w:t>
      </w:r>
      <w:r>
        <w:rPr>
          <w:rFonts w:ascii="宋体" w:hAnsi="宋体" w:hint="eastAsia"/>
          <w:sz w:val="24"/>
        </w:rPr>
        <w:lastRenderedPageBreak/>
        <w:t>时，采购人将取消该供应商的成交资格。</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2</w:t>
      </w:r>
      <w:r>
        <w:rPr>
          <w:rFonts w:ascii="宋体" w:hAnsi="宋体"/>
          <w:sz w:val="24"/>
        </w:rPr>
        <w:t>7</w:t>
      </w:r>
      <w:r>
        <w:rPr>
          <w:rFonts w:ascii="宋体" w:hAnsi="宋体" w:hint="eastAsia"/>
          <w:sz w:val="24"/>
        </w:rPr>
        <w:t>.5、采购人与成交人签署合同协议，衢州市公共资源交易龙游县分中心作为鉴证方共同签订（合同上请标明采购编号）。合同一式三份，采购人、成交人双方各执一份，衢州市公共资源交易龙游县分中心留存一份。</w:t>
      </w:r>
    </w:p>
    <w:p w:rsidR="00DC570F" w:rsidRDefault="00044542">
      <w:pPr>
        <w:adjustRightInd w:val="0"/>
        <w:snapToGrid w:val="0"/>
        <w:spacing w:line="312" w:lineRule="auto"/>
        <w:ind w:firstLineChars="200" w:firstLine="482"/>
        <w:rPr>
          <w:rFonts w:ascii="宋体" w:hAnsi="宋体"/>
          <w:b/>
          <w:sz w:val="24"/>
        </w:rPr>
      </w:pPr>
      <w:r>
        <w:rPr>
          <w:rFonts w:ascii="宋体" w:hAnsi="宋体" w:hint="eastAsia"/>
          <w:b/>
          <w:sz w:val="24"/>
        </w:rPr>
        <w:t>2</w:t>
      </w:r>
      <w:r>
        <w:rPr>
          <w:rFonts w:ascii="宋体" w:hAnsi="宋体"/>
          <w:b/>
          <w:sz w:val="24"/>
        </w:rPr>
        <w:t>8</w:t>
      </w:r>
      <w:r>
        <w:rPr>
          <w:rFonts w:ascii="宋体" w:hAnsi="宋体" w:hint="eastAsia"/>
          <w:b/>
          <w:sz w:val="24"/>
        </w:rPr>
        <w:t>、磋商组织人接受和拒绝任何或所有响应的权利</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磋商组织人保留在授标之前任何时候接受或拒绝任何磋商响应，宣布磋商程序无效或拒绝所有磋商响应的权力，对受影响的磋商供应商不承担任何责任，但将向受影响的磋商供应商解释采取这一行动的理由。</w:t>
      </w:r>
    </w:p>
    <w:p w:rsidR="00DC570F" w:rsidRDefault="00044542">
      <w:pPr>
        <w:adjustRightInd w:val="0"/>
        <w:snapToGrid w:val="0"/>
        <w:spacing w:line="312" w:lineRule="auto"/>
        <w:ind w:firstLineChars="200" w:firstLine="482"/>
        <w:rPr>
          <w:rFonts w:ascii="宋体" w:hAnsi="宋体"/>
          <w:b/>
          <w:sz w:val="24"/>
        </w:rPr>
      </w:pPr>
      <w:r>
        <w:rPr>
          <w:rFonts w:ascii="宋体" w:hAnsi="宋体"/>
          <w:b/>
          <w:sz w:val="24"/>
        </w:rPr>
        <w:t>29</w:t>
      </w:r>
      <w:r>
        <w:rPr>
          <w:rFonts w:ascii="宋体" w:hAnsi="宋体" w:hint="eastAsia"/>
          <w:b/>
          <w:sz w:val="24"/>
        </w:rPr>
        <w:t>、购人变更采购货物数量的权利</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政府采购合同履行中，采购人需追加与合同标的相同的货物、工程或者服务的，在不改变合同其他条款的前提下，可以与供应商签订补充合同，但所补充合同的采购金额不得超过原采购金额的10%。</w:t>
      </w:r>
    </w:p>
    <w:p w:rsidR="00DC570F" w:rsidRDefault="00044542">
      <w:pPr>
        <w:adjustRightInd w:val="0"/>
        <w:snapToGrid w:val="0"/>
        <w:spacing w:line="312" w:lineRule="auto"/>
        <w:ind w:firstLineChars="200" w:firstLine="482"/>
        <w:rPr>
          <w:rFonts w:ascii="宋体" w:hAnsi="宋体"/>
          <w:b/>
          <w:sz w:val="24"/>
        </w:rPr>
      </w:pPr>
      <w:r>
        <w:rPr>
          <w:rFonts w:ascii="宋体" w:hAnsi="宋体" w:hint="eastAsia"/>
          <w:b/>
          <w:sz w:val="24"/>
        </w:rPr>
        <w:t>3</w:t>
      </w:r>
      <w:r>
        <w:rPr>
          <w:rFonts w:ascii="宋体" w:hAnsi="宋体"/>
          <w:b/>
          <w:sz w:val="24"/>
        </w:rPr>
        <w:t>0</w:t>
      </w:r>
      <w:r>
        <w:rPr>
          <w:rFonts w:ascii="宋体" w:hAnsi="宋体" w:hint="eastAsia"/>
          <w:b/>
          <w:sz w:val="24"/>
        </w:rPr>
        <w:t>、验收</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成交人供货完毕后，提请采购方验收。</w:t>
      </w:r>
    </w:p>
    <w:p w:rsidR="00DC570F" w:rsidRDefault="00DC570F">
      <w:pPr>
        <w:adjustRightInd w:val="0"/>
        <w:snapToGrid w:val="0"/>
        <w:spacing w:line="312" w:lineRule="auto"/>
        <w:ind w:firstLineChars="200" w:firstLine="480"/>
        <w:rPr>
          <w:rFonts w:ascii="宋体" w:hAnsi="宋体"/>
          <w:sz w:val="24"/>
        </w:rPr>
      </w:pPr>
    </w:p>
    <w:p w:rsidR="00DC570F" w:rsidRDefault="00044542">
      <w:pPr>
        <w:snapToGrid w:val="0"/>
        <w:spacing w:line="460" w:lineRule="exact"/>
        <w:jc w:val="center"/>
        <w:rPr>
          <w:rFonts w:ascii="宋体" w:hAnsi="宋体" w:cs="宋体"/>
          <w:b/>
          <w:sz w:val="28"/>
          <w:szCs w:val="28"/>
          <w:lang w:val="zh-CN"/>
        </w:rPr>
      </w:pPr>
      <w:r>
        <w:rPr>
          <w:rFonts w:ascii="宋体" w:hAnsi="宋体" w:cs="宋体" w:hint="eastAsia"/>
          <w:b/>
          <w:sz w:val="28"/>
          <w:szCs w:val="28"/>
          <w:lang w:val="zh-CN"/>
        </w:rPr>
        <w:t>七、磋商响应无效条款</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、有下列情况之一者其磋商响应或成交无效：</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.1、磋商响应文件逾期送达的；</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.2、不具备磋商文件规定资格要求；</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.3、价响应文件封面、法定代表人授权书、磋商报价一览表、响应设备报价明细表应签字、盖章而未签盖的；</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1.4</w:t>
      </w:r>
      <w:r>
        <w:rPr>
          <w:rFonts w:ascii="宋体" w:hAnsi="宋体" w:hint="eastAsia"/>
          <w:bCs/>
          <w:sz w:val="24"/>
        </w:rPr>
        <w:t>、法人代表授权书应签字、盖章而未签盖的，法人代表或被授权人无法提供有效身份证明原件的，和其他未有效授权的;</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.5、磋商响应文件中有▲处条款或▲处参数磋商响应方未作实质性响应的；磋商小组认定有重大偏离或保留的；</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.6、磋商响应文件的实质性内容未使用中文表述、意思表述不明确、前后矛盾或者使用计量单位不符合磋商文件要求的（经磋商小组认定允许其当场更正的笔误除外）；</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.7、磋商响应文件关键内容字迹模糊、无法辨认的；</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.8、未采用人民币报价或者未按照磋商文件标明的币种报价的；</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.9、磋商响应方的报价明显高于其市场价或低于成本价的，该磋商响应方不能合理说明原因并提供证明材料的，或者在限定时间内未作出答复的；</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.10、响应报价漏项超过响应报价5%以上的或漏项超过2项及以上的，均属无</w:t>
      </w:r>
      <w:r>
        <w:rPr>
          <w:rFonts w:ascii="宋体" w:hAnsi="宋体" w:hint="eastAsia"/>
          <w:bCs/>
          <w:sz w:val="24"/>
        </w:rPr>
        <w:lastRenderedPageBreak/>
        <w:t>效响应；</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.11、报价超出采购预算价（最高限价）的；</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12、提供虚假材料谋取中标的；</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.13、磋商代表未出席磋商的；</w:t>
      </w:r>
    </w:p>
    <w:p w:rsidR="00DC570F" w:rsidRDefault="00044542">
      <w:pPr>
        <w:adjustRightInd w:val="0"/>
        <w:snapToGrid w:val="0"/>
        <w:spacing w:line="312" w:lineRule="auto"/>
        <w:ind w:firstLineChars="200" w:firstLine="480"/>
        <w:rPr>
          <w:rFonts w:ascii="宋体" w:hAnsi="宋体"/>
          <w:bCs/>
          <w:sz w:val="24"/>
        </w:rPr>
      </w:pPr>
      <w:r>
        <w:rPr>
          <w:rFonts w:ascii="宋体" w:hAnsi="宋体" w:hint="eastAsia"/>
          <w:bCs/>
          <w:sz w:val="24"/>
        </w:rPr>
        <w:t>3</w:t>
      </w:r>
      <w:r>
        <w:rPr>
          <w:rFonts w:ascii="宋体" w:hAnsi="宋体"/>
          <w:bCs/>
          <w:sz w:val="24"/>
        </w:rPr>
        <w:t>1</w:t>
      </w:r>
      <w:r>
        <w:rPr>
          <w:rFonts w:ascii="宋体" w:hAnsi="宋体" w:hint="eastAsia"/>
          <w:bCs/>
          <w:sz w:val="24"/>
        </w:rPr>
        <w:t>.14、不符合法律、法规和磋商文件规定的其他实质性要求的；</w:t>
      </w:r>
    </w:p>
    <w:p w:rsidR="00DC570F" w:rsidRDefault="00044542">
      <w:pPr>
        <w:adjustRightInd w:val="0"/>
        <w:snapToGrid w:val="0"/>
        <w:spacing w:line="300" w:lineRule="auto"/>
        <w:ind w:firstLineChars="200" w:firstLine="480"/>
        <w:rPr>
          <w:rFonts w:ascii="宋体" w:hAnsi="宋体"/>
          <w:b/>
          <w:sz w:val="24"/>
        </w:rPr>
      </w:pPr>
      <w:r>
        <w:rPr>
          <w:rFonts w:ascii="宋体" w:hAnsi="宋体" w:hint="eastAsia"/>
          <w:bCs/>
          <w:sz w:val="24"/>
        </w:rPr>
        <w:t>3</w:t>
      </w:r>
      <w:r>
        <w:rPr>
          <w:rFonts w:ascii="宋体" w:hAnsi="宋体"/>
          <w:bCs/>
          <w:sz w:val="24"/>
        </w:rPr>
        <w:t>1</w:t>
      </w:r>
      <w:r>
        <w:rPr>
          <w:rFonts w:ascii="宋体" w:hAnsi="宋体" w:hint="eastAsia"/>
          <w:bCs/>
          <w:sz w:val="24"/>
        </w:rPr>
        <w:t>.15、</w:t>
      </w:r>
      <w:r>
        <w:rPr>
          <w:rFonts w:ascii="宋体" w:hAnsi="宋体" w:hint="eastAsia"/>
          <w:b/>
          <w:sz w:val="24"/>
        </w:rPr>
        <w:t>《技术商务评分汇总表》得分低于商务技术总分</w:t>
      </w:r>
      <w:r>
        <w:rPr>
          <w:rFonts w:ascii="宋体" w:hAnsi="宋体"/>
          <w:b/>
          <w:sz w:val="24"/>
        </w:rPr>
        <w:t>60%</w:t>
      </w:r>
      <w:r>
        <w:rPr>
          <w:rFonts w:ascii="宋体" w:hAnsi="宋体" w:hint="eastAsia"/>
          <w:b/>
          <w:sz w:val="24"/>
        </w:rPr>
        <w:t>。</w:t>
      </w:r>
    </w:p>
    <w:p w:rsidR="00DC570F" w:rsidRDefault="00044542">
      <w:pPr>
        <w:adjustRightInd w:val="0"/>
        <w:snapToGrid w:val="0"/>
        <w:spacing w:line="300" w:lineRule="auto"/>
        <w:ind w:firstLineChars="200" w:firstLine="480"/>
        <w:rPr>
          <w:rFonts w:ascii="新宋体" w:eastAsia="新宋体" w:hAnsi="新宋体"/>
          <w:sz w:val="24"/>
        </w:rPr>
      </w:pPr>
      <w:r>
        <w:rPr>
          <w:rFonts w:ascii="宋体" w:hAnsi="宋体"/>
          <w:sz w:val="24"/>
        </w:rPr>
        <w:t xml:space="preserve">31.16 </w:t>
      </w:r>
      <w:r>
        <w:rPr>
          <w:rFonts w:ascii="宋体" w:hAnsi="宋体" w:hint="eastAsia"/>
          <w:b/>
          <w:sz w:val="24"/>
        </w:rPr>
        <w:t>政采云系统显示</w:t>
      </w:r>
      <w:r>
        <w:rPr>
          <w:rFonts w:ascii="宋体" w:hAnsi="宋体"/>
          <w:b/>
          <w:sz w:val="24"/>
        </w:rPr>
        <w:t>MAC地址相同、计算机硬盘序列号相同</w:t>
      </w:r>
      <w:r>
        <w:rPr>
          <w:rFonts w:ascii="宋体" w:hAnsi="宋体" w:hint="eastAsia"/>
          <w:b/>
          <w:sz w:val="24"/>
        </w:rPr>
        <w:t>、IP地址相同</w:t>
      </w:r>
      <w:r>
        <w:rPr>
          <w:rFonts w:ascii="宋体" w:hAnsi="宋体"/>
          <w:b/>
          <w:sz w:val="24"/>
        </w:rPr>
        <w:t>；投标文件细节错误一致且无合理解释的</w:t>
      </w:r>
      <w:r>
        <w:rPr>
          <w:rFonts w:ascii="宋体" w:hAnsi="宋体" w:hint="eastAsia"/>
          <w:sz w:val="24"/>
        </w:rPr>
        <w:t>。</w:t>
      </w:r>
    </w:p>
    <w:p w:rsidR="00DC570F" w:rsidRDefault="00044542">
      <w:pPr>
        <w:adjustRightInd w:val="0"/>
        <w:snapToGrid w:val="0"/>
        <w:spacing w:line="300" w:lineRule="auto"/>
        <w:ind w:firstLineChars="200" w:firstLine="480"/>
        <w:rPr>
          <w:rFonts w:ascii="宋体" w:hAnsi="宋体"/>
          <w:bCs/>
          <w:sz w:val="24"/>
        </w:rPr>
      </w:pPr>
      <w:r>
        <w:rPr>
          <w:rFonts w:ascii="宋体" w:hAnsi="宋体" w:hint="eastAsia"/>
          <w:bCs/>
          <w:sz w:val="24"/>
        </w:rPr>
        <w:t>3</w:t>
      </w:r>
      <w:r>
        <w:rPr>
          <w:rFonts w:ascii="宋体" w:hAnsi="宋体"/>
          <w:bCs/>
          <w:sz w:val="24"/>
        </w:rPr>
        <w:t>1.17</w:t>
      </w:r>
      <w:r>
        <w:rPr>
          <w:rFonts w:ascii="宋体" w:hAnsi="宋体" w:hint="eastAsia"/>
          <w:bCs/>
          <w:sz w:val="24"/>
        </w:rPr>
        <w:t>其它违反政府采购相关规定的。</w:t>
      </w:r>
    </w:p>
    <w:p w:rsidR="00DC570F" w:rsidRDefault="00DC570F">
      <w:pPr>
        <w:pStyle w:val="a2"/>
        <w:rPr>
          <w:rFonts w:ascii="宋体" w:hAnsi="宋体"/>
        </w:rPr>
      </w:pPr>
    </w:p>
    <w:p w:rsidR="00DC570F" w:rsidRDefault="00044542">
      <w:pPr>
        <w:snapToGrid w:val="0"/>
        <w:spacing w:line="460" w:lineRule="exact"/>
        <w:jc w:val="center"/>
        <w:rPr>
          <w:rFonts w:ascii="宋体" w:hAnsi="宋体" w:cs="宋体"/>
          <w:b/>
          <w:sz w:val="28"/>
          <w:szCs w:val="28"/>
          <w:lang w:val="zh-CN"/>
        </w:rPr>
      </w:pPr>
      <w:r>
        <w:rPr>
          <w:rFonts w:ascii="宋体" w:hAnsi="宋体" w:cs="宋体" w:hint="eastAsia"/>
          <w:b/>
          <w:sz w:val="28"/>
          <w:szCs w:val="28"/>
          <w:lang w:val="zh-CN"/>
        </w:rPr>
        <w:t>八、废标的情形</w:t>
      </w:r>
    </w:p>
    <w:p w:rsidR="00DC570F" w:rsidRDefault="00044542">
      <w:pPr>
        <w:adjustRightInd w:val="0"/>
        <w:snapToGrid w:val="0"/>
        <w:spacing w:line="312" w:lineRule="auto"/>
        <w:ind w:firstLineChars="200" w:firstLine="482"/>
        <w:rPr>
          <w:rFonts w:ascii="宋体" w:hAnsi="宋体"/>
          <w:b/>
          <w:sz w:val="24"/>
        </w:rPr>
      </w:pPr>
      <w:r>
        <w:rPr>
          <w:rFonts w:ascii="宋体" w:hAnsi="宋体" w:hint="eastAsia"/>
          <w:b/>
          <w:bCs/>
          <w:sz w:val="24"/>
        </w:rPr>
        <w:t>3</w:t>
      </w:r>
      <w:r>
        <w:rPr>
          <w:rFonts w:ascii="宋体" w:hAnsi="宋体"/>
          <w:b/>
          <w:bCs/>
          <w:sz w:val="24"/>
        </w:rPr>
        <w:t>2</w:t>
      </w:r>
      <w:r>
        <w:rPr>
          <w:rFonts w:ascii="宋体" w:hAnsi="宋体" w:hint="eastAsia"/>
          <w:b/>
          <w:bCs/>
          <w:sz w:val="24"/>
        </w:rPr>
        <w:t>、</w:t>
      </w:r>
      <w:r>
        <w:rPr>
          <w:rFonts w:ascii="宋体" w:hAnsi="宋体" w:hint="eastAsia"/>
          <w:b/>
          <w:sz w:val="24"/>
        </w:rPr>
        <w:t>采购中，出现下列情形之一的，应予废标。</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废标后，采购人应将废标理由通知所有磋商响应方：</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3</w:t>
      </w:r>
      <w:r>
        <w:rPr>
          <w:rFonts w:ascii="宋体" w:hAnsi="宋体"/>
          <w:sz w:val="24"/>
        </w:rPr>
        <w:t>2</w:t>
      </w:r>
      <w:r>
        <w:rPr>
          <w:rFonts w:ascii="宋体" w:hAnsi="宋体" w:hint="eastAsia"/>
          <w:sz w:val="24"/>
        </w:rPr>
        <w:t>.1、符合专业条件的磋商响应方或对磋商文件作实质性响应的磋商响应方不足三家的。</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3</w:t>
      </w:r>
      <w:r>
        <w:rPr>
          <w:rFonts w:ascii="宋体" w:hAnsi="宋体"/>
          <w:sz w:val="24"/>
        </w:rPr>
        <w:t>2</w:t>
      </w:r>
      <w:r>
        <w:rPr>
          <w:rFonts w:ascii="宋体" w:hAnsi="宋体" w:hint="eastAsia"/>
          <w:sz w:val="24"/>
        </w:rPr>
        <w:t>.2、出现影响采购公正的违法、违规行为的。</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3</w:t>
      </w:r>
      <w:r>
        <w:rPr>
          <w:rFonts w:ascii="宋体" w:hAnsi="宋体"/>
          <w:sz w:val="24"/>
        </w:rPr>
        <w:t>2</w:t>
      </w:r>
      <w:r>
        <w:rPr>
          <w:rFonts w:ascii="宋体" w:hAnsi="宋体" w:hint="eastAsia"/>
          <w:sz w:val="24"/>
        </w:rPr>
        <w:t>.3、磋商响应方的报价均超过了采购预算，采购人不能支付的。</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3</w:t>
      </w:r>
      <w:r>
        <w:rPr>
          <w:rFonts w:ascii="宋体" w:hAnsi="宋体"/>
          <w:sz w:val="24"/>
        </w:rPr>
        <w:t>2</w:t>
      </w:r>
      <w:r>
        <w:rPr>
          <w:rFonts w:ascii="宋体" w:hAnsi="宋体" w:hint="eastAsia"/>
          <w:sz w:val="24"/>
        </w:rPr>
        <w:t>.4、因重大变故，采购任务取消的。</w:t>
      </w:r>
    </w:p>
    <w:p w:rsidR="00DC570F" w:rsidRDefault="00DC570F">
      <w:pPr>
        <w:pStyle w:val="a2"/>
        <w:rPr>
          <w:rFonts w:ascii="宋体" w:hAnsi="宋体"/>
        </w:rPr>
      </w:pPr>
    </w:p>
    <w:p w:rsidR="00DC570F" w:rsidRDefault="00044542">
      <w:pPr>
        <w:snapToGrid w:val="0"/>
        <w:spacing w:line="460" w:lineRule="exact"/>
        <w:jc w:val="center"/>
        <w:rPr>
          <w:rFonts w:ascii="宋体" w:hAnsi="宋体" w:cs="宋体"/>
          <w:b/>
          <w:sz w:val="28"/>
          <w:szCs w:val="28"/>
          <w:lang w:val="zh-CN"/>
        </w:rPr>
      </w:pPr>
      <w:r>
        <w:rPr>
          <w:rFonts w:ascii="宋体" w:hAnsi="宋体" w:cs="宋体" w:hint="eastAsia"/>
          <w:b/>
          <w:sz w:val="28"/>
          <w:szCs w:val="28"/>
          <w:lang w:val="zh-CN"/>
        </w:rPr>
        <w:t>九、法律责任</w:t>
      </w:r>
    </w:p>
    <w:p w:rsidR="00DC570F" w:rsidRDefault="00044542">
      <w:pPr>
        <w:adjustRightInd w:val="0"/>
        <w:snapToGrid w:val="0"/>
        <w:spacing w:line="312" w:lineRule="auto"/>
        <w:ind w:firstLineChars="200" w:firstLine="482"/>
        <w:rPr>
          <w:rFonts w:ascii="宋体" w:hAnsi="宋体"/>
          <w:sz w:val="24"/>
        </w:rPr>
      </w:pPr>
      <w:r>
        <w:rPr>
          <w:rFonts w:ascii="宋体" w:hAnsi="宋体" w:hint="eastAsia"/>
          <w:b/>
          <w:bCs/>
          <w:sz w:val="24"/>
        </w:rPr>
        <w:t>3</w:t>
      </w:r>
      <w:r>
        <w:rPr>
          <w:rFonts w:ascii="宋体" w:hAnsi="宋体"/>
          <w:b/>
          <w:bCs/>
          <w:sz w:val="24"/>
        </w:rPr>
        <w:t>3</w:t>
      </w:r>
      <w:r>
        <w:rPr>
          <w:rFonts w:ascii="宋体" w:hAnsi="宋体" w:hint="eastAsia"/>
          <w:b/>
          <w:bCs/>
          <w:sz w:val="24"/>
        </w:rPr>
        <w:t>、</w:t>
      </w:r>
      <w:r>
        <w:rPr>
          <w:rFonts w:ascii="宋体" w:hAnsi="宋体" w:hint="eastAsia"/>
          <w:sz w:val="24"/>
        </w:rPr>
        <w:t>磋商响应方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3</w:t>
      </w:r>
      <w:r>
        <w:rPr>
          <w:rFonts w:ascii="宋体" w:hAnsi="宋体"/>
          <w:sz w:val="24"/>
        </w:rPr>
        <w:t>3</w:t>
      </w:r>
      <w:r>
        <w:rPr>
          <w:rFonts w:ascii="宋体" w:hAnsi="宋体" w:hint="eastAsia"/>
          <w:sz w:val="24"/>
        </w:rPr>
        <w:t>.1、提供虚假材料谋取成交的;</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3</w:t>
      </w:r>
      <w:r>
        <w:rPr>
          <w:rFonts w:ascii="宋体" w:hAnsi="宋体"/>
          <w:sz w:val="24"/>
        </w:rPr>
        <w:t>3</w:t>
      </w:r>
      <w:r>
        <w:rPr>
          <w:rFonts w:ascii="宋体" w:hAnsi="宋体" w:hint="eastAsia"/>
          <w:sz w:val="24"/>
        </w:rPr>
        <w:t>.2、采取不正当手段诋毁、排挤其他供应商的;</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3</w:t>
      </w:r>
      <w:r>
        <w:rPr>
          <w:rFonts w:ascii="宋体" w:hAnsi="宋体"/>
          <w:sz w:val="24"/>
        </w:rPr>
        <w:t>3</w:t>
      </w:r>
      <w:r>
        <w:rPr>
          <w:rFonts w:ascii="宋体" w:hAnsi="宋体" w:hint="eastAsia"/>
          <w:sz w:val="24"/>
        </w:rPr>
        <w:t>.3、与采购人、采购代理机构、其他磋商响应方恶意串通的;</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3</w:t>
      </w:r>
      <w:r>
        <w:rPr>
          <w:rFonts w:ascii="宋体" w:hAnsi="宋体"/>
          <w:sz w:val="24"/>
        </w:rPr>
        <w:t>3</w:t>
      </w:r>
      <w:r>
        <w:rPr>
          <w:rFonts w:ascii="宋体" w:hAnsi="宋体" w:hint="eastAsia"/>
          <w:sz w:val="24"/>
        </w:rPr>
        <w:t>.4、向采购人、采购代理机构行贿或者提供其他不正当利益的;</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3</w:t>
      </w:r>
      <w:r>
        <w:rPr>
          <w:rFonts w:ascii="宋体" w:hAnsi="宋体"/>
          <w:sz w:val="24"/>
        </w:rPr>
        <w:t>3</w:t>
      </w:r>
      <w:r>
        <w:rPr>
          <w:rFonts w:ascii="宋体" w:hAnsi="宋体" w:hint="eastAsia"/>
          <w:sz w:val="24"/>
        </w:rPr>
        <w:t>.5、不按照磋商文件和成交人的磋商响应文件订立合同，或者与采购人另行订立背离合同实质性内容的协议的;</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3</w:t>
      </w:r>
      <w:r>
        <w:rPr>
          <w:rFonts w:ascii="宋体" w:hAnsi="宋体"/>
          <w:sz w:val="24"/>
        </w:rPr>
        <w:t>3</w:t>
      </w:r>
      <w:r>
        <w:rPr>
          <w:rFonts w:ascii="宋体" w:hAnsi="宋体" w:hint="eastAsia"/>
          <w:sz w:val="24"/>
        </w:rPr>
        <w:t>.6、拒绝有关部门监督检查或者提供虚假情况的。</w:t>
      </w:r>
    </w:p>
    <w:p w:rsidR="00DC570F" w:rsidRDefault="00DC570F">
      <w:pPr>
        <w:pStyle w:val="a2"/>
        <w:rPr>
          <w:rFonts w:ascii="宋体" w:hAnsi="宋体"/>
        </w:rPr>
      </w:pPr>
    </w:p>
    <w:p w:rsidR="00DC570F" w:rsidRDefault="00DC570F">
      <w:pPr>
        <w:pStyle w:val="a2"/>
        <w:rPr>
          <w:rFonts w:ascii="宋体" w:hAnsi="宋体"/>
        </w:rPr>
      </w:pPr>
    </w:p>
    <w:p w:rsidR="00DC570F" w:rsidRDefault="00044542">
      <w:pPr>
        <w:snapToGrid w:val="0"/>
        <w:spacing w:line="460" w:lineRule="exact"/>
        <w:jc w:val="center"/>
        <w:rPr>
          <w:rFonts w:ascii="宋体" w:hAnsi="宋体" w:cs="宋体"/>
          <w:b/>
          <w:sz w:val="28"/>
          <w:szCs w:val="28"/>
          <w:lang w:val="zh-CN"/>
        </w:rPr>
      </w:pPr>
      <w:r>
        <w:rPr>
          <w:rFonts w:ascii="宋体" w:hAnsi="宋体" w:cs="宋体" w:hint="eastAsia"/>
          <w:b/>
          <w:sz w:val="28"/>
          <w:szCs w:val="28"/>
          <w:lang w:val="zh-CN"/>
        </w:rPr>
        <w:lastRenderedPageBreak/>
        <w:t>十、质疑投诉</w:t>
      </w:r>
    </w:p>
    <w:p w:rsidR="00DC570F" w:rsidRDefault="00044542">
      <w:pPr>
        <w:adjustRightInd w:val="0"/>
        <w:snapToGrid w:val="0"/>
        <w:spacing w:line="312" w:lineRule="auto"/>
        <w:ind w:firstLineChars="200" w:firstLine="482"/>
        <w:rPr>
          <w:rFonts w:ascii="宋体" w:hAnsi="宋体"/>
          <w:sz w:val="24"/>
        </w:rPr>
      </w:pPr>
      <w:r>
        <w:rPr>
          <w:rFonts w:ascii="宋体" w:hAnsi="宋体" w:hint="eastAsia"/>
          <w:b/>
          <w:sz w:val="24"/>
        </w:rPr>
        <w:t>3</w:t>
      </w:r>
      <w:r>
        <w:rPr>
          <w:rFonts w:ascii="宋体" w:hAnsi="宋体"/>
          <w:b/>
          <w:sz w:val="24"/>
        </w:rPr>
        <w:t>4</w:t>
      </w:r>
      <w:r>
        <w:rPr>
          <w:rFonts w:ascii="宋体" w:hAnsi="宋体" w:hint="eastAsia"/>
          <w:sz w:val="24"/>
        </w:rPr>
        <w:t>、依照《中华人民共和国政府采购法》、《中华人民共和国政府采购法实施条例》和《政府采购质疑和投诉办法》（财政部令第94号）等有关法律法规规定。</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供应商提交的质疑函应符合财政部《政府采购供应商质疑函范本》要求。</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磋商响应方认为采购文件使自己的权益受到损害的，可以自收到采购文件之日或者采购文件公告期限届满之日起7个工作日内，以书面形式向衢州市公共资源交易龙游县分中心提出质疑，逾期将不予受理。</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公告期限：本磋商公告自发布之日起公告期限为3个工作日。</w:t>
      </w:r>
    </w:p>
    <w:p w:rsidR="00DC570F" w:rsidRDefault="00044542">
      <w:pPr>
        <w:adjustRightInd w:val="0"/>
        <w:snapToGrid w:val="0"/>
        <w:spacing w:line="312" w:lineRule="auto"/>
        <w:ind w:firstLineChars="200" w:firstLine="480"/>
        <w:rPr>
          <w:rFonts w:ascii="宋体" w:hAnsi="宋体"/>
          <w:sz w:val="24"/>
        </w:rPr>
      </w:pPr>
      <w:r>
        <w:rPr>
          <w:rFonts w:ascii="宋体" w:hAnsi="宋体" w:hint="eastAsia"/>
          <w:sz w:val="24"/>
        </w:rPr>
        <w:t>磋商响应方如认为采购过程和成交结果使自身的合法权益受到损害的，可以在知道或者应知其权益受到损害之日起七个工作日内，以书面形式向衢州市公共资源交易龙游县分中心提出质疑，逾期将不予受理。</w:t>
      </w:r>
    </w:p>
    <w:p w:rsidR="00DC570F" w:rsidRDefault="00044542">
      <w:pPr>
        <w:adjustRightInd w:val="0"/>
        <w:snapToGrid w:val="0"/>
        <w:spacing w:line="312" w:lineRule="auto"/>
        <w:ind w:firstLineChars="200" w:firstLine="482"/>
        <w:rPr>
          <w:rFonts w:ascii="宋体" w:hAnsi="宋体"/>
        </w:rPr>
      </w:pPr>
      <w:r>
        <w:rPr>
          <w:rFonts w:ascii="宋体" w:hAnsi="宋体" w:hint="eastAsia"/>
          <w:b/>
          <w:sz w:val="24"/>
        </w:rPr>
        <w:t>3</w:t>
      </w:r>
      <w:r>
        <w:rPr>
          <w:rFonts w:ascii="宋体" w:hAnsi="宋体"/>
          <w:b/>
          <w:sz w:val="24"/>
        </w:rPr>
        <w:t>5</w:t>
      </w:r>
      <w:r>
        <w:rPr>
          <w:rFonts w:ascii="宋体" w:hAnsi="宋体" w:hint="eastAsia"/>
          <w:b/>
          <w:sz w:val="24"/>
        </w:rPr>
        <w:t>、</w:t>
      </w:r>
      <w:r>
        <w:rPr>
          <w:rFonts w:ascii="宋体" w:hAnsi="宋体" w:hint="eastAsia"/>
          <w:sz w:val="24"/>
        </w:rPr>
        <w:t>磋商响应方对中心的质疑答复不满意或者中心未在规定时间内作出答复的，可以在答复期满后十五个工作日内向龙游县财政局政府采购监管科投诉（联系电话：0570-7011687）。</w:t>
      </w:r>
    </w:p>
    <w:p w:rsidR="00DC570F" w:rsidRDefault="00DC570F">
      <w:pPr>
        <w:pStyle w:val="a2"/>
        <w:rPr>
          <w:rFonts w:ascii="宋体" w:hAnsi="宋体"/>
          <w:lang w:val="zh-CN"/>
        </w:rPr>
      </w:pPr>
    </w:p>
    <w:p w:rsidR="00DC570F" w:rsidRDefault="00044542">
      <w:pPr>
        <w:widowControl/>
        <w:jc w:val="left"/>
        <w:rPr>
          <w:rFonts w:ascii="宋体" w:hAnsi="宋体"/>
          <w:lang w:val="zh-CN"/>
        </w:rPr>
      </w:pPr>
      <w:r>
        <w:rPr>
          <w:rFonts w:ascii="宋体" w:hAnsi="宋体"/>
          <w:lang w:val="zh-CN"/>
        </w:rPr>
        <w:br w:type="page"/>
      </w:r>
    </w:p>
    <w:p w:rsidR="00DC570F" w:rsidRDefault="00044542">
      <w:pPr>
        <w:tabs>
          <w:tab w:val="left" w:pos="1035"/>
        </w:tabs>
        <w:spacing w:line="460" w:lineRule="exact"/>
        <w:jc w:val="center"/>
        <w:rPr>
          <w:rFonts w:ascii="宋体" w:hAnsi="宋体" w:cs="宋体"/>
          <w:b/>
          <w:sz w:val="28"/>
          <w:szCs w:val="28"/>
        </w:rPr>
      </w:pPr>
      <w:bookmarkStart w:id="3" w:name="_Toc81372956"/>
      <w:bookmarkStart w:id="4" w:name="_Toc81372779"/>
      <w:bookmarkStart w:id="5" w:name="_Toc536418606"/>
      <w:bookmarkStart w:id="6" w:name="_Toc84325932"/>
      <w:bookmarkStart w:id="7" w:name="_Toc7322054"/>
      <w:bookmarkStart w:id="8" w:name="_Toc153725"/>
      <w:bookmarkStart w:id="9" w:name="_Toc536419157"/>
      <w:bookmarkStart w:id="10" w:name="_Toc536419198"/>
      <w:bookmarkStart w:id="11" w:name="_Toc536419058"/>
      <w:bookmarkStart w:id="12" w:name="_Toc89661111"/>
      <w:bookmarkStart w:id="13" w:name="_Toc46111068"/>
      <w:bookmarkStart w:id="14" w:name="_Toc536418876"/>
      <w:bookmarkStart w:id="15" w:name="_Toc7323822"/>
      <w:bookmarkStart w:id="16" w:name="_Toc80157768"/>
      <w:r>
        <w:rPr>
          <w:rFonts w:ascii="宋体" w:hAnsi="宋体" w:cs="宋体" w:hint="eastAsia"/>
          <w:b/>
          <w:sz w:val="32"/>
          <w:szCs w:val="32"/>
        </w:rPr>
        <w:lastRenderedPageBreak/>
        <w:t xml:space="preserve">第三章 </w:t>
      </w:r>
      <w:r>
        <w:rPr>
          <w:rFonts w:ascii="宋体" w:hAnsi="宋体" w:cs="宋体"/>
          <w:b/>
          <w:sz w:val="32"/>
          <w:szCs w:val="32"/>
        </w:rPr>
        <w:t xml:space="preserve"> </w:t>
      </w:r>
      <w:r>
        <w:rPr>
          <w:rFonts w:ascii="宋体" w:hAnsi="宋体" w:cs="宋体" w:hint="eastAsia"/>
          <w:b/>
          <w:sz w:val="32"/>
          <w:szCs w:val="32"/>
        </w:rPr>
        <w:t>采购内容及要求</w:t>
      </w:r>
    </w:p>
    <w:p w:rsidR="00DC570F" w:rsidRDefault="00DC570F">
      <w:pPr>
        <w:adjustRightInd w:val="0"/>
        <w:snapToGrid w:val="0"/>
        <w:spacing w:line="350" w:lineRule="auto"/>
        <w:ind w:firstLineChars="200" w:firstLine="480"/>
        <w:rPr>
          <w:rFonts w:ascii="宋体" w:hAnsi="宋体"/>
          <w:sz w:val="24"/>
        </w:rPr>
      </w:pPr>
    </w:p>
    <w:p w:rsidR="00DC570F" w:rsidRDefault="00044542">
      <w:pPr>
        <w:adjustRightInd w:val="0"/>
        <w:snapToGrid w:val="0"/>
        <w:spacing w:line="350" w:lineRule="auto"/>
        <w:ind w:firstLineChars="200" w:firstLine="482"/>
        <w:rPr>
          <w:rFonts w:ascii="宋体" w:hAnsi="宋体"/>
          <w:b/>
          <w:sz w:val="24"/>
        </w:rPr>
      </w:pPr>
      <w:r>
        <w:rPr>
          <w:rFonts w:ascii="宋体" w:hAnsi="宋体" w:hint="eastAsia"/>
          <w:b/>
          <w:sz w:val="24"/>
        </w:rPr>
        <w:t>一、项目内容组成：</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物业服务采购，由服务方式、服务期限、物业概况、岗位设置、工作内容和工作要求及标准等组成。预算90万元。</w:t>
      </w:r>
    </w:p>
    <w:p w:rsidR="00DC570F" w:rsidRDefault="00044542">
      <w:pPr>
        <w:adjustRightInd w:val="0"/>
        <w:snapToGrid w:val="0"/>
        <w:spacing w:line="350" w:lineRule="auto"/>
        <w:ind w:firstLineChars="200" w:firstLine="482"/>
        <w:rPr>
          <w:rFonts w:ascii="宋体" w:hAnsi="宋体"/>
          <w:b/>
          <w:sz w:val="24"/>
        </w:rPr>
      </w:pPr>
      <w:r>
        <w:rPr>
          <w:rFonts w:ascii="宋体" w:hAnsi="宋体" w:hint="eastAsia"/>
          <w:b/>
          <w:sz w:val="24"/>
        </w:rPr>
        <w:t>二、服务期限：为12个月（一年）。</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1、本次采购服务期限为12个月（一年），如合同到期时，甲方因故未能签订新的物业服务公司时，乙方必须按照投标时的服务标准、服务内容继续做好管理服务工作（时间不超过二个月），直至甲方签订新的物业公司，发生费用按照投标时的标准计算。</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2、在合同履行期间，在物业服务方面，采购人不定期对中标人全体工作人员进行满意度测评，测评满意度低于60%的则采购人可单方解除合同。</w:t>
      </w:r>
    </w:p>
    <w:p w:rsidR="00DC570F" w:rsidRDefault="00044542">
      <w:pPr>
        <w:adjustRightInd w:val="0"/>
        <w:snapToGrid w:val="0"/>
        <w:spacing w:line="350" w:lineRule="auto"/>
        <w:ind w:firstLineChars="200" w:firstLine="482"/>
        <w:rPr>
          <w:rFonts w:ascii="宋体" w:hAnsi="宋体"/>
          <w:b/>
          <w:sz w:val="24"/>
        </w:rPr>
      </w:pPr>
      <w:r>
        <w:rPr>
          <w:rFonts w:ascii="宋体" w:hAnsi="宋体" w:hint="eastAsia"/>
          <w:b/>
          <w:sz w:val="24"/>
        </w:rPr>
        <w:t>三、岗位设置、服务范围和工作时间</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（一）岗位设置</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1、项目负责人：1名。要求45岁以下，大专以上学历，外貌端正。身体健康，三年以上物业管理经历，物业经理岗位证书，有较强的组织领导能力和协调能力。</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2、维修技工：1名。在大楼相关设施进行定期巡查、及时发现问题，并保证发生问时及时到场解决。需持有电工证，负责保洁范围内的水、电、简易木工维修等工作。</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3、保洁人员：共3名。55周岁以下，初中以上文化，身体健康，爱岗敬业，服从管理，有吃苦耐劳精神，有吃苦耐劳精神，有一年以上工作经验。</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4、保安消控人员：保安、消控各2名。60周岁以下，身体健康，有一年以上保安工作经验，责任心强，服从管理。</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▲消控2人须有消控证,保安员2人须有保安证；并提供4人响应截止时间前</w:t>
      </w:r>
      <w:r>
        <w:rPr>
          <w:rFonts w:ascii="宋体" w:hAnsi="宋体"/>
          <w:sz w:val="24"/>
        </w:rPr>
        <w:t>3</w:t>
      </w:r>
      <w:r>
        <w:rPr>
          <w:rFonts w:ascii="宋体" w:hAnsi="宋体" w:hint="eastAsia"/>
          <w:sz w:val="24"/>
        </w:rPr>
        <w:t>个月内任意1个月内的社保证明。</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5、厨师：1名。60周岁以下，身体健康，有两年以上食堂工作经验，责任心强。</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6、面点：1名。55周岁以下，身体健康，有一年以上面点工作经验，能吃苦耐劳，具有团队精神和协作意识。</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7、食堂阿姨：2名。55周岁以下，身体健康，服从管理，具有团队谨慎和协作意识。</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8、会务：1名。女，40周岁以下，身体健康，有一年以上工作经验，负责各会议</w:t>
      </w:r>
      <w:r>
        <w:rPr>
          <w:rFonts w:ascii="宋体" w:hAnsi="宋体" w:hint="eastAsia"/>
          <w:sz w:val="24"/>
        </w:rPr>
        <w:lastRenderedPageBreak/>
        <w:t>室及书吧会务。</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（二）服务范围：</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1、卫生保洁；</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2、安保服务（包含消控、门岗、巡逻和秩序管理等）；</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3、专业设施设备维护保养：电梯维保、消防维保；</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5、专项保洁服务；（包含消杀、外墙、玻璃墙面清洗等服务）</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6、绿化租摆服务；</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7、零星维修服务；（维修耗材费按实际结算）</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8、会务接待服务；</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9、食堂服务；</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10、电梯、消防维保</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11、延伸服务和业主交办的紧急任务。</w:t>
      </w:r>
    </w:p>
    <w:p w:rsidR="00DC570F" w:rsidRDefault="00044542">
      <w:pPr>
        <w:pStyle w:val="a2"/>
        <w:adjustRightInd w:val="0"/>
        <w:snapToGrid w:val="0"/>
        <w:spacing w:after="0" w:line="350" w:lineRule="auto"/>
        <w:ind w:firstLineChars="200" w:firstLine="480"/>
        <w:rPr>
          <w:rFonts w:ascii="宋体" w:hAnsi="宋体"/>
          <w:sz w:val="24"/>
        </w:rPr>
      </w:pPr>
      <w:r>
        <w:rPr>
          <w:rFonts w:ascii="宋体" w:hAnsi="宋体" w:hint="eastAsia"/>
          <w:sz w:val="24"/>
        </w:rPr>
        <w:t>（三）工作时间</w:t>
      </w:r>
    </w:p>
    <w:p w:rsidR="00DC570F" w:rsidRDefault="00044542">
      <w:pPr>
        <w:pStyle w:val="a2"/>
        <w:adjustRightInd w:val="0"/>
        <w:snapToGrid w:val="0"/>
        <w:spacing w:after="0" w:line="350" w:lineRule="auto"/>
        <w:ind w:firstLineChars="200" w:firstLine="480"/>
        <w:rPr>
          <w:rFonts w:ascii="宋体" w:hAnsi="宋体"/>
          <w:sz w:val="24"/>
        </w:rPr>
      </w:pPr>
      <w:r>
        <w:rPr>
          <w:rFonts w:ascii="宋体" w:hAnsi="宋体" w:hint="eastAsia"/>
          <w:sz w:val="24"/>
        </w:rPr>
        <w:t>工作时间工作日每天上班时间为行政班提前一小时，下班为行政班下班时间（安保人员另行规定），如遇当地政府临时调整工作时间，需服从业主单位安排。</w:t>
      </w:r>
    </w:p>
    <w:p w:rsidR="00DC570F" w:rsidRDefault="00044542">
      <w:pPr>
        <w:adjustRightInd w:val="0"/>
        <w:snapToGrid w:val="0"/>
        <w:spacing w:line="350" w:lineRule="auto"/>
        <w:ind w:firstLineChars="200" w:firstLine="482"/>
        <w:rPr>
          <w:rFonts w:ascii="宋体" w:hAnsi="宋体"/>
          <w:b/>
          <w:bCs/>
          <w:sz w:val="24"/>
        </w:rPr>
      </w:pPr>
      <w:r>
        <w:rPr>
          <w:rFonts w:ascii="宋体" w:hAnsi="宋体" w:hint="eastAsia"/>
          <w:b/>
          <w:bCs/>
          <w:sz w:val="24"/>
        </w:rPr>
        <w:t>四、主要服务内容及要求：</w:t>
      </w:r>
    </w:p>
    <w:p w:rsidR="00DC570F" w:rsidRDefault="00044542">
      <w:pPr>
        <w:adjustRightInd w:val="0"/>
        <w:snapToGrid w:val="0"/>
        <w:spacing w:line="350" w:lineRule="auto"/>
        <w:ind w:firstLineChars="200" w:firstLine="480"/>
        <w:rPr>
          <w:rFonts w:ascii="宋体" w:hAnsi="宋体"/>
          <w:sz w:val="24"/>
        </w:rPr>
      </w:pPr>
      <w:r>
        <w:rPr>
          <w:rFonts w:ascii="宋体" w:hAnsi="宋体" w:hint="eastAsia"/>
          <w:sz w:val="24"/>
        </w:rPr>
        <w:t>1、保洁</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1.1</w:t>
      </w:r>
      <w:r>
        <w:rPr>
          <w:rFonts w:ascii="宋体" w:hAnsi="宋体" w:hint="eastAsia"/>
          <w:sz w:val="24"/>
        </w:rPr>
        <w:t>、负责龙游县人民检察院办公楼的楼层大厅地面、墙体、室内公共场所及公共走道、应急通道、消防设施、垃圾箱、下水道、办案工作区等各功能区域的卫生清洁和领导办公室的清洁（工业园区检察室、龙南联动治理中心和驻看守所提审室的定期清理）。</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2、负责电梯门和轿厢内光亮无污渍；无灰尘，清理维护。</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3、保持龙游县人民检察院办公楼地面无烟头、纸屑等杂物，墙面无污渍、灰尘，楼梯扶手、大门等无灰尘、干净、明亮。</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4、负责龙游县人民检察院办公楼室外公共设施场地的清洁。</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5、对公共卫生间勤检查、勤冲洗。适时安放清洁空气物品，做到无污渍、泥沙，无异味等。</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6、在上班时间内，对保洁工作区域内的地面进行随时保洁，发现垃圾、污物及时清除。对清除部位随时擦拭，发现灰尘、污渍及时清除。</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7、每天下班后，需及时清空冲洗公共区域内的垃圾桶（篓），垃圾袋。</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lastRenderedPageBreak/>
        <w:t>1.</w:t>
      </w:r>
      <w:r>
        <w:rPr>
          <w:rFonts w:ascii="宋体" w:hAnsi="宋体" w:hint="eastAsia"/>
          <w:sz w:val="24"/>
        </w:rPr>
        <w:t>8、保洁操作过程中如损坏业主单位物品，则应照价赔偿。</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9、清洁工作不能影响正常工作。</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10、保洁员统一着装上岗，佩带工牌，使用文明语言，执行行为规范。</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11、每年清洗外墙一次；隔油池和化粪池定期清掏。</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12、采购人根据考核办法对中标人的工作进行考核。</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13、消杀工作：按照国家卫生城市管理的有关标准和爱国卫生等有关规定，做好预防和灭治白蚁、定期消毒、消杀老鼠、蟑螂、蚊子、苍蝇等“四害”，并做好相关档案台账。</w:t>
      </w:r>
    </w:p>
    <w:p w:rsidR="00DC570F" w:rsidRDefault="00044542">
      <w:pPr>
        <w:adjustRightInd w:val="0"/>
        <w:snapToGrid w:val="0"/>
        <w:spacing w:line="350" w:lineRule="auto"/>
        <w:ind w:firstLineChars="200" w:firstLine="480"/>
        <w:rPr>
          <w:rFonts w:ascii="宋体" w:hAnsi="宋体"/>
          <w:sz w:val="24"/>
        </w:rPr>
      </w:pPr>
      <w:r>
        <w:rPr>
          <w:rFonts w:ascii="宋体" w:hAnsi="宋体"/>
          <w:sz w:val="24"/>
        </w:rPr>
        <w:t>1.</w:t>
      </w:r>
      <w:r>
        <w:rPr>
          <w:rFonts w:ascii="宋体" w:hAnsi="宋体" w:hint="eastAsia"/>
          <w:sz w:val="24"/>
        </w:rPr>
        <w:t>14、临时保洁：各项工程结束后的卫生保洁工作；新启用场所启用前的保洁工作；其他突发性清理保洁工作。</w:t>
      </w:r>
    </w:p>
    <w:p w:rsidR="00DC570F" w:rsidRDefault="00044542">
      <w:pPr>
        <w:adjustRightInd w:val="0"/>
        <w:snapToGrid w:val="0"/>
        <w:spacing w:line="350" w:lineRule="auto"/>
        <w:ind w:firstLineChars="200" w:firstLine="482"/>
        <w:rPr>
          <w:rFonts w:ascii="宋体" w:hAnsi="宋体"/>
          <w:b/>
          <w:sz w:val="24"/>
        </w:rPr>
      </w:pPr>
      <w:r>
        <w:rPr>
          <w:rFonts w:ascii="宋体" w:hAnsi="宋体" w:hint="eastAsia"/>
          <w:b/>
          <w:sz w:val="24"/>
        </w:rPr>
        <w:t>保洁频率及标准：（最低标准）</w:t>
      </w:r>
    </w:p>
    <w:p w:rsidR="00DC570F" w:rsidRDefault="00044542">
      <w:pPr>
        <w:pStyle w:val="ae"/>
        <w:adjustRightInd w:val="0"/>
        <w:spacing w:line="276" w:lineRule="auto"/>
        <w:ind w:firstLine="422"/>
        <w:jc w:val="center"/>
        <w:rPr>
          <w:rFonts w:hAnsi="宋体"/>
          <w:sz w:val="21"/>
          <w:szCs w:val="21"/>
        </w:rPr>
      </w:pPr>
      <w:r>
        <w:rPr>
          <w:rFonts w:hAnsi="宋体" w:hint="eastAsia"/>
          <w:b/>
          <w:bCs/>
          <w:sz w:val="21"/>
          <w:szCs w:val="21"/>
        </w:rPr>
        <w:t>公共区域设施、地面等</w:t>
      </w:r>
    </w:p>
    <w:tbl>
      <w:tblPr>
        <w:tblW w:w="9782" w:type="dxa"/>
        <w:tblInd w:w="-176" w:type="dxa"/>
        <w:tblLayout w:type="fixed"/>
        <w:tblLook w:val="04A0" w:firstRow="1" w:lastRow="0" w:firstColumn="1" w:lastColumn="0" w:noHBand="0" w:noVBand="1"/>
      </w:tblPr>
      <w:tblGrid>
        <w:gridCol w:w="710"/>
        <w:gridCol w:w="1417"/>
        <w:gridCol w:w="3573"/>
        <w:gridCol w:w="1530"/>
        <w:gridCol w:w="2552"/>
      </w:tblGrid>
      <w:tr w:rsidR="00DC570F">
        <w:trPr>
          <w:trHeight w:val="20"/>
        </w:trPr>
        <w:tc>
          <w:tcPr>
            <w:tcW w:w="2127" w:type="dxa"/>
            <w:gridSpan w:val="2"/>
            <w:vMerge w:val="restart"/>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szCs w:val="21"/>
              </w:rPr>
            </w:pPr>
            <w:r>
              <w:rPr>
                <w:rFonts w:asciiTheme="minorEastAsia" w:eastAsiaTheme="minorEastAsia" w:hAnsiTheme="minorEastAsia" w:hint="eastAsia"/>
              </w:rPr>
              <w:t>清洁项目</w:t>
            </w:r>
          </w:p>
        </w:tc>
        <w:tc>
          <w:tcPr>
            <w:tcW w:w="5103" w:type="dxa"/>
            <w:gridSpan w:val="2"/>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清洁工作内容</w:t>
            </w:r>
          </w:p>
        </w:tc>
        <w:tc>
          <w:tcPr>
            <w:tcW w:w="2552" w:type="dxa"/>
            <w:vMerge w:val="restart"/>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清洁标准</w:t>
            </w:r>
          </w:p>
        </w:tc>
      </w:tr>
      <w:tr w:rsidR="00DC570F">
        <w:trPr>
          <w:trHeight w:val="20"/>
        </w:trPr>
        <w:tc>
          <w:tcPr>
            <w:tcW w:w="2127" w:type="dxa"/>
            <w:gridSpan w:val="2"/>
            <w:vMerge/>
            <w:tcBorders>
              <w:top w:val="single" w:sz="4" w:space="0" w:color="auto"/>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Theme="minorEastAsia" w:eastAsiaTheme="minorEastAsia" w:hAnsiTheme="minorEastAsia"/>
                <w:szCs w:val="21"/>
              </w:rPr>
            </w:pP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每天（晚）</w:t>
            </w:r>
          </w:p>
        </w:tc>
        <w:tc>
          <w:tcPr>
            <w:tcW w:w="1530"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备注</w:t>
            </w:r>
          </w:p>
        </w:tc>
        <w:tc>
          <w:tcPr>
            <w:tcW w:w="2552" w:type="dxa"/>
            <w:vMerge/>
            <w:tcBorders>
              <w:top w:val="single" w:sz="4" w:space="0" w:color="auto"/>
              <w:left w:val="nil"/>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Theme="minorEastAsia" w:eastAsiaTheme="minorEastAsia" w:hAnsiTheme="minorEastAsia"/>
                <w:szCs w:val="21"/>
              </w:rPr>
            </w:pPr>
          </w:p>
        </w:tc>
      </w:tr>
      <w:tr w:rsidR="00DC570F">
        <w:trPr>
          <w:trHeight w:val="20"/>
        </w:trPr>
        <w:tc>
          <w:tcPr>
            <w:tcW w:w="2127"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指示牌、悬挂牌</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清抹一次</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无尘、无蜘蛛网</w:t>
            </w:r>
          </w:p>
        </w:tc>
      </w:tr>
      <w:tr w:rsidR="00DC570F">
        <w:trPr>
          <w:trHeight w:val="20"/>
        </w:trPr>
        <w:tc>
          <w:tcPr>
            <w:tcW w:w="2127"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花盆、花槽</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清抹一次</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无尘渍、无杂物</w:t>
            </w:r>
          </w:p>
        </w:tc>
      </w:tr>
      <w:tr w:rsidR="00DC570F">
        <w:trPr>
          <w:trHeight w:val="20"/>
        </w:trPr>
        <w:tc>
          <w:tcPr>
            <w:tcW w:w="2127"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烟灰筒、废纸筒</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清抹筒盖、筒身一次</w:t>
            </w:r>
          </w:p>
        </w:tc>
        <w:tc>
          <w:tcPr>
            <w:tcW w:w="1530"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清倒垃圾二次</w:t>
            </w: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无污渍、痰渍</w:t>
            </w:r>
          </w:p>
        </w:tc>
      </w:tr>
      <w:tr w:rsidR="00DC570F">
        <w:trPr>
          <w:trHeight w:val="20"/>
        </w:trPr>
        <w:tc>
          <w:tcPr>
            <w:tcW w:w="2127"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空调风口</w:t>
            </w:r>
          </w:p>
        </w:tc>
        <w:tc>
          <w:tcPr>
            <w:tcW w:w="3573"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1530"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每年清洁一次</w:t>
            </w: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无污渍、无尘、无蜘蛛网</w:t>
            </w:r>
          </w:p>
        </w:tc>
      </w:tr>
      <w:tr w:rsidR="00DC570F">
        <w:trPr>
          <w:trHeight w:val="20"/>
        </w:trPr>
        <w:tc>
          <w:tcPr>
            <w:tcW w:w="2127"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大门内外地垫</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用吸尘机吸尘</w:t>
            </w:r>
          </w:p>
        </w:tc>
        <w:tc>
          <w:tcPr>
            <w:tcW w:w="1530"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定期更换</w:t>
            </w: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无尘、无污渍</w:t>
            </w:r>
          </w:p>
        </w:tc>
      </w:tr>
      <w:tr w:rsidR="00DC570F">
        <w:trPr>
          <w:trHeight w:val="20"/>
        </w:trPr>
        <w:tc>
          <w:tcPr>
            <w:tcW w:w="2127"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垃圾筒</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每日清倒垃圾二次，并更换垃圾袋</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干净、光洁、无污渍，及时清理烟头</w:t>
            </w:r>
          </w:p>
        </w:tc>
      </w:tr>
      <w:tr w:rsidR="00DC570F">
        <w:trPr>
          <w:trHeight w:val="20"/>
        </w:trPr>
        <w:tc>
          <w:tcPr>
            <w:tcW w:w="710" w:type="dxa"/>
            <w:vMerge w:val="restart"/>
            <w:tcBorders>
              <w:top w:val="nil"/>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地面</w:t>
            </w: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瓷砖地面</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先清扫地面杂物、污泥、纸屑等。然后用90cm豪华尘推喷洒油性静电吸尘剂“之”字型拖净地面</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保持干净，无污渍、水渍、尘渍、痰渍、杂物、纸屑、烟蒂、保持光洁、明亮</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Theme="minorEastAsia" w:eastAsiaTheme="minorEastAsia" w:hAnsiTheme="minorEastAsia"/>
                <w:szCs w:val="21"/>
              </w:rPr>
            </w:pP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石材地面</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定期维护</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干净、光洁、无污渍</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Theme="minorEastAsia" w:eastAsiaTheme="minorEastAsia" w:hAnsiTheme="minorEastAsia"/>
                <w:szCs w:val="21"/>
              </w:rPr>
            </w:pP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干挂墙面</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定期维护</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干净、光洁、无污渍</w:t>
            </w:r>
          </w:p>
        </w:tc>
      </w:tr>
      <w:tr w:rsidR="00DC570F">
        <w:trPr>
          <w:trHeight w:val="20"/>
        </w:trPr>
        <w:tc>
          <w:tcPr>
            <w:tcW w:w="710" w:type="dxa"/>
            <w:vMerge w:val="restart"/>
            <w:tcBorders>
              <w:top w:val="nil"/>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门</w:t>
            </w: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玻璃</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清抹手印、污渍、用玻璃清洁剂轻刮二次</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无手印、污渍</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Theme="minorEastAsia" w:eastAsiaTheme="minorEastAsia" w:hAnsiTheme="minorEastAsia"/>
                <w:szCs w:val="21"/>
              </w:rPr>
            </w:pP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不锈钢框</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用毛巾配合不锈钢光亮剂清抹一次</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无手印、污渍</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Theme="minorEastAsia" w:eastAsiaTheme="minorEastAsia" w:hAnsiTheme="minorEastAsia"/>
                <w:szCs w:val="21"/>
              </w:rPr>
            </w:pP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木</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清抹、保持干净</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无手印、污渍</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Theme="minorEastAsia" w:eastAsiaTheme="minorEastAsia" w:hAnsiTheme="minorEastAsia"/>
                <w:szCs w:val="21"/>
              </w:rPr>
            </w:pP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铝合金</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清抹、保持干净</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无尘、无渍</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Theme="minorEastAsia" w:eastAsiaTheme="minorEastAsia" w:hAnsiTheme="minorEastAsia"/>
                <w:szCs w:val="21"/>
              </w:rPr>
            </w:pP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拉手</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用清洁剂配合毛巾清抹</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无尘、无渍</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Theme="minorEastAsia" w:eastAsiaTheme="minorEastAsia" w:hAnsiTheme="minorEastAsia"/>
                <w:szCs w:val="21"/>
              </w:rPr>
            </w:pP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防火圈闸门</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清抹一次</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无尘、无渍</w:t>
            </w:r>
          </w:p>
        </w:tc>
      </w:tr>
      <w:tr w:rsidR="00DC570F">
        <w:trPr>
          <w:trHeight w:val="20"/>
        </w:trPr>
        <w:tc>
          <w:tcPr>
            <w:tcW w:w="710" w:type="dxa"/>
            <w:vMerge w:val="restart"/>
            <w:tcBorders>
              <w:top w:val="nil"/>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垂直</w:t>
            </w:r>
          </w:p>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升降</w:t>
            </w:r>
          </w:p>
          <w:p w:rsidR="00DC570F" w:rsidRDefault="00044542">
            <w:pPr>
              <w:adjustRightInd w:val="0"/>
              <w:snapToGrid w:val="0"/>
              <w:spacing w:line="276" w:lineRule="auto"/>
              <w:jc w:val="center"/>
            </w:pPr>
            <w:r>
              <w:rPr>
                <w:rFonts w:asciiTheme="minorEastAsia" w:eastAsiaTheme="minorEastAsia" w:hAnsiTheme="minorEastAsia" w:hint="eastAsia"/>
              </w:rPr>
              <w:t>电梯</w:t>
            </w: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电梯间灯饰、天花板按钮</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保洁</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每月清洁二次</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Theme="minorEastAsia" w:eastAsiaTheme="minorEastAsia" w:hAnsiTheme="minorEastAsia"/>
                <w:szCs w:val="21"/>
              </w:rPr>
            </w:pP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电梯间内不锈钢</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清抹无渍，并用不锈钢光亮剂清抹一次，随时保持光亮、清洁。</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无污渍、无手印、保持有绣钢亮丽的金属光泽</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Theme="minorEastAsia" w:eastAsiaTheme="minorEastAsia" w:hAnsiTheme="minorEastAsia"/>
                <w:szCs w:val="21"/>
              </w:rPr>
            </w:pP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电梯间内地毯</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用清洁剂拖抹干净</w:t>
            </w:r>
          </w:p>
        </w:tc>
        <w:tc>
          <w:tcPr>
            <w:tcW w:w="1530"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每日更换一次</w:t>
            </w: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保持干净、无污渍、无纸屑、烟蒂</w:t>
            </w:r>
          </w:p>
        </w:tc>
      </w:tr>
      <w:tr w:rsidR="00DC570F">
        <w:trPr>
          <w:trHeight w:val="20"/>
        </w:trPr>
        <w:tc>
          <w:tcPr>
            <w:tcW w:w="2127"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沙发、屏风</w:t>
            </w:r>
          </w:p>
        </w:tc>
        <w:tc>
          <w:tcPr>
            <w:tcW w:w="3573"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无污渍、无尘</w:t>
            </w:r>
          </w:p>
        </w:tc>
      </w:tr>
      <w:tr w:rsidR="00DC570F">
        <w:trPr>
          <w:trHeight w:val="20"/>
        </w:trPr>
        <w:tc>
          <w:tcPr>
            <w:tcW w:w="2127"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楼顶天台</w:t>
            </w:r>
          </w:p>
        </w:tc>
        <w:tc>
          <w:tcPr>
            <w:tcW w:w="357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每天上楼顶检查一次</w:t>
            </w:r>
          </w:p>
        </w:tc>
        <w:tc>
          <w:tcPr>
            <w:tcW w:w="153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Theme="minorEastAsia" w:eastAsiaTheme="minorEastAsia" w:hAnsiTheme="minorEastAsia"/>
              </w:rPr>
            </w:pPr>
          </w:p>
        </w:tc>
        <w:tc>
          <w:tcPr>
            <w:tcW w:w="255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Theme="minorEastAsia" w:eastAsiaTheme="minorEastAsia" w:hAnsiTheme="minorEastAsia"/>
              </w:rPr>
            </w:pPr>
            <w:r>
              <w:rPr>
                <w:rFonts w:asciiTheme="minorEastAsia" w:eastAsiaTheme="minorEastAsia" w:hAnsiTheme="minorEastAsia" w:hint="eastAsia"/>
              </w:rPr>
              <w:t>保持干净无杂物、下水口不堵塞。</w:t>
            </w:r>
          </w:p>
        </w:tc>
      </w:tr>
    </w:tbl>
    <w:p w:rsidR="00DC570F" w:rsidRDefault="00DC570F">
      <w:pPr>
        <w:pStyle w:val="ae"/>
        <w:adjustRightInd w:val="0"/>
        <w:spacing w:line="276" w:lineRule="auto"/>
        <w:ind w:firstLine="422"/>
        <w:jc w:val="center"/>
        <w:rPr>
          <w:rFonts w:hAnsi="宋体"/>
          <w:b/>
          <w:bCs/>
          <w:sz w:val="21"/>
          <w:szCs w:val="21"/>
        </w:rPr>
      </w:pPr>
    </w:p>
    <w:p w:rsidR="00DC570F" w:rsidRDefault="00044542">
      <w:pPr>
        <w:pStyle w:val="ae"/>
        <w:adjustRightInd w:val="0"/>
        <w:spacing w:line="276" w:lineRule="auto"/>
        <w:ind w:firstLine="422"/>
        <w:jc w:val="center"/>
        <w:rPr>
          <w:rFonts w:hAnsi="宋体"/>
          <w:b/>
          <w:bCs/>
          <w:sz w:val="21"/>
          <w:szCs w:val="21"/>
        </w:rPr>
      </w:pPr>
      <w:r>
        <w:rPr>
          <w:rFonts w:hAnsi="宋体" w:hint="eastAsia"/>
          <w:b/>
          <w:bCs/>
          <w:sz w:val="21"/>
          <w:szCs w:val="21"/>
        </w:rPr>
        <w:t>办公区域（含会议室）</w:t>
      </w:r>
    </w:p>
    <w:tbl>
      <w:tblPr>
        <w:tblW w:w="9782" w:type="dxa"/>
        <w:tblInd w:w="-176" w:type="dxa"/>
        <w:tblLayout w:type="fixed"/>
        <w:tblLook w:val="04A0" w:firstRow="1" w:lastRow="0" w:firstColumn="1" w:lastColumn="0" w:noHBand="0" w:noVBand="1"/>
      </w:tblPr>
      <w:tblGrid>
        <w:gridCol w:w="710"/>
        <w:gridCol w:w="1374"/>
        <w:gridCol w:w="3303"/>
        <w:gridCol w:w="1134"/>
        <w:gridCol w:w="3261"/>
      </w:tblGrid>
      <w:tr w:rsidR="00DC570F">
        <w:trPr>
          <w:trHeight w:val="20"/>
        </w:trPr>
        <w:tc>
          <w:tcPr>
            <w:tcW w:w="2084" w:type="dxa"/>
            <w:gridSpan w:val="2"/>
            <w:vMerge w:val="restart"/>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szCs w:val="21"/>
              </w:rPr>
            </w:pPr>
            <w:r>
              <w:rPr>
                <w:rFonts w:ascii="宋体" w:hAnsi="宋体" w:hint="eastAsia"/>
              </w:rPr>
              <w:t>清洁项目</w:t>
            </w:r>
          </w:p>
        </w:tc>
        <w:tc>
          <w:tcPr>
            <w:tcW w:w="4437" w:type="dxa"/>
            <w:gridSpan w:val="2"/>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清洁工作内容</w:t>
            </w:r>
          </w:p>
        </w:tc>
        <w:tc>
          <w:tcPr>
            <w:tcW w:w="3261" w:type="dxa"/>
            <w:vMerge w:val="restart"/>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清洁标准</w:t>
            </w:r>
          </w:p>
        </w:tc>
      </w:tr>
      <w:tr w:rsidR="00DC570F">
        <w:trPr>
          <w:trHeight w:val="20"/>
        </w:trPr>
        <w:tc>
          <w:tcPr>
            <w:tcW w:w="2084" w:type="dxa"/>
            <w:gridSpan w:val="2"/>
            <w:vMerge/>
            <w:tcBorders>
              <w:top w:val="single" w:sz="4" w:space="0" w:color="auto"/>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宋体" w:hAnsi="宋体"/>
                <w:szCs w:val="21"/>
              </w:rPr>
            </w:pP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每天（晚）</w:t>
            </w:r>
          </w:p>
        </w:tc>
        <w:tc>
          <w:tcPr>
            <w:tcW w:w="113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备注</w:t>
            </w:r>
          </w:p>
        </w:tc>
        <w:tc>
          <w:tcPr>
            <w:tcW w:w="3261" w:type="dxa"/>
            <w:vMerge/>
            <w:tcBorders>
              <w:top w:val="single" w:sz="4" w:space="0" w:color="auto"/>
              <w:left w:val="nil"/>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宋体" w:hAnsi="宋体"/>
                <w:szCs w:val="21"/>
              </w:rPr>
            </w:pPr>
          </w:p>
        </w:tc>
      </w:tr>
      <w:tr w:rsidR="00DC570F">
        <w:trPr>
          <w:trHeight w:val="20"/>
        </w:trPr>
        <w:tc>
          <w:tcPr>
            <w:tcW w:w="710" w:type="dxa"/>
            <w:vMerge w:val="restart"/>
            <w:tcBorders>
              <w:top w:val="nil"/>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地面</w:t>
            </w:r>
          </w:p>
        </w:tc>
        <w:tc>
          <w:tcPr>
            <w:tcW w:w="137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瓷砖</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先清扫地面杂物、污泥、纸屑等。然后用90cm豪华尘推喷洒油性静电吸尘剂“之”字型拖净地面</w:t>
            </w:r>
          </w:p>
        </w:tc>
        <w:tc>
          <w:tcPr>
            <w:tcW w:w="113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二次</w:t>
            </w:r>
          </w:p>
        </w:tc>
        <w:tc>
          <w:tcPr>
            <w:tcW w:w="3261" w:type="dxa"/>
            <w:vMerge w:val="restart"/>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无尘渍、无纸屑、无污渍、无痰渍、保持光洁、明亮</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宋体" w:hAnsi="宋体"/>
                <w:szCs w:val="21"/>
              </w:rPr>
            </w:pPr>
          </w:p>
        </w:tc>
        <w:tc>
          <w:tcPr>
            <w:tcW w:w="137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走廊地面</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先清扫地面杂物、污泥、纸屑等</w:t>
            </w:r>
          </w:p>
        </w:tc>
        <w:tc>
          <w:tcPr>
            <w:tcW w:w="113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定期打蜡</w:t>
            </w:r>
          </w:p>
        </w:tc>
        <w:tc>
          <w:tcPr>
            <w:tcW w:w="3261" w:type="dxa"/>
            <w:vMerge/>
            <w:tcBorders>
              <w:top w:val="single" w:sz="4" w:space="0" w:color="auto"/>
              <w:left w:val="nil"/>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宋体" w:hAnsi="宋体"/>
                <w:szCs w:val="21"/>
              </w:rPr>
            </w:pPr>
          </w:p>
        </w:tc>
      </w:tr>
      <w:tr w:rsidR="00DC570F">
        <w:trPr>
          <w:trHeight w:val="20"/>
        </w:trPr>
        <w:tc>
          <w:tcPr>
            <w:tcW w:w="2084"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内墙</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擦洗保洁</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r>
      <w:tr w:rsidR="00DC570F">
        <w:trPr>
          <w:trHeight w:val="20"/>
        </w:trPr>
        <w:tc>
          <w:tcPr>
            <w:tcW w:w="710" w:type="dxa"/>
            <w:vMerge w:val="restart"/>
            <w:tcBorders>
              <w:top w:val="nil"/>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门</w:t>
            </w:r>
          </w:p>
        </w:tc>
        <w:tc>
          <w:tcPr>
            <w:tcW w:w="137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玻璃</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用玻璃清洁剂清抹一次，保持干净</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无手印、无灰尘、无污渍、保持光洁、明亮</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宋体" w:hAnsi="宋体"/>
                <w:szCs w:val="21"/>
              </w:rPr>
            </w:pPr>
          </w:p>
        </w:tc>
        <w:tc>
          <w:tcPr>
            <w:tcW w:w="137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木</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用清洁剂清抹一次，保持干净</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无尘渍、无污渍</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宋体" w:hAnsi="宋体"/>
                <w:szCs w:val="21"/>
              </w:rPr>
            </w:pPr>
          </w:p>
        </w:tc>
        <w:tc>
          <w:tcPr>
            <w:tcW w:w="137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铝合金</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用清洁剂清抹一次，保持干净</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无手印、无尘渍</w:t>
            </w:r>
          </w:p>
        </w:tc>
      </w:tr>
      <w:tr w:rsidR="00DC570F">
        <w:trPr>
          <w:trHeight w:val="20"/>
        </w:trPr>
        <w:tc>
          <w:tcPr>
            <w:tcW w:w="2084"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办公桌、会议桌等</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用清洁剂清抹污渍二次</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无尘渍、无污渍</w:t>
            </w:r>
          </w:p>
        </w:tc>
      </w:tr>
      <w:tr w:rsidR="00DC570F">
        <w:trPr>
          <w:trHeight w:val="20"/>
        </w:trPr>
        <w:tc>
          <w:tcPr>
            <w:tcW w:w="2084"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坐椅、沙发</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用吸尘机吸尘一次并清抹干净</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保持干净、无尘</w:t>
            </w:r>
          </w:p>
        </w:tc>
      </w:tr>
      <w:tr w:rsidR="00DC570F">
        <w:trPr>
          <w:trHeight w:val="20"/>
        </w:trPr>
        <w:tc>
          <w:tcPr>
            <w:tcW w:w="710" w:type="dxa"/>
            <w:vMerge w:val="restart"/>
            <w:tcBorders>
              <w:top w:val="nil"/>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窗</w:t>
            </w:r>
          </w:p>
        </w:tc>
        <w:tc>
          <w:tcPr>
            <w:tcW w:w="137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玻璃</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清抹一次</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无手印、无污渍、保持光洁、明亮</w:t>
            </w:r>
          </w:p>
        </w:tc>
      </w:tr>
      <w:tr w:rsidR="00DC570F">
        <w:trPr>
          <w:trHeight w:val="20"/>
        </w:trPr>
        <w:tc>
          <w:tcPr>
            <w:tcW w:w="710"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center"/>
              <w:rPr>
                <w:rFonts w:ascii="宋体" w:hAnsi="宋体"/>
                <w:szCs w:val="21"/>
              </w:rPr>
            </w:pPr>
          </w:p>
        </w:tc>
        <w:tc>
          <w:tcPr>
            <w:tcW w:w="137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窗台</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清抹一次</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无污渍、无尘渍</w:t>
            </w:r>
          </w:p>
        </w:tc>
      </w:tr>
      <w:tr w:rsidR="00DC570F">
        <w:trPr>
          <w:trHeight w:val="20"/>
        </w:trPr>
        <w:tc>
          <w:tcPr>
            <w:tcW w:w="2084"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地脚线</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清抹一次</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无污渍、无尘渍</w:t>
            </w:r>
          </w:p>
        </w:tc>
      </w:tr>
      <w:tr w:rsidR="00DC570F">
        <w:trPr>
          <w:trHeight w:val="20"/>
        </w:trPr>
        <w:tc>
          <w:tcPr>
            <w:tcW w:w="2084"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花盆</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清抹一次，保持干净</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无污渍</w:t>
            </w:r>
          </w:p>
        </w:tc>
      </w:tr>
      <w:tr w:rsidR="00DC570F">
        <w:trPr>
          <w:trHeight w:val="20"/>
        </w:trPr>
        <w:tc>
          <w:tcPr>
            <w:tcW w:w="2084"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茶几</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用清洁剂清抹一次，保持干净</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无尘渍、无纸屑、无污渍</w:t>
            </w:r>
          </w:p>
        </w:tc>
      </w:tr>
      <w:tr w:rsidR="00DC570F">
        <w:trPr>
          <w:trHeight w:val="20"/>
        </w:trPr>
        <w:tc>
          <w:tcPr>
            <w:tcW w:w="2084"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废纸篓、垃圾桶、烟灰缸</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清倒垃圾一次并更换垃圾袋</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无污渍</w:t>
            </w:r>
          </w:p>
        </w:tc>
      </w:tr>
      <w:tr w:rsidR="00DC570F">
        <w:trPr>
          <w:trHeight w:val="20"/>
        </w:trPr>
        <w:tc>
          <w:tcPr>
            <w:tcW w:w="2084"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灯饰、空调风口</w:t>
            </w:r>
          </w:p>
        </w:tc>
        <w:tc>
          <w:tcPr>
            <w:tcW w:w="3303"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无尘渍</w:t>
            </w:r>
          </w:p>
        </w:tc>
      </w:tr>
      <w:tr w:rsidR="00DC570F">
        <w:trPr>
          <w:trHeight w:val="20"/>
        </w:trPr>
        <w:tc>
          <w:tcPr>
            <w:tcW w:w="2084" w:type="dxa"/>
            <w:gridSpan w:val="2"/>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指示牌和悬挂牌</w:t>
            </w:r>
          </w:p>
        </w:tc>
        <w:tc>
          <w:tcPr>
            <w:tcW w:w="3303"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清抹一次</w:t>
            </w: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261"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无尘渍</w:t>
            </w:r>
          </w:p>
        </w:tc>
      </w:tr>
    </w:tbl>
    <w:p w:rsidR="00DC570F" w:rsidRDefault="00DC570F">
      <w:pPr>
        <w:pStyle w:val="ae"/>
        <w:adjustRightInd w:val="0"/>
        <w:spacing w:line="276" w:lineRule="auto"/>
        <w:ind w:firstLine="422"/>
        <w:rPr>
          <w:rFonts w:hAnsi="宋体"/>
          <w:b/>
          <w:bCs/>
          <w:sz w:val="21"/>
          <w:szCs w:val="21"/>
        </w:rPr>
      </w:pPr>
    </w:p>
    <w:p w:rsidR="00DC570F" w:rsidRDefault="00044542">
      <w:pPr>
        <w:pStyle w:val="ae"/>
        <w:adjustRightInd w:val="0"/>
        <w:spacing w:line="276" w:lineRule="auto"/>
        <w:ind w:firstLine="422"/>
        <w:jc w:val="center"/>
        <w:rPr>
          <w:rFonts w:hAnsi="宋体"/>
          <w:b/>
          <w:bCs/>
          <w:sz w:val="21"/>
          <w:szCs w:val="21"/>
        </w:rPr>
      </w:pPr>
      <w:r>
        <w:rPr>
          <w:rFonts w:hAnsi="宋体" w:hint="eastAsia"/>
          <w:b/>
          <w:bCs/>
          <w:sz w:val="21"/>
          <w:szCs w:val="21"/>
        </w:rPr>
        <w:t>男女洗手间</w:t>
      </w:r>
    </w:p>
    <w:tbl>
      <w:tblPr>
        <w:tblW w:w="9782" w:type="dxa"/>
        <w:tblInd w:w="-176" w:type="dxa"/>
        <w:tblLayout w:type="fixed"/>
        <w:tblLook w:val="04A0" w:firstRow="1" w:lastRow="0" w:firstColumn="1" w:lastColumn="0" w:noHBand="0" w:noVBand="1"/>
      </w:tblPr>
      <w:tblGrid>
        <w:gridCol w:w="1702"/>
        <w:gridCol w:w="3402"/>
        <w:gridCol w:w="1300"/>
        <w:gridCol w:w="3378"/>
      </w:tblGrid>
      <w:tr w:rsidR="00DC570F">
        <w:trPr>
          <w:trHeight w:val="20"/>
        </w:trPr>
        <w:tc>
          <w:tcPr>
            <w:tcW w:w="1702" w:type="dxa"/>
            <w:vMerge w:val="restart"/>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szCs w:val="21"/>
              </w:rPr>
            </w:pPr>
            <w:r>
              <w:rPr>
                <w:rFonts w:ascii="宋体" w:hAnsi="宋体" w:hint="eastAsia"/>
              </w:rPr>
              <w:t>清洁项目</w:t>
            </w:r>
          </w:p>
        </w:tc>
        <w:tc>
          <w:tcPr>
            <w:tcW w:w="4702" w:type="dxa"/>
            <w:gridSpan w:val="2"/>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清洁工作内容</w:t>
            </w:r>
          </w:p>
        </w:tc>
        <w:tc>
          <w:tcPr>
            <w:tcW w:w="3378" w:type="dxa"/>
            <w:vMerge w:val="restart"/>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清洁标准</w:t>
            </w:r>
          </w:p>
        </w:tc>
      </w:tr>
      <w:tr w:rsidR="00DC570F">
        <w:trPr>
          <w:trHeight w:val="20"/>
        </w:trPr>
        <w:tc>
          <w:tcPr>
            <w:tcW w:w="1702" w:type="dxa"/>
            <w:vMerge/>
            <w:tcBorders>
              <w:top w:val="single" w:sz="4" w:space="0" w:color="auto"/>
              <w:left w:val="single" w:sz="4" w:space="0" w:color="auto"/>
              <w:bottom w:val="single" w:sz="4" w:space="0" w:color="auto"/>
              <w:right w:val="single" w:sz="4" w:space="0" w:color="auto"/>
            </w:tcBorders>
            <w:vAlign w:val="center"/>
          </w:tcPr>
          <w:p w:rsidR="00DC570F" w:rsidRDefault="00DC570F">
            <w:pPr>
              <w:widowControl/>
              <w:adjustRightInd w:val="0"/>
              <w:snapToGrid w:val="0"/>
              <w:spacing w:line="276" w:lineRule="auto"/>
              <w:jc w:val="left"/>
              <w:rPr>
                <w:rFonts w:ascii="宋体" w:hAnsi="宋体"/>
                <w:szCs w:val="21"/>
              </w:rPr>
            </w:pPr>
          </w:p>
        </w:tc>
        <w:tc>
          <w:tcPr>
            <w:tcW w:w="340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每天（晚）</w:t>
            </w:r>
          </w:p>
        </w:tc>
        <w:tc>
          <w:tcPr>
            <w:tcW w:w="1300"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备注</w:t>
            </w:r>
          </w:p>
        </w:tc>
        <w:tc>
          <w:tcPr>
            <w:tcW w:w="3378" w:type="dxa"/>
            <w:vMerge/>
            <w:tcBorders>
              <w:top w:val="single" w:sz="4" w:space="0" w:color="auto"/>
              <w:left w:val="nil"/>
              <w:bottom w:val="single" w:sz="4" w:space="0" w:color="auto"/>
              <w:right w:val="single" w:sz="4" w:space="0" w:color="auto"/>
            </w:tcBorders>
            <w:vAlign w:val="center"/>
          </w:tcPr>
          <w:p w:rsidR="00DC570F" w:rsidRDefault="00DC570F">
            <w:pPr>
              <w:widowControl/>
              <w:adjustRightInd w:val="0"/>
              <w:snapToGrid w:val="0"/>
              <w:spacing w:line="276" w:lineRule="auto"/>
              <w:jc w:val="left"/>
              <w:rPr>
                <w:rFonts w:ascii="宋体" w:hAnsi="宋体"/>
                <w:szCs w:val="21"/>
              </w:rPr>
            </w:pPr>
          </w:p>
        </w:tc>
      </w:tr>
      <w:tr w:rsidR="00DC570F">
        <w:trPr>
          <w:trHeight w:val="20"/>
        </w:trPr>
        <w:tc>
          <w:tcPr>
            <w:tcW w:w="1702"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瓷砖墙身</w:t>
            </w:r>
          </w:p>
        </w:tc>
        <w:tc>
          <w:tcPr>
            <w:tcW w:w="340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用清洁剂消毒水洗擦三次，保持干净，并喷洒空气清新剂</w:t>
            </w:r>
          </w:p>
        </w:tc>
        <w:tc>
          <w:tcPr>
            <w:tcW w:w="1300"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每隔一小时检查一次</w:t>
            </w:r>
          </w:p>
        </w:tc>
        <w:tc>
          <w:tcPr>
            <w:tcW w:w="337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无尘、无污渍、保持瓷砖明亮如新</w:t>
            </w:r>
          </w:p>
        </w:tc>
      </w:tr>
      <w:tr w:rsidR="00DC570F">
        <w:trPr>
          <w:trHeight w:val="20"/>
        </w:trPr>
        <w:tc>
          <w:tcPr>
            <w:tcW w:w="1702"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防滑瓷砖地面</w:t>
            </w:r>
          </w:p>
        </w:tc>
        <w:tc>
          <w:tcPr>
            <w:tcW w:w="340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用清洁剂配合消毒氯水拖抹</w:t>
            </w:r>
          </w:p>
        </w:tc>
        <w:tc>
          <w:tcPr>
            <w:tcW w:w="1300"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每隔一小时检查一次</w:t>
            </w:r>
          </w:p>
        </w:tc>
        <w:tc>
          <w:tcPr>
            <w:tcW w:w="337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无尘、无污渍、无纸屑、无水渍、保持瓷砖光亮洁净</w:t>
            </w:r>
          </w:p>
        </w:tc>
      </w:tr>
      <w:tr w:rsidR="00DC570F">
        <w:trPr>
          <w:trHeight w:val="20"/>
        </w:trPr>
        <w:tc>
          <w:tcPr>
            <w:tcW w:w="1702"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洗手间大门</w:t>
            </w:r>
          </w:p>
        </w:tc>
        <w:tc>
          <w:tcPr>
            <w:tcW w:w="340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用清洁剂清抹，保持干净</w:t>
            </w:r>
          </w:p>
        </w:tc>
        <w:tc>
          <w:tcPr>
            <w:tcW w:w="1300"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每隔一小时检查一次</w:t>
            </w:r>
          </w:p>
        </w:tc>
        <w:tc>
          <w:tcPr>
            <w:tcW w:w="337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无手印、无污渍</w:t>
            </w:r>
          </w:p>
        </w:tc>
      </w:tr>
      <w:tr w:rsidR="00DC570F">
        <w:trPr>
          <w:trHeight w:val="20"/>
        </w:trPr>
        <w:tc>
          <w:tcPr>
            <w:tcW w:w="1702"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洗手间玻璃镜面</w:t>
            </w:r>
          </w:p>
        </w:tc>
        <w:tc>
          <w:tcPr>
            <w:tcW w:w="340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用玻璃保养清洁剂清刮保持干净</w:t>
            </w:r>
          </w:p>
        </w:tc>
        <w:tc>
          <w:tcPr>
            <w:tcW w:w="1300"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每隔一小时检查一次</w:t>
            </w:r>
          </w:p>
        </w:tc>
        <w:tc>
          <w:tcPr>
            <w:tcW w:w="337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无尘、无污渍、无水渍、无手印、无皂液保持镜面明净</w:t>
            </w:r>
          </w:p>
        </w:tc>
      </w:tr>
      <w:tr w:rsidR="00DC570F">
        <w:trPr>
          <w:trHeight w:val="20"/>
        </w:trPr>
        <w:tc>
          <w:tcPr>
            <w:tcW w:w="1702"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小便器、坐厕、</w:t>
            </w:r>
            <w:r>
              <w:rPr>
                <w:rFonts w:ascii="宋体" w:hAnsi="宋体" w:hint="eastAsia"/>
              </w:rPr>
              <w:lastRenderedPageBreak/>
              <w:t>洗手盆</w:t>
            </w:r>
          </w:p>
        </w:tc>
        <w:tc>
          <w:tcPr>
            <w:tcW w:w="340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lastRenderedPageBreak/>
              <w:t>用洁厕剂数次清洗，喷洒空气清新</w:t>
            </w:r>
            <w:r>
              <w:rPr>
                <w:rFonts w:ascii="宋体" w:hAnsi="宋体" w:hint="eastAsia"/>
              </w:rPr>
              <w:lastRenderedPageBreak/>
              <w:t>剂，保持无臭味并更换补充厕纸、洗手液等用品，并保持小便器内有香球</w:t>
            </w:r>
          </w:p>
        </w:tc>
        <w:tc>
          <w:tcPr>
            <w:tcW w:w="1300"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lastRenderedPageBreak/>
              <w:t>动态保持</w:t>
            </w:r>
          </w:p>
        </w:tc>
        <w:tc>
          <w:tcPr>
            <w:tcW w:w="337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保持无渍、无垢、无臭，并保持水</w:t>
            </w:r>
            <w:r>
              <w:rPr>
                <w:rFonts w:ascii="宋体" w:hAnsi="宋体" w:hint="eastAsia"/>
              </w:rPr>
              <w:lastRenderedPageBreak/>
              <w:t>流通畅无阻，瓷器明洁如新</w:t>
            </w:r>
          </w:p>
        </w:tc>
      </w:tr>
      <w:tr w:rsidR="00DC570F">
        <w:trPr>
          <w:trHeight w:val="20"/>
        </w:trPr>
        <w:tc>
          <w:tcPr>
            <w:tcW w:w="1702"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lastRenderedPageBreak/>
              <w:t>洗手间隔板</w:t>
            </w:r>
          </w:p>
        </w:tc>
        <w:tc>
          <w:tcPr>
            <w:tcW w:w="340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用清洁剂配合消毒氯水洗擦数次</w:t>
            </w:r>
          </w:p>
        </w:tc>
        <w:tc>
          <w:tcPr>
            <w:tcW w:w="130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37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无污渍、无痰渍、保持洁净</w:t>
            </w:r>
          </w:p>
        </w:tc>
      </w:tr>
      <w:tr w:rsidR="00DC570F">
        <w:trPr>
          <w:trHeight w:val="20"/>
        </w:trPr>
        <w:tc>
          <w:tcPr>
            <w:tcW w:w="1702"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洗手间灯饰</w:t>
            </w:r>
          </w:p>
        </w:tc>
        <w:tc>
          <w:tcPr>
            <w:tcW w:w="340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用干毛巾抹擦灯饰一次</w:t>
            </w:r>
          </w:p>
        </w:tc>
        <w:tc>
          <w:tcPr>
            <w:tcW w:w="1300"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76" w:lineRule="auto"/>
              <w:jc w:val="center"/>
              <w:rPr>
                <w:rFonts w:ascii="宋体" w:hAnsi="宋体"/>
              </w:rPr>
            </w:pPr>
          </w:p>
        </w:tc>
        <w:tc>
          <w:tcPr>
            <w:tcW w:w="337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无蜘蛛网</w:t>
            </w:r>
          </w:p>
        </w:tc>
      </w:tr>
    </w:tbl>
    <w:p w:rsidR="00DC570F" w:rsidRDefault="00DC570F">
      <w:pPr>
        <w:pStyle w:val="ae"/>
        <w:adjustRightInd w:val="0"/>
        <w:spacing w:line="276" w:lineRule="auto"/>
        <w:ind w:left="0" w:firstLine="422"/>
        <w:rPr>
          <w:rFonts w:hAnsi="宋体"/>
          <w:b/>
          <w:bCs/>
          <w:sz w:val="21"/>
          <w:szCs w:val="21"/>
        </w:rPr>
      </w:pPr>
    </w:p>
    <w:p w:rsidR="00DC570F" w:rsidRDefault="00044542">
      <w:pPr>
        <w:pStyle w:val="ae"/>
        <w:adjustRightInd w:val="0"/>
        <w:spacing w:line="276" w:lineRule="auto"/>
        <w:ind w:firstLine="422"/>
        <w:jc w:val="center"/>
        <w:rPr>
          <w:rFonts w:hAnsi="宋体"/>
          <w:b/>
          <w:bCs/>
          <w:sz w:val="21"/>
          <w:szCs w:val="21"/>
        </w:rPr>
      </w:pPr>
      <w:r>
        <w:rPr>
          <w:rFonts w:hAnsi="宋体" w:hint="eastAsia"/>
          <w:b/>
          <w:bCs/>
          <w:sz w:val="21"/>
          <w:szCs w:val="21"/>
        </w:rPr>
        <w:t>通道、楼梯</w:t>
      </w:r>
    </w:p>
    <w:tbl>
      <w:tblPr>
        <w:tblW w:w="9472" w:type="dxa"/>
        <w:tblInd w:w="-176" w:type="dxa"/>
        <w:tblLayout w:type="fixed"/>
        <w:tblLook w:val="04A0" w:firstRow="1" w:lastRow="0" w:firstColumn="1" w:lastColumn="0" w:noHBand="0" w:noVBand="1"/>
      </w:tblPr>
      <w:tblGrid>
        <w:gridCol w:w="1418"/>
        <w:gridCol w:w="3289"/>
        <w:gridCol w:w="2127"/>
        <w:gridCol w:w="2638"/>
      </w:tblGrid>
      <w:tr w:rsidR="00DC570F">
        <w:trPr>
          <w:trHeight w:val="20"/>
        </w:trPr>
        <w:tc>
          <w:tcPr>
            <w:tcW w:w="141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szCs w:val="21"/>
              </w:rPr>
            </w:pPr>
            <w:r>
              <w:rPr>
                <w:rFonts w:ascii="宋体" w:hAnsi="宋体" w:hint="eastAsia"/>
              </w:rPr>
              <w:t>清洁项目</w:t>
            </w:r>
          </w:p>
        </w:tc>
        <w:tc>
          <w:tcPr>
            <w:tcW w:w="3289"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清洁工作内容</w:t>
            </w:r>
          </w:p>
        </w:tc>
        <w:tc>
          <w:tcPr>
            <w:tcW w:w="212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备注</w:t>
            </w:r>
          </w:p>
        </w:tc>
        <w:tc>
          <w:tcPr>
            <w:tcW w:w="263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清洁标准</w:t>
            </w:r>
          </w:p>
        </w:tc>
      </w:tr>
      <w:tr w:rsidR="00DC570F">
        <w:trPr>
          <w:trHeight w:val="20"/>
        </w:trPr>
        <w:tc>
          <w:tcPr>
            <w:tcW w:w="141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通道</w:t>
            </w:r>
          </w:p>
        </w:tc>
        <w:tc>
          <w:tcPr>
            <w:tcW w:w="3289"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清扫地面杂物、污泥、纸屑等</w:t>
            </w:r>
          </w:p>
        </w:tc>
        <w:tc>
          <w:tcPr>
            <w:tcW w:w="212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每日2-3次</w:t>
            </w:r>
          </w:p>
        </w:tc>
        <w:tc>
          <w:tcPr>
            <w:tcW w:w="263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无尘渍、无纸屑、无痰渍</w:t>
            </w:r>
          </w:p>
        </w:tc>
      </w:tr>
      <w:tr w:rsidR="00DC570F">
        <w:trPr>
          <w:trHeight w:val="20"/>
        </w:trPr>
        <w:tc>
          <w:tcPr>
            <w:tcW w:w="141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楼梯</w:t>
            </w:r>
          </w:p>
        </w:tc>
        <w:tc>
          <w:tcPr>
            <w:tcW w:w="3289"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清扫地面杂物、污泥、纸屑等</w:t>
            </w:r>
          </w:p>
        </w:tc>
        <w:tc>
          <w:tcPr>
            <w:tcW w:w="212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每日2-3次</w:t>
            </w:r>
          </w:p>
        </w:tc>
        <w:tc>
          <w:tcPr>
            <w:tcW w:w="263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无尘渍、无纸屑、无痰渍</w:t>
            </w:r>
          </w:p>
        </w:tc>
      </w:tr>
      <w:tr w:rsidR="00DC570F">
        <w:trPr>
          <w:trHeight w:val="20"/>
        </w:trPr>
        <w:tc>
          <w:tcPr>
            <w:tcW w:w="141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楼梯花岗岩</w:t>
            </w:r>
          </w:p>
        </w:tc>
        <w:tc>
          <w:tcPr>
            <w:tcW w:w="3289"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清扫地面杂物、污泥、纸屑等</w:t>
            </w:r>
          </w:p>
        </w:tc>
        <w:tc>
          <w:tcPr>
            <w:tcW w:w="212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定期晶面养护</w:t>
            </w:r>
          </w:p>
        </w:tc>
        <w:tc>
          <w:tcPr>
            <w:tcW w:w="263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无尘渍、无纸屑、无痰渍</w:t>
            </w:r>
          </w:p>
        </w:tc>
      </w:tr>
      <w:tr w:rsidR="00DC570F">
        <w:trPr>
          <w:trHeight w:val="20"/>
        </w:trPr>
        <w:tc>
          <w:tcPr>
            <w:tcW w:w="141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楼梯扶手</w:t>
            </w:r>
          </w:p>
        </w:tc>
        <w:tc>
          <w:tcPr>
            <w:tcW w:w="3289"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用毛巾清抹手印、污渍、尘渍</w:t>
            </w:r>
          </w:p>
        </w:tc>
        <w:tc>
          <w:tcPr>
            <w:tcW w:w="212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对栏杆、扶手进行清洗，隔日一次</w:t>
            </w:r>
          </w:p>
        </w:tc>
        <w:tc>
          <w:tcPr>
            <w:tcW w:w="263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76" w:lineRule="auto"/>
              <w:jc w:val="center"/>
              <w:rPr>
                <w:rFonts w:ascii="宋体" w:hAnsi="宋体"/>
              </w:rPr>
            </w:pPr>
            <w:r>
              <w:rPr>
                <w:rFonts w:ascii="宋体" w:hAnsi="宋体" w:hint="eastAsia"/>
              </w:rPr>
              <w:t>干净、明亮、无污渍</w:t>
            </w:r>
          </w:p>
        </w:tc>
      </w:tr>
    </w:tbl>
    <w:p w:rsidR="00DC570F" w:rsidRDefault="00044542">
      <w:pPr>
        <w:adjustRightInd w:val="0"/>
        <w:snapToGrid w:val="0"/>
        <w:spacing w:beforeLines="20" w:before="62" w:line="350" w:lineRule="auto"/>
        <w:ind w:firstLineChars="200" w:firstLine="482"/>
        <w:rPr>
          <w:rFonts w:ascii="宋体" w:hAnsi="宋体"/>
          <w:b/>
          <w:sz w:val="24"/>
        </w:rPr>
      </w:pPr>
      <w:r>
        <w:rPr>
          <w:rFonts w:ascii="宋体" w:hAnsi="宋体" w:hint="eastAsia"/>
          <w:b/>
          <w:sz w:val="24"/>
        </w:rPr>
        <w:t>2、安保工作</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w:t>
      </w:r>
      <w:r>
        <w:rPr>
          <w:rFonts w:ascii="宋体" w:hAnsi="宋体"/>
          <w:sz w:val="24"/>
        </w:rPr>
        <w:t>.1</w:t>
      </w:r>
      <w:r>
        <w:rPr>
          <w:rFonts w:ascii="宋体" w:hAnsi="宋体" w:hint="eastAsia"/>
          <w:sz w:val="24"/>
        </w:rPr>
        <w:t>保安人员资格：6</w:t>
      </w:r>
      <w:r>
        <w:rPr>
          <w:rFonts w:ascii="宋体" w:hAnsi="宋体"/>
          <w:sz w:val="24"/>
        </w:rPr>
        <w:t>0</w:t>
      </w:r>
      <w:r>
        <w:rPr>
          <w:rFonts w:ascii="宋体" w:hAnsi="宋体" w:hint="eastAsia"/>
          <w:sz w:val="24"/>
        </w:rPr>
        <w:t>周岁以下，要有初中（含）以上学历，责任心强，身体健康（退伍军人优先），同时具有保安上岗证书或国家劳动部门认可的职业（工种）资格证书（如国家技能鉴定中心出具的）。</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w:t>
      </w:r>
      <w:r>
        <w:rPr>
          <w:rFonts w:ascii="宋体" w:hAnsi="宋体"/>
          <w:sz w:val="24"/>
        </w:rPr>
        <w:t>.2</w:t>
      </w:r>
      <w:r>
        <w:rPr>
          <w:rFonts w:ascii="宋体" w:hAnsi="宋体" w:hint="eastAsia"/>
          <w:sz w:val="24"/>
        </w:rPr>
        <w:t>保安工作要求</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w:t>
      </w:r>
      <w:r>
        <w:rPr>
          <w:rFonts w:ascii="宋体" w:hAnsi="宋体"/>
          <w:sz w:val="24"/>
        </w:rPr>
        <w:t>.2.</w:t>
      </w:r>
      <w:r>
        <w:rPr>
          <w:rFonts w:ascii="宋体" w:hAnsi="宋体" w:hint="eastAsia"/>
          <w:sz w:val="24"/>
        </w:rPr>
        <w:t>1全天24小时对大楼主要入口的人员、物品搬运实施管理、检查和控制。</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w:t>
      </w:r>
      <w:r>
        <w:rPr>
          <w:rFonts w:ascii="宋体" w:hAnsi="宋体"/>
          <w:sz w:val="24"/>
        </w:rPr>
        <w:t>.2.</w:t>
      </w:r>
      <w:r>
        <w:rPr>
          <w:rFonts w:ascii="宋体" w:hAnsi="宋体" w:hint="eastAsia"/>
          <w:sz w:val="24"/>
        </w:rPr>
        <w:t>2全天24小时对物业辖区范围治安情况进行巡查和监控。严禁在辖内非停车道上停车以及楼宇外围的安全管理等。</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w:t>
      </w:r>
      <w:r>
        <w:rPr>
          <w:rFonts w:ascii="宋体" w:hAnsi="宋体"/>
          <w:sz w:val="24"/>
        </w:rPr>
        <w:t>.2.</w:t>
      </w:r>
      <w:r>
        <w:rPr>
          <w:rFonts w:ascii="宋体" w:hAnsi="宋体" w:hint="eastAsia"/>
          <w:sz w:val="24"/>
        </w:rPr>
        <w:t>3加强对出入口和周边环境的监控，严防外来人员从车库及外围直接进入大楼，密切监视可疑人员动态。</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w:t>
      </w:r>
      <w:r>
        <w:rPr>
          <w:rFonts w:ascii="宋体" w:hAnsi="宋体"/>
          <w:sz w:val="24"/>
        </w:rPr>
        <w:t>.2.</w:t>
      </w:r>
      <w:r>
        <w:rPr>
          <w:rFonts w:ascii="宋体" w:hAnsi="宋体" w:hint="eastAsia"/>
          <w:sz w:val="24"/>
        </w:rPr>
        <w:t>4对进入辖区的人员实行身份确认出入登记，严禁未经批准的外来人员进入楼内。</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w:t>
      </w:r>
      <w:r>
        <w:rPr>
          <w:rFonts w:ascii="宋体" w:hAnsi="宋体"/>
          <w:sz w:val="24"/>
        </w:rPr>
        <w:t>.2.</w:t>
      </w:r>
      <w:r>
        <w:rPr>
          <w:rFonts w:ascii="宋体" w:hAnsi="宋体" w:hint="eastAsia"/>
          <w:sz w:val="24"/>
        </w:rPr>
        <w:t>5熟练并灵活运用监视控制系统，充分发挥本项目的技防优势，实行24小时全天候对重点部位、监控点进行监视及录像工作。</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w:t>
      </w:r>
      <w:r>
        <w:rPr>
          <w:rFonts w:ascii="宋体" w:hAnsi="宋体"/>
          <w:sz w:val="24"/>
        </w:rPr>
        <w:t>.2.</w:t>
      </w:r>
      <w:r>
        <w:rPr>
          <w:rFonts w:ascii="宋体" w:hAnsi="宋体" w:hint="eastAsia"/>
          <w:sz w:val="24"/>
        </w:rPr>
        <w:t>6全天24小时内定时和不定时地对辖区进行安全巡查，检查本项目重点部位及各层门、窗、锁、设施设备、水电、消防等情况。负责通道、卫生间等部位的人员来往动态管理，严防不法行为的发生。</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w:t>
      </w:r>
      <w:r>
        <w:rPr>
          <w:rFonts w:ascii="宋体" w:hAnsi="宋体"/>
          <w:sz w:val="24"/>
        </w:rPr>
        <w:t>.2.</w:t>
      </w:r>
      <w:r>
        <w:rPr>
          <w:rFonts w:ascii="宋体" w:hAnsi="宋体" w:hint="eastAsia"/>
          <w:sz w:val="24"/>
        </w:rPr>
        <w:t>7禁止携带危险可疑物品进入辖区内。对携带行李或物品离开大楼的，外来人员要提供“放行条”检查，内部人员要实施登记制度。</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w:t>
      </w:r>
      <w:r>
        <w:rPr>
          <w:rFonts w:ascii="宋体" w:hAnsi="宋体"/>
          <w:sz w:val="24"/>
        </w:rPr>
        <w:t>.2.</w:t>
      </w:r>
      <w:r>
        <w:rPr>
          <w:rFonts w:ascii="宋体" w:hAnsi="宋体" w:hint="eastAsia"/>
          <w:sz w:val="24"/>
        </w:rPr>
        <w:t>8做好办公楼大堂的安全保卫和人流疏导工作。在办公室时间内，给外来人员提供咨询和指引工作。</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lastRenderedPageBreak/>
        <w:t>2</w:t>
      </w:r>
      <w:r>
        <w:rPr>
          <w:rFonts w:ascii="宋体" w:hAnsi="宋体"/>
          <w:sz w:val="24"/>
        </w:rPr>
        <w:t>.2.</w:t>
      </w:r>
      <w:r>
        <w:rPr>
          <w:rFonts w:ascii="宋体" w:hAnsi="宋体" w:hint="eastAsia"/>
          <w:sz w:val="24"/>
        </w:rPr>
        <w:t>9制定处置突发事件的应急预案，组织演练，并负责实施。负责辖区内重大突发情况和事（案）件的报警处理及救助工作。</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w:t>
      </w:r>
      <w:r>
        <w:rPr>
          <w:rFonts w:ascii="宋体" w:hAnsi="宋体"/>
          <w:sz w:val="24"/>
        </w:rPr>
        <w:t>.2.</w:t>
      </w:r>
      <w:r>
        <w:rPr>
          <w:rFonts w:ascii="宋体" w:hAnsi="宋体" w:hint="eastAsia"/>
          <w:sz w:val="24"/>
        </w:rPr>
        <w:t>10消防系统安全管理：</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加强日常检查巡视，确保消防控制中心及消防系统的设施、线路齐全，完好无损，随时可启用，定期进行联动测试，确保整个系统反应正常；及时发现并排除故障，临修合格率100%；按照国家要求对设备进行年检。制定突发性火灾等应急方案，设立消防疏散示意图，紧急疏散通道通畅，照明设备，引路标志完好，临修合格率100%。定期对消防系统及背景音乐系统进行保养维护。对过期的消防器材进行更换。定期进行消防演练。制定消防控制室管理规定，记录并及时上报、处理消防故障。明确消防责任人、管理人；建立消防义务小分队，并对人员定期进行培训。配备微型消防站标配物品（包括消防服整套、消防板斧、防毒面具等物）。</w:t>
      </w:r>
    </w:p>
    <w:p w:rsidR="00DC570F" w:rsidRDefault="00044542">
      <w:pPr>
        <w:adjustRightInd w:val="0"/>
        <w:snapToGrid w:val="0"/>
        <w:spacing w:line="334" w:lineRule="auto"/>
        <w:ind w:firstLineChars="200" w:firstLine="482"/>
        <w:rPr>
          <w:rFonts w:ascii="宋体" w:hAnsi="宋体"/>
          <w:b/>
          <w:bCs/>
          <w:sz w:val="24"/>
        </w:rPr>
      </w:pPr>
      <w:r>
        <w:rPr>
          <w:rFonts w:ascii="宋体" w:hAnsi="宋体" w:hint="eastAsia"/>
          <w:b/>
          <w:bCs/>
          <w:sz w:val="24"/>
        </w:rPr>
        <w:t>3.会务工作</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3.</w:t>
      </w:r>
      <w:r>
        <w:rPr>
          <w:rFonts w:ascii="宋体" w:hAnsi="宋体" w:hint="eastAsia"/>
          <w:sz w:val="24"/>
        </w:rPr>
        <w:t>1、服务区域包括各会议室及书吧；</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3.</w:t>
      </w:r>
      <w:r>
        <w:rPr>
          <w:rFonts w:ascii="宋体" w:hAnsi="宋体" w:hint="eastAsia"/>
          <w:sz w:val="24"/>
        </w:rPr>
        <w:t>2、根据会议的不同性质、不同规模制定切实可行的会务保障方案，并严格按照方案执行；做好会议车辆及人员引导、会务安全保障和保密工作；</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3.</w:t>
      </w:r>
      <w:r>
        <w:rPr>
          <w:rFonts w:ascii="宋体" w:hAnsi="宋体" w:hint="eastAsia"/>
          <w:sz w:val="24"/>
        </w:rPr>
        <w:t>3根据会议通知时间，提前对会议室的照明、空调、卫生及设备情况进行全面检查，会议期间负责操控音响等设备并安排维修、清洁、保安机动人员待令处理应急事件；</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3.</w:t>
      </w:r>
      <w:r>
        <w:rPr>
          <w:rFonts w:ascii="宋体" w:hAnsi="宋体" w:hint="eastAsia"/>
          <w:sz w:val="24"/>
        </w:rPr>
        <w:t>4有重要领导参加的会议要提前24小时进行特别安全巡查控制，清除一切可疑物体或不明物体，确保彻底消除不安全隐患；</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3.</w:t>
      </w:r>
      <w:r>
        <w:rPr>
          <w:rFonts w:ascii="宋体" w:hAnsi="宋体" w:hint="eastAsia"/>
          <w:sz w:val="24"/>
        </w:rPr>
        <w:t>5清洁会议室桌面，保持干净、无污迹、无灰尘、无手印；</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3.</w:t>
      </w:r>
      <w:r>
        <w:rPr>
          <w:rFonts w:ascii="宋体" w:hAnsi="宋体" w:hint="eastAsia"/>
          <w:sz w:val="24"/>
        </w:rPr>
        <w:t>6服务工作要细致周到，服务中要做到三轻（走路轻、讲话轻、动作轻）；司仪迎宾工作不得出现差错和失误；</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3.</w:t>
      </w:r>
      <w:r>
        <w:rPr>
          <w:rFonts w:ascii="宋体" w:hAnsi="宋体" w:hint="eastAsia"/>
          <w:sz w:val="24"/>
        </w:rPr>
        <w:t>7项目组负责人到场监督服务员工作，巡视会议室的准备情况和会议的进行情况，以便及时应对突发事情；</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3.</w:t>
      </w:r>
      <w:r>
        <w:rPr>
          <w:rFonts w:ascii="宋体" w:hAnsi="宋体" w:hint="eastAsia"/>
          <w:sz w:val="24"/>
        </w:rPr>
        <w:t>8会议结束后完成会场清洁服务，擦桌、椅子归位、关闭空调、灯、门窗等。</w:t>
      </w:r>
    </w:p>
    <w:p w:rsidR="00DC570F" w:rsidRDefault="00044542">
      <w:pPr>
        <w:adjustRightInd w:val="0"/>
        <w:snapToGrid w:val="0"/>
        <w:spacing w:line="334" w:lineRule="auto"/>
        <w:ind w:firstLineChars="200" w:firstLine="482"/>
        <w:rPr>
          <w:rFonts w:ascii="宋体" w:hAnsi="宋体"/>
          <w:b/>
          <w:bCs/>
          <w:sz w:val="24"/>
        </w:rPr>
      </w:pPr>
      <w:r>
        <w:rPr>
          <w:rFonts w:ascii="宋体" w:hAnsi="宋体" w:hint="eastAsia"/>
          <w:b/>
          <w:bCs/>
          <w:sz w:val="24"/>
        </w:rPr>
        <w:t>4.物业服务区域内绿化养护、景观美化管理</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1物业服务区域内每月租摆不得少于200盆绿植（绿植种类、各种绿植的数量、摆放地点须经过甲方审核同意）；</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2根据植物生长习性、种植环境等因素进行科学养护。包括光照管理、温度管理、水分管理、土壤管理、施肥管理、修剪整形、病虫害防治等；</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lastRenderedPageBreak/>
        <w:t>4.</w:t>
      </w:r>
      <w:r>
        <w:rPr>
          <w:rFonts w:ascii="宋体" w:hAnsi="宋体" w:hint="eastAsia"/>
          <w:sz w:val="24"/>
        </w:rPr>
        <w:t>3落实公共绿地、花坛、树木养护措施，修剪、更换及时，无破坏、践踏、无虫害、枯死及随意占用现象，绿化达标率100%；</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4绿地、花坛、树丛无杂草、纸屑、枯死树叶、烟头等杂物；</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5造型：每月对园内乔木、灌木等进行造型定样，根据植物的形态和生长特点进行造型，乔木造型自然、优美，造型生动、构思新颖，绿篱外观整齐，线条流畅，花坛造型别致，层次分明；</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6、修剪：对乔木、绿篱、灌木等进行日常修剪管理，确保树木生长整洁规则；治虫、锄草：预防和治理病虫害，清除杂草，确保园内清洁；</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7、浇水、施肥：根据苗木的不同需求来安排浇水和施肥；</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8控制杂草生长，定期除去杂草，花坛植被无杂草，纯净率98%以上；</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9定期清理树叶等易燃杂物，就地掩埋或外运；</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10定期清理沟渠，确保排水畅通；</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11草坪灌溉：根据实际情况适时浇水，灌溉安排在周末或节假日；</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12草坪除杂草：药物和人工除草相结合；</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13草坪修剪:草坪高度确保在4-6CM之间；</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4.</w:t>
      </w:r>
      <w:r>
        <w:rPr>
          <w:rFonts w:ascii="宋体" w:hAnsi="宋体" w:hint="eastAsia"/>
          <w:sz w:val="24"/>
        </w:rPr>
        <w:t>14草坪施肥：做好草坪肥料施肥，有机肥和无机肥混合使用；</w:t>
      </w:r>
    </w:p>
    <w:p w:rsidR="00DC570F" w:rsidRDefault="00044542">
      <w:pPr>
        <w:adjustRightInd w:val="0"/>
        <w:snapToGrid w:val="0"/>
        <w:spacing w:line="334" w:lineRule="auto"/>
        <w:ind w:firstLineChars="200" w:firstLine="482"/>
        <w:rPr>
          <w:rFonts w:ascii="宋体" w:hAnsi="宋体"/>
          <w:b/>
          <w:bCs/>
          <w:sz w:val="24"/>
        </w:rPr>
      </w:pPr>
      <w:r>
        <w:rPr>
          <w:rFonts w:ascii="宋体" w:hAnsi="宋体"/>
          <w:b/>
          <w:bCs/>
          <w:sz w:val="24"/>
        </w:rPr>
        <w:t>5</w:t>
      </w:r>
      <w:r>
        <w:rPr>
          <w:rFonts w:ascii="宋体" w:hAnsi="宋体" w:hint="eastAsia"/>
          <w:b/>
          <w:bCs/>
          <w:sz w:val="24"/>
        </w:rPr>
        <w:t>、食堂服务</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由采购人提供餐具、灶具、燃料、水电。原材料由采购人供应（即自行买菜）；中标人负责提供早餐、中餐、根据工作需要适时提供晚餐、夜宵、送餐服务；</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5.</w:t>
      </w:r>
      <w:r>
        <w:rPr>
          <w:rFonts w:ascii="宋体" w:hAnsi="宋体" w:hint="eastAsia"/>
          <w:sz w:val="24"/>
        </w:rPr>
        <w:t>1服务内容</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（1）食堂管理，包括食堂工作安排分配、制定菜肴供应计划、成本核算控制、食堂安全生产。</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（2）负责制定工作餐面点、菜肴供应计划，按时供应，做到新鲜可口，花样翻新，营养全面。每周五午餐前公布下周工作餐早餐、中餐供应计划。</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（3）严格按照国家和地方有关环境和食品卫生标准和规定，清洗、搭配、储存、烹饪菜肴、面点等食品，做好食品安全管理。</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（4）负责工作招待餐烹饪、服务。</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（5）餐后认真清洗餐具、炊具，并做好消毒工作，做好食堂灭除蚊、蝇、鼠、蟑螂等“四害”工作。</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（6）负责食堂卫生保洁，冰柜定期清理、除霜、消除异味、生熟物品分开存放。</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（7）依法与劳务输出人员（食堂工作人员）签订劳务合同，加强劳务输出人员的</w:t>
      </w:r>
      <w:r>
        <w:rPr>
          <w:rFonts w:ascii="宋体" w:hAnsi="宋体" w:hint="eastAsia"/>
          <w:sz w:val="24"/>
        </w:rPr>
        <w:lastRenderedPageBreak/>
        <w:t>管理、培训。</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（8）配合制定食堂管理制度并严格遵守。</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（9）负责食堂设施设备使用和管理，发现问题及时解决或提出整改意见。</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5.</w:t>
      </w:r>
      <w:r>
        <w:rPr>
          <w:rFonts w:ascii="宋体" w:hAnsi="宋体" w:hint="eastAsia"/>
          <w:sz w:val="24"/>
        </w:rPr>
        <w:t>2、工作餐供应时间：</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根据采购人工作时间供餐。餐别为早餐、中餐、根据工作需要适时提供晚餐、夜宵及送餐服务。</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（1）早餐：供应时间为07:30—8:30</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（2）中餐：供应时间为11:45—12:50</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具体供应时间根据季节作息时间表和单位要求而定。</w:t>
      </w:r>
    </w:p>
    <w:p w:rsidR="00DC570F" w:rsidRDefault="00044542">
      <w:pPr>
        <w:adjustRightInd w:val="0"/>
        <w:snapToGrid w:val="0"/>
        <w:spacing w:line="334" w:lineRule="auto"/>
        <w:ind w:firstLineChars="200" w:firstLine="480"/>
      </w:pPr>
      <w:r>
        <w:rPr>
          <w:rFonts w:ascii="宋体" w:hAnsi="宋体" w:hint="eastAsia"/>
          <w:sz w:val="24"/>
        </w:rPr>
        <w:t>（3）包厢接待：每次200元劳务费补助。</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5.</w:t>
      </w:r>
      <w:r>
        <w:rPr>
          <w:rFonts w:ascii="宋体" w:hAnsi="宋体" w:hint="eastAsia"/>
          <w:sz w:val="24"/>
        </w:rPr>
        <w:t>3、就餐餐别及相关人数：</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总人数100人（包括本次采购的物业服务人员）。</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5.</w:t>
      </w:r>
      <w:r>
        <w:rPr>
          <w:rFonts w:ascii="宋体" w:hAnsi="宋体" w:hint="eastAsia"/>
          <w:sz w:val="24"/>
        </w:rPr>
        <w:t>4、每餐供应品种</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早餐提供10个品种左右（含发面3款、粥1—2款、鸡蛋1款、炒（汤）面类1款、豆浆1款、油煎类1—2款、其他类1款，同时提供酱菜2款）。</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中餐提供4个品种1汤（2大荤、1半荤、1素）</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晚餐提供3个品种1汤（1大荤、1半荤、1素）。</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5.</w:t>
      </w:r>
      <w:r>
        <w:rPr>
          <w:rFonts w:ascii="宋体" w:hAnsi="宋体" w:hint="eastAsia"/>
          <w:sz w:val="24"/>
        </w:rPr>
        <w:t>5、采购人提供的相关场地设施</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（1）、采购人负责提供食堂运作期间所需的场地及相关设备、用品等。除现有设备外，中标人提出的设备要求需与采购方协商解决。</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（2）、采购人不提供任何住宿，其他所有工作人员的住宿问题由中标人自行解决。</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（3）、所需工作内容须征得采购人同意，并符合采购人相关规章制度要求。</w:t>
      </w:r>
    </w:p>
    <w:p w:rsidR="00DC570F" w:rsidRDefault="00044542">
      <w:pPr>
        <w:adjustRightInd w:val="0"/>
        <w:snapToGrid w:val="0"/>
        <w:spacing w:line="334" w:lineRule="auto"/>
        <w:ind w:firstLineChars="200" w:firstLine="482"/>
        <w:rPr>
          <w:rFonts w:ascii="宋体" w:hAnsi="宋体"/>
          <w:b/>
          <w:bCs/>
          <w:sz w:val="24"/>
        </w:rPr>
      </w:pPr>
      <w:r>
        <w:rPr>
          <w:rFonts w:ascii="宋体" w:hAnsi="宋体" w:hint="eastAsia"/>
          <w:b/>
          <w:bCs/>
          <w:sz w:val="24"/>
        </w:rPr>
        <w:t>6、维修技工</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6.</w:t>
      </w:r>
      <w:r>
        <w:rPr>
          <w:rFonts w:ascii="宋体" w:hAnsi="宋体" w:hint="eastAsia"/>
          <w:sz w:val="24"/>
        </w:rPr>
        <w:t>1熟悉供电、消防、中控和机电设备等系统。</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6.</w:t>
      </w:r>
      <w:r>
        <w:rPr>
          <w:rFonts w:ascii="宋体" w:hAnsi="宋体" w:hint="eastAsia"/>
          <w:sz w:val="24"/>
        </w:rPr>
        <w:t>2负责对公共照明、管线的检查、维护和保养工作。</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6.</w:t>
      </w:r>
      <w:r>
        <w:rPr>
          <w:rFonts w:ascii="宋体" w:hAnsi="宋体" w:hint="eastAsia"/>
          <w:sz w:val="24"/>
        </w:rPr>
        <w:t>3负责配合保安队对消防、监控系统进行检查，发现故障配合专业单位及时维修。</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6.</w:t>
      </w:r>
      <w:r>
        <w:rPr>
          <w:rFonts w:ascii="宋体" w:hAnsi="宋体" w:hint="eastAsia"/>
          <w:sz w:val="24"/>
        </w:rPr>
        <w:t>4负责供配电设备、风机、水泵等机电设备的正常运行，发现故障配合专业单位及时修理。</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6.</w:t>
      </w:r>
      <w:r>
        <w:rPr>
          <w:rFonts w:ascii="宋体" w:hAnsi="宋体" w:hint="eastAsia"/>
          <w:sz w:val="24"/>
        </w:rPr>
        <w:t>5负责给排水管道的疏通清理工作，以及附属设施的检查、维修和保养工作。</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6.</w:t>
      </w:r>
      <w:r>
        <w:rPr>
          <w:rFonts w:ascii="宋体" w:hAnsi="宋体" w:hint="eastAsia"/>
          <w:sz w:val="24"/>
        </w:rPr>
        <w:t>6负责对给排水系统的检查、维护保养工作，以及做好水泵房日常保养工作。</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lastRenderedPageBreak/>
        <w:t>6.</w:t>
      </w:r>
      <w:r>
        <w:rPr>
          <w:rFonts w:ascii="宋体" w:hAnsi="宋体" w:hint="eastAsia"/>
          <w:sz w:val="24"/>
        </w:rPr>
        <w:t>7熟悉附属设施、给排水、消防用水设施，以及各类管路走向，阀门控制范围。</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6.</w:t>
      </w:r>
      <w:r>
        <w:rPr>
          <w:rFonts w:ascii="宋体" w:hAnsi="宋体" w:hint="eastAsia"/>
          <w:sz w:val="24"/>
        </w:rPr>
        <w:t>8每天巡视所属各系统、设备一次，并及时处理各类故障，保证各系统运行正常。</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6.</w:t>
      </w:r>
      <w:r>
        <w:rPr>
          <w:rFonts w:ascii="宋体" w:hAnsi="宋体" w:hint="eastAsia"/>
          <w:sz w:val="24"/>
        </w:rPr>
        <w:t>9负责大楼内桌、椅、门锁、墙面等的简单维修工作。</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6.10</w:t>
      </w:r>
      <w:r>
        <w:rPr>
          <w:rFonts w:ascii="宋体" w:hAnsi="宋体" w:hint="eastAsia"/>
          <w:sz w:val="24"/>
        </w:rPr>
        <w:t>完成上级下达的其他任务。</w:t>
      </w:r>
    </w:p>
    <w:p w:rsidR="00DC570F" w:rsidRDefault="00044542">
      <w:pPr>
        <w:adjustRightInd w:val="0"/>
        <w:snapToGrid w:val="0"/>
        <w:spacing w:line="334" w:lineRule="auto"/>
        <w:ind w:firstLineChars="200" w:firstLine="482"/>
        <w:rPr>
          <w:rFonts w:ascii="宋体" w:hAnsi="宋体"/>
          <w:b/>
          <w:bCs/>
          <w:sz w:val="24"/>
        </w:rPr>
      </w:pPr>
      <w:r>
        <w:rPr>
          <w:rFonts w:ascii="宋体" w:hAnsi="宋体" w:hint="eastAsia"/>
          <w:b/>
          <w:bCs/>
          <w:sz w:val="24"/>
        </w:rPr>
        <w:t>7、专业设施设备维护保养</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7.</w:t>
      </w:r>
      <w:r>
        <w:rPr>
          <w:rFonts w:ascii="宋体" w:hAnsi="宋体" w:hint="eastAsia"/>
          <w:sz w:val="24"/>
        </w:rPr>
        <w:t>1消防维保范围：对责任区域内的火灾自动报警及联动控制系统、消火栓给水系统、自动喷水灭火系统、防排烟系统、火灾应急广播及警报装置、消防通讯、消防通道保持畅通等人员熟练掌握消防知识和操作要领，并通过消防部门的年检。组织有资质的公司对龙游县人民检察院大楼工程建筑消防设施消防年度检测（检测费按实计算），出具消防检测报告。</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7.</w:t>
      </w:r>
      <w:r>
        <w:rPr>
          <w:rFonts w:ascii="宋体" w:hAnsi="宋体" w:hint="eastAsia"/>
          <w:sz w:val="24"/>
        </w:rPr>
        <w:t>2电梯系统维护：做好电梯等特种设备的运行、定期维护和管理，并通过监管部门的年度审验（年检费用甲方支付）。</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7.</w:t>
      </w:r>
      <w:r>
        <w:rPr>
          <w:rFonts w:ascii="宋体" w:hAnsi="宋体" w:hint="eastAsia"/>
          <w:sz w:val="24"/>
        </w:rPr>
        <w:t>3给排水系统：生活水泵维护、给排水主管线系统维护、阀门维修、压力排水泵维护、绿化喷淋设备系统维护及房屋排水管道维护等。</w:t>
      </w:r>
    </w:p>
    <w:p w:rsidR="00DC570F" w:rsidRDefault="00044542">
      <w:pPr>
        <w:adjustRightInd w:val="0"/>
        <w:snapToGrid w:val="0"/>
        <w:spacing w:line="334" w:lineRule="auto"/>
        <w:ind w:firstLineChars="200" w:firstLine="482"/>
        <w:rPr>
          <w:rFonts w:ascii="宋体" w:hAnsi="宋体"/>
          <w:b/>
          <w:bCs/>
          <w:sz w:val="24"/>
        </w:rPr>
      </w:pPr>
      <w:r>
        <w:rPr>
          <w:rFonts w:ascii="宋体" w:hAnsi="宋体"/>
          <w:b/>
          <w:bCs/>
          <w:sz w:val="24"/>
        </w:rPr>
        <w:t>8</w:t>
      </w:r>
      <w:r>
        <w:rPr>
          <w:rFonts w:ascii="宋体" w:hAnsi="宋体" w:hint="eastAsia"/>
          <w:b/>
          <w:bCs/>
          <w:sz w:val="24"/>
        </w:rPr>
        <w:t>、延伸服务和业主交办的其他工作</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8.</w:t>
      </w:r>
      <w:r>
        <w:rPr>
          <w:rFonts w:ascii="宋体" w:hAnsi="宋体" w:hint="eastAsia"/>
          <w:sz w:val="24"/>
        </w:rPr>
        <w:t>1档案管理：有较完善的物业管理档案制度，档案内容至少应包括：物业维修档案；设备管理档案；日常管理档案。保证移交物业档案资料（包括设备维修、改造的档案资料）的完整性。</w:t>
      </w:r>
    </w:p>
    <w:p w:rsidR="00DC570F" w:rsidRDefault="00044542">
      <w:pPr>
        <w:adjustRightInd w:val="0"/>
        <w:snapToGrid w:val="0"/>
        <w:spacing w:line="334" w:lineRule="auto"/>
        <w:ind w:firstLineChars="200" w:firstLine="480"/>
        <w:rPr>
          <w:rFonts w:ascii="宋体" w:hAnsi="宋体"/>
          <w:sz w:val="24"/>
        </w:rPr>
      </w:pPr>
      <w:r>
        <w:rPr>
          <w:rFonts w:ascii="宋体" w:hAnsi="宋体"/>
          <w:sz w:val="24"/>
        </w:rPr>
        <w:t>8.</w:t>
      </w:r>
      <w:r>
        <w:rPr>
          <w:rFonts w:ascii="宋体" w:hAnsi="宋体" w:hint="eastAsia"/>
          <w:sz w:val="24"/>
        </w:rPr>
        <w:t>2其他服务：购买物品、工作服装、办公桌椅等物资搬运、饮用水调换、突击性劳务等业主交办的其他临时性工作。业主如需在非工作时间段安排中标人实施上述工作，可与中标人协商支付适当劳务费。</w:t>
      </w:r>
    </w:p>
    <w:p w:rsidR="00DC570F" w:rsidRDefault="00044542">
      <w:pPr>
        <w:adjustRightInd w:val="0"/>
        <w:snapToGrid w:val="0"/>
        <w:spacing w:line="334" w:lineRule="auto"/>
        <w:ind w:firstLineChars="200" w:firstLine="482"/>
        <w:rPr>
          <w:rFonts w:ascii="宋体" w:hAnsi="宋体"/>
          <w:b/>
          <w:bCs/>
          <w:sz w:val="24"/>
        </w:rPr>
      </w:pPr>
      <w:r>
        <w:rPr>
          <w:rFonts w:ascii="宋体" w:hAnsi="宋体" w:hint="eastAsia"/>
          <w:b/>
          <w:bCs/>
          <w:sz w:val="24"/>
        </w:rPr>
        <w:t>四、其他要求</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中标人必须为从业人员（项目负责人、综合维修员、保安员、保洁会务人员、绿化工、食堂劳务人员）投保人身意外伤害保险（商业保险），从业人员如因操作不当发生的人身安全事故，发生的一切费用均由中标人负责，与采购人无关。</w:t>
      </w:r>
      <w:r>
        <w:rPr>
          <w:rFonts w:ascii="宋体" w:hAnsi="宋体" w:cs="宋体" w:hint="eastAsia"/>
          <w:sz w:val="24"/>
        </w:rPr>
        <w:t>▲为</w:t>
      </w:r>
      <w:r>
        <w:rPr>
          <w:rFonts w:ascii="宋体" w:hAnsi="宋体" w:hint="eastAsia"/>
          <w:sz w:val="24"/>
        </w:rPr>
        <w:t>从业人员意外伤害保险（商业保险）在成交后、签订合同前提供，未提供取消成交资格；以书面承诺的形式响应，见格式附件。</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2.中标人应提供快速的服务响应，保证接到服务需求电话后，应在8小时之内到达服务现场并处理完成。</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3.中标人投入的工作人员按季度交纳就餐搭伙费，标准与检察院干警每月交纳费</w:t>
      </w:r>
      <w:r>
        <w:rPr>
          <w:rFonts w:ascii="宋体" w:hAnsi="宋体" w:hint="eastAsia"/>
          <w:sz w:val="24"/>
        </w:rPr>
        <w:lastRenderedPageBreak/>
        <w:t>用相同。</w:t>
      </w:r>
    </w:p>
    <w:p w:rsidR="00DC570F" w:rsidRDefault="00044542">
      <w:pPr>
        <w:pStyle w:val="a2"/>
        <w:adjustRightInd w:val="0"/>
        <w:snapToGrid w:val="0"/>
        <w:spacing w:after="0" w:line="334" w:lineRule="auto"/>
        <w:ind w:firstLineChars="200" w:firstLine="482"/>
        <w:rPr>
          <w:rFonts w:ascii="宋体" w:hAnsi="宋体"/>
          <w:b/>
          <w:bCs/>
          <w:sz w:val="24"/>
        </w:rPr>
      </w:pPr>
      <w:r>
        <w:rPr>
          <w:rFonts w:ascii="宋体" w:hAnsi="宋体" w:hint="eastAsia"/>
          <w:b/>
          <w:bCs/>
          <w:sz w:val="24"/>
        </w:rPr>
        <w:t>五、物业管理服务质量要求</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乙方须按下列约定，实现目标管理，除下列八点之外，还需遵守采购文件物业服务标准要求，如双方认为需要进一步细化的，可以通过附件形式进行进一步明确：</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1.外观：室内墙面完好，外观整洁，如出现墙面的一般污浊，乙方应在24小时内清理完毕；</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2.设备运行：设备良好，运行正常，定期保养，专人维护，无破损，消防系统可随时启用，如出现问题，乙方应立即进行处理或向特定维修机构报修；</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3.房屋及设施、设备的维修、养护：保证每月对房屋状况、设施、设备运行情况全面检查一次，并按月提供检查报告。乙方保证排污排水等的通畅，并保证随时发现问题，随时解决，除非确实存在不能克服的特殊情形，应在1个工作日内处理完毕；</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4.环境卫生：乙方根据楼层分布和采购需求每日需安排一定数量的保洁人员进行清理，除每日甲方下班时间后对办公楼进行全面清理外，保洁人员在工作时间随时清理垃圾，尘土，保持办公环境的整洁，乙方保证保洁人员工作规范，作风优良；</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5.急修：应立即到位，确保在最短时间内予以修复，除不能克服的特殊情况乙方可以征得甲方同意后延迟外，应在半个工作日内修复；</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6.小修：应在一个工作日内修复，除非乙方征得甲方同意延迟；</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7.甲方工作人员及其他物业使用人可随时组织进行对乙方物业服务的综合考评；</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8.采购文件规定的其他内容。</w:t>
      </w:r>
    </w:p>
    <w:p w:rsidR="00DC570F" w:rsidRDefault="00044542">
      <w:pPr>
        <w:adjustRightInd w:val="0"/>
        <w:snapToGrid w:val="0"/>
        <w:spacing w:line="334" w:lineRule="auto"/>
        <w:ind w:firstLineChars="200" w:firstLine="482"/>
        <w:rPr>
          <w:rFonts w:ascii="宋体" w:hAnsi="宋体"/>
          <w:b/>
          <w:bCs/>
          <w:sz w:val="24"/>
        </w:rPr>
      </w:pPr>
      <w:r>
        <w:rPr>
          <w:rFonts w:ascii="宋体" w:hAnsi="宋体" w:hint="eastAsia"/>
          <w:b/>
          <w:bCs/>
          <w:sz w:val="24"/>
        </w:rPr>
        <w:t>六、经营制约</w:t>
      </w:r>
    </w:p>
    <w:p w:rsidR="00DC570F" w:rsidRDefault="00044542">
      <w:pPr>
        <w:pStyle w:val="a2"/>
        <w:adjustRightInd w:val="0"/>
        <w:snapToGrid w:val="0"/>
        <w:spacing w:after="0" w:line="334" w:lineRule="auto"/>
        <w:ind w:firstLineChars="200" w:firstLine="480"/>
        <w:rPr>
          <w:rFonts w:ascii="宋体" w:hAnsi="宋体"/>
          <w:sz w:val="24"/>
        </w:rPr>
      </w:pPr>
      <w:r>
        <w:rPr>
          <w:rFonts w:ascii="宋体" w:hAnsi="宋体" w:hint="eastAsia"/>
          <w:sz w:val="24"/>
        </w:rPr>
        <w:t>所有岗位人员必须由甲方政治审查通过方可录用（因检察院工作特殊）。所有相关人员要求无重大疾病及传染性疾病（须出示健康体检报告）。甲方为乙方提供办公场地，乙方办公电脑、对讲机等办公用品自行配备，甲方为乙方提供保洁消耗品，包括垃圾袋、拖把、扫把等，清洁、维修等专业工具，由乙方自行提供。</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1.未经甲方同意，乙方无权在服务区域中从事任何广告活动或类似宣传，甲方有权依照广告法和甲方相关的规定责令乙方限期改正，并接受处罚；但甲方在该区域发布的广告宣传保证不致影</w:t>
      </w:r>
      <w:r>
        <w:rPr>
          <w:rFonts w:ascii="宋体" w:hAnsi="宋体" w:cs="宋体" w:hint="eastAsia"/>
          <w:sz w:val="24"/>
        </w:rPr>
        <w:t>为</w:t>
      </w:r>
      <w:r>
        <w:rPr>
          <w:rFonts w:ascii="宋体" w:hAnsi="宋体" w:hint="eastAsia"/>
          <w:sz w:val="24"/>
        </w:rPr>
        <w:t>从业人员意外伤害保险（商业保险）响乙方的正常工作。</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2.乙方应允许甲方或其授权的人员对服务区域内各项服务质量控制进行检查，有关整改费用由乙方承担。</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3.在服务区域的各项服务，其工作时间满足甲方的工作要求，包括星期天及公众假期。如遇特殊情况，甲方可要求乙方调整工作时间直至全天二十四小时工作。</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lastRenderedPageBreak/>
        <w:t>4.乙方聘请（或指定）一位经理（项目总负责人），全权代表乙方与甲方保持密切联系并保证服务区域服务工作。根据综合考评或工作情况，甲方有权要求乙方在一个星期内更换经理（项目总负责人）、相关骨干人员。</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5.为服务区域的服务工作配备承诺的人员及人员数量（不少于乙方响应文件中所陈述的人员数量），如果抽查时发现中标人投入的人员数量少于合同约定的数量，采购人可以按缺少人数每人1000元/次累计扣除季度合同款。如长期缺岗，缺岗大于5天的，除扣除人次费用外，处以警告一次；缺岗大于10天的，除扣除人次费用外，处以警告二次；缺岗大于15天的，除扣除人次费用外，解除合同；缺岗人数和缺岗天数累计计算。乙方聘用的工作人员符合劳动部门有关用工规定，并经乙方相关专业考核合格后持证上岗，甲方有权进行审核，该类费用开支由乙方负担。</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6.在服务期间，乙方所有人员仅与乙方建立劳动合同关系，且所有人员使用符合《劳动合同法》的有关规定。乙方人员发生任何事故或与乙方发生劳动争议均由乙方自行全权负责，相关费用乙方自行承诺，以保证甲方在乙方人员索赔时不受任何责任的约束。</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7.乙方工作人员上岗穿着由甲方确认的制服及甲方许可的装饰物品，费用和制作均由乙方负担。</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8.乙方出具或办妥法律及甲方规定的与服务区域经营业务有关的执照，方可从事经营并在经营中遵守一切有关条例和规定。自行缴纳有关税、费。</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9.乙方为甲方提供优质、高效的专业服务，并根据甲方要求改变不满意的服务状况。接受有关部门监督与检查。同时，乙方自觉参加甲方认为有助提高甲方形象的宣传活动。</w:t>
      </w:r>
    </w:p>
    <w:p w:rsidR="00DC570F" w:rsidRDefault="00044542">
      <w:pPr>
        <w:adjustRightInd w:val="0"/>
        <w:snapToGrid w:val="0"/>
        <w:spacing w:line="334" w:lineRule="auto"/>
        <w:ind w:firstLineChars="200" w:firstLine="472"/>
        <w:rPr>
          <w:rFonts w:ascii="宋体" w:hAnsi="宋体"/>
          <w:spacing w:val="-2"/>
          <w:sz w:val="24"/>
        </w:rPr>
      </w:pPr>
      <w:r>
        <w:rPr>
          <w:rFonts w:ascii="宋体" w:hAnsi="宋体" w:hint="eastAsia"/>
          <w:spacing w:val="-2"/>
          <w:sz w:val="24"/>
        </w:rPr>
        <w:t>10.在服务期内乙方应保证服务区域内的设施、设备良好的运营状况和环境状况，并接受甲方或其授权人员的检查，对由乙方引起或造成设施、设备的损坏及环境卫生不理想状况，甲方将书面通知乙方修复或整改，在书面通知下达一周后，仍未按要求修复或整改，甲方将负责完成这一工作，所需费用连同15%行政附加费全部由乙方承担。</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11.乙方在服务区域因作业所需增加机械、电力设备及设施应征得甲方同意，并聘请有资格的承造商进行安装、保养并将施工安装保养记录手册和图，交由甲方备案。</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 xml:space="preserve"> 12.甲方基于正当理由并有证据证实乙方任何人员不能为甲方提供合格的服务，甲方要求更换该人员，乙方在收到更换要求后一个月内必须更换该人员，提供的新人员资质不低于甲方要求。</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13.人员工资福利（工作人员的工资标准不得低于龙游县最低保障工资标准并按要</w:t>
      </w:r>
      <w:r>
        <w:rPr>
          <w:rFonts w:ascii="宋体" w:hAnsi="宋体" w:hint="eastAsia"/>
          <w:sz w:val="24"/>
        </w:rPr>
        <w:lastRenderedPageBreak/>
        <w:t>求缴纳各种社会保险、承包方对合同内容的费用、质量、安全、文明服务等实行全面承包。低于此标准的投标报价做无效投标处理）。</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14.在甲方无要求的情况下，乙方员工更换率控制在每年30%以内，每超过一个百分点，扣除0.5%的费用。</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15.禁止事项</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15.1 乙方不得以任何理由向甲方工作人员支付小费或赠送实物，违者将终止合同。乙方人员也不得以任何形式向项目内相关人员索取小费或钱物等。</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15.2 不得在服务区域住宿或从事非法活动，也不得从事有损甲方利益的活动，同时不允许在服务区域对甲方经营活动进行滋扰性的行为。</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15.3 除经甲方批准进行必要的维修工程外，乙方不得损毁服务区域原有的设施和装潢，不得更改已铺设的电缆、电线等电力装置。同时，也不得安装任何可能造成电缆负载过大的电器设备，以免无线电受干扰。</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15.4 未获甲方书面同意，乙方任何时候都不能在服务区域存放易燃物品、挥发性大或气味浓烈的液体等。</w:t>
      </w:r>
    </w:p>
    <w:p w:rsidR="00DC570F" w:rsidRDefault="00044542">
      <w:pPr>
        <w:pStyle w:val="a2"/>
        <w:adjustRightInd w:val="0"/>
        <w:snapToGrid w:val="0"/>
        <w:spacing w:after="0" w:line="334" w:lineRule="auto"/>
        <w:ind w:firstLineChars="200" w:firstLine="480"/>
        <w:rPr>
          <w:rFonts w:ascii="宋体" w:hAnsi="宋体"/>
          <w:sz w:val="24"/>
        </w:rPr>
      </w:pPr>
      <w:r>
        <w:rPr>
          <w:rFonts w:ascii="宋体" w:hAnsi="宋体" w:hint="eastAsia"/>
          <w:sz w:val="24"/>
        </w:rPr>
        <w:t>15.5乙方不得以任何形式转租、转让、抵押承包区。乙方不得以甲方名义从事任何经济活动，由此发生的一切债务、债权与甲方无关。</w:t>
      </w:r>
    </w:p>
    <w:p w:rsidR="00DC570F" w:rsidRDefault="00044542">
      <w:pPr>
        <w:adjustRightInd w:val="0"/>
        <w:snapToGrid w:val="0"/>
        <w:spacing w:line="334" w:lineRule="auto"/>
        <w:ind w:firstLineChars="200" w:firstLine="482"/>
        <w:rPr>
          <w:rFonts w:ascii="宋体" w:hAnsi="宋体"/>
          <w:b/>
          <w:bCs/>
          <w:sz w:val="24"/>
        </w:rPr>
      </w:pPr>
      <w:r>
        <w:rPr>
          <w:rFonts w:ascii="宋体" w:hAnsi="宋体" w:hint="eastAsia"/>
          <w:b/>
          <w:bCs/>
          <w:sz w:val="24"/>
        </w:rPr>
        <w:t>16.保险</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16.1 物业共用部位、共用设施设备及公众责任险</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乙方应按照响应文件中所陈述物业共用部位、共用设施设备及公众责任保险项目投保金额为服务区域投保物业共用部位、共用设施设备及公众责任保险。</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16.2 社会保险及费用</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乙方须按《劳动合同法》和政府有关各部门规定为全体服务人员交纳所有相关的社会保险及其相关费用。乙方对此负全责。</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17.乙方及其员工遵守大楼内的一切行政管理、消防安全等规定和制度，保证服务区域的消防设施能正常使用，消防通道顺畅，同时承担违规责任。</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18.遇突发事件或安全检查时，乙方配合有关部门执行任务，并指定专职人员协助工作，直至完成。</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19.乙方保证在服务期满当天下午五时前撤离现场。</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20.乙方须积极配合甲方对其进行的物业服务综合考评。</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21.甲方应工作需要，要求乙方及时提供个性化服务的，乙方应予以配合，如服务费用明显超出合同范围的，费用由甲乙双方协商另行支付。</w:t>
      </w:r>
    </w:p>
    <w:p w:rsidR="00DC570F" w:rsidRDefault="00044542">
      <w:pPr>
        <w:adjustRightInd w:val="0"/>
        <w:snapToGrid w:val="0"/>
        <w:spacing w:line="334" w:lineRule="auto"/>
        <w:ind w:firstLineChars="200" w:firstLine="482"/>
        <w:rPr>
          <w:rFonts w:ascii="宋体" w:hAnsi="宋体"/>
          <w:b/>
          <w:bCs/>
          <w:sz w:val="24"/>
        </w:rPr>
      </w:pPr>
      <w:r>
        <w:rPr>
          <w:rFonts w:ascii="宋体" w:hAnsi="宋体" w:hint="eastAsia"/>
          <w:b/>
          <w:bCs/>
          <w:sz w:val="24"/>
        </w:rPr>
        <w:lastRenderedPageBreak/>
        <w:t>七、费用及结算说明</w:t>
      </w:r>
    </w:p>
    <w:p w:rsidR="00DC570F" w:rsidRDefault="00044542">
      <w:pPr>
        <w:adjustRightInd w:val="0"/>
        <w:snapToGrid w:val="0"/>
        <w:spacing w:line="334" w:lineRule="auto"/>
        <w:ind w:firstLineChars="200" w:firstLine="480"/>
        <w:rPr>
          <w:lang w:val="zh-CN"/>
        </w:rPr>
      </w:pPr>
      <w:r>
        <w:rPr>
          <w:rFonts w:ascii="宋体" w:hAnsi="宋体" w:hint="eastAsia"/>
          <w:sz w:val="24"/>
        </w:rPr>
        <w:t>采用固定总价包干制，如遇甲方当地最低工资标准调整、社保等待遇政策的变化，除采购文件明确约定外，所有物业管理及服务费均包含在中标价内，中标方不得另行向采购方收取任何费用。合同签署后，物业管理服务费实行先做后付方式，按中标价按月支付，甲方在每月20日前凭中标人开具的依法纳税的服务费发票支付上季度的物业管理费用，如遇政府拨款未到位则顺延。</w:t>
      </w:r>
      <w:r>
        <w:rPr>
          <w:lang w:val="zh-CN"/>
        </w:rPr>
        <w:tab/>
      </w:r>
    </w:p>
    <w:p w:rsidR="00DC570F" w:rsidRDefault="00044542">
      <w:pPr>
        <w:adjustRightInd w:val="0"/>
        <w:snapToGrid w:val="0"/>
        <w:spacing w:line="334" w:lineRule="auto"/>
        <w:ind w:firstLineChars="200" w:firstLine="482"/>
        <w:rPr>
          <w:rFonts w:ascii="宋体" w:hAnsi="宋体"/>
          <w:b/>
          <w:bCs/>
          <w:sz w:val="24"/>
          <w:lang w:val="zh-CN"/>
        </w:rPr>
      </w:pPr>
      <w:r>
        <w:rPr>
          <w:rFonts w:ascii="宋体" w:hAnsi="宋体" w:hint="eastAsia"/>
          <w:b/>
          <w:bCs/>
          <w:sz w:val="24"/>
          <w:lang w:val="zh-CN"/>
        </w:rPr>
        <w:t>八、履约保证金</w:t>
      </w:r>
    </w:p>
    <w:p w:rsidR="00DC570F" w:rsidRDefault="00044542">
      <w:pPr>
        <w:adjustRightInd w:val="0"/>
        <w:snapToGrid w:val="0"/>
        <w:spacing w:line="334" w:lineRule="auto"/>
        <w:ind w:firstLineChars="200" w:firstLine="480"/>
        <w:rPr>
          <w:rFonts w:ascii="宋体" w:hAnsi="宋体"/>
          <w:sz w:val="24"/>
          <w:lang w:val="zh-CN"/>
        </w:rPr>
      </w:pPr>
      <w:r>
        <w:rPr>
          <w:rFonts w:ascii="宋体" w:hAnsi="宋体" w:hint="eastAsia"/>
          <w:sz w:val="24"/>
          <w:lang w:val="zh-CN"/>
        </w:rPr>
        <w:t>1.乙方须向甲方交纳成交价1%的履约保证金，以保证乙方遵守本合同的一切条款、条件和承诺，该保证金在合同履行期间不计息。</w:t>
      </w:r>
    </w:p>
    <w:p w:rsidR="00DC570F" w:rsidRDefault="00044542">
      <w:pPr>
        <w:adjustRightInd w:val="0"/>
        <w:snapToGrid w:val="0"/>
        <w:spacing w:line="334" w:lineRule="auto"/>
        <w:ind w:firstLineChars="200" w:firstLine="480"/>
        <w:rPr>
          <w:rFonts w:ascii="宋体" w:hAnsi="宋体"/>
          <w:sz w:val="24"/>
          <w:lang w:val="zh-CN"/>
        </w:rPr>
      </w:pPr>
      <w:r>
        <w:rPr>
          <w:rFonts w:ascii="宋体" w:hAnsi="宋体" w:hint="eastAsia"/>
          <w:sz w:val="24"/>
          <w:lang w:val="zh-CN"/>
        </w:rPr>
        <w:t>2.甲方有权从履约保证金中扣除用于修复乙方损坏甲方的设备、设施、场地或因乙方违约而导致损失及违约金，且乙方应在接到扣除履约保证金通知后一周内补足扣除差额，保证合同履行期间履约保证金的足额到位。</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lang w:val="zh-CN"/>
        </w:rPr>
        <w:t>3.甲方认为乙方在服务期内没有涉及甲方的应付而未付损失款项或违约的行为，甲方在服务期满后或提前终止合同后一个月内全额退还履约保证金；否则，甲方将在扣除乙方应付损失款项或违约金后退还保证金余额。</w:t>
      </w:r>
    </w:p>
    <w:p w:rsidR="00DC570F" w:rsidRDefault="00044542">
      <w:pPr>
        <w:pStyle w:val="affff2"/>
        <w:adjustRightInd w:val="0"/>
        <w:snapToGrid w:val="0"/>
        <w:spacing w:line="334" w:lineRule="auto"/>
        <w:ind w:firstLine="482"/>
        <w:rPr>
          <w:rFonts w:ascii="宋体" w:hAnsi="宋体"/>
          <w:b/>
          <w:bCs/>
          <w:sz w:val="24"/>
          <w:szCs w:val="24"/>
        </w:rPr>
      </w:pPr>
      <w:r>
        <w:rPr>
          <w:rFonts w:ascii="宋体" w:hAnsi="宋体" w:hint="eastAsia"/>
          <w:b/>
          <w:bCs/>
          <w:sz w:val="24"/>
          <w:szCs w:val="24"/>
        </w:rPr>
        <w:t>九、商务要求</w:t>
      </w:r>
    </w:p>
    <w:p w:rsidR="00DC570F" w:rsidRDefault="00044542">
      <w:pPr>
        <w:adjustRightInd w:val="0"/>
        <w:snapToGrid w:val="0"/>
        <w:spacing w:line="334" w:lineRule="auto"/>
        <w:ind w:firstLineChars="200" w:firstLine="480"/>
        <w:rPr>
          <w:rFonts w:ascii="宋体" w:hAnsi="宋体"/>
          <w:sz w:val="24"/>
          <w:lang w:val="zh-CN"/>
        </w:rPr>
      </w:pPr>
      <w:r>
        <w:rPr>
          <w:rFonts w:ascii="宋体" w:hAnsi="宋体" w:hint="eastAsia"/>
          <w:sz w:val="24"/>
          <w:lang w:val="zh-CN"/>
        </w:rPr>
        <w:t>▲本部分要求均为实质性要求，任何负偏离都将作无效标处理。</w:t>
      </w:r>
    </w:p>
    <w:p w:rsidR="00DC570F" w:rsidRDefault="00044542">
      <w:pPr>
        <w:adjustRightInd w:val="0"/>
        <w:snapToGrid w:val="0"/>
        <w:spacing w:line="334" w:lineRule="auto"/>
        <w:ind w:firstLineChars="200" w:firstLine="480"/>
        <w:rPr>
          <w:rFonts w:ascii="宋体" w:hAnsi="宋体"/>
          <w:sz w:val="24"/>
          <w:lang w:val="zh-CN"/>
        </w:rPr>
      </w:pPr>
      <w:r>
        <w:rPr>
          <w:rFonts w:ascii="宋体" w:hAnsi="宋体" w:hint="eastAsia"/>
          <w:sz w:val="24"/>
          <w:lang w:val="zh-CN"/>
        </w:rPr>
        <w:t>1</w:t>
      </w:r>
      <w:r>
        <w:rPr>
          <w:rFonts w:ascii="宋体" w:hAnsi="宋体" w:hint="eastAsia"/>
          <w:sz w:val="24"/>
        </w:rPr>
        <w:t>.</w:t>
      </w:r>
      <w:r>
        <w:rPr>
          <w:rFonts w:ascii="宋体" w:hAnsi="宋体" w:hint="eastAsia"/>
          <w:sz w:val="24"/>
          <w:lang w:val="zh-CN"/>
        </w:rPr>
        <w:t>付款方式：根据考核制度及奖罚情况，每月支付一次，采用后付原则。其中在合同签订后15日历天内支付合同总额的10%作为预付款。合同期最后一个月，要求中标人发放完员工最后一个月薪酬后，采购人才将最后一个月服务费划拨到承包人对公帐户。如遇财政拨款延迟，待拨款到位后付款。</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2、服务期限：合同生效起一年。</w:t>
      </w:r>
    </w:p>
    <w:p w:rsidR="00DC570F" w:rsidRDefault="00044542">
      <w:pPr>
        <w:adjustRightInd w:val="0"/>
        <w:snapToGrid w:val="0"/>
        <w:spacing w:line="334" w:lineRule="auto"/>
        <w:ind w:firstLineChars="200" w:firstLine="480"/>
        <w:rPr>
          <w:rFonts w:ascii="宋体" w:hAnsi="宋体"/>
          <w:sz w:val="24"/>
        </w:rPr>
      </w:pPr>
      <w:r>
        <w:rPr>
          <w:rFonts w:ascii="宋体" w:hAnsi="宋体" w:hint="eastAsia"/>
          <w:sz w:val="24"/>
        </w:rPr>
        <w:t>3、本项目采取统一包干制（总价包干），承包款包含采购文件中包括的全部服务款项。</w:t>
      </w:r>
    </w:p>
    <w:p w:rsidR="00DC570F" w:rsidRDefault="00DC570F">
      <w:pPr>
        <w:adjustRightInd w:val="0"/>
        <w:snapToGrid w:val="0"/>
        <w:spacing w:line="334" w:lineRule="auto"/>
        <w:ind w:firstLineChars="200" w:firstLine="480"/>
        <w:rPr>
          <w:rFonts w:ascii="宋体" w:hAnsi="宋体"/>
          <w:sz w:val="24"/>
        </w:rPr>
      </w:pPr>
    </w:p>
    <w:p w:rsidR="00DC570F" w:rsidRDefault="00DC570F">
      <w:pPr>
        <w:adjustRightInd w:val="0"/>
        <w:snapToGrid w:val="0"/>
        <w:spacing w:line="312" w:lineRule="auto"/>
        <w:ind w:firstLineChars="200" w:firstLine="480"/>
        <w:rPr>
          <w:rFonts w:ascii="宋体" w:hAnsi="宋体"/>
          <w:sz w:val="24"/>
        </w:rPr>
      </w:pPr>
    </w:p>
    <w:p w:rsidR="00DC570F" w:rsidRDefault="00DC570F">
      <w:pPr>
        <w:adjustRightInd w:val="0"/>
        <w:snapToGrid w:val="0"/>
        <w:spacing w:line="312" w:lineRule="auto"/>
        <w:ind w:firstLineChars="200" w:firstLine="480"/>
        <w:rPr>
          <w:rFonts w:ascii="宋体" w:hAnsi="宋体"/>
          <w:sz w:val="24"/>
        </w:rPr>
      </w:pPr>
    </w:p>
    <w:p w:rsidR="00DC570F" w:rsidRDefault="00044542">
      <w:pPr>
        <w:adjustRightInd w:val="0"/>
        <w:snapToGrid w:val="0"/>
        <w:spacing w:line="360" w:lineRule="auto"/>
        <w:ind w:firstLineChars="200" w:firstLine="480"/>
        <w:rPr>
          <w:rFonts w:ascii="宋体" w:hAnsi="宋体"/>
          <w:sz w:val="24"/>
        </w:rPr>
      </w:pPr>
      <w:r>
        <w:rPr>
          <w:rFonts w:ascii="宋体" w:hAnsi="宋体"/>
          <w:sz w:val="24"/>
        </w:rPr>
        <w:br w:type="page"/>
      </w:r>
    </w:p>
    <w:p w:rsidR="00DC570F" w:rsidRDefault="00044542">
      <w:pPr>
        <w:tabs>
          <w:tab w:val="left" w:pos="1035"/>
        </w:tabs>
        <w:spacing w:line="460" w:lineRule="exact"/>
        <w:jc w:val="center"/>
        <w:rPr>
          <w:rFonts w:ascii="宋体" w:hAnsi="宋体" w:cs="宋体"/>
          <w:b/>
          <w:sz w:val="32"/>
          <w:szCs w:val="32"/>
        </w:rPr>
      </w:pPr>
      <w:r>
        <w:rPr>
          <w:rFonts w:ascii="宋体" w:hAnsi="宋体" w:cs="宋体" w:hint="eastAsia"/>
          <w:b/>
          <w:sz w:val="32"/>
          <w:szCs w:val="32"/>
        </w:rPr>
        <w:lastRenderedPageBreak/>
        <w:t>第四章合同的通用条款</w:t>
      </w:r>
    </w:p>
    <w:p w:rsidR="00DC570F" w:rsidRDefault="00DC570F">
      <w:pPr>
        <w:adjustRightInd w:val="0"/>
        <w:snapToGrid w:val="0"/>
        <w:spacing w:line="312" w:lineRule="auto"/>
        <w:ind w:firstLineChars="196" w:firstLine="551"/>
        <w:outlineLvl w:val="0"/>
        <w:rPr>
          <w:rFonts w:ascii="宋体" w:hAnsi="宋体" w:cs="宋体"/>
          <w:b/>
          <w:sz w:val="28"/>
          <w:szCs w:val="28"/>
        </w:rPr>
      </w:pPr>
    </w:p>
    <w:p w:rsidR="00DC570F" w:rsidRDefault="00044542">
      <w:pPr>
        <w:adjustRightInd w:val="0"/>
        <w:snapToGrid w:val="0"/>
        <w:spacing w:line="312" w:lineRule="auto"/>
        <w:ind w:firstLineChars="196" w:firstLine="551"/>
        <w:outlineLvl w:val="0"/>
        <w:rPr>
          <w:rFonts w:ascii="宋体" w:hAnsi="宋体" w:cs="宋体"/>
          <w:b/>
          <w:sz w:val="28"/>
          <w:szCs w:val="28"/>
        </w:rPr>
      </w:pPr>
      <w:r>
        <w:rPr>
          <w:rFonts w:ascii="宋体" w:hAnsi="宋体" w:cs="宋体" w:hint="eastAsia"/>
          <w:b/>
          <w:sz w:val="28"/>
          <w:szCs w:val="28"/>
        </w:rPr>
        <w:t>以下为合同格式，甲乙双方可以详细补充，但不得有实质性更改。本合同签订后须上网公示。</w:t>
      </w:r>
    </w:p>
    <w:p w:rsidR="00DC570F" w:rsidRDefault="00DC570F">
      <w:pPr>
        <w:pStyle w:val="a2"/>
      </w:pPr>
    </w:p>
    <w:p w:rsidR="00DC570F" w:rsidRDefault="00044542">
      <w:pPr>
        <w:adjustRightInd w:val="0"/>
        <w:snapToGrid w:val="0"/>
        <w:spacing w:line="336" w:lineRule="auto"/>
        <w:rPr>
          <w:rFonts w:ascii="宋体" w:hAnsi="宋体" w:cs="宋体"/>
          <w:kern w:val="0"/>
          <w:sz w:val="24"/>
        </w:rPr>
      </w:pPr>
      <w:r>
        <w:rPr>
          <w:rFonts w:ascii="宋体" w:hAnsi="宋体" w:cs="宋体" w:hint="eastAsia"/>
          <w:kern w:val="0"/>
          <w:sz w:val="24"/>
        </w:rPr>
        <w:t>合同编号：LYCG2025CS007</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甲方（货物及服务购买方）：龙游县人民检察院</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乙方（货物及服务提供或出让方）：</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经公开招标，依据《中华人民共和国民法典》《中华人民共和国政府采购法》《物业管理服务管理条例》等有关法律法规，本着诚实守信、平等互利的原则，就甲方委托乙方（经评审最终确定的成交供应商）对甲方实行专业化、一体化的物业管理服务订立本合同。</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第一条  定义</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1.“合同”即由甲乙双方签订的合同格式中的文件，包括所有的附件、附录和组成合同部分的所有其他文件。</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合同将由甲方与经评审最终确定的成交供应商（以下简称乙方）结合本项目具体情况协商后签订。以下为采购单位提出涉及乙方的主要条款，投标人在投标文件中应对其进行确认或拒绝。如投标人在其投标文件中未做拒绝或提出修改要求的，采购单位将视作认同。</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2.“合同价格”系指根据合同规定，在乙方全面正确地履行合同义务时，甲方应支付给乙方的款项。</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3.“管理服务”系指投标人按投标文件规定，结合本项目物业服务的设施配置及本项目使用性质特点，提出物业管理服务定位、目标为甲方提供后勤服务保障服务。</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4.“甲方”系指通过采购接受合同及服务的采购单位。</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5.“乙方”系指经评审最终确定的成交供应商。</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6.“现场”系指将要提供物业管理与服务的地点。</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7.“验收”系指采购人依据国家有关规定接受合同所依据的程序和条件。</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8.“项目”系指甲方采购的服务及要求。</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第二条  适用范围</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lastRenderedPageBreak/>
        <w:t>本合同条款适用与本次采购活动。项目实施范围详见附件——采购文件和投标文件及补充文件、承诺书等。</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三、服务要求等有关指标见招标文件要求及中标人的投标文件响应内容。</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 xml:space="preserve">四、服务期： </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五、本次项目合同价为</w:t>
      </w:r>
      <w:r>
        <w:rPr>
          <w:rFonts w:ascii="宋体" w:hAnsi="宋体" w:cs="宋体" w:hint="eastAsia"/>
          <w:sz w:val="24"/>
          <w:szCs w:val="24"/>
          <w:u w:val="single"/>
        </w:rPr>
        <w:t xml:space="preserve">       </w:t>
      </w:r>
      <w:r>
        <w:rPr>
          <w:rFonts w:ascii="宋体" w:hAnsi="宋体" w:cs="宋体" w:hint="eastAsia"/>
          <w:sz w:val="24"/>
          <w:szCs w:val="24"/>
        </w:rPr>
        <w:t>元。</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付款方式：</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5.1 采用固定总价包干制，如遇甲方当地最低工资标准调整、社保等待遇政策的变化，除合同明确约定外，所有物业管理及服务费均包含在中标价内，中标方不得另行向采购方收取任何费用。</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5.2 合同签订后，按磋商文件要求支付。</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六、委托管理事项</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本物业管理服务项目为招标文件第三章所约定内容。</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七、甲方责任条款</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1、提供服务质量标准、作业规范</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2、按约定拨付费用。</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3、如遇突发事件，协调乙方在作业过程中同其他部门的关系。</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4、乙方在服务过程中达不到甲方的要求和标准（见磋商文件规定），甲方有权根据规定进行经济处罚，直至终止乙方的承包资格。</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八、乙方责任条款</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1、服务质量标准和作业规范应符合《磋商文件》的各项规定。</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2、人员配置、班次安排等作业方案应与响应文件一致。</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3、遇到突发事件或自然灾害，服从甲方指挥和安排。</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4、乙方加强安全工作，发生任何事故（包括给第三方造成的伤害），均由乙方负责处理。</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5、《采购文件》中注明和各项条款适用本合同，具有本合同同等效力。</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6、本合同如遇不可抗拒的原因无法履行合时，即自然终止，双方自行承担各自损失。如因乙方自身原因导致合同无法继续履行，甲方有权罚没乙方交纳的履约保证金，以补偿由此对甲方造成的损失。</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7、其他事项：</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lastRenderedPageBreak/>
        <w:t>8、本合同如有未尽事宜，双方可通过协商后签订补充协议。</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9、本合同一式叁份，甲、乙双方各执壹份，龙游县公共资源交易中心壹份。</w:t>
      </w:r>
    </w:p>
    <w:p w:rsidR="00DC570F" w:rsidRDefault="00DC570F">
      <w:pPr>
        <w:pStyle w:val="affff2"/>
        <w:adjustRightInd w:val="0"/>
        <w:snapToGrid w:val="0"/>
        <w:spacing w:line="360" w:lineRule="auto"/>
        <w:ind w:firstLine="480"/>
        <w:rPr>
          <w:rFonts w:ascii="宋体" w:hAnsi="宋体" w:cs="宋体"/>
          <w:sz w:val="24"/>
          <w:szCs w:val="24"/>
        </w:rPr>
      </w:pP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甲方（盖章）：                                乙方（盖章）：</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法定代表人：                                  法定代表人：</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委托代理人：                                  委托代理人：</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银行账号：                                    银行账号：</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开户行：                                      开户行：</w:t>
      </w:r>
    </w:p>
    <w:p w:rsidR="00DC570F" w:rsidRDefault="00044542">
      <w:pPr>
        <w:pStyle w:val="affff2"/>
        <w:adjustRightInd w:val="0"/>
        <w:snapToGrid w:val="0"/>
        <w:spacing w:line="360" w:lineRule="auto"/>
        <w:ind w:firstLine="480"/>
        <w:rPr>
          <w:rFonts w:ascii="宋体" w:hAnsi="宋体" w:cs="宋体"/>
          <w:sz w:val="24"/>
          <w:szCs w:val="24"/>
        </w:rPr>
      </w:pPr>
      <w:r>
        <w:rPr>
          <w:rFonts w:ascii="宋体" w:hAnsi="宋体" w:cs="宋体" w:hint="eastAsia"/>
          <w:sz w:val="24"/>
          <w:szCs w:val="24"/>
        </w:rPr>
        <w:t>时间：      年  月  日                        时间：       年  月  日</w:t>
      </w:r>
    </w:p>
    <w:p w:rsidR="00DC570F" w:rsidRDefault="00DC570F">
      <w:pPr>
        <w:pStyle w:val="affff2"/>
        <w:adjustRightInd w:val="0"/>
        <w:snapToGrid w:val="0"/>
        <w:spacing w:line="360" w:lineRule="auto"/>
        <w:ind w:firstLine="480"/>
        <w:rPr>
          <w:rFonts w:ascii="宋体" w:hAnsi="宋体" w:cs="宋体"/>
          <w:sz w:val="24"/>
          <w:szCs w:val="24"/>
        </w:rPr>
      </w:pPr>
    </w:p>
    <w:p w:rsidR="00DC570F" w:rsidRDefault="00DC570F">
      <w:pPr>
        <w:pStyle w:val="affff2"/>
        <w:adjustRightInd w:val="0"/>
        <w:snapToGrid w:val="0"/>
        <w:spacing w:line="360" w:lineRule="auto"/>
        <w:ind w:firstLine="480"/>
        <w:rPr>
          <w:rFonts w:ascii="宋体" w:hAnsi="宋体" w:cs="宋体"/>
          <w:sz w:val="24"/>
          <w:szCs w:val="24"/>
        </w:rPr>
      </w:pPr>
    </w:p>
    <w:p w:rsidR="00DC570F" w:rsidRDefault="00DC570F">
      <w:pPr>
        <w:pStyle w:val="affff2"/>
        <w:adjustRightInd w:val="0"/>
        <w:snapToGrid w:val="0"/>
        <w:spacing w:line="360" w:lineRule="auto"/>
        <w:ind w:firstLineChars="0" w:firstLine="0"/>
        <w:rPr>
          <w:rFonts w:ascii="宋体" w:hAnsi="宋体" w:cs="Arial"/>
          <w:sz w:val="24"/>
          <w:szCs w:val="24"/>
        </w:rPr>
      </w:pPr>
    </w:p>
    <w:p w:rsidR="00DC570F" w:rsidRDefault="00DC570F">
      <w:pPr>
        <w:pStyle w:val="affff2"/>
        <w:adjustRightInd w:val="0"/>
        <w:snapToGrid w:val="0"/>
        <w:spacing w:line="360" w:lineRule="auto"/>
        <w:ind w:firstLineChars="0" w:firstLine="0"/>
        <w:rPr>
          <w:rFonts w:ascii="宋体" w:hAnsi="宋体" w:cs="Arial"/>
          <w:sz w:val="24"/>
          <w:szCs w:val="24"/>
        </w:rPr>
      </w:pPr>
    </w:p>
    <w:p w:rsidR="00DC570F" w:rsidRDefault="00044542">
      <w:pPr>
        <w:pStyle w:val="affff2"/>
        <w:adjustRightInd w:val="0"/>
        <w:snapToGrid w:val="0"/>
        <w:spacing w:line="360" w:lineRule="auto"/>
        <w:ind w:firstLineChars="0" w:firstLine="0"/>
        <w:rPr>
          <w:rFonts w:ascii="宋体" w:hAnsi="宋体" w:cs="Arial"/>
          <w:sz w:val="24"/>
          <w:szCs w:val="24"/>
        </w:rPr>
      </w:pPr>
      <w:r>
        <w:rPr>
          <w:rFonts w:ascii="宋体" w:hAnsi="宋体" w:cs="Arial" w:hint="eastAsia"/>
          <w:sz w:val="24"/>
          <w:szCs w:val="24"/>
        </w:rPr>
        <w:t>鉴证方: （盖章）龙游县公共资源交易中心</w:t>
      </w:r>
    </w:p>
    <w:p w:rsidR="00DC570F" w:rsidRDefault="00044542">
      <w:pPr>
        <w:pStyle w:val="affff2"/>
        <w:adjustRightInd w:val="0"/>
        <w:snapToGrid w:val="0"/>
        <w:spacing w:line="360" w:lineRule="auto"/>
        <w:ind w:firstLineChars="0" w:firstLine="0"/>
        <w:rPr>
          <w:rFonts w:ascii="宋体" w:hAnsi="宋体" w:cs="Arial"/>
          <w:sz w:val="24"/>
          <w:szCs w:val="24"/>
        </w:rPr>
      </w:pPr>
      <w:r>
        <w:rPr>
          <w:rFonts w:ascii="宋体" w:hAnsi="宋体" w:cs="Arial" w:hint="eastAsia"/>
          <w:sz w:val="24"/>
          <w:szCs w:val="24"/>
        </w:rPr>
        <w:t>经办人：</w:t>
      </w:r>
    </w:p>
    <w:p w:rsidR="00DC570F" w:rsidRDefault="00044542">
      <w:pPr>
        <w:pStyle w:val="affff2"/>
        <w:adjustRightInd w:val="0"/>
        <w:snapToGrid w:val="0"/>
        <w:spacing w:line="360" w:lineRule="auto"/>
        <w:ind w:firstLineChars="0" w:firstLine="0"/>
        <w:rPr>
          <w:rFonts w:ascii="宋体" w:hAnsi="宋体" w:cs="Arial"/>
          <w:sz w:val="24"/>
          <w:szCs w:val="24"/>
        </w:rPr>
      </w:pPr>
      <w:r>
        <w:rPr>
          <w:rFonts w:ascii="宋体" w:hAnsi="宋体" w:cs="Arial" w:hint="eastAsia"/>
          <w:sz w:val="24"/>
          <w:szCs w:val="24"/>
        </w:rPr>
        <w:t>联系电话:</w:t>
      </w:r>
    </w:p>
    <w:p w:rsidR="00DC570F" w:rsidRDefault="00044542">
      <w:pPr>
        <w:pStyle w:val="affff2"/>
        <w:adjustRightInd w:val="0"/>
        <w:snapToGrid w:val="0"/>
        <w:spacing w:line="360" w:lineRule="auto"/>
        <w:ind w:firstLineChars="0" w:firstLine="0"/>
        <w:rPr>
          <w:rFonts w:ascii="宋体" w:hAnsi="宋体" w:cs="Arial"/>
          <w:sz w:val="24"/>
          <w:szCs w:val="24"/>
        </w:rPr>
      </w:pPr>
      <w:r>
        <w:rPr>
          <w:rFonts w:ascii="宋体" w:hAnsi="宋体" w:cs="Arial" w:hint="eastAsia"/>
          <w:sz w:val="24"/>
          <w:szCs w:val="24"/>
        </w:rPr>
        <w:t xml:space="preserve">时间： </w:t>
      </w:r>
      <w:r>
        <w:rPr>
          <w:rFonts w:ascii="宋体" w:hAnsi="宋体" w:cs="Arial"/>
          <w:sz w:val="24"/>
          <w:szCs w:val="24"/>
        </w:rPr>
        <w:t xml:space="preserve">   </w:t>
      </w:r>
      <w:r>
        <w:rPr>
          <w:rFonts w:ascii="宋体" w:hAnsi="宋体" w:cs="Arial" w:hint="eastAsia"/>
          <w:sz w:val="24"/>
          <w:szCs w:val="24"/>
        </w:rPr>
        <w:t xml:space="preserve">年 </w:t>
      </w:r>
      <w:r>
        <w:rPr>
          <w:rFonts w:ascii="宋体" w:hAnsi="宋体" w:cs="Arial"/>
          <w:sz w:val="24"/>
          <w:szCs w:val="24"/>
        </w:rPr>
        <w:t xml:space="preserve"> </w:t>
      </w:r>
      <w:r>
        <w:rPr>
          <w:rFonts w:ascii="宋体" w:hAnsi="宋体" w:cs="Arial" w:hint="eastAsia"/>
          <w:sz w:val="24"/>
          <w:szCs w:val="24"/>
        </w:rPr>
        <w:t xml:space="preserve">月 </w:t>
      </w:r>
      <w:r>
        <w:rPr>
          <w:rFonts w:ascii="宋体" w:hAnsi="宋体" w:cs="Arial"/>
          <w:sz w:val="24"/>
          <w:szCs w:val="24"/>
        </w:rPr>
        <w:t xml:space="preserve"> </w:t>
      </w:r>
      <w:r>
        <w:rPr>
          <w:rFonts w:ascii="宋体" w:hAnsi="宋体" w:cs="Arial" w:hint="eastAsia"/>
          <w:sz w:val="24"/>
          <w:szCs w:val="24"/>
        </w:rPr>
        <w:t>日</w:t>
      </w:r>
    </w:p>
    <w:p w:rsidR="00DC570F" w:rsidRDefault="00DC570F">
      <w:pPr>
        <w:pStyle w:val="affff2"/>
        <w:adjustRightInd w:val="0"/>
        <w:snapToGrid w:val="0"/>
        <w:spacing w:line="360" w:lineRule="auto"/>
        <w:ind w:firstLineChars="0" w:firstLine="0"/>
        <w:rPr>
          <w:rFonts w:ascii="宋体" w:hAnsi="宋体" w:cs="宋体"/>
          <w:spacing w:val="20"/>
          <w:kern w:val="52"/>
          <w:sz w:val="24"/>
          <w:szCs w:val="24"/>
        </w:rPr>
      </w:pPr>
    </w:p>
    <w:p w:rsidR="00DC570F" w:rsidRDefault="00DC570F">
      <w:pPr>
        <w:pStyle w:val="aff0"/>
        <w:widowControl w:val="0"/>
        <w:snapToGrid w:val="0"/>
        <w:spacing w:before="0" w:beforeAutospacing="0" w:after="0" w:afterAutospacing="0" w:line="520" w:lineRule="exact"/>
        <w:jc w:val="both"/>
        <w:rPr>
          <w:rFonts w:cs="宋体"/>
          <w:spacing w:val="20"/>
          <w:kern w:val="52"/>
        </w:rPr>
      </w:pPr>
    </w:p>
    <w:p w:rsidR="00DC570F" w:rsidRDefault="00044542">
      <w:pPr>
        <w:widowControl/>
        <w:jc w:val="left"/>
        <w:rPr>
          <w:rFonts w:ascii="宋体" w:hAnsi="宋体" w:cs="宋体"/>
          <w:spacing w:val="20"/>
          <w:kern w:val="52"/>
          <w:sz w:val="24"/>
        </w:rPr>
      </w:pPr>
      <w:r>
        <w:rPr>
          <w:rFonts w:cs="宋体"/>
          <w:spacing w:val="20"/>
          <w:kern w:val="52"/>
        </w:rPr>
        <w:br w:type="page"/>
      </w:r>
    </w:p>
    <w:p w:rsidR="00DC570F" w:rsidRDefault="00044542">
      <w:pPr>
        <w:tabs>
          <w:tab w:val="left" w:pos="1035"/>
        </w:tabs>
        <w:snapToGrid w:val="0"/>
        <w:spacing w:line="460" w:lineRule="exact"/>
        <w:jc w:val="center"/>
        <w:rPr>
          <w:rFonts w:ascii="宋体" w:hAnsi="宋体" w:cs="宋体"/>
          <w:b/>
          <w:sz w:val="32"/>
          <w:szCs w:val="32"/>
        </w:rPr>
      </w:pPr>
      <w:r>
        <w:rPr>
          <w:rFonts w:ascii="宋体" w:hAnsi="宋体" w:cs="宋体" w:hint="eastAsia"/>
          <w:b/>
          <w:sz w:val="32"/>
          <w:szCs w:val="32"/>
        </w:rPr>
        <w:lastRenderedPageBreak/>
        <w:t xml:space="preserve">第五章 </w:t>
      </w:r>
      <w:r>
        <w:rPr>
          <w:rFonts w:ascii="宋体" w:hAnsi="宋体" w:cs="宋体"/>
          <w:b/>
          <w:sz w:val="32"/>
          <w:szCs w:val="32"/>
        </w:rPr>
        <w:t xml:space="preserve"> </w:t>
      </w:r>
      <w:r>
        <w:rPr>
          <w:rFonts w:ascii="宋体" w:hAnsi="宋体" w:cs="宋体" w:hint="eastAsia"/>
          <w:b/>
          <w:sz w:val="32"/>
          <w:szCs w:val="32"/>
        </w:rPr>
        <w:t>磋商响应文件（统一格式部分）</w:t>
      </w:r>
    </w:p>
    <w:p w:rsidR="00DC570F" w:rsidRDefault="00DC570F">
      <w:pPr>
        <w:snapToGrid w:val="0"/>
        <w:spacing w:line="460" w:lineRule="exact"/>
        <w:jc w:val="center"/>
        <w:rPr>
          <w:rFonts w:ascii="宋体" w:hAnsi="宋体" w:cs="宋体"/>
          <w:sz w:val="28"/>
          <w:szCs w:val="28"/>
          <w:lang w:val="zh-CN"/>
        </w:rPr>
      </w:pPr>
    </w:p>
    <w:p w:rsidR="00DC570F" w:rsidRDefault="00044542">
      <w:pPr>
        <w:snapToGrid w:val="0"/>
        <w:spacing w:line="460" w:lineRule="exact"/>
        <w:rPr>
          <w:rFonts w:ascii="宋体" w:hAnsi="宋体" w:cs="宋体"/>
          <w:sz w:val="28"/>
          <w:szCs w:val="28"/>
          <w:lang w:val="zh-CN"/>
        </w:rPr>
      </w:pPr>
      <w:r>
        <w:rPr>
          <w:rFonts w:ascii="宋体" w:hAnsi="宋体" w:cs="宋体" w:hint="eastAsia"/>
          <w:sz w:val="28"/>
          <w:szCs w:val="28"/>
          <w:lang w:val="zh-CN"/>
        </w:rPr>
        <w:t xml:space="preserve">格式附件 </w:t>
      </w:r>
      <w:r>
        <w:rPr>
          <w:rFonts w:ascii="宋体" w:hAnsi="宋体" w:cs="宋体"/>
          <w:sz w:val="28"/>
          <w:szCs w:val="28"/>
          <w:lang w:val="zh-CN"/>
        </w:rPr>
        <w:t xml:space="preserve">                </w:t>
      </w:r>
    </w:p>
    <w:p w:rsidR="00DC570F" w:rsidRDefault="00044542">
      <w:pPr>
        <w:snapToGrid w:val="0"/>
        <w:spacing w:line="460" w:lineRule="exact"/>
        <w:jc w:val="center"/>
        <w:rPr>
          <w:rFonts w:ascii="宋体" w:hAnsi="宋体" w:cs="宋体"/>
          <w:b/>
          <w:sz w:val="28"/>
          <w:szCs w:val="28"/>
        </w:rPr>
      </w:pPr>
      <w:r>
        <w:rPr>
          <w:rFonts w:ascii="宋体" w:hAnsi="宋体" w:cs="宋体" w:hint="eastAsia"/>
          <w:b/>
          <w:sz w:val="28"/>
          <w:szCs w:val="28"/>
        </w:rPr>
        <w:t>磋商报价一览表（格式）</w:t>
      </w:r>
    </w:p>
    <w:p w:rsidR="00DC570F" w:rsidRDefault="00044542">
      <w:pPr>
        <w:snapToGrid w:val="0"/>
        <w:spacing w:line="460" w:lineRule="exact"/>
        <w:jc w:val="center"/>
        <w:rPr>
          <w:rFonts w:ascii="宋体" w:hAnsi="宋体"/>
          <w:sz w:val="24"/>
          <w:lang w:val="zh-CN"/>
        </w:rPr>
      </w:pPr>
      <w:r>
        <w:rPr>
          <w:rFonts w:ascii="宋体" w:hAnsi="宋体" w:cs="宋体" w:hint="eastAsia"/>
          <w:sz w:val="24"/>
          <w:lang w:val="zh-CN"/>
        </w:rPr>
        <w:t>项目名称：</w:t>
      </w:r>
      <w:r>
        <w:rPr>
          <w:rFonts w:ascii="宋体" w:hAnsi="宋体" w:cs="宋体" w:hint="eastAsia"/>
          <w:sz w:val="24"/>
        </w:rPr>
        <w:t>龙游县人民检察院物业管理服务采购</w:t>
      </w:r>
      <w:r>
        <w:rPr>
          <w:rFonts w:ascii="宋体" w:hAnsi="宋体" w:cs="宋体"/>
          <w:sz w:val="24"/>
        </w:rPr>
        <w:t xml:space="preserve">          </w:t>
      </w:r>
      <w:r>
        <w:rPr>
          <w:rFonts w:ascii="宋体" w:hAnsi="宋体" w:cs="宋体" w:hint="eastAsia"/>
          <w:sz w:val="24"/>
          <w:lang w:val="zh-CN"/>
        </w:rPr>
        <w:t>项目编号：LYCG2025CS007</w:t>
      </w:r>
    </w:p>
    <w:tbl>
      <w:tblPr>
        <w:tblW w:w="9182" w:type="dxa"/>
        <w:tblInd w:w="-5" w:type="dxa"/>
        <w:tblLayout w:type="fixed"/>
        <w:tblLook w:val="04A0" w:firstRow="1" w:lastRow="0" w:firstColumn="1" w:lastColumn="0" w:noHBand="0" w:noVBand="1"/>
      </w:tblPr>
      <w:tblGrid>
        <w:gridCol w:w="2264"/>
        <w:gridCol w:w="6918"/>
      </w:tblGrid>
      <w:tr w:rsidR="00DC570F">
        <w:trPr>
          <w:trHeight w:val="630"/>
        </w:trPr>
        <w:tc>
          <w:tcPr>
            <w:tcW w:w="226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25" w:before="78" w:line="324" w:lineRule="auto"/>
              <w:jc w:val="center"/>
              <w:rPr>
                <w:rFonts w:ascii="宋体" w:hAnsi="宋体" w:cs="Arial"/>
                <w:kern w:val="0"/>
                <w:szCs w:val="21"/>
              </w:rPr>
            </w:pPr>
            <w:r>
              <w:rPr>
                <w:rFonts w:ascii="宋体" w:hAnsi="宋体" w:cs="Arial" w:hint="eastAsia"/>
                <w:kern w:val="0"/>
                <w:szCs w:val="21"/>
              </w:rPr>
              <w:t>采购内容</w:t>
            </w:r>
          </w:p>
        </w:tc>
        <w:tc>
          <w:tcPr>
            <w:tcW w:w="691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25" w:before="78" w:line="324" w:lineRule="auto"/>
              <w:jc w:val="center"/>
              <w:rPr>
                <w:rFonts w:ascii="宋体" w:hAnsi="宋体" w:cs="Arial"/>
                <w:kern w:val="0"/>
                <w:szCs w:val="21"/>
              </w:rPr>
            </w:pPr>
            <w:r>
              <w:rPr>
                <w:rFonts w:ascii="宋体" w:hAnsi="宋体" w:cs="Arial" w:hint="eastAsia"/>
                <w:kern w:val="0"/>
                <w:szCs w:val="21"/>
              </w:rPr>
              <w:t>龙游县人民检察院物业管理服务采购</w:t>
            </w:r>
          </w:p>
        </w:tc>
      </w:tr>
      <w:tr w:rsidR="00DC570F">
        <w:trPr>
          <w:trHeight w:val="630"/>
        </w:trPr>
        <w:tc>
          <w:tcPr>
            <w:tcW w:w="2264" w:type="dxa"/>
            <w:vMerge w:val="restart"/>
            <w:tcBorders>
              <w:top w:val="nil"/>
              <w:left w:val="single" w:sz="4" w:space="0" w:color="auto"/>
              <w:bottom w:val="single" w:sz="4" w:space="0" w:color="auto"/>
              <w:right w:val="single" w:sz="4" w:space="0" w:color="auto"/>
            </w:tcBorders>
            <w:vAlign w:val="center"/>
          </w:tcPr>
          <w:p w:rsidR="00DC570F" w:rsidRDefault="00044542">
            <w:pPr>
              <w:adjustRightInd w:val="0"/>
              <w:snapToGrid w:val="0"/>
              <w:spacing w:beforeLines="25" w:before="78" w:line="324" w:lineRule="auto"/>
              <w:jc w:val="center"/>
              <w:rPr>
                <w:rFonts w:ascii="宋体" w:hAnsi="宋体" w:cs="Arial"/>
                <w:kern w:val="0"/>
                <w:szCs w:val="21"/>
              </w:rPr>
            </w:pPr>
            <w:r>
              <w:rPr>
                <w:rFonts w:ascii="宋体" w:hAnsi="宋体" w:cs="Arial" w:hint="eastAsia"/>
                <w:kern w:val="0"/>
                <w:szCs w:val="21"/>
              </w:rPr>
              <w:t>响应报价</w:t>
            </w:r>
          </w:p>
          <w:p w:rsidR="00DC570F" w:rsidRDefault="00044542">
            <w:pPr>
              <w:adjustRightInd w:val="0"/>
              <w:snapToGrid w:val="0"/>
              <w:spacing w:beforeLines="25" w:before="78" w:line="324" w:lineRule="auto"/>
              <w:jc w:val="center"/>
              <w:rPr>
                <w:rFonts w:ascii="宋体" w:hAnsi="宋体" w:cs="Arial"/>
                <w:kern w:val="0"/>
                <w:szCs w:val="21"/>
              </w:rPr>
            </w:pPr>
            <w:r>
              <w:rPr>
                <w:rFonts w:ascii="宋体" w:hAnsi="宋体" w:cs="Arial" w:hint="eastAsia"/>
                <w:kern w:val="0"/>
                <w:szCs w:val="21"/>
              </w:rPr>
              <w:t>（元）</w:t>
            </w:r>
          </w:p>
        </w:tc>
        <w:tc>
          <w:tcPr>
            <w:tcW w:w="691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25" w:before="78" w:line="324" w:lineRule="auto"/>
              <w:rPr>
                <w:rFonts w:ascii="宋体" w:hAnsi="宋体" w:cs="Arial"/>
                <w:kern w:val="0"/>
                <w:szCs w:val="21"/>
              </w:rPr>
            </w:pPr>
            <w:r>
              <w:rPr>
                <w:rFonts w:ascii="宋体" w:hAnsi="宋体" w:cs="Arial" w:hint="eastAsia"/>
                <w:kern w:val="0"/>
                <w:szCs w:val="21"/>
              </w:rPr>
              <w:t>（小写）：</w:t>
            </w:r>
          </w:p>
        </w:tc>
      </w:tr>
      <w:tr w:rsidR="00DC570F">
        <w:trPr>
          <w:trHeight w:val="668"/>
        </w:trPr>
        <w:tc>
          <w:tcPr>
            <w:tcW w:w="2264" w:type="dxa"/>
            <w:vMerge/>
            <w:tcBorders>
              <w:top w:val="nil"/>
              <w:left w:val="single" w:sz="4" w:space="0" w:color="auto"/>
              <w:bottom w:val="single" w:sz="4" w:space="0" w:color="auto"/>
              <w:right w:val="single" w:sz="4" w:space="0" w:color="auto"/>
            </w:tcBorders>
            <w:vAlign w:val="center"/>
          </w:tcPr>
          <w:p w:rsidR="00DC570F" w:rsidRDefault="00DC570F">
            <w:pPr>
              <w:widowControl/>
              <w:adjustRightInd w:val="0"/>
              <w:snapToGrid w:val="0"/>
              <w:spacing w:beforeLines="25" w:before="78" w:line="324" w:lineRule="auto"/>
              <w:jc w:val="left"/>
              <w:rPr>
                <w:rFonts w:ascii="宋体" w:hAnsi="宋体" w:cs="Arial"/>
                <w:kern w:val="0"/>
                <w:szCs w:val="21"/>
              </w:rPr>
            </w:pPr>
          </w:p>
        </w:tc>
        <w:tc>
          <w:tcPr>
            <w:tcW w:w="6918"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25" w:before="78" w:line="324" w:lineRule="auto"/>
              <w:rPr>
                <w:rFonts w:ascii="宋体" w:hAnsi="宋体" w:cs="Arial"/>
                <w:kern w:val="0"/>
                <w:szCs w:val="21"/>
              </w:rPr>
            </w:pPr>
            <w:r>
              <w:rPr>
                <w:rFonts w:ascii="宋体" w:hAnsi="宋体" w:cs="Arial" w:hint="eastAsia"/>
                <w:kern w:val="0"/>
                <w:szCs w:val="21"/>
              </w:rPr>
              <w:t>（大写）：</w:t>
            </w:r>
          </w:p>
        </w:tc>
      </w:tr>
      <w:tr w:rsidR="00DC570F">
        <w:trPr>
          <w:trHeight w:val="630"/>
        </w:trPr>
        <w:tc>
          <w:tcPr>
            <w:tcW w:w="226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25" w:before="78" w:line="324" w:lineRule="auto"/>
              <w:jc w:val="center"/>
              <w:rPr>
                <w:rFonts w:ascii="宋体" w:hAnsi="宋体" w:cs="Arial"/>
                <w:kern w:val="0"/>
                <w:szCs w:val="21"/>
              </w:rPr>
            </w:pPr>
            <w:r>
              <w:rPr>
                <w:rFonts w:ascii="宋体" w:hAnsi="宋体" w:cs="Arial" w:hint="eastAsia"/>
                <w:kern w:val="0"/>
                <w:szCs w:val="21"/>
              </w:rPr>
              <w:t>服务期限</w:t>
            </w:r>
          </w:p>
        </w:tc>
        <w:tc>
          <w:tcPr>
            <w:tcW w:w="6918"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25" w:before="78" w:line="324" w:lineRule="auto"/>
              <w:jc w:val="center"/>
              <w:rPr>
                <w:rFonts w:ascii="宋体" w:hAnsi="宋体" w:cs="Arial"/>
                <w:kern w:val="0"/>
                <w:szCs w:val="21"/>
              </w:rPr>
            </w:pPr>
          </w:p>
        </w:tc>
      </w:tr>
      <w:tr w:rsidR="00DC570F">
        <w:trPr>
          <w:trHeight w:val="630"/>
        </w:trPr>
        <w:tc>
          <w:tcPr>
            <w:tcW w:w="226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25" w:before="78" w:line="324" w:lineRule="auto"/>
              <w:jc w:val="center"/>
              <w:rPr>
                <w:rFonts w:ascii="宋体" w:hAnsi="宋体" w:cs="Arial"/>
                <w:kern w:val="0"/>
                <w:szCs w:val="21"/>
              </w:rPr>
            </w:pPr>
            <w:r>
              <w:rPr>
                <w:rFonts w:ascii="宋体" w:hAnsi="宋体" w:cs="Arial" w:hint="eastAsia"/>
                <w:szCs w:val="21"/>
              </w:rPr>
              <w:t>项目负责人</w:t>
            </w:r>
          </w:p>
        </w:tc>
        <w:tc>
          <w:tcPr>
            <w:tcW w:w="6918"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25" w:before="78" w:line="324" w:lineRule="auto"/>
              <w:rPr>
                <w:rFonts w:ascii="宋体" w:hAnsi="宋体" w:cs="Arial"/>
                <w:kern w:val="0"/>
                <w:szCs w:val="21"/>
              </w:rPr>
            </w:pPr>
          </w:p>
        </w:tc>
      </w:tr>
      <w:tr w:rsidR="00DC570F">
        <w:trPr>
          <w:trHeight w:val="630"/>
        </w:trPr>
        <w:tc>
          <w:tcPr>
            <w:tcW w:w="226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25" w:before="78" w:line="324" w:lineRule="auto"/>
              <w:jc w:val="center"/>
              <w:rPr>
                <w:rFonts w:ascii="宋体" w:hAnsi="宋体" w:cs="Arial"/>
                <w:kern w:val="0"/>
                <w:szCs w:val="21"/>
              </w:rPr>
            </w:pPr>
            <w:r>
              <w:rPr>
                <w:rFonts w:ascii="宋体" w:hAnsi="宋体" w:cs="Arial" w:hint="eastAsia"/>
                <w:kern w:val="0"/>
                <w:szCs w:val="21"/>
              </w:rPr>
              <w:t>备注</w:t>
            </w:r>
          </w:p>
        </w:tc>
        <w:tc>
          <w:tcPr>
            <w:tcW w:w="6918"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25" w:before="78" w:line="324" w:lineRule="auto"/>
              <w:rPr>
                <w:rFonts w:ascii="宋体" w:hAnsi="宋体" w:cs="Arial"/>
                <w:kern w:val="0"/>
                <w:szCs w:val="21"/>
              </w:rPr>
            </w:pPr>
          </w:p>
        </w:tc>
      </w:tr>
    </w:tbl>
    <w:p w:rsidR="00DC570F" w:rsidRDefault="00044542">
      <w:pPr>
        <w:pStyle w:val="a2"/>
        <w:adjustRightInd w:val="0"/>
        <w:snapToGrid w:val="0"/>
        <w:spacing w:beforeLines="50" w:before="156" w:after="0" w:line="312" w:lineRule="auto"/>
        <w:rPr>
          <w:rFonts w:ascii="宋体" w:hAnsi="宋体"/>
          <w:sz w:val="24"/>
          <w:lang w:val="zh-CN"/>
        </w:rPr>
      </w:pPr>
      <w:r>
        <w:rPr>
          <w:rFonts w:ascii="宋体" w:hAnsi="宋体" w:hint="eastAsia"/>
          <w:sz w:val="24"/>
          <w:lang w:val="zh-CN"/>
        </w:rPr>
        <w:t>注：</w:t>
      </w:r>
    </w:p>
    <w:p w:rsidR="00DC570F" w:rsidRDefault="00044542">
      <w:pPr>
        <w:pStyle w:val="a2"/>
        <w:adjustRightInd w:val="0"/>
        <w:snapToGrid w:val="0"/>
        <w:spacing w:after="0" w:line="312" w:lineRule="auto"/>
        <w:ind w:firstLineChars="200" w:firstLine="480"/>
        <w:rPr>
          <w:rFonts w:ascii="宋体" w:hAnsi="宋体"/>
          <w:sz w:val="24"/>
          <w:lang w:val="zh-CN"/>
        </w:rPr>
      </w:pPr>
      <w:r>
        <w:rPr>
          <w:rFonts w:ascii="宋体" w:hAnsi="宋体" w:hint="eastAsia"/>
          <w:sz w:val="24"/>
          <w:lang w:val="zh-CN"/>
        </w:rPr>
        <w:t>1、本表由磋商响应供应商填写。报价一经涂改，应在涂改处加盖单位公章或者由法定代表人或授权委托人签字或盖章，否则响应无效。</w:t>
      </w:r>
    </w:p>
    <w:p w:rsidR="00DC570F" w:rsidRDefault="00044542">
      <w:pPr>
        <w:pStyle w:val="a2"/>
        <w:adjustRightInd w:val="0"/>
        <w:snapToGrid w:val="0"/>
        <w:spacing w:after="0" w:line="312" w:lineRule="auto"/>
        <w:ind w:firstLineChars="200" w:firstLine="480"/>
        <w:rPr>
          <w:rFonts w:ascii="宋体" w:hAnsi="宋体"/>
          <w:sz w:val="24"/>
          <w:lang w:val="zh-CN"/>
        </w:rPr>
      </w:pPr>
      <w:r>
        <w:rPr>
          <w:rFonts w:ascii="宋体" w:hAnsi="宋体" w:hint="eastAsia"/>
          <w:sz w:val="24"/>
          <w:lang w:val="zh-CN"/>
        </w:rPr>
        <w:t>2、本表中的报价为总报价，包含项目实施全过程所涉及的全部费用以及合理的利润、税金、风险等其他一切费用。</w:t>
      </w:r>
    </w:p>
    <w:p w:rsidR="00DC570F" w:rsidRDefault="00044542">
      <w:pPr>
        <w:pStyle w:val="a2"/>
        <w:adjustRightInd w:val="0"/>
        <w:snapToGrid w:val="0"/>
        <w:spacing w:after="0" w:line="312" w:lineRule="auto"/>
        <w:ind w:firstLineChars="200" w:firstLine="480"/>
        <w:rPr>
          <w:rFonts w:ascii="宋体" w:hAnsi="宋体"/>
          <w:sz w:val="24"/>
          <w:lang w:val="zh-CN"/>
        </w:rPr>
      </w:pPr>
      <w:r>
        <w:rPr>
          <w:rFonts w:ascii="宋体" w:hAnsi="宋体" w:hint="eastAsia"/>
          <w:sz w:val="24"/>
          <w:lang w:val="zh-CN"/>
        </w:rPr>
        <w:t>3、报价说明：</w:t>
      </w:r>
    </w:p>
    <w:p w:rsidR="00DC570F" w:rsidRDefault="00044542">
      <w:pPr>
        <w:pStyle w:val="a2"/>
        <w:adjustRightInd w:val="0"/>
        <w:snapToGrid w:val="0"/>
        <w:spacing w:after="0" w:line="312" w:lineRule="auto"/>
        <w:ind w:firstLineChars="200" w:firstLine="480"/>
        <w:rPr>
          <w:rFonts w:ascii="宋体" w:hAnsi="宋体"/>
          <w:sz w:val="24"/>
          <w:lang w:val="zh-CN"/>
        </w:rPr>
      </w:pPr>
      <w:r>
        <w:rPr>
          <w:rFonts w:ascii="宋体" w:hAnsi="宋体" w:hint="eastAsia"/>
          <w:sz w:val="24"/>
          <w:lang w:val="zh-CN"/>
        </w:rPr>
        <w:t>3</w:t>
      </w:r>
      <w:r>
        <w:rPr>
          <w:rFonts w:ascii="宋体" w:hAnsi="宋体"/>
          <w:sz w:val="24"/>
          <w:lang w:val="zh-CN"/>
        </w:rPr>
        <w:t>.1</w:t>
      </w:r>
      <w:r>
        <w:rPr>
          <w:rFonts w:ascii="宋体" w:hAnsi="宋体" w:hint="eastAsia"/>
          <w:sz w:val="24"/>
          <w:lang w:val="zh-CN"/>
        </w:rPr>
        <w:t>本次报价仅做磋商参考，不做成交依据。</w:t>
      </w:r>
    </w:p>
    <w:p w:rsidR="00DC570F" w:rsidRDefault="00044542">
      <w:pPr>
        <w:pStyle w:val="a2"/>
        <w:adjustRightInd w:val="0"/>
        <w:snapToGrid w:val="0"/>
        <w:spacing w:after="0" w:line="312" w:lineRule="auto"/>
        <w:ind w:firstLineChars="200" w:firstLine="480"/>
        <w:rPr>
          <w:rFonts w:ascii="宋体" w:hAnsi="宋体"/>
          <w:sz w:val="24"/>
          <w:lang w:val="zh-CN"/>
        </w:rPr>
      </w:pPr>
      <w:r>
        <w:rPr>
          <w:rFonts w:ascii="宋体" w:hAnsi="宋体" w:hint="eastAsia"/>
          <w:sz w:val="24"/>
          <w:lang w:val="zh-CN"/>
        </w:rPr>
        <w:t>3</w:t>
      </w:r>
      <w:r>
        <w:rPr>
          <w:rFonts w:ascii="宋体" w:hAnsi="宋体"/>
          <w:sz w:val="24"/>
          <w:lang w:val="zh-CN"/>
        </w:rPr>
        <w:t>.2</w:t>
      </w:r>
      <w:r>
        <w:rPr>
          <w:rFonts w:ascii="宋体" w:hAnsi="宋体" w:hint="eastAsia"/>
          <w:sz w:val="24"/>
          <w:lang w:val="zh-CN"/>
        </w:rPr>
        <w:t>二次报价（最后报价）仍使用本表填报。</w:t>
      </w:r>
    </w:p>
    <w:p w:rsidR="00DC570F" w:rsidRDefault="00044542">
      <w:pPr>
        <w:pStyle w:val="a2"/>
        <w:adjustRightInd w:val="0"/>
        <w:snapToGrid w:val="0"/>
        <w:spacing w:after="0" w:line="312" w:lineRule="auto"/>
        <w:ind w:firstLineChars="200" w:firstLine="480"/>
        <w:rPr>
          <w:rFonts w:ascii="宋体" w:hAnsi="宋体"/>
          <w:lang w:val="zh-CN"/>
        </w:rPr>
      </w:pPr>
      <w:r>
        <w:rPr>
          <w:rFonts w:ascii="宋体" w:hAnsi="宋体" w:hint="eastAsia"/>
          <w:sz w:val="24"/>
          <w:lang w:val="zh-CN"/>
        </w:rPr>
        <w:t>4、须二次报价（最后报价），缺失则响应无效。</w:t>
      </w:r>
    </w:p>
    <w:p w:rsidR="00DC570F" w:rsidRDefault="00DC570F">
      <w:pPr>
        <w:snapToGrid w:val="0"/>
        <w:spacing w:line="520" w:lineRule="exact"/>
        <w:ind w:firstLineChars="1562" w:firstLine="3749"/>
        <w:rPr>
          <w:rFonts w:ascii="宋体" w:hAnsi="宋体" w:cs="宋体"/>
          <w:sz w:val="24"/>
          <w:lang w:val="zh-CN"/>
        </w:rPr>
      </w:pPr>
    </w:p>
    <w:p w:rsidR="00DC570F" w:rsidRDefault="00044542">
      <w:pPr>
        <w:snapToGrid w:val="0"/>
        <w:spacing w:line="520" w:lineRule="exact"/>
        <w:ind w:firstLineChars="1200" w:firstLine="2880"/>
        <w:rPr>
          <w:rFonts w:ascii="宋体" w:hAnsi="宋体" w:cs="宋体"/>
          <w:sz w:val="24"/>
          <w:lang w:val="zh-CN"/>
        </w:rPr>
      </w:pPr>
      <w:r>
        <w:rPr>
          <w:rFonts w:ascii="宋体" w:hAnsi="宋体" w:cs="宋体" w:hint="eastAsia"/>
          <w:sz w:val="24"/>
          <w:lang w:val="zh-CN"/>
        </w:rPr>
        <w:t>磋商响应供应商名称（盖章）：</w:t>
      </w:r>
    </w:p>
    <w:p w:rsidR="00DC570F" w:rsidRDefault="00044542">
      <w:pPr>
        <w:snapToGrid w:val="0"/>
        <w:spacing w:line="520" w:lineRule="exact"/>
        <w:ind w:firstLineChars="1200" w:firstLine="2880"/>
        <w:rPr>
          <w:rFonts w:ascii="宋体" w:hAnsi="宋体" w:cs="宋体"/>
          <w:sz w:val="24"/>
          <w:lang w:val="zh-CN"/>
        </w:rPr>
      </w:pPr>
      <w:r>
        <w:rPr>
          <w:rFonts w:ascii="宋体" w:hAnsi="宋体" w:cs="宋体" w:hint="eastAsia"/>
          <w:sz w:val="24"/>
          <w:lang w:val="zh-CN"/>
        </w:rPr>
        <w:t>法定代表人或授权委托人（签字）：</w:t>
      </w:r>
    </w:p>
    <w:p w:rsidR="00DC570F" w:rsidRDefault="00044542">
      <w:pPr>
        <w:snapToGrid w:val="0"/>
        <w:spacing w:line="520" w:lineRule="exact"/>
        <w:jc w:val="center"/>
        <w:rPr>
          <w:rFonts w:ascii="宋体" w:hAnsi="宋体" w:cs="宋体"/>
          <w:b/>
          <w:sz w:val="28"/>
          <w:szCs w:val="28"/>
        </w:rPr>
      </w:pPr>
      <w:r>
        <w:rPr>
          <w:rFonts w:ascii="宋体" w:hAnsi="宋体" w:cs="宋体" w:hint="eastAsia"/>
          <w:sz w:val="24"/>
          <w:lang w:val="zh-CN"/>
        </w:rPr>
        <w:t xml:space="preserve">日期： </w:t>
      </w:r>
      <w:r>
        <w:rPr>
          <w:rFonts w:ascii="宋体" w:hAnsi="宋体" w:cs="宋体"/>
          <w:sz w:val="24"/>
          <w:lang w:val="zh-CN"/>
        </w:rPr>
        <w:t xml:space="preserve">   </w:t>
      </w:r>
      <w:r>
        <w:rPr>
          <w:rFonts w:ascii="宋体" w:hAnsi="宋体" w:cs="宋体" w:hint="eastAsia"/>
          <w:sz w:val="24"/>
          <w:lang w:val="zh-CN"/>
        </w:rPr>
        <w:t xml:space="preserve">年 </w:t>
      </w:r>
      <w:r>
        <w:rPr>
          <w:rFonts w:ascii="宋体" w:hAnsi="宋体" w:cs="宋体"/>
          <w:sz w:val="24"/>
          <w:lang w:val="zh-CN"/>
        </w:rPr>
        <w:t xml:space="preserve"> </w:t>
      </w:r>
      <w:r>
        <w:rPr>
          <w:rFonts w:ascii="宋体" w:hAnsi="宋体" w:cs="宋体" w:hint="eastAsia"/>
          <w:sz w:val="24"/>
          <w:lang w:val="zh-CN"/>
        </w:rPr>
        <w:t xml:space="preserve">月 </w:t>
      </w:r>
      <w:r>
        <w:rPr>
          <w:rFonts w:ascii="宋体" w:hAnsi="宋体" w:cs="宋体"/>
          <w:sz w:val="24"/>
          <w:lang w:val="zh-CN"/>
        </w:rPr>
        <w:t xml:space="preserve">  </w:t>
      </w:r>
      <w:r>
        <w:rPr>
          <w:rFonts w:ascii="宋体" w:hAnsi="宋体" w:cs="宋体" w:hint="eastAsia"/>
          <w:sz w:val="24"/>
          <w:lang w:val="zh-CN"/>
        </w:rPr>
        <w:t>日</w:t>
      </w:r>
    </w:p>
    <w:p w:rsidR="00DC570F" w:rsidRDefault="00044542">
      <w:pPr>
        <w:widowControl/>
        <w:jc w:val="left"/>
        <w:rPr>
          <w:rFonts w:ascii="宋体" w:hAnsi="宋体"/>
        </w:rPr>
      </w:pPr>
      <w:r>
        <w:rPr>
          <w:rFonts w:ascii="宋体" w:hAnsi="宋体"/>
        </w:rPr>
        <w:br w:type="page"/>
      </w:r>
    </w:p>
    <w:bookmarkEnd w:id="3"/>
    <w:bookmarkEnd w:id="4"/>
    <w:bookmarkEnd w:id="5"/>
    <w:bookmarkEnd w:id="6"/>
    <w:bookmarkEnd w:id="7"/>
    <w:bookmarkEnd w:id="8"/>
    <w:bookmarkEnd w:id="9"/>
    <w:bookmarkEnd w:id="10"/>
    <w:bookmarkEnd w:id="11"/>
    <w:bookmarkEnd w:id="12"/>
    <w:bookmarkEnd w:id="13"/>
    <w:bookmarkEnd w:id="14"/>
    <w:bookmarkEnd w:id="15"/>
    <w:bookmarkEnd w:id="16"/>
    <w:p w:rsidR="00DC570F" w:rsidRDefault="00044542">
      <w:pPr>
        <w:snapToGrid w:val="0"/>
        <w:spacing w:line="500" w:lineRule="exact"/>
        <w:rPr>
          <w:rFonts w:ascii="宋体" w:hAnsi="宋体"/>
          <w:b/>
          <w:bCs/>
          <w:sz w:val="28"/>
          <w:szCs w:val="28"/>
        </w:rPr>
      </w:pPr>
      <w:r>
        <w:rPr>
          <w:rFonts w:ascii="宋体" w:hAnsi="宋体" w:hint="eastAsia"/>
          <w:b/>
          <w:bCs/>
          <w:sz w:val="28"/>
          <w:szCs w:val="28"/>
        </w:rPr>
        <w:lastRenderedPageBreak/>
        <w:t>格式附件</w:t>
      </w:r>
    </w:p>
    <w:p w:rsidR="00DC570F" w:rsidRDefault="00044542">
      <w:pPr>
        <w:snapToGrid w:val="0"/>
        <w:spacing w:line="500" w:lineRule="exact"/>
        <w:jc w:val="center"/>
        <w:rPr>
          <w:rFonts w:ascii="宋体" w:hAnsi="宋体"/>
          <w:b/>
          <w:bCs/>
          <w:sz w:val="28"/>
          <w:szCs w:val="28"/>
        </w:rPr>
      </w:pPr>
      <w:r>
        <w:rPr>
          <w:rFonts w:ascii="宋体" w:hAnsi="宋体" w:hint="eastAsia"/>
          <w:b/>
          <w:bCs/>
          <w:sz w:val="28"/>
          <w:szCs w:val="28"/>
        </w:rPr>
        <w:t>磋商声明</w:t>
      </w:r>
    </w:p>
    <w:p w:rsidR="00DC570F" w:rsidRDefault="00DC570F">
      <w:pPr>
        <w:pStyle w:val="a2"/>
        <w:jc w:val="center"/>
      </w:pPr>
    </w:p>
    <w:p w:rsidR="00DC570F" w:rsidRDefault="00044542">
      <w:pPr>
        <w:snapToGrid w:val="0"/>
        <w:spacing w:line="500" w:lineRule="exact"/>
        <w:rPr>
          <w:rFonts w:ascii="宋体" w:hAnsi="宋体"/>
          <w:szCs w:val="21"/>
        </w:rPr>
      </w:pPr>
      <w:r>
        <w:rPr>
          <w:rFonts w:ascii="宋体" w:hAnsi="宋体" w:hint="eastAsia"/>
        </w:rPr>
        <w:t>致：龙游县人民检察院、衢州市公共资源交易龙游县分中心：</w:t>
      </w:r>
    </w:p>
    <w:p w:rsidR="00DC570F" w:rsidRDefault="00044542">
      <w:pPr>
        <w:snapToGrid w:val="0"/>
        <w:spacing w:line="500" w:lineRule="exact"/>
        <w:ind w:firstLineChars="200" w:firstLine="420"/>
        <w:rPr>
          <w:rFonts w:ascii="宋体" w:hAnsi="宋体"/>
        </w:rPr>
      </w:pPr>
      <w:r>
        <w:rPr>
          <w:rFonts w:ascii="宋体" w:hAnsi="宋体" w:hint="eastAsia"/>
        </w:rPr>
        <w:t>根据贵方龙游县人民检察院物业管理服务采购(编号：LYCG2025CS007)磋商文件，正式授权下述签字人</w:t>
      </w:r>
      <w:r>
        <w:rPr>
          <w:rFonts w:ascii="宋体" w:hAnsi="宋体" w:hint="eastAsia"/>
          <w:u w:val="single"/>
        </w:rPr>
        <w:t>(姓名和职务)</w:t>
      </w:r>
      <w:r>
        <w:rPr>
          <w:rFonts w:ascii="宋体" w:hAnsi="宋体" w:hint="eastAsia"/>
        </w:rPr>
        <w:t>代表我方</w:t>
      </w:r>
      <w:r>
        <w:rPr>
          <w:rFonts w:ascii="宋体" w:hAnsi="宋体" w:hint="eastAsia"/>
          <w:u w:val="single"/>
        </w:rPr>
        <w:t>（磋商供应商全称）</w:t>
      </w:r>
      <w:r>
        <w:rPr>
          <w:rFonts w:ascii="宋体" w:hAnsi="宋体" w:hint="eastAsia"/>
        </w:rPr>
        <w:t>，全权处理本次项目磋商的有关事宜。</w:t>
      </w:r>
    </w:p>
    <w:p w:rsidR="00DC570F" w:rsidRDefault="00044542">
      <w:pPr>
        <w:snapToGrid w:val="0"/>
        <w:spacing w:line="500" w:lineRule="exact"/>
        <w:ind w:firstLineChars="200" w:firstLine="420"/>
        <w:rPr>
          <w:rFonts w:ascii="宋体" w:hAnsi="宋体"/>
        </w:rPr>
      </w:pPr>
      <w:r>
        <w:rPr>
          <w:rFonts w:ascii="宋体" w:hAnsi="宋体" w:hint="eastAsia"/>
        </w:rPr>
        <w:t>据此函，签字人兹宣布同意如下：</w:t>
      </w:r>
    </w:p>
    <w:p w:rsidR="00DC570F" w:rsidRDefault="00044542">
      <w:pPr>
        <w:snapToGrid w:val="0"/>
        <w:spacing w:line="500" w:lineRule="exact"/>
        <w:ind w:firstLineChars="200" w:firstLine="420"/>
        <w:rPr>
          <w:rFonts w:ascii="宋体" w:hAnsi="宋体"/>
        </w:rPr>
      </w:pPr>
      <w:r>
        <w:rPr>
          <w:rFonts w:ascii="宋体" w:hAnsi="宋体" w:hint="eastAsia"/>
        </w:rPr>
        <w:t>1、我方为本次项目提交的电子磋商响应文件一份。我们已详细审核全部磋商文件及其有效补充文件，我们知道必须放弃提出含糊不清或误解问题的权利。</w:t>
      </w:r>
    </w:p>
    <w:p w:rsidR="00DC570F" w:rsidRDefault="00044542">
      <w:pPr>
        <w:snapToGrid w:val="0"/>
        <w:spacing w:line="500" w:lineRule="exact"/>
        <w:ind w:firstLineChars="200" w:firstLine="420"/>
        <w:rPr>
          <w:rFonts w:ascii="宋体" w:hAnsi="宋体"/>
        </w:rPr>
      </w:pPr>
      <w:r>
        <w:rPr>
          <w:rFonts w:ascii="宋体" w:hAnsi="宋体" w:hint="eastAsia"/>
        </w:rPr>
        <w:t>2、我们同意从规定的磋商日期起遵循本磋商响应文件，并在规定的磋商有效期期满之前均具有约束力。</w:t>
      </w:r>
    </w:p>
    <w:p w:rsidR="00DC570F" w:rsidRDefault="00044542">
      <w:pPr>
        <w:snapToGrid w:val="0"/>
        <w:spacing w:line="500" w:lineRule="exact"/>
        <w:ind w:firstLineChars="200" w:firstLine="420"/>
        <w:rPr>
          <w:rFonts w:ascii="宋体" w:hAnsi="宋体"/>
        </w:rPr>
      </w:pPr>
      <w:r>
        <w:rPr>
          <w:rFonts w:ascii="宋体" w:hAnsi="宋体" w:hint="eastAsia"/>
        </w:rPr>
        <w:t>3、同意向贵方提供贵方可能另外要求的与磋商有关的任何证据或资料，并保证我方已提供和将要提供的文件是真实的、准确的。</w:t>
      </w:r>
    </w:p>
    <w:p w:rsidR="00DC570F" w:rsidRDefault="00044542">
      <w:pPr>
        <w:snapToGrid w:val="0"/>
        <w:spacing w:line="500" w:lineRule="exact"/>
        <w:ind w:firstLineChars="200" w:firstLine="420"/>
        <w:rPr>
          <w:rFonts w:ascii="宋体" w:hAnsi="宋体"/>
        </w:rPr>
      </w:pPr>
      <w:r>
        <w:rPr>
          <w:rFonts w:ascii="宋体" w:hAnsi="宋体" w:hint="eastAsia"/>
        </w:rPr>
        <w:t>4、一旦我方成交，我方将根据磋商文件的规定，严格履行合同的责任和义务，并保证于磋商文件中规定的时间交货，并完成与之配套的服务工作，交付采购人（或受采购人委托的使用方）验收、使用。</w:t>
      </w:r>
    </w:p>
    <w:p w:rsidR="00DC570F" w:rsidRDefault="00044542">
      <w:pPr>
        <w:snapToGrid w:val="0"/>
        <w:spacing w:line="500" w:lineRule="exact"/>
        <w:ind w:firstLineChars="200" w:firstLine="420"/>
        <w:rPr>
          <w:rFonts w:ascii="宋体" w:hAnsi="宋体"/>
        </w:rPr>
      </w:pPr>
      <w:r>
        <w:rPr>
          <w:rFonts w:ascii="宋体" w:hAnsi="宋体" w:hint="eastAsia"/>
        </w:rPr>
        <w:t>5、与本次磋商有关的正式联系方式为：</w:t>
      </w:r>
    </w:p>
    <w:p w:rsidR="00DC570F" w:rsidRDefault="00044542">
      <w:pPr>
        <w:snapToGrid w:val="0"/>
        <w:spacing w:line="500" w:lineRule="exact"/>
        <w:ind w:firstLineChars="200" w:firstLine="420"/>
        <w:rPr>
          <w:rFonts w:ascii="宋体" w:hAnsi="宋体"/>
        </w:rPr>
      </w:pPr>
      <w:r>
        <w:rPr>
          <w:rFonts w:ascii="宋体" w:hAnsi="宋体" w:hint="eastAsia"/>
        </w:rPr>
        <w:t>地址：邮编：</w:t>
      </w:r>
    </w:p>
    <w:p w:rsidR="00DC570F" w:rsidRDefault="00044542">
      <w:pPr>
        <w:snapToGrid w:val="0"/>
        <w:spacing w:line="500" w:lineRule="exact"/>
        <w:ind w:firstLineChars="200" w:firstLine="420"/>
        <w:rPr>
          <w:rFonts w:ascii="宋体" w:hAnsi="宋体"/>
          <w:u w:val="single"/>
        </w:rPr>
      </w:pPr>
      <w:r>
        <w:rPr>
          <w:rFonts w:ascii="宋体" w:hAnsi="宋体" w:hint="eastAsia"/>
        </w:rPr>
        <w:t>电话：传真：</w:t>
      </w:r>
    </w:p>
    <w:p w:rsidR="00DC570F" w:rsidRDefault="00044542">
      <w:pPr>
        <w:snapToGrid w:val="0"/>
        <w:spacing w:line="500" w:lineRule="exact"/>
        <w:ind w:firstLineChars="200" w:firstLine="420"/>
        <w:rPr>
          <w:rFonts w:ascii="宋体" w:hAnsi="宋体"/>
          <w:u w:val="single"/>
        </w:rPr>
      </w:pPr>
      <w:r>
        <w:rPr>
          <w:rFonts w:ascii="宋体" w:hAnsi="宋体" w:hint="eastAsia"/>
        </w:rPr>
        <w:t>磋商供应商开户行：</w:t>
      </w:r>
    </w:p>
    <w:p w:rsidR="00DC570F" w:rsidRDefault="00044542">
      <w:pPr>
        <w:snapToGrid w:val="0"/>
        <w:spacing w:line="500" w:lineRule="exact"/>
        <w:ind w:firstLineChars="200" w:firstLine="420"/>
        <w:rPr>
          <w:rFonts w:ascii="宋体" w:hAnsi="宋体"/>
        </w:rPr>
      </w:pPr>
      <w:r>
        <w:rPr>
          <w:rFonts w:ascii="宋体" w:hAnsi="宋体" w:hint="eastAsia"/>
        </w:rPr>
        <w:t>账户：</w:t>
      </w:r>
    </w:p>
    <w:p w:rsidR="00DC570F" w:rsidRDefault="00044542">
      <w:pPr>
        <w:snapToGrid w:val="0"/>
        <w:spacing w:line="500" w:lineRule="exact"/>
        <w:ind w:firstLineChars="200" w:firstLine="420"/>
        <w:rPr>
          <w:rFonts w:ascii="宋体" w:hAnsi="宋体"/>
          <w:u w:val="single"/>
        </w:rPr>
      </w:pPr>
      <w:r>
        <w:rPr>
          <w:rFonts w:ascii="宋体" w:hAnsi="宋体" w:hint="eastAsia"/>
        </w:rPr>
        <w:t>磋商供应商授权代表姓名（签字）：</w:t>
      </w:r>
    </w:p>
    <w:p w:rsidR="00DC570F" w:rsidRDefault="00044542">
      <w:pPr>
        <w:snapToGrid w:val="0"/>
        <w:spacing w:line="500" w:lineRule="exact"/>
        <w:ind w:firstLineChars="200" w:firstLine="420"/>
        <w:rPr>
          <w:rFonts w:ascii="宋体" w:hAnsi="宋体"/>
        </w:rPr>
      </w:pPr>
      <w:r>
        <w:rPr>
          <w:rFonts w:ascii="宋体" w:hAnsi="宋体" w:hint="eastAsia"/>
        </w:rPr>
        <w:t>磋商供应商名称（公章）：</w:t>
      </w:r>
    </w:p>
    <w:p w:rsidR="00DC570F" w:rsidRDefault="00044542">
      <w:pPr>
        <w:snapToGrid w:val="0"/>
        <w:spacing w:line="500" w:lineRule="exact"/>
        <w:ind w:firstLineChars="200" w:firstLine="420"/>
        <w:rPr>
          <w:rFonts w:ascii="宋体" w:hAnsi="宋体"/>
        </w:rPr>
      </w:pPr>
      <w:r>
        <w:rPr>
          <w:rFonts w:ascii="宋体" w:hAnsi="宋体" w:hint="eastAsia"/>
        </w:rPr>
        <w:t xml:space="preserve">日期： </w:t>
      </w:r>
      <w:r>
        <w:rPr>
          <w:rFonts w:ascii="宋体" w:hAnsi="宋体"/>
        </w:rPr>
        <w:t xml:space="preserve"> </w:t>
      </w:r>
      <w:r>
        <w:rPr>
          <w:rFonts w:ascii="宋体" w:hAnsi="宋体" w:hint="eastAsia"/>
        </w:rPr>
        <w:t>年 月 日</w:t>
      </w:r>
    </w:p>
    <w:p w:rsidR="00DC570F" w:rsidRDefault="00044542">
      <w:pPr>
        <w:spacing w:line="500" w:lineRule="exact"/>
        <w:rPr>
          <w:rFonts w:ascii="宋体" w:hAnsi="宋体"/>
          <w:b/>
          <w:bCs/>
          <w:sz w:val="28"/>
          <w:szCs w:val="28"/>
        </w:rPr>
      </w:pPr>
      <w:r>
        <w:rPr>
          <w:rFonts w:ascii="宋体" w:hAnsi="宋体" w:hint="eastAsia"/>
        </w:rPr>
        <w:br w:type="page"/>
      </w:r>
      <w:r>
        <w:rPr>
          <w:rFonts w:ascii="宋体" w:hAnsi="宋体" w:hint="eastAsia"/>
          <w:b/>
          <w:bCs/>
          <w:sz w:val="28"/>
          <w:szCs w:val="28"/>
        </w:rPr>
        <w:lastRenderedPageBreak/>
        <w:t>格式附件</w:t>
      </w:r>
    </w:p>
    <w:p w:rsidR="00DC570F" w:rsidRDefault="00044542">
      <w:pPr>
        <w:spacing w:line="500" w:lineRule="exact"/>
        <w:jc w:val="center"/>
        <w:rPr>
          <w:rFonts w:ascii="宋体" w:hAnsi="宋体"/>
          <w:b/>
          <w:bCs/>
          <w:sz w:val="28"/>
          <w:szCs w:val="28"/>
        </w:rPr>
      </w:pPr>
      <w:r>
        <w:rPr>
          <w:rFonts w:ascii="宋体" w:hAnsi="宋体" w:hint="eastAsia"/>
          <w:b/>
          <w:bCs/>
          <w:sz w:val="28"/>
          <w:szCs w:val="28"/>
        </w:rPr>
        <w:t>法定代表人授权书</w:t>
      </w:r>
    </w:p>
    <w:p w:rsidR="00DC570F" w:rsidRDefault="00DC570F">
      <w:pPr>
        <w:spacing w:line="500" w:lineRule="exact"/>
        <w:jc w:val="center"/>
        <w:rPr>
          <w:rFonts w:ascii="宋体" w:hAnsi="宋体"/>
          <w:szCs w:val="21"/>
        </w:rPr>
      </w:pPr>
    </w:p>
    <w:p w:rsidR="00DC570F" w:rsidRDefault="00044542">
      <w:pPr>
        <w:spacing w:line="500" w:lineRule="exact"/>
        <w:rPr>
          <w:rFonts w:ascii="宋体" w:hAnsi="宋体"/>
        </w:rPr>
      </w:pPr>
      <w:r>
        <w:rPr>
          <w:rFonts w:ascii="宋体" w:hAnsi="宋体" w:hint="eastAsia"/>
        </w:rPr>
        <w:t>致：龙游县人民检察院、衢州市公共资源交易龙游县分中心：</w:t>
      </w:r>
    </w:p>
    <w:p w:rsidR="00DC570F" w:rsidRDefault="00044542">
      <w:pPr>
        <w:spacing w:line="360" w:lineRule="auto"/>
        <w:ind w:firstLineChars="200" w:firstLine="420"/>
        <w:rPr>
          <w:rFonts w:ascii="宋体" w:hAnsi="宋体"/>
        </w:rPr>
      </w:pPr>
      <w:r>
        <w:rPr>
          <w:rFonts w:ascii="宋体" w:hAnsi="宋体" w:hint="eastAsia"/>
          <w:u w:val="single"/>
        </w:rPr>
        <w:t>（磋商响应方全称）</w:t>
      </w:r>
      <w:r>
        <w:rPr>
          <w:rFonts w:ascii="宋体" w:hAnsi="宋体" w:hint="eastAsia"/>
        </w:rPr>
        <w:t>法定代表人授权</w:t>
      </w:r>
      <w:r>
        <w:rPr>
          <w:rFonts w:ascii="宋体" w:hAnsi="宋体" w:hint="eastAsia"/>
          <w:u w:val="single"/>
        </w:rPr>
        <w:t>（全权代表姓名）</w:t>
      </w:r>
      <w:r>
        <w:rPr>
          <w:rFonts w:ascii="宋体" w:hAnsi="宋体" w:hint="eastAsia"/>
        </w:rPr>
        <w:t>为全权代表，参加贵方组织的</w:t>
      </w:r>
      <w:r>
        <w:rPr>
          <w:rFonts w:ascii="宋体" w:hAnsi="宋体" w:hint="eastAsia"/>
          <w:u w:val="single"/>
        </w:rPr>
        <w:t>龙游县人民检察院物业管理服务采购(编号：LYCG2025CS007)</w:t>
      </w:r>
      <w:r>
        <w:rPr>
          <w:rFonts w:ascii="宋体" w:hAnsi="宋体" w:hint="eastAsia"/>
        </w:rPr>
        <w:t>采购活动，并全权处理采购活动中的一切事宜。</w:t>
      </w:r>
    </w:p>
    <w:p w:rsidR="00DC570F" w:rsidRDefault="00044542">
      <w:pPr>
        <w:adjustRightInd w:val="0"/>
        <w:snapToGrid w:val="0"/>
        <w:spacing w:line="360" w:lineRule="auto"/>
        <w:rPr>
          <w:rFonts w:ascii="宋体" w:hAnsi="宋体"/>
        </w:rPr>
      </w:pPr>
      <w:r>
        <w:rPr>
          <w:rFonts w:ascii="宋体" w:hAnsi="宋体" w:hint="eastAsia"/>
        </w:rPr>
        <w:t>法定代表人签字或盖章：</w:t>
      </w:r>
    </w:p>
    <w:p w:rsidR="00DC570F" w:rsidRDefault="00044542">
      <w:pPr>
        <w:adjustRightInd w:val="0"/>
        <w:snapToGrid w:val="0"/>
        <w:spacing w:line="360" w:lineRule="auto"/>
        <w:rPr>
          <w:rFonts w:ascii="宋体" w:hAnsi="宋体"/>
        </w:rPr>
      </w:pPr>
      <w:r>
        <w:rPr>
          <w:rFonts w:ascii="宋体" w:hAnsi="宋体" w:hint="eastAsia"/>
        </w:rPr>
        <w:t>磋商响应方全称（公章）：</w:t>
      </w:r>
    </w:p>
    <w:p w:rsidR="00DC570F" w:rsidRDefault="00044542">
      <w:pPr>
        <w:adjustRightInd w:val="0"/>
        <w:snapToGrid w:val="0"/>
        <w:spacing w:line="360" w:lineRule="auto"/>
        <w:rPr>
          <w:rFonts w:ascii="宋体" w:hAnsi="宋体"/>
        </w:rPr>
      </w:pPr>
      <w:r>
        <w:rPr>
          <w:rFonts w:ascii="宋体" w:hAnsi="宋体" w:hint="eastAsia"/>
        </w:rPr>
        <w:t>日期：</w:t>
      </w:r>
    </w:p>
    <w:p w:rsidR="00DC570F" w:rsidRDefault="00044542">
      <w:pPr>
        <w:adjustRightInd w:val="0"/>
        <w:snapToGrid w:val="0"/>
        <w:spacing w:line="360" w:lineRule="auto"/>
        <w:rPr>
          <w:rFonts w:ascii="宋体" w:hAnsi="宋体"/>
        </w:rPr>
      </w:pPr>
      <w:r>
        <w:rPr>
          <w:rFonts w:ascii="宋体" w:hAnsi="宋体" w:hint="eastAsia"/>
        </w:rPr>
        <w:t>附：</w:t>
      </w:r>
    </w:p>
    <w:p w:rsidR="00DC570F" w:rsidRDefault="00044542">
      <w:pPr>
        <w:adjustRightInd w:val="0"/>
        <w:snapToGrid w:val="0"/>
        <w:spacing w:line="360" w:lineRule="auto"/>
        <w:rPr>
          <w:rFonts w:ascii="宋体" w:hAnsi="宋体"/>
        </w:rPr>
      </w:pPr>
      <w:r>
        <w:rPr>
          <w:rFonts w:ascii="宋体" w:hAnsi="宋体" w:hint="eastAsia"/>
        </w:rPr>
        <w:t xml:space="preserve">授权代表姓名： </w:t>
      </w:r>
      <w:r>
        <w:rPr>
          <w:rFonts w:ascii="宋体" w:hAnsi="宋体"/>
        </w:rPr>
        <w:t xml:space="preserve">        </w:t>
      </w:r>
      <w:r>
        <w:rPr>
          <w:rFonts w:ascii="宋体" w:hAnsi="宋体" w:hint="eastAsia"/>
        </w:rPr>
        <w:t>性别：</w:t>
      </w:r>
    </w:p>
    <w:p w:rsidR="00DC570F" w:rsidRDefault="00044542">
      <w:pPr>
        <w:adjustRightInd w:val="0"/>
        <w:snapToGrid w:val="0"/>
        <w:spacing w:line="360" w:lineRule="auto"/>
        <w:rPr>
          <w:rFonts w:ascii="宋体" w:hAnsi="宋体"/>
        </w:rPr>
      </w:pPr>
      <w:r>
        <w:rPr>
          <w:rFonts w:ascii="宋体" w:hAnsi="宋体" w:hint="eastAsia"/>
        </w:rPr>
        <w:t xml:space="preserve">职务： </w:t>
      </w:r>
      <w:r>
        <w:rPr>
          <w:rFonts w:ascii="宋体" w:hAnsi="宋体"/>
        </w:rPr>
        <w:t xml:space="preserve">                </w:t>
      </w:r>
      <w:r>
        <w:rPr>
          <w:rFonts w:ascii="宋体" w:hAnsi="宋体" w:hint="eastAsia"/>
        </w:rPr>
        <w:t>职称：</w:t>
      </w:r>
    </w:p>
    <w:p w:rsidR="00DC570F" w:rsidRDefault="00044542">
      <w:pPr>
        <w:adjustRightInd w:val="0"/>
        <w:snapToGrid w:val="0"/>
        <w:spacing w:line="360" w:lineRule="auto"/>
        <w:rPr>
          <w:rFonts w:ascii="宋体" w:hAnsi="宋体"/>
        </w:rPr>
      </w:pPr>
      <w:r>
        <w:rPr>
          <w:rFonts w:ascii="宋体" w:hAnsi="宋体" w:hint="eastAsia"/>
        </w:rPr>
        <w:t>详细通讯地址：</w:t>
      </w:r>
    </w:p>
    <w:p w:rsidR="00DC570F" w:rsidRDefault="00044542">
      <w:pPr>
        <w:adjustRightInd w:val="0"/>
        <w:snapToGrid w:val="0"/>
        <w:spacing w:line="360" w:lineRule="auto"/>
        <w:rPr>
          <w:rFonts w:ascii="宋体" w:hAnsi="宋体"/>
        </w:rPr>
      </w:pPr>
      <w:r>
        <w:rPr>
          <w:rFonts w:ascii="宋体" w:hAnsi="宋体" w:hint="eastAsia"/>
        </w:rPr>
        <w:t xml:space="preserve">电话： </w:t>
      </w:r>
      <w:r>
        <w:rPr>
          <w:rFonts w:ascii="宋体" w:hAnsi="宋体"/>
        </w:rPr>
        <w:t xml:space="preserve">                </w:t>
      </w:r>
      <w:r>
        <w:rPr>
          <w:rFonts w:ascii="宋体" w:hAnsi="宋体" w:hint="eastAsia"/>
        </w:rPr>
        <w:t>传真：</w:t>
      </w:r>
    </w:p>
    <w:p w:rsidR="00DC570F" w:rsidRDefault="00044542">
      <w:pPr>
        <w:adjustRightInd w:val="0"/>
        <w:snapToGrid w:val="0"/>
        <w:spacing w:line="360" w:lineRule="auto"/>
        <w:rPr>
          <w:rFonts w:ascii="宋体" w:hAnsi="宋体"/>
        </w:rPr>
      </w:pPr>
      <w:r>
        <w:rPr>
          <w:rFonts w:ascii="宋体" w:hAnsi="宋体" w:hint="eastAsia"/>
        </w:rPr>
        <w:t>移动电话：</w:t>
      </w:r>
    </w:p>
    <w:p w:rsidR="00DC570F" w:rsidRDefault="00044542">
      <w:pPr>
        <w:adjustRightInd w:val="0"/>
        <w:snapToGrid w:val="0"/>
        <w:spacing w:line="360" w:lineRule="auto"/>
        <w:rPr>
          <w:rFonts w:ascii="宋体" w:hAnsi="宋体"/>
        </w:rPr>
      </w:pPr>
      <w:r>
        <w:rPr>
          <w:rFonts w:ascii="宋体" w:hAnsi="宋体" w:hint="eastAsia"/>
        </w:rPr>
        <w:t>邮政编码：</w:t>
      </w:r>
    </w:p>
    <w:p w:rsidR="00DC570F" w:rsidRDefault="00DC570F">
      <w:pPr>
        <w:adjustRightInd w:val="0"/>
        <w:snapToGrid w:val="0"/>
        <w:spacing w:line="360" w:lineRule="auto"/>
        <w:rPr>
          <w:rFonts w:ascii="宋体" w:hAnsi="宋体"/>
        </w:rPr>
      </w:pPr>
    </w:p>
    <w:p w:rsidR="00DC570F" w:rsidRDefault="00044542">
      <w:pPr>
        <w:spacing w:line="440" w:lineRule="exact"/>
        <w:rPr>
          <w:rFonts w:ascii="宋体" w:hAnsi="宋体"/>
        </w:rPr>
      </w:pPr>
      <w:r>
        <w:rPr>
          <w:rFonts w:ascii="宋体" w:hAnsi="宋体" w:hint="eastAsia"/>
        </w:rPr>
        <w:t>法定代表人身份证件扫描件：</w:t>
      </w:r>
    </w:p>
    <w:tbl>
      <w:tblPr>
        <w:tblW w:w="7786" w:type="dxa"/>
        <w:jc w:val="center"/>
        <w:tblLayout w:type="fixed"/>
        <w:tblLook w:val="04A0" w:firstRow="1" w:lastRow="0" w:firstColumn="1" w:lastColumn="0" w:noHBand="0" w:noVBand="1"/>
      </w:tblPr>
      <w:tblGrid>
        <w:gridCol w:w="7786"/>
      </w:tblGrid>
      <w:tr w:rsidR="00DC570F">
        <w:trPr>
          <w:trHeight w:val="1420"/>
          <w:jc w:val="center"/>
        </w:trPr>
        <w:tc>
          <w:tcPr>
            <w:tcW w:w="7786" w:type="dxa"/>
            <w:tcBorders>
              <w:top w:val="single" w:sz="4" w:space="0" w:color="auto"/>
              <w:left w:val="single" w:sz="4" w:space="0" w:color="auto"/>
              <w:bottom w:val="single" w:sz="4" w:space="0" w:color="auto"/>
              <w:right w:val="single" w:sz="4" w:space="0" w:color="auto"/>
            </w:tcBorders>
          </w:tcPr>
          <w:p w:rsidR="00DC570F" w:rsidRDefault="00DC570F">
            <w:pPr>
              <w:spacing w:line="440" w:lineRule="exact"/>
              <w:rPr>
                <w:rFonts w:ascii="宋体" w:hAnsi="宋体"/>
              </w:rPr>
            </w:pPr>
          </w:p>
          <w:p w:rsidR="00DC570F" w:rsidRDefault="00DC570F">
            <w:pPr>
              <w:spacing w:line="440" w:lineRule="exact"/>
              <w:rPr>
                <w:rFonts w:ascii="宋体" w:hAnsi="宋体"/>
              </w:rPr>
            </w:pPr>
          </w:p>
        </w:tc>
      </w:tr>
    </w:tbl>
    <w:p w:rsidR="00DC570F" w:rsidRDefault="00044542">
      <w:pPr>
        <w:spacing w:line="440" w:lineRule="exact"/>
        <w:rPr>
          <w:rFonts w:ascii="宋体" w:hAnsi="宋体"/>
          <w:szCs w:val="21"/>
        </w:rPr>
      </w:pPr>
      <w:r>
        <w:rPr>
          <w:rFonts w:ascii="宋体" w:hAnsi="宋体" w:hint="eastAsia"/>
        </w:rPr>
        <w:t>被委托人（授权代表)身份证扫描件：</w:t>
      </w:r>
    </w:p>
    <w:tbl>
      <w:tblPr>
        <w:tblW w:w="7865" w:type="dxa"/>
        <w:jc w:val="center"/>
        <w:tblLayout w:type="fixed"/>
        <w:tblLook w:val="04A0" w:firstRow="1" w:lastRow="0" w:firstColumn="1" w:lastColumn="0" w:noHBand="0" w:noVBand="1"/>
      </w:tblPr>
      <w:tblGrid>
        <w:gridCol w:w="7865"/>
      </w:tblGrid>
      <w:tr w:rsidR="00DC570F">
        <w:trPr>
          <w:trHeight w:val="1364"/>
          <w:jc w:val="center"/>
        </w:trPr>
        <w:tc>
          <w:tcPr>
            <w:tcW w:w="7865" w:type="dxa"/>
            <w:tcBorders>
              <w:top w:val="single" w:sz="4" w:space="0" w:color="auto"/>
              <w:left w:val="single" w:sz="4" w:space="0" w:color="auto"/>
              <w:bottom w:val="single" w:sz="4" w:space="0" w:color="auto"/>
              <w:right w:val="single" w:sz="4" w:space="0" w:color="auto"/>
            </w:tcBorders>
          </w:tcPr>
          <w:p w:rsidR="00DC570F" w:rsidRDefault="00DC570F">
            <w:pPr>
              <w:spacing w:line="440" w:lineRule="exact"/>
              <w:rPr>
                <w:rFonts w:ascii="宋体" w:hAnsi="宋体"/>
              </w:rPr>
            </w:pPr>
          </w:p>
        </w:tc>
      </w:tr>
    </w:tbl>
    <w:p w:rsidR="00DC570F" w:rsidRDefault="00DC570F">
      <w:pPr>
        <w:snapToGrid w:val="0"/>
        <w:spacing w:line="500" w:lineRule="exact"/>
        <w:jc w:val="center"/>
        <w:rPr>
          <w:rFonts w:ascii="宋体" w:hAnsi="宋体"/>
          <w:b/>
          <w:bCs/>
          <w:szCs w:val="21"/>
        </w:rPr>
      </w:pPr>
    </w:p>
    <w:p w:rsidR="00DC570F" w:rsidRDefault="00044542">
      <w:pPr>
        <w:pStyle w:val="a2"/>
      </w:pPr>
      <w:r>
        <w:br w:type="page"/>
      </w:r>
    </w:p>
    <w:p w:rsidR="00DC570F" w:rsidRDefault="00044542">
      <w:pPr>
        <w:snapToGrid w:val="0"/>
        <w:spacing w:line="500" w:lineRule="exact"/>
        <w:rPr>
          <w:rFonts w:ascii="宋体" w:hAnsi="宋体"/>
          <w:b/>
          <w:bCs/>
          <w:sz w:val="28"/>
          <w:szCs w:val="28"/>
        </w:rPr>
      </w:pPr>
      <w:r>
        <w:rPr>
          <w:rFonts w:ascii="宋体" w:hAnsi="宋体" w:hint="eastAsia"/>
          <w:b/>
          <w:bCs/>
          <w:sz w:val="28"/>
          <w:szCs w:val="28"/>
        </w:rPr>
        <w:lastRenderedPageBreak/>
        <w:t>格式附件</w:t>
      </w:r>
    </w:p>
    <w:p w:rsidR="00DC570F" w:rsidRDefault="00044542">
      <w:pPr>
        <w:snapToGrid w:val="0"/>
        <w:spacing w:line="500" w:lineRule="exact"/>
        <w:jc w:val="center"/>
        <w:rPr>
          <w:rFonts w:ascii="宋体" w:hAnsi="宋体"/>
          <w:b/>
          <w:bCs/>
          <w:sz w:val="28"/>
          <w:szCs w:val="28"/>
        </w:rPr>
      </w:pPr>
      <w:r>
        <w:rPr>
          <w:rFonts w:ascii="宋体" w:hAnsi="宋体" w:hint="eastAsia"/>
          <w:b/>
          <w:bCs/>
          <w:sz w:val="28"/>
          <w:szCs w:val="28"/>
        </w:rPr>
        <w:t>资格声明函</w:t>
      </w:r>
    </w:p>
    <w:p w:rsidR="00DC570F" w:rsidRDefault="00DC570F">
      <w:pPr>
        <w:autoSpaceDE w:val="0"/>
        <w:autoSpaceDN w:val="0"/>
        <w:adjustRightInd w:val="0"/>
        <w:spacing w:line="500" w:lineRule="exact"/>
        <w:jc w:val="center"/>
        <w:rPr>
          <w:rFonts w:ascii="宋体" w:hAnsi="宋体"/>
        </w:rPr>
      </w:pPr>
    </w:p>
    <w:p w:rsidR="00DC570F" w:rsidRDefault="00044542">
      <w:pPr>
        <w:autoSpaceDE w:val="0"/>
        <w:autoSpaceDN w:val="0"/>
        <w:adjustRightInd w:val="0"/>
        <w:spacing w:line="500" w:lineRule="exact"/>
        <w:ind w:firstLineChars="200" w:firstLine="420"/>
        <w:rPr>
          <w:rFonts w:ascii="宋体" w:hAnsi="宋体"/>
          <w:szCs w:val="21"/>
        </w:rPr>
      </w:pPr>
      <w:r>
        <w:rPr>
          <w:rFonts w:ascii="宋体" w:hAnsi="宋体" w:hint="eastAsia"/>
        </w:rPr>
        <w:t>基本情况</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供应商名称：</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 xml:space="preserve">地址： </w:t>
      </w:r>
      <w:r>
        <w:rPr>
          <w:rFonts w:ascii="宋体" w:hAnsi="宋体"/>
        </w:rPr>
        <w:t xml:space="preserve">                                   </w:t>
      </w:r>
      <w:r>
        <w:rPr>
          <w:rFonts w:ascii="宋体" w:hAnsi="宋体" w:hint="eastAsia"/>
        </w:rPr>
        <w:t>电话：</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成立和注册日期：</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主管部门：</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公司性质：</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主要负责人：</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职工人数： (其中:技术人员 )</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最近公司(企业)的主要财务情况（到2</w:t>
      </w:r>
      <w:r>
        <w:rPr>
          <w:rFonts w:ascii="宋体" w:hAnsi="宋体"/>
        </w:rPr>
        <w:t>024</w:t>
      </w:r>
      <w:r>
        <w:rPr>
          <w:rFonts w:ascii="宋体" w:hAnsi="宋体" w:hint="eastAsia"/>
        </w:rPr>
        <w:t>年1</w:t>
      </w:r>
      <w:r>
        <w:rPr>
          <w:rFonts w:ascii="宋体" w:hAnsi="宋体"/>
        </w:rPr>
        <w:t>2</w:t>
      </w:r>
      <w:r>
        <w:rPr>
          <w:rFonts w:ascii="宋体" w:hAnsi="宋体" w:hint="eastAsia"/>
        </w:rPr>
        <w:t>月3</w:t>
      </w:r>
      <w:r>
        <w:rPr>
          <w:rFonts w:ascii="宋体" w:hAnsi="宋体"/>
        </w:rPr>
        <w:t>1</w:t>
      </w:r>
      <w:r>
        <w:rPr>
          <w:rFonts w:ascii="宋体" w:hAnsi="宋体" w:hint="eastAsia"/>
        </w:rPr>
        <w:t>日止）</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注册资金：</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固定资产：</w:t>
      </w:r>
    </w:p>
    <w:p w:rsidR="00DC570F" w:rsidRDefault="00044542">
      <w:pPr>
        <w:autoSpaceDE w:val="0"/>
        <w:autoSpaceDN w:val="0"/>
        <w:adjustRightInd w:val="0"/>
        <w:spacing w:line="500" w:lineRule="exact"/>
        <w:ind w:firstLineChars="200" w:firstLine="420"/>
        <w:rPr>
          <w:rFonts w:ascii="宋体" w:hAnsi="宋体"/>
          <w:u w:val="single"/>
        </w:rPr>
      </w:pPr>
      <w:r>
        <w:rPr>
          <w:rFonts w:ascii="宋体" w:hAnsi="宋体" w:hint="eastAsia"/>
        </w:rPr>
        <w:t>原值：</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净值：</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流动资产：</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长期负债：</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短期负债：</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营业收入/主营业务收入：</w:t>
      </w:r>
    </w:p>
    <w:p w:rsidR="00DC570F" w:rsidRDefault="00044542">
      <w:pPr>
        <w:autoSpaceDE w:val="0"/>
        <w:autoSpaceDN w:val="0"/>
        <w:adjustRightInd w:val="0"/>
        <w:spacing w:line="500" w:lineRule="exact"/>
        <w:ind w:firstLineChars="200" w:firstLine="420"/>
        <w:rPr>
          <w:rFonts w:ascii="宋体" w:hAnsi="宋体"/>
        </w:rPr>
      </w:pPr>
      <w:r>
        <w:rPr>
          <w:rFonts w:ascii="宋体" w:hAnsi="宋体" w:hint="eastAsia"/>
        </w:rPr>
        <w:t>利润：</w:t>
      </w:r>
    </w:p>
    <w:p w:rsidR="00DC570F" w:rsidRDefault="00044542">
      <w:pPr>
        <w:autoSpaceDE w:val="0"/>
        <w:autoSpaceDN w:val="0"/>
        <w:adjustRightInd w:val="0"/>
        <w:spacing w:line="500" w:lineRule="exact"/>
        <w:rPr>
          <w:rFonts w:ascii="宋体" w:hAnsi="宋体"/>
        </w:rPr>
      </w:pPr>
      <w:r>
        <w:rPr>
          <w:rFonts w:ascii="宋体" w:hAnsi="宋体" w:hint="eastAsia"/>
        </w:rPr>
        <w:t xml:space="preserve">  2、最近二年的年度总营业额：</w:t>
      </w:r>
    </w:p>
    <w:p w:rsidR="00DC570F" w:rsidRDefault="00044542">
      <w:pPr>
        <w:autoSpaceDE w:val="0"/>
        <w:autoSpaceDN w:val="0"/>
        <w:adjustRightInd w:val="0"/>
        <w:spacing w:line="500" w:lineRule="exact"/>
        <w:ind w:firstLineChars="200" w:firstLine="420"/>
        <w:rPr>
          <w:rFonts w:ascii="宋体" w:hAnsi="宋体"/>
          <w:u w:val="single"/>
        </w:rPr>
      </w:pPr>
      <w:r>
        <w:rPr>
          <w:rFonts w:ascii="宋体" w:hAnsi="宋体" w:hint="eastAsia"/>
        </w:rPr>
        <w:t xml:space="preserve">年  份 </w:t>
      </w:r>
      <w:r>
        <w:rPr>
          <w:rFonts w:ascii="宋体" w:hAnsi="宋体"/>
        </w:rPr>
        <w:t xml:space="preserve">  </w:t>
      </w:r>
      <w:r>
        <w:rPr>
          <w:rFonts w:ascii="宋体" w:hAnsi="宋体" w:hint="eastAsia"/>
        </w:rPr>
        <w:t xml:space="preserve">      总   额</w:t>
      </w:r>
    </w:p>
    <w:p w:rsidR="00DC570F" w:rsidRDefault="00044542">
      <w:pPr>
        <w:autoSpaceDE w:val="0"/>
        <w:autoSpaceDN w:val="0"/>
        <w:adjustRightInd w:val="0"/>
        <w:spacing w:line="500" w:lineRule="exact"/>
        <w:ind w:firstLineChars="200" w:firstLine="420"/>
        <w:rPr>
          <w:rFonts w:ascii="宋体" w:hAnsi="宋体"/>
          <w:u w:val="single"/>
        </w:rPr>
      </w:pPr>
      <w:r>
        <w:rPr>
          <w:rFonts w:ascii="宋体" w:hAnsi="宋体" w:hint="eastAsia"/>
          <w:u w:val="single"/>
        </w:rPr>
        <w:t>20</w:t>
      </w:r>
      <w:r>
        <w:rPr>
          <w:rFonts w:ascii="宋体" w:hAnsi="宋体"/>
          <w:u w:val="single"/>
        </w:rPr>
        <w:t>23</w:t>
      </w:r>
      <w:r>
        <w:rPr>
          <w:rFonts w:ascii="宋体" w:hAnsi="宋体" w:hint="eastAsia"/>
          <w:u w:val="single"/>
        </w:rPr>
        <w:t>年</w:t>
      </w:r>
    </w:p>
    <w:p w:rsidR="00DC570F" w:rsidRDefault="00044542">
      <w:pPr>
        <w:autoSpaceDE w:val="0"/>
        <w:autoSpaceDN w:val="0"/>
        <w:adjustRightInd w:val="0"/>
        <w:spacing w:line="500" w:lineRule="exact"/>
        <w:ind w:firstLineChars="200" w:firstLine="420"/>
        <w:rPr>
          <w:rFonts w:ascii="宋体" w:hAnsi="宋体"/>
          <w:u w:val="single"/>
        </w:rPr>
      </w:pPr>
      <w:r>
        <w:rPr>
          <w:rFonts w:ascii="宋体" w:hAnsi="宋体" w:hint="eastAsia"/>
          <w:u w:val="single"/>
        </w:rPr>
        <w:t>20</w:t>
      </w:r>
      <w:r>
        <w:rPr>
          <w:rFonts w:ascii="宋体" w:hAnsi="宋体"/>
          <w:u w:val="single"/>
        </w:rPr>
        <w:t>24</w:t>
      </w:r>
      <w:r>
        <w:rPr>
          <w:rFonts w:ascii="宋体" w:hAnsi="宋体" w:hint="eastAsia"/>
          <w:u w:val="single"/>
        </w:rPr>
        <w:t>年</w:t>
      </w:r>
    </w:p>
    <w:p w:rsidR="00DC570F" w:rsidRDefault="00044542">
      <w:pPr>
        <w:autoSpaceDE w:val="0"/>
        <w:autoSpaceDN w:val="0"/>
        <w:adjustRightInd w:val="0"/>
        <w:spacing w:line="500" w:lineRule="exact"/>
        <w:ind w:firstLine="240"/>
        <w:rPr>
          <w:rFonts w:ascii="宋体" w:hAnsi="宋体"/>
        </w:rPr>
      </w:pPr>
      <w:r>
        <w:rPr>
          <w:rFonts w:ascii="宋体" w:hAnsi="宋体" w:hint="eastAsia"/>
        </w:rPr>
        <w:t>3、最近二年与其他客户签订的较大项目合同：</w:t>
      </w:r>
    </w:p>
    <w:p w:rsidR="00DC570F" w:rsidRDefault="00044542">
      <w:pPr>
        <w:autoSpaceDE w:val="0"/>
        <w:autoSpaceDN w:val="0"/>
        <w:adjustRightInd w:val="0"/>
        <w:spacing w:line="500" w:lineRule="exact"/>
        <w:ind w:leftChars="200" w:left="420"/>
        <w:rPr>
          <w:rFonts w:ascii="宋体" w:hAnsi="宋体"/>
          <w:u w:val="single"/>
        </w:rPr>
      </w:pPr>
      <w:r>
        <w:rPr>
          <w:rFonts w:ascii="宋体" w:hAnsi="宋体" w:hint="eastAsia"/>
        </w:rPr>
        <w:t>项目名称地址时间金额(人民币元)</w:t>
      </w:r>
      <w:r>
        <w:rPr>
          <w:rFonts w:ascii="宋体" w:hAnsi="宋体" w:hint="eastAsia"/>
        </w:rPr>
        <w:br/>
      </w:r>
    </w:p>
    <w:p w:rsidR="00DC570F" w:rsidRDefault="00044542">
      <w:pPr>
        <w:autoSpaceDE w:val="0"/>
        <w:autoSpaceDN w:val="0"/>
        <w:adjustRightInd w:val="0"/>
        <w:spacing w:line="500" w:lineRule="exact"/>
        <w:ind w:leftChars="100" w:left="210"/>
        <w:rPr>
          <w:rFonts w:ascii="宋体" w:hAnsi="宋体"/>
        </w:rPr>
      </w:pPr>
      <w:r>
        <w:rPr>
          <w:rFonts w:ascii="宋体" w:hAnsi="宋体" w:hint="eastAsia"/>
        </w:rPr>
        <w:t>4、供应商最近二年法律纠纷情况</w:t>
      </w:r>
    </w:p>
    <w:p w:rsidR="00DC570F" w:rsidRDefault="00044542">
      <w:pPr>
        <w:autoSpaceDE w:val="0"/>
        <w:autoSpaceDN w:val="0"/>
        <w:adjustRightInd w:val="0"/>
        <w:spacing w:line="500" w:lineRule="exact"/>
        <w:ind w:leftChars="100" w:left="210" w:firstLineChars="100" w:firstLine="210"/>
        <w:rPr>
          <w:rFonts w:ascii="宋体" w:hAnsi="宋体"/>
          <w:u w:val="single"/>
        </w:rPr>
      </w:pPr>
      <w:r>
        <w:rPr>
          <w:rFonts w:ascii="宋体" w:hAnsi="宋体" w:hint="eastAsia"/>
        </w:rPr>
        <w:t>时间案由涉及金额目前办理情况</w:t>
      </w:r>
      <w:r>
        <w:rPr>
          <w:rFonts w:ascii="宋体" w:hAnsi="宋体" w:hint="eastAsia"/>
        </w:rPr>
        <w:br/>
      </w:r>
    </w:p>
    <w:p w:rsidR="00DC570F" w:rsidRDefault="00044542">
      <w:pPr>
        <w:autoSpaceDE w:val="0"/>
        <w:autoSpaceDN w:val="0"/>
        <w:adjustRightInd w:val="0"/>
        <w:spacing w:line="500" w:lineRule="exact"/>
        <w:ind w:firstLine="240"/>
        <w:rPr>
          <w:rFonts w:ascii="宋体" w:hAnsi="宋体"/>
        </w:rPr>
      </w:pPr>
      <w:r>
        <w:rPr>
          <w:rFonts w:ascii="宋体" w:hAnsi="宋体" w:hint="eastAsia"/>
        </w:rPr>
        <w:t>5、有关银行的名称和地址：</w:t>
      </w:r>
    </w:p>
    <w:p w:rsidR="00DC570F" w:rsidRDefault="00044542">
      <w:pPr>
        <w:autoSpaceDE w:val="0"/>
        <w:autoSpaceDN w:val="0"/>
        <w:adjustRightInd w:val="0"/>
        <w:spacing w:line="500" w:lineRule="exact"/>
        <w:ind w:firstLine="240"/>
        <w:rPr>
          <w:rFonts w:ascii="宋体" w:hAnsi="宋体"/>
        </w:rPr>
      </w:pPr>
      <w:r>
        <w:rPr>
          <w:rFonts w:ascii="宋体" w:hAnsi="宋体" w:hint="eastAsia"/>
        </w:rPr>
        <w:t>6、其他情况：</w:t>
      </w:r>
    </w:p>
    <w:p w:rsidR="00DC570F" w:rsidRDefault="00044542">
      <w:pPr>
        <w:autoSpaceDE w:val="0"/>
        <w:autoSpaceDN w:val="0"/>
        <w:adjustRightInd w:val="0"/>
        <w:spacing w:line="500" w:lineRule="exact"/>
        <w:ind w:firstLine="480"/>
        <w:rPr>
          <w:rFonts w:ascii="宋体" w:hAnsi="宋体"/>
        </w:rPr>
      </w:pPr>
      <w:r>
        <w:rPr>
          <w:rFonts w:ascii="宋体" w:hAnsi="宋体" w:hint="eastAsia"/>
        </w:rPr>
        <w:t>就我们所知，兹证明上述声明是真实的、正确的，并提供了全部能提供资料和数据，我们同意遵照贵方要求出示此证明文件。</w:t>
      </w:r>
    </w:p>
    <w:p w:rsidR="00DC570F" w:rsidRDefault="00DC570F">
      <w:pPr>
        <w:autoSpaceDE w:val="0"/>
        <w:autoSpaceDN w:val="0"/>
        <w:adjustRightInd w:val="0"/>
        <w:spacing w:line="500" w:lineRule="exact"/>
        <w:ind w:firstLine="480"/>
        <w:rPr>
          <w:rFonts w:ascii="宋体" w:hAnsi="宋体"/>
        </w:rPr>
      </w:pPr>
    </w:p>
    <w:p w:rsidR="00DC570F" w:rsidRDefault="00DC570F">
      <w:pPr>
        <w:autoSpaceDE w:val="0"/>
        <w:autoSpaceDN w:val="0"/>
        <w:adjustRightInd w:val="0"/>
        <w:spacing w:line="500" w:lineRule="exact"/>
        <w:ind w:firstLine="480"/>
        <w:rPr>
          <w:rFonts w:ascii="宋体" w:hAnsi="宋体"/>
        </w:rPr>
      </w:pPr>
    </w:p>
    <w:p w:rsidR="00DC570F" w:rsidRDefault="00044542">
      <w:pPr>
        <w:autoSpaceDE w:val="0"/>
        <w:autoSpaceDN w:val="0"/>
        <w:adjustRightInd w:val="0"/>
        <w:spacing w:line="500" w:lineRule="exact"/>
        <w:ind w:firstLine="480"/>
        <w:rPr>
          <w:rFonts w:ascii="宋体" w:hAnsi="宋体"/>
        </w:rPr>
      </w:pPr>
      <w:r>
        <w:rPr>
          <w:rFonts w:ascii="宋体" w:hAnsi="宋体" w:hint="eastAsia"/>
        </w:rPr>
        <w:t>日期：</w:t>
      </w:r>
    </w:p>
    <w:p w:rsidR="00DC570F" w:rsidRDefault="00044542">
      <w:pPr>
        <w:autoSpaceDE w:val="0"/>
        <w:autoSpaceDN w:val="0"/>
        <w:adjustRightInd w:val="0"/>
        <w:spacing w:line="500" w:lineRule="exact"/>
        <w:ind w:firstLine="480"/>
        <w:rPr>
          <w:rFonts w:ascii="宋体" w:hAnsi="宋体"/>
        </w:rPr>
      </w:pPr>
      <w:r>
        <w:rPr>
          <w:rFonts w:ascii="宋体" w:hAnsi="宋体" w:hint="eastAsia"/>
        </w:rPr>
        <w:t>授权代表签字：</w:t>
      </w:r>
    </w:p>
    <w:p w:rsidR="00DC570F" w:rsidRDefault="00044542">
      <w:pPr>
        <w:autoSpaceDE w:val="0"/>
        <w:autoSpaceDN w:val="0"/>
        <w:adjustRightInd w:val="0"/>
        <w:spacing w:line="500" w:lineRule="exact"/>
        <w:ind w:firstLine="480"/>
        <w:rPr>
          <w:rFonts w:ascii="宋体" w:hAnsi="宋体"/>
        </w:rPr>
      </w:pPr>
      <w:r>
        <w:rPr>
          <w:rFonts w:ascii="宋体" w:hAnsi="宋体" w:hint="eastAsia"/>
        </w:rPr>
        <w:t>授权代表的印刷字体姓名：</w:t>
      </w:r>
    </w:p>
    <w:p w:rsidR="00DC570F" w:rsidRDefault="00044542">
      <w:pPr>
        <w:autoSpaceDE w:val="0"/>
        <w:autoSpaceDN w:val="0"/>
        <w:adjustRightInd w:val="0"/>
        <w:spacing w:line="500" w:lineRule="exact"/>
        <w:ind w:firstLine="480"/>
        <w:rPr>
          <w:rFonts w:ascii="宋体" w:hAnsi="宋体"/>
        </w:rPr>
      </w:pPr>
      <w:r>
        <w:rPr>
          <w:rFonts w:ascii="宋体" w:hAnsi="宋体" w:hint="eastAsia"/>
        </w:rPr>
        <w:t>授权代表的职务：</w:t>
      </w:r>
    </w:p>
    <w:p w:rsidR="00DC570F" w:rsidRDefault="00044542">
      <w:pPr>
        <w:autoSpaceDE w:val="0"/>
        <w:autoSpaceDN w:val="0"/>
        <w:adjustRightInd w:val="0"/>
        <w:spacing w:line="500" w:lineRule="exact"/>
        <w:ind w:firstLine="480"/>
        <w:rPr>
          <w:rFonts w:ascii="宋体" w:hAnsi="宋体"/>
        </w:rPr>
      </w:pPr>
      <w:r>
        <w:rPr>
          <w:rFonts w:ascii="宋体" w:hAnsi="宋体" w:hint="eastAsia"/>
        </w:rPr>
        <w:t>电话号和传真号：</w:t>
      </w:r>
    </w:p>
    <w:p w:rsidR="00DC570F" w:rsidRDefault="00044542">
      <w:pPr>
        <w:autoSpaceDE w:val="0"/>
        <w:autoSpaceDN w:val="0"/>
        <w:adjustRightInd w:val="0"/>
        <w:spacing w:line="500" w:lineRule="exact"/>
        <w:ind w:firstLine="480"/>
        <w:rPr>
          <w:rFonts w:ascii="宋体" w:hAnsi="宋体"/>
          <w:u w:val="single"/>
        </w:rPr>
      </w:pPr>
      <w:r>
        <w:rPr>
          <w:rFonts w:ascii="宋体" w:hAnsi="宋体" w:hint="eastAsia"/>
        </w:rPr>
        <w:t>公章：</w:t>
      </w:r>
    </w:p>
    <w:p w:rsidR="00DC570F" w:rsidRDefault="00044542">
      <w:pPr>
        <w:widowControl/>
        <w:jc w:val="left"/>
        <w:rPr>
          <w:rFonts w:ascii="宋体" w:hAnsi="宋体"/>
          <w:u w:val="single"/>
        </w:rPr>
      </w:pPr>
      <w:r>
        <w:rPr>
          <w:rFonts w:ascii="宋体" w:hAnsi="宋体"/>
          <w:u w:val="single"/>
        </w:rPr>
        <w:br w:type="page"/>
      </w:r>
    </w:p>
    <w:p w:rsidR="00DC570F" w:rsidRDefault="00044542">
      <w:pPr>
        <w:snapToGrid w:val="0"/>
        <w:spacing w:line="400" w:lineRule="exact"/>
        <w:rPr>
          <w:rFonts w:ascii="新宋体" w:eastAsia="新宋体" w:hAnsi="新宋体"/>
          <w:b/>
          <w:bCs/>
          <w:sz w:val="24"/>
        </w:rPr>
      </w:pPr>
      <w:r>
        <w:rPr>
          <w:rFonts w:ascii="新宋体" w:eastAsia="新宋体" w:hAnsi="新宋体" w:hint="eastAsia"/>
          <w:b/>
          <w:bCs/>
          <w:sz w:val="24"/>
        </w:rPr>
        <w:lastRenderedPageBreak/>
        <w:t xml:space="preserve">附件 </w:t>
      </w:r>
    </w:p>
    <w:p w:rsidR="00DC570F" w:rsidRDefault="00044542">
      <w:pPr>
        <w:snapToGrid w:val="0"/>
        <w:spacing w:line="400" w:lineRule="exact"/>
        <w:jc w:val="center"/>
        <w:rPr>
          <w:rFonts w:ascii="新宋体" w:eastAsia="新宋体" w:hAnsi="新宋体"/>
          <w:szCs w:val="21"/>
        </w:rPr>
      </w:pPr>
      <w:r>
        <w:rPr>
          <w:rFonts w:ascii="新宋体" w:eastAsia="新宋体" w:hAnsi="新宋体" w:hint="eastAsia"/>
          <w:b/>
          <w:bCs/>
          <w:sz w:val="28"/>
          <w:szCs w:val="28"/>
        </w:rPr>
        <w:t>项目负责人简历表</w:t>
      </w:r>
    </w:p>
    <w:p w:rsidR="00DC570F" w:rsidRDefault="00DC570F">
      <w:pPr>
        <w:snapToGrid w:val="0"/>
        <w:spacing w:line="480" w:lineRule="exact"/>
        <w:rPr>
          <w:rFonts w:ascii="新宋体" w:eastAsia="新宋体" w:hAnsi="新宋体"/>
          <w:b/>
          <w:bCs/>
          <w:szCs w:val="21"/>
        </w:rPr>
      </w:pPr>
    </w:p>
    <w:p w:rsidR="00DC570F" w:rsidRDefault="00044542">
      <w:pPr>
        <w:snapToGrid w:val="0"/>
        <w:spacing w:line="480" w:lineRule="exact"/>
        <w:rPr>
          <w:rFonts w:ascii="新宋体" w:eastAsia="新宋体" w:hAnsi="新宋体"/>
          <w:kern w:val="0"/>
          <w:szCs w:val="21"/>
        </w:rPr>
      </w:pPr>
      <w:r>
        <w:rPr>
          <w:rFonts w:ascii="新宋体" w:eastAsia="新宋体" w:hAnsi="新宋体" w:hint="eastAsia"/>
          <w:b/>
          <w:kern w:val="0"/>
          <w:szCs w:val="21"/>
        </w:rPr>
        <w:t xml:space="preserve">项目名称：龙游县人民检察院物业管理服务采购       </w:t>
      </w:r>
      <w:r>
        <w:rPr>
          <w:rFonts w:ascii="新宋体" w:eastAsia="新宋体" w:hAnsi="新宋体"/>
          <w:b/>
          <w:kern w:val="0"/>
          <w:szCs w:val="21"/>
        </w:rPr>
        <w:t xml:space="preserve">        </w:t>
      </w:r>
      <w:r>
        <w:rPr>
          <w:rFonts w:ascii="新宋体" w:eastAsia="新宋体" w:hAnsi="新宋体" w:hint="eastAsia"/>
          <w:b/>
          <w:kern w:val="0"/>
          <w:szCs w:val="21"/>
        </w:rPr>
        <w:t>项目编号：LYCG2025CS007</w:t>
      </w:r>
    </w:p>
    <w:tbl>
      <w:tblPr>
        <w:tblW w:w="9558" w:type="dxa"/>
        <w:tblLayout w:type="fixed"/>
        <w:tblLook w:val="04A0" w:firstRow="1" w:lastRow="0" w:firstColumn="1" w:lastColumn="0" w:noHBand="0" w:noVBand="1"/>
      </w:tblPr>
      <w:tblGrid>
        <w:gridCol w:w="704"/>
        <w:gridCol w:w="1276"/>
        <w:gridCol w:w="285"/>
        <w:gridCol w:w="433"/>
        <w:gridCol w:w="526"/>
        <w:gridCol w:w="854"/>
        <w:gridCol w:w="535"/>
        <w:gridCol w:w="127"/>
        <w:gridCol w:w="500"/>
        <w:gridCol w:w="539"/>
        <w:gridCol w:w="289"/>
        <w:gridCol w:w="452"/>
        <w:gridCol w:w="1243"/>
        <w:gridCol w:w="1795"/>
      </w:tblGrid>
      <w:tr w:rsidR="00DC570F">
        <w:trPr>
          <w:cantSplit/>
          <w:trHeight w:val="427"/>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姓名</w:t>
            </w:r>
          </w:p>
        </w:tc>
        <w:tc>
          <w:tcPr>
            <w:tcW w:w="1276"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718" w:type="dxa"/>
            <w:gridSpan w:val="2"/>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性别</w:t>
            </w:r>
          </w:p>
        </w:tc>
        <w:tc>
          <w:tcPr>
            <w:tcW w:w="526"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85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年龄</w:t>
            </w:r>
          </w:p>
        </w:tc>
        <w:tc>
          <w:tcPr>
            <w:tcW w:w="535"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627" w:type="dxa"/>
            <w:gridSpan w:val="2"/>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12" w:before="37" w:line="288" w:lineRule="auto"/>
              <w:ind w:rightChars="-46" w:right="-97"/>
              <w:rPr>
                <w:rFonts w:ascii="新宋体" w:eastAsia="新宋体" w:hAnsi="新宋体"/>
                <w:sz w:val="24"/>
              </w:rPr>
            </w:pPr>
            <w:r>
              <w:rPr>
                <w:rFonts w:ascii="新宋体" w:eastAsia="新宋体" w:hAnsi="新宋体" w:hint="eastAsia"/>
                <w:sz w:val="24"/>
              </w:rPr>
              <w:t>学历</w:t>
            </w:r>
          </w:p>
        </w:tc>
        <w:tc>
          <w:tcPr>
            <w:tcW w:w="539"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741" w:type="dxa"/>
            <w:gridSpan w:val="2"/>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职称</w:t>
            </w:r>
          </w:p>
        </w:tc>
        <w:tc>
          <w:tcPr>
            <w:tcW w:w="3038"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r>
      <w:tr w:rsidR="00DC570F">
        <w:trPr>
          <w:cantSplit/>
          <w:trHeight w:val="763"/>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政治面貌</w:t>
            </w:r>
          </w:p>
        </w:tc>
        <w:tc>
          <w:tcPr>
            <w:tcW w:w="1276"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244" w:type="dxa"/>
            <w:gridSpan w:val="3"/>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从事类似</w:t>
            </w:r>
          </w:p>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工作年限</w:t>
            </w:r>
          </w:p>
        </w:tc>
        <w:tc>
          <w:tcPr>
            <w:tcW w:w="854" w:type="dxa"/>
            <w:tcBorders>
              <w:top w:val="single" w:sz="4" w:space="0" w:color="auto"/>
              <w:left w:val="nil"/>
              <w:bottom w:val="single" w:sz="4" w:space="0" w:color="auto"/>
              <w:right w:val="single" w:sz="4" w:space="0" w:color="auto"/>
            </w:tcBorders>
          </w:tcPr>
          <w:p w:rsidR="00DC570F" w:rsidRDefault="00DC570F">
            <w:pPr>
              <w:adjustRightInd w:val="0"/>
              <w:snapToGrid w:val="0"/>
              <w:spacing w:beforeLines="12" w:before="37" w:line="288" w:lineRule="auto"/>
              <w:jc w:val="right"/>
              <w:rPr>
                <w:rFonts w:ascii="新宋体" w:eastAsia="新宋体" w:hAnsi="新宋体"/>
                <w:sz w:val="24"/>
              </w:rPr>
            </w:pPr>
          </w:p>
        </w:tc>
        <w:tc>
          <w:tcPr>
            <w:tcW w:w="1701" w:type="dxa"/>
            <w:gridSpan w:val="4"/>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等级、职称、职业证书等</w:t>
            </w:r>
          </w:p>
        </w:tc>
        <w:tc>
          <w:tcPr>
            <w:tcW w:w="3779" w:type="dxa"/>
            <w:gridSpan w:val="4"/>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r>
      <w:tr w:rsidR="00DC570F">
        <w:trPr>
          <w:cantSplit/>
          <w:trHeight w:val="427"/>
        </w:trPr>
        <w:tc>
          <w:tcPr>
            <w:tcW w:w="9558" w:type="dxa"/>
            <w:gridSpan w:val="14"/>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近三年负责完成的服务项目情况</w:t>
            </w:r>
          </w:p>
        </w:tc>
      </w:tr>
      <w:tr w:rsidR="00DC570F">
        <w:trPr>
          <w:cantSplit/>
          <w:trHeight w:val="638"/>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序号</w:t>
            </w:r>
          </w:p>
        </w:tc>
        <w:tc>
          <w:tcPr>
            <w:tcW w:w="1561" w:type="dxa"/>
            <w:gridSpan w:val="2"/>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业主单位</w:t>
            </w:r>
          </w:p>
        </w:tc>
        <w:tc>
          <w:tcPr>
            <w:tcW w:w="2475" w:type="dxa"/>
            <w:gridSpan w:val="5"/>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项目名称</w:t>
            </w:r>
          </w:p>
        </w:tc>
        <w:tc>
          <w:tcPr>
            <w:tcW w:w="1328" w:type="dxa"/>
            <w:gridSpan w:val="3"/>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项目起始</w:t>
            </w:r>
          </w:p>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时间</w:t>
            </w:r>
          </w:p>
        </w:tc>
        <w:tc>
          <w:tcPr>
            <w:tcW w:w="1695" w:type="dxa"/>
            <w:gridSpan w:val="2"/>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联系人</w:t>
            </w:r>
          </w:p>
        </w:tc>
        <w:tc>
          <w:tcPr>
            <w:tcW w:w="1795"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联系电话</w:t>
            </w:r>
          </w:p>
        </w:tc>
      </w:tr>
      <w:tr w:rsidR="00DC570F">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1</w:t>
            </w:r>
          </w:p>
        </w:tc>
        <w:tc>
          <w:tcPr>
            <w:tcW w:w="1561"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2475" w:type="dxa"/>
            <w:gridSpan w:val="5"/>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328" w:type="dxa"/>
            <w:gridSpan w:val="3"/>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695"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795"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r>
      <w:tr w:rsidR="00DC570F">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2</w:t>
            </w:r>
          </w:p>
        </w:tc>
        <w:tc>
          <w:tcPr>
            <w:tcW w:w="1561"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2475" w:type="dxa"/>
            <w:gridSpan w:val="5"/>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328" w:type="dxa"/>
            <w:gridSpan w:val="3"/>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695"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795"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r>
      <w:tr w:rsidR="00DC570F">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3</w:t>
            </w:r>
          </w:p>
        </w:tc>
        <w:tc>
          <w:tcPr>
            <w:tcW w:w="1561"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2475" w:type="dxa"/>
            <w:gridSpan w:val="5"/>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328" w:type="dxa"/>
            <w:gridSpan w:val="3"/>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695"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795"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r>
      <w:tr w:rsidR="00DC570F">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4</w:t>
            </w:r>
          </w:p>
        </w:tc>
        <w:tc>
          <w:tcPr>
            <w:tcW w:w="1561"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2475" w:type="dxa"/>
            <w:gridSpan w:val="5"/>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328" w:type="dxa"/>
            <w:gridSpan w:val="3"/>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695"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795"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r>
      <w:tr w:rsidR="00DC570F">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beforeLines="12" w:before="37" w:line="288" w:lineRule="auto"/>
              <w:jc w:val="center"/>
              <w:rPr>
                <w:rFonts w:ascii="新宋体" w:eastAsia="新宋体" w:hAnsi="新宋体"/>
                <w:sz w:val="24"/>
              </w:rPr>
            </w:pPr>
            <w:r>
              <w:rPr>
                <w:rFonts w:ascii="新宋体" w:eastAsia="新宋体" w:hAnsi="新宋体" w:hint="eastAsia"/>
                <w:sz w:val="24"/>
              </w:rPr>
              <w:t>5</w:t>
            </w:r>
          </w:p>
        </w:tc>
        <w:tc>
          <w:tcPr>
            <w:tcW w:w="1561"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2475" w:type="dxa"/>
            <w:gridSpan w:val="5"/>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328" w:type="dxa"/>
            <w:gridSpan w:val="3"/>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695"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795"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r>
      <w:tr w:rsidR="00DC570F">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561"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2475" w:type="dxa"/>
            <w:gridSpan w:val="5"/>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328" w:type="dxa"/>
            <w:gridSpan w:val="3"/>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695" w:type="dxa"/>
            <w:gridSpan w:val="2"/>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c>
          <w:tcPr>
            <w:tcW w:w="1795"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beforeLines="12" w:before="37" w:line="288" w:lineRule="auto"/>
              <w:jc w:val="center"/>
              <w:rPr>
                <w:rFonts w:ascii="新宋体" w:eastAsia="新宋体" w:hAnsi="新宋体"/>
                <w:sz w:val="24"/>
              </w:rPr>
            </w:pPr>
          </w:p>
        </w:tc>
      </w:tr>
    </w:tbl>
    <w:p w:rsidR="00DC570F" w:rsidRDefault="00044542">
      <w:pPr>
        <w:autoSpaceDE w:val="0"/>
        <w:autoSpaceDN w:val="0"/>
        <w:adjustRightInd w:val="0"/>
        <w:spacing w:line="500" w:lineRule="exact"/>
        <w:rPr>
          <w:rFonts w:ascii="新宋体" w:eastAsia="新宋体" w:hAnsi="新宋体"/>
          <w:szCs w:val="21"/>
        </w:rPr>
      </w:pPr>
      <w:r>
        <w:rPr>
          <w:rFonts w:ascii="新宋体" w:eastAsia="新宋体" w:hAnsi="新宋体" w:hint="eastAsia"/>
        </w:rPr>
        <w:t>注： 1.项目负责人的等级、职称、职业证书等资料，需将证书扫描件附于表后。</w:t>
      </w:r>
    </w:p>
    <w:p w:rsidR="00DC570F" w:rsidRDefault="00044542">
      <w:pPr>
        <w:autoSpaceDE w:val="0"/>
        <w:autoSpaceDN w:val="0"/>
        <w:adjustRightInd w:val="0"/>
        <w:spacing w:line="500" w:lineRule="exact"/>
        <w:rPr>
          <w:rFonts w:ascii="新宋体" w:eastAsia="新宋体" w:hAnsi="新宋体"/>
        </w:rPr>
      </w:pPr>
      <w:r>
        <w:rPr>
          <w:rFonts w:ascii="新宋体" w:eastAsia="新宋体" w:hAnsi="新宋体" w:hint="eastAsia"/>
        </w:rPr>
        <w:t>2.本表可在不改变格式的情况下自行制作。</w:t>
      </w:r>
    </w:p>
    <w:p w:rsidR="00DC570F" w:rsidRDefault="00044542">
      <w:pPr>
        <w:autoSpaceDE w:val="0"/>
        <w:autoSpaceDN w:val="0"/>
        <w:adjustRightInd w:val="0"/>
        <w:spacing w:line="500" w:lineRule="exact"/>
        <w:rPr>
          <w:rFonts w:ascii="新宋体" w:eastAsia="新宋体" w:hAnsi="新宋体"/>
        </w:rPr>
      </w:pPr>
      <w:r>
        <w:rPr>
          <w:rFonts w:ascii="新宋体" w:eastAsia="新宋体" w:hAnsi="新宋体" w:hint="eastAsia"/>
        </w:rPr>
        <w:t xml:space="preserve"> </w:t>
      </w:r>
    </w:p>
    <w:p w:rsidR="00DC570F" w:rsidRDefault="00044542">
      <w:pPr>
        <w:snapToGrid w:val="0"/>
        <w:spacing w:line="500" w:lineRule="exact"/>
        <w:rPr>
          <w:rFonts w:ascii="新宋体" w:eastAsia="新宋体" w:hAnsi="新宋体"/>
        </w:rPr>
      </w:pPr>
      <w:r>
        <w:rPr>
          <w:rFonts w:ascii="新宋体" w:eastAsia="新宋体" w:hAnsi="新宋体" w:hint="eastAsia"/>
        </w:rPr>
        <w:t>投标人（盖章）：</w:t>
      </w:r>
    </w:p>
    <w:p w:rsidR="00DC570F" w:rsidRDefault="00044542">
      <w:pPr>
        <w:snapToGrid w:val="0"/>
        <w:spacing w:line="500" w:lineRule="exact"/>
        <w:rPr>
          <w:rFonts w:ascii="新宋体" w:eastAsia="新宋体" w:hAnsi="新宋体"/>
        </w:rPr>
      </w:pPr>
      <w:r>
        <w:rPr>
          <w:rFonts w:ascii="新宋体" w:eastAsia="新宋体" w:hAnsi="新宋体" w:hint="eastAsia"/>
        </w:rPr>
        <w:t>法定代表人或其授权代表人（签字）：</w:t>
      </w:r>
    </w:p>
    <w:p w:rsidR="00DC570F" w:rsidRDefault="00044542">
      <w:pPr>
        <w:autoSpaceDE w:val="0"/>
        <w:autoSpaceDN w:val="0"/>
        <w:adjustRightInd w:val="0"/>
        <w:snapToGrid w:val="0"/>
        <w:spacing w:line="500" w:lineRule="exact"/>
        <w:rPr>
          <w:rFonts w:ascii="新宋体" w:eastAsia="新宋体" w:hAnsi="新宋体"/>
        </w:rPr>
      </w:pPr>
      <w:r>
        <w:rPr>
          <w:rFonts w:ascii="新宋体" w:eastAsia="新宋体" w:hAnsi="新宋体" w:hint="eastAsia"/>
        </w:rPr>
        <w:t>日期：</w:t>
      </w:r>
    </w:p>
    <w:p w:rsidR="00DC570F" w:rsidRDefault="00044542">
      <w:pPr>
        <w:spacing w:line="500" w:lineRule="exact"/>
        <w:ind w:firstLineChars="950" w:firstLine="2003"/>
        <w:rPr>
          <w:rFonts w:ascii="新宋体" w:eastAsia="新宋体" w:hAnsi="新宋体"/>
        </w:rPr>
      </w:pPr>
      <w:r>
        <w:rPr>
          <w:rFonts w:ascii="新宋体" w:eastAsia="新宋体" w:hAnsi="新宋体" w:hint="eastAsia"/>
          <w:b/>
          <w:bCs/>
        </w:rPr>
        <w:t xml:space="preserve"> </w:t>
      </w:r>
    </w:p>
    <w:p w:rsidR="00DC570F" w:rsidRDefault="00044542">
      <w:pPr>
        <w:widowControl/>
        <w:jc w:val="left"/>
        <w:rPr>
          <w:rFonts w:ascii="新宋体" w:eastAsia="新宋体" w:hAnsi="新宋体"/>
        </w:rPr>
      </w:pPr>
      <w:r>
        <w:rPr>
          <w:rFonts w:ascii="新宋体" w:eastAsia="新宋体" w:hAnsi="新宋体"/>
        </w:rPr>
        <w:br w:type="page"/>
      </w:r>
    </w:p>
    <w:p w:rsidR="00DC570F" w:rsidRDefault="00044542">
      <w:pPr>
        <w:snapToGrid w:val="0"/>
        <w:spacing w:line="400" w:lineRule="exact"/>
        <w:rPr>
          <w:rFonts w:ascii="新宋体" w:eastAsia="新宋体" w:hAnsi="新宋体"/>
          <w:b/>
          <w:bCs/>
          <w:sz w:val="24"/>
        </w:rPr>
      </w:pPr>
      <w:r>
        <w:rPr>
          <w:rFonts w:ascii="新宋体" w:eastAsia="新宋体" w:hAnsi="新宋体"/>
          <w:b/>
          <w:bCs/>
          <w:sz w:val="24"/>
        </w:rPr>
        <w:lastRenderedPageBreak/>
        <w:t>附件</w:t>
      </w:r>
      <w:r>
        <w:rPr>
          <w:rFonts w:ascii="新宋体" w:eastAsia="新宋体" w:hAnsi="新宋体" w:hint="eastAsia"/>
          <w:b/>
          <w:bCs/>
          <w:sz w:val="24"/>
        </w:rPr>
        <w:t xml:space="preserve"> </w:t>
      </w:r>
    </w:p>
    <w:p w:rsidR="00DC570F" w:rsidRDefault="00044542">
      <w:pPr>
        <w:snapToGrid w:val="0"/>
        <w:spacing w:line="400" w:lineRule="exact"/>
        <w:jc w:val="center"/>
        <w:rPr>
          <w:rFonts w:ascii="新宋体" w:eastAsia="新宋体" w:hAnsi="新宋体"/>
          <w:szCs w:val="21"/>
        </w:rPr>
      </w:pPr>
      <w:r>
        <w:rPr>
          <w:rFonts w:ascii="新宋体" w:eastAsia="新宋体" w:hAnsi="新宋体" w:hint="eastAsia"/>
          <w:b/>
          <w:bCs/>
          <w:sz w:val="28"/>
          <w:szCs w:val="28"/>
        </w:rPr>
        <w:t>投入本项目人员情况表</w:t>
      </w:r>
    </w:p>
    <w:p w:rsidR="00DC570F" w:rsidRDefault="00044542">
      <w:pPr>
        <w:snapToGrid w:val="0"/>
        <w:spacing w:line="480" w:lineRule="exact"/>
        <w:rPr>
          <w:rFonts w:ascii="新宋体" w:eastAsia="新宋体" w:hAnsi="新宋体"/>
          <w:b/>
          <w:kern w:val="0"/>
          <w:szCs w:val="21"/>
        </w:rPr>
      </w:pPr>
      <w:r>
        <w:rPr>
          <w:rFonts w:ascii="新宋体" w:eastAsia="新宋体" w:hAnsi="新宋体" w:hint="eastAsia"/>
          <w:b/>
          <w:kern w:val="0"/>
          <w:szCs w:val="21"/>
        </w:rPr>
        <w:t xml:space="preserve">项目名称：龙游县人民检察院物业管理服务采购    </w:t>
      </w:r>
      <w:r>
        <w:rPr>
          <w:rFonts w:ascii="新宋体" w:eastAsia="新宋体" w:hAnsi="新宋体"/>
          <w:b/>
          <w:kern w:val="0"/>
          <w:szCs w:val="21"/>
        </w:rPr>
        <w:t xml:space="preserve">             </w:t>
      </w:r>
      <w:r>
        <w:rPr>
          <w:rFonts w:ascii="新宋体" w:eastAsia="新宋体" w:hAnsi="新宋体" w:hint="eastAsia"/>
          <w:b/>
          <w:kern w:val="0"/>
          <w:szCs w:val="21"/>
        </w:rPr>
        <w:t>项目编号：LYCG2025CS007</w:t>
      </w:r>
    </w:p>
    <w:tbl>
      <w:tblPr>
        <w:tblW w:w="9634" w:type="dxa"/>
        <w:jc w:val="center"/>
        <w:tblLayout w:type="fixed"/>
        <w:tblLook w:val="04A0" w:firstRow="1" w:lastRow="0" w:firstColumn="1" w:lastColumn="0" w:noHBand="0" w:noVBand="1"/>
      </w:tblPr>
      <w:tblGrid>
        <w:gridCol w:w="704"/>
        <w:gridCol w:w="902"/>
        <w:gridCol w:w="624"/>
        <w:gridCol w:w="884"/>
        <w:gridCol w:w="1134"/>
        <w:gridCol w:w="1134"/>
        <w:gridCol w:w="1417"/>
        <w:gridCol w:w="1417"/>
        <w:gridCol w:w="1418"/>
      </w:tblGrid>
      <w:tr w:rsidR="00DC570F">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序号</w:t>
            </w:r>
          </w:p>
        </w:tc>
        <w:tc>
          <w:tcPr>
            <w:tcW w:w="902"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姓名</w:t>
            </w:r>
          </w:p>
        </w:tc>
        <w:tc>
          <w:tcPr>
            <w:tcW w:w="62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性别</w:t>
            </w:r>
          </w:p>
        </w:tc>
        <w:tc>
          <w:tcPr>
            <w:tcW w:w="88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年龄</w:t>
            </w:r>
          </w:p>
        </w:tc>
        <w:tc>
          <w:tcPr>
            <w:tcW w:w="113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政治面貌</w:t>
            </w:r>
          </w:p>
        </w:tc>
        <w:tc>
          <w:tcPr>
            <w:tcW w:w="1134"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文化</w:t>
            </w:r>
          </w:p>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程度</w:t>
            </w: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职称</w:t>
            </w:r>
          </w:p>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（或资质）</w:t>
            </w:r>
          </w:p>
        </w:tc>
        <w:tc>
          <w:tcPr>
            <w:tcW w:w="141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工作年限</w:t>
            </w:r>
          </w:p>
        </w:tc>
        <w:tc>
          <w:tcPr>
            <w:tcW w:w="1418"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r>
      <w:tr w:rsidR="00DC570F">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1</w:t>
            </w:r>
          </w:p>
        </w:tc>
        <w:tc>
          <w:tcPr>
            <w:tcW w:w="902"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62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88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8"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r>
      <w:tr w:rsidR="00DC570F">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2</w:t>
            </w:r>
          </w:p>
        </w:tc>
        <w:tc>
          <w:tcPr>
            <w:tcW w:w="902"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62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88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8"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r>
      <w:tr w:rsidR="00DC570F">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3</w:t>
            </w:r>
          </w:p>
        </w:tc>
        <w:tc>
          <w:tcPr>
            <w:tcW w:w="902"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62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88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8"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r>
      <w:tr w:rsidR="00DC570F">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4</w:t>
            </w:r>
          </w:p>
        </w:tc>
        <w:tc>
          <w:tcPr>
            <w:tcW w:w="902"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62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88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8"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r>
      <w:tr w:rsidR="00DC570F">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新宋体" w:eastAsia="新宋体" w:hAnsi="新宋体"/>
                <w:kern w:val="0"/>
                <w:sz w:val="24"/>
              </w:rPr>
            </w:pPr>
            <w:r>
              <w:rPr>
                <w:rFonts w:ascii="新宋体" w:eastAsia="新宋体" w:hAnsi="新宋体" w:hint="eastAsia"/>
                <w:kern w:val="0"/>
                <w:sz w:val="24"/>
              </w:rPr>
              <w:t>5</w:t>
            </w:r>
          </w:p>
        </w:tc>
        <w:tc>
          <w:tcPr>
            <w:tcW w:w="902"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62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88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8"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r>
      <w:tr w:rsidR="00DC570F">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902"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62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88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8"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r>
      <w:tr w:rsidR="00DC570F">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902"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62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88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134"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7"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c>
          <w:tcPr>
            <w:tcW w:w="1418" w:type="dxa"/>
            <w:tcBorders>
              <w:top w:val="single" w:sz="4" w:space="0" w:color="auto"/>
              <w:left w:val="nil"/>
              <w:bottom w:val="single" w:sz="4" w:space="0" w:color="auto"/>
              <w:right w:val="single" w:sz="4" w:space="0" w:color="auto"/>
            </w:tcBorders>
            <w:vAlign w:val="center"/>
          </w:tcPr>
          <w:p w:rsidR="00DC570F" w:rsidRDefault="00DC570F">
            <w:pPr>
              <w:adjustRightInd w:val="0"/>
              <w:snapToGrid w:val="0"/>
              <w:spacing w:line="264" w:lineRule="auto"/>
              <w:ind w:leftChars="-25" w:left="-53" w:rightChars="-25" w:right="-53"/>
              <w:jc w:val="center"/>
              <w:rPr>
                <w:rFonts w:ascii="新宋体" w:eastAsia="新宋体" w:hAnsi="新宋体"/>
                <w:kern w:val="0"/>
                <w:sz w:val="24"/>
              </w:rPr>
            </w:pPr>
          </w:p>
        </w:tc>
      </w:tr>
    </w:tbl>
    <w:p w:rsidR="00DC570F" w:rsidRDefault="00044542">
      <w:pPr>
        <w:autoSpaceDE w:val="0"/>
        <w:autoSpaceDN w:val="0"/>
        <w:adjustRightInd w:val="0"/>
        <w:spacing w:line="500" w:lineRule="exact"/>
        <w:rPr>
          <w:rFonts w:ascii="新宋体" w:eastAsia="新宋体" w:hAnsi="新宋体"/>
        </w:rPr>
      </w:pPr>
      <w:r>
        <w:rPr>
          <w:rFonts w:ascii="新宋体" w:eastAsia="新宋体" w:hAnsi="新宋体" w:hint="eastAsia"/>
        </w:rPr>
        <w:t>注：本表可在不改变格式的情况下自行制作。</w:t>
      </w:r>
    </w:p>
    <w:p w:rsidR="00DC570F" w:rsidRDefault="00044542">
      <w:pPr>
        <w:autoSpaceDE w:val="0"/>
        <w:autoSpaceDN w:val="0"/>
        <w:adjustRightInd w:val="0"/>
        <w:spacing w:line="500" w:lineRule="exact"/>
        <w:rPr>
          <w:rFonts w:ascii="新宋体" w:eastAsia="新宋体" w:hAnsi="新宋体"/>
        </w:rPr>
      </w:pPr>
      <w:r>
        <w:rPr>
          <w:rFonts w:ascii="新宋体" w:eastAsia="新宋体" w:hAnsi="新宋体" w:hint="eastAsia"/>
        </w:rPr>
        <w:t xml:space="preserve"> </w:t>
      </w:r>
    </w:p>
    <w:p w:rsidR="00DC570F" w:rsidRDefault="00044542">
      <w:pPr>
        <w:snapToGrid w:val="0"/>
        <w:spacing w:line="500" w:lineRule="exact"/>
        <w:rPr>
          <w:rFonts w:ascii="新宋体" w:eastAsia="新宋体" w:hAnsi="新宋体"/>
        </w:rPr>
      </w:pPr>
      <w:r>
        <w:rPr>
          <w:rFonts w:ascii="新宋体" w:eastAsia="新宋体" w:hAnsi="新宋体" w:hint="eastAsia"/>
        </w:rPr>
        <w:t>投标人（盖章）：</w:t>
      </w:r>
    </w:p>
    <w:p w:rsidR="00DC570F" w:rsidRDefault="00044542">
      <w:pPr>
        <w:snapToGrid w:val="0"/>
        <w:spacing w:line="500" w:lineRule="exact"/>
        <w:rPr>
          <w:rFonts w:ascii="新宋体" w:eastAsia="新宋体" w:hAnsi="新宋体"/>
        </w:rPr>
      </w:pPr>
      <w:r>
        <w:rPr>
          <w:rFonts w:ascii="新宋体" w:eastAsia="新宋体" w:hAnsi="新宋体" w:hint="eastAsia"/>
        </w:rPr>
        <w:t>法定代表人或其授权代表人（签字）：</w:t>
      </w:r>
    </w:p>
    <w:p w:rsidR="00DC570F" w:rsidRDefault="00044542">
      <w:pPr>
        <w:autoSpaceDE w:val="0"/>
        <w:autoSpaceDN w:val="0"/>
        <w:adjustRightInd w:val="0"/>
        <w:snapToGrid w:val="0"/>
        <w:spacing w:line="500" w:lineRule="exact"/>
        <w:rPr>
          <w:rFonts w:ascii="新宋体" w:eastAsia="新宋体" w:hAnsi="新宋体"/>
        </w:rPr>
      </w:pPr>
      <w:r>
        <w:rPr>
          <w:rFonts w:ascii="新宋体" w:eastAsia="新宋体" w:hAnsi="新宋体" w:hint="eastAsia"/>
        </w:rPr>
        <w:t>日期：</w:t>
      </w:r>
    </w:p>
    <w:p w:rsidR="00DC570F" w:rsidRDefault="00DC570F">
      <w:pPr>
        <w:autoSpaceDE w:val="0"/>
        <w:autoSpaceDN w:val="0"/>
        <w:adjustRightInd w:val="0"/>
        <w:snapToGrid w:val="0"/>
        <w:spacing w:line="500" w:lineRule="exact"/>
        <w:rPr>
          <w:rFonts w:ascii="新宋体" w:eastAsia="新宋体" w:hAnsi="新宋体"/>
        </w:rPr>
      </w:pPr>
    </w:p>
    <w:p w:rsidR="00DC570F" w:rsidRDefault="00DC570F">
      <w:pPr>
        <w:snapToGrid w:val="0"/>
        <w:spacing w:before="50" w:after="50"/>
        <w:rPr>
          <w:rFonts w:ascii="宋体" w:hAnsi="宋体"/>
          <w:b/>
          <w:bCs/>
          <w:sz w:val="28"/>
          <w:szCs w:val="28"/>
        </w:rPr>
      </w:pPr>
    </w:p>
    <w:p w:rsidR="00DC570F" w:rsidRDefault="00DC570F">
      <w:pPr>
        <w:widowControl/>
        <w:jc w:val="left"/>
        <w:rPr>
          <w:rFonts w:ascii="宋体" w:hAnsi="宋体"/>
          <w:u w:val="single"/>
        </w:rPr>
      </w:pPr>
    </w:p>
    <w:p w:rsidR="00DC570F" w:rsidRDefault="00DC570F">
      <w:pPr>
        <w:pStyle w:val="a2"/>
      </w:pPr>
    </w:p>
    <w:p w:rsidR="00DC570F" w:rsidRDefault="00044542">
      <w:pPr>
        <w:widowControl/>
        <w:jc w:val="left"/>
        <w:rPr>
          <w:rFonts w:ascii="宋体" w:hAnsi="宋体"/>
          <w:u w:val="single"/>
        </w:rPr>
      </w:pPr>
      <w:r>
        <w:rPr>
          <w:rFonts w:ascii="宋体" w:hAnsi="宋体"/>
          <w:u w:val="single"/>
        </w:rPr>
        <w:br w:type="page"/>
      </w:r>
    </w:p>
    <w:p w:rsidR="00DC570F" w:rsidRDefault="00044542">
      <w:pPr>
        <w:snapToGrid w:val="0"/>
        <w:spacing w:before="50" w:after="50"/>
        <w:rPr>
          <w:rFonts w:ascii="宋体" w:hAnsi="宋体"/>
          <w:b/>
          <w:bCs/>
          <w:sz w:val="28"/>
          <w:szCs w:val="28"/>
        </w:rPr>
      </w:pPr>
      <w:r>
        <w:rPr>
          <w:rFonts w:ascii="宋体" w:hAnsi="宋体" w:hint="eastAsia"/>
          <w:b/>
          <w:bCs/>
          <w:sz w:val="28"/>
          <w:szCs w:val="28"/>
        </w:rPr>
        <w:lastRenderedPageBreak/>
        <w:t>格式附件</w:t>
      </w:r>
    </w:p>
    <w:p w:rsidR="00DC570F" w:rsidRDefault="00044542">
      <w:pPr>
        <w:snapToGrid w:val="0"/>
        <w:spacing w:before="50" w:after="50"/>
        <w:jc w:val="center"/>
        <w:rPr>
          <w:rFonts w:ascii="宋体" w:hAnsi="宋体"/>
          <w:b/>
          <w:bCs/>
          <w:sz w:val="28"/>
          <w:szCs w:val="28"/>
        </w:rPr>
      </w:pPr>
      <w:r>
        <w:rPr>
          <w:rFonts w:ascii="宋体" w:hAnsi="宋体" w:hint="eastAsia"/>
          <w:b/>
          <w:bCs/>
          <w:sz w:val="28"/>
          <w:szCs w:val="28"/>
        </w:rPr>
        <w:t>中小企业声明函</w:t>
      </w:r>
    </w:p>
    <w:p w:rsidR="00DC570F" w:rsidRDefault="00DC570F">
      <w:pPr>
        <w:snapToGrid w:val="0"/>
        <w:spacing w:line="360" w:lineRule="auto"/>
        <w:jc w:val="center"/>
        <w:rPr>
          <w:rFonts w:ascii="宋体" w:hAnsi="宋体"/>
          <w:szCs w:val="21"/>
        </w:rPr>
      </w:pPr>
    </w:p>
    <w:p w:rsidR="00DC570F" w:rsidRDefault="00044542">
      <w:pPr>
        <w:snapToGrid w:val="0"/>
        <w:spacing w:line="360" w:lineRule="auto"/>
        <w:ind w:firstLineChars="200" w:firstLine="420"/>
        <w:rPr>
          <w:rFonts w:ascii="宋体" w:hAnsi="宋体"/>
        </w:rPr>
      </w:pPr>
      <w:r>
        <w:rPr>
          <w:rFonts w:ascii="宋体" w:hAnsi="宋体" w:hint="eastAsia"/>
        </w:rPr>
        <w:t>本公司郑重声明，根据《政府采购促进中小企业发展管理办法》（财库〔2020〕46号）的规定，本公司参加</w:t>
      </w:r>
      <w:r>
        <w:rPr>
          <w:rFonts w:ascii="宋体" w:hAnsi="宋体" w:hint="eastAsia"/>
          <w:u w:val="single"/>
        </w:rPr>
        <w:t>（单位名称）</w:t>
      </w:r>
      <w:r>
        <w:rPr>
          <w:rFonts w:ascii="宋体" w:hAnsi="宋体" w:hint="eastAsia"/>
        </w:rPr>
        <w:t>的</w:t>
      </w:r>
      <w:r>
        <w:rPr>
          <w:rFonts w:ascii="宋体" w:hAnsi="宋体" w:hint="eastAsia"/>
          <w:u w:val="single"/>
        </w:rPr>
        <w:t>（项目名称）</w:t>
      </w:r>
      <w:r>
        <w:rPr>
          <w:rFonts w:ascii="宋体" w:hAnsi="宋体" w:hint="eastAsia"/>
        </w:rPr>
        <w:t>的采购活动，服务全部由符合政策要求的中小企业承接。相关相关企业的具体情况如下：</w:t>
      </w:r>
    </w:p>
    <w:p w:rsidR="00DC570F" w:rsidRDefault="00044542">
      <w:pPr>
        <w:snapToGrid w:val="0"/>
        <w:spacing w:line="360" w:lineRule="auto"/>
        <w:ind w:firstLineChars="200" w:firstLine="420"/>
        <w:rPr>
          <w:rFonts w:ascii="宋体" w:hAnsi="宋体"/>
        </w:rPr>
      </w:pPr>
      <w:r>
        <w:rPr>
          <w:rFonts w:ascii="宋体" w:hAnsi="宋体" w:hint="eastAsia"/>
        </w:rPr>
        <w:t>1.</w:t>
      </w:r>
      <w:r>
        <w:rPr>
          <w:rFonts w:ascii="宋体" w:hAnsi="宋体" w:hint="eastAsia"/>
          <w:u w:val="single"/>
        </w:rPr>
        <w:t>（标的名称）</w:t>
      </w:r>
      <w:r>
        <w:rPr>
          <w:rFonts w:ascii="宋体" w:hAnsi="宋体" w:hint="eastAsia"/>
        </w:rPr>
        <w:t>，属于</w:t>
      </w:r>
      <w:r>
        <w:rPr>
          <w:rFonts w:ascii="宋体" w:hAnsi="宋体" w:hint="eastAsia"/>
          <w:u w:val="single"/>
        </w:rPr>
        <w:t xml:space="preserve"> (采购文件中明确的所属行业)</w:t>
      </w:r>
      <w:r>
        <w:rPr>
          <w:rFonts w:ascii="宋体" w:hAnsi="宋体" w:hint="eastAsia"/>
        </w:rPr>
        <w:t>;承接企业为</w:t>
      </w:r>
      <w:r>
        <w:rPr>
          <w:rFonts w:ascii="宋体" w:hAnsi="宋体" w:hint="eastAsia"/>
          <w:u w:val="single"/>
        </w:rPr>
        <w:t>（企业名称）</w:t>
      </w:r>
      <w:r>
        <w:rPr>
          <w:rFonts w:ascii="宋体" w:hAnsi="宋体" w:hint="eastAsia"/>
        </w:rPr>
        <w:t>，从业人员</w:t>
      </w:r>
      <w:r>
        <w:rPr>
          <w:rFonts w:ascii="宋体" w:hAnsi="宋体" w:hint="eastAsia"/>
          <w:u w:val="single"/>
        </w:rPr>
        <w:t xml:space="preserve"> </w:t>
      </w:r>
      <w:r>
        <w:rPr>
          <w:rFonts w:ascii="宋体" w:hAnsi="宋体"/>
          <w:u w:val="single"/>
        </w:rPr>
        <w:t xml:space="preserve"> </w:t>
      </w:r>
      <w:r>
        <w:rPr>
          <w:rFonts w:ascii="宋体" w:hAnsi="宋体" w:hint="eastAsia"/>
        </w:rPr>
        <w:t>人，营业收入为</w:t>
      </w:r>
      <w:r>
        <w:rPr>
          <w:rFonts w:ascii="宋体" w:hAnsi="宋体" w:hint="eastAsia"/>
          <w:u w:val="single"/>
        </w:rPr>
        <w:t xml:space="preserve"> </w:t>
      </w:r>
      <w:r>
        <w:rPr>
          <w:rFonts w:ascii="宋体" w:hAnsi="宋体"/>
          <w:u w:val="single"/>
        </w:rPr>
        <w:t xml:space="preserve">  </w:t>
      </w:r>
      <w:r>
        <w:rPr>
          <w:rFonts w:ascii="宋体" w:hAnsi="宋体" w:hint="eastAsia"/>
        </w:rPr>
        <w:t>万元，资产总额为</w:t>
      </w:r>
      <w:r>
        <w:rPr>
          <w:rFonts w:ascii="宋体" w:hAnsi="宋体" w:hint="eastAsia"/>
          <w:u w:val="single"/>
        </w:rPr>
        <w:t xml:space="preserve"> </w:t>
      </w:r>
      <w:r>
        <w:rPr>
          <w:rFonts w:ascii="宋体" w:hAnsi="宋体"/>
          <w:u w:val="single"/>
        </w:rPr>
        <w:t xml:space="preserve">  </w:t>
      </w:r>
      <w:r>
        <w:rPr>
          <w:rFonts w:ascii="宋体" w:hAnsi="宋体" w:hint="eastAsia"/>
        </w:rPr>
        <w:t>万元</w:t>
      </w:r>
      <w:r>
        <w:rPr>
          <w:rFonts w:ascii="宋体" w:hAnsi="宋体" w:hint="eastAsia"/>
          <w:vertAlign w:val="superscript"/>
        </w:rPr>
        <w:t>1</w:t>
      </w:r>
      <w:r>
        <w:rPr>
          <w:rFonts w:ascii="宋体" w:hAnsi="宋体" w:hint="eastAsia"/>
        </w:rPr>
        <w:t>，属于</w:t>
      </w:r>
      <w:r>
        <w:rPr>
          <w:rFonts w:ascii="宋体" w:hAnsi="宋体" w:hint="eastAsia"/>
          <w:u w:val="single"/>
        </w:rPr>
        <w:t>（中型企业、小型企业、微型企业）</w:t>
      </w:r>
      <w:r>
        <w:rPr>
          <w:rFonts w:ascii="宋体" w:hAnsi="宋体" w:hint="eastAsia"/>
        </w:rPr>
        <w:t>；</w:t>
      </w:r>
    </w:p>
    <w:p w:rsidR="00DC570F" w:rsidRDefault="00044542">
      <w:pPr>
        <w:snapToGrid w:val="0"/>
        <w:spacing w:line="360" w:lineRule="auto"/>
        <w:ind w:firstLineChars="200" w:firstLine="420"/>
        <w:rPr>
          <w:rFonts w:ascii="宋体" w:hAnsi="宋体"/>
        </w:rPr>
      </w:pPr>
      <w:r>
        <w:rPr>
          <w:rFonts w:ascii="宋体" w:hAnsi="宋体" w:hint="eastAsia"/>
        </w:rPr>
        <w:t>2.</w:t>
      </w:r>
      <w:r>
        <w:rPr>
          <w:rFonts w:ascii="宋体" w:hAnsi="宋体" w:hint="eastAsia"/>
          <w:u w:val="single"/>
        </w:rPr>
        <w:t>（标的名称）</w:t>
      </w:r>
      <w:r>
        <w:rPr>
          <w:rFonts w:ascii="宋体" w:hAnsi="宋体" w:hint="eastAsia"/>
        </w:rPr>
        <w:t>，属于</w:t>
      </w:r>
      <w:r>
        <w:rPr>
          <w:rFonts w:ascii="宋体" w:hAnsi="宋体" w:hint="eastAsia"/>
          <w:u w:val="single"/>
        </w:rPr>
        <w:t xml:space="preserve"> (采购文件中明确的所属行业)</w:t>
      </w:r>
      <w:r>
        <w:rPr>
          <w:rFonts w:ascii="宋体" w:hAnsi="宋体" w:hint="eastAsia"/>
        </w:rPr>
        <w:t>;承接企业为</w:t>
      </w:r>
      <w:r>
        <w:rPr>
          <w:rFonts w:ascii="宋体" w:hAnsi="宋体" w:hint="eastAsia"/>
          <w:u w:val="single"/>
        </w:rPr>
        <w:t>（企业名称）</w:t>
      </w:r>
      <w:r>
        <w:rPr>
          <w:rFonts w:ascii="宋体" w:hAnsi="宋体" w:hint="eastAsia"/>
        </w:rPr>
        <w:t>，从业人员</w:t>
      </w:r>
      <w:r>
        <w:rPr>
          <w:rFonts w:ascii="宋体" w:hAnsi="宋体" w:hint="eastAsia"/>
          <w:u w:val="single"/>
        </w:rPr>
        <w:t xml:space="preserve"> </w:t>
      </w:r>
      <w:r>
        <w:rPr>
          <w:rFonts w:ascii="宋体" w:hAnsi="宋体"/>
          <w:u w:val="single"/>
        </w:rPr>
        <w:t xml:space="preserve"> </w:t>
      </w:r>
      <w:r>
        <w:rPr>
          <w:rFonts w:ascii="宋体" w:hAnsi="宋体" w:hint="eastAsia"/>
        </w:rPr>
        <w:t>人，营业收入为</w:t>
      </w:r>
      <w:r>
        <w:rPr>
          <w:rFonts w:ascii="宋体" w:hAnsi="宋体" w:hint="eastAsia"/>
          <w:u w:val="single"/>
        </w:rPr>
        <w:t xml:space="preserve"> </w:t>
      </w:r>
      <w:r>
        <w:rPr>
          <w:rFonts w:ascii="宋体" w:hAnsi="宋体"/>
          <w:u w:val="single"/>
        </w:rPr>
        <w:t xml:space="preserve">  </w:t>
      </w:r>
      <w:r>
        <w:rPr>
          <w:rFonts w:ascii="宋体" w:hAnsi="宋体" w:hint="eastAsia"/>
        </w:rPr>
        <w:t>万元，资产总额为</w:t>
      </w:r>
      <w:r>
        <w:rPr>
          <w:rFonts w:ascii="宋体" w:hAnsi="宋体" w:hint="eastAsia"/>
          <w:u w:val="single"/>
        </w:rPr>
        <w:t xml:space="preserve"> </w:t>
      </w:r>
      <w:r>
        <w:rPr>
          <w:rFonts w:ascii="宋体" w:hAnsi="宋体"/>
          <w:u w:val="single"/>
        </w:rPr>
        <w:t xml:space="preserve">  </w:t>
      </w:r>
      <w:r>
        <w:rPr>
          <w:rFonts w:ascii="宋体" w:hAnsi="宋体" w:hint="eastAsia"/>
        </w:rPr>
        <w:t>万元</w:t>
      </w:r>
      <w:r>
        <w:rPr>
          <w:rFonts w:ascii="宋体" w:hAnsi="宋体" w:hint="eastAsia"/>
          <w:vertAlign w:val="superscript"/>
        </w:rPr>
        <w:t>1</w:t>
      </w:r>
      <w:r>
        <w:rPr>
          <w:rFonts w:ascii="宋体" w:hAnsi="宋体" w:hint="eastAsia"/>
        </w:rPr>
        <w:t>，属于</w:t>
      </w:r>
      <w:r>
        <w:rPr>
          <w:rFonts w:ascii="宋体" w:hAnsi="宋体" w:hint="eastAsia"/>
          <w:u w:val="single"/>
        </w:rPr>
        <w:t>（中型企业、小型企业、微型企业）</w:t>
      </w:r>
      <w:r>
        <w:rPr>
          <w:rFonts w:ascii="宋体" w:hAnsi="宋体" w:hint="eastAsia"/>
        </w:rPr>
        <w:t>；</w:t>
      </w:r>
    </w:p>
    <w:p w:rsidR="00DC570F" w:rsidRDefault="00044542">
      <w:pPr>
        <w:snapToGrid w:val="0"/>
        <w:spacing w:line="360" w:lineRule="auto"/>
        <w:ind w:firstLineChars="200" w:firstLine="420"/>
        <w:rPr>
          <w:rFonts w:ascii="宋体" w:hAnsi="宋体"/>
        </w:rPr>
      </w:pPr>
      <w:r>
        <w:rPr>
          <w:rFonts w:ascii="宋体" w:hAnsi="宋体" w:hint="eastAsia"/>
        </w:rPr>
        <w:t>…………</w:t>
      </w:r>
    </w:p>
    <w:p w:rsidR="00DC570F" w:rsidRDefault="00044542">
      <w:pPr>
        <w:snapToGrid w:val="0"/>
        <w:spacing w:line="360" w:lineRule="auto"/>
        <w:ind w:firstLineChars="200" w:firstLine="420"/>
        <w:rPr>
          <w:rFonts w:ascii="宋体" w:hAnsi="宋体"/>
        </w:rPr>
      </w:pPr>
      <w:r>
        <w:rPr>
          <w:rFonts w:ascii="宋体" w:hAnsi="宋体" w:hint="eastAsia"/>
        </w:rPr>
        <w:t>以上企业，不属于大企业的分支机构，不存在控股股东为大企业的情形，也不存在与大企业的负责人为同一人的情形。</w:t>
      </w:r>
    </w:p>
    <w:p w:rsidR="00DC570F" w:rsidRDefault="00044542">
      <w:pPr>
        <w:snapToGrid w:val="0"/>
        <w:spacing w:line="360" w:lineRule="auto"/>
        <w:ind w:firstLineChars="200" w:firstLine="420"/>
        <w:rPr>
          <w:rFonts w:ascii="宋体" w:hAnsi="宋体"/>
        </w:rPr>
      </w:pPr>
      <w:r>
        <w:rPr>
          <w:rFonts w:ascii="宋体" w:hAnsi="宋体" w:hint="eastAsia"/>
        </w:rPr>
        <w:t>本企业对上述声明内容的真实性负责。如有虚假，将依法承担相应责任。</w:t>
      </w:r>
    </w:p>
    <w:p w:rsidR="00DC570F" w:rsidRDefault="00044542">
      <w:pPr>
        <w:snapToGrid w:val="0"/>
        <w:spacing w:line="360" w:lineRule="auto"/>
        <w:jc w:val="right"/>
        <w:rPr>
          <w:rFonts w:ascii="宋体" w:hAnsi="宋体"/>
        </w:rPr>
      </w:pPr>
      <w:r>
        <w:rPr>
          <w:rFonts w:ascii="宋体" w:hAnsi="宋体" w:hint="eastAsia"/>
        </w:rPr>
        <w:t xml:space="preserve"> </w:t>
      </w:r>
    </w:p>
    <w:p w:rsidR="00DC570F" w:rsidRDefault="00044542">
      <w:pPr>
        <w:snapToGrid w:val="0"/>
        <w:spacing w:line="360" w:lineRule="auto"/>
        <w:ind w:right="840" w:firstLineChars="2400" w:firstLine="5040"/>
        <w:rPr>
          <w:rFonts w:ascii="宋体" w:hAnsi="宋体"/>
        </w:rPr>
      </w:pPr>
      <w:r>
        <w:rPr>
          <w:rFonts w:ascii="宋体" w:hAnsi="宋体" w:hint="eastAsia"/>
        </w:rPr>
        <w:t xml:space="preserve"> </w:t>
      </w:r>
    </w:p>
    <w:p w:rsidR="00DC570F" w:rsidRDefault="00DC570F">
      <w:pPr>
        <w:snapToGrid w:val="0"/>
        <w:spacing w:line="360" w:lineRule="auto"/>
        <w:jc w:val="right"/>
        <w:rPr>
          <w:rFonts w:ascii="宋体" w:hAnsi="宋体"/>
        </w:rPr>
      </w:pPr>
    </w:p>
    <w:p w:rsidR="00DC570F" w:rsidRDefault="00DC570F">
      <w:pPr>
        <w:snapToGrid w:val="0"/>
        <w:spacing w:line="360" w:lineRule="auto"/>
        <w:ind w:right="840" w:firstLineChars="2400" w:firstLine="5040"/>
        <w:rPr>
          <w:rFonts w:ascii="宋体" w:hAnsi="宋体"/>
        </w:rPr>
      </w:pPr>
    </w:p>
    <w:p w:rsidR="00DC570F" w:rsidRDefault="00044542">
      <w:pPr>
        <w:snapToGrid w:val="0"/>
        <w:spacing w:line="360" w:lineRule="auto"/>
        <w:ind w:right="840" w:firstLineChars="2400" w:firstLine="5040"/>
        <w:rPr>
          <w:rFonts w:ascii="宋体" w:hAnsi="宋体"/>
        </w:rPr>
      </w:pPr>
      <w:r>
        <w:rPr>
          <w:rFonts w:ascii="宋体" w:hAnsi="宋体" w:hint="eastAsia"/>
        </w:rPr>
        <w:t>企业名称（盖章）：</w:t>
      </w:r>
    </w:p>
    <w:p w:rsidR="00DC570F" w:rsidRDefault="00044542">
      <w:pPr>
        <w:snapToGrid w:val="0"/>
        <w:spacing w:line="360" w:lineRule="auto"/>
        <w:ind w:right="840" w:firstLineChars="2400" w:firstLine="5040"/>
        <w:rPr>
          <w:rFonts w:ascii="宋体" w:hAnsi="宋体"/>
        </w:rPr>
      </w:pPr>
      <w:r>
        <w:rPr>
          <w:rFonts w:ascii="宋体" w:hAnsi="宋体" w:hint="eastAsia"/>
        </w:rPr>
        <w:t>日期：</w:t>
      </w:r>
    </w:p>
    <w:p w:rsidR="00DC570F" w:rsidRDefault="00DC570F">
      <w:pPr>
        <w:snapToGrid w:val="0"/>
        <w:spacing w:line="360" w:lineRule="auto"/>
        <w:jc w:val="right"/>
        <w:rPr>
          <w:rFonts w:ascii="宋体" w:hAnsi="宋体"/>
        </w:rPr>
      </w:pPr>
    </w:p>
    <w:p w:rsidR="00DC570F" w:rsidRDefault="00044542">
      <w:pPr>
        <w:spacing w:before="100" w:beforeAutospacing="1" w:after="120"/>
        <w:rPr>
          <w:rFonts w:ascii="宋体" w:hAnsi="宋体"/>
        </w:rPr>
      </w:pPr>
      <w:r>
        <w:rPr>
          <w:rFonts w:ascii="宋体" w:hAnsi="宋体" w:hint="eastAsia"/>
        </w:rPr>
        <w:t>注：</w:t>
      </w:r>
    </w:p>
    <w:p w:rsidR="00DC570F" w:rsidRDefault="00044542">
      <w:pPr>
        <w:widowControl/>
        <w:spacing w:line="360" w:lineRule="auto"/>
        <w:ind w:rightChars="40" w:right="84"/>
        <w:jc w:val="left"/>
        <w:rPr>
          <w:rFonts w:ascii="宋体" w:hAnsi="宋体"/>
        </w:rPr>
      </w:pPr>
      <w:r>
        <w:rPr>
          <w:rFonts w:ascii="宋体" w:hAnsi="宋体" w:hint="eastAsia"/>
        </w:rPr>
        <w:t>1.从业人员、营业收入、资产总额填报上一年度数据，无上一年度数据的新成立企业可不填报。</w:t>
      </w:r>
    </w:p>
    <w:p w:rsidR="00DC570F" w:rsidRDefault="00DC570F">
      <w:pPr>
        <w:pStyle w:val="a2"/>
        <w:spacing w:line="500" w:lineRule="exact"/>
        <w:rPr>
          <w:rFonts w:ascii="宋体" w:hAnsi="宋体"/>
        </w:rPr>
      </w:pPr>
    </w:p>
    <w:p w:rsidR="00DC570F" w:rsidRDefault="00DC570F">
      <w:pPr>
        <w:pStyle w:val="a2"/>
        <w:spacing w:line="500" w:lineRule="exact"/>
        <w:jc w:val="center"/>
        <w:rPr>
          <w:rFonts w:ascii="宋体" w:hAnsi="宋体"/>
        </w:rPr>
      </w:pPr>
    </w:p>
    <w:p w:rsidR="00DC570F" w:rsidRDefault="00044542">
      <w:pPr>
        <w:pStyle w:val="a2"/>
        <w:rPr>
          <w:rFonts w:ascii="宋体" w:hAnsi="宋体"/>
        </w:rPr>
      </w:pPr>
      <w:r>
        <w:rPr>
          <w:rFonts w:ascii="宋体" w:hAnsi="宋体"/>
        </w:rPr>
        <w:br w:type="page"/>
      </w:r>
    </w:p>
    <w:p w:rsidR="00DC570F" w:rsidRDefault="00044542">
      <w:pPr>
        <w:autoSpaceDE w:val="0"/>
        <w:autoSpaceDN w:val="0"/>
        <w:adjustRightInd w:val="0"/>
        <w:spacing w:line="500" w:lineRule="exact"/>
        <w:rPr>
          <w:rFonts w:ascii="宋体" w:hAnsi="宋体"/>
          <w:b/>
          <w:bCs/>
          <w:sz w:val="28"/>
          <w:szCs w:val="28"/>
        </w:rPr>
      </w:pPr>
      <w:r>
        <w:rPr>
          <w:rFonts w:ascii="宋体" w:hAnsi="宋体" w:hint="eastAsia"/>
          <w:b/>
          <w:bCs/>
          <w:sz w:val="28"/>
          <w:szCs w:val="28"/>
        </w:rPr>
        <w:lastRenderedPageBreak/>
        <w:t>格式附件</w:t>
      </w:r>
      <w:r>
        <w:rPr>
          <w:rFonts w:ascii="宋体" w:hAnsi="宋体"/>
          <w:b/>
          <w:bCs/>
          <w:sz w:val="28"/>
          <w:szCs w:val="28"/>
        </w:rPr>
        <w:t xml:space="preserve"> </w:t>
      </w:r>
    </w:p>
    <w:p w:rsidR="00DC570F" w:rsidRDefault="00044542">
      <w:pPr>
        <w:autoSpaceDE w:val="0"/>
        <w:autoSpaceDN w:val="0"/>
        <w:adjustRightInd w:val="0"/>
        <w:spacing w:line="500" w:lineRule="exact"/>
        <w:jc w:val="center"/>
        <w:rPr>
          <w:rFonts w:ascii="宋体" w:hAnsi="宋体"/>
          <w:sz w:val="28"/>
          <w:szCs w:val="28"/>
        </w:rPr>
      </w:pPr>
      <w:r>
        <w:rPr>
          <w:rFonts w:ascii="宋体" w:hAnsi="宋体" w:hint="eastAsia"/>
          <w:b/>
          <w:bCs/>
          <w:sz w:val="28"/>
          <w:szCs w:val="28"/>
        </w:rPr>
        <w:t>监狱企业声明函</w:t>
      </w:r>
    </w:p>
    <w:p w:rsidR="00DC570F" w:rsidRDefault="00044542">
      <w:pPr>
        <w:autoSpaceDE w:val="0"/>
        <w:autoSpaceDN w:val="0"/>
        <w:adjustRightInd w:val="0"/>
        <w:snapToGrid w:val="0"/>
        <w:spacing w:afterLines="100" w:after="312" w:line="500" w:lineRule="exact"/>
        <w:jc w:val="center"/>
        <w:rPr>
          <w:rFonts w:ascii="宋体" w:hAnsi="宋体"/>
          <w:sz w:val="28"/>
          <w:szCs w:val="28"/>
        </w:rPr>
      </w:pPr>
      <w:r>
        <w:rPr>
          <w:rFonts w:ascii="宋体" w:hAnsi="宋体" w:hint="eastAsia"/>
          <w:sz w:val="28"/>
          <w:szCs w:val="28"/>
        </w:rPr>
        <w:t>【非监狱企业不需提供】</w:t>
      </w:r>
    </w:p>
    <w:p w:rsidR="00DC570F" w:rsidRDefault="00044542">
      <w:pPr>
        <w:widowControl/>
        <w:adjustRightInd w:val="0"/>
        <w:snapToGrid w:val="0"/>
        <w:spacing w:line="500" w:lineRule="exact"/>
        <w:ind w:firstLineChars="200" w:firstLine="420"/>
        <w:jc w:val="left"/>
        <w:rPr>
          <w:rFonts w:ascii="宋体" w:hAnsi="宋体"/>
          <w:szCs w:val="21"/>
        </w:rPr>
      </w:pPr>
      <w:r>
        <w:rPr>
          <w:rFonts w:ascii="宋体" w:hAnsi="宋体" w:hint="eastAsia"/>
        </w:rPr>
        <w:t>本企业郑重声明，根据《关于政府采购支持监狱企业发展有关问题的通知》（财库[2014]68号）的规定，本企业为</w:t>
      </w:r>
      <w:r>
        <w:rPr>
          <w:rFonts w:ascii="宋体" w:hAnsi="宋体" w:hint="eastAsia"/>
          <w:u w:val="single"/>
        </w:rPr>
        <w:t>监狱企业</w:t>
      </w:r>
      <w:r>
        <w:rPr>
          <w:rFonts w:ascii="宋体" w:hAnsi="宋体" w:hint="eastAsia"/>
        </w:rPr>
        <w:t>。</w:t>
      </w:r>
    </w:p>
    <w:p w:rsidR="00DC570F" w:rsidRDefault="00044542">
      <w:pPr>
        <w:widowControl/>
        <w:adjustRightInd w:val="0"/>
        <w:snapToGrid w:val="0"/>
        <w:spacing w:line="500" w:lineRule="exact"/>
        <w:ind w:firstLineChars="200" w:firstLine="420"/>
        <w:jc w:val="left"/>
        <w:rPr>
          <w:rFonts w:ascii="宋体" w:hAnsi="宋体"/>
        </w:rPr>
      </w:pPr>
      <w:r>
        <w:rPr>
          <w:rFonts w:ascii="宋体" w:hAnsi="宋体" w:hint="eastAsia"/>
        </w:rPr>
        <w:t>根据上述标准，我企业属于</w:t>
      </w:r>
      <w:r>
        <w:rPr>
          <w:rFonts w:ascii="宋体" w:hAnsi="宋体" w:hint="eastAsia"/>
          <w:u w:val="single"/>
        </w:rPr>
        <w:t>监狱企业</w:t>
      </w:r>
      <w:r>
        <w:rPr>
          <w:rFonts w:ascii="宋体" w:hAnsi="宋体" w:hint="eastAsia"/>
        </w:rPr>
        <w:t>的理由为：</w:t>
      </w:r>
    </w:p>
    <w:p w:rsidR="00DC570F" w:rsidRDefault="00044542">
      <w:pPr>
        <w:widowControl/>
        <w:adjustRightInd w:val="0"/>
        <w:snapToGrid w:val="0"/>
        <w:spacing w:line="500" w:lineRule="exact"/>
        <w:ind w:firstLineChars="200" w:firstLine="420"/>
        <w:rPr>
          <w:rFonts w:ascii="宋体" w:hAnsi="宋体"/>
        </w:rPr>
      </w:pPr>
      <w:r>
        <w:rPr>
          <w:rFonts w:ascii="宋体" w:hAnsi="宋体" w:hint="eastAsia"/>
        </w:rPr>
        <w:t>本企业为参加（项目名称：）（项目编号：）采购活动提供本企业的产品。</w:t>
      </w:r>
    </w:p>
    <w:p w:rsidR="00DC570F" w:rsidRDefault="00044542">
      <w:pPr>
        <w:widowControl/>
        <w:adjustRightInd w:val="0"/>
        <w:snapToGrid w:val="0"/>
        <w:spacing w:line="500" w:lineRule="exact"/>
        <w:ind w:firstLineChars="200" w:firstLine="420"/>
        <w:rPr>
          <w:rFonts w:ascii="宋体" w:hAnsi="宋体"/>
        </w:rPr>
      </w:pPr>
      <w:r>
        <w:rPr>
          <w:rFonts w:ascii="宋体" w:hAnsi="宋体" w:hint="eastAsia"/>
        </w:rPr>
        <w:t>本企业对上述声明的真实性负责。如有虚假，将依法承担相应责任。</w:t>
      </w:r>
    </w:p>
    <w:p w:rsidR="00DC570F" w:rsidRDefault="00DC570F">
      <w:pPr>
        <w:adjustRightInd w:val="0"/>
        <w:snapToGrid w:val="0"/>
        <w:spacing w:line="500" w:lineRule="exact"/>
        <w:ind w:firstLineChars="200" w:firstLine="420"/>
        <w:jc w:val="center"/>
        <w:rPr>
          <w:rFonts w:ascii="宋体" w:hAnsi="宋体"/>
        </w:rPr>
      </w:pPr>
    </w:p>
    <w:p w:rsidR="00DC570F" w:rsidRDefault="00DC570F">
      <w:pPr>
        <w:adjustRightInd w:val="0"/>
        <w:snapToGrid w:val="0"/>
        <w:spacing w:line="500" w:lineRule="exact"/>
        <w:ind w:firstLineChars="200" w:firstLine="420"/>
        <w:jc w:val="center"/>
        <w:rPr>
          <w:rFonts w:ascii="宋体" w:hAnsi="宋体"/>
        </w:rPr>
      </w:pPr>
    </w:p>
    <w:p w:rsidR="00DC570F" w:rsidRDefault="00DC570F">
      <w:pPr>
        <w:adjustRightInd w:val="0"/>
        <w:snapToGrid w:val="0"/>
        <w:spacing w:line="500" w:lineRule="exact"/>
        <w:ind w:firstLineChars="200" w:firstLine="420"/>
        <w:jc w:val="center"/>
        <w:rPr>
          <w:rFonts w:ascii="宋体" w:hAnsi="宋体"/>
        </w:rPr>
      </w:pPr>
    </w:p>
    <w:p w:rsidR="00DC570F" w:rsidRDefault="00DC570F">
      <w:pPr>
        <w:adjustRightInd w:val="0"/>
        <w:snapToGrid w:val="0"/>
        <w:spacing w:line="500" w:lineRule="exact"/>
        <w:rPr>
          <w:rFonts w:ascii="宋体" w:hAnsi="宋体"/>
        </w:rPr>
      </w:pPr>
    </w:p>
    <w:p w:rsidR="00DC570F" w:rsidRDefault="00DC570F">
      <w:pPr>
        <w:adjustRightInd w:val="0"/>
        <w:snapToGrid w:val="0"/>
        <w:spacing w:line="500" w:lineRule="exact"/>
        <w:ind w:firstLineChars="200" w:firstLine="420"/>
        <w:jc w:val="center"/>
        <w:rPr>
          <w:rFonts w:ascii="宋体" w:hAnsi="宋体"/>
        </w:rPr>
      </w:pPr>
    </w:p>
    <w:p w:rsidR="00DC570F" w:rsidRDefault="00DC570F">
      <w:pPr>
        <w:adjustRightInd w:val="0"/>
        <w:snapToGrid w:val="0"/>
        <w:spacing w:line="500" w:lineRule="exact"/>
        <w:ind w:firstLineChars="200" w:firstLine="420"/>
        <w:jc w:val="center"/>
        <w:rPr>
          <w:rFonts w:ascii="宋体" w:hAnsi="宋体"/>
        </w:rPr>
      </w:pPr>
    </w:p>
    <w:p w:rsidR="00DC570F" w:rsidRDefault="00044542">
      <w:pPr>
        <w:adjustRightInd w:val="0"/>
        <w:snapToGrid w:val="0"/>
        <w:spacing w:line="500" w:lineRule="exact"/>
        <w:ind w:firstLineChars="2100" w:firstLine="4410"/>
        <w:rPr>
          <w:rFonts w:ascii="宋体" w:hAnsi="宋体"/>
          <w:u w:val="single"/>
        </w:rPr>
      </w:pPr>
      <w:r>
        <w:rPr>
          <w:rFonts w:ascii="宋体" w:hAnsi="宋体" w:hint="eastAsia"/>
        </w:rPr>
        <w:t>供应商名称（盖章）：</w:t>
      </w:r>
    </w:p>
    <w:p w:rsidR="00DC570F" w:rsidRDefault="00DC570F">
      <w:pPr>
        <w:adjustRightInd w:val="0"/>
        <w:snapToGrid w:val="0"/>
        <w:spacing w:line="500" w:lineRule="exact"/>
        <w:ind w:firstLineChars="1500" w:firstLine="3150"/>
        <w:rPr>
          <w:rFonts w:ascii="宋体" w:hAnsi="宋体"/>
        </w:rPr>
      </w:pPr>
    </w:p>
    <w:p w:rsidR="00DC570F" w:rsidRDefault="00044542">
      <w:pPr>
        <w:adjustRightInd w:val="0"/>
        <w:snapToGrid w:val="0"/>
        <w:spacing w:line="500" w:lineRule="exact"/>
        <w:ind w:firstLineChars="2100" w:firstLine="4410"/>
        <w:rPr>
          <w:rFonts w:ascii="宋体" w:hAnsi="宋体"/>
        </w:rPr>
      </w:pPr>
      <w:r>
        <w:rPr>
          <w:rFonts w:ascii="宋体" w:hAnsi="宋体" w:hint="eastAsia"/>
        </w:rPr>
        <w:t>日期：年月日</w:t>
      </w:r>
    </w:p>
    <w:p w:rsidR="00DC570F" w:rsidRDefault="00DC570F">
      <w:pPr>
        <w:widowControl/>
        <w:snapToGrid w:val="0"/>
        <w:spacing w:line="500" w:lineRule="exact"/>
        <w:ind w:firstLineChars="200" w:firstLine="420"/>
        <w:rPr>
          <w:rFonts w:ascii="宋体" w:hAnsi="宋体"/>
        </w:rPr>
      </w:pPr>
    </w:p>
    <w:p w:rsidR="00DC570F" w:rsidRDefault="00044542">
      <w:pPr>
        <w:widowControl/>
        <w:snapToGrid w:val="0"/>
        <w:spacing w:line="500" w:lineRule="exact"/>
        <w:ind w:firstLineChars="200" w:firstLine="420"/>
        <w:rPr>
          <w:rFonts w:ascii="宋体" w:hAnsi="宋体"/>
        </w:rPr>
      </w:pPr>
      <w:r>
        <w:rPr>
          <w:rFonts w:ascii="宋体" w:hAnsi="宋体" w:hint="eastAsia"/>
        </w:rPr>
        <w:t>供应商为监狱企业的提供此函。</w:t>
      </w:r>
    </w:p>
    <w:p w:rsidR="00DC570F" w:rsidRDefault="00044542">
      <w:pPr>
        <w:widowControl/>
        <w:snapToGrid w:val="0"/>
        <w:spacing w:line="500" w:lineRule="exact"/>
        <w:ind w:firstLineChars="200" w:firstLine="420"/>
        <w:rPr>
          <w:rFonts w:ascii="宋体" w:hAnsi="宋体"/>
        </w:rPr>
      </w:pPr>
      <w:r>
        <w:rPr>
          <w:rFonts w:ascii="宋体" w:hAnsi="宋体" w:hint="eastAsia"/>
        </w:rPr>
        <w:t>监狱企业参加政府采购活动时，应当提供由省级以上监狱管理局、戒毒管理局（含新疆生产建设兵团）出具的属于监狱企业的证明文件。</w:t>
      </w:r>
    </w:p>
    <w:p w:rsidR="00DC570F" w:rsidRDefault="00DC570F">
      <w:pPr>
        <w:adjustRightInd w:val="0"/>
        <w:snapToGrid w:val="0"/>
        <w:spacing w:line="500" w:lineRule="exact"/>
        <w:textAlignment w:val="baseline"/>
        <w:rPr>
          <w:rFonts w:ascii="宋体" w:hAnsi="宋体"/>
        </w:rPr>
      </w:pPr>
    </w:p>
    <w:p w:rsidR="00DC570F" w:rsidRDefault="00044542">
      <w:pPr>
        <w:adjustRightInd w:val="0"/>
        <w:snapToGrid w:val="0"/>
        <w:spacing w:line="500" w:lineRule="exact"/>
        <w:textAlignment w:val="baseline"/>
        <w:rPr>
          <w:rFonts w:ascii="宋体" w:hAnsi="宋体"/>
          <w:b/>
          <w:bCs/>
          <w:sz w:val="28"/>
          <w:szCs w:val="28"/>
        </w:rPr>
      </w:pPr>
      <w:r>
        <w:rPr>
          <w:rFonts w:ascii="宋体" w:hAnsi="宋体" w:hint="eastAsia"/>
        </w:rPr>
        <w:br w:type="page"/>
      </w:r>
      <w:r>
        <w:rPr>
          <w:rFonts w:ascii="宋体" w:hAnsi="宋体" w:hint="eastAsia"/>
          <w:b/>
          <w:bCs/>
          <w:sz w:val="28"/>
          <w:szCs w:val="28"/>
        </w:rPr>
        <w:lastRenderedPageBreak/>
        <w:t>格式附件</w:t>
      </w:r>
    </w:p>
    <w:p w:rsidR="00DC570F" w:rsidRDefault="00044542">
      <w:pPr>
        <w:adjustRightInd w:val="0"/>
        <w:snapToGrid w:val="0"/>
        <w:spacing w:line="500" w:lineRule="exact"/>
        <w:jc w:val="center"/>
        <w:textAlignment w:val="baseline"/>
        <w:rPr>
          <w:rFonts w:ascii="宋体" w:hAnsi="宋体"/>
          <w:sz w:val="28"/>
          <w:szCs w:val="28"/>
        </w:rPr>
      </w:pPr>
      <w:r>
        <w:rPr>
          <w:rFonts w:ascii="宋体" w:hAnsi="宋体" w:hint="eastAsia"/>
          <w:b/>
          <w:bCs/>
          <w:sz w:val="28"/>
          <w:szCs w:val="28"/>
        </w:rPr>
        <w:t>残疾人福利性单位声明函</w:t>
      </w:r>
    </w:p>
    <w:p w:rsidR="00DC570F" w:rsidRDefault="00044542">
      <w:pPr>
        <w:autoSpaceDE w:val="0"/>
        <w:autoSpaceDN w:val="0"/>
        <w:adjustRightInd w:val="0"/>
        <w:snapToGrid w:val="0"/>
        <w:spacing w:afterLines="100" w:after="312" w:line="500" w:lineRule="exact"/>
        <w:jc w:val="center"/>
        <w:rPr>
          <w:rFonts w:ascii="宋体" w:hAnsi="宋体"/>
          <w:sz w:val="28"/>
          <w:szCs w:val="28"/>
        </w:rPr>
      </w:pPr>
      <w:r>
        <w:rPr>
          <w:rFonts w:ascii="宋体" w:hAnsi="宋体" w:hint="eastAsia"/>
          <w:sz w:val="28"/>
          <w:szCs w:val="28"/>
        </w:rPr>
        <w:t>【非残疾人福利性单位不需提供】</w:t>
      </w:r>
    </w:p>
    <w:p w:rsidR="00DC570F" w:rsidRDefault="00044542">
      <w:pPr>
        <w:snapToGrid w:val="0"/>
        <w:spacing w:line="500" w:lineRule="exact"/>
        <w:ind w:firstLineChars="200" w:firstLine="420"/>
        <w:rPr>
          <w:rFonts w:ascii="宋体" w:hAnsi="宋体"/>
          <w:szCs w:val="21"/>
        </w:rPr>
      </w:pPr>
      <w:r>
        <w:rPr>
          <w:rFonts w:ascii="宋体" w:hAnsi="宋体" w:hint="eastAsia"/>
        </w:rPr>
        <w:t>本单位郑重声明，根据《财政部民政部中国残疾人联合会关于促进残疾人就业政府采购政策的通知》（财库〔2017〕141号）的规定，本单位为符合条件的残疾人福利性单位，且本单位参加</w:t>
      </w:r>
      <w:r>
        <w:rPr>
          <w:rFonts w:ascii="宋体" w:hAnsi="宋体" w:hint="eastAsia"/>
          <w:u w:val="single"/>
        </w:rPr>
        <w:t>（采购人名称）</w:t>
      </w:r>
      <w:r>
        <w:rPr>
          <w:rFonts w:ascii="宋体" w:hAnsi="宋体" w:hint="eastAsia"/>
        </w:rPr>
        <w:t>单位的</w:t>
      </w:r>
      <w:r>
        <w:rPr>
          <w:rFonts w:ascii="宋体" w:hAnsi="宋体" w:hint="eastAsia"/>
          <w:u w:val="single"/>
        </w:rPr>
        <w:t>（项目名称）</w:t>
      </w:r>
      <w:r>
        <w:rPr>
          <w:rFonts w:ascii="宋体" w:hAnsi="宋体" w:hint="eastAsia"/>
        </w:rPr>
        <w:t>项目采购活动提供本单位制造的货物（由本单位承担工程/提供服务），或者提供其他残疾人福利性单位制造的货物（不包括使用非残疾人福利性单位注册商标的货物）。</w:t>
      </w:r>
    </w:p>
    <w:p w:rsidR="00DC570F" w:rsidRDefault="00044542">
      <w:pPr>
        <w:snapToGrid w:val="0"/>
        <w:spacing w:line="500" w:lineRule="exact"/>
        <w:ind w:firstLineChars="200" w:firstLine="420"/>
        <w:rPr>
          <w:rFonts w:ascii="宋体" w:hAnsi="宋体"/>
        </w:rPr>
      </w:pPr>
      <w:r>
        <w:rPr>
          <w:rFonts w:ascii="宋体" w:hAnsi="宋体" w:hint="eastAsia"/>
        </w:rPr>
        <w:t>本单位对上述声明的真实性负责。如有虚假，将依法承担相应责任。</w:t>
      </w:r>
    </w:p>
    <w:p w:rsidR="00DC570F" w:rsidRDefault="00DC570F">
      <w:pPr>
        <w:snapToGrid w:val="0"/>
        <w:spacing w:line="500" w:lineRule="exact"/>
        <w:ind w:firstLineChars="200" w:firstLine="420"/>
        <w:rPr>
          <w:rFonts w:ascii="宋体" w:hAnsi="宋体"/>
        </w:rPr>
      </w:pPr>
    </w:p>
    <w:p w:rsidR="00DC570F" w:rsidRDefault="00DC570F">
      <w:pPr>
        <w:snapToGrid w:val="0"/>
        <w:spacing w:line="500" w:lineRule="exact"/>
        <w:ind w:firstLineChars="200" w:firstLine="420"/>
        <w:rPr>
          <w:rFonts w:ascii="宋体" w:hAnsi="宋体"/>
        </w:rPr>
      </w:pPr>
    </w:p>
    <w:p w:rsidR="00DC570F" w:rsidRDefault="00DC570F">
      <w:pPr>
        <w:adjustRightInd w:val="0"/>
        <w:snapToGrid w:val="0"/>
        <w:spacing w:line="500" w:lineRule="exact"/>
        <w:ind w:firstLineChars="200" w:firstLine="420"/>
        <w:rPr>
          <w:rFonts w:ascii="宋体" w:hAnsi="宋体"/>
        </w:rPr>
      </w:pPr>
    </w:p>
    <w:p w:rsidR="00DC570F" w:rsidRDefault="00DC570F">
      <w:pPr>
        <w:adjustRightInd w:val="0"/>
        <w:snapToGrid w:val="0"/>
        <w:spacing w:line="500" w:lineRule="exact"/>
        <w:ind w:firstLineChars="200" w:firstLine="420"/>
        <w:rPr>
          <w:rFonts w:ascii="宋体" w:hAnsi="宋体"/>
        </w:rPr>
      </w:pPr>
    </w:p>
    <w:p w:rsidR="00DC570F" w:rsidRDefault="00DC570F">
      <w:pPr>
        <w:adjustRightInd w:val="0"/>
        <w:snapToGrid w:val="0"/>
        <w:spacing w:line="500" w:lineRule="exact"/>
        <w:ind w:firstLineChars="200" w:firstLine="420"/>
        <w:rPr>
          <w:rFonts w:ascii="宋体" w:hAnsi="宋体"/>
        </w:rPr>
      </w:pPr>
    </w:p>
    <w:p w:rsidR="00DC570F" w:rsidRDefault="00DC570F">
      <w:pPr>
        <w:adjustRightInd w:val="0"/>
        <w:snapToGrid w:val="0"/>
        <w:spacing w:line="500" w:lineRule="exact"/>
        <w:ind w:firstLineChars="200" w:firstLine="420"/>
        <w:rPr>
          <w:rFonts w:ascii="宋体" w:hAnsi="宋体"/>
        </w:rPr>
      </w:pPr>
    </w:p>
    <w:p w:rsidR="00DC570F" w:rsidRDefault="00DC570F">
      <w:pPr>
        <w:adjustRightInd w:val="0"/>
        <w:snapToGrid w:val="0"/>
        <w:spacing w:line="500" w:lineRule="exact"/>
        <w:ind w:firstLineChars="200" w:firstLine="420"/>
        <w:rPr>
          <w:rFonts w:ascii="宋体" w:hAnsi="宋体"/>
        </w:rPr>
      </w:pPr>
    </w:p>
    <w:p w:rsidR="00DC570F" w:rsidRDefault="00044542">
      <w:pPr>
        <w:adjustRightInd w:val="0"/>
        <w:snapToGrid w:val="0"/>
        <w:spacing w:line="500" w:lineRule="exact"/>
        <w:ind w:firstLineChars="1700" w:firstLine="3570"/>
        <w:rPr>
          <w:rFonts w:ascii="宋体" w:hAnsi="宋体"/>
          <w:u w:val="single"/>
        </w:rPr>
      </w:pPr>
      <w:r>
        <w:rPr>
          <w:rFonts w:ascii="宋体" w:hAnsi="宋体" w:hint="eastAsia"/>
        </w:rPr>
        <w:t>供应商名称（盖章）：</w:t>
      </w:r>
    </w:p>
    <w:p w:rsidR="00DC570F" w:rsidRDefault="00DC570F">
      <w:pPr>
        <w:adjustRightInd w:val="0"/>
        <w:snapToGrid w:val="0"/>
        <w:spacing w:line="500" w:lineRule="exact"/>
        <w:ind w:firstLineChars="1500" w:firstLine="3150"/>
        <w:rPr>
          <w:rFonts w:ascii="宋体" w:hAnsi="宋体"/>
        </w:rPr>
      </w:pPr>
    </w:p>
    <w:p w:rsidR="00DC570F" w:rsidRDefault="00044542">
      <w:pPr>
        <w:adjustRightInd w:val="0"/>
        <w:snapToGrid w:val="0"/>
        <w:spacing w:line="500" w:lineRule="exact"/>
        <w:ind w:firstLineChars="1700" w:firstLine="3570"/>
        <w:rPr>
          <w:rFonts w:ascii="宋体" w:hAnsi="宋体"/>
        </w:rPr>
      </w:pPr>
      <w:r>
        <w:rPr>
          <w:rFonts w:ascii="宋体" w:hAnsi="宋体" w:hint="eastAsia"/>
        </w:rPr>
        <w:t>日期：年月日</w:t>
      </w:r>
    </w:p>
    <w:p w:rsidR="00DC570F" w:rsidRDefault="00DC570F">
      <w:pPr>
        <w:adjustRightInd w:val="0"/>
        <w:snapToGrid w:val="0"/>
        <w:spacing w:line="500" w:lineRule="exact"/>
        <w:ind w:firstLineChars="200" w:firstLine="420"/>
        <w:rPr>
          <w:rFonts w:ascii="宋体" w:hAnsi="宋体"/>
        </w:rPr>
      </w:pPr>
    </w:p>
    <w:p w:rsidR="00DC570F" w:rsidRDefault="00DC570F">
      <w:pPr>
        <w:adjustRightInd w:val="0"/>
        <w:snapToGrid w:val="0"/>
        <w:spacing w:line="500" w:lineRule="exact"/>
        <w:ind w:firstLineChars="200" w:firstLine="420"/>
        <w:rPr>
          <w:rFonts w:ascii="宋体" w:hAnsi="宋体"/>
        </w:rPr>
      </w:pPr>
    </w:p>
    <w:p w:rsidR="00DC570F" w:rsidRDefault="00DC570F">
      <w:pPr>
        <w:adjustRightInd w:val="0"/>
        <w:snapToGrid w:val="0"/>
        <w:spacing w:line="500" w:lineRule="exact"/>
        <w:ind w:firstLineChars="200" w:firstLine="420"/>
        <w:rPr>
          <w:rFonts w:ascii="宋体" w:hAnsi="宋体"/>
        </w:rPr>
      </w:pPr>
    </w:p>
    <w:p w:rsidR="00DC570F" w:rsidRDefault="00DC570F">
      <w:pPr>
        <w:adjustRightInd w:val="0"/>
        <w:snapToGrid w:val="0"/>
        <w:spacing w:line="500" w:lineRule="exact"/>
        <w:ind w:firstLineChars="200" w:firstLine="420"/>
        <w:rPr>
          <w:rFonts w:ascii="宋体" w:hAnsi="宋体"/>
        </w:rPr>
      </w:pPr>
    </w:p>
    <w:p w:rsidR="00DC570F" w:rsidRDefault="00044542">
      <w:pPr>
        <w:pStyle w:val="af0"/>
        <w:adjustRightInd w:val="0"/>
        <w:snapToGrid w:val="0"/>
        <w:spacing w:line="500" w:lineRule="exact"/>
        <w:ind w:firstLineChars="200" w:firstLine="420"/>
        <w:rPr>
          <w:rFonts w:hAnsi="宋体"/>
        </w:rPr>
      </w:pPr>
      <w:r>
        <w:rPr>
          <w:rFonts w:hAnsi="宋体" w:hint="eastAsia"/>
        </w:rPr>
        <w:t>供应商为残疾人福利性单位的提供此函。</w:t>
      </w:r>
    </w:p>
    <w:p w:rsidR="00DC570F" w:rsidRDefault="00044542">
      <w:pPr>
        <w:pStyle w:val="a2"/>
        <w:spacing w:line="500" w:lineRule="exact"/>
        <w:ind w:firstLineChars="200" w:firstLine="420"/>
        <w:rPr>
          <w:rFonts w:ascii="宋体" w:hAnsi="宋体"/>
        </w:rPr>
      </w:pPr>
      <w:r>
        <w:rPr>
          <w:rFonts w:ascii="宋体" w:hAnsi="宋体" w:hint="eastAsia"/>
        </w:rPr>
        <w:t>备注：成交供应商为残疾人福利性单位的，应当随成交结果同时公告其《残疾人福利性单位声明函》，接受社会监督。</w:t>
      </w:r>
    </w:p>
    <w:p w:rsidR="00DC570F" w:rsidRDefault="00044542">
      <w:pPr>
        <w:pStyle w:val="a2"/>
        <w:spacing w:line="500" w:lineRule="exact"/>
        <w:rPr>
          <w:rFonts w:ascii="宋体" w:hAnsi="宋体"/>
          <w:b/>
          <w:bCs/>
          <w:sz w:val="28"/>
          <w:szCs w:val="28"/>
        </w:rPr>
      </w:pPr>
      <w:r>
        <w:rPr>
          <w:rFonts w:ascii="宋体" w:hAnsi="宋体" w:hint="eastAsia"/>
          <w:b/>
          <w:bCs/>
          <w:sz w:val="28"/>
          <w:szCs w:val="28"/>
        </w:rPr>
        <w:lastRenderedPageBreak/>
        <w:t>格式附件</w:t>
      </w:r>
    </w:p>
    <w:p w:rsidR="00DC570F" w:rsidRDefault="00044542">
      <w:pPr>
        <w:pStyle w:val="a2"/>
        <w:spacing w:line="500" w:lineRule="exact"/>
        <w:jc w:val="center"/>
        <w:rPr>
          <w:rFonts w:ascii="宋体" w:hAnsi="宋体"/>
          <w:szCs w:val="21"/>
        </w:rPr>
      </w:pPr>
      <w:r>
        <w:rPr>
          <w:rFonts w:ascii="宋体" w:hAnsi="宋体" w:hint="eastAsia"/>
          <w:b/>
          <w:bCs/>
          <w:sz w:val="28"/>
          <w:szCs w:val="28"/>
        </w:rPr>
        <w:t>商务要求偏离表</w:t>
      </w:r>
    </w:p>
    <w:tbl>
      <w:tblPr>
        <w:tblpPr w:leftFromText="180" w:rightFromText="180" w:vertAnchor="text" w:tblpY="45"/>
        <w:tblW w:w="8796" w:type="dxa"/>
        <w:tblLayout w:type="fixed"/>
        <w:tblCellMar>
          <w:left w:w="0" w:type="dxa"/>
          <w:right w:w="0" w:type="dxa"/>
        </w:tblCellMar>
        <w:tblLook w:val="04A0" w:firstRow="1" w:lastRow="0" w:firstColumn="1" w:lastColumn="0" w:noHBand="0" w:noVBand="1"/>
      </w:tblPr>
      <w:tblGrid>
        <w:gridCol w:w="574"/>
        <w:gridCol w:w="4676"/>
        <w:gridCol w:w="2126"/>
        <w:gridCol w:w="1420"/>
      </w:tblGrid>
      <w:tr w:rsidR="00DC570F">
        <w:trPr>
          <w:trHeight w:val="514"/>
        </w:trPr>
        <w:tc>
          <w:tcPr>
            <w:tcW w:w="574" w:type="dxa"/>
            <w:tcBorders>
              <w:top w:val="single" w:sz="4" w:space="0" w:color="000000"/>
              <w:left w:val="single" w:sz="4" w:space="0" w:color="000000"/>
              <w:bottom w:val="single" w:sz="4" w:space="0" w:color="000000"/>
              <w:right w:val="single" w:sz="4" w:space="0" w:color="000000"/>
            </w:tcBorders>
            <w:vAlign w:val="center"/>
          </w:tcPr>
          <w:p w:rsidR="00DC570F" w:rsidRDefault="00044542">
            <w:pPr>
              <w:adjustRightInd w:val="0"/>
              <w:snapToGrid w:val="0"/>
              <w:spacing w:line="288" w:lineRule="auto"/>
              <w:ind w:leftChars="-25" w:left="-53" w:rightChars="-25" w:right="-53"/>
              <w:jc w:val="center"/>
              <w:rPr>
                <w:rFonts w:ascii="宋体" w:hAnsi="宋体"/>
                <w:sz w:val="24"/>
              </w:rPr>
            </w:pPr>
            <w:r>
              <w:rPr>
                <w:rFonts w:ascii="宋体" w:hAnsi="宋体" w:hint="eastAsia"/>
                <w:sz w:val="24"/>
              </w:rPr>
              <w:t>序号</w:t>
            </w:r>
          </w:p>
        </w:tc>
        <w:tc>
          <w:tcPr>
            <w:tcW w:w="4676" w:type="dxa"/>
            <w:tcBorders>
              <w:top w:val="single" w:sz="4" w:space="0" w:color="000000"/>
              <w:left w:val="nil"/>
              <w:bottom w:val="single" w:sz="4" w:space="0" w:color="000000"/>
              <w:right w:val="single" w:sz="4" w:space="0" w:color="000000"/>
            </w:tcBorders>
            <w:vAlign w:val="center"/>
          </w:tcPr>
          <w:p w:rsidR="00DC570F" w:rsidRDefault="00044542">
            <w:pPr>
              <w:adjustRightInd w:val="0"/>
              <w:snapToGrid w:val="0"/>
              <w:spacing w:line="288" w:lineRule="auto"/>
              <w:ind w:leftChars="-25" w:left="-53" w:rightChars="-25" w:right="-53"/>
              <w:jc w:val="center"/>
              <w:rPr>
                <w:rFonts w:ascii="宋体" w:hAnsi="宋体"/>
                <w:sz w:val="24"/>
              </w:rPr>
            </w:pPr>
            <w:r>
              <w:rPr>
                <w:rFonts w:ascii="宋体" w:hAnsi="宋体" w:hint="eastAsia"/>
                <w:sz w:val="24"/>
              </w:rPr>
              <w:t>磋商文件要求</w:t>
            </w:r>
          </w:p>
        </w:tc>
        <w:tc>
          <w:tcPr>
            <w:tcW w:w="2126" w:type="dxa"/>
            <w:tcBorders>
              <w:top w:val="single" w:sz="4" w:space="0" w:color="000000"/>
              <w:left w:val="nil"/>
              <w:bottom w:val="single" w:sz="4" w:space="0" w:color="000000"/>
              <w:right w:val="single" w:sz="4" w:space="0" w:color="000000"/>
            </w:tcBorders>
            <w:vAlign w:val="center"/>
          </w:tcPr>
          <w:p w:rsidR="00DC570F" w:rsidRDefault="00044542">
            <w:pPr>
              <w:adjustRightInd w:val="0"/>
              <w:snapToGrid w:val="0"/>
              <w:spacing w:line="288" w:lineRule="auto"/>
              <w:ind w:leftChars="-25" w:left="-53" w:rightChars="-25" w:right="-53"/>
              <w:jc w:val="center"/>
              <w:rPr>
                <w:rFonts w:ascii="宋体" w:hAnsi="宋体"/>
                <w:sz w:val="24"/>
              </w:rPr>
            </w:pPr>
            <w:r>
              <w:rPr>
                <w:rFonts w:ascii="宋体" w:hAnsi="宋体" w:hint="eastAsia"/>
                <w:sz w:val="24"/>
              </w:rPr>
              <w:t>磋商响应文件</w:t>
            </w:r>
          </w:p>
          <w:p w:rsidR="00DC570F" w:rsidRDefault="00044542">
            <w:pPr>
              <w:adjustRightInd w:val="0"/>
              <w:snapToGrid w:val="0"/>
              <w:spacing w:line="288" w:lineRule="auto"/>
              <w:ind w:leftChars="-25" w:left="-53" w:rightChars="-25" w:right="-53"/>
              <w:jc w:val="center"/>
              <w:rPr>
                <w:rFonts w:ascii="宋体" w:hAnsi="宋体"/>
                <w:sz w:val="24"/>
              </w:rPr>
            </w:pPr>
            <w:r>
              <w:rPr>
                <w:rFonts w:ascii="宋体" w:hAnsi="宋体" w:hint="eastAsia"/>
                <w:sz w:val="24"/>
              </w:rPr>
              <w:t>响应内容</w:t>
            </w:r>
          </w:p>
        </w:tc>
        <w:tc>
          <w:tcPr>
            <w:tcW w:w="1420" w:type="dxa"/>
            <w:tcBorders>
              <w:top w:val="single" w:sz="4" w:space="0" w:color="000000"/>
              <w:left w:val="nil"/>
              <w:bottom w:val="single" w:sz="4" w:space="0" w:color="000000"/>
              <w:right w:val="single" w:sz="4" w:space="0" w:color="000000"/>
            </w:tcBorders>
            <w:vAlign w:val="center"/>
          </w:tcPr>
          <w:p w:rsidR="00DC570F" w:rsidRDefault="00044542">
            <w:pPr>
              <w:adjustRightInd w:val="0"/>
              <w:snapToGrid w:val="0"/>
              <w:spacing w:line="288" w:lineRule="auto"/>
              <w:ind w:leftChars="-25" w:left="-53" w:rightChars="-25" w:right="-53"/>
              <w:jc w:val="center"/>
              <w:rPr>
                <w:rFonts w:ascii="宋体" w:hAnsi="宋体"/>
                <w:sz w:val="24"/>
              </w:rPr>
            </w:pPr>
            <w:r>
              <w:rPr>
                <w:rFonts w:ascii="宋体" w:hAnsi="宋体" w:hint="eastAsia"/>
                <w:sz w:val="24"/>
              </w:rPr>
              <w:t>偏离说明</w:t>
            </w:r>
          </w:p>
        </w:tc>
      </w:tr>
      <w:tr w:rsidR="00DC570F">
        <w:trPr>
          <w:trHeight w:val="514"/>
        </w:trPr>
        <w:tc>
          <w:tcPr>
            <w:tcW w:w="574" w:type="dxa"/>
            <w:tcBorders>
              <w:top w:val="single" w:sz="4" w:space="0" w:color="000000"/>
              <w:left w:val="single" w:sz="4" w:space="0" w:color="000000"/>
              <w:bottom w:val="single" w:sz="4" w:space="0" w:color="000000"/>
              <w:right w:val="single" w:sz="4" w:space="0" w:color="000000"/>
            </w:tcBorders>
            <w:vAlign w:val="center"/>
          </w:tcPr>
          <w:p w:rsidR="00DC570F" w:rsidRDefault="00044542">
            <w:pPr>
              <w:spacing w:line="500" w:lineRule="exact"/>
              <w:jc w:val="center"/>
              <w:rPr>
                <w:rFonts w:ascii="宋体" w:hAnsi="宋体"/>
                <w:sz w:val="24"/>
              </w:rPr>
            </w:pPr>
            <w:r>
              <w:rPr>
                <w:rFonts w:ascii="宋体" w:hAnsi="宋体" w:hint="eastAsia"/>
                <w:sz w:val="24"/>
              </w:rPr>
              <w:t>1</w:t>
            </w:r>
          </w:p>
        </w:tc>
        <w:tc>
          <w:tcPr>
            <w:tcW w:w="4676" w:type="dxa"/>
            <w:tcBorders>
              <w:top w:val="single" w:sz="4" w:space="0" w:color="000000"/>
              <w:left w:val="nil"/>
              <w:bottom w:val="single" w:sz="4" w:space="0" w:color="000000"/>
              <w:right w:val="single" w:sz="4" w:space="0" w:color="000000"/>
            </w:tcBorders>
            <w:vAlign w:val="center"/>
          </w:tcPr>
          <w:p w:rsidR="00DC570F" w:rsidRDefault="00DC570F">
            <w:pPr>
              <w:adjustRightInd w:val="0"/>
              <w:snapToGrid w:val="0"/>
              <w:spacing w:beforeLines="15" w:before="46" w:line="288" w:lineRule="auto"/>
              <w:ind w:firstLineChars="100" w:firstLine="210"/>
              <w:rPr>
                <w:rFonts w:ascii="宋体" w:hAnsi="宋体"/>
              </w:rPr>
            </w:pPr>
          </w:p>
        </w:tc>
        <w:tc>
          <w:tcPr>
            <w:tcW w:w="2126" w:type="dxa"/>
            <w:tcBorders>
              <w:top w:val="single" w:sz="4" w:space="0" w:color="000000"/>
              <w:left w:val="nil"/>
              <w:bottom w:val="single" w:sz="4" w:space="0" w:color="000000"/>
              <w:right w:val="single" w:sz="4" w:space="0" w:color="000000"/>
            </w:tcBorders>
            <w:vAlign w:val="center"/>
          </w:tcPr>
          <w:p w:rsidR="00DC570F" w:rsidRDefault="00DC570F">
            <w:pPr>
              <w:adjustRightInd w:val="0"/>
              <w:snapToGrid w:val="0"/>
              <w:spacing w:line="288" w:lineRule="auto"/>
              <w:ind w:leftChars="-25" w:left="-53" w:rightChars="-25" w:right="-53"/>
              <w:jc w:val="center"/>
              <w:rPr>
                <w:rFonts w:ascii="宋体" w:hAnsi="宋体"/>
                <w:sz w:val="24"/>
              </w:rPr>
            </w:pPr>
          </w:p>
        </w:tc>
        <w:tc>
          <w:tcPr>
            <w:tcW w:w="1420" w:type="dxa"/>
            <w:tcBorders>
              <w:top w:val="single" w:sz="4" w:space="0" w:color="000000"/>
              <w:left w:val="nil"/>
              <w:bottom w:val="single" w:sz="4" w:space="0" w:color="000000"/>
              <w:right w:val="single" w:sz="4" w:space="0" w:color="000000"/>
            </w:tcBorders>
            <w:vAlign w:val="center"/>
          </w:tcPr>
          <w:p w:rsidR="00DC570F" w:rsidRDefault="00DC570F">
            <w:pPr>
              <w:adjustRightInd w:val="0"/>
              <w:snapToGrid w:val="0"/>
              <w:spacing w:line="288" w:lineRule="auto"/>
              <w:ind w:leftChars="-25" w:left="-53" w:rightChars="-25" w:right="-53"/>
              <w:jc w:val="center"/>
              <w:rPr>
                <w:rFonts w:ascii="宋体" w:hAnsi="宋体"/>
                <w:sz w:val="24"/>
              </w:rPr>
            </w:pPr>
          </w:p>
        </w:tc>
      </w:tr>
      <w:tr w:rsidR="00DC570F">
        <w:trPr>
          <w:trHeight w:val="514"/>
        </w:trPr>
        <w:tc>
          <w:tcPr>
            <w:tcW w:w="574" w:type="dxa"/>
            <w:tcBorders>
              <w:top w:val="single" w:sz="4" w:space="0" w:color="auto"/>
              <w:left w:val="single" w:sz="4" w:space="0" w:color="000000"/>
              <w:bottom w:val="single" w:sz="4" w:space="0" w:color="000000"/>
              <w:right w:val="single" w:sz="4" w:space="0" w:color="000000"/>
            </w:tcBorders>
            <w:vAlign w:val="center"/>
          </w:tcPr>
          <w:p w:rsidR="00DC570F" w:rsidRDefault="00044542">
            <w:pPr>
              <w:spacing w:line="500" w:lineRule="exact"/>
              <w:jc w:val="center"/>
              <w:rPr>
                <w:rFonts w:ascii="宋体" w:hAnsi="宋体"/>
                <w:sz w:val="24"/>
              </w:rPr>
            </w:pPr>
            <w:r>
              <w:rPr>
                <w:rFonts w:ascii="宋体" w:hAnsi="宋体" w:hint="eastAsia"/>
                <w:sz w:val="24"/>
              </w:rPr>
              <w:t>2</w:t>
            </w:r>
          </w:p>
        </w:tc>
        <w:tc>
          <w:tcPr>
            <w:tcW w:w="4676" w:type="dxa"/>
            <w:tcBorders>
              <w:top w:val="single" w:sz="4" w:space="0" w:color="auto"/>
              <w:left w:val="nil"/>
              <w:bottom w:val="single" w:sz="4" w:space="0" w:color="000000"/>
              <w:right w:val="single" w:sz="4" w:space="0" w:color="000000"/>
            </w:tcBorders>
            <w:vAlign w:val="center"/>
          </w:tcPr>
          <w:p w:rsidR="00DC570F" w:rsidRDefault="00DC570F">
            <w:pPr>
              <w:adjustRightInd w:val="0"/>
              <w:snapToGrid w:val="0"/>
              <w:spacing w:beforeLines="15" w:before="46" w:line="288" w:lineRule="auto"/>
              <w:ind w:firstLineChars="100" w:firstLine="210"/>
              <w:rPr>
                <w:rFonts w:ascii="宋体" w:hAnsi="宋体"/>
              </w:rPr>
            </w:pPr>
          </w:p>
        </w:tc>
        <w:tc>
          <w:tcPr>
            <w:tcW w:w="2126" w:type="dxa"/>
            <w:tcBorders>
              <w:top w:val="single" w:sz="4" w:space="0" w:color="auto"/>
              <w:left w:val="nil"/>
              <w:bottom w:val="single" w:sz="4" w:space="0" w:color="000000"/>
              <w:right w:val="single" w:sz="4" w:space="0" w:color="000000"/>
            </w:tcBorders>
          </w:tcPr>
          <w:p w:rsidR="00DC570F" w:rsidRDefault="00DC570F">
            <w:pPr>
              <w:spacing w:line="500" w:lineRule="exact"/>
              <w:rPr>
                <w:rFonts w:ascii="宋体" w:hAnsi="宋体"/>
                <w:sz w:val="24"/>
              </w:rPr>
            </w:pPr>
          </w:p>
        </w:tc>
        <w:tc>
          <w:tcPr>
            <w:tcW w:w="1420" w:type="dxa"/>
            <w:tcBorders>
              <w:top w:val="single" w:sz="4" w:space="0" w:color="auto"/>
              <w:left w:val="nil"/>
              <w:bottom w:val="single" w:sz="4" w:space="0" w:color="000000"/>
              <w:right w:val="single" w:sz="4" w:space="0" w:color="000000"/>
            </w:tcBorders>
          </w:tcPr>
          <w:p w:rsidR="00DC570F" w:rsidRDefault="00DC570F">
            <w:pPr>
              <w:spacing w:line="500" w:lineRule="exact"/>
              <w:rPr>
                <w:rFonts w:ascii="宋体" w:hAnsi="宋体"/>
                <w:sz w:val="24"/>
              </w:rPr>
            </w:pPr>
          </w:p>
        </w:tc>
      </w:tr>
      <w:tr w:rsidR="00DC570F">
        <w:trPr>
          <w:trHeight w:val="514"/>
        </w:trPr>
        <w:tc>
          <w:tcPr>
            <w:tcW w:w="574" w:type="dxa"/>
            <w:tcBorders>
              <w:top w:val="single" w:sz="4" w:space="0" w:color="auto"/>
              <w:left w:val="single" w:sz="4" w:space="0" w:color="000000"/>
              <w:bottom w:val="single" w:sz="4" w:space="0" w:color="000000"/>
              <w:right w:val="single" w:sz="4" w:space="0" w:color="000000"/>
            </w:tcBorders>
            <w:vAlign w:val="center"/>
          </w:tcPr>
          <w:p w:rsidR="00DC570F" w:rsidRDefault="00044542">
            <w:pPr>
              <w:spacing w:line="500" w:lineRule="exact"/>
              <w:jc w:val="center"/>
              <w:rPr>
                <w:rFonts w:ascii="宋体" w:hAnsi="宋体"/>
                <w:sz w:val="24"/>
              </w:rPr>
            </w:pPr>
            <w:r>
              <w:rPr>
                <w:rFonts w:ascii="宋体" w:hAnsi="宋体" w:hint="eastAsia"/>
                <w:sz w:val="24"/>
              </w:rPr>
              <w:t>3</w:t>
            </w:r>
          </w:p>
        </w:tc>
        <w:tc>
          <w:tcPr>
            <w:tcW w:w="4676" w:type="dxa"/>
            <w:tcBorders>
              <w:top w:val="single" w:sz="4" w:space="0" w:color="auto"/>
              <w:left w:val="nil"/>
              <w:bottom w:val="single" w:sz="4" w:space="0" w:color="000000"/>
              <w:right w:val="single" w:sz="4" w:space="0" w:color="000000"/>
            </w:tcBorders>
            <w:vAlign w:val="center"/>
          </w:tcPr>
          <w:p w:rsidR="00DC570F" w:rsidRDefault="00DC570F">
            <w:pPr>
              <w:adjustRightInd w:val="0"/>
              <w:snapToGrid w:val="0"/>
              <w:spacing w:beforeLines="15" w:before="46" w:line="288" w:lineRule="auto"/>
              <w:ind w:firstLineChars="100" w:firstLine="210"/>
              <w:rPr>
                <w:rFonts w:ascii="宋体" w:hAnsi="宋体"/>
              </w:rPr>
            </w:pPr>
          </w:p>
        </w:tc>
        <w:tc>
          <w:tcPr>
            <w:tcW w:w="2126" w:type="dxa"/>
            <w:tcBorders>
              <w:top w:val="single" w:sz="4" w:space="0" w:color="auto"/>
              <w:left w:val="nil"/>
              <w:bottom w:val="single" w:sz="4" w:space="0" w:color="000000"/>
              <w:right w:val="single" w:sz="4" w:space="0" w:color="000000"/>
            </w:tcBorders>
          </w:tcPr>
          <w:p w:rsidR="00DC570F" w:rsidRDefault="00DC570F">
            <w:pPr>
              <w:spacing w:line="500" w:lineRule="exact"/>
              <w:rPr>
                <w:rFonts w:ascii="宋体" w:hAnsi="宋体"/>
                <w:sz w:val="24"/>
              </w:rPr>
            </w:pPr>
          </w:p>
        </w:tc>
        <w:tc>
          <w:tcPr>
            <w:tcW w:w="1420" w:type="dxa"/>
            <w:tcBorders>
              <w:top w:val="single" w:sz="4" w:space="0" w:color="auto"/>
              <w:left w:val="nil"/>
              <w:bottom w:val="single" w:sz="4" w:space="0" w:color="000000"/>
              <w:right w:val="single" w:sz="4" w:space="0" w:color="000000"/>
            </w:tcBorders>
          </w:tcPr>
          <w:p w:rsidR="00DC570F" w:rsidRDefault="00DC570F">
            <w:pPr>
              <w:spacing w:line="500" w:lineRule="exact"/>
              <w:rPr>
                <w:rFonts w:ascii="宋体" w:hAnsi="宋体"/>
                <w:sz w:val="24"/>
              </w:rPr>
            </w:pPr>
          </w:p>
        </w:tc>
      </w:tr>
      <w:tr w:rsidR="00DC570F">
        <w:trPr>
          <w:trHeight w:val="514"/>
        </w:trPr>
        <w:tc>
          <w:tcPr>
            <w:tcW w:w="574" w:type="dxa"/>
            <w:tcBorders>
              <w:top w:val="single" w:sz="4" w:space="0" w:color="auto"/>
              <w:left w:val="single" w:sz="4" w:space="0" w:color="000000"/>
              <w:bottom w:val="single" w:sz="4" w:space="0" w:color="auto"/>
              <w:right w:val="single" w:sz="4" w:space="0" w:color="000000"/>
            </w:tcBorders>
            <w:vAlign w:val="center"/>
          </w:tcPr>
          <w:p w:rsidR="00DC570F" w:rsidRDefault="00044542">
            <w:pPr>
              <w:spacing w:line="500" w:lineRule="exact"/>
              <w:jc w:val="center"/>
              <w:rPr>
                <w:rFonts w:ascii="宋体" w:hAnsi="宋体"/>
                <w:sz w:val="24"/>
              </w:rPr>
            </w:pPr>
            <w:r>
              <w:rPr>
                <w:rFonts w:ascii="宋体" w:hAnsi="宋体"/>
                <w:sz w:val="24"/>
              </w:rPr>
              <w:t>4</w:t>
            </w:r>
          </w:p>
        </w:tc>
        <w:tc>
          <w:tcPr>
            <w:tcW w:w="4676" w:type="dxa"/>
            <w:tcBorders>
              <w:top w:val="single" w:sz="4" w:space="0" w:color="auto"/>
              <w:left w:val="nil"/>
              <w:bottom w:val="single" w:sz="4" w:space="0" w:color="auto"/>
              <w:right w:val="single" w:sz="4" w:space="0" w:color="000000"/>
            </w:tcBorders>
            <w:vAlign w:val="center"/>
          </w:tcPr>
          <w:p w:rsidR="00DC570F" w:rsidRDefault="00DC570F">
            <w:pPr>
              <w:adjustRightInd w:val="0"/>
              <w:snapToGrid w:val="0"/>
              <w:spacing w:beforeLines="15" w:before="46"/>
              <w:ind w:firstLineChars="100" w:firstLine="210"/>
              <w:rPr>
                <w:rFonts w:ascii="宋体" w:hAnsi="宋体"/>
              </w:rPr>
            </w:pPr>
          </w:p>
        </w:tc>
        <w:tc>
          <w:tcPr>
            <w:tcW w:w="2126" w:type="dxa"/>
            <w:tcBorders>
              <w:top w:val="single" w:sz="4" w:space="0" w:color="auto"/>
              <w:left w:val="nil"/>
              <w:bottom w:val="single" w:sz="4" w:space="0" w:color="auto"/>
              <w:right w:val="single" w:sz="4" w:space="0" w:color="000000"/>
            </w:tcBorders>
          </w:tcPr>
          <w:p w:rsidR="00DC570F" w:rsidRDefault="00DC570F">
            <w:pPr>
              <w:spacing w:line="500" w:lineRule="exact"/>
              <w:rPr>
                <w:rFonts w:ascii="宋体" w:hAnsi="宋体"/>
                <w:sz w:val="24"/>
              </w:rPr>
            </w:pPr>
          </w:p>
        </w:tc>
        <w:tc>
          <w:tcPr>
            <w:tcW w:w="1420" w:type="dxa"/>
            <w:tcBorders>
              <w:top w:val="single" w:sz="4" w:space="0" w:color="auto"/>
              <w:left w:val="nil"/>
              <w:bottom w:val="single" w:sz="4" w:space="0" w:color="auto"/>
              <w:right w:val="single" w:sz="4" w:space="0" w:color="000000"/>
            </w:tcBorders>
          </w:tcPr>
          <w:p w:rsidR="00DC570F" w:rsidRDefault="00DC570F">
            <w:pPr>
              <w:spacing w:line="500" w:lineRule="exact"/>
              <w:rPr>
                <w:rFonts w:ascii="宋体" w:hAnsi="宋体"/>
                <w:sz w:val="24"/>
              </w:rPr>
            </w:pPr>
          </w:p>
        </w:tc>
      </w:tr>
      <w:tr w:rsidR="00DC570F">
        <w:trPr>
          <w:trHeight w:val="514"/>
        </w:trPr>
        <w:tc>
          <w:tcPr>
            <w:tcW w:w="574" w:type="dxa"/>
            <w:tcBorders>
              <w:top w:val="single" w:sz="4" w:space="0" w:color="auto"/>
              <w:left w:val="single" w:sz="4" w:space="0" w:color="000000"/>
              <w:bottom w:val="single" w:sz="4" w:space="0" w:color="000000"/>
              <w:right w:val="single" w:sz="4" w:space="0" w:color="000000"/>
            </w:tcBorders>
            <w:vAlign w:val="center"/>
          </w:tcPr>
          <w:p w:rsidR="00DC570F" w:rsidRDefault="00044542">
            <w:pPr>
              <w:spacing w:line="500" w:lineRule="exact"/>
              <w:jc w:val="center"/>
              <w:rPr>
                <w:rFonts w:ascii="宋体" w:hAnsi="宋体"/>
                <w:sz w:val="24"/>
              </w:rPr>
            </w:pPr>
            <w:r>
              <w:rPr>
                <w:rFonts w:ascii="宋体" w:hAnsi="宋体" w:hint="eastAsia"/>
                <w:sz w:val="24"/>
              </w:rPr>
              <w:t>5</w:t>
            </w:r>
          </w:p>
        </w:tc>
        <w:tc>
          <w:tcPr>
            <w:tcW w:w="4676" w:type="dxa"/>
            <w:tcBorders>
              <w:top w:val="single" w:sz="4" w:space="0" w:color="auto"/>
              <w:left w:val="nil"/>
              <w:bottom w:val="single" w:sz="4" w:space="0" w:color="000000"/>
              <w:right w:val="single" w:sz="4" w:space="0" w:color="000000"/>
            </w:tcBorders>
            <w:vAlign w:val="center"/>
          </w:tcPr>
          <w:p w:rsidR="00DC570F" w:rsidRDefault="00DC570F">
            <w:pPr>
              <w:adjustRightInd w:val="0"/>
              <w:snapToGrid w:val="0"/>
              <w:spacing w:beforeLines="15" w:before="46" w:line="288" w:lineRule="auto"/>
              <w:ind w:firstLineChars="100" w:firstLine="210"/>
              <w:rPr>
                <w:rFonts w:ascii="宋体" w:hAnsi="宋体"/>
              </w:rPr>
            </w:pPr>
          </w:p>
        </w:tc>
        <w:tc>
          <w:tcPr>
            <w:tcW w:w="2126" w:type="dxa"/>
            <w:tcBorders>
              <w:top w:val="single" w:sz="4" w:space="0" w:color="auto"/>
              <w:left w:val="nil"/>
              <w:bottom w:val="single" w:sz="4" w:space="0" w:color="000000"/>
              <w:right w:val="single" w:sz="4" w:space="0" w:color="000000"/>
            </w:tcBorders>
          </w:tcPr>
          <w:p w:rsidR="00DC570F" w:rsidRDefault="00DC570F">
            <w:pPr>
              <w:spacing w:line="500" w:lineRule="exact"/>
              <w:rPr>
                <w:rFonts w:ascii="宋体" w:hAnsi="宋体"/>
                <w:sz w:val="24"/>
              </w:rPr>
            </w:pPr>
          </w:p>
        </w:tc>
        <w:tc>
          <w:tcPr>
            <w:tcW w:w="1420" w:type="dxa"/>
            <w:tcBorders>
              <w:top w:val="single" w:sz="4" w:space="0" w:color="auto"/>
              <w:left w:val="nil"/>
              <w:bottom w:val="single" w:sz="4" w:space="0" w:color="000000"/>
              <w:right w:val="single" w:sz="4" w:space="0" w:color="000000"/>
            </w:tcBorders>
          </w:tcPr>
          <w:p w:rsidR="00DC570F" w:rsidRDefault="00DC570F">
            <w:pPr>
              <w:spacing w:line="500" w:lineRule="exact"/>
              <w:rPr>
                <w:rFonts w:ascii="宋体" w:hAnsi="宋体"/>
                <w:sz w:val="24"/>
              </w:rPr>
            </w:pPr>
          </w:p>
        </w:tc>
      </w:tr>
    </w:tbl>
    <w:p w:rsidR="00DC570F" w:rsidRDefault="00DC570F">
      <w:pPr>
        <w:pStyle w:val="af2"/>
        <w:snapToGrid w:val="0"/>
        <w:spacing w:line="500" w:lineRule="exact"/>
        <w:ind w:left="6000"/>
        <w:rPr>
          <w:rFonts w:ascii="宋体" w:eastAsia="宋体" w:hAnsi="宋体"/>
          <w:sz w:val="21"/>
          <w:szCs w:val="21"/>
        </w:rPr>
      </w:pPr>
    </w:p>
    <w:p w:rsidR="00DC570F" w:rsidRDefault="00044542">
      <w:pPr>
        <w:spacing w:line="500" w:lineRule="exact"/>
        <w:rPr>
          <w:rFonts w:ascii="宋体" w:hAnsi="宋体"/>
        </w:rPr>
      </w:pPr>
      <w:r>
        <w:rPr>
          <w:rFonts w:ascii="宋体" w:hAnsi="宋体" w:hint="eastAsia"/>
        </w:rPr>
        <w:t>注：1.无偏离请注明“完全响应”，有偏离请详细填写。</w:t>
      </w:r>
    </w:p>
    <w:p w:rsidR="00DC570F" w:rsidRDefault="00044542">
      <w:pPr>
        <w:spacing w:line="500" w:lineRule="exact"/>
        <w:ind w:firstLineChars="200" w:firstLine="420"/>
        <w:rPr>
          <w:rFonts w:ascii="宋体" w:hAnsi="宋体"/>
          <w:szCs w:val="21"/>
        </w:rPr>
      </w:pPr>
      <w:r>
        <w:rPr>
          <w:rFonts w:ascii="宋体" w:hAnsi="宋体" w:hint="eastAsia"/>
        </w:rPr>
        <w:t>2.本表与磋商响应文件其他表述前后不一致的，如果是非实质性条款，磋商响应方可以承诺修改；如果是实质性条款，则不得修改，按磋商文件要求取消磋商资格</w:t>
      </w:r>
    </w:p>
    <w:p w:rsidR="00DC570F" w:rsidRDefault="00DC570F">
      <w:pPr>
        <w:spacing w:line="500" w:lineRule="exact"/>
        <w:ind w:firstLineChars="200" w:firstLine="420"/>
        <w:rPr>
          <w:rFonts w:ascii="宋体" w:hAnsi="宋体"/>
        </w:rPr>
      </w:pPr>
    </w:p>
    <w:p w:rsidR="00DC570F" w:rsidRDefault="00DC570F">
      <w:pPr>
        <w:snapToGrid w:val="0"/>
        <w:spacing w:line="500" w:lineRule="exact"/>
        <w:jc w:val="center"/>
        <w:rPr>
          <w:rFonts w:ascii="宋体" w:hAnsi="宋体"/>
          <w:b/>
          <w:bCs/>
          <w:sz w:val="28"/>
          <w:szCs w:val="28"/>
        </w:rPr>
      </w:pPr>
    </w:p>
    <w:p w:rsidR="00DC570F" w:rsidRDefault="00044542">
      <w:pPr>
        <w:widowControl/>
        <w:jc w:val="left"/>
        <w:rPr>
          <w:rFonts w:ascii="宋体" w:hAnsi="宋体"/>
          <w:b/>
          <w:bCs/>
          <w:sz w:val="28"/>
          <w:szCs w:val="28"/>
        </w:rPr>
      </w:pPr>
      <w:r>
        <w:rPr>
          <w:rFonts w:ascii="宋体" w:hAnsi="宋体"/>
          <w:b/>
          <w:bCs/>
          <w:sz w:val="28"/>
          <w:szCs w:val="28"/>
        </w:rPr>
        <w:br w:type="page"/>
      </w:r>
    </w:p>
    <w:p w:rsidR="00DC570F" w:rsidRDefault="00044542">
      <w:pPr>
        <w:snapToGrid w:val="0"/>
        <w:spacing w:line="500" w:lineRule="exact"/>
        <w:jc w:val="left"/>
      </w:pPr>
      <w:r>
        <w:rPr>
          <w:rFonts w:ascii="宋体" w:hAnsi="宋体" w:hint="eastAsia"/>
          <w:b/>
          <w:bCs/>
          <w:sz w:val="28"/>
          <w:szCs w:val="28"/>
        </w:rPr>
        <w:lastRenderedPageBreak/>
        <w:t>格式附件</w:t>
      </w:r>
      <w:r>
        <w:rPr>
          <w:rFonts w:ascii="宋体" w:hAnsi="宋体"/>
          <w:b/>
          <w:bCs/>
          <w:sz w:val="28"/>
          <w:szCs w:val="28"/>
        </w:rPr>
        <w:t xml:space="preserve"> </w:t>
      </w:r>
    </w:p>
    <w:p w:rsidR="00DC570F" w:rsidRDefault="00044542">
      <w:pPr>
        <w:snapToGrid w:val="0"/>
        <w:spacing w:line="500" w:lineRule="exact"/>
        <w:jc w:val="center"/>
        <w:rPr>
          <w:rFonts w:ascii="宋体" w:hAnsi="宋体"/>
          <w:sz w:val="24"/>
        </w:rPr>
      </w:pPr>
      <w:r>
        <w:rPr>
          <w:rFonts w:ascii="宋体" w:hAnsi="宋体" w:hint="eastAsia"/>
          <w:b/>
          <w:bCs/>
          <w:sz w:val="28"/>
          <w:szCs w:val="28"/>
        </w:rPr>
        <w:t>其他格式自拟部分</w:t>
      </w:r>
    </w:p>
    <w:p w:rsidR="00DC570F" w:rsidRDefault="00DC570F">
      <w:pPr>
        <w:pStyle w:val="a2"/>
      </w:pPr>
    </w:p>
    <w:p w:rsidR="00DC570F" w:rsidRDefault="00044542">
      <w:pPr>
        <w:pStyle w:val="a2"/>
        <w:ind w:firstLineChars="200" w:firstLine="480"/>
        <w:rPr>
          <w:rFonts w:ascii="宋体" w:hAnsi="宋体"/>
          <w:sz w:val="24"/>
        </w:rPr>
      </w:pPr>
      <w:r>
        <w:rPr>
          <w:rFonts w:ascii="宋体" w:hAnsi="宋体" w:hint="eastAsia"/>
          <w:sz w:val="24"/>
        </w:rPr>
        <w:t>响应内容自行填写，如：为从业人员意外伤害保险（商业保险）承诺等。</w:t>
      </w:r>
    </w:p>
    <w:p w:rsidR="00DC570F" w:rsidRDefault="00044542">
      <w:pPr>
        <w:widowControl/>
        <w:jc w:val="left"/>
        <w:rPr>
          <w:rFonts w:ascii="宋体" w:hAnsi="宋体"/>
          <w:b/>
          <w:bCs/>
          <w:sz w:val="28"/>
          <w:szCs w:val="28"/>
        </w:rPr>
      </w:pPr>
      <w:r>
        <w:rPr>
          <w:rFonts w:ascii="宋体" w:hAnsi="宋体"/>
          <w:b/>
          <w:bCs/>
          <w:sz w:val="28"/>
          <w:szCs w:val="28"/>
        </w:rPr>
        <w:br w:type="page"/>
      </w:r>
    </w:p>
    <w:p w:rsidR="00DC570F" w:rsidRDefault="00044542">
      <w:pPr>
        <w:pStyle w:val="a2"/>
        <w:adjustRightInd w:val="0"/>
        <w:snapToGrid w:val="0"/>
        <w:spacing w:line="460" w:lineRule="exact"/>
        <w:jc w:val="center"/>
        <w:rPr>
          <w:rFonts w:ascii="宋体" w:hAnsi="宋体"/>
          <w:lang w:val="zh-CN"/>
        </w:rPr>
      </w:pPr>
      <w:r>
        <w:rPr>
          <w:rFonts w:ascii="宋体" w:hAnsi="宋体" w:cs="宋体" w:hint="eastAsia"/>
          <w:b/>
          <w:sz w:val="32"/>
          <w:szCs w:val="32"/>
        </w:rPr>
        <w:lastRenderedPageBreak/>
        <w:t xml:space="preserve">第六章 </w:t>
      </w:r>
      <w:r>
        <w:rPr>
          <w:rFonts w:ascii="宋体" w:hAnsi="宋体" w:cs="宋体"/>
          <w:b/>
          <w:sz w:val="32"/>
          <w:szCs w:val="32"/>
        </w:rPr>
        <w:t xml:space="preserve"> </w:t>
      </w:r>
      <w:r>
        <w:rPr>
          <w:rFonts w:ascii="宋体" w:hAnsi="宋体" w:cs="宋体" w:hint="eastAsia"/>
          <w:b/>
          <w:sz w:val="32"/>
          <w:szCs w:val="32"/>
        </w:rPr>
        <w:t>评分细则</w:t>
      </w:r>
    </w:p>
    <w:p w:rsidR="00DC570F" w:rsidRDefault="00DC570F">
      <w:pPr>
        <w:pStyle w:val="a2"/>
        <w:adjustRightInd w:val="0"/>
        <w:snapToGrid w:val="0"/>
        <w:spacing w:line="460" w:lineRule="exact"/>
        <w:jc w:val="center"/>
        <w:rPr>
          <w:rFonts w:ascii="宋体" w:hAnsi="宋体"/>
          <w:lang w:val="zh-CN"/>
        </w:rPr>
      </w:pPr>
    </w:p>
    <w:p w:rsidR="00DC570F" w:rsidRDefault="00044542">
      <w:pPr>
        <w:autoSpaceDE w:val="0"/>
        <w:autoSpaceDN w:val="0"/>
        <w:adjustRightInd w:val="0"/>
        <w:snapToGrid w:val="0"/>
        <w:spacing w:line="312" w:lineRule="auto"/>
        <w:ind w:firstLineChars="200" w:firstLine="482"/>
        <w:outlineLvl w:val="1"/>
        <w:rPr>
          <w:rFonts w:ascii="宋体" w:hAnsi="宋体"/>
          <w:b/>
          <w:bCs/>
          <w:sz w:val="24"/>
        </w:rPr>
      </w:pPr>
      <w:r>
        <w:rPr>
          <w:rFonts w:ascii="宋体" w:hAnsi="宋体" w:hint="eastAsia"/>
          <w:b/>
          <w:bCs/>
          <w:sz w:val="24"/>
        </w:rPr>
        <w:t>一、磋商小组的组成</w:t>
      </w:r>
    </w:p>
    <w:p w:rsidR="00DC570F" w:rsidRDefault="00044542">
      <w:pPr>
        <w:autoSpaceDE w:val="0"/>
        <w:autoSpaceDN w:val="0"/>
        <w:adjustRightInd w:val="0"/>
        <w:snapToGrid w:val="0"/>
        <w:spacing w:line="312" w:lineRule="auto"/>
        <w:ind w:firstLineChars="200" w:firstLine="480"/>
        <w:rPr>
          <w:rFonts w:ascii="宋体" w:hAnsi="宋体"/>
          <w:color w:val="000000"/>
          <w:sz w:val="24"/>
        </w:rPr>
      </w:pPr>
      <w:r>
        <w:rPr>
          <w:rFonts w:ascii="宋体" w:hAnsi="宋体" w:hint="eastAsia"/>
          <w:color w:val="000000"/>
          <w:sz w:val="24"/>
        </w:rPr>
        <w:t>1.评标委员会按相关规定组成，磋商小组对磋商响应文件进行审查、质疑、评估和比较。采购单位代表由采购单位推荐，但不得担任磋商小组负责人。</w:t>
      </w:r>
    </w:p>
    <w:p w:rsidR="00DC570F" w:rsidRDefault="00044542">
      <w:pPr>
        <w:autoSpaceDE w:val="0"/>
        <w:autoSpaceDN w:val="0"/>
        <w:adjustRightInd w:val="0"/>
        <w:snapToGrid w:val="0"/>
        <w:spacing w:line="312" w:lineRule="auto"/>
        <w:ind w:firstLineChars="200" w:firstLine="480"/>
        <w:rPr>
          <w:rFonts w:ascii="宋体" w:hAnsi="宋体"/>
          <w:b/>
          <w:bCs/>
          <w:color w:val="000000"/>
          <w:sz w:val="24"/>
        </w:rPr>
      </w:pPr>
      <w:r>
        <w:rPr>
          <w:rFonts w:ascii="宋体" w:hAnsi="宋体" w:hint="eastAsia"/>
          <w:color w:val="000000"/>
          <w:sz w:val="24"/>
        </w:rPr>
        <w:t>2.询标期间，供应商法人代表或法人委托人必须在场。负责解答有关事宜。如不在场，则事后不得对采购过程及结果提出异议。</w:t>
      </w:r>
    </w:p>
    <w:p w:rsidR="00DC570F" w:rsidRDefault="00044542">
      <w:pPr>
        <w:autoSpaceDE w:val="0"/>
        <w:autoSpaceDN w:val="0"/>
        <w:adjustRightInd w:val="0"/>
        <w:snapToGrid w:val="0"/>
        <w:spacing w:line="312" w:lineRule="auto"/>
        <w:ind w:firstLineChars="200" w:firstLine="480"/>
        <w:outlineLvl w:val="1"/>
        <w:rPr>
          <w:rFonts w:ascii="宋体" w:hAnsi="宋体"/>
          <w:b/>
          <w:bCs/>
          <w:color w:val="000000"/>
          <w:sz w:val="24"/>
        </w:rPr>
      </w:pPr>
      <w:r>
        <w:rPr>
          <w:rFonts w:ascii="宋体" w:hAnsi="宋体" w:hint="eastAsia"/>
          <w:color w:val="000000"/>
          <w:sz w:val="24"/>
        </w:rPr>
        <w:t>二、</w:t>
      </w:r>
      <w:r>
        <w:rPr>
          <w:rFonts w:ascii="宋体" w:hAnsi="宋体" w:hint="eastAsia"/>
          <w:b/>
          <w:bCs/>
          <w:color w:val="000000"/>
          <w:sz w:val="24"/>
        </w:rPr>
        <w:t>磋商原则</w:t>
      </w:r>
    </w:p>
    <w:p w:rsidR="00DC570F" w:rsidRDefault="00044542">
      <w:pPr>
        <w:autoSpaceDE w:val="0"/>
        <w:autoSpaceDN w:val="0"/>
        <w:adjustRightInd w:val="0"/>
        <w:snapToGrid w:val="0"/>
        <w:spacing w:line="312" w:lineRule="auto"/>
        <w:ind w:firstLineChars="200" w:firstLine="480"/>
        <w:rPr>
          <w:rFonts w:ascii="宋体" w:hAnsi="宋体"/>
          <w:b/>
          <w:bCs/>
          <w:color w:val="000000"/>
          <w:sz w:val="24"/>
        </w:rPr>
      </w:pPr>
      <w:r>
        <w:rPr>
          <w:rFonts w:ascii="宋体" w:hAnsi="宋体" w:hint="eastAsia"/>
          <w:color w:val="000000"/>
          <w:sz w:val="24"/>
        </w:rPr>
        <w:t>3.本磋商办法采用综合评分法，由资信技术分和报价分合计组成,满分为100分。</w:t>
      </w:r>
    </w:p>
    <w:p w:rsidR="00DC570F" w:rsidRDefault="00044542">
      <w:pPr>
        <w:autoSpaceDE w:val="0"/>
        <w:autoSpaceDN w:val="0"/>
        <w:adjustRightInd w:val="0"/>
        <w:snapToGrid w:val="0"/>
        <w:spacing w:line="312" w:lineRule="auto"/>
        <w:ind w:firstLineChars="200" w:firstLine="480"/>
        <w:rPr>
          <w:rFonts w:ascii="宋体" w:hAnsi="宋体"/>
          <w:color w:val="000000"/>
          <w:sz w:val="24"/>
        </w:rPr>
      </w:pPr>
      <w:r>
        <w:rPr>
          <w:rFonts w:ascii="宋体" w:hAnsi="宋体" w:hint="eastAsia"/>
          <w:color w:val="000000"/>
          <w:sz w:val="24"/>
        </w:rPr>
        <w:t>4.资信技术分与报价分合计得分最高者为第一成交候选人，得分次高者为第二成交候选人，总分相同时，价格低者优先。</w:t>
      </w:r>
    </w:p>
    <w:p w:rsidR="00DC570F" w:rsidRDefault="00044542">
      <w:pPr>
        <w:autoSpaceDE w:val="0"/>
        <w:autoSpaceDN w:val="0"/>
        <w:adjustRightInd w:val="0"/>
        <w:snapToGrid w:val="0"/>
        <w:spacing w:line="312" w:lineRule="auto"/>
        <w:ind w:firstLineChars="200" w:firstLine="480"/>
        <w:rPr>
          <w:rFonts w:ascii="宋体" w:hAnsi="宋体"/>
          <w:color w:val="000000"/>
          <w:sz w:val="24"/>
        </w:rPr>
      </w:pPr>
      <w:r>
        <w:rPr>
          <w:rFonts w:ascii="宋体" w:hAnsi="宋体" w:hint="eastAsia"/>
          <w:color w:val="000000"/>
          <w:sz w:val="24"/>
        </w:rPr>
        <w:t>5.磋商小组根据磋商文件和磋商响应文件，结合评分细则对各磋商响应方的资信技术部分进行评审。磋商小组各成员所评分值的算术平均值即为各磋商响应方的资信技术分值（计算时四舍五入保留二位小数）。</w:t>
      </w:r>
    </w:p>
    <w:p w:rsidR="00DC570F" w:rsidRDefault="00044542">
      <w:pPr>
        <w:adjustRightInd w:val="0"/>
        <w:snapToGrid w:val="0"/>
        <w:spacing w:line="312" w:lineRule="auto"/>
        <w:ind w:firstLineChars="200" w:firstLine="480"/>
        <w:rPr>
          <w:rFonts w:ascii="宋体" w:hAnsi="宋体"/>
          <w:color w:val="000000"/>
          <w:sz w:val="24"/>
        </w:rPr>
      </w:pPr>
      <w:r>
        <w:rPr>
          <w:rFonts w:ascii="宋体" w:hAnsi="宋体" w:hint="eastAsia"/>
          <w:color w:val="000000"/>
          <w:sz w:val="24"/>
        </w:rPr>
        <w:t>6.评定结果经采购人确定后，衢州市公共资源交易龙游县分中心在成交供应商确定之日起2个工作日内将以书面形式发出《成交通知书》，并在指定的媒体上公告成交结果。</w:t>
      </w:r>
    </w:p>
    <w:p w:rsidR="00DC570F" w:rsidRDefault="00044542">
      <w:pPr>
        <w:autoSpaceDE w:val="0"/>
        <w:autoSpaceDN w:val="0"/>
        <w:adjustRightInd w:val="0"/>
        <w:snapToGrid w:val="0"/>
        <w:spacing w:line="312" w:lineRule="auto"/>
        <w:ind w:firstLineChars="200" w:firstLine="482"/>
        <w:outlineLvl w:val="1"/>
        <w:rPr>
          <w:rFonts w:ascii="宋体" w:hAnsi="宋体"/>
          <w:b/>
          <w:bCs/>
          <w:color w:val="000000"/>
          <w:sz w:val="24"/>
        </w:rPr>
      </w:pPr>
      <w:r>
        <w:rPr>
          <w:rFonts w:ascii="宋体" w:hAnsi="宋体" w:hint="eastAsia"/>
          <w:b/>
          <w:bCs/>
          <w:color w:val="000000"/>
          <w:sz w:val="24"/>
        </w:rPr>
        <w:t>三、注意事项</w:t>
      </w:r>
    </w:p>
    <w:p w:rsidR="00DC570F" w:rsidRDefault="00044542">
      <w:pPr>
        <w:adjustRightInd w:val="0"/>
        <w:snapToGrid w:val="0"/>
        <w:spacing w:line="312" w:lineRule="auto"/>
        <w:ind w:firstLineChars="200" w:firstLine="480"/>
      </w:pPr>
      <w:r>
        <w:rPr>
          <w:rFonts w:ascii="宋体" w:hAnsi="宋体" w:hint="eastAsia"/>
          <w:color w:val="000000"/>
          <w:sz w:val="24"/>
        </w:rPr>
        <w:t>7.评审时如发现供应商的报价明显高于其市场报价或低于成本价的，磋商小组可要求该供应商书面说明并提供相关证明材料。该供应商不能合理说明原因并提供证明材料的，评审小组应将该供应商的采购响应文件作无效处理，同时采购组织机构应将该情况报同级财政部门，并视情将其列入不良供应商名单。</w:t>
      </w:r>
    </w:p>
    <w:p w:rsidR="00DC570F" w:rsidRDefault="00044542">
      <w:pPr>
        <w:autoSpaceDE w:val="0"/>
        <w:autoSpaceDN w:val="0"/>
        <w:adjustRightInd w:val="0"/>
        <w:snapToGrid w:val="0"/>
        <w:spacing w:line="312" w:lineRule="auto"/>
        <w:ind w:firstLineChars="200" w:firstLine="482"/>
        <w:outlineLvl w:val="1"/>
        <w:rPr>
          <w:rFonts w:ascii="宋体" w:hAnsi="宋体"/>
          <w:b/>
          <w:bCs/>
          <w:color w:val="000000"/>
          <w:sz w:val="24"/>
        </w:rPr>
      </w:pPr>
      <w:r>
        <w:rPr>
          <w:rFonts w:ascii="宋体" w:hAnsi="宋体" w:hint="eastAsia"/>
          <w:b/>
          <w:bCs/>
          <w:color w:val="000000"/>
          <w:sz w:val="24"/>
        </w:rPr>
        <w:t>四、评分标准</w:t>
      </w:r>
    </w:p>
    <w:tbl>
      <w:tblPr>
        <w:tblW w:w="9498" w:type="dxa"/>
        <w:tblInd w:w="-176" w:type="dxa"/>
        <w:tblLayout w:type="fixed"/>
        <w:tblLook w:val="04A0" w:firstRow="1" w:lastRow="0" w:firstColumn="1" w:lastColumn="0" w:noHBand="0" w:noVBand="1"/>
      </w:tblPr>
      <w:tblGrid>
        <w:gridCol w:w="568"/>
        <w:gridCol w:w="1276"/>
        <w:gridCol w:w="7087"/>
        <w:gridCol w:w="567"/>
      </w:tblGrid>
      <w:tr w:rsidR="00DC570F">
        <w:trPr>
          <w:trHeight w:val="20"/>
        </w:trPr>
        <w:tc>
          <w:tcPr>
            <w:tcW w:w="56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b/>
                <w:bCs/>
                <w:szCs w:val="21"/>
              </w:rPr>
            </w:pPr>
            <w:r>
              <w:rPr>
                <w:rFonts w:ascii="宋体" w:hAnsi="宋体" w:hint="eastAsia"/>
                <w:b/>
                <w:bCs/>
              </w:rPr>
              <w:t>序号</w:t>
            </w:r>
          </w:p>
        </w:tc>
        <w:tc>
          <w:tcPr>
            <w:tcW w:w="1276"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b/>
                <w:bCs/>
              </w:rPr>
            </w:pPr>
            <w:r>
              <w:rPr>
                <w:rFonts w:ascii="宋体" w:hAnsi="宋体" w:hint="eastAsia"/>
                <w:b/>
                <w:bCs/>
              </w:rPr>
              <w:t>评分因素</w:t>
            </w:r>
          </w:p>
        </w:tc>
        <w:tc>
          <w:tcPr>
            <w:tcW w:w="708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firstLineChars="1400" w:firstLine="2951"/>
              <w:rPr>
                <w:rFonts w:ascii="宋体" w:hAnsi="宋体"/>
                <w:b/>
                <w:bCs/>
              </w:rPr>
            </w:pPr>
            <w:r>
              <w:rPr>
                <w:rFonts w:ascii="宋体" w:hAnsi="宋体" w:hint="eastAsia"/>
                <w:b/>
                <w:bCs/>
              </w:rPr>
              <w:t>评审标准</w:t>
            </w:r>
          </w:p>
        </w:tc>
        <w:tc>
          <w:tcPr>
            <w:tcW w:w="56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b/>
                <w:bCs/>
              </w:rPr>
            </w:pPr>
            <w:r>
              <w:rPr>
                <w:rFonts w:ascii="宋体" w:hAnsi="宋体" w:hint="eastAsia"/>
                <w:b/>
                <w:bCs/>
              </w:rPr>
              <w:t>分值</w:t>
            </w:r>
          </w:p>
        </w:tc>
      </w:tr>
      <w:tr w:rsidR="00DC570F">
        <w:trPr>
          <w:trHeight w:val="20"/>
        </w:trPr>
        <w:tc>
          <w:tcPr>
            <w:tcW w:w="56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jc w:val="center"/>
              <w:rPr>
                <w:rFonts w:ascii="宋体" w:hAnsi="宋体"/>
              </w:rPr>
            </w:pPr>
            <w:r>
              <w:rPr>
                <w:rFonts w:ascii="宋体" w:hAnsi="宋体" w:hint="eastAsia"/>
              </w:rPr>
              <w:t>1</w:t>
            </w:r>
          </w:p>
        </w:tc>
        <w:tc>
          <w:tcPr>
            <w:tcW w:w="1276"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25" w:right="-25"/>
              <w:jc w:val="center"/>
              <w:rPr>
                <w:rFonts w:ascii="宋体" w:hAnsi="宋体"/>
              </w:rPr>
            </w:pPr>
            <w:r>
              <w:rPr>
                <w:rFonts w:ascii="宋体" w:hAnsi="宋体" w:hint="eastAsia"/>
              </w:rPr>
              <w:t>价格</w:t>
            </w:r>
          </w:p>
        </w:tc>
        <w:tc>
          <w:tcPr>
            <w:tcW w:w="708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firstLineChars="100" w:firstLine="210"/>
              <w:rPr>
                <w:rFonts w:ascii="宋体" w:hAnsi="宋体"/>
                <w:kern w:val="0"/>
              </w:rPr>
            </w:pPr>
            <w:r>
              <w:rPr>
                <w:rFonts w:ascii="宋体" w:hAnsi="宋体" w:hint="eastAsia"/>
                <w:kern w:val="0"/>
              </w:rPr>
              <w:t>本项目最高限价：人民币90万元，基准价为满足评标要求且投标价格最低的投标报价，投标报价得分=(基准价／投标报价)×10，四舍五入，保留两位小数。报价高于最高限价的，作投标无效处理。</w:t>
            </w:r>
          </w:p>
          <w:p w:rsidR="00DC570F" w:rsidRDefault="00044542">
            <w:pPr>
              <w:adjustRightInd w:val="0"/>
              <w:snapToGrid w:val="0"/>
              <w:spacing w:line="264" w:lineRule="auto"/>
              <w:ind w:firstLineChars="100" w:firstLine="210"/>
              <w:rPr>
                <w:rFonts w:ascii="宋体" w:hAnsi="宋体"/>
                <w:kern w:val="0"/>
              </w:rPr>
            </w:pPr>
            <w:r>
              <w:rPr>
                <w:rFonts w:ascii="宋体" w:hAnsi="宋体" w:hint="eastAsia"/>
                <w:kern w:val="0"/>
              </w:rPr>
              <w:t>注：①若投标产品制造商属小型/微型企业或监狱企业或残疾人福利性单位的，其产品投标报价扣减20%后再计入报价得分的评审（不累计扣减）。</w:t>
            </w:r>
          </w:p>
          <w:p w:rsidR="00DC570F" w:rsidRDefault="00044542">
            <w:pPr>
              <w:adjustRightInd w:val="0"/>
              <w:snapToGrid w:val="0"/>
              <w:spacing w:line="264" w:lineRule="auto"/>
              <w:ind w:firstLineChars="100" w:firstLine="210"/>
              <w:rPr>
                <w:rFonts w:ascii="宋体" w:hAnsi="宋体"/>
                <w:kern w:val="0"/>
              </w:rPr>
            </w:pPr>
            <w:r>
              <w:rPr>
                <w:rFonts w:ascii="宋体" w:hAnsi="宋体" w:hint="eastAsia"/>
                <w:kern w:val="0"/>
              </w:rPr>
              <w:t>②若本项目所有供应商均属小型、微型企业或监狱企业或残疾人福利性单位的，按原报价进行评审。</w:t>
            </w:r>
          </w:p>
        </w:tc>
        <w:tc>
          <w:tcPr>
            <w:tcW w:w="56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rPr>
            </w:pPr>
            <w:r>
              <w:rPr>
                <w:rFonts w:ascii="宋体" w:hAnsi="宋体" w:hint="eastAsia"/>
              </w:rPr>
              <w:t>10</w:t>
            </w:r>
          </w:p>
        </w:tc>
      </w:tr>
      <w:tr w:rsidR="00DC570F">
        <w:trPr>
          <w:trHeight w:val="20"/>
        </w:trPr>
        <w:tc>
          <w:tcPr>
            <w:tcW w:w="56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ind w:firstLineChars="100" w:firstLine="210"/>
              <w:rPr>
                <w:rFonts w:ascii="宋体" w:hAnsi="宋体"/>
                <w:kern w:val="0"/>
              </w:rPr>
            </w:pPr>
            <w:bookmarkStart w:id="17" w:name="_Hlk193095841"/>
            <w:r>
              <w:rPr>
                <w:rFonts w:ascii="宋体" w:hAnsi="宋体" w:hint="eastAsia"/>
                <w:kern w:val="0"/>
              </w:rPr>
              <w:t>2</w:t>
            </w:r>
          </w:p>
        </w:tc>
        <w:tc>
          <w:tcPr>
            <w:tcW w:w="1276"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25" w:right="-25" w:firstLineChars="100" w:firstLine="210"/>
              <w:jc w:val="center"/>
              <w:rPr>
                <w:rFonts w:ascii="宋体" w:hAnsi="宋体"/>
                <w:kern w:val="0"/>
              </w:rPr>
            </w:pPr>
            <w:r>
              <w:rPr>
                <w:rFonts w:ascii="宋体" w:hAnsi="宋体" w:hint="eastAsia"/>
                <w:kern w:val="0"/>
              </w:rPr>
              <w:t>业绩</w:t>
            </w:r>
          </w:p>
        </w:tc>
        <w:tc>
          <w:tcPr>
            <w:tcW w:w="7087" w:type="dxa"/>
            <w:tcBorders>
              <w:top w:val="single" w:sz="4" w:space="0" w:color="auto"/>
              <w:left w:val="nil"/>
              <w:bottom w:val="single" w:sz="4" w:space="0" w:color="auto"/>
              <w:right w:val="single" w:sz="4" w:space="0" w:color="auto"/>
            </w:tcBorders>
          </w:tcPr>
          <w:p w:rsidR="00DC570F" w:rsidRDefault="00044542">
            <w:pPr>
              <w:adjustRightInd w:val="0"/>
              <w:snapToGrid w:val="0"/>
              <w:spacing w:line="264" w:lineRule="auto"/>
              <w:ind w:firstLineChars="100" w:firstLine="210"/>
              <w:rPr>
                <w:rFonts w:ascii="宋体" w:hAnsi="宋体"/>
                <w:kern w:val="0"/>
              </w:rPr>
            </w:pPr>
            <w:r>
              <w:rPr>
                <w:rFonts w:ascii="宋体" w:hAnsi="宋体" w:hint="eastAsia"/>
                <w:kern w:val="0"/>
              </w:rPr>
              <w:t>1、2022年1月1日起至投标截止日（以合同签订时间为准），供应商承接过同时包含保安、保洁、食堂劳务项目业绩的，每个项目得1分，本项最多2分。注：需提供合同扫描件，合同中需体现以上3项内容，否则不得分。</w:t>
            </w:r>
          </w:p>
          <w:p w:rsidR="00DC570F" w:rsidRDefault="00044542">
            <w:pPr>
              <w:adjustRightInd w:val="0"/>
              <w:snapToGrid w:val="0"/>
              <w:spacing w:line="264" w:lineRule="auto"/>
              <w:ind w:firstLineChars="100" w:firstLine="210"/>
              <w:rPr>
                <w:rFonts w:ascii="宋体" w:hAnsi="宋体"/>
                <w:kern w:val="0"/>
              </w:rPr>
            </w:pPr>
            <w:r>
              <w:rPr>
                <w:rFonts w:ascii="宋体" w:hAnsi="宋体" w:hint="eastAsia"/>
                <w:kern w:val="0"/>
              </w:rPr>
              <w:t>2、提供以上类似业绩的履约情况评价，业主评价为满意或优秀每个得1</w:t>
            </w:r>
            <w:r>
              <w:rPr>
                <w:rFonts w:ascii="宋体" w:hAnsi="宋体" w:hint="eastAsia"/>
                <w:kern w:val="0"/>
              </w:rPr>
              <w:lastRenderedPageBreak/>
              <w:t>分，本项最高得2分。注：需提供相关证明材料，否则不得分。</w:t>
            </w:r>
          </w:p>
        </w:tc>
        <w:tc>
          <w:tcPr>
            <w:tcW w:w="56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25" w:right="-25"/>
              <w:jc w:val="center"/>
              <w:rPr>
                <w:rFonts w:ascii="宋体" w:hAnsi="宋体"/>
                <w:kern w:val="0"/>
              </w:rPr>
            </w:pPr>
            <w:r>
              <w:rPr>
                <w:rFonts w:ascii="宋体" w:hAnsi="宋体" w:hint="eastAsia"/>
                <w:kern w:val="0"/>
              </w:rPr>
              <w:lastRenderedPageBreak/>
              <w:t>4</w:t>
            </w:r>
          </w:p>
        </w:tc>
      </w:tr>
      <w:tr w:rsidR="00DC570F">
        <w:trPr>
          <w:trHeight w:val="20"/>
        </w:trPr>
        <w:tc>
          <w:tcPr>
            <w:tcW w:w="56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jc w:val="center"/>
              <w:rPr>
                <w:rFonts w:ascii="宋体" w:hAnsi="宋体"/>
              </w:rPr>
            </w:pPr>
            <w:r>
              <w:rPr>
                <w:rFonts w:ascii="宋体" w:hAnsi="宋体" w:hint="eastAsia"/>
              </w:rPr>
              <w:t>3</w:t>
            </w:r>
          </w:p>
        </w:tc>
        <w:tc>
          <w:tcPr>
            <w:tcW w:w="1276"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25" w:right="-25"/>
              <w:jc w:val="center"/>
              <w:rPr>
                <w:rFonts w:ascii="宋体" w:hAnsi="宋体"/>
              </w:rPr>
            </w:pPr>
            <w:r>
              <w:rPr>
                <w:rFonts w:ascii="宋体" w:hAnsi="宋体" w:hint="eastAsia"/>
              </w:rPr>
              <w:t>供应商基本情况</w:t>
            </w:r>
          </w:p>
        </w:tc>
        <w:tc>
          <w:tcPr>
            <w:tcW w:w="7087" w:type="dxa"/>
            <w:tcBorders>
              <w:top w:val="single" w:sz="4" w:space="0" w:color="auto"/>
              <w:left w:val="nil"/>
              <w:bottom w:val="single" w:sz="4" w:space="0" w:color="auto"/>
              <w:right w:val="single" w:sz="4" w:space="0" w:color="auto"/>
            </w:tcBorders>
          </w:tcPr>
          <w:p w:rsidR="00DC570F" w:rsidRDefault="00044542">
            <w:pPr>
              <w:adjustRightInd w:val="0"/>
              <w:snapToGrid w:val="0"/>
              <w:spacing w:line="264" w:lineRule="auto"/>
              <w:ind w:firstLineChars="100" w:firstLine="210"/>
              <w:rPr>
                <w:rFonts w:ascii="宋体" w:hAnsi="宋体"/>
              </w:rPr>
            </w:pPr>
            <w:r>
              <w:rPr>
                <w:rFonts w:ascii="宋体" w:hAnsi="宋体" w:hint="eastAsia"/>
              </w:rPr>
              <w:t>供应商具有有效期内的ISO9001质量管理体系认证、ISO14001环境管理认证、职业健康安全管理体系认证（ISO18000或HSAS18001）每项证书得1分。提供国家认证认可监督管理委员会官网查询截图，未提供不得分。</w:t>
            </w:r>
          </w:p>
        </w:tc>
        <w:tc>
          <w:tcPr>
            <w:tcW w:w="56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rPr>
            </w:pPr>
            <w:r>
              <w:rPr>
                <w:rFonts w:ascii="宋体" w:hAnsi="宋体" w:hint="eastAsia"/>
              </w:rPr>
              <w:t>3</w:t>
            </w:r>
          </w:p>
        </w:tc>
      </w:tr>
      <w:tr w:rsidR="00DC570F">
        <w:trPr>
          <w:trHeight w:val="20"/>
        </w:trPr>
        <w:tc>
          <w:tcPr>
            <w:tcW w:w="56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jc w:val="center"/>
              <w:rPr>
                <w:rFonts w:ascii="宋体" w:hAnsi="宋体"/>
              </w:rPr>
            </w:pPr>
            <w:r>
              <w:rPr>
                <w:rFonts w:ascii="宋体" w:hAnsi="宋体" w:hint="eastAsia"/>
              </w:rPr>
              <w:t>4</w:t>
            </w:r>
          </w:p>
        </w:tc>
        <w:tc>
          <w:tcPr>
            <w:tcW w:w="1276"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25" w:right="-25"/>
              <w:jc w:val="center"/>
              <w:rPr>
                <w:rFonts w:ascii="宋体" w:hAnsi="宋体"/>
              </w:rPr>
            </w:pPr>
            <w:r>
              <w:rPr>
                <w:rFonts w:ascii="宋体" w:hAnsi="宋体" w:hint="eastAsia"/>
              </w:rPr>
              <w:t>人员配置</w:t>
            </w:r>
          </w:p>
        </w:tc>
        <w:tc>
          <w:tcPr>
            <w:tcW w:w="7087" w:type="dxa"/>
            <w:tcBorders>
              <w:top w:val="single" w:sz="4" w:space="0" w:color="auto"/>
              <w:left w:val="nil"/>
              <w:bottom w:val="single" w:sz="4" w:space="0" w:color="auto"/>
              <w:right w:val="single" w:sz="4" w:space="0" w:color="auto"/>
            </w:tcBorders>
          </w:tcPr>
          <w:p w:rsidR="00DC570F" w:rsidRDefault="00044542">
            <w:pPr>
              <w:adjustRightInd w:val="0"/>
              <w:snapToGrid w:val="0"/>
              <w:spacing w:line="264" w:lineRule="auto"/>
              <w:ind w:firstLineChars="100" w:firstLine="210"/>
              <w:rPr>
                <w:rFonts w:ascii="宋体" w:hAnsi="宋体"/>
              </w:rPr>
            </w:pPr>
            <w:r>
              <w:rPr>
                <w:rFonts w:ascii="宋体" w:hAnsi="宋体" w:hint="eastAsia"/>
              </w:rPr>
              <w:t>1.拟派项目经理（不得兼任）具有专科学历得1分，本科及以上学历的得2分。</w:t>
            </w:r>
          </w:p>
          <w:p w:rsidR="00DC570F" w:rsidRDefault="00044542">
            <w:pPr>
              <w:adjustRightInd w:val="0"/>
              <w:snapToGrid w:val="0"/>
              <w:spacing w:line="264" w:lineRule="auto"/>
              <w:ind w:firstLineChars="100" w:firstLine="210"/>
              <w:rPr>
                <w:rFonts w:ascii="宋体" w:hAnsi="宋体"/>
              </w:rPr>
            </w:pPr>
            <w:r>
              <w:rPr>
                <w:rFonts w:ascii="宋体" w:hAnsi="宋体" w:hint="eastAsia"/>
              </w:rPr>
              <w:t>2.设备运维人员具有高压电工证的得2分，具有低压电工证的得1分。</w:t>
            </w:r>
          </w:p>
          <w:p w:rsidR="00DC570F" w:rsidRDefault="00044542">
            <w:pPr>
              <w:adjustRightInd w:val="0"/>
              <w:snapToGrid w:val="0"/>
              <w:spacing w:line="264" w:lineRule="auto"/>
              <w:ind w:firstLineChars="100" w:firstLine="210"/>
              <w:rPr>
                <w:rFonts w:ascii="宋体" w:hAnsi="宋体"/>
              </w:rPr>
            </w:pPr>
            <w:r>
              <w:rPr>
                <w:rFonts w:ascii="宋体" w:hAnsi="宋体" w:hint="eastAsia"/>
              </w:rPr>
              <w:t>3.厨师具有中式烹调师证书且为高级技师（一级）得2分，中级技师得1分。</w:t>
            </w:r>
          </w:p>
          <w:p w:rsidR="00DC570F" w:rsidRDefault="00044542">
            <w:pPr>
              <w:adjustRightInd w:val="0"/>
              <w:snapToGrid w:val="0"/>
              <w:spacing w:line="264" w:lineRule="auto"/>
              <w:ind w:firstLineChars="100" w:firstLine="210"/>
              <w:rPr>
                <w:rFonts w:ascii="宋体" w:hAnsi="宋体"/>
              </w:rPr>
            </w:pPr>
            <w:r>
              <w:rPr>
                <w:rFonts w:ascii="宋体" w:hAnsi="宋体" w:hint="eastAsia"/>
              </w:rPr>
              <w:t>4.其他人员由评委根据成员素质、劳动力投入、职责分工、岗位设置、类似工作经历、人员交接稳定计划等情况，按9、8～1、0.5、0的阶梯赋分。</w:t>
            </w:r>
          </w:p>
          <w:p w:rsidR="00DC570F" w:rsidRDefault="00044542">
            <w:pPr>
              <w:adjustRightInd w:val="0"/>
              <w:snapToGrid w:val="0"/>
              <w:spacing w:line="264" w:lineRule="auto"/>
              <w:ind w:firstLineChars="100" w:firstLine="210"/>
              <w:rPr>
                <w:rFonts w:ascii="宋体" w:hAnsi="宋体"/>
              </w:rPr>
            </w:pPr>
            <w:r>
              <w:rPr>
                <w:rFonts w:ascii="宋体" w:hAnsi="宋体" w:hint="eastAsia"/>
              </w:rPr>
              <w:t>提供相关人员的证书扫描件及供应商为其交纳的响应截止时间前1个月的社保缴纳证明材料，如有退休人员需提供退休证明材料，不提供者不得分。</w:t>
            </w:r>
          </w:p>
        </w:tc>
        <w:tc>
          <w:tcPr>
            <w:tcW w:w="56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rPr>
            </w:pPr>
            <w:r>
              <w:rPr>
                <w:rFonts w:ascii="宋体" w:hAnsi="宋体" w:hint="eastAsia"/>
              </w:rPr>
              <w:t>15</w:t>
            </w:r>
          </w:p>
        </w:tc>
      </w:tr>
      <w:tr w:rsidR="00DC570F">
        <w:trPr>
          <w:trHeight w:val="20"/>
        </w:trPr>
        <w:tc>
          <w:tcPr>
            <w:tcW w:w="56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jc w:val="center"/>
              <w:rPr>
                <w:rFonts w:ascii="宋体" w:hAnsi="宋体"/>
              </w:rPr>
            </w:pPr>
            <w:r>
              <w:rPr>
                <w:rFonts w:ascii="宋体" w:hAnsi="宋体" w:hint="eastAsia"/>
              </w:rPr>
              <w:t>5</w:t>
            </w:r>
          </w:p>
        </w:tc>
        <w:tc>
          <w:tcPr>
            <w:tcW w:w="1276"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25" w:right="-25"/>
              <w:jc w:val="center"/>
              <w:rPr>
                <w:rFonts w:ascii="宋体" w:hAnsi="宋体"/>
              </w:rPr>
            </w:pPr>
            <w:r>
              <w:rPr>
                <w:rFonts w:ascii="宋体" w:hAnsi="宋体" w:hint="eastAsia"/>
              </w:rPr>
              <w:t>技术方案</w:t>
            </w:r>
          </w:p>
        </w:tc>
        <w:tc>
          <w:tcPr>
            <w:tcW w:w="708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firstLineChars="100" w:firstLine="210"/>
              <w:rPr>
                <w:rFonts w:ascii="宋体" w:hAnsi="宋体"/>
              </w:rPr>
            </w:pPr>
            <w:r>
              <w:rPr>
                <w:rFonts w:ascii="宋体" w:hAnsi="宋体" w:hint="eastAsia"/>
              </w:rPr>
              <w:t>根据供应商提供的针对本项目的物业分项服务方案综合打分</w:t>
            </w:r>
          </w:p>
          <w:p w:rsidR="00DC570F" w:rsidRDefault="00044542">
            <w:pPr>
              <w:adjustRightInd w:val="0"/>
              <w:snapToGrid w:val="0"/>
              <w:spacing w:line="264" w:lineRule="auto"/>
              <w:ind w:firstLineChars="100" w:firstLine="210"/>
              <w:rPr>
                <w:rFonts w:ascii="宋体" w:hAnsi="宋体"/>
              </w:rPr>
            </w:pPr>
            <w:r>
              <w:rPr>
                <w:rFonts w:ascii="宋体" w:hAnsi="宋体" w:hint="eastAsia"/>
              </w:rPr>
              <w:t>（1）保洁及环境卫生管理方案。（2）建筑本体的养护和管理；设备、设施的运行、维修、保养和管理；附属室外设施的维护和管理方案。（3）会务服务方案。（4）餐饮服务方案。（5）绿化管理方案。（6）安保方案。</w:t>
            </w:r>
          </w:p>
          <w:p w:rsidR="00F33E55" w:rsidRDefault="00044542">
            <w:pPr>
              <w:adjustRightInd w:val="0"/>
              <w:snapToGrid w:val="0"/>
              <w:spacing w:line="264" w:lineRule="auto"/>
              <w:ind w:firstLineChars="100" w:firstLine="210"/>
              <w:rPr>
                <w:rFonts w:ascii="宋体" w:hAnsi="宋体" w:cs="宋体"/>
                <w:szCs w:val="21"/>
              </w:rPr>
            </w:pPr>
            <w:r>
              <w:rPr>
                <w:rFonts w:ascii="宋体" w:hAnsi="宋体" w:hint="eastAsia"/>
              </w:rPr>
              <w:t>以上各分项均按方案内容具体合理，贴合采购实际情况</w:t>
            </w:r>
            <w:r>
              <w:rPr>
                <w:rFonts w:ascii="宋体" w:hAnsi="宋体" w:cs="宋体" w:hint="eastAsia"/>
                <w:szCs w:val="21"/>
              </w:rPr>
              <w:t>按6、5～</w:t>
            </w:r>
            <w:r>
              <w:rPr>
                <w:rFonts w:ascii="宋体" w:hAnsi="宋体" w:cs="宋体"/>
                <w:szCs w:val="21"/>
              </w:rPr>
              <w:t>1、0.5、0的阶梯赋分</w:t>
            </w:r>
            <w:r>
              <w:rPr>
                <w:rFonts w:ascii="宋体" w:hAnsi="宋体" w:cs="宋体" w:hint="eastAsia"/>
                <w:szCs w:val="21"/>
              </w:rPr>
              <w:t>。</w:t>
            </w:r>
          </w:p>
          <w:p w:rsidR="00DC570F" w:rsidRDefault="00044542">
            <w:pPr>
              <w:adjustRightInd w:val="0"/>
              <w:snapToGrid w:val="0"/>
              <w:spacing w:line="264" w:lineRule="auto"/>
              <w:ind w:firstLineChars="100" w:firstLine="210"/>
              <w:rPr>
                <w:rFonts w:ascii="宋体" w:hAnsi="宋体"/>
              </w:rPr>
            </w:pPr>
            <w:r>
              <w:rPr>
                <w:rFonts w:ascii="宋体" w:hAnsi="宋体" w:hint="eastAsia"/>
              </w:rPr>
              <w:t>针对本项目的服务特点及难点分析、应对措施方案可行性情况按</w:t>
            </w:r>
            <w:r>
              <w:rPr>
                <w:rFonts w:ascii="宋体" w:hAnsi="宋体"/>
              </w:rPr>
              <w:t>4</w:t>
            </w:r>
            <w:r>
              <w:rPr>
                <w:rFonts w:ascii="宋体" w:hAnsi="宋体" w:hint="eastAsia"/>
              </w:rPr>
              <w:t>、</w:t>
            </w:r>
            <w:r>
              <w:rPr>
                <w:rFonts w:ascii="宋体" w:hAnsi="宋体"/>
              </w:rPr>
              <w:t>3</w:t>
            </w:r>
            <w:r w:rsidR="00F33E55">
              <w:rPr>
                <w:rFonts w:ascii="宋体" w:hAnsi="宋体" w:hint="eastAsia"/>
              </w:rPr>
              <w:t>、2、</w:t>
            </w:r>
            <w:r>
              <w:rPr>
                <w:rFonts w:ascii="宋体" w:hAnsi="宋体" w:hint="eastAsia"/>
              </w:rPr>
              <w:t>1、0.5、0的阶梯赋分</w:t>
            </w:r>
            <w:r>
              <w:rPr>
                <w:rFonts w:ascii="宋体" w:hAnsi="宋体"/>
              </w:rPr>
              <w:t>。</w:t>
            </w:r>
          </w:p>
          <w:p w:rsidR="00DC570F" w:rsidRDefault="00044542">
            <w:pPr>
              <w:adjustRightInd w:val="0"/>
              <w:snapToGrid w:val="0"/>
              <w:spacing w:line="264" w:lineRule="auto"/>
              <w:ind w:firstLineChars="100" w:firstLine="210"/>
              <w:rPr>
                <w:rFonts w:ascii="宋体" w:hAnsi="宋体"/>
              </w:rPr>
            </w:pPr>
            <w:r>
              <w:rPr>
                <w:rFonts w:ascii="宋体" w:hAnsi="宋体" w:hint="eastAsia"/>
              </w:rPr>
              <w:t>（</w:t>
            </w:r>
            <w:r>
              <w:rPr>
                <w:rFonts w:ascii="宋体" w:hAnsi="宋体"/>
              </w:rPr>
              <w:t>2</w:t>
            </w:r>
            <w:r>
              <w:rPr>
                <w:rFonts w:ascii="宋体" w:hAnsi="宋体" w:hint="eastAsia"/>
              </w:rPr>
              <w:t>）人员应急稳定性方案、培训方案及管理制度。</w:t>
            </w:r>
          </w:p>
          <w:p w:rsidR="00DC570F" w:rsidRDefault="00044542" w:rsidP="00F33E55">
            <w:pPr>
              <w:adjustRightInd w:val="0"/>
              <w:snapToGrid w:val="0"/>
              <w:spacing w:line="264" w:lineRule="auto"/>
              <w:ind w:firstLineChars="100" w:firstLine="210"/>
              <w:rPr>
                <w:rFonts w:ascii="宋体" w:hAnsi="宋体"/>
              </w:rPr>
            </w:pPr>
            <w:r>
              <w:rPr>
                <w:rFonts w:ascii="宋体" w:hAnsi="宋体" w:hint="eastAsia"/>
              </w:rPr>
              <w:t>由于本项目人员需求弹性较大，请供应商根据本项目需求提出方案。根据内容具体合理，贴合采购情况按</w:t>
            </w:r>
            <w:r>
              <w:rPr>
                <w:rFonts w:ascii="宋体" w:hAnsi="宋体"/>
              </w:rPr>
              <w:t>4</w:t>
            </w:r>
            <w:r>
              <w:rPr>
                <w:rFonts w:ascii="宋体" w:hAnsi="宋体" w:hint="eastAsia"/>
              </w:rPr>
              <w:t>、</w:t>
            </w:r>
            <w:r>
              <w:rPr>
                <w:rFonts w:ascii="宋体" w:hAnsi="宋体"/>
              </w:rPr>
              <w:t>3</w:t>
            </w:r>
            <w:r w:rsidR="00F33E55">
              <w:rPr>
                <w:rFonts w:ascii="宋体" w:hAnsi="宋体" w:hint="eastAsia"/>
              </w:rPr>
              <w:t>、2、</w:t>
            </w:r>
            <w:r>
              <w:rPr>
                <w:rFonts w:ascii="宋体" w:hAnsi="宋体" w:hint="eastAsia"/>
              </w:rPr>
              <w:t>1、0.5、0的阶梯赋分。</w:t>
            </w:r>
          </w:p>
        </w:tc>
        <w:tc>
          <w:tcPr>
            <w:tcW w:w="56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rPr>
            </w:pPr>
            <w:r>
              <w:rPr>
                <w:rFonts w:ascii="宋体" w:hAnsi="宋体" w:hint="eastAsia"/>
              </w:rPr>
              <w:t>44</w:t>
            </w:r>
          </w:p>
        </w:tc>
      </w:tr>
      <w:tr w:rsidR="00DC570F">
        <w:trPr>
          <w:trHeight w:val="20"/>
        </w:trPr>
        <w:tc>
          <w:tcPr>
            <w:tcW w:w="56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jc w:val="center"/>
              <w:rPr>
                <w:rFonts w:ascii="宋体" w:hAnsi="宋体"/>
              </w:rPr>
            </w:pPr>
            <w:r>
              <w:rPr>
                <w:rFonts w:ascii="宋体" w:hAnsi="宋体" w:hint="eastAsia"/>
              </w:rPr>
              <w:t>6</w:t>
            </w:r>
          </w:p>
        </w:tc>
        <w:tc>
          <w:tcPr>
            <w:tcW w:w="1276"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25" w:right="-25" w:firstLineChars="100" w:firstLine="210"/>
              <w:jc w:val="center"/>
              <w:rPr>
                <w:rFonts w:ascii="宋体" w:hAnsi="宋体"/>
              </w:rPr>
            </w:pPr>
            <w:r>
              <w:rPr>
                <w:rFonts w:ascii="宋体" w:hAnsi="宋体" w:hint="eastAsia"/>
              </w:rPr>
              <w:t>人员培训与管理</w:t>
            </w:r>
          </w:p>
        </w:tc>
        <w:tc>
          <w:tcPr>
            <w:tcW w:w="708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firstLineChars="100" w:firstLine="210"/>
              <w:rPr>
                <w:rFonts w:ascii="宋体" w:hAnsi="宋体"/>
              </w:rPr>
            </w:pPr>
            <w:r>
              <w:rPr>
                <w:rFonts w:ascii="宋体" w:hAnsi="宋体" w:hint="eastAsia"/>
              </w:rPr>
              <w:t>根据投标人提供的人员培训与管理方案，包括人员配备数量与项目定位是否相符和合理、培训机制与运行机制是否科学、培训内容与项目定位和管理目标是否相符等进行综合评分，按</w:t>
            </w:r>
            <w:r>
              <w:rPr>
                <w:rFonts w:ascii="宋体" w:hAnsi="宋体"/>
              </w:rPr>
              <w:t>4</w:t>
            </w:r>
            <w:r>
              <w:rPr>
                <w:rFonts w:ascii="宋体" w:hAnsi="宋体" w:hint="eastAsia"/>
              </w:rPr>
              <w:t>、3、2、1、0.5、0的阶梯赋分。</w:t>
            </w:r>
          </w:p>
        </w:tc>
        <w:tc>
          <w:tcPr>
            <w:tcW w:w="56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color w:val="FF0000"/>
              </w:rPr>
            </w:pPr>
            <w:r>
              <w:rPr>
                <w:rFonts w:ascii="宋体" w:hAnsi="宋体" w:hint="eastAsia"/>
              </w:rPr>
              <w:t>4</w:t>
            </w:r>
          </w:p>
        </w:tc>
      </w:tr>
      <w:tr w:rsidR="00DC570F">
        <w:trPr>
          <w:trHeight w:val="884"/>
        </w:trPr>
        <w:tc>
          <w:tcPr>
            <w:tcW w:w="568" w:type="dxa"/>
            <w:tcBorders>
              <w:top w:val="single" w:sz="4" w:space="0" w:color="auto"/>
              <w:left w:val="single" w:sz="4" w:space="0" w:color="auto"/>
              <w:right w:val="single" w:sz="4" w:space="0" w:color="auto"/>
            </w:tcBorders>
            <w:vAlign w:val="center"/>
          </w:tcPr>
          <w:p w:rsidR="00DC570F" w:rsidRDefault="00044542">
            <w:pPr>
              <w:adjustRightInd w:val="0"/>
              <w:snapToGrid w:val="0"/>
              <w:spacing w:line="264" w:lineRule="auto"/>
              <w:jc w:val="center"/>
              <w:rPr>
                <w:rFonts w:ascii="宋体" w:hAnsi="宋体"/>
              </w:rPr>
            </w:pPr>
            <w:r>
              <w:rPr>
                <w:rFonts w:ascii="宋体" w:hAnsi="宋体" w:hint="eastAsia"/>
              </w:rPr>
              <w:t>7</w:t>
            </w:r>
          </w:p>
        </w:tc>
        <w:tc>
          <w:tcPr>
            <w:tcW w:w="1276" w:type="dxa"/>
            <w:tcBorders>
              <w:top w:val="single" w:sz="4" w:space="0" w:color="auto"/>
              <w:left w:val="nil"/>
              <w:right w:val="single" w:sz="4" w:space="0" w:color="auto"/>
            </w:tcBorders>
            <w:vAlign w:val="center"/>
          </w:tcPr>
          <w:p w:rsidR="00DC570F" w:rsidRDefault="00044542">
            <w:pPr>
              <w:adjustRightInd w:val="0"/>
              <w:snapToGrid w:val="0"/>
              <w:spacing w:line="264" w:lineRule="auto"/>
              <w:ind w:left="-25" w:right="-25"/>
              <w:jc w:val="center"/>
              <w:rPr>
                <w:rFonts w:ascii="宋体" w:hAnsi="宋体"/>
              </w:rPr>
            </w:pPr>
            <w:r>
              <w:rPr>
                <w:rFonts w:ascii="宋体" w:hAnsi="宋体" w:hint="eastAsia"/>
              </w:rPr>
              <w:t>考核办法</w:t>
            </w:r>
          </w:p>
        </w:tc>
        <w:tc>
          <w:tcPr>
            <w:tcW w:w="708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firstLineChars="100" w:firstLine="210"/>
              <w:rPr>
                <w:rFonts w:ascii="宋体" w:hAnsi="宋体"/>
              </w:rPr>
            </w:pPr>
            <w:r>
              <w:rPr>
                <w:rFonts w:ascii="宋体" w:hAnsi="宋体" w:hint="eastAsia"/>
              </w:rPr>
              <w:t>项目人员薪资待遇福利方案及人员考核办法：</w:t>
            </w:r>
          </w:p>
          <w:p w:rsidR="00DC570F" w:rsidRDefault="00044542">
            <w:pPr>
              <w:adjustRightInd w:val="0"/>
              <w:snapToGrid w:val="0"/>
              <w:spacing w:line="264" w:lineRule="auto"/>
              <w:ind w:firstLineChars="100" w:firstLine="210"/>
            </w:pPr>
            <w:r>
              <w:rPr>
                <w:rFonts w:ascii="宋体" w:hAnsi="宋体" w:hint="eastAsia"/>
              </w:rPr>
              <w:t>根据供应商拟制定的本项目人员薪资待遇福利方案，物业人员考核办法的合理性及优越性情况，每个分项按3、2、</w:t>
            </w:r>
            <w:r>
              <w:rPr>
                <w:rFonts w:ascii="宋体" w:hAnsi="宋体" w:cs="宋体"/>
                <w:szCs w:val="21"/>
              </w:rPr>
              <w:t>1、0.5、0的阶梯赋分</w:t>
            </w:r>
            <w:r>
              <w:rPr>
                <w:rFonts w:ascii="宋体" w:hAnsi="宋体" w:cs="宋体" w:hint="eastAsia"/>
                <w:szCs w:val="21"/>
              </w:rPr>
              <w:t>。</w:t>
            </w:r>
          </w:p>
        </w:tc>
        <w:tc>
          <w:tcPr>
            <w:tcW w:w="56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rPr>
            </w:pPr>
            <w:r>
              <w:rPr>
                <w:rFonts w:ascii="宋体" w:hAnsi="宋体" w:hint="eastAsia"/>
              </w:rPr>
              <w:t>6</w:t>
            </w:r>
          </w:p>
        </w:tc>
      </w:tr>
      <w:tr w:rsidR="00DC570F">
        <w:trPr>
          <w:trHeight w:val="20"/>
        </w:trPr>
        <w:tc>
          <w:tcPr>
            <w:tcW w:w="568" w:type="dxa"/>
            <w:tcBorders>
              <w:top w:val="single" w:sz="4" w:space="0" w:color="auto"/>
              <w:left w:val="single" w:sz="4" w:space="0" w:color="auto"/>
              <w:right w:val="single" w:sz="4" w:space="0" w:color="auto"/>
            </w:tcBorders>
            <w:vAlign w:val="center"/>
          </w:tcPr>
          <w:p w:rsidR="00DC570F" w:rsidRDefault="00044542">
            <w:pPr>
              <w:adjustRightInd w:val="0"/>
              <w:snapToGrid w:val="0"/>
              <w:spacing w:line="264" w:lineRule="auto"/>
              <w:jc w:val="center"/>
              <w:rPr>
                <w:rFonts w:ascii="宋体" w:hAnsi="宋体"/>
              </w:rPr>
            </w:pPr>
            <w:r>
              <w:rPr>
                <w:rFonts w:ascii="宋体" w:hAnsi="宋体" w:hint="eastAsia"/>
              </w:rPr>
              <w:t>8</w:t>
            </w:r>
          </w:p>
        </w:tc>
        <w:tc>
          <w:tcPr>
            <w:tcW w:w="1276" w:type="dxa"/>
            <w:tcBorders>
              <w:top w:val="single" w:sz="4" w:space="0" w:color="auto"/>
              <w:left w:val="nil"/>
              <w:right w:val="single" w:sz="4" w:space="0" w:color="auto"/>
            </w:tcBorders>
            <w:vAlign w:val="center"/>
          </w:tcPr>
          <w:p w:rsidR="00DC570F" w:rsidRDefault="00044542">
            <w:pPr>
              <w:adjustRightInd w:val="0"/>
              <w:snapToGrid w:val="0"/>
              <w:spacing w:line="264" w:lineRule="auto"/>
              <w:ind w:left="-25" w:right="-25"/>
              <w:jc w:val="center"/>
              <w:rPr>
                <w:rFonts w:ascii="宋体" w:hAnsi="宋体"/>
              </w:rPr>
            </w:pPr>
            <w:r>
              <w:rPr>
                <w:rFonts w:ascii="宋体" w:hAnsi="宋体" w:hint="eastAsia"/>
              </w:rPr>
              <w:t>应急预案</w:t>
            </w:r>
          </w:p>
        </w:tc>
        <w:tc>
          <w:tcPr>
            <w:tcW w:w="708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firstLineChars="100" w:firstLine="210"/>
              <w:rPr>
                <w:rFonts w:ascii="宋体" w:hAnsi="宋体"/>
              </w:rPr>
            </w:pPr>
            <w:r>
              <w:rPr>
                <w:rFonts w:ascii="宋体" w:hAnsi="宋体" w:hint="eastAsia"/>
              </w:rPr>
              <w:t>物业服务应急预案，根据供应商提供的突发事件应急措施具体合理，可行性情况按</w:t>
            </w:r>
            <w:r>
              <w:rPr>
                <w:rFonts w:ascii="宋体" w:hAnsi="宋体" w:cs="宋体" w:hint="eastAsia"/>
                <w:szCs w:val="21"/>
              </w:rPr>
              <w:t>7、6～</w:t>
            </w:r>
            <w:r>
              <w:rPr>
                <w:rFonts w:ascii="宋体" w:hAnsi="宋体" w:cs="宋体"/>
                <w:szCs w:val="21"/>
              </w:rPr>
              <w:t>1、0.5、0的阶梯赋分</w:t>
            </w:r>
            <w:r>
              <w:rPr>
                <w:rFonts w:ascii="宋体" w:hAnsi="宋体" w:cs="宋体" w:hint="eastAsia"/>
                <w:szCs w:val="21"/>
              </w:rPr>
              <w:t>。</w:t>
            </w:r>
          </w:p>
        </w:tc>
        <w:tc>
          <w:tcPr>
            <w:tcW w:w="56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rPr>
            </w:pPr>
            <w:r>
              <w:rPr>
                <w:rFonts w:ascii="宋体" w:hAnsi="宋体" w:hint="eastAsia"/>
              </w:rPr>
              <w:t>7</w:t>
            </w:r>
          </w:p>
        </w:tc>
      </w:tr>
      <w:tr w:rsidR="00DC570F">
        <w:trPr>
          <w:trHeight w:val="20"/>
        </w:trPr>
        <w:tc>
          <w:tcPr>
            <w:tcW w:w="568" w:type="dxa"/>
            <w:tcBorders>
              <w:top w:val="single" w:sz="4" w:space="0" w:color="auto"/>
              <w:left w:val="single" w:sz="4" w:space="0" w:color="auto"/>
              <w:right w:val="single" w:sz="4" w:space="0" w:color="auto"/>
            </w:tcBorders>
            <w:vAlign w:val="center"/>
          </w:tcPr>
          <w:p w:rsidR="00DC570F" w:rsidRDefault="00044542">
            <w:pPr>
              <w:adjustRightInd w:val="0"/>
              <w:snapToGrid w:val="0"/>
              <w:spacing w:line="264" w:lineRule="auto"/>
              <w:jc w:val="center"/>
              <w:rPr>
                <w:rFonts w:ascii="宋体" w:hAnsi="宋体"/>
              </w:rPr>
            </w:pPr>
            <w:r>
              <w:rPr>
                <w:rFonts w:ascii="宋体" w:hAnsi="宋体" w:hint="eastAsia"/>
              </w:rPr>
              <w:t>9</w:t>
            </w:r>
          </w:p>
        </w:tc>
        <w:tc>
          <w:tcPr>
            <w:tcW w:w="1276" w:type="dxa"/>
            <w:tcBorders>
              <w:top w:val="single" w:sz="4" w:space="0" w:color="auto"/>
              <w:left w:val="nil"/>
              <w:right w:val="single" w:sz="4" w:space="0" w:color="auto"/>
            </w:tcBorders>
            <w:vAlign w:val="center"/>
          </w:tcPr>
          <w:p w:rsidR="00DC570F" w:rsidRDefault="00044542">
            <w:pPr>
              <w:adjustRightInd w:val="0"/>
              <w:snapToGrid w:val="0"/>
              <w:spacing w:line="264" w:lineRule="auto"/>
              <w:ind w:left="-25" w:right="-25"/>
              <w:jc w:val="center"/>
              <w:rPr>
                <w:rFonts w:ascii="宋体" w:hAnsi="宋体"/>
              </w:rPr>
            </w:pPr>
            <w:r>
              <w:rPr>
                <w:rFonts w:ascii="宋体" w:hAnsi="宋体" w:hint="eastAsia"/>
              </w:rPr>
              <w:t>合理化建议</w:t>
            </w:r>
          </w:p>
        </w:tc>
        <w:tc>
          <w:tcPr>
            <w:tcW w:w="7087" w:type="dxa"/>
            <w:tcBorders>
              <w:top w:val="single" w:sz="4" w:space="0" w:color="auto"/>
              <w:left w:val="nil"/>
              <w:bottom w:val="single" w:sz="4" w:space="0" w:color="auto"/>
              <w:right w:val="single" w:sz="4" w:space="0" w:color="auto"/>
            </w:tcBorders>
          </w:tcPr>
          <w:p w:rsidR="00DC570F" w:rsidRDefault="00044542">
            <w:pPr>
              <w:adjustRightInd w:val="0"/>
              <w:snapToGrid w:val="0"/>
              <w:spacing w:line="264" w:lineRule="auto"/>
              <w:ind w:firstLineChars="100" w:firstLine="210"/>
              <w:rPr>
                <w:rFonts w:ascii="宋体" w:hAnsi="宋体"/>
              </w:rPr>
            </w:pPr>
            <w:r>
              <w:rPr>
                <w:rFonts w:ascii="宋体" w:hAnsi="宋体" w:hint="eastAsia"/>
              </w:rPr>
              <w:t>根据供应商提供的合理化建议方案具体合理，可行性贴合采购人实际需求情况按3、2、1、0.5、0的阶梯赋分。</w:t>
            </w:r>
          </w:p>
        </w:tc>
        <w:tc>
          <w:tcPr>
            <w:tcW w:w="56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rPr>
            </w:pPr>
            <w:r>
              <w:rPr>
                <w:rFonts w:ascii="宋体" w:hAnsi="宋体"/>
              </w:rPr>
              <w:t>3</w:t>
            </w:r>
          </w:p>
        </w:tc>
      </w:tr>
      <w:tr w:rsidR="00DC570F">
        <w:trPr>
          <w:trHeight w:val="20"/>
        </w:trPr>
        <w:tc>
          <w:tcPr>
            <w:tcW w:w="568" w:type="dxa"/>
            <w:tcBorders>
              <w:top w:val="single" w:sz="4" w:space="0" w:color="auto"/>
              <w:left w:val="single" w:sz="4" w:space="0" w:color="auto"/>
              <w:bottom w:val="single" w:sz="4" w:space="0" w:color="auto"/>
              <w:right w:val="single" w:sz="4" w:space="0" w:color="auto"/>
            </w:tcBorders>
            <w:vAlign w:val="center"/>
          </w:tcPr>
          <w:p w:rsidR="00DC570F" w:rsidRDefault="00044542">
            <w:pPr>
              <w:adjustRightInd w:val="0"/>
              <w:snapToGrid w:val="0"/>
              <w:spacing w:line="264" w:lineRule="auto"/>
              <w:jc w:val="center"/>
              <w:rPr>
                <w:rFonts w:ascii="宋体" w:hAnsi="宋体"/>
              </w:rPr>
            </w:pPr>
            <w:r>
              <w:rPr>
                <w:rFonts w:ascii="宋体" w:hAnsi="宋体" w:hint="eastAsia"/>
              </w:rPr>
              <w:t>10</w:t>
            </w:r>
          </w:p>
        </w:tc>
        <w:tc>
          <w:tcPr>
            <w:tcW w:w="1276"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25" w:right="-25"/>
              <w:jc w:val="center"/>
              <w:rPr>
                <w:rFonts w:ascii="宋体" w:hAnsi="宋体"/>
              </w:rPr>
            </w:pPr>
            <w:r>
              <w:rPr>
                <w:rFonts w:ascii="宋体" w:hAnsi="宋体" w:hint="eastAsia"/>
              </w:rPr>
              <w:t>增值服务和优惠条件</w:t>
            </w:r>
          </w:p>
        </w:tc>
        <w:tc>
          <w:tcPr>
            <w:tcW w:w="7087" w:type="dxa"/>
            <w:tcBorders>
              <w:top w:val="single" w:sz="4" w:space="0" w:color="auto"/>
              <w:left w:val="nil"/>
              <w:bottom w:val="single" w:sz="4" w:space="0" w:color="auto"/>
              <w:right w:val="single" w:sz="4" w:space="0" w:color="auto"/>
            </w:tcBorders>
          </w:tcPr>
          <w:p w:rsidR="00DC570F" w:rsidRDefault="00044542">
            <w:pPr>
              <w:adjustRightInd w:val="0"/>
              <w:snapToGrid w:val="0"/>
              <w:spacing w:line="264" w:lineRule="auto"/>
              <w:ind w:firstLineChars="100" w:firstLine="210"/>
              <w:rPr>
                <w:rFonts w:ascii="宋体" w:hAnsi="宋体"/>
              </w:rPr>
            </w:pPr>
            <w:r>
              <w:rPr>
                <w:rFonts w:ascii="宋体" w:hAnsi="宋体" w:hint="eastAsia"/>
              </w:rPr>
              <w:t>供应商提出的增值服务、优惠条件和承诺，及其可实现程度，以及针对本次采购的其他特殊优惠承诺的具体合理，可行性等情况按4、3、2、1、0.5、0的阶梯赋分。</w:t>
            </w:r>
          </w:p>
        </w:tc>
        <w:tc>
          <w:tcPr>
            <w:tcW w:w="567" w:type="dxa"/>
            <w:tcBorders>
              <w:top w:val="single" w:sz="4" w:space="0" w:color="auto"/>
              <w:left w:val="nil"/>
              <w:bottom w:val="single" w:sz="4" w:space="0" w:color="auto"/>
              <w:right w:val="single" w:sz="4" w:space="0" w:color="auto"/>
            </w:tcBorders>
            <w:vAlign w:val="center"/>
          </w:tcPr>
          <w:p w:rsidR="00DC570F" w:rsidRDefault="00044542">
            <w:pPr>
              <w:adjustRightInd w:val="0"/>
              <w:snapToGrid w:val="0"/>
              <w:spacing w:line="264" w:lineRule="auto"/>
              <w:ind w:leftChars="-25" w:left="-53" w:rightChars="-25" w:right="-53"/>
              <w:jc w:val="center"/>
              <w:rPr>
                <w:rFonts w:ascii="宋体" w:hAnsi="宋体"/>
              </w:rPr>
            </w:pPr>
            <w:r>
              <w:rPr>
                <w:rFonts w:ascii="宋体" w:hAnsi="宋体" w:hint="eastAsia"/>
              </w:rPr>
              <w:t>4</w:t>
            </w:r>
          </w:p>
        </w:tc>
      </w:tr>
    </w:tbl>
    <w:bookmarkEnd w:id="17"/>
    <w:p w:rsidR="00DC570F" w:rsidRDefault="00044542">
      <w:pPr>
        <w:autoSpaceDE w:val="0"/>
        <w:autoSpaceDN w:val="0"/>
        <w:adjustRightInd w:val="0"/>
        <w:snapToGrid w:val="0"/>
        <w:spacing w:beforeLines="50" w:before="156" w:line="312" w:lineRule="auto"/>
        <w:ind w:firstLineChars="200" w:firstLine="482"/>
        <w:outlineLvl w:val="1"/>
        <w:rPr>
          <w:rFonts w:ascii="宋体" w:hAnsi="宋体"/>
          <w:b/>
          <w:bCs/>
          <w:color w:val="000000"/>
          <w:sz w:val="24"/>
        </w:rPr>
      </w:pPr>
      <w:r>
        <w:rPr>
          <w:rFonts w:ascii="宋体" w:hAnsi="宋体" w:hint="eastAsia"/>
          <w:b/>
          <w:bCs/>
          <w:color w:val="000000"/>
          <w:sz w:val="24"/>
        </w:rPr>
        <w:t>五、开评标程序</w:t>
      </w:r>
    </w:p>
    <w:p w:rsidR="00DC570F" w:rsidRDefault="00044542">
      <w:pPr>
        <w:adjustRightInd w:val="0"/>
        <w:snapToGrid w:val="0"/>
        <w:spacing w:line="312" w:lineRule="auto"/>
        <w:ind w:firstLineChars="200" w:firstLine="480"/>
        <w:rPr>
          <w:rFonts w:ascii="宋体" w:hAnsi="宋体"/>
          <w:color w:val="000000"/>
          <w:sz w:val="24"/>
        </w:rPr>
      </w:pPr>
      <w:r>
        <w:rPr>
          <w:rFonts w:ascii="宋体" w:hAnsi="宋体" w:hint="eastAsia"/>
          <w:color w:val="000000"/>
          <w:sz w:val="24"/>
        </w:rPr>
        <w:t>8.主持人宣布磋商响应文件递交截止时间，截止时间以国家授时中心标准时间为准，宣布磋商开始；</w:t>
      </w:r>
    </w:p>
    <w:p w:rsidR="00DC570F" w:rsidRDefault="00044542">
      <w:pPr>
        <w:adjustRightInd w:val="0"/>
        <w:snapToGrid w:val="0"/>
        <w:spacing w:line="312" w:lineRule="auto"/>
        <w:ind w:firstLineChars="200" w:firstLine="480"/>
        <w:rPr>
          <w:rFonts w:ascii="宋体" w:hAnsi="宋体"/>
          <w:color w:val="000000"/>
          <w:sz w:val="24"/>
        </w:rPr>
      </w:pPr>
      <w:r>
        <w:rPr>
          <w:rFonts w:ascii="宋体" w:hAnsi="宋体" w:hint="eastAsia"/>
          <w:color w:val="000000"/>
          <w:sz w:val="24"/>
        </w:rPr>
        <w:t>9.磋商组织人确认电子响应文件递交情况；</w:t>
      </w:r>
    </w:p>
    <w:p w:rsidR="00DC570F" w:rsidRDefault="00044542">
      <w:pPr>
        <w:adjustRightInd w:val="0"/>
        <w:snapToGrid w:val="0"/>
        <w:spacing w:line="312" w:lineRule="auto"/>
        <w:ind w:firstLineChars="200" w:firstLine="480"/>
        <w:rPr>
          <w:rFonts w:ascii="宋体" w:hAnsi="宋体"/>
          <w:color w:val="000000"/>
          <w:sz w:val="24"/>
        </w:rPr>
      </w:pPr>
      <w:r>
        <w:rPr>
          <w:rFonts w:ascii="宋体" w:hAnsi="宋体" w:hint="eastAsia"/>
          <w:color w:val="000000"/>
          <w:sz w:val="24"/>
        </w:rPr>
        <w:t>10.供应商解密电子响应文件。</w:t>
      </w:r>
    </w:p>
    <w:p w:rsidR="00DC570F" w:rsidRDefault="00044542">
      <w:pPr>
        <w:adjustRightInd w:val="0"/>
        <w:snapToGrid w:val="0"/>
        <w:spacing w:line="312" w:lineRule="auto"/>
        <w:ind w:firstLineChars="200" w:firstLine="480"/>
        <w:rPr>
          <w:rFonts w:ascii="宋体" w:hAnsi="宋体"/>
          <w:color w:val="000000"/>
          <w:sz w:val="24"/>
        </w:rPr>
      </w:pPr>
      <w:r>
        <w:rPr>
          <w:rFonts w:ascii="宋体" w:hAnsi="宋体" w:hint="eastAsia"/>
          <w:color w:val="000000"/>
          <w:sz w:val="24"/>
        </w:rPr>
        <w:lastRenderedPageBreak/>
        <w:t>1</w:t>
      </w:r>
      <w:r>
        <w:rPr>
          <w:rFonts w:ascii="宋体" w:hAnsi="宋体"/>
          <w:color w:val="000000"/>
          <w:sz w:val="24"/>
        </w:rPr>
        <w:t>1</w:t>
      </w:r>
      <w:r>
        <w:rPr>
          <w:rFonts w:ascii="宋体" w:hAnsi="宋体" w:hint="eastAsia"/>
          <w:color w:val="000000"/>
          <w:sz w:val="24"/>
        </w:rPr>
        <w:t>.如解密失败，在规定时间内启用电子备份响应文件。</w:t>
      </w:r>
    </w:p>
    <w:p w:rsidR="00DC570F" w:rsidRDefault="00044542">
      <w:pPr>
        <w:adjustRightInd w:val="0"/>
        <w:snapToGrid w:val="0"/>
        <w:spacing w:line="312" w:lineRule="auto"/>
        <w:ind w:firstLineChars="200" w:firstLine="480"/>
        <w:rPr>
          <w:rFonts w:ascii="宋体" w:hAnsi="宋体"/>
          <w:color w:val="000000"/>
          <w:sz w:val="24"/>
        </w:rPr>
      </w:pPr>
      <w:r>
        <w:rPr>
          <w:rFonts w:ascii="宋体" w:hAnsi="宋体" w:hint="eastAsia"/>
          <w:color w:val="000000"/>
          <w:sz w:val="24"/>
        </w:rPr>
        <w:t>1</w:t>
      </w:r>
      <w:r>
        <w:rPr>
          <w:rFonts w:ascii="宋体" w:hAnsi="宋体"/>
          <w:color w:val="000000"/>
          <w:sz w:val="24"/>
        </w:rPr>
        <w:t>2</w:t>
      </w:r>
      <w:r>
        <w:rPr>
          <w:rFonts w:ascii="宋体" w:hAnsi="宋体" w:hint="eastAsia"/>
          <w:color w:val="000000"/>
          <w:sz w:val="24"/>
        </w:rPr>
        <w:t>.如有疑问，可对各供应商进行询标，各供应商要向磋商小组澄清有关问题，并最终以书面形式进行答复。磋商小组按本文件24条对各供应商打资信及技术分，及价格磋商。</w:t>
      </w:r>
    </w:p>
    <w:p w:rsidR="00DC570F" w:rsidRDefault="00044542">
      <w:pPr>
        <w:adjustRightInd w:val="0"/>
        <w:snapToGrid w:val="0"/>
        <w:spacing w:line="312" w:lineRule="auto"/>
        <w:ind w:firstLineChars="200" w:firstLine="480"/>
        <w:rPr>
          <w:rFonts w:ascii="宋体" w:hAnsi="宋体"/>
          <w:color w:val="000000"/>
          <w:sz w:val="24"/>
        </w:rPr>
      </w:pPr>
      <w:r>
        <w:rPr>
          <w:rFonts w:ascii="宋体" w:hAnsi="宋体"/>
          <w:color w:val="000000"/>
          <w:sz w:val="24"/>
        </w:rPr>
        <w:t>13.</w:t>
      </w:r>
      <w:r>
        <w:rPr>
          <w:rFonts w:ascii="宋体" w:hAnsi="宋体" w:hint="eastAsia"/>
          <w:color w:val="000000"/>
          <w:sz w:val="24"/>
        </w:rPr>
        <w:t>在现场监督人员的监督下进行复核，然后加计总分后当场公布各供应商的总分，磋商小组按评标办法和细则规定推荐成交候选人。</w:t>
      </w:r>
    </w:p>
    <w:p w:rsidR="00DC570F" w:rsidRDefault="00044542">
      <w:pPr>
        <w:adjustRightInd w:val="0"/>
        <w:snapToGrid w:val="0"/>
        <w:spacing w:line="312" w:lineRule="auto"/>
        <w:ind w:firstLineChars="200" w:firstLine="480"/>
        <w:rPr>
          <w:rFonts w:ascii="宋体" w:hAnsi="宋体"/>
          <w:color w:val="000000"/>
          <w:sz w:val="24"/>
        </w:rPr>
      </w:pPr>
      <w:r>
        <w:rPr>
          <w:rFonts w:ascii="宋体" w:hAnsi="宋体"/>
          <w:color w:val="000000"/>
          <w:sz w:val="24"/>
        </w:rPr>
        <w:t>14.</w:t>
      </w:r>
      <w:r>
        <w:rPr>
          <w:rFonts w:ascii="宋体" w:hAnsi="宋体" w:hint="eastAsia"/>
          <w:color w:val="000000"/>
          <w:sz w:val="24"/>
        </w:rPr>
        <w:t>磋商结束。</w:t>
      </w:r>
    </w:p>
    <w:p w:rsidR="00DC570F" w:rsidRDefault="00DC570F">
      <w:pPr>
        <w:adjustRightInd w:val="0"/>
        <w:snapToGrid w:val="0"/>
        <w:spacing w:line="312" w:lineRule="auto"/>
        <w:ind w:firstLineChars="200" w:firstLine="480"/>
        <w:rPr>
          <w:rFonts w:ascii="宋体" w:hAnsi="宋体"/>
          <w:sz w:val="24"/>
        </w:rPr>
      </w:pPr>
    </w:p>
    <w:sectPr w:rsidR="00DC570F">
      <w:headerReference w:type="default" r:id="rId11"/>
      <w:footerReference w:type="default" r:id="rId12"/>
      <w:headerReference w:type="first" r:id="rId13"/>
      <w:footerReference w:type="first" r:id="rId14"/>
      <w:pgSz w:w="11906" w:h="16838"/>
      <w:pgMar w:top="1758" w:right="1474" w:bottom="1474" w:left="1531" w:header="851" w:footer="992" w:gutter="0"/>
      <w:cols w:space="720"/>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1271" w:rsidRDefault="00881271">
      <w:r>
        <w:separator/>
      </w:r>
    </w:p>
  </w:endnote>
  <w:endnote w:type="continuationSeparator" w:id="0">
    <w:p w:rsidR="00881271" w:rsidRDefault="008812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1)">
    <w:altName w:val="Arial"/>
    <w:charset w:val="00"/>
    <w:family w:val="roman"/>
    <w:pitch w:val="default"/>
    <w:sig w:usb0="00000000" w:usb1="0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modern"/>
    <w:pitch w:val="default"/>
    <w:sig w:usb0="00000000" w:usb1="00000000" w:usb2="0000000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ahoma">
    <w:altName w:val="DejaVu Sans"/>
    <w:panose1 w:val="020B0604030504040204"/>
    <w:charset w:val="00"/>
    <w:family w:val="swiss"/>
    <w:pitch w:val="variable"/>
    <w:sig w:usb0="E1002EFF" w:usb1="C000605B" w:usb2="00000029" w:usb3="00000000" w:csb0="000101FF" w:csb1="00000000"/>
  </w:font>
  <w:font w:name="楷体_GB2312">
    <w:altName w:val="汉仪楷体KW"/>
    <w:charset w:val="86"/>
    <w:family w:val="modern"/>
    <w:pitch w:val="default"/>
    <w:sig w:usb0="00000000" w:usb1="00000000" w:usb2="00000000" w:usb3="00000000" w:csb0="00040000" w:csb1="00000000"/>
  </w:font>
  <w:font w:name="GulimChe">
    <w:altName w:val="汉仪书宋二KW"/>
    <w:charset w:val="81"/>
    <w:family w:val="roman"/>
    <w:pitch w:val="default"/>
    <w:sig w:usb0="00000000" w:usb1="00000000" w:usb2="00000030" w:usb3="00000000" w:csb0="4008009F" w:csb1="DFD70000"/>
  </w:font>
  <w:font w:name="Verdana">
    <w:panose1 w:val="020B0604030504040204"/>
    <w:charset w:val="00"/>
    <w:family w:val="swiss"/>
    <w:pitch w:val="variable"/>
    <w:sig w:usb0="A00006FF" w:usb1="4000205B" w:usb2="00000010" w:usb3="00000000" w:csb0="0000019F" w:csb1="00000000"/>
  </w:font>
  <w:font w:name="Book Antiqua">
    <w:altName w:val="Georgia"/>
    <w:panose1 w:val="02040602050305030304"/>
    <w:charset w:val="00"/>
    <w:family w:val="roman"/>
    <w:pitch w:val="variable"/>
    <w:sig w:usb0="00000287" w:usb1="00000000" w:usb2="00000000" w:usb3="00000000" w:csb0="0000009F" w:csb1="00000000"/>
  </w:font>
  <w:font w:name="仿宋">
    <w:altName w:val="汉仪仿宋KW"/>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default"/>
    <w:sig w:usb0="00000000" w:usb1="00000000" w:usb2="0000003F" w:usb3="00000000" w:csb0="603F01FF" w:csb1="FFFF0000"/>
  </w:font>
  <w:font w:name="Calibri">
    <w:altName w:val="Arial"/>
    <w:panose1 w:val="020F0502020204030204"/>
    <w:charset w:val="00"/>
    <w:family w:val="swiss"/>
    <w:pitch w:val="variable"/>
    <w:sig w:usb0="E4002EFF" w:usb1="C000247B" w:usb2="00000009" w:usb3="00000000" w:csb0="000001FF" w:csb1="00000000"/>
  </w:font>
  <w:font w:name="ˎ̥">
    <w:altName w:val="Times New Roman"/>
    <w:charset w:val="00"/>
    <w:family w:val="swiss"/>
    <w:pitch w:val="default"/>
    <w:sig w:usb0="00000000" w:usb1="00000000" w:usb2="00000000" w:usb3="00000000" w:csb0="00040001" w:csb1="00000000"/>
  </w:font>
  <w:font w:name="FuturaA Bk BT">
    <w:altName w:val="Arial"/>
    <w:charset w:val="00"/>
    <w:family w:val="roman"/>
    <w:pitch w:val="default"/>
    <w:sig w:usb0="00000000" w:usb1="00000000" w:usb2="00000000" w:usb3="00000000" w:csb0="0000001B" w:csb1="00000000"/>
  </w:font>
  <w:font w:name="Univers">
    <w:altName w:val="Arial"/>
    <w:charset w:val="00"/>
    <w:family w:val="roman"/>
    <w:pitch w:val="default"/>
  </w:font>
  <w:font w:name="Cambria">
    <w:altName w:val="Georgia"/>
    <w:panose1 w:val="02040503050406030204"/>
    <w:charset w:val="00"/>
    <w:family w:val="roman"/>
    <w:pitch w:val="variable"/>
    <w:sig w:usb0="E00006FF" w:usb1="420024FF" w:usb2="02000000" w:usb3="00000000" w:csb0="0000019F" w:csb1="00000000"/>
  </w:font>
  <w:font w:name="Calibri Light">
    <w:altName w:val="Arial"/>
    <w:panose1 w:val="020F0302020204030204"/>
    <w:charset w:val="00"/>
    <w:family w:val="swiss"/>
    <w:pitch w:val="variable"/>
    <w:sig w:usb0="E4002EFF" w:usb1="C000247B" w:usb2="00000009" w:usb3="00000000" w:csb0="000001FF" w:csb1="00000000"/>
  </w:font>
  <w:font w:name="楷体">
    <w:altName w:val="汉仪楷体KW"/>
    <w:panose1 w:val="02010609060101010101"/>
    <w:charset w:val="86"/>
    <w:family w:val="modern"/>
    <w:pitch w:val="fixed"/>
    <w:sig w:usb0="800002BF" w:usb1="38CF7CFA" w:usb2="00000016" w:usb3="00000000" w:csb0="00040001" w:csb1="00000000"/>
  </w:font>
  <w:font w:name="新宋体">
    <w:altName w:val="汉仪书宋二KW"/>
    <w:panose1 w:val="02010609030101010101"/>
    <w:charset w:val="86"/>
    <w:family w:val="modern"/>
    <w:pitch w:val="fixed"/>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570F" w:rsidRDefault="00044542">
    <w:pPr>
      <w:pStyle w:val="af8"/>
      <w:framePr w:wrap="around" w:vAnchor="text" w:hAnchor="margin" w:xAlign="right" w:y="1"/>
      <w:rPr>
        <w:rStyle w:val="affa"/>
      </w:rPr>
    </w:pPr>
    <w:r>
      <w:fldChar w:fldCharType="begin"/>
    </w:r>
    <w:r>
      <w:rPr>
        <w:rStyle w:val="affa"/>
      </w:rPr>
      <w:instrText xml:space="preserve">PAGE  </w:instrText>
    </w:r>
    <w:r>
      <w:fldChar w:fldCharType="end"/>
    </w:r>
  </w:p>
  <w:p w:rsidR="00DC570F" w:rsidRDefault="00DC570F">
    <w:pPr>
      <w:pStyle w:val="af8"/>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570F" w:rsidRDefault="00044542">
    <w:pPr>
      <w:pStyle w:val="af8"/>
      <w:ind w:right="360"/>
      <w:rPr>
        <w:color w:val="363636"/>
        <w:u w:val="single"/>
      </w:rPr>
    </w:pPr>
    <w:r>
      <w:rPr>
        <w:rFonts w:hint="eastAsia"/>
        <w:color w:val="363636"/>
        <w:u w:val="single"/>
      </w:rPr>
      <w:t xml:space="preserve">　　　　　　　　　　　　　　　　　　　　　　</w:t>
    </w:r>
  </w:p>
  <w:p w:rsidR="00DC570F" w:rsidRDefault="00044542">
    <w:pPr>
      <w:pStyle w:val="af8"/>
      <w:ind w:right="28"/>
      <w:rPr>
        <w:color w:val="363636"/>
        <w:sz w:val="18"/>
        <w:szCs w:val="18"/>
      </w:rPr>
    </w:pPr>
    <w:r>
      <w:rPr>
        <w:rFonts w:ascii="宋体" w:hAnsi="宋体" w:hint="eastAsia"/>
        <w:color w:val="363636"/>
        <w:sz w:val="18"/>
        <w:szCs w:val="18"/>
      </w:rPr>
      <w:t>衢州市公共资源交易龙游分中心网址：</w:t>
    </w:r>
    <w:r>
      <w:rPr>
        <w:rFonts w:ascii="宋体" w:hAnsi="宋体"/>
        <w:color w:val="363636"/>
        <w:sz w:val="18"/>
        <w:szCs w:val="18"/>
      </w:rPr>
      <w:t>http://www.ly</w:t>
    </w:r>
    <w:r>
      <w:rPr>
        <w:rFonts w:ascii="宋体" w:hAnsi="宋体" w:hint="eastAsia"/>
        <w:color w:val="363636"/>
        <w:sz w:val="18"/>
        <w:szCs w:val="18"/>
      </w:rPr>
      <w:t>x</w:t>
    </w:r>
    <w:r>
      <w:rPr>
        <w:rFonts w:ascii="宋体" w:hAnsi="宋体"/>
        <w:color w:val="363636"/>
        <w:sz w:val="18"/>
        <w:szCs w:val="18"/>
      </w:rPr>
      <w:t>ztb.</w:t>
    </w:r>
    <w:r>
      <w:rPr>
        <w:rFonts w:ascii="宋体" w:hAnsi="宋体" w:hint="eastAsia"/>
        <w:color w:val="363636"/>
        <w:sz w:val="18"/>
        <w:szCs w:val="18"/>
      </w:rPr>
      <w:t>com           电话：0570-7261771（传真）</w:t>
    </w:r>
  </w:p>
  <w:p w:rsidR="00DC570F" w:rsidRDefault="00DC570F">
    <w:pPr>
      <w:pStyle w:val="af8"/>
      <w:ind w:right="360"/>
      <w:rPr>
        <w:szCs w:val="21"/>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570F" w:rsidRDefault="00044542">
    <w:pPr>
      <w:pStyle w:val="af8"/>
      <w:tabs>
        <w:tab w:val="left" w:pos="1653"/>
        <w:tab w:val="center" w:pos="4450"/>
      </w:tabs>
      <w:jc w:val="left"/>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-2540</wp:posOffset>
              </wp:positionV>
              <wp:extent cx="133985" cy="153035"/>
              <wp:effectExtent l="0" t="0" r="0" b="0"/>
              <wp:wrapNone/>
              <wp:docPr id="4101" name="文本框 45"/>
              <wp:cNvGraphicFramePr/>
              <a:graphic xmlns:a="http://schemas.openxmlformats.org/drawingml/2006/main">
                <a:graphicData uri="http://schemas.microsoft.com/office/word/2010/wordprocessingShape">
                  <wps:wsp>
                    <wps:cNvSpPr/>
                    <wps:spPr>
                      <a:xfrm>
                        <a:off x="0" y="0"/>
                        <a:ext cx="133985" cy="153035"/>
                      </a:xfrm>
                      <a:prstGeom prst="rect">
                        <a:avLst/>
                      </a:prstGeom>
                      <a:ln>
                        <a:noFill/>
                      </a:ln>
                    </wps:spPr>
                    <wps:txbx>
                      <w:txbxContent>
                        <w:p w:rsidR="00DC570F" w:rsidRDefault="00044542">
                          <w:pPr>
                            <w:pStyle w:val="af8"/>
                          </w:pPr>
                          <w:r>
                            <w:fldChar w:fldCharType="begin"/>
                          </w:r>
                          <w:r>
                            <w:instrText xml:space="preserve"> PAGE  \* MERGEFORMAT </w:instrText>
                          </w:r>
                          <w:r>
                            <w:fldChar w:fldCharType="separate"/>
                          </w:r>
                          <w:r w:rsidR="00CF437F">
                            <w:rPr>
                              <w:noProof/>
                            </w:rPr>
                            <w:t>6</w:t>
                          </w:r>
                          <w:r>
                            <w:fldChar w:fldCharType="end"/>
                          </w:r>
                        </w:p>
                      </w:txbxContent>
                    </wps:txbx>
                    <wps:bodyPr vert="horz" wrap="none" lIns="0" tIns="0" rIns="0" bIns="0" anchor="t">
                      <a:spAutoFit/>
                    </wps:bodyPr>
                  </wps:wsp>
                </a:graphicData>
              </a:graphic>
            </wp:anchor>
          </w:drawing>
        </mc:Choice>
        <mc:Fallback>
          <w:pict>
            <v:rect id="文本框 45" o:spid="_x0000_s1026" style="position:absolute;margin-left:0;margin-top:-.2pt;width:10.55pt;height:12.05pt;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" filled="f" stroked="f">
              <v:textbox style="mso-fit-shape-to-text:t" inset="0,0,0,0">
                <w:txbxContent>
                  <w:p w:rsidR="00DC570F" w:rsidRDefault="00044542">
                    <w:pPr>
                      <w:pStyle w:val="af8"/>
                    </w:pPr>
                    <w:r>
                      <w:fldChar w:fldCharType="begin"/>
                    </w:r>
                    <w:r>
                      <w:instrText xml:space="preserve"> PAGE  \* MERGEFORMAT </w:instrText>
                    </w:r>
                    <w:r>
                      <w:fldChar w:fldCharType="separate"/>
                    </w:r>
                    <w:r w:rsidR="00CF437F">
                      <w:rPr>
                        <w:noProof/>
                      </w:rPr>
                      <w:t>6</w:t>
                    </w:r>
                    <w:r>
                      <w:fldChar w:fldCharType="end"/>
                    </w:r>
                  </w:p>
                </w:txbxContent>
              </v:textbox>
              <w10:wrap anchorx="margin"/>
            </v:rect>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570F" w:rsidRDefault="00044542">
    <w:pPr>
      <w:pStyle w:val="af8"/>
      <w:ind w:right="28"/>
      <w:rPr>
        <w:color w:val="363636"/>
        <w:sz w:val="18"/>
        <w:szCs w:val="18"/>
      </w:rPr>
    </w:pPr>
    <w:r>
      <w:rPr>
        <w:noProof/>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67310" cy="153035"/>
              <wp:effectExtent l="0" t="0" r="0" b="0"/>
              <wp:wrapNone/>
              <wp:docPr id="4103" name="文本框 46"/>
              <wp:cNvGraphicFramePr/>
              <a:graphic xmlns:a="http://schemas.openxmlformats.org/drawingml/2006/main">
                <a:graphicData uri="http://schemas.microsoft.com/office/word/2010/wordprocessingShape">
                  <wps:wsp>
                    <wps:cNvSpPr/>
                    <wps:spPr>
                      <a:xfrm>
                        <a:off x="0" y="0"/>
                        <a:ext cx="67310" cy="153035"/>
                      </a:xfrm>
                      <a:prstGeom prst="rect">
                        <a:avLst/>
                      </a:prstGeom>
                      <a:ln>
                        <a:noFill/>
                      </a:ln>
                    </wps:spPr>
                    <wps:txbx>
                      <w:txbxContent>
                        <w:p w:rsidR="00DC570F" w:rsidRDefault="00044542">
                          <w:pPr>
                            <w:pStyle w:val="af8"/>
                          </w:pPr>
                          <w:r>
                            <w:fldChar w:fldCharType="begin"/>
                          </w:r>
                          <w:r>
                            <w:instrText xml:space="preserve"> PAGE  \* MERGEFORMAT </w:instrText>
                          </w:r>
                          <w:r>
                            <w:fldChar w:fldCharType="separate"/>
                          </w:r>
                          <w:r w:rsidR="00CF437F">
                            <w:rPr>
                              <w:noProof/>
                            </w:rPr>
                            <w:t>1</w:t>
                          </w:r>
                          <w:r>
                            <w:fldChar w:fldCharType="end"/>
                          </w:r>
                        </w:p>
                      </w:txbxContent>
                    </wps:txbx>
                    <wps:bodyPr vert="horz" wrap="none" lIns="0" tIns="0" rIns="0" bIns="0" anchor="t">
                      <a:spAutoFit/>
                    </wps:bodyPr>
                  </wps:wsp>
                </a:graphicData>
              </a:graphic>
            </wp:anchor>
          </w:drawing>
        </mc:Choice>
        <mc:Fallback>
          <w:pict>
            <v:rect id="文本框 46" o:spid="_x0000_s1027" style="position:absolute;left:0;text-align:left;margin-left:0;margin-top:0;width:5.3pt;height:12.05pt;z-index:25166233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" filled="f" stroked="f">
              <v:textbox style="mso-fit-shape-to-text:t" inset="0,0,0,0">
                <w:txbxContent>
                  <w:p w:rsidR="00DC570F" w:rsidRDefault="00044542">
                    <w:pPr>
                      <w:pStyle w:val="af8"/>
                    </w:pPr>
                    <w:r>
                      <w:fldChar w:fldCharType="begin"/>
                    </w:r>
                    <w:r>
                      <w:instrText xml:space="preserve"> PAGE  \* MERGEFORMAT </w:instrText>
                    </w:r>
                    <w:r>
                      <w:fldChar w:fldCharType="separate"/>
                    </w:r>
                    <w:r w:rsidR="00CF437F">
                      <w:rPr>
                        <w:noProof/>
                      </w:rPr>
                      <w:t>1</w:t>
                    </w:r>
                    <w:r>
                      <w:fldChar w:fldCharType="end"/>
                    </w: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271" w:rsidRDefault="00881271">
      <w:r>
        <w:separator/>
      </w:r>
    </w:p>
  </w:footnote>
  <w:footnote w:type="continuationSeparator" w:id="0">
    <w:p w:rsidR="00881271" w:rsidRDefault="008812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570F" w:rsidRDefault="00DC570F">
    <w:pPr>
      <w:pStyle w:val="afa"/>
      <w:rPr>
        <w:sz w:val="18"/>
        <w:szCs w:val="18"/>
      </w:rPr>
    </w:pPr>
  </w:p>
  <w:p w:rsidR="00DC570F" w:rsidRDefault="00044542">
    <w:pPr>
      <w:pStyle w:val="afa"/>
      <w:ind w:firstLine="105"/>
      <w:rPr>
        <w:rFonts w:ascii="宋体" w:hAnsi="宋体"/>
        <w:color w:val="363636"/>
        <w:sz w:val="18"/>
        <w:szCs w:val="18"/>
      </w:rPr>
    </w:pPr>
    <w:r>
      <w:rPr>
        <w:rFonts w:ascii="仿宋_GB2312" w:eastAsia="仿宋_GB2312"/>
        <w:noProof/>
        <w:sz w:val="18"/>
        <w:szCs w:val="18"/>
      </w:rPr>
      <mc:AlternateContent>
        <mc:Choice Requires="wps">
          <w:drawing>
            <wp:anchor distT="0" distB="0" distL="114300" distR="114300" simplePos="0" relativeHeight="251663360" behindDoc="0" locked="0" layoutInCell="1" allowOverlap="1">
              <wp:simplePos x="0" y="0"/>
              <wp:positionH relativeFrom="column">
                <wp:posOffset>-75565</wp:posOffset>
              </wp:positionH>
              <wp:positionV relativeFrom="paragraph">
                <wp:posOffset>144780</wp:posOffset>
              </wp:positionV>
              <wp:extent cx="5760085" cy="0"/>
              <wp:effectExtent l="0" t="0" r="12065" b="19050"/>
              <wp:wrapNone/>
              <wp:docPr id="4097" name="直线 1"/>
              <wp:cNvGraphicFramePr/>
              <a:graphic xmlns:a="http://schemas.openxmlformats.org/drawingml/2006/main">
                <a:graphicData uri="http://schemas.microsoft.com/office/word/2010/wordprocessingShape">
                  <wps:wsp>
                    <wps:cNvCnPr/>
                    <wps:spPr>
                      <a:xfrm>
                        <a:off x="0" y="0"/>
                        <a:ext cx="5760085"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w14:anchorId="25FEFA5D" id="直线 1" o:spid="_x0000_s1026" style="position:absolute;left:0;text-align:left;z-index:251663360;visibility:visible;mso-wrap-style:square;mso-wrap-distance-left:9pt;mso-wrap-distance-top:0;mso-wrap-distance-right:9pt;mso-wrap-distance-bottom:0;mso-position-horizontal:absolute;mso-position-horizontal-relative:text;mso-position-vertical:absolute;mso-position-vertical-relative:text" from="-5.95pt,11.4pt" to="447.6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"/>
          </w:pict>
        </mc:Fallback>
      </mc:AlternateContent>
    </w:r>
    <w:r>
      <w:rPr>
        <w:rFonts w:ascii="宋体" w:hAnsi="宋体" w:hint="eastAsia"/>
        <w:color w:val="363636"/>
        <w:sz w:val="18"/>
        <w:szCs w:val="18"/>
      </w:rPr>
      <w:t>政府采购竞争性磋商文件编号：LYCG20</w:t>
    </w:r>
    <w:r>
      <w:rPr>
        <w:rFonts w:ascii="宋体" w:hAnsi="宋体"/>
        <w:color w:val="363636"/>
        <w:sz w:val="18"/>
        <w:szCs w:val="18"/>
      </w:rPr>
      <w:t>21</w:t>
    </w:r>
    <w:r>
      <w:rPr>
        <w:rFonts w:ascii="宋体" w:hAnsi="宋体" w:hint="eastAsia"/>
        <w:color w:val="363636"/>
        <w:sz w:val="18"/>
        <w:szCs w:val="18"/>
      </w:rPr>
      <w:t>CSO</w:t>
    </w:r>
    <w:r>
      <w:rPr>
        <w:rFonts w:ascii="宋体" w:hAnsi="宋体"/>
        <w:color w:val="363636"/>
        <w:sz w:val="18"/>
        <w:szCs w:val="18"/>
      </w:rPr>
      <w:t>06</w:t>
    </w:r>
  </w:p>
  <w:p w:rsidR="00DC570F" w:rsidRDefault="00DC570F">
    <w:pPr>
      <w:pStyle w:val="afa"/>
      <w:rPr>
        <w:rFonts w:ascii="仿宋_GB2312" w:eastAsia="仿宋_GB2312"/>
        <w:sz w:val="24"/>
        <w:szCs w:val="21"/>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570F" w:rsidRDefault="00DC570F">
    <w:pPr>
      <w:pStyle w:val="afa"/>
    </w:pPr>
  </w:p>
  <w:p w:rsidR="00DC570F" w:rsidRDefault="00DC570F">
    <w:pPr>
      <w:pStyle w:val="afa"/>
      <w:ind w:firstLine="105"/>
      <w:rPr>
        <w:rFonts w:ascii="宋体" w:hAnsi="宋体"/>
        <w:color w:val="363636"/>
        <w:sz w:val="18"/>
        <w:szCs w:val="18"/>
      </w:rPr>
    </w:pPr>
  </w:p>
  <w:p w:rsidR="00DC570F" w:rsidRDefault="00044542">
    <w:pPr>
      <w:pStyle w:val="afa"/>
      <w:ind w:firstLine="105"/>
      <w:rPr>
        <w:rFonts w:ascii="宋体" w:hAnsi="宋体"/>
        <w:color w:val="363636"/>
        <w:sz w:val="18"/>
        <w:szCs w:val="18"/>
      </w:rPr>
    </w:pPr>
    <w:r>
      <w:rPr>
        <w:rFonts w:ascii="仿宋_GB2312" w:eastAsia="仿宋_GB2312"/>
        <w:noProof/>
        <w:sz w:val="18"/>
        <w:szCs w:val="18"/>
      </w:rPr>
      <mc:AlternateContent>
        <mc:Choice Requires="wps">
          <w:drawing>
            <wp:anchor distT="0" distB="0" distL="114300" distR="114300" simplePos="0" relativeHeight="251659264" behindDoc="0" locked="0" layoutInCell="1" allowOverlap="1">
              <wp:simplePos x="0" y="0"/>
              <wp:positionH relativeFrom="column">
                <wp:posOffset>-67310</wp:posOffset>
              </wp:positionH>
              <wp:positionV relativeFrom="paragraph">
                <wp:posOffset>144780</wp:posOffset>
              </wp:positionV>
              <wp:extent cx="5760085" cy="0"/>
              <wp:effectExtent l="8890" t="11430" r="12700" b="7620"/>
              <wp:wrapNone/>
              <wp:docPr id="1" name="Line 10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85" cy="0"/>
                      </a:xfrm>
                      <a:prstGeom prst="line">
                        <a:avLst/>
                      </a:prstGeom>
                      <a:noFill/>
                      <a:ln w="9525">
                        <a:solidFill>
                          <a:srgbClr val="000000"/>
                        </a:solidFill>
                        <a:round/>
                      </a:ln>
                    </wps:spPr>
                    <wps:bodyPr/>
                  </wps:wsp>
                </a:graphicData>
              </a:graphic>
            </wp:anchor>
          </w:drawing>
        </mc:Choice>
        <mc:Fallback>
          <w:pict>
            <v:line w14:anchorId="7770A596" id="Line 1028"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5.3pt,11.4pt" to="448.25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"/>
          </w:pict>
        </mc:Fallback>
      </mc:AlternateContent>
    </w:r>
    <w:r>
      <w:rPr>
        <w:rFonts w:ascii="宋体" w:hAnsi="宋体" w:hint="eastAsia"/>
        <w:color w:val="363636"/>
        <w:sz w:val="18"/>
        <w:szCs w:val="18"/>
      </w:rPr>
      <w:t xml:space="preserve">政府采购竞争性磋商文件 </w:t>
    </w:r>
    <w:r>
      <w:rPr>
        <w:rFonts w:ascii="宋体" w:hAnsi="宋体"/>
        <w:color w:val="363636"/>
        <w:sz w:val="18"/>
        <w:szCs w:val="18"/>
      </w:rPr>
      <w:t xml:space="preserve">                                                   </w:t>
    </w:r>
    <w:r>
      <w:rPr>
        <w:rFonts w:ascii="宋体" w:hAnsi="宋体" w:hint="eastAsia"/>
        <w:color w:val="363636"/>
        <w:sz w:val="18"/>
        <w:szCs w:val="18"/>
      </w:rPr>
      <w:t>编号：LYCG20</w:t>
    </w:r>
    <w:r>
      <w:rPr>
        <w:rFonts w:ascii="宋体" w:hAnsi="宋体"/>
        <w:color w:val="363636"/>
        <w:sz w:val="18"/>
        <w:szCs w:val="18"/>
      </w:rPr>
      <w:t>25</w:t>
    </w:r>
    <w:r>
      <w:rPr>
        <w:rFonts w:ascii="宋体" w:hAnsi="宋体" w:hint="eastAsia"/>
        <w:color w:val="363636"/>
        <w:sz w:val="18"/>
        <w:szCs w:val="18"/>
      </w:rPr>
      <w:t>CS0</w:t>
    </w:r>
    <w:r>
      <w:rPr>
        <w:rFonts w:ascii="宋体" w:hAnsi="宋体"/>
        <w:color w:val="363636"/>
        <w:sz w:val="18"/>
        <w:szCs w:val="18"/>
      </w:rPr>
      <w:t>07</w:t>
    </w:r>
  </w:p>
  <w:p w:rsidR="00DC570F" w:rsidRDefault="00DC570F">
    <w:pPr>
      <w:pStyle w:val="afa"/>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570F" w:rsidRDefault="00DC570F">
    <w:pPr>
      <w:pStyle w:val="afa"/>
      <w:ind w:firstLine="105"/>
      <w:jc w:val="left"/>
      <w:rPr>
        <w:rFonts w:ascii="宋体" w:hAnsi="宋体"/>
        <w:color w:val="363636"/>
        <w:sz w:val="18"/>
        <w:szCs w:val="18"/>
      </w:rPr>
    </w:pPr>
  </w:p>
  <w:p w:rsidR="00DC570F" w:rsidRDefault="00044542">
    <w:pPr>
      <w:pStyle w:val="afa"/>
      <w:jc w:val="center"/>
    </w:pPr>
    <w:r>
      <w:rPr>
        <w:rFonts w:ascii="仿宋_GB2312" w:eastAsia="仿宋_GB2312"/>
        <w:noProof/>
        <w:sz w:val="18"/>
        <w:szCs w:val="18"/>
      </w:rPr>
      <mc:AlternateContent>
        <mc:Choice Requires="wps">
          <w:drawing>
            <wp:anchor distT="0" distB="0" distL="114300" distR="114300" simplePos="0" relativeHeight="251661312" behindDoc="0" locked="0" layoutInCell="1" allowOverlap="1">
              <wp:simplePos x="0" y="0"/>
              <wp:positionH relativeFrom="column">
                <wp:posOffset>-67310</wp:posOffset>
              </wp:positionH>
              <wp:positionV relativeFrom="paragraph">
                <wp:posOffset>144145</wp:posOffset>
              </wp:positionV>
              <wp:extent cx="5943600" cy="0"/>
              <wp:effectExtent l="0" t="0" r="19050" b="19050"/>
              <wp:wrapNone/>
              <wp:docPr id="4102" name="直线 1"/>
              <wp:cNvGraphicFramePr/>
              <a:graphic xmlns:a="http://schemas.openxmlformats.org/drawingml/2006/main">
                <a:graphicData uri="http://schemas.microsoft.com/office/word/2010/wordprocessingShape">
                  <wps:wsp>
                    <wps:cNvCnPr/>
                    <wps:spPr>
                      <a:xfrm>
                        <a:off x="0" y="0"/>
                        <a:ext cx="5943600"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w14:anchorId="2A18D96F" id="直线 1"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5.3pt,11.35pt" to="462.7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"/>
          </w:pict>
        </mc:Fallback>
      </mc:AlternateContent>
    </w:r>
    <w:r>
      <w:rPr>
        <w:rFonts w:ascii="宋体" w:hAnsi="宋体" w:hint="eastAsia"/>
        <w:color w:val="363636"/>
        <w:sz w:val="18"/>
        <w:szCs w:val="18"/>
      </w:rPr>
      <w:t xml:space="preserve">政府采购竞争性磋商文件 </w:t>
    </w:r>
    <w:r>
      <w:rPr>
        <w:rFonts w:ascii="宋体" w:hAnsi="宋体"/>
        <w:color w:val="363636"/>
        <w:sz w:val="18"/>
        <w:szCs w:val="18"/>
      </w:rPr>
      <w:t xml:space="preserve">                                                    </w:t>
    </w:r>
    <w:r>
      <w:rPr>
        <w:rFonts w:ascii="宋体" w:hAnsi="宋体" w:hint="eastAsia"/>
        <w:color w:val="363636"/>
        <w:sz w:val="18"/>
        <w:szCs w:val="18"/>
      </w:rPr>
      <w:t>编号：LYCG2025CS007</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lowerLetter"/>
      <w:pStyle w:val="RFIabc1stLevel"/>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1" w15:restartNumberingAfterBreak="0">
    <w:nsid w:val="00000002"/>
    <w:multiLevelType w:val="multilevel"/>
    <w:tmpl w:val="00000002"/>
    <w:lvl w:ilvl="0">
      <w:start w:val="1"/>
      <w:numFmt w:val="bullet"/>
      <w:pStyle w:val="a"/>
      <w:lvlText w:val=""/>
      <w:lvlJc w:val="left"/>
      <w:pPr>
        <w:tabs>
          <w:tab w:val="left" w:pos="840"/>
        </w:tabs>
        <w:ind w:left="84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2" w15:restartNumberingAfterBreak="0">
    <w:nsid w:val="00000003"/>
    <w:multiLevelType w:val="singleLevel"/>
    <w:tmpl w:val="00000003"/>
    <w:lvl w:ilvl="0">
      <w:start w:val="1"/>
      <w:numFmt w:val="decimal"/>
      <w:pStyle w:val="Achievement"/>
      <w:lvlText w:val="%1．"/>
      <w:lvlJc w:val="left"/>
      <w:pPr>
        <w:tabs>
          <w:tab w:val="left" w:pos="360"/>
        </w:tabs>
        <w:ind w:left="245" w:hanging="245"/>
      </w:pPr>
      <w:rPr>
        <w:rFonts w:ascii="Times New Roman" w:eastAsia="Times New Roman" w:hAnsi="Times New Roman" w:cs="Times New Roman"/>
      </w:rPr>
    </w:lvl>
  </w:abstractNum>
  <w:abstractNum w:abstractNumId="3" w15:restartNumberingAfterBreak="0">
    <w:nsid w:val="00000004"/>
    <w:multiLevelType w:val="multilevel"/>
    <w:tmpl w:val="00000004"/>
    <w:lvl w:ilvl="0">
      <w:start w:val="12"/>
      <w:numFmt w:val="decimal"/>
      <w:pStyle w:val="StyleHeading3Linespacing15lines"/>
      <w:lvlText w:val="%1."/>
      <w:lvlJc w:val="left"/>
      <w:pPr>
        <w:tabs>
          <w:tab w:val="left" w:pos="720"/>
        </w:tabs>
        <w:ind w:left="720" w:hanging="720"/>
      </w:pPr>
      <w:rPr>
        <w:rFonts w:hint="default"/>
      </w:rPr>
    </w:lvl>
    <w:lvl w:ilvl="1">
      <w:start w:val="2"/>
      <w:numFmt w:val="decimal"/>
      <w:lvlText w:val="%1.%2."/>
      <w:lvlJc w:val="left"/>
      <w:pPr>
        <w:tabs>
          <w:tab w:val="left" w:pos="576"/>
        </w:tabs>
        <w:ind w:left="576" w:hanging="576"/>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864"/>
        </w:tabs>
        <w:ind w:left="864" w:hanging="864"/>
      </w:pPr>
      <w:rPr>
        <w:rFonts w:hint="default"/>
      </w:rPr>
    </w:lvl>
    <w:lvl w:ilvl="4">
      <w:start w:val="1"/>
      <w:numFmt w:val="decimal"/>
      <w:lvlText w:val="%1.%2.%3.%4.%5"/>
      <w:lvlJc w:val="left"/>
      <w:pPr>
        <w:tabs>
          <w:tab w:val="left" w:pos="1008"/>
        </w:tabs>
        <w:ind w:left="1008" w:hanging="1008"/>
      </w:pPr>
      <w:rPr>
        <w:rFonts w:hint="default"/>
      </w:rPr>
    </w:lvl>
    <w:lvl w:ilvl="5">
      <w:start w:val="1"/>
      <w:numFmt w:val="decimal"/>
      <w:lvlText w:val="%1.%2.%3.%4.%5.%6"/>
      <w:lvlJc w:val="left"/>
      <w:pPr>
        <w:tabs>
          <w:tab w:val="left" w:pos="1152"/>
        </w:tabs>
        <w:ind w:left="1152" w:hanging="1152"/>
      </w:pPr>
      <w:rPr>
        <w:rFonts w:hint="default"/>
      </w:rPr>
    </w:lvl>
    <w:lvl w:ilvl="6">
      <w:start w:val="1"/>
      <w:numFmt w:val="decimal"/>
      <w:lvlText w:val="%1.%2.%3.%4.%5.%6.%7"/>
      <w:lvlJc w:val="left"/>
      <w:pPr>
        <w:tabs>
          <w:tab w:val="left" w:pos="1296"/>
        </w:tabs>
        <w:ind w:left="1296" w:hanging="1296"/>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584"/>
        </w:tabs>
        <w:ind w:left="1584" w:hanging="1584"/>
      </w:pPr>
      <w:rPr>
        <w:rFonts w:hint="default"/>
      </w:rPr>
    </w:lvl>
  </w:abstractNum>
  <w:abstractNum w:abstractNumId="4" w15:restartNumberingAfterBreak="0">
    <w:nsid w:val="00000005"/>
    <w:multiLevelType w:val="multilevel"/>
    <w:tmpl w:val="00000005"/>
    <w:lvl w:ilvl="0">
      <w:start w:val="1"/>
      <w:numFmt w:val="lowerLetter"/>
      <w:pStyle w:val="RFIList2"/>
      <w:lvlText w:val="%1."/>
      <w:lvlJc w:val="left"/>
      <w:pPr>
        <w:tabs>
          <w:tab w:val="left" w:pos="2304"/>
        </w:tabs>
        <w:ind w:left="2304" w:hanging="576"/>
      </w:pPr>
      <w:rPr>
        <w:rFonts w:hint="default"/>
      </w:r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5" w15:restartNumberingAfterBreak="0">
    <w:nsid w:val="00000006"/>
    <w:multiLevelType w:val="multilevel"/>
    <w:tmpl w:val="00000006"/>
    <w:lvl w:ilvl="0">
      <w:start w:val="1"/>
      <w:numFmt w:val="decimal"/>
      <w:pStyle w:val="RFIHeading3rdLevel"/>
      <w:lvlText w:val="%1."/>
      <w:lvlJc w:val="left"/>
      <w:pPr>
        <w:tabs>
          <w:tab w:val="left" w:pos="720"/>
        </w:tabs>
        <w:ind w:left="720" w:hanging="720"/>
      </w:pPr>
      <w:rPr>
        <w:rFonts w:hint="default"/>
      </w:rPr>
    </w:lvl>
    <w:lvl w:ilvl="1">
      <w:start w:val="1"/>
      <w:numFmt w:val="decimal"/>
      <w:pStyle w:val="RFIHeading2ndLevel"/>
      <w:lvlText w:val="%2."/>
      <w:lvlJc w:val="left"/>
      <w:pPr>
        <w:tabs>
          <w:tab w:val="left" w:pos="720"/>
        </w:tabs>
        <w:ind w:left="720" w:hanging="720"/>
      </w:pPr>
      <w:rPr>
        <w:rFonts w:ascii="Arial (W1)" w:hAnsi="Arial (W1)" w:hint="default"/>
        <w:b/>
        <w:i w:val="0"/>
        <w:sz w:val="28"/>
      </w:rPr>
    </w:lvl>
    <w:lvl w:ilvl="2">
      <w:start w:val="1"/>
      <w:numFmt w:val="decimal"/>
      <w:lvlText w:val="%1.%3."/>
      <w:lvlJc w:val="left"/>
      <w:pPr>
        <w:tabs>
          <w:tab w:val="left" w:pos="720"/>
        </w:tabs>
        <w:ind w:left="720" w:hanging="720"/>
      </w:pPr>
      <w:rPr>
        <w:rFonts w:hint="default"/>
      </w:rPr>
    </w:lvl>
    <w:lvl w:ilvl="3">
      <w:start w:val="1"/>
      <w:numFmt w:val="decimal"/>
      <w:lvlText w:val="%1.%3.%4."/>
      <w:lvlJc w:val="left"/>
      <w:pPr>
        <w:tabs>
          <w:tab w:val="left" w:pos="1728"/>
        </w:tabs>
        <w:ind w:left="1728" w:hanging="648"/>
      </w:pPr>
      <w:rPr>
        <w:rFonts w:hint="default"/>
      </w:rPr>
    </w:lvl>
    <w:lvl w:ilvl="4">
      <w:start w:val="1"/>
      <w:numFmt w:val="decimal"/>
      <w:lvlText w:val="%1.%2.%3.%4.%5."/>
      <w:lvlJc w:val="left"/>
      <w:pPr>
        <w:tabs>
          <w:tab w:val="left" w:pos="2520"/>
        </w:tabs>
        <w:ind w:left="2232" w:hanging="792"/>
      </w:pPr>
      <w:rPr>
        <w:rFonts w:hint="default"/>
      </w:rPr>
    </w:lvl>
    <w:lvl w:ilvl="5">
      <w:start w:val="1"/>
      <w:numFmt w:val="decimal"/>
      <w:lvlText w:val="%1.%2.%3.%4.%5.%6."/>
      <w:lvlJc w:val="left"/>
      <w:pPr>
        <w:tabs>
          <w:tab w:val="left" w:pos="3240"/>
        </w:tabs>
        <w:ind w:left="2736" w:hanging="936"/>
      </w:pPr>
      <w:rPr>
        <w:rFonts w:hint="default"/>
      </w:rPr>
    </w:lvl>
    <w:lvl w:ilvl="6">
      <w:start w:val="1"/>
      <w:numFmt w:val="decimal"/>
      <w:lvlText w:val="%1.%2.%3.%4.%5.%6.%7."/>
      <w:lvlJc w:val="left"/>
      <w:pPr>
        <w:tabs>
          <w:tab w:val="left" w:pos="3600"/>
        </w:tabs>
        <w:ind w:left="3240" w:hanging="1080"/>
      </w:pPr>
      <w:rPr>
        <w:rFonts w:hint="default"/>
      </w:rPr>
    </w:lvl>
    <w:lvl w:ilvl="7">
      <w:start w:val="1"/>
      <w:numFmt w:val="decimal"/>
      <w:lvlText w:val="%1.%2.%3.%4.%5.%6.%7.%8."/>
      <w:lvlJc w:val="left"/>
      <w:pPr>
        <w:tabs>
          <w:tab w:val="left" w:pos="4320"/>
        </w:tabs>
        <w:ind w:left="3744" w:hanging="1224"/>
      </w:pPr>
      <w:rPr>
        <w:rFonts w:hint="default"/>
      </w:rPr>
    </w:lvl>
    <w:lvl w:ilvl="8">
      <w:start w:val="1"/>
      <w:numFmt w:val="decimal"/>
      <w:lvlText w:val="%1.%2.%3.%4.%5.%6.%7.%8.%9."/>
      <w:lvlJc w:val="left"/>
      <w:pPr>
        <w:tabs>
          <w:tab w:val="left" w:pos="5040"/>
        </w:tabs>
        <w:ind w:left="4320" w:hanging="1440"/>
      </w:pPr>
      <w:rPr>
        <w:rFonts w:hint="default"/>
      </w:rPr>
    </w:lvl>
  </w:abstractNum>
  <w:abstractNum w:abstractNumId="6" w15:restartNumberingAfterBreak="0">
    <w:nsid w:val="00000007"/>
    <w:multiLevelType w:val="multilevel"/>
    <w:tmpl w:val="00000007"/>
    <w:lvl w:ilvl="0">
      <w:start w:val="1"/>
      <w:numFmt w:val="chineseCountingThousand"/>
      <w:lvlText w:val="第%1部分"/>
      <w:lvlJc w:val="left"/>
      <w:pPr>
        <w:tabs>
          <w:tab w:val="left" w:pos="1800"/>
        </w:tabs>
        <w:ind w:left="0" w:firstLine="0"/>
      </w:pPr>
      <w:rPr>
        <w:rFonts w:hint="eastAsia"/>
      </w:rPr>
    </w:lvl>
    <w:lvl w:ilvl="1">
      <w:start w:val="1"/>
      <w:numFmt w:val="decimal"/>
      <w:lvlText w:val="%2."/>
      <w:lvlJc w:val="left"/>
      <w:pPr>
        <w:tabs>
          <w:tab w:val="left" w:pos="360"/>
        </w:tabs>
        <w:ind w:left="0" w:firstLine="0"/>
      </w:pPr>
      <w:rPr>
        <w:rFonts w:hint="eastAsia"/>
      </w:rPr>
    </w:lvl>
    <w:lvl w:ilvl="2">
      <w:start w:val="1"/>
      <w:numFmt w:val="decimal"/>
      <w:lvlText w:val="%2.%3"/>
      <w:lvlJc w:val="left"/>
      <w:pPr>
        <w:tabs>
          <w:tab w:val="left" w:pos="720"/>
        </w:tabs>
        <w:ind w:left="0" w:firstLine="0"/>
      </w:pPr>
      <w:rPr>
        <w:rFonts w:hint="eastAsia"/>
      </w:rPr>
    </w:lvl>
    <w:lvl w:ilvl="3">
      <w:start w:val="1"/>
      <w:numFmt w:val="decimal"/>
      <w:lvlText w:val="%1.%2.%3.%4"/>
      <w:lvlJc w:val="left"/>
      <w:pPr>
        <w:tabs>
          <w:tab w:val="left" w:pos="1440"/>
        </w:tabs>
        <w:ind w:left="0" w:firstLine="0"/>
      </w:pPr>
      <w:rPr>
        <w:rFonts w:hint="eastAsia"/>
      </w:rPr>
    </w:lvl>
    <w:lvl w:ilvl="4">
      <w:start w:val="1"/>
      <w:numFmt w:val="none"/>
      <w:suff w:val="nothing"/>
      <w:lvlText w:val=""/>
      <w:lvlJc w:val="left"/>
      <w:pPr>
        <w:ind w:left="0" w:firstLine="0"/>
      </w:pPr>
      <w:rPr>
        <w:rFonts w:hint="eastAsia"/>
      </w:rPr>
    </w:lvl>
    <w:lvl w:ilvl="5">
      <w:start w:val="1"/>
      <w:numFmt w:val="none"/>
      <w:pStyle w:val="6"/>
      <w:suff w:val="nothing"/>
      <w:lvlText w:val=""/>
      <w:lvlJc w:val="left"/>
      <w:pPr>
        <w:ind w:left="0" w:firstLine="0"/>
      </w:pPr>
      <w:rPr>
        <w:rFonts w:hint="eastAsia"/>
      </w:rPr>
    </w:lvl>
    <w:lvl w:ilvl="6">
      <w:start w:val="1"/>
      <w:numFmt w:val="none"/>
      <w:pStyle w:val="7"/>
      <w:suff w:val="nothing"/>
      <w:lvlText w:val=""/>
      <w:lvlJc w:val="left"/>
      <w:pPr>
        <w:ind w:left="0" w:firstLine="0"/>
      </w:pPr>
      <w:rPr>
        <w:rFonts w:hint="eastAsia"/>
      </w:rPr>
    </w:lvl>
    <w:lvl w:ilvl="7">
      <w:start w:val="1"/>
      <w:numFmt w:val="none"/>
      <w:pStyle w:val="8"/>
      <w:suff w:val="nothing"/>
      <w:lvlText w:val=""/>
      <w:lvlJc w:val="left"/>
      <w:pPr>
        <w:ind w:left="0" w:firstLine="0"/>
      </w:pPr>
      <w:rPr>
        <w:rFonts w:hint="eastAsia"/>
      </w:rPr>
    </w:lvl>
    <w:lvl w:ilvl="8">
      <w:start w:val="1"/>
      <w:numFmt w:val="none"/>
      <w:pStyle w:val="9"/>
      <w:suff w:val="nothing"/>
      <w:lvlText w:val=""/>
      <w:lvlJc w:val="left"/>
      <w:pPr>
        <w:ind w:left="0" w:firstLine="0"/>
      </w:pPr>
      <w:rPr>
        <w:rFonts w:hint="eastAsia"/>
      </w:rPr>
    </w:lvl>
  </w:abstractNum>
  <w:abstractNum w:abstractNumId="7" w15:restartNumberingAfterBreak="0">
    <w:nsid w:val="00000008"/>
    <w:multiLevelType w:val="multilevel"/>
    <w:tmpl w:val="00000008"/>
    <w:lvl w:ilvl="0">
      <w:start w:val="1"/>
      <w:numFmt w:val="decimal"/>
      <w:pStyle w:val="1"/>
      <w:suff w:val="space"/>
      <w:lvlText w:val="第 %1 章"/>
      <w:lvlJc w:val="left"/>
      <w:pPr>
        <w:ind w:left="425" w:hanging="425"/>
      </w:pPr>
      <w:rPr>
        <w:rFonts w:hint="eastAsia"/>
      </w:rPr>
    </w:lvl>
    <w:lvl w:ilvl="1">
      <w:start w:val="1"/>
      <w:numFmt w:val="decimal"/>
      <w:pStyle w:val="2"/>
      <w:lvlText w:val="%1.%2 "/>
      <w:lvlJc w:val="left"/>
      <w:pPr>
        <w:tabs>
          <w:tab w:val="left" w:pos="1145"/>
        </w:tabs>
        <w:ind w:left="992" w:hanging="567"/>
      </w:pPr>
      <w:rPr>
        <w:rFonts w:hint="eastAsia"/>
      </w:rPr>
    </w:lvl>
    <w:lvl w:ilvl="2">
      <w:start w:val="1"/>
      <w:numFmt w:val="decimal"/>
      <w:pStyle w:val="3"/>
      <w:lvlText w:val="〔%3〕、"/>
      <w:lvlJc w:val="left"/>
      <w:pPr>
        <w:tabs>
          <w:tab w:val="left" w:pos="2651"/>
        </w:tabs>
        <w:ind w:left="1418" w:hanging="567"/>
      </w:pPr>
      <w:rPr>
        <w:rFonts w:hint="eastAsia"/>
      </w:rPr>
    </w:lvl>
    <w:lvl w:ilvl="3">
      <w:start w:val="1"/>
      <w:numFmt w:val="none"/>
      <w:pStyle w:val="4"/>
      <w:lvlText w:val=""/>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8" w15:restartNumberingAfterBreak="0">
    <w:nsid w:val="00000009"/>
    <w:multiLevelType w:val="multilevel"/>
    <w:tmpl w:val="00000009"/>
    <w:lvl w:ilvl="0">
      <w:start w:val="1"/>
      <w:numFmt w:val="bullet"/>
      <w:lvlText w:val=""/>
      <w:lvlJc w:val="left"/>
      <w:pPr>
        <w:tabs>
          <w:tab w:val="left" w:pos="1440"/>
        </w:tabs>
        <w:ind w:left="1440" w:hanging="360"/>
      </w:pPr>
      <w:rPr>
        <w:rFonts w:ascii="Symbol" w:hAnsi="Symbol" w:hint="default"/>
      </w:rPr>
    </w:lvl>
    <w:lvl w:ilvl="1">
      <w:start w:val="1"/>
      <w:numFmt w:val="bullet"/>
      <w:lvlText w:val="o"/>
      <w:lvlJc w:val="left"/>
      <w:pPr>
        <w:tabs>
          <w:tab w:val="left" w:pos="2160"/>
        </w:tabs>
        <w:ind w:left="2160" w:hanging="360"/>
      </w:pPr>
      <w:rPr>
        <w:rFonts w:ascii="Courier New" w:hAnsi="Courier New" w:cs="Courier New" w:hint="default"/>
      </w:rPr>
    </w:lvl>
    <w:lvl w:ilvl="2">
      <w:start w:val="1"/>
      <w:numFmt w:val="bullet"/>
      <w:pStyle w:val="111Head2"/>
      <w:lvlText w:val=""/>
      <w:lvlJc w:val="left"/>
      <w:pPr>
        <w:tabs>
          <w:tab w:val="left" w:pos="2880"/>
        </w:tabs>
        <w:ind w:left="2880" w:hanging="360"/>
      </w:pPr>
      <w:rPr>
        <w:rFonts w:ascii="Wingdings" w:hAnsi="Wingdings" w:hint="default"/>
      </w:rPr>
    </w:lvl>
    <w:lvl w:ilvl="3">
      <w:start w:val="1"/>
      <w:numFmt w:val="bullet"/>
      <w:lvlText w:val=""/>
      <w:lvlJc w:val="left"/>
      <w:pPr>
        <w:tabs>
          <w:tab w:val="left" w:pos="3600"/>
        </w:tabs>
        <w:ind w:left="3600" w:hanging="360"/>
      </w:pPr>
      <w:rPr>
        <w:rFonts w:ascii="Symbol" w:hAnsi="Symbol" w:hint="default"/>
      </w:rPr>
    </w:lvl>
    <w:lvl w:ilvl="4">
      <w:start w:val="1"/>
      <w:numFmt w:val="bullet"/>
      <w:lvlText w:val="o"/>
      <w:lvlJc w:val="left"/>
      <w:pPr>
        <w:tabs>
          <w:tab w:val="left" w:pos="4320"/>
        </w:tabs>
        <w:ind w:left="4320" w:hanging="360"/>
      </w:pPr>
      <w:rPr>
        <w:rFonts w:ascii="Courier New" w:hAnsi="Courier New" w:cs="Courier New" w:hint="default"/>
      </w:rPr>
    </w:lvl>
    <w:lvl w:ilvl="5">
      <w:start w:val="1"/>
      <w:numFmt w:val="bullet"/>
      <w:lvlText w:val=""/>
      <w:lvlJc w:val="left"/>
      <w:pPr>
        <w:tabs>
          <w:tab w:val="left" w:pos="5040"/>
        </w:tabs>
        <w:ind w:left="5040" w:hanging="360"/>
      </w:pPr>
      <w:rPr>
        <w:rFonts w:ascii="Wingdings" w:hAnsi="Wingdings" w:hint="default"/>
      </w:rPr>
    </w:lvl>
    <w:lvl w:ilvl="6">
      <w:start w:val="1"/>
      <w:numFmt w:val="bullet"/>
      <w:lvlText w:val=""/>
      <w:lvlJc w:val="left"/>
      <w:pPr>
        <w:tabs>
          <w:tab w:val="left" w:pos="5760"/>
        </w:tabs>
        <w:ind w:left="5760" w:hanging="360"/>
      </w:pPr>
      <w:rPr>
        <w:rFonts w:ascii="Symbol" w:hAnsi="Symbol" w:hint="default"/>
      </w:rPr>
    </w:lvl>
    <w:lvl w:ilvl="7">
      <w:start w:val="1"/>
      <w:numFmt w:val="bullet"/>
      <w:lvlText w:val="o"/>
      <w:lvlJc w:val="left"/>
      <w:pPr>
        <w:tabs>
          <w:tab w:val="left" w:pos="6480"/>
        </w:tabs>
        <w:ind w:left="6480" w:hanging="360"/>
      </w:pPr>
      <w:rPr>
        <w:rFonts w:ascii="Courier New" w:hAnsi="Courier New" w:cs="Courier New" w:hint="default"/>
      </w:rPr>
    </w:lvl>
    <w:lvl w:ilvl="8">
      <w:start w:val="1"/>
      <w:numFmt w:val="bullet"/>
      <w:lvlText w:val=""/>
      <w:lvlJc w:val="left"/>
      <w:pPr>
        <w:tabs>
          <w:tab w:val="left" w:pos="7200"/>
        </w:tabs>
        <w:ind w:left="7200" w:hanging="360"/>
      </w:pPr>
      <w:rPr>
        <w:rFonts w:ascii="Wingdings" w:hAnsi="Wingdings" w:hint="default"/>
      </w:rPr>
    </w:lvl>
  </w:abstractNum>
  <w:abstractNum w:abstractNumId="9" w15:restartNumberingAfterBreak="0">
    <w:nsid w:val="0000000A"/>
    <w:multiLevelType w:val="multilevel"/>
    <w:tmpl w:val="0000000A"/>
    <w:lvl w:ilvl="0">
      <w:start w:val="1"/>
      <w:numFmt w:val="decimal"/>
      <w:pStyle w:val="a0"/>
      <w:lvlText w:val="%1."/>
      <w:lvlJc w:val="left"/>
      <w:pPr>
        <w:tabs>
          <w:tab w:val="left" w:pos="902"/>
        </w:tabs>
        <w:ind w:left="902" w:hanging="420"/>
      </w:pPr>
      <w:rPr>
        <w:rFonts w:hint="eastAsia"/>
      </w:rPr>
    </w:lvl>
    <w:lvl w:ilvl="1">
      <w:start w:val="1"/>
      <w:numFmt w:val="decimal"/>
      <w:lvlText w:val="%2）"/>
      <w:lvlJc w:val="left"/>
      <w:pPr>
        <w:tabs>
          <w:tab w:val="left" w:pos="1262"/>
        </w:tabs>
        <w:ind w:left="1262" w:hanging="360"/>
      </w:pPr>
      <w:rPr>
        <w:rFonts w:hint="eastAsia"/>
      </w:rPr>
    </w:lvl>
    <w:lvl w:ilvl="2">
      <w:start w:val="1"/>
      <w:numFmt w:val="japaneseCounting"/>
      <w:lvlText w:val="%3．"/>
      <w:lvlJc w:val="left"/>
      <w:pPr>
        <w:tabs>
          <w:tab w:val="left" w:pos="1742"/>
        </w:tabs>
        <w:ind w:left="1742" w:hanging="420"/>
      </w:pPr>
      <w:rPr>
        <w:rFonts w:hint="eastAsia"/>
      </w:rPr>
    </w:lvl>
    <w:lvl w:ilvl="3">
      <w:start w:val="1"/>
      <w:numFmt w:val="japaneseCounting"/>
      <w:lvlText w:val="（%4）"/>
      <w:lvlJc w:val="left"/>
      <w:pPr>
        <w:tabs>
          <w:tab w:val="left" w:pos="720"/>
        </w:tabs>
        <w:ind w:left="720" w:hanging="720"/>
      </w:pPr>
      <w:rPr>
        <w:rFonts w:hint="eastAsia"/>
        <w:lang w:val="en-US"/>
      </w:rPr>
    </w:lvl>
    <w:lvl w:ilvl="4">
      <w:start w:val="1"/>
      <w:numFmt w:val="decimal"/>
      <w:lvlText w:val="%5)"/>
      <w:lvlJc w:val="left"/>
      <w:pPr>
        <w:tabs>
          <w:tab w:val="left" w:pos="2582"/>
        </w:tabs>
        <w:ind w:left="2582" w:hanging="420"/>
      </w:pPr>
      <w:rPr>
        <w:rFonts w:hint="eastAsia"/>
      </w:rPr>
    </w:lvl>
    <w:lvl w:ilvl="5">
      <w:start w:val="1"/>
      <w:numFmt w:val="japaneseCounting"/>
      <w:lvlText w:val="%6、"/>
      <w:lvlJc w:val="left"/>
      <w:pPr>
        <w:tabs>
          <w:tab w:val="left" w:pos="3062"/>
        </w:tabs>
        <w:ind w:left="3062" w:hanging="480"/>
      </w:pPr>
      <w:rPr>
        <w:rFonts w:hint="eastAsia"/>
      </w:rPr>
    </w:lvl>
    <w:lvl w:ilvl="6">
      <w:start w:val="1"/>
      <w:numFmt w:val="decimal"/>
      <w:lvlText w:val="%7."/>
      <w:lvlJc w:val="left"/>
      <w:pPr>
        <w:tabs>
          <w:tab w:val="left" w:pos="3422"/>
        </w:tabs>
        <w:ind w:left="3422" w:hanging="420"/>
      </w:pPr>
    </w:lvl>
    <w:lvl w:ilvl="7">
      <w:start w:val="1"/>
      <w:numFmt w:val="lowerLetter"/>
      <w:lvlText w:val="%8)"/>
      <w:lvlJc w:val="left"/>
      <w:pPr>
        <w:tabs>
          <w:tab w:val="left" w:pos="3842"/>
        </w:tabs>
        <w:ind w:left="3842" w:hanging="420"/>
      </w:pPr>
    </w:lvl>
    <w:lvl w:ilvl="8">
      <w:start w:val="1"/>
      <w:numFmt w:val="lowerRoman"/>
      <w:lvlText w:val="%9."/>
      <w:lvlJc w:val="right"/>
      <w:pPr>
        <w:tabs>
          <w:tab w:val="left" w:pos="4262"/>
        </w:tabs>
        <w:ind w:left="4262" w:hanging="420"/>
      </w:pPr>
    </w:lvl>
  </w:abstractNum>
  <w:abstractNum w:abstractNumId="10" w15:restartNumberingAfterBreak="0">
    <w:nsid w:val="0000000B"/>
    <w:multiLevelType w:val="multilevel"/>
    <w:tmpl w:val="0000000B"/>
    <w:lvl w:ilvl="0">
      <w:start w:val="1"/>
      <w:numFmt w:val="bullet"/>
      <w:pStyle w:val="1111Heading3"/>
      <w:lvlText w:val=""/>
      <w:lvlJc w:val="left"/>
      <w:pPr>
        <w:tabs>
          <w:tab w:val="left" w:pos="1440"/>
        </w:tabs>
        <w:ind w:left="1440" w:hanging="360"/>
      </w:pPr>
      <w:rPr>
        <w:rFonts w:ascii="Symbol" w:hAnsi="Symbol" w:hint="default"/>
        <w:color w:val="auto"/>
      </w:rPr>
    </w:lvl>
    <w:lvl w:ilvl="1">
      <w:start w:val="1"/>
      <w:numFmt w:val="bullet"/>
      <w:lvlText w:val="o"/>
      <w:lvlJc w:val="left"/>
      <w:pPr>
        <w:tabs>
          <w:tab w:val="left" w:pos="1440"/>
        </w:tabs>
        <w:ind w:left="1440" w:hanging="360"/>
      </w:pPr>
      <w:rPr>
        <w:rFonts w:ascii="Courier New" w:hAnsi="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11" w15:restartNumberingAfterBreak="0">
    <w:nsid w:val="0000000C"/>
    <w:multiLevelType w:val="multilevel"/>
    <w:tmpl w:val="0000000C"/>
    <w:lvl w:ilvl="0">
      <w:start w:val="1"/>
      <w:numFmt w:val="decimal"/>
      <w:pStyle w:val="Resetlevels"/>
      <w:lvlText w:val="%1"/>
      <w:lvlJc w:val="left"/>
      <w:pPr>
        <w:tabs>
          <w:tab w:val="left" w:pos="1440"/>
        </w:tabs>
        <w:ind w:left="1440" w:hanging="720"/>
      </w:pPr>
      <w:rPr>
        <w:rFonts w:hint="default"/>
      </w:rPr>
    </w:lvl>
    <w:lvl w:ilvl="1">
      <w:start w:val="1"/>
      <w:numFmt w:val="decimal"/>
      <w:pStyle w:val="RFItextfrom2ndLevel"/>
      <w:isLgl/>
      <w:lvlText w:val="%1.%2"/>
      <w:lvlJc w:val="left"/>
      <w:pPr>
        <w:tabs>
          <w:tab w:val="left" w:pos="1440"/>
        </w:tabs>
        <w:ind w:left="1440" w:hanging="720"/>
      </w:pPr>
      <w:rPr>
        <w:rFonts w:hint="default"/>
      </w:rPr>
    </w:lvl>
    <w:lvl w:ilvl="2">
      <w:start w:val="1"/>
      <w:numFmt w:val="decimal"/>
      <w:isLgl/>
      <w:lvlText w:val="%1.%2.%3"/>
      <w:lvlJc w:val="left"/>
      <w:pPr>
        <w:tabs>
          <w:tab w:val="left" w:pos="1440"/>
        </w:tabs>
        <w:ind w:left="1440" w:hanging="720"/>
      </w:pPr>
      <w:rPr>
        <w:rFonts w:ascii="Arial (W1)" w:hAnsi="Arial (W1)" w:hint="default"/>
        <w:b w:val="0"/>
        <w:i w:val="0"/>
        <w:caps/>
        <w:sz w:val="24"/>
      </w:rPr>
    </w:lvl>
    <w:lvl w:ilvl="3">
      <w:start w:val="1"/>
      <w:numFmt w:val="decimal"/>
      <w:pStyle w:val="RFIHeading4thLevel"/>
      <w:isLgl/>
      <w:lvlText w:val="%1.%2.%3.%4"/>
      <w:lvlJc w:val="left"/>
      <w:pPr>
        <w:tabs>
          <w:tab w:val="left" w:pos="1440"/>
        </w:tabs>
        <w:ind w:left="1440" w:hanging="720"/>
      </w:pPr>
      <w:rPr>
        <w:rFonts w:hint="default"/>
      </w:rPr>
    </w:lvl>
    <w:lvl w:ilvl="4">
      <w:start w:val="1"/>
      <w:numFmt w:val="decimal"/>
      <w:isLgl/>
      <w:lvlText w:val="%1.%2.%3.%4.%5"/>
      <w:lvlJc w:val="left"/>
      <w:pPr>
        <w:tabs>
          <w:tab w:val="left" w:pos="1440"/>
        </w:tabs>
        <w:ind w:left="1440" w:hanging="720"/>
      </w:pPr>
      <w:rPr>
        <w:rFonts w:hint="default"/>
      </w:rPr>
    </w:lvl>
    <w:lvl w:ilvl="5">
      <w:start w:val="1"/>
      <w:numFmt w:val="decimal"/>
      <w:isLgl/>
      <w:lvlText w:val="%1.%2.%3.%4.%5.%6"/>
      <w:lvlJc w:val="left"/>
      <w:pPr>
        <w:tabs>
          <w:tab w:val="left" w:pos="1800"/>
        </w:tabs>
        <w:ind w:left="1800" w:hanging="1080"/>
      </w:pPr>
      <w:rPr>
        <w:rFonts w:hint="default"/>
      </w:rPr>
    </w:lvl>
    <w:lvl w:ilvl="6">
      <w:start w:val="1"/>
      <w:numFmt w:val="decimal"/>
      <w:isLgl/>
      <w:lvlText w:val="%1.%2.%3.%4.%5.%6.%7"/>
      <w:lvlJc w:val="left"/>
      <w:pPr>
        <w:tabs>
          <w:tab w:val="left" w:pos="1800"/>
        </w:tabs>
        <w:ind w:left="1800" w:hanging="1080"/>
      </w:pPr>
      <w:rPr>
        <w:rFonts w:hint="default"/>
      </w:rPr>
    </w:lvl>
    <w:lvl w:ilvl="7">
      <w:start w:val="1"/>
      <w:numFmt w:val="decimal"/>
      <w:isLgl/>
      <w:lvlText w:val="%1.%2.%3.%4.%5.%6.%7.%8"/>
      <w:lvlJc w:val="left"/>
      <w:pPr>
        <w:tabs>
          <w:tab w:val="left" w:pos="2160"/>
        </w:tabs>
        <w:ind w:left="2160" w:hanging="1440"/>
      </w:pPr>
      <w:rPr>
        <w:rFonts w:hint="default"/>
      </w:rPr>
    </w:lvl>
    <w:lvl w:ilvl="8">
      <w:start w:val="1"/>
      <w:numFmt w:val="decimal"/>
      <w:isLgl/>
      <w:lvlText w:val="%1.%2.%3.%4.%5.%6.%7.%8.%9"/>
      <w:lvlJc w:val="left"/>
      <w:pPr>
        <w:tabs>
          <w:tab w:val="left" w:pos="2160"/>
        </w:tabs>
        <w:ind w:left="2160" w:hanging="1440"/>
      </w:pPr>
      <w:rPr>
        <w:rFonts w:hint="default"/>
      </w:rPr>
    </w:lvl>
  </w:abstractNum>
  <w:abstractNum w:abstractNumId="12" w15:restartNumberingAfterBreak="0">
    <w:nsid w:val="0000000D"/>
    <w:multiLevelType w:val="multilevel"/>
    <w:tmpl w:val="0000000D"/>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pStyle w:val="10"/>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3" w15:restartNumberingAfterBreak="0">
    <w:nsid w:val="0BF613BF"/>
    <w:multiLevelType w:val="multilevel"/>
    <w:tmpl w:val="0BF613BF"/>
    <w:lvl w:ilvl="0">
      <w:start w:val="1"/>
      <w:numFmt w:val="bullet"/>
      <w:pStyle w:val="20"/>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num w:numId="1">
    <w:abstractNumId w:val="7"/>
  </w:num>
  <w:num w:numId="2">
    <w:abstractNumId w:val="6"/>
  </w:num>
  <w:num w:numId="3">
    <w:abstractNumId w:val="11"/>
  </w:num>
  <w:num w:numId="4">
    <w:abstractNumId w:val="5"/>
  </w:num>
  <w:num w:numId="5">
    <w:abstractNumId w:val="4"/>
  </w:num>
  <w:num w:numId="6">
    <w:abstractNumId w:val="3"/>
  </w:num>
  <w:num w:numId="7">
    <w:abstractNumId w:val="10"/>
  </w:num>
  <w:num w:numId="8">
    <w:abstractNumId w:val="13"/>
  </w:num>
  <w:num w:numId="9">
    <w:abstractNumId w:val="1"/>
  </w:num>
  <w:num w:numId="10">
    <w:abstractNumId w:val="8"/>
  </w:num>
  <w:num w:numId="11">
    <w:abstractNumId w:val="9"/>
  </w:num>
  <w:num w:numId="12">
    <w:abstractNumId w:val="0"/>
  </w:num>
  <w:num w:numId="13">
    <w:abstractNumId w:val="2"/>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hideSpellingErrors/>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kZGZmNDQ5NzBmZjEyZDlmYmFmNGQzZTc0YWE0NTQifQ=="/>
  </w:docVars>
  <w:rsids>
    <w:rsidRoot w:val="005D11DC"/>
    <w:rsid w:val="00000502"/>
    <w:rsid w:val="000006DB"/>
    <w:rsid w:val="000015BF"/>
    <w:rsid w:val="00003342"/>
    <w:rsid w:val="00003ECB"/>
    <w:rsid w:val="000048A7"/>
    <w:rsid w:val="00004C3E"/>
    <w:rsid w:val="00004C71"/>
    <w:rsid w:val="00005F40"/>
    <w:rsid w:val="0000694D"/>
    <w:rsid w:val="000074E1"/>
    <w:rsid w:val="00010948"/>
    <w:rsid w:val="0001099B"/>
    <w:rsid w:val="00010D06"/>
    <w:rsid w:val="00012A90"/>
    <w:rsid w:val="00012ABC"/>
    <w:rsid w:val="0001371B"/>
    <w:rsid w:val="000139C3"/>
    <w:rsid w:val="00013D40"/>
    <w:rsid w:val="00013EB5"/>
    <w:rsid w:val="0001415B"/>
    <w:rsid w:val="000146A9"/>
    <w:rsid w:val="00014D45"/>
    <w:rsid w:val="00016AD8"/>
    <w:rsid w:val="00020F94"/>
    <w:rsid w:val="00021155"/>
    <w:rsid w:val="00021AD7"/>
    <w:rsid w:val="00021CF6"/>
    <w:rsid w:val="00023DCA"/>
    <w:rsid w:val="000242A0"/>
    <w:rsid w:val="00024572"/>
    <w:rsid w:val="00025A73"/>
    <w:rsid w:val="0002604B"/>
    <w:rsid w:val="000263F2"/>
    <w:rsid w:val="00030134"/>
    <w:rsid w:val="000301BC"/>
    <w:rsid w:val="0003031B"/>
    <w:rsid w:val="00030688"/>
    <w:rsid w:val="000309C5"/>
    <w:rsid w:val="00031AB2"/>
    <w:rsid w:val="00032A7B"/>
    <w:rsid w:val="00032C22"/>
    <w:rsid w:val="00033DDE"/>
    <w:rsid w:val="00034ADA"/>
    <w:rsid w:val="00034EA4"/>
    <w:rsid w:val="0003516A"/>
    <w:rsid w:val="00035433"/>
    <w:rsid w:val="00036610"/>
    <w:rsid w:val="000368A2"/>
    <w:rsid w:val="00040256"/>
    <w:rsid w:val="00040783"/>
    <w:rsid w:val="00040CC3"/>
    <w:rsid w:val="0004120C"/>
    <w:rsid w:val="0004187C"/>
    <w:rsid w:val="000418D2"/>
    <w:rsid w:val="00041B71"/>
    <w:rsid w:val="000424DD"/>
    <w:rsid w:val="00042699"/>
    <w:rsid w:val="00044542"/>
    <w:rsid w:val="00045812"/>
    <w:rsid w:val="00046005"/>
    <w:rsid w:val="000465ED"/>
    <w:rsid w:val="0004705A"/>
    <w:rsid w:val="0004745E"/>
    <w:rsid w:val="000476B7"/>
    <w:rsid w:val="00047E4E"/>
    <w:rsid w:val="000500B6"/>
    <w:rsid w:val="00050892"/>
    <w:rsid w:val="00050A9E"/>
    <w:rsid w:val="00050C51"/>
    <w:rsid w:val="0005156A"/>
    <w:rsid w:val="000528F5"/>
    <w:rsid w:val="00053716"/>
    <w:rsid w:val="00053F4D"/>
    <w:rsid w:val="00053FD6"/>
    <w:rsid w:val="000548D7"/>
    <w:rsid w:val="00055E98"/>
    <w:rsid w:val="00056FCA"/>
    <w:rsid w:val="00057337"/>
    <w:rsid w:val="0005756A"/>
    <w:rsid w:val="0005787B"/>
    <w:rsid w:val="000578DD"/>
    <w:rsid w:val="00060055"/>
    <w:rsid w:val="00060BB3"/>
    <w:rsid w:val="00060EF7"/>
    <w:rsid w:val="00061E48"/>
    <w:rsid w:val="000620CB"/>
    <w:rsid w:val="000623CF"/>
    <w:rsid w:val="00062A81"/>
    <w:rsid w:val="00062ED6"/>
    <w:rsid w:val="000634C9"/>
    <w:rsid w:val="000638FE"/>
    <w:rsid w:val="00064603"/>
    <w:rsid w:val="000646FD"/>
    <w:rsid w:val="00064C11"/>
    <w:rsid w:val="0006555B"/>
    <w:rsid w:val="000656DB"/>
    <w:rsid w:val="00065B14"/>
    <w:rsid w:val="00065D31"/>
    <w:rsid w:val="0006644A"/>
    <w:rsid w:val="00066AB2"/>
    <w:rsid w:val="0006796E"/>
    <w:rsid w:val="00072D5B"/>
    <w:rsid w:val="00072DB9"/>
    <w:rsid w:val="000734E0"/>
    <w:rsid w:val="000739DD"/>
    <w:rsid w:val="00073C03"/>
    <w:rsid w:val="00073D80"/>
    <w:rsid w:val="0007478F"/>
    <w:rsid w:val="00074AE8"/>
    <w:rsid w:val="00076483"/>
    <w:rsid w:val="00076A9D"/>
    <w:rsid w:val="00076B52"/>
    <w:rsid w:val="00080668"/>
    <w:rsid w:val="000808D1"/>
    <w:rsid w:val="000822EC"/>
    <w:rsid w:val="000824EE"/>
    <w:rsid w:val="000824FB"/>
    <w:rsid w:val="000827DC"/>
    <w:rsid w:val="000828CC"/>
    <w:rsid w:val="00082A6B"/>
    <w:rsid w:val="00082CC4"/>
    <w:rsid w:val="000843B8"/>
    <w:rsid w:val="000846CD"/>
    <w:rsid w:val="00084E5B"/>
    <w:rsid w:val="00084FC6"/>
    <w:rsid w:val="000851DE"/>
    <w:rsid w:val="00087DC3"/>
    <w:rsid w:val="00087E43"/>
    <w:rsid w:val="00090206"/>
    <w:rsid w:val="000903BC"/>
    <w:rsid w:val="00092273"/>
    <w:rsid w:val="0009365E"/>
    <w:rsid w:val="0009431A"/>
    <w:rsid w:val="0009513E"/>
    <w:rsid w:val="00095356"/>
    <w:rsid w:val="000956F1"/>
    <w:rsid w:val="00095961"/>
    <w:rsid w:val="00095BDA"/>
    <w:rsid w:val="00095F64"/>
    <w:rsid w:val="0009765E"/>
    <w:rsid w:val="000A3317"/>
    <w:rsid w:val="000A377F"/>
    <w:rsid w:val="000A4B4C"/>
    <w:rsid w:val="000A52F1"/>
    <w:rsid w:val="000A555D"/>
    <w:rsid w:val="000A5597"/>
    <w:rsid w:val="000A65A0"/>
    <w:rsid w:val="000A6E6C"/>
    <w:rsid w:val="000A71D9"/>
    <w:rsid w:val="000A76CD"/>
    <w:rsid w:val="000B0853"/>
    <w:rsid w:val="000B10E0"/>
    <w:rsid w:val="000B2B50"/>
    <w:rsid w:val="000B33F8"/>
    <w:rsid w:val="000B45E8"/>
    <w:rsid w:val="000B5745"/>
    <w:rsid w:val="000B61AA"/>
    <w:rsid w:val="000B7309"/>
    <w:rsid w:val="000C10C1"/>
    <w:rsid w:val="000C1386"/>
    <w:rsid w:val="000C143F"/>
    <w:rsid w:val="000C17D7"/>
    <w:rsid w:val="000C2195"/>
    <w:rsid w:val="000C3CE9"/>
    <w:rsid w:val="000C43C6"/>
    <w:rsid w:val="000C45DC"/>
    <w:rsid w:val="000C4615"/>
    <w:rsid w:val="000C4843"/>
    <w:rsid w:val="000C517A"/>
    <w:rsid w:val="000C58B2"/>
    <w:rsid w:val="000C68E3"/>
    <w:rsid w:val="000C79C6"/>
    <w:rsid w:val="000C7A44"/>
    <w:rsid w:val="000C7AC1"/>
    <w:rsid w:val="000D0AFA"/>
    <w:rsid w:val="000D0C96"/>
    <w:rsid w:val="000D0F1F"/>
    <w:rsid w:val="000D3360"/>
    <w:rsid w:val="000D3D28"/>
    <w:rsid w:val="000D584F"/>
    <w:rsid w:val="000D6154"/>
    <w:rsid w:val="000D6358"/>
    <w:rsid w:val="000D67A7"/>
    <w:rsid w:val="000D6B87"/>
    <w:rsid w:val="000D6DA3"/>
    <w:rsid w:val="000D7540"/>
    <w:rsid w:val="000D7F0F"/>
    <w:rsid w:val="000E044E"/>
    <w:rsid w:val="000E0B03"/>
    <w:rsid w:val="000E1905"/>
    <w:rsid w:val="000E1E11"/>
    <w:rsid w:val="000E1E9D"/>
    <w:rsid w:val="000E391B"/>
    <w:rsid w:val="000E3A55"/>
    <w:rsid w:val="000E44B1"/>
    <w:rsid w:val="000E4BCB"/>
    <w:rsid w:val="000E4CB7"/>
    <w:rsid w:val="000E4E6D"/>
    <w:rsid w:val="000E66E8"/>
    <w:rsid w:val="000E7710"/>
    <w:rsid w:val="000E7A2F"/>
    <w:rsid w:val="000E7F8D"/>
    <w:rsid w:val="000F1BEC"/>
    <w:rsid w:val="000F227D"/>
    <w:rsid w:val="000F3D6D"/>
    <w:rsid w:val="000F46EA"/>
    <w:rsid w:val="000F498C"/>
    <w:rsid w:val="000F530B"/>
    <w:rsid w:val="000F61FA"/>
    <w:rsid w:val="000F6409"/>
    <w:rsid w:val="000F7535"/>
    <w:rsid w:val="000F75A5"/>
    <w:rsid w:val="000F79A7"/>
    <w:rsid w:val="000F7DB5"/>
    <w:rsid w:val="00100682"/>
    <w:rsid w:val="00100896"/>
    <w:rsid w:val="00100A7F"/>
    <w:rsid w:val="00100EDB"/>
    <w:rsid w:val="00103E12"/>
    <w:rsid w:val="00103E6F"/>
    <w:rsid w:val="0010448E"/>
    <w:rsid w:val="00104EB0"/>
    <w:rsid w:val="00105830"/>
    <w:rsid w:val="00105A5B"/>
    <w:rsid w:val="001109F8"/>
    <w:rsid w:val="0011186A"/>
    <w:rsid w:val="00113DFF"/>
    <w:rsid w:val="00115061"/>
    <w:rsid w:val="001154D0"/>
    <w:rsid w:val="0011697E"/>
    <w:rsid w:val="0011730B"/>
    <w:rsid w:val="001173F7"/>
    <w:rsid w:val="00120373"/>
    <w:rsid w:val="00121456"/>
    <w:rsid w:val="00123382"/>
    <w:rsid w:val="00124384"/>
    <w:rsid w:val="00124C10"/>
    <w:rsid w:val="00125527"/>
    <w:rsid w:val="00125A9D"/>
    <w:rsid w:val="00125D0A"/>
    <w:rsid w:val="00126256"/>
    <w:rsid w:val="00126E08"/>
    <w:rsid w:val="00130887"/>
    <w:rsid w:val="00131875"/>
    <w:rsid w:val="00132C74"/>
    <w:rsid w:val="00132DD1"/>
    <w:rsid w:val="0013454F"/>
    <w:rsid w:val="00135F41"/>
    <w:rsid w:val="00136186"/>
    <w:rsid w:val="001364AA"/>
    <w:rsid w:val="00136937"/>
    <w:rsid w:val="00140392"/>
    <w:rsid w:val="00140BAB"/>
    <w:rsid w:val="00140BCC"/>
    <w:rsid w:val="00140C44"/>
    <w:rsid w:val="00140E53"/>
    <w:rsid w:val="0014174B"/>
    <w:rsid w:val="001420F8"/>
    <w:rsid w:val="00142288"/>
    <w:rsid w:val="00142CF6"/>
    <w:rsid w:val="001438D1"/>
    <w:rsid w:val="00144F20"/>
    <w:rsid w:val="001459F4"/>
    <w:rsid w:val="00146D1F"/>
    <w:rsid w:val="00152D23"/>
    <w:rsid w:val="00152F21"/>
    <w:rsid w:val="00155189"/>
    <w:rsid w:val="00155C3B"/>
    <w:rsid w:val="0015665B"/>
    <w:rsid w:val="00157CD9"/>
    <w:rsid w:val="001620DB"/>
    <w:rsid w:val="001625B4"/>
    <w:rsid w:val="00162AD7"/>
    <w:rsid w:val="00165240"/>
    <w:rsid w:val="001654C8"/>
    <w:rsid w:val="001659A7"/>
    <w:rsid w:val="00165F6C"/>
    <w:rsid w:val="001661E6"/>
    <w:rsid w:val="00167159"/>
    <w:rsid w:val="001676AA"/>
    <w:rsid w:val="001677C2"/>
    <w:rsid w:val="00167EBF"/>
    <w:rsid w:val="001702CD"/>
    <w:rsid w:val="00170320"/>
    <w:rsid w:val="001718F4"/>
    <w:rsid w:val="0017220D"/>
    <w:rsid w:val="00172C80"/>
    <w:rsid w:val="00174749"/>
    <w:rsid w:val="00174C89"/>
    <w:rsid w:val="001772CC"/>
    <w:rsid w:val="001777D5"/>
    <w:rsid w:val="00180268"/>
    <w:rsid w:val="0018113B"/>
    <w:rsid w:val="001829F2"/>
    <w:rsid w:val="00183D21"/>
    <w:rsid w:val="00183DA0"/>
    <w:rsid w:val="00184D5A"/>
    <w:rsid w:val="00185C44"/>
    <w:rsid w:val="0018614D"/>
    <w:rsid w:val="00187281"/>
    <w:rsid w:val="00187AF0"/>
    <w:rsid w:val="0019009E"/>
    <w:rsid w:val="00190322"/>
    <w:rsid w:val="00190990"/>
    <w:rsid w:val="001909ED"/>
    <w:rsid w:val="00190B5C"/>
    <w:rsid w:val="00190D14"/>
    <w:rsid w:val="00194069"/>
    <w:rsid w:val="00194B8A"/>
    <w:rsid w:val="00195478"/>
    <w:rsid w:val="001958B3"/>
    <w:rsid w:val="0019655A"/>
    <w:rsid w:val="0019671B"/>
    <w:rsid w:val="00196850"/>
    <w:rsid w:val="001A0C44"/>
    <w:rsid w:val="001A12D3"/>
    <w:rsid w:val="001A1475"/>
    <w:rsid w:val="001A14AD"/>
    <w:rsid w:val="001A24AB"/>
    <w:rsid w:val="001A24B9"/>
    <w:rsid w:val="001A2513"/>
    <w:rsid w:val="001A2560"/>
    <w:rsid w:val="001A3BBF"/>
    <w:rsid w:val="001A4DC0"/>
    <w:rsid w:val="001A5E88"/>
    <w:rsid w:val="001A624F"/>
    <w:rsid w:val="001A6F6B"/>
    <w:rsid w:val="001A70FF"/>
    <w:rsid w:val="001A7768"/>
    <w:rsid w:val="001B08C9"/>
    <w:rsid w:val="001B0A9E"/>
    <w:rsid w:val="001B0DFA"/>
    <w:rsid w:val="001B14F3"/>
    <w:rsid w:val="001B1756"/>
    <w:rsid w:val="001B19C2"/>
    <w:rsid w:val="001B1B76"/>
    <w:rsid w:val="001B204D"/>
    <w:rsid w:val="001B22C7"/>
    <w:rsid w:val="001B23C4"/>
    <w:rsid w:val="001B31CA"/>
    <w:rsid w:val="001B3C21"/>
    <w:rsid w:val="001B41E4"/>
    <w:rsid w:val="001B4C1E"/>
    <w:rsid w:val="001B4E99"/>
    <w:rsid w:val="001B5C0D"/>
    <w:rsid w:val="001B6A4B"/>
    <w:rsid w:val="001B6A54"/>
    <w:rsid w:val="001B74E9"/>
    <w:rsid w:val="001B7604"/>
    <w:rsid w:val="001B794F"/>
    <w:rsid w:val="001B7BDA"/>
    <w:rsid w:val="001C00B4"/>
    <w:rsid w:val="001C01AE"/>
    <w:rsid w:val="001C05DF"/>
    <w:rsid w:val="001C0E40"/>
    <w:rsid w:val="001C1F57"/>
    <w:rsid w:val="001C20EB"/>
    <w:rsid w:val="001C2DDE"/>
    <w:rsid w:val="001C3D29"/>
    <w:rsid w:val="001C4C0B"/>
    <w:rsid w:val="001C4FD9"/>
    <w:rsid w:val="001C56C9"/>
    <w:rsid w:val="001C6563"/>
    <w:rsid w:val="001D0D2D"/>
    <w:rsid w:val="001D16AE"/>
    <w:rsid w:val="001D17A6"/>
    <w:rsid w:val="001D21D3"/>
    <w:rsid w:val="001D27BB"/>
    <w:rsid w:val="001D3F2E"/>
    <w:rsid w:val="001D4195"/>
    <w:rsid w:val="001D4F2F"/>
    <w:rsid w:val="001D54E9"/>
    <w:rsid w:val="001D58D6"/>
    <w:rsid w:val="001D6F83"/>
    <w:rsid w:val="001D6FE5"/>
    <w:rsid w:val="001D70D8"/>
    <w:rsid w:val="001D728D"/>
    <w:rsid w:val="001D7F1E"/>
    <w:rsid w:val="001E06A5"/>
    <w:rsid w:val="001E0B1F"/>
    <w:rsid w:val="001E1334"/>
    <w:rsid w:val="001E1335"/>
    <w:rsid w:val="001E2333"/>
    <w:rsid w:val="001E2E73"/>
    <w:rsid w:val="001E324E"/>
    <w:rsid w:val="001E5014"/>
    <w:rsid w:val="001E5199"/>
    <w:rsid w:val="001E5615"/>
    <w:rsid w:val="001E5AF5"/>
    <w:rsid w:val="001E5BA5"/>
    <w:rsid w:val="001E6E16"/>
    <w:rsid w:val="001E747F"/>
    <w:rsid w:val="001F2E92"/>
    <w:rsid w:val="001F412A"/>
    <w:rsid w:val="001F54B1"/>
    <w:rsid w:val="001F5830"/>
    <w:rsid w:val="00200BE8"/>
    <w:rsid w:val="002018A4"/>
    <w:rsid w:val="00201F8E"/>
    <w:rsid w:val="00201FF8"/>
    <w:rsid w:val="00202508"/>
    <w:rsid w:val="00202947"/>
    <w:rsid w:val="00202E0E"/>
    <w:rsid w:val="00203720"/>
    <w:rsid w:val="00204297"/>
    <w:rsid w:val="00204913"/>
    <w:rsid w:val="00204961"/>
    <w:rsid w:val="002049E3"/>
    <w:rsid w:val="00204C4D"/>
    <w:rsid w:val="00204D66"/>
    <w:rsid w:val="002054C1"/>
    <w:rsid w:val="002064C6"/>
    <w:rsid w:val="00206D8C"/>
    <w:rsid w:val="00207793"/>
    <w:rsid w:val="002105AF"/>
    <w:rsid w:val="00210C2D"/>
    <w:rsid w:val="002113E6"/>
    <w:rsid w:val="00211AC5"/>
    <w:rsid w:val="00212753"/>
    <w:rsid w:val="00213213"/>
    <w:rsid w:val="00213505"/>
    <w:rsid w:val="00213DE5"/>
    <w:rsid w:val="0021458C"/>
    <w:rsid w:val="00215AC0"/>
    <w:rsid w:val="002166A2"/>
    <w:rsid w:val="00216871"/>
    <w:rsid w:val="002168A8"/>
    <w:rsid w:val="00216B27"/>
    <w:rsid w:val="00217367"/>
    <w:rsid w:val="0021786E"/>
    <w:rsid w:val="00220C08"/>
    <w:rsid w:val="00220E09"/>
    <w:rsid w:val="00221452"/>
    <w:rsid w:val="002219BF"/>
    <w:rsid w:val="00222A01"/>
    <w:rsid w:val="00223267"/>
    <w:rsid w:val="00224206"/>
    <w:rsid w:val="00224EAD"/>
    <w:rsid w:val="0022546A"/>
    <w:rsid w:val="00225873"/>
    <w:rsid w:val="00227B66"/>
    <w:rsid w:val="00227CA7"/>
    <w:rsid w:val="0023092D"/>
    <w:rsid w:val="00230C1F"/>
    <w:rsid w:val="00231199"/>
    <w:rsid w:val="0023237C"/>
    <w:rsid w:val="00232C7D"/>
    <w:rsid w:val="00232EB2"/>
    <w:rsid w:val="00233A55"/>
    <w:rsid w:val="0023488E"/>
    <w:rsid w:val="00234C1F"/>
    <w:rsid w:val="002362B5"/>
    <w:rsid w:val="002367D6"/>
    <w:rsid w:val="00236A11"/>
    <w:rsid w:val="00240422"/>
    <w:rsid w:val="00240B7C"/>
    <w:rsid w:val="0024102E"/>
    <w:rsid w:val="00241337"/>
    <w:rsid w:val="00242365"/>
    <w:rsid w:val="00242FAB"/>
    <w:rsid w:val="00243A05"/>
    <w:rsid w:val="00243D3D"/>
    <w:rsid w:val="002461E9"/>
    <w:rsid w:val="002465B1"/>
    <w:rsid w:val="00247526"/>
    <w:rsid w:val="002476AD"/>
    <w:rsid w:val="002524CF"/>
    <w:rsid w:val="00252C2B"/>
    <w:rsid w:val="002534CE"/>
    <w:rsid w:val="00253683"/>
    <w:rsid w:val="00253B5D"/>
    <w:rsid w:val="002549DA"/>
    <w:rsid w:val="0025518D"/>
    <w:rsid w:val="00256937"/>
    <w:rsid w:val="00256B42"/>
    <w:rsid w:val="00257997"/>
    <w:rsid w:val="00257A6A"/>
    <w:rsid w:val="0026094B"/>
    <w:rsid w:val="002610F1"/>
    <w:rsid w:val="00261661"/>
    <w:rsid w:val="00261A3A"/>
    <w:rsid w:val="00263297"/>
    <w:rsid w:val="00263B9D"/>
    <w:rsid w:val="00263BE6"/>
    <w:rsid w:val="00264D52"/>
    <w:rsid w:val="00266B6C"/>
    <w:rsid w:val="00266DB5"/>
    <w:rsid w:val="002670BE"/>
    <w:rsid w:val="002676F4"/>
    <w:rsid w:val="002678B2"/>
    <w:rsid w:val="00267DCD"/>
    <w:rsid w:val="002707AB"/>
    <w:rsid w:val="00271B49"/>
    <w:rsid w:val="00271BA8"/>
    <w:rsid w:val="002725AD"/>
    <w:rsid w:val="0027297C"/>
    <w:rsid w:val="002735C9"/>
    <w:rsid w:val="002741AF"/>
    <w:rsid w:val="0027499C"/>
    <w:rsid w:val="00274BA0"/>
    <w:rsid w:val="00275683"/>
    <w:rsid w:val="00275A09"/>
    <w:rsid w:val="00275AA2"/>
    <w:rsid w:val="00275B0E"/>
    <w:rsid w:val="00277055"/>
    <w:rsid w:val="002776DE"/>
    <w:rsid w:val="002779BD"/>
    <w:rsid w:val="00277B7A"/>
    <w:rsid w:val="002806C8"/>
    <w:rsid w:val="00281FF5"/>
    <w:rsid w:val="002824AF"/>
    <w:rsid w:val="0028379E"/>
    <w:rsid w:val="00283877"/>
    <w:rsid w:val="002838B4"/>
    <w:rsid w:val="002839D5"/>
    <w:rsid w:val="0028447F"/>
    <w:rsid w:val="00284966"/>
    <w:rsid w:val="002850F1"/>
    <w:rsid w:val="00285848"/>
    <w:rsid w:val="002859E1"/>
    <w:rsid w:val="0028637C"/>
    <w:rsid w:val="00287F52"/>
    <w:rsid w:val="00290EA9"/>
    <w:rsid w:val="0029154E"/>
    <w:rsid w:val="0029297D"/>
    <w:rsid w:val="00293F34"/>
    <w:rsid w:val="0029528B"/>
    <w:rsid w:val="00295A8B"/>
    <w:rsid w:val="00296C3D"/>
    <w:rsid w:val="00296F50"/>
    <w:rsid w:val="002971E9"/>
    <w:rsid w:val="00297C0C"/>
    <w:rsid w:val="002A0E84"/>
    <w:rsid w:val="002A1762"/>
    <w:rsid w:val="002A1B40"/>
    <w:rsid w:val="002A1DA9"/>
    <w:rsid w:val="002A242A"/>
    <w:rsid w:val="002A283C"/>
    <w:rsid w:val="002A4143"/>
    <w:rsid w:val="002A4AF0"/>
    <w:rsid w:val="002A4DBD"/>
    <w:rsid w:val="002A4E8D"/>
    <w:rsid w:val="002A53E8"/>
    <w:rsid w:val="002A5D10"/>
    <w:rsid w:val="002A63DD"/>
    <w:rsid w:val="002A653B"/>
    <w:rsid w:val="002A6D1D"/>
    <w:rsid w:val="002A6DAB"/>
    <w:rsid w:val="002A7508"/>
    <w:rsid w:val="002A7D55"/>
    <w:rsid w:val="002A7D8E"/>
    <w:rsid w:val="002B02AD"/>
    <w:rsid w:val="002B11A1"/>
    <w:rsid w:val="002B172F"/>
    <w:rsid w:val="002B1F6E"/>
    <w:rsid w:val="002B30DD"/>
    <w:rsid w:val="002B429B"/>
    <w:rsid w:val="002B444F"/>
    <w:rsid w:val="002B4824"/>
    <w:rsid w:val="002B4B40"/>
    <w:rsid w:val="002B550A"/>
    <w:rsid w:val="002B57B9"/>
    <w:rsid w:val="002B6140"/>
    <w:rsid w:val="002B6168"/>
    <w:rsid w:val="002B7821"/>
    <w:rsid w:val="002B7B42"/>
    <w:rsid w:val="002C1474"/>
    <w:rsid w:val="002C15CC"/>
    <w:rsid w:val="002C17E0"/>
    <w:rsid w:val="002C4428"/>
    <w:rsid w:val="002C51E1"/>
    <w:rsid w:val="002C5824"/>
    <w:rsid w:val="002C5E88"/>
    <w:rsid w:val="002C61C8"/>
    <w:rsid w:val="002C648E"/>
    <w:rsid w:val="002C6ABC"/>
    <w:rsid w:val="002C74E4"/>
    <w:rsid w:val="002C788D"/>
    <w:rsid w:val="002D0253"/>
    <w:rsid w:val="002D0B1E"/>
    <w:rsid w:val="002D0FFA"/>
    <w:rsid w:val="002D11AA"/>
    <w:rsid w:val="002D128F"/>
    <w:rsid w:val="002D1DF1"/>
    <w:rsid w:val="002D2091"/>
    <w:rsid w:val="002D2B18"/>
    <w:rsid w:val="002D2B3B"/>
    <w:rsid w:val="002D4520"/>
    <w:rsid w:val="002D45D3"/>
    <w:rsid w:val="002D4D8A"/>
    <w:rsid w:val="002D54A6"/>
    <w:rsid w:val="002D579F"/>
    <w:rsid w:val="002D5FC7"/>
    <w:rsid w:val="002D60CB"/>
    <w:rsid w:val="002D69D5"/>
    <w:rsid w:val="002D6FD1"/>
    <w:rsid w:val="002E0C8A"/>
    <w:rsid w:val="002E12AE"/>
    <w:rsid w:val="002E14A3"/>
    <w:rsid w:val="002E19D3"/>
    <w:rsid w:val="002E32FE"/>
    <w:rsid w:val="002E47E9"/>
    <w:rsid w:val="002E627C"/>
    <w:rsid w:val="002E659A"/>
    <w:rsid w:val="002E6890"/>
    <w:rsid w:val="002E69D6"/>
    <w:rsid w:val="002E6B8D"/>
    <w:rsid w:val="002E7BA3"/>
    <w:rsid w:val="002F1553"/>
    <w:rsid w:val="002F1F58"/>
    <w:rsid w:val="002F252A"/>
    <w:rsid w:val="002F33CD"/>
    <w:rsid w:val="002F3A89"/>
    <w:rsid w:val="002F6072"/>
    <w:rsid w:val="002F6428"/>
    <w:rsid w:val="002F67DB"/>
    <w:rsid w:val="002F7258"/>
    <w:rsid w:val="002F75FF"/>
    <w:rsid w:val="002F7A3E"/>
    <w:rsid w:val="0030007C"/>
    <w:rsid w:val="00300383"/>
    <w:rsid w:val="003010AF"/>
    <w:rsid w:val="00301AC0"/>
    <w:rsid w:val="00302809"/>
    <w:rsid w:val="003039C3"/>
    <w:rsid w:val="00306770"/>
    <w:rsid w:val="0030705D"/>
    <w:rsid w:val="003073A1"/>
    <w:rsid w:val="00311222"/>
    <w:rsid w:val="003112CC"/>
    <w:rsid w:val="0031148E"/>
    <w:rsid w:val="003115D9"/>
    <w:rsid w:val="00312607"/>
    <w:rsid w:val="00312669"/>
    <w:rsid w:val="00312A1F"/>
    <w:rsid w:val="00315C75"/>
    <w:rsid w:val="003164D8"/>
    <w:rsid w:val="003167F2"/>
    <w:rsid w:val="0032258D"/>
    <w:rsid w:val="0032386C"/>
    <w:rsid w:val="00324FAF"/>
    <w:rsid w:val="003258A4"/>
    <w:rsid w:val="003267BA"/>
    <w:rsid w:val="003268F8"/>
    <w:rsid w:val="00326C07"/>
    <w:rsid w:val="00326F05"/>
    <w:rsid w:val="003277BA"/>
    <w:rsid w:val="00327E4D"/>
    <w:rsid w:val="003301CB"/>
    <w:rsid w:val="00330526"/>
    <w:rsid w:val="003305C0"/>
    <w:rsid w:val="0033092F"/>
    <w:rsid w:val="003310D4"/>
    <w:rsid w:val="00331775"/>
    <w:rsid w:val="00331933"/>
    <w:rsid w:val="003319B2"/>
    <w:rsid w:val="00331D2C"/>
    <w:rsid w:val="0033237D"/>
    <w:rsid w:val="003328EF"/>
    <w:rsid w:val="0033298E"/>
    <w:rsid w:val="00332A3A"/>
    <w:rsid w:val="00333957"/>
    <w:rsid w:val="00334475"/>
    <w:rsid w:val="00335E79"/>
    <w:rsid w:val="003360FD"/>
    <w:rsid w:val="003403D3"/>
    <w:rsid w:val="00341D7F"/>
    <w:rsid w:val="0034216D"/>
    <w:rsid w:val="00342F8D"/>
    <w:rsid w:val="003438E6"/>
    <w:rsid w:val="003439A0"/>
    <w:rsid w:val="00344848"/>
    <w:rsid w:val="00345754"/>
    <w:rsid w:val="003457A8"/>
    <w:rsid w:val="00345A7E"/>
    <w:rsid w:val="00350B79"/>
    <w:rsid w:val="00351018"/>
    <w:rsid w:val="003516BC"/>
    <w:rsid w:val="00351877"/>
    <w:rsid w:val="00351E10"/>
    <w:rsid w:val="00352B52"/>
    <w:rsid w:val="00353E20"/>
    <w:rsid w:val="003575D5"/>
    <w:rsid w:val="0035778F"/>
    <w:rsid w:val="00360967"/>
    <w:rsid w:val="00361048"/>
    <w:rsid w:val="00361EBC"/>
    <w:rsid w:val="00361EEB"/>
    <w:rsid w:val="00362250"/>
    <w:rsid w:val="0036253D"/>
    <w:rsid w:val="003630CA"/>
    <w:rsid w:val="0036331B"/>
    <w:rsid w:val="0036336B"/>
    <w:rsid w:val="003635BE"/>
    <w:rsid w:val="0036368D"/>
    <w:rsid w:val="00363993"/>
    <w:rsid w:val="00363DC4"/>
    <w:rsid w:val="00363E5D"/>
    <w:rsid w:val="003652C5"/>
    <w:rsid w:val="00365EF2"/>
    <w:rsid w:val="00365FC1"/>
    <w:rsid w:val="00371E03"/>
    <w:rsid w:val="003720A6"/>
    <w:rsid w:val="00373719"/>
    <w:rsid w:val="0037371D"/>
    <w:rsid w:val="003739E5"/>
    <w:rsid w:val="00375086"/>
    <w:rsid w:val="00375611"/>
    <w:rsid w:val="003759DF"/>
    <w:rsid w:val="00375C3A"/>
    <w:rsid w:val="00375DE3"/>
    <w:rsid w:val="0037612A"/>
    <w:rsid w:val="00376488"/>
    <w:rsid w:val="003775B5"/>
    <w:rsid w:val="0037784F"/>
    <w:rsid w:val="003802D1"/>
    <w:rsid w:val="00380359"/>
    <w:rsid w:val="0038035F"/>
    <w:rsid w:val="003819B3"/>
    <w:rsid w:val="00381C14"/>
    <w:rsid w:val="00382A63"/>
    <w:rsid w:val="003835CC"/>
    <w:rsid w:val="003838CD"/>
    <w:rsid w:val="00384787"/>
    <w:rsid w:val="00384815"/>
    <w:rsid w:val="00385BC7"/>
    <w:rsid w:val="00385DD8"/>
    <w:rsid w:val="003861A3"/>
    <w:rsid w:val="00386FAE"/>
    <w:rsid w:val="00387F5F"/>
    <w:rsid w:val="00390192"/>
    <w:rsid w:val="003909B3"/>
    <w:rsid w:val="003919E9"/>
    <w:rsid w:val="00391B12"/>
    <w:rsid w:val="00392388"/>
    <w:rsid w:val="003923EF"/>
    <w:rsid w:val="00392632"/>
    <w:rsid w:val="00392B90"/>
    <w:rsid w:val="00392EF4"/>
    <w:rsid w:val="003930C4"/>
    <w:rsid w:val="00393684"/>
    <w:rsid w:val="00393A40"/>
    <w:rsid w:val="003942B0"/>
    <w:rsid w:val="00395B75"/>
    <w:rsid w:val="0039672A"/>
    <w:rsid w:val="00396E61"/>
    <w:rsid w:val="00397BC4"/>
    <w:rsid w:val="003A0645"/>
    <w:rsid w:val="003A16ED"/>
    <w:rsid w:val="003A19DC"/>
    <w:rsid w:val="003A3823"/>
    <w:rsid w:val="003A3F37"/>
    <w:rsid w:val="003A40B0"/>
    <w:rsid w:val="003A4D75"/>
    <w:rsid w:val="003A4E88"/>
    <w:rsid w:val="003A5D9B"/>
    <w:rsid w:val="003A64A5"/>
    <w:rsid w:val="003A769E"/>
    <w:rsid w:val="003A7FAE"/>
    <w:rsid w:val="003B0324"/>
    <w:rsid w:val="003B0B7F"/>
    <w:rsid w:val="003B105B"/>
    <w:rsid w:val="003B1D72"/>
    <w:rsid w:val="003B2336"/>
    <w:rsid w:val="003B48A9"/>
    <w:rsid w:val="003B57F1"/>
    <w:rsid w:val="003B58DB"/>
    <w:rsid w:val="003C0128"/>
    <w:rsid w:val="003C090C"/>
    <w:rsid w:val="003C0EF7"/>
    <w:rsid w:val="003C1291"/>
    <w:rsid w:val="003C2D7B"/>
    <w:rsid w:val="003C2D85"/>
    <w:rsid w:val="003C4371"/>
    <w:rsid w:val="003C4AC5"/>
    <w:rsid w:val="003C4DB4"/>
    <w:rsid w:val="003C52E0"/>
    <w:rsid w:val="003C6423"/>
    <w:rsid w:val="003C68A8"/>
    <w:rsid w:val="003C6B7E"/>
    <w:rsid w:val="003C7018"/>
    <w:rsid w:val="003C73DB"/>
    <w:rsid w:val="003C7F5C"/>
    <w:rsid w:val="003D056D"/>
    <w:rsid w:val="003D18FC"/>
    <w:rsid w:val="003D1AB6"/>
    <w:rsid w:val="003D1D29"/>
    <w:rsid w:val="003D417D"/>
    <w:rsid w:val="003D464D"/>
    <w:rsid w:val="003D47DF"/>
    <w:rsid w:val="003D5A9E"/>
    <w:rsid w:val="003D6458"/>
    <w:rsid w:val="003E167C"/>
    <w:rsid w:val="003E1CCE"/>
    <w:rsid w:val="003E226C"/>
    <w:rsid w:val="003E2EA7"/>
    <w:rsid w:val="003E347F"/>
    <w:rsid w:val="003E3C6C"/>
    <w:rsid w:val="003E410F"/>
    <w:rsid w:val="003E5EEC"/>
    <w:rsid w:val="003E688F"/>
    <w:rsid w:val="003E68AD"/>
    <w:rsid w:val="003F0DDB"/>
    <w:rsid w:val="003F14C0"/>
    <w:rsid w:val="003F1AB5"/>
    <w:rsid w:val="003F59A8"/>
    <w:rsid w:val="003F5DEA"/>
    <w:rsid w:val="003F608C"/>
    <w:rsid w:val="003F6820"/>
    <w:rsid w:val="00400326"/>
    <w:rsid w:val="0040193B"/>
    <w:rsid w:val="00401C9F"/>
    <w:rsid w:val="004021CA"/>
    <w:rsid w:val="00402B3B"/>
    <w:rsid w:val="00403CAA"/>
    <w:rsid w:val="00404D18"/>
    <w:rsid w:val="0040646D"/>
    <w:rsid w:val="00406D59"/>
    <w:rsid w:val="0040727C"/>
    <w:rsid w:val="00407674"/>
    <w:rsid w:val="004109D7"/>
    <w:rsid w:val="00410A02"/>
    <w:rsid w:val="00410A65"/>
    <w:rsid w:val="00411000"/>
    <w:rsid w:val="00411397"/>
    <w:rsid w:val="00411BEF"/>
    <w:rsid w:val="004127ED"/>
    <w:rsid w:val="004128DF"/>
    <w:rsid w:val="004138E3"/>
    <w:rsid w:val="0041483E"/>
    <w:rsid w:val="0041507A"/>
    <w:rsid w:val="004161E4"/>
    <w:rsid w:val="00416EFD"/>
    <w:rsid w:val="004179C1"/>
    <w:rsid w:val="00420E75"/>
    <w:rsid w:val="00420E8E"/>
    <w:rsid w:val="0042150F"/>
    <w:rsid w:val="00422574"/>
    <w:rsid w:val="0042339A"/>
    <w:rsid w:val="00423998"/>
    <w:rsid w:val="004241BD"/>
    <w:rsid w:val="004249ED"/>
    <w:rsid w:val="00424C12"/>
    <w:rsid w:val="00425603"/>
    <w:rsid w:val="00426350"/>
    <w:rsid w:val="00426E63"/>
    <w:rsid w:val="0042700A"/>
    <w:rsid w:val="00427A76"/>
    <w:rsid w:val="004310A4"/>
    <w:rsid w:val="004316E6"/>
    <w:rsid w:val="00431F99"/>
    <w:rsid w:val="004350AE"/>
    <w:rsid w:val="00437D5D"/>
    <w:rsid w:val="00442A91"/>
    <w:rsid w:val="00442B9E"/>
    <w:rsid w:val="00444E7F"/>
    <w:rsid w:val="00444F8B"/>
    <w:rsid w:val="00445E52"/>
    <w:rsid w:val="00446465"/>
    <w:rsid w:val="00446520"/>
    <w:rsid w:val="00446A2E"/>
    <w:rsid w:val="00446CC2"/>
    <w:rsid w:val="004473C2"/>
    <w:rsid w:val="004500AB"/>
    <w:rsid w:val="00450F1D"/>
    <w:rsid w:val="00451053"/>
    <w:rsid w:val="00452252"/>
    <w:rsid w:val="0045287D"/>
    <w:rsid w:val="00452F5F"/>
    <w:rsid w:val="00453C33"/>
    <w:rsid w:val="00455A3C"/>
    <w:rsid w:val="00456140"/>
    <w:rsid w:val="00456401"/>
    <w:rsid w:val="00456607"/>
    <w:rsid w:val="00456EE7"/>
    <w:rsid w:val="00457B46"/>
    <w:rsid w:val="00460ACE"/>
    <w:rsid w:val="004611F9"/>
    <w:rsid w:val="00462576"/>
    <w:rsid w:val="004626A9"/>
    <w:rsid w:val="00462767"/>
    <w:rsid w:val="00462830"/>
    <w:rsid w:val="0046299C"/>
    <w:rsid w:val="00462AEA"/>
    <w:rsid w:val="004632EE"/>
    <w:rsid w:val="004638BF"/>
    <w:rsid w:val="00463B48"/>
    <w:rsid w:val="00463D59"/>
    <w:rsid w:val="004640D1"/>
    <w:rsid w:val="00464794"/>
    <w:rsid w:val="00465AB9"/>
    <w:rsid w:val="00465CF5"/>
    <w:rsid w:val="00465F23"/>
    <w:rsid w:val="004666E2"/>
    <w:rsid w:val="00466B3D"/>
    <w:rsid w:val="00466F23"/>
    <w:rsid w:val="00467AD1"/>
    <w:rsid w:val="00467EC7"/>
    <w:rsid w:val="00470BBB"/>
    <w:rsid w:val="00470F74"/>
    <w:rsid w:val="00471C40"/>
    <w:rsid w:val="00471F7F"/>
    <w:rsid w:val="00471FB5"/>
    <w:rsid w:val="00472728"/>
    <w:rsid w:val="00472F7C"/>
    <w:rsid w:val="00474FBC"/>
    <w:rsid w:val="0047554D"/>
    <w:rsid w:val="00475E9B"/>
    <w:rsid w:val="00476AC0"/>
    <w:rsid w:val="00477487"/>
    <w:rsid w:val="004774BA"/>
    <w:rsid w:val="0047758E"/>
    <w:rsid w:val="00477DFD"/>
    <w:rsid w:val="00482370"/>
    <w:rsid w:val="00482C86"/>
    <w:rsid w:val="00483F80"/>
    <w:rsid w:val="0048468F"/>
    <w:rsid w:val="00485A3F"/>
    <w:rsid w:val="00485CC8"/>
    <w:rsid w:val="004865A9"/>
    <w:rsid w:val="00486EA4"/>
    <w:rsid w:val="0048757D"/>
    <w:rsid w:val="00487899"/>
    <w:rsid w:val="00490035"/>
    <w:rsid w:val="00490C54"/>
    <w:rsid w:val="0049155C"/>
    <w:rsid w:val="00491E45"/>
    <w:rsid w:val="00492171"/>
    <w:rsid w:val="00492B9D"/>
    <w:rsid w:val="004955A0"/>
    <w:rsid w:val="00495E42"/>
    <w:rsid w:val="004964BA"/>
    <w:rsid w:val="00497558"/>
    <w:rsid w:val="00497929"/>
    <w:rsid w:val="004A086E"/>
    <w:rsid w:val="004A1180"/>
    <w:rsid w:val="004A1400"/>
    <w:rsid w:val="004A17EF"/>
    <w:rsid w:val="004A1942"/>
    <w:rsid w:val="004A1B43"/>
    <w:rsid w:val="004A2A26"/>
    <w:rsid w:val="004A2F2F"/>
    <w:rsid w:val="004A327C"/>
    <w:rsid w:val="004A3CB8"/>
    <w:rsid w:val="004A41DF"/>
    <w:rsid w:val="004A47EB"/>
    <w:rsid w:val="004A517F"/>
    <w:rsid w:val="004A546F"/>
    <w:rsid w:val="004A66AA"/>
    <w:rsid w:val="004A6DEB"/>
    <w:rsid w:val="004A6E19"/>
    <w:rsid w:val="004A7059"/>
    <w:rsid w:val="004A714A"/>
    <w:rsid w:val="004A79A7"/>
    <w:rsid w:val="004A7DCC"/>
    <w:rsid w:val="004B1E23"/>
    <w:rsid w:val="004B34A1"/>
    <w:rsid w:val="004B44E9"/>
    <w:rsid w:val="004B455B"/>
    <w:rsid w:val="004B4D93"/>
    <w:rsid w:val="004B6AF9"/>
    <w:rsid w:val="004B6D91"/>
    <w:rsid w:val="004C0631"/>
    <w:rsid w:val="004C0DFD"/>
    <w:rsid w:val="004C18A4"/>
    <w:rsid w:val="004C19F3"/>
    <w:rsid w:val="004C1C5F"/>
    <w:rsid w:val="004C1D2F"/>
    <w:rsid w:val="004C1DDE"/>
    <w:rsid w:val="004C31BA"/>
    <w:rsid w:val="004C3F4A"/>
    <w:rsid w:val="004C4274"/>
    <w:rsid w:val="004C5330"/>
    <w:rsid w:val="004C579A"/>
    <w:rsid w:val="004C5F58"/>
    <w:rsid w:val="004C64E9"/>
    <w:rsid w:val="004D10B6"/>
    <w:rsid w:val="004D18F7"/>
    <w:rsid w:val="004D1E9B"/>
    <w:rsid w:val="004D34FE"/>
    <w:rsid w:val="004D4EBA"/>
    <w:rsid w:val="004D4F66"/>
    <w:rsid w:val="004D5AA5"/>
    <w:rsid w:val="004D5D9E"/>
    <w:rsid w:val="004D73A7"/>
    <w:rsid w:val="004D7B29"/>
    <w:rsid w:val="004D7E0B"/>
    <w:rsid w:val="004E0222"/>
    <w:rsid w:val="004E02D8"/>
    <w:rsid w:val="004E12D1"/>
    <w:rsid w:val="004E16D9"/>
    <w:rsid w:val="004E1F06"/>
    <w:rsid w:val="004E20C2"/>
    <w:rsid w:val="004E2109"/>
    <w:rsid w:val="004E2132"/>
    <w:rsid w:val="004E2866"/>
    <w:rsid w:val="004E45CF"/>
    <w:rsid w:val="004E5BD0"/>
    <w:rsid w:val="004E5BE1"/>
    <w:rsid w:val="004E6517"/>
    <w:rsid w:val="004E7263"/>
    <w:rsid w:val="004E7C68"/>
    <w:rsid w:val="004E7F71"/>
    <w:rsid w:val="004F0B24"/>
    <w:rsid w:val="004F0C87"/>
    <w:rsid w:val="004F292C"/>
    <w:rsid w:val="004F299D"/>
    <w:rsid w:val="004F314B"/>
    <w:rsid w:val="004F323E"/>
    <w:rsid w:val="004F3B28"/>
    <w:rsid w:val="004F4053"/>
    <w:rsid w:val="004F4E1A"/>
    <w:rsid w:val="004F5096"/>
    <w:rsid w:val="004F5481"/>
    <w:rsid w:val="004F54AA"/>
    <w:rsid w:val="004F57AA"/>
    <w:rsid w:val="004F59E2"/>
    <w:rsid w:val="004F5CEA"/>
    <w:rsid w:val="004F6566"/>
    <w:rsid w:val="004F6AE3"/>
    <w:rsid w:val="004F7F9B"/>
    <w:rsid w:val="00500616"/>
    <w:rsid w:val="005008F5"/>
    <w:rsid w:val="00501588"/>
    <w:rsid w:val="00501B51"/>
    <w:rsid w:val="00501BB6"/>
    <w:rsid w:val="00502698"/>
    <w:rsid w:val="005027E3"/>
    <w:rsid w:val="00503F4C"/>
    <w:rsid w:val="00504EDB"/>
    <w:rsid w:val="00504FB2"/>
    <w:rsid w:val="005051CF"/>
    <w:rsid w:val="00505D3D"/>
    <w:rsid w:val="00506E60"/>
    <w:rsid w:val="005074C2"/>
    <w:rsid w:val="0051497F"/>
    <w:rsid w:val="00515791"/>
    <w:rsid w:val="005158CC"/>
    <w:rsid w:val="0051623F"/>
    <w:rsid w:val="00516D47"/>
    <w:rsid w:val="00517F43"/>
    <w:rsid w:val="00521148"/>
    <w:rsid w:val="00522203"/>
    <w:rsid w:val="0052362E"/>
    <w:rsid w:val="005241A2"/>
    <w:rsid w:val="00524A7E"/>
    <w:rsid w:val="00524E40"/>
    <w:rsid w:val="005253CE"/>
    <w:rsid w:val="00526633"/>
    <w:rsid w:val="005276F7"/>
    <w:rsid w:val="0053007E"/>
    <w:rsid w:val="005302B3"/>
    <w:rsid w:val="005305A1"/>
    <w:rsid w:val="0053080B"/>
    <w:rsid w:val="005310C5"/>
    <w:rsid w:val="005318B2"/>
    <w:rsid w:val="00531F60"/>
    <w:rsid w:val="00532087"/>
    <w:rsid w:val="00532F73"/>
    <w:rsid w:val="005331ED"/>
    <w:rsid w:val="005332FA"/>
    <w:rsid w:val="00533B41"/>
    <w:rsid w:val="00533C1D"/>
    <w:rsid w:val="00534C5C"/>
    <w:rsid w:val="00534E40"/>
    <w:rsid w:val="00536099"/>
    <w:rsid w:val="0053750E"/>
    <w:rsid w:val="00537EDD"/>
    <w:rsid w:val="00540801"/>
    <w:rsid w:val="00540C85"/>
    <w:rsid w:val="00541D19"/>
    <w:rsid w:val="0054200A"/>
    <w:rsid w:val="00542443"/>
    <w:rsid w:val="00543A0D"/>
    <w:rsid w:val="00543AAC"/>
    <w:rsid w:val="00543B97"/>
    <w:rsid w:val="005442B0"/>
    <w:rsid w:val="005458F3"/>
    <w:rsid w:val="00545BCD"/>
    <w:rsid w:val="005468EF"/>
    <w:rsid w:val="00546F45"/>
    <w:rsid w:val="00547511"/>
    <w:rsid w:val="00550AA0"/>
    <w:rsid w:val="00550CB6"/>
    <w:rsid w:val="005511B3"/>
    <w:rsid w:val="00551329"/>
    <w:rsid w:val="00551FEE"/>
    <w:rsid w:val="005530CB"/>
    <w:rsid w:val="00553A77"/>
    <w:rsid w:val="00553E1B"/>
    <w:rsid w:val="0055402D"/>
    <w:rsid w:val="00554865"/>
    <w:rsid w:val="00554D5A"/>
    <w:rsid w:val="00555940"/>
    <w:rsid w:val="005560C1"/>
    <w:rsid w:val="00556724"/>
    <w:rsid w:val="00556E1E"/>
    <w:rsid w:val="00560656"/>
    <w:rsid w:val="005613E7"/>
    <w:rsid w:val="005614F2"/>
    <w:rsid w:val="00561CD2"/>
    <w:rsid w:val="00562042"/>
    <w:rsid w:val="00563A4E"/>
    <w:rsid w:val="00564320"/>
    <w:rsid w:val="0056456F"/>
    <w:rsid w:val="0056780B"/>
    <w:rsid w:val="00567BC5"/>
    <w:rsid w:val="00567F2D"/>
    <w:rsid w:val="00570718"/>
    <w:rsid w:val="00571E1C"/>
    <w:rsid w:val="005722AE"/>
    <w:rsid w:val="00572957"/>
    <w:rsid w:val="005729EC"/>
    <w:rsid w:val="00573307"/>
    <w:rsid w:val="00573554"/>
    <w:rsid w:val="00573670"/>
    <w:rsid w:val="00573FC3"/>
    <w:rsid w:val="0057477C"/>
    <w:rsid w:val="005749DD"/>
    <w:rsid w:val="00575138"/>
    <w:rsid w:val="005756A7"/>
    <w:rsid w:val="005763C9"/>
    <w:rsid w:val="005807CF"/>
    <w:rsid w:val="00580C88"/>
    <w:rsid w:val="0058127A"/>
    <w:rsid w:val="0058169B"/>
    <w:rsid w:val="0058425C"/>
    <w:rsid w:val="005852C5"/>
    <w:rsid w:val="00585E7E"/>
    <w:rsid w:val="00587175"/>
    <w:rsid w:val="0059026E"/>
    <w:rsid w:val="00591D5B"/>
    <w:rsid w:val="00591E58"/>
    <w:rsid w:val="005932C7"/>
    <w:rsid w:val="005935F6"/>
    <w:rsid w:val="00593C86"/>
    <w:rsid w:val="00593FE0"/>
    <w:rsid w:val="00594680"/>
    <w:rsid w:val="005948E0"/>
    <w:rsid w:val="00594E21"/>
    <w:rsid w:val="00595368"/>
    <w:rsid w:val="005968CD"/>
    <w:rsid w:val="00597C2F"/>
    <w:rsid w:val="00597C49"/>
    <w:rsid w:val="005A049B"/>
    <w:rsid w:val="005A09BC"/>
    <w:rsid w:val="005A0A13"/>
    <w:rsid w:val="005A0A54"/>
    <w:rsid w:val="005A0EF0"/>
    <w:rsid w:val="005A1125"/>
    <w:rsid w:val="005A2967"/>
    <w:rsid w:val="005A3AA4"/>
    <w:rsid w:val="005A411A"/>
    <w:rsid w:val="005A60A3"/>
    <w:rsid w:val="005A676A"/>
    <w:rsid w:val="005A6C9A"/>
    <w:rsid w:val="005A6F7D"/>
    <w:rsid w:val="005B061D"/>
    <w:rsid w:val="005B1264"/>
    <w:rsid w:val="005B13CE"/>
    <w:rsid w:val="005B19B0"/>
    <w:rsid w:val="005B2A58"/>
    <w:rsid w:val="005B2F64"/>
    <w:rsid w:val="005B39AA"/>
    <w:rsid w:val="005B6748"/>
    <w:rsid w:val="005B7295"/>
    <w:rsid w:val="005B7CC9"/>
    <w:rsid w:val="005C0830"/>
    <w:rsid w:val="005C0D37"/>
    <w:rsid w:val="005C16EB"/>
    <w:rsid w:val="005C1A06"/>
    <w:rsid w:val="005C2320"/>
    <w:rsid w:val="005C24DA"/>
    <w:rsid w:val="005C2D17"/>
    <w:rsid w:val="005C3AB6"/>
    <w:rsid w:val="005C3E0A"/>
    <w:rsid w:val="005C3F07"/>
    <w:rsid w:val="005C4A94"/>
    <w:rsid w:val="005C5513"/>
    <w:rsid w:val="005C60F3"/>
    <w:rsid w:val="005C622A"/>
    <w:rsid w:val="005C66D2"/>
    <w:rsid w:val="005C6E89"/>
    <w:rsid w:val="005C7366"/>
    <w:rsid w:val="005C7962"/>
    <w:rsid w:val="005D0DBC"/>
    <w:rsid w:val="005D11DC"/>
    <w:rsid w:val="005D156A"/>
    <w:rsid w:val="005D247C"/>
    <w:rsid w:val="005D264B"/>
    <w:rsid w:val="005D36FF"/>
    <w:rsid w:val="005D50A5"/>
    <w:rsid w:val="005D51A3"/>
    <w:rsid w:val="005D57B1"/>
    <w:rsid w:val="005D5D2D"/>
    <w:rsid w:val="005D6E35"/>
    <w:rsid w:val="005D6F02"/>
    <w:rsid w:val="005D7A5D"/>
    <w:rsid w:val="005E123A"/>
    <w:rsid w:val="005E36C0"/>
    <w:rsid w:val="005E3827"/>
    <w:rsid w:val="005E3870"/>
    <w:rsid w:val="005E48A9"/>
    <w:rsid w:val="005E4E3C"/>
    <w:rsid w:val="005E6A22"/>
    <w:rsid w:val="005E7C4B"/>
    <w:rsid w:val="005F081C"/>
    <w:rsid w:val="005F19F8"/>
    <w:rsid w:val="005F2CE7"/>
    <w:rsid w:val="005F39C3"/>
    <w:rsid w:val="005F42B8"/>
    <w:rsid w:val="005F445C"/>
    <w:rsid w:val="005F5BE2"/>
    <w:rsid w:val="005F69D8"/>
    <w:rsid w:val="005F6DB9"/>
    <w:rsid w:val="005F6FCB"/>
    <w:rsid w:val="005F7AA0"/>
    <w:rsid w:val="00600B15"/>
    <w:rsid w:val="0060391D"/>
    <w:rsid w:val="0060419A"/>
    <w:rsid w:val="00605220"/>
    <w:rsid w:val="00606643"/>
    <w:rsid w:val="00607B55"/>
    <w:rsid w:val="00610C05"/>
    <w:rsid w:val="006113DA"/>
    <w:rsid w:val="00611A1B"/>
    <w:rsid w:val="00612029"/>
    <w:rsid w:val="00613244"/>
    <w:rsid w:val="00613DE8"/>
    <w:rsid w:val="006145B4"/>
    <w:rsid w:val="00614873"/>
    <w:rsid w:val="00614B3E"/>
    <w:rsid w:val="0061514E"/>
    <w:rsid w:val="006163C2"/>
    <w:rsid w:val="00616514"/>
    <w:rsid w:val="00617EB0"/>
    <w:rsid w:val="00617F9B"/>
    <w:rsid w:val="00620DCD"/>
    <w:rsid w:val="0062191B"/>
    <w:rsid w:val="006219AF"/>
    <w:rsid w:val="00622005"/>
    <w:rsid w:val="006221FE"/>
    <w:rsid w:val="00622A19"/>
    <w:rsid w:val="00622D29"/>
    <w:rsid w:val="006230DC"/>
    <w:rsid w:val="00623CF4"/>
    <w:rsid w:val="00624D33"/>
    <w:rsid w:val="00626493"/>
    <w:rsid w:val="00626D35"/>
    <w:rsid w:val="0063006C"/>
    <w:rsid w:val="00630246"/>
    <w:rsid w:val="00630B20"/>
    <w:rsid w:val="00631AE7"/>
    <w:rsid w:val="00632416"/>
    <w:rsid w:val="00632511"/>
    <w:rsid w:val="00632C45"/>
    <w:rsid w:val="00633ED0"/>
    <w:rsid w:val="006349F5"/>
    <w:rsid w:val="006375ED"/>
    <w:rsid w:val="00637712"/>
    <w:rsid w:val="00637F85"/>
    <w:rsid w:val="0064143A"/>
    <w:rsid w:val="00641F68"/>
    <w:rsid w:val="006443A2"/>
    <w:rsid w:val="00644738"/>
    <w:rsid w:val="00644C47"/>
    <w:rsid w:val="00645B9E"/>
    <w:rsid w:val="00645BB8"/>
    <w:rsid w:val="00647CE9"/>
    <w:rsid w:val="006504CB"/>
    <w:rsid w:val="006510BF"/>
    <w:rsid w:val="006518F3"/>
    <w:rsid w:val="00651C58"/>
    <w:rsid w:val="00651F82"/>
    <w:rsid w:val="00652046"/>
    <w:rsid w:val="00652353"/>
    <w:rsid w:val="00652459"/>
    <w:rsid w:val="00653308"/>
    <w:rsid w:val="00653458"/>
    <w:rsid w:val="00653EDE"/>
    <w:rsid w:val="0065419E"/>
    <w:rsid w:val="0065542F"/>
    <w:rsid w:val="00655A8B"/>
    <w:rsid w:val="00656344"/>
    <w:rsid w:val="006573C7"/>
    <w:rsid w:val="00660C81"/>
    <w:rsid w:val="0066135D"/>
    <w:rsid w:val="0066344C"/>
    <w:rsid w:val="006638EF"/>
    <w:rsid w:val="0066445D"/>
    <w:rsid w:val="006703E1"/>
    <w:rsid w:val="0067098A"/>
    <w:rsid w:val="00670E42"/>
    <w:rsid w:val="006716AF"/>
    <w:rsid w:val="00671B96"/>
    <w:rsid w:val="00672740"/>
    <w:rsid w:val="0067364C"/>
    <w:rsid w:val="00673D15"/>
    <w:rsid w:val="0067421B"/>
    <w:rsid w:val="006742B4"/>
    <w:rsid w:val="006750C9"/>
    <w:rsid w:val="00675BFA"/>
    <w:rsid w:val="00676254"/>
    <w:rsid w:val="0067644B"/>
    <w:rsid w:val="00676C34"/>
    <w:rsid w:val="00677D8B"/>
    <w:rsid w:val="00677D95"/>
    <w:rsid w:val="00680058"/>
    <w:rsid w:val="006814B2"/>
    <w:rsid w:val="0068184F"/>
    <w:rsid w:val="006836E3"/>
    <w:rsid w:val="00683A87"/>
    <w:rsid w:val="00684C5D"/>
    <w:rsid w:val="006856D4"/>
    <w:rsid w:val="0068687D"/>
    <w:rsid w:val="00686B10"/>
    <w:rsid w:val="00687082"/>
    <w:rsid w:val="006901E8"/>
    <w:rsid w:val="00690698"/>
    <w:rsid w:val="00690873"/>
    <w:rsid w:val="00690D9C"/>
    <w:rsid w:val="00691C27"/>
    <w:rsid w:val="00691D5D"/>
    <w:rsid w:val="0069242B"/>
    <w:rsid w:val="00692608"/>
    <w:rsid w:val="00692E62"/>
    <w:rsid w:val="00693A0D"/>
    <w:rsid w:val="006940CB"/>
    <w:rsid w:val="006942D9"/>
    <w:rsid w:val="006953D6"/>
    <w:rsid w:val="00695BB7"/>
    <w:rsid w:val="00696860"/>
    <w:rsid w:val="006971F2"/>
    <w:rsid w:val="006A0B4E"/>
    <w:rsid w:val="006A19E8"/>
    <w:rsid w:val="006A1F18"/>
    <w:rsid w:val="006A23EA"/>
    <w:rsid w:val="006A2633"/>
    <w:rsid w:val="006A3413"/>
    <w:rsid w:val="006A39D2"/>
    <w:rsid w:val="006A3CA1"/>
    <w:rsid w:val="006A57C4"/>
    <w:rsid w:val="006A5C67"/>
    <w:rsid w:val="006A664D"/>
    <w:rsid w:val="006A6F65"/>
    <w:rsid w:val="006A7160"/>
    <w:rsid w:val="006A7849"/>
    <w:rsid w:val="006A7981"/>
    <w:rsid w:val="006A7E82"/>
    <w:rsid w:val="006B0B2D"/>
    <w:rsid w:val="006B102F"/>
    <w:rsid w:val="006B175E"/>
    <w:rsid w:val="006B1C64"/>
    <w:rsid w:val="006B4C5B"/>
    <w:rsid w:val="006B6712"/>
    <w:rsid w:val="006B7282"/>
    <w:rsid w:val="006C0653"/>
    <w:rsid w:val="006C104A"/>
    <w:rsid w:val="006C1122"/>
    <w:rsid w:val="006C2623"/>
    <w:rsid w:val="006C363D"/>
    <w:rsid w:val="006C472A"/>
    <w:rsid w:val="006C4DD1"/>
    <w:rsid w:val="006C521B"/>
    <w:rsid w:val="006C52BF"/>
    <w:rsid w:val="006C52C4"/>
    <w:rsid w:val="006C68D0"/>
    <w:rsid w:val="006C697E"/>
    <w:rsid w:val="006C78B2"/>
    <w:rsid w:val="006D0193"/>
    <w:rsid w:val="006D1406"/>
    <w:rsid w:val="006D16C8"/>
    <w:rsid w:val="006D191D"/>
    <w:rsid w:val="006D1FBC"/>
    <w:rsid w:val="006D220B"/>
    <w:rsid w:val="006D2597"/>
    <w:rsid w:val="006D2755"/>
    <w:rsid w:val="006D3DBF"/>
    <w:rsid w:val="006D5558"/>
    <w:rsid w:val="006D5792"/>
    <w:rsid w:val="006D58E8"/>
    <w:rsid w:val="006D67D6"/>
    <w:rsid w:val="006D6C3C"/>
    <w:rsid w:val="006D6D43"/>
    <w:rsid w:val="006D7FEC"/>
    <w:rsid w:val="006E0D8E"/>
    <w:rsid w:val="006E0EDF"/>
    <w:rsid w:val="006E1962"/>
    <w:rsid w:val="006E2265"/>
    <w:rsid w:val="006E3293"/>
    <w:rsid w:val="006E39E6"/>
    <w:rsid w:val="006E4181"/>
    <w:rsid w:val="006E5143"/>
    <w:rsid w:val="006E571E"/>
    <w:rsid w:val="006E626A"/>
    <w:rsid w:val="006E69C7"/>
    <w:rsid w:val="006E7B81"/>
    <w:rsid w:val="006E7D35"/>
    <w:rsid w:val="006F007C"/>
    <w:rsid w:val="006F1BDC"/>
    <w:rsid w:val="006F28C7"/>
    <w:rsid w:val="006F2BBE"/>
    <w:rsid w:val="006F3B43"/>
    <w:rsid w:val="006F4535"/>
    <w:rsid w:val="006F4EEE"/>
    <w:rsid w:val="006F65C9"/>
    <w:rsid w:val="0070007C"/>
    <w:rsid w:val="007002C6"/>
    <w:rsid w:val="00700399"/>
    <w:rsid w:val="00700CD4"/>
    <w:rsid w:val="007010FE"/>
    <w:rsid w:val="007012FD"/>
    <w:rsid w:val="0070191A"/>
    <w:rsid w:val="00701DC1"/>
    <w:rsid w:val="00702138"/>
    <w:rsid w:val="007027D0"/>
    <w:rsid w:val="007042B6"/>
    <w:rsid w:val="00704C98"/>
    <w:rsid w:val="00705593"/>
    <w:rsid w:val="0070688E"/>
    <w:rsid w:val="00706B35"/>
    <w:rsid w:val="00706FAA"/>
    <w:rsid w:val="007075A7"/>
    <w:rsid w:val="00707618"/>
    <w:rsid w:val="00707996"/>
    <w:rsid w:val="00711468"/>
    <w:rsid w:val="00711B35"/>
    <w:rsid w:val="00711B5A"/>
    <w:rsid w:val="00712B51"/>
    <w:rsid w:val="00712D8C"/>
    <w:rsid w:val="00713400"/>
    <w:rsid w:val="00713AC4"/>
    <w:rsid w:val="00713E52"/>
    <w:rsid w:val="007141A9"/>
    <w:rsid w:val="00714A47"/>
    <w:rsid w:val="00715B86"/>
    <w:rsid w:val="00717969"/>
    <w:rsid w:val="007204FD"/>
    <w:rsid w:val="00720ABD"/>
    <w:rsid w:val="00721D7B"/>
    <w:rsid w:val="00723ECD"/>
    <w:rsid w:val="007258F0"/>
    <w:rsid w:val="00725D6F"/>
    <w:rsid w:val="0072682E"/>
    <w:rsid w:val="00726FFE"/>
    <w:rsid w:val="007279C8"/>
    <w:rsid w:val="007300F5"/>
    <w:rsid w:val="0073013D"/>
    <w:rsid w:val="0073060D"/>
    <w:rsid w:val="0073097D"/>
    <w:rsid w:val="00730AB9"/>
    <w:rsid w:val="00730F1C"/>
    <w:rsid w:val="00731B94"/>
    <w:rsid w:val="0073265B"/>
    <w:rsid w:val="00734CE3"/>
    <w:rsid w:val="00735374"/>
    <w:rsid w:val="007358BE"/>
    <w:rsid w:val="00735946"/>
    <w:rsid w:val="007378E5"/>
    <w:rsid w:val="007406FA"/>
    <w:rsid w:val="0074128C"/>
    <w:rsid w:val="007413E6"/>
    <w:rsid w:val="0074234E"/>
    <w:rsid w:val="0074380E"/>
    <w:rsid w:val="0074503F"/>
    <w:rsid w:val="00745452"/>
    <w:rsid w:val="00751670"/>
    <w:rsid w:val="00751CA6"/>
    <w:rsid w:val="00751E95"/>
    <w:rsid w:val="0075292D"/>
    <w:rsid w:val="0075349A"/>
    <w:rsid w:val="00753CCA"/>
    <w:rsid w:val="007540D2"/>
    <w:rsid w:val="00755510"/>
    <w:rsid w:val="007577CF"/>
    <w:rsid w:val="00761D8F"/>
    <w:rsid w:val="007630EF"/>
    <w:rsid w:val="00763AC3"/>
    <w:rsid w:val="00764311"/>
    <w:rsid w:val="0076431B"/>
    <w:rsid w:val="007646F1"/>
    <w:rsid w:val="00764D0A"/>
    <w:rsid w:val="00765306"/>
    <w:rsid w:val="00770115"/>
    <w:rsid w:val="0077165D"/>
    <w:rsid w:val="00771EA8"/>
    <w:rsid w:val="007728C1"/>
    <w:rsid w:val="007732F4"/>
    <w:rsid w:val="007736C3"/>
    <w:rsid w:val="007742A6"/>
    <w:rsid w:val="00774ED1"/>
    <w:rsid w:val="0077560C"/>
    <w:rsid w:val="00775617"/>
    <w:rsid w:val="00775674"/>
    <w:rsid w:val="00775C42"/>
    <w:rsid w:val="00776103"/>
    <w:rsid w:val="00776330"/>
    <w:rsid w:val="00776A5D"/>
    <w:rsid w:val="007771BA"/>
    <w:rsid w:val="007772BD"/>
    <w:rsid w:val="0078017D"/>
    <w:rsid w:val="007809BC"/>
    <w:rsid w:val="00780B2A"/>
    <w:rsid w:val="00781094"/>
    <w:rsid w:val="00781175"/>
    <w:rsid w:val="00781C2C"/>
    <w:rsid w:val="0078222F"/>
    <w:rsid w:val="00782639"/>
    <w:rsid w:val="00783CBF"/>
    <w:rsid w:val="007842C3"/>
    <w:rsid w:val="007843CE"/>
    <w:rsid w:val="00784E24"/>
    <w:rsid w:val="0078532F"/>
    <w:rsid w:val="00785350"/>
    <w:rsid w:val="007864F1"/>
    <w:rsid w:val="00786712"/>
    <w:rsid w:val="007878A5"/>
    <w:rsid w:val="00787A89"/>
    <w:rsid w:val="00787C1B"/>
    <w:rsid w:val="00787DE4"/>
    <w:rsid w:val="00790446"/>
    <w:rsid w:val="0079050C"/>
    <w:rsid w:val="00792663"/>
    <w:rsid w:val="00792995"/>
    <w:rsid w:val="00794A85"/>
    <w:rsid w:val="007959F0"/>
    <w:rsid w:val="007959FC"/>
    <w:rsid w:val="007972B1"/>
    <w:rsid w:val="00797C1E"/>
    <w:rsid w:val="00797C24"/>
    <w:rsid w:val="007A05BC"/>
    <w:rsid w:val="007A1024"/>
    <w:rsid w:val="007A4277"/>
    <w:rsid w:val="007A42D2"/>
    <w:rsid w:val="007A5957"/>
    <w:rsid w:val="007A5DCE"/>
    <w:rsid w:val="007A5F09"/>
    <w:rsid w:val="007A5F7D"/>
    <w:rsid w:val="007A6674"/>
    <w:rsid w:val="007A75A5"/>
    <w:rsid w:val="007B02B6"/>
    <w:rsid w:val="007B20C2"/>
    <w:rsid w:val="007B32B1"/>
    <w:rsid w:val="007B333A"/>
    <w:rsid w:val="007B3513"/>
    <w:rsid w:val="007B408E"/>
    <w:rsid w:val="007B41B5"/>
    <w:rsid w:val="007B46FA"/>
    <w:rsid w:val="007B4FBE"/>
    <w:rsid w:val="007B5120"/>
    <w:rsid w:val="007B524A"/>
    <w:rsid w:val="007B5581"/>
    <w:rsid w:val="007B699A"/>
    <w:rsid w:val="007B7EBF"/>
    <w:rsid w:val="007C295F"/>
    <w:rsid w:val="007C411D"/>
    <w:rsid w:val="007C4DA2"/>
    <w:rsid w:val="007C6E72"/>
    <w:rsid w:val="007C7461"/>
    <w:rsid w:val="007D1EA1"/>
    <w:rsid w:val="007D27D6"/>
    <w:rsid w:val="007D333B"/>
    <w:rsid w:val="007D400C"/>
    <w:rsid w:val="007D4DDA"/>
    <w:rsid w:val="007D61E9"/>
    <w:rsid w:val="007D65BB"/>
    <w:rsid w:val="007D66B1"/>
    <w:rsid w:val="007D7B6E"/>
    <w:rsid w:val="007E02FB"/>
    <w:rsid w:val="007E144A"/>
    <w:rsid w:val="007E2075"/>
    <w:rsid w:val="007E265A"/>
    <w:rsid w:val="007E2A81"/>
    <w:rsid w:val="007E39F0"/>
    <w:rsid w:val="007E3C1D"/>
    <w:rsid w:val="007E3F0F"/>
    <w:rsid w:val="007E3FF2"/>
    <w:rsid w:val="007E5E4A"/>
    <w:rsid w:val="007E5E66"/>
    <w:rsid w:val="007E5E9B"/>
    <w:rsid w:val="007E5FD5"/>
    <w:rsid w:val="007E6062"/>
    <w:rsid w:val="007E63D0"/>
    <w:rsid w:val="007E73E2"/>
    <w:rsid w:val="007E7713"/>
    <w:rsid w:val="007E77A8"/>
    <w:rsid w:val="007F0457"/>
    <w:rsid w:val="007F069B"/>
    <w:rsid w:val="007F13BB"/>
    <w:rsid w:val="007F1508"/>
    <w:rsid w:val="007F1AB8"/>
    <w:rsid w:val="007F1EDD"/>
    <w:rsid w:val="007F2631"/>
    <w:rsid w:val="007F2F16"/>
    <w:rsid w:val="007F34BD"/>
    <w:rsid w:val="007F3BDE"/>
    <w:rsid w:val="007F5C9D"/>
    <w:rsid w:val="007F718C"/>
    <w:rsid w:val="00800028"/>
    <w:rsid w:val="00801DA5"/>
    <w:rsid w:val="00801DF7"/>
    <w:rsid w:val="00802113"/>
    <w:rsid w:val="0080216F"/>
    <w:rsid w:val="00802226"/>
    <w:rsid w:val="008024F8"/>
    <w:rsid w:val="008034AB"/>
    <w:rsid w:val="008036E1"/>
    <w:rsid w:val="00803B26"/>
    <w:rsid w:val="00803CEC"/>
    <w:rsid w:val="00804BD6"/>
    <w:rsid w:val="00805303"/>
    <w:rsid w:val="00807DBA"/>
    <w:rsid w:val="00810AD0"/>
    <w:rsid w:val="008110F3"/>
    <w:rsid w:val="008120C7"/>
    <w:rsid w:val="00813779"/>
    <w:rsid w:val="00814EE8"/>
    <w:rsid w:val="0081671D"/>
    <w:rsid w:val="00817B28"/>
    <w:rsid w:val="00817F26"/>
    <w:rsid w:val="00820908"/>
    <w:rsid w:val="00820A6C"/>
    <w:rsid w:val="0082131F"/>
    <w:rsid w:val="00821A99"/>
    <w:rsid w:val="008221EC"/>
    <w:rsid w:val="008222EF"/>
    <w:rsid w:val="00822A64"/>
    <w:rsid w:val="00822ED8"/>
    <w:rsid w:val="0082303C"/>
    <w:rsid w:val="008237A9"/>
    <w:rsid w:val="00823FE9"/>
    <w:rsid w:val="00825600"/>
    <w:rsid w:val="00826ED5"/>
    <w:rsid w:val="00827037"/>
    <w:rsid w:val="00827E69"/>
    <w:rsid w:val="00827F3E"/>
    <w:rsid w:val="0083024F"/>
    <w:rsid w:val="008313A9"/>
    <w:rsid w:val="00831CB4"/>
    <w:rsid w:val="00832DBE"/>
    <w:rsid w:val="00832FEB"/>
    <w:rsid w:val="0083342A"/>
    <w:rsid w:val="00833A68"/>
    <w:rsid w:val="008350B6"/>
    <w:rsid w:val="008353A1"/>
    <w:rsid w:val="00835FC0"/>
    <w:rsid w:val="0083732C"/>
    <w:rsid w:val="00837610"/>
    <w:rsid w:val="00841E71"/>
    <w:rsid w:val="0084210C"/>
    <w:rsid w:val="00842139"/>
    <w:rsid w:val="0084320C"/>
    <w:rsid w:val="008457A6"/>
    <w:rsid w:val="00845BF1"/>
    <w:rsid w:val="00845DBE"/>
    <w:rsid w:val="00847A01"/>
    <w:rsid w:val="00847AC4"/>
    <w:rsid w:val="0085042C"/>
    <w:rsid w:val="008508A5"/>
    <w:rsid w:val="00851483"/>
    <w:rsid w:val="00852E6B"/>
    <w:rsid w:val="008550C4"/>
    <w:rsid w:val="0085517C"/>
    <w:rsid w:val="008553E1"/>
    <w:rsid w:val="008564B8"/>
    <w:rsid w:val="00857088"/>
    <w:rsid w:val="00860319"/>
    <w:rsid w:val="00860FDC"/>
    <w:rsid w:val="008614E3"/>
    <w:rsid w:val="008621BC"/>
    <w:rsid w:val="008636D4"/>
    <w:rsid w:val="0086457D"/>
    <w:rsid w:val="00865C46"/>
    <w:rsid w:val="008661DC"/>
    <w:rsid w:val="00866A9F"/>
    <w:rsid w:val="008672BB"/>
    <w:rsid w:val="008674A8"/>
    <w:rsid w:val="00870A1C"/>
    <w:rsid w:val="0087123E"/>
    <w:rsid w:val="008716B1"/>
    <w:rsid w:val="00872116"/>
    <w:rsid w:val="00872C07"/>
    <w:rsid w:val="00875438"/>
    <w:rsid w:val="008754A0"/>
    <w:rsid w:val="00875F78"/>
    <w:rsid w:val="00876123"/>
    <w:rsid w:val="008762AF"/>
    <w:rsid w:val="00877DA2"/>
    <w:rsid w:val="00880456"/>
    <w:rsid w:val="00880779"/>
    <w:rsid w:val="00881271"/>
    <w:rsid w:val="008818AB"/>
    <w:rsid w:val="008823A0"/>
    <w:rsid w:val="00883B5C"/>
    <w:rsid w:val="00885B89"/>
    <w:rsid w:val="00887B69"/>
    <w:rsid w:val="00890F65"/>
    <w:rsid w:val="0089178A"/>
    <w:rsid w:val="00891BDB"/>
    <w:rsid w:val="00892B09"/>
    <w:rsid w:val="00892DB4"/>
    <w:rsid w:val="0089388C"/>
    <w:rsid w:val="008949CF"/>
    <w:rsid w:val="00895824"/>
    <w:rsid w:val="00896126"/>
    <w:rsid w:val="0089697E"/>
    <w:rsid w:val="008A1E6E"/>
    <w:rsid w:val="008A2DC6"/>
    <w:rsid w:val="008A3AD9"/>
    <w:rsid w:val="008A3F6A"/>
    <w:rsid w:val="008A4D2E"/>
    <w:rsid w:val="008A5F69"/>
    <w:rsid w:val="008A5F6A"/>
    <w:rsid w:val="008A6888"/>
    <w:rsid w:val="008A6A81"/>
    <w:rsid w:val="008B14C6"/>
    <w:rsid w:val="008B1956"/>
    <w:rsid w:val="008B37C8"/>
    <w:rsid w:val="008B38D0"/>
    <w:rsid w:val="008B42F5"/>
    <w:rsid w:val="008B4DE4"/>
    <w:rsid w:val="008B5F18"/>
    <w:rsid w:val="008B7AC9"/>
    <w:rsid w:val="008C0203"/>
    <w:rsid w:val="008C0786"/>
    <w:rsid w:val="008C0E66"/>
    <w:rsid w:val="008C15DE"/>
    <w:rsid w:val="008C1EB6"/>
    <w:rsid w:val="008C362F"/>
    <w:rsid w:val="008C3FAB"/>
    <w:rsid w:val="008C4538"/>
    <w:rsid w:val="008C5660"/>
    <w:rsid w:val="008C60D9"/>
    <w:rsid w:val="008C671A"/>
    <w:rsid w:val="008C7C3F"/>
    <w:rsid w:val="008D2950"/>
    <w:rsid w:val="008D3202"/>
    <w:rsid w:val="008D332E"/>
    <w:rsid w:val="008D361A"/>
    <w:rsid w:val="008D42CA"/>
    <w:rsid w:val="008D4D34"/>
    <w:rsid w:val="008D600C"/>
    <w:rsid w:val="008D664C"/>
    <w:rsid w:val="008D673F"/>
    <w:rsid w:val="008D7CDE"/>
    <w:rsid w:val="008E1083"/>
    <w:rsid w:val="008E128D"/>
    <w:rsid w:val="008E24EC"/>
    <w:rsid w:val="008E2AE7"/>
    <w:rsid w:val="008E358D"/>
    <w:rsid w:val="008E3C2D"/>
    <w:rsid w:val="008E3F43"/>
    <w:rsid w:val="008E5BC5"/>
    <w:rsid w:val="008E72EE"/>
    <w:rsid w:val="008E7778"/>
    <w:rsid w:val="008F0AF9"/>
    <w:rsid w:val="008F198F"/>
    <w:rsid w:val="008F21A0"/>
    <w:rsid w:val="008F2420"/>
    <w:rsid w:val="008F2732"/>
    <w:rsid w:val="008F2BC2"/>
    <w:rsid w:val="008F438D"/>
    <w:rsid w:val="008F467C"/>
    <w:rsid w:val="008F5159"/>
    <w:rsid w:val="008F541E"/>
    <w:rsid w:val="008F6191"/>
    <w:rsid w:val="008F775C"/>
    <w:rsid w:val="008F7D62"/>
    <w:rsid w:val="0090145D"/>
    <w:rsid w:val="0090167F"/>
    <w:rsid w:val="00901F6D"/>
    <w:rsid w:val="00902BAC"/>
    <w:rsid w:val="00902E94"/>
    <w:rsid w:val="00903748"/>
    <w:rsid w:val="00904B0E"/>
    <w:rsid w:val="009050CE"/>
    <w:rsid w:val="0090514A"/>
    <w:rsid w:val="0090589C"/>
    <w:rsid w:val="009068E4"/>
    <w:rsid w:val="00906A0F"/>
    <w:rsid w:val="009076EC"/>
    <w:rsid w:val="00912149"/>
    <w:rsid w:val="00912729"/>
    <w:rsid w:val="00914876"/>
    <w:rsid w:val="00915590"/>
    <w:rsid w:val="009160A9"/>
    <w:rsid w:val="00916996"/>
    <w:rsid w:val="00916C02"/>
    <w:rsid w:val="00916EFC"/>
    <w:rsid w:val="00917854"/>
    <w:rsid w:val="00917CD1"/>
    <w:rsid w:val="00920209"/>
    <w:rsid w:val="00920C72"/>
    <w:rsid w:val="009227A3"/>
    <w:rsid w:val="009230DD"/>
    <w:rsid w:val="00923963"/>
    <w:rsid w:val="00923AAB"/>
    <w:rsid w:val="00923EBD"/>
    <w:rsid w:val="00925675"/>
    <w:rsid w:val="0092589E"/>
    <w:rsid w:val="009259E3"/>
    <w:rsid w:val="00926FE5"/>
    <w:rsid w:val="00927189"/>
    <w:rsid w:val="00932480"/>
    <w:rsid w:val="009331F8"/>
    <w:rsid w:val="00934B90"/>
    <w:rsid w:val="009351C7"/>
    <w:rsid w:val="00935E35"/>
    <w:rsid w:val="0093749A"/>
    <w:rsid w:val="00937882"/>
    <w:rsid w:val="0094004A"/>
    <w:rsid w:val="00940A1B"/>
    <w:rsid w:val="00940E30"/>
    <w:rsid w:val="00941428"/>
    <w:rsid w:val="00941463"/>
    <w:rsid w:val="00941565"/>
    <w:rsid w:val="00941DCE"/>
    <w:rsid w:val="00942101"/>
    <w:rsid w:val="0094286B"/>
    <w:rsid w:val="0094312C"/>
    <w:rsid w:val="00944205"/>
    <w:rsid w:val="009446D1"/>
    <w:rsid w:val="00944A1F"/>
    <w:rsid w:val="00945110"/>
    <w:rsid w:val="00945605"/>
    <w:rsid w:val="00945DAF"/>
    <w:rsid w:val="00945E7A"/>
    <w:rsid w:val="00945EE6"/>
    <w:rsid w:val="00945FE3"/>
    <w:rsid w:val="0094641F"/>
    <w:rsid w:val="009472B1"/>
    <w:rsid w:val="0095008A"/>
    <w:rsid w:val="00950A80"/>
    <w:rsid w:val="00950EA9"/>
    <w:rsid w:val="009515C9"/>
    <w:rsid w:val="00951B5C"/>
    <w:rsid w:val="00951CB4"/>
    <w:rsid w:val="00952A91"/>
    <w:rsid w:val="0095347F"/>
    <w:rsid w:val="00953ABD"/>
    <w:rsid w:val="00953CDC"/>
    <w:rsid w:val="00953D2D"/>
    <w:rsid w:val="00954CF4"/>
    <w:rsid w:val="0095511F"/>
    <w:rsid w:val="00955500"/>
    <w:rsid w:val="00956A13"/>
    <w:rsid w:val="00957214"/>
    <w:rsid w:val="00957DB3"/>
    <w:rsid w:val="00960069"/>
    <w:rsid w:val="009609A4"/>
    <w:rsid w:val="009616CA"/>
    <w:rsid w:val="00961BC9"/>
    <w:rsid w:val="00961C22"/>
    <w:rsid w:val="009628EF"/>
    <w:rsid w:val="00962A22"/>
    <w:rsid w:val="00964146"/>
    <w:rsid w:val="009645EF"/>
    <w:rsid w:val="009647A6"/>
    <w:rsid w:val="009659A7"/>
    <w:rsid w:val="00965D4E"/>
    <w:rsid w:val="00966A27"/>
    <w:rsid w:val="00967DFC"/>
    <w:rsid w:val="009709F5"/>
    <w:rsid w:val="00970C92"/>
    <w:rsid w:val="00972CF0"/>
    <w:rsid w:val="00972F76"/>
    <w:rsid w:val="00972FEA"/>
    <w:rsid w:val="00973180"/>
    <w:rsid w:val="00974277"/>
    <w:rsid w:val="00975A9B"/>
    <w:rsid w:val="0097626E"/>
    <w:rsid w:val="0097656E"/>
    <w:rsid w:val="009767EB"/>
    <w:rsid w:val="009768E6"/>
    <w:rsid w:val="009770F9"/>
    <w:rsid w:val="009771F5"/>
    <w:rsid w:val="00977E9E"/>
    <w:rsid w:val="00980ADB"/>
    <w:rsid w:val="00981397"/>
    <w:rsid w:val="00981A23"/>
    <w:rsid w:val="009821C1"/>
    <w:rsid w:val="0098240D"/>
    <w:rsid w:val="00982A1C"/>
    <w:rsid w:val="00985A10"/>
    <w:rsid w:val="00985ED2"/>
    <w:rsid w:val="00986220"/>
    <w:rsid w:val="00986AC1"/>
    <w:rsid w:val="00986CF8"/>
    <w:rsid w:val="00986E31"/>
    <w:rsid w:val="0098714E"/>
    <w:rsid w:val="00987787"/>
    <w:rsid w:val="0098785C"/>
    <w:rsid w:val="00990EB9"/>
    <w:rsid w:val="00991E5E"/>
    <w:rsid w:val="0099285D"/>
    <w:rsid w:val="009940FB"/>
    <w:rsid w:val="009957A2"/>
    <w:rsid w:val="00996686"/>
    <w:rsid w:val="00997889"/>
    <w:rsid w:val="009A2BFB"/>
    <w:rsid w:val="009A2F89"/>
    <w:rsid w:val="009A39AD"/>
    <w:rsid w:val="009A4FFD"/>
    <w:rsid w:val="009A51AB"/>
    <w:rsid w:val="009A5556"/>
    <w:rsid w:val="009A55E3"/>
    <w:rsid w:val="009A565C"/>
    <w:rsid w:val="009A6A63"/>
    <w:rsid w:val="009A7438"/>
    <w:rsid w:val="009A77A8"/>
    <w:rsid w:val="009A7C7C"/>
    <w:rsid w:val="009B0A0E"/>
    <w:rsid w:val="009B1340"/>
    <w:rsid w:val="009B1408"/>
    <w:rsid w:val="009B18C3"/>
    <w:rsid w:val="009B2765"/>
    <w:rsid w:val="009B3141"/>
    <w:rsid w:val="009B37E2"/>
    <w:rsid w:val="009B37F6"/>
    <w:rsid w:val="009B565B"/>
    <w:rsid w:val="009B5E26"/>
    <w:rsid w:val="009B635D"/>
    <w:rsid w:val="009B6BA7"/>
    <w:rsid w:val="009B7042"/>
    <w:rsid w:val="009B7655"/>
    <w:rsid w:val="009B7C02"/>
    <w:rsid w:val="009B7D3E"/>
    <w:rsid w:val="009B7FDD"/>
    <w:rsid w:val="009C0250"/>
    <w:rsid w:val="009C0613"/>
    <w:rsid w:val="009C2A07"/>
    <w:rsid w:val="009C460B"/>
    <w:rsid w:val="009C59CB"/>
    <w:rsid w:val="009C67AD"/>
    <w:rsid w:val="009D06BF"/>
    <w:rsid w:val="009D0E0A"/>
    <w:rsid w:val="009D1534"/>
    <w:rsid w:val="009D1E6C"/>
    <w:rsid w:val="009D21C6"/>
    <w:rsid w:val="009D253E"/>
    <w:rsid w:val="009D26CE"/>
    <w:rsid w:val="009D3F5B"/>
    <w:rsid w:val="009D4CE6"/>
    <w:rsid w:val="009D71C7"/>
    <w:rsid w:val="009D757F"/>
    <w:rsid w:val="009D7974"/>
    <w:rsid w:val="009E0569"/>
    <w:rsid w:val="009E0B81"/>
    <w:rsid w:val="009E0EEA"/>
    <w:rsid w:val="009E1C9E"/>
    <w:rsid w:val="009E2B9B"/>
    <w:rsid w:val="009E4825"/>
    <w:rsid w:val="009E4935"/>
    <w:rsid w:val="009E49A3"/>
    <w:rsid w:val="009E50BA"/>
    <w:rsid w:val="009E6091"/>
    <w:rsid w:val="009E63A9"/>
    <w:rsid w:val="009E70E1"/>
    <w:rsid w:val="009E75D7"/>
    <w:rsid w:val="009E7601"/>
    <w:rsid w:val="009E7CF2"/>
    <w:rsid w:val="009F0391"/>
    <w:rsid w:val="009F11E4"/>
    <w:rsid w:val="009F1302"/>
    <w:rsid w:val="009F16E9"/>
    <w:rsid w:val="009F2560"/>
    <w:rsid w:val="009F2BE4"/>
    <w:rsid w:val="009F2E39"/>
    <w:rsid w:val="009F3232"/>
    <w:rsid w:val="009F44AC"/>
    <w:rsid w:val="009F61DA"/>
    <w:rsid w:val="00A000C3"/>
    <w:rsid w:val="00A018EA"/>
    <w:rsid w:val="00A019AC"/>
    <w:rsid w:val="00A01EFD"/>
    <w:rsid w:val="00A02698"/>
    <w:rsid w:val="00A027F3"/>
    <w:rsid w:val="00A0282A"/>
    <w:rsid w:val="00A036E6"/>
    <w:rsid w:val="00A04B65"/>
    <w:rsid w:val="00A04B95"/>
    <w:rsid w:val="00A07155"/>
    <w:rsid w:val="00A0746A"/>
    <w:rsid w:val="00A103EF"/>
    <w:rsid w:val="00A105FD"/>
    <w:rsid w:val="00A107B2"/>
    <w:rsid w:val="00A109DD"/>
    <w:rsid w:val="00A11A65"/>
    <w:rsid w:val="00A12327"/>
    <w:rsid w:val="00A12724"/>
    <w:rsid w:val="00A1272D"/>
    <w:rsid w:val="00A12912"/>
    <w:rsid w:val="00A129A2"/>
    <w:rsid w:val="00A12C8A"/>
    <w:rsid w:val="00A148E7"/>
    <w:rsid w:val="00A15E0F"/>
    <w:rsid w:val="00A1692A"/>
    <w:rsid w:val="00A16E33"/>
    <w:rsid w:val="00A17CDD"/>
    <w:rsid w:val="00A2051F"/>
    <w:rsid w:val="00A2079F"/>
    <w:rsid w:val="00A229BD"/>
    <w:rsid w:val="00A235BC"/>
    <w:rsid w:val="00A23E0D"/>
    <w:rsid w:val="00A24321"/>
    <w:rsid w:val="00A249C4"/>
    <w:rsid w:val="00A24C8D"/>
    <w:rsid w:val="00A25326"/>
    <w:rsid w:val="00A25CDA"/>
    <w:rsid w:val="00A26497"/>
    <w:rsid w:val="00A266C0"/>
    <w:rsid w:val="00A27639"/>
    <w:rsid w:val="00A27E93"/>
    <w:rsid w:val="00A27F6C"/>
    <w:rsid w:val="00A304AC"/>
    <w:rsid w:val="00A30BBC"/>
    <w:rsid w:val="00A30D56"/>
    <w:rsid w:val="00A3115B"/>
    <w:rsid w:val="00A32679"/>
    <w:rsid w:val="00A33234"/>
    <w:rsid w:val="00A35D5F"/>
    <w:rsid w:val="00A36ED9"/>
    <w:rsid w:val="00A370FD"/>
    <w:rsid w:val="00A40DB8"/>
    <w:rsid w:val="00A42336"/>
    <w:rsid w:val="00A426F5"/>
    <w:rsid w:val="00A42F0B"/>
    <w:rsid w:val="00A4348D"/>
    <w:rsid w:val="00A4403A"/>
    <w:rsid w:val="00A441BB"/>
    <w:rsid w:val="00A446B8"/>
    <w:rsid w:val="00A448B3"/>
    <w:rsid w:val="00A458F5"/>
    <w:rsid w:val="00A5010B"/>
    <w:rsid w:val="00A50FE1"/>
    <w:rsid w:val="00A5195E"/>
    <w:rsid w:val="00A53C4C"/>
    <w:rsid w:val="00A54C29"/>
    <w:rsid w:val="00A5557A"/>
    <w:rsid w:val="00A56D45"/>
    <w:rsid w:val="00A56DC6"/>
    <w:rsid w:val="00A57B58"/>
    <w:rsid w:val="00A57EF2"/>
    <w:rsid w:val="00A6031D"/>
    <w:rsid w:val="00A60AC3"/>
    <w:rsid w:val="00A61919"/>
    <w:rsid w:val="00A61AB0"/>
    <w:rsid w:val="00A62C82"/>
    <w:rsid w:val="00A63AA9"/>
    <w:rsid w:val="00A64C27"/>
    <w:rsid w:val="00A66C59"/>
    <w:rsid w:val="00A67322"/>
    <w:rsid w:val="00A67EA4"/>
    <w:rsid w:val="00A67FC1"/>
    <w:rsid w:val="00A7033D"/>
    <w:rsid w:val="00A709D4"/>
    <w:rsid w:val="00A712E6"/>
    <w:rsid w:val="00A7300C"/>
    <w:rsid w:val="00A7448E"/>
    <w:rsid w:val="00A7475D"/>
    <w:rsid w:val="00A747AE"/>
    <w:rsid w:val="00A74AE7"/>
    <w:rsid w:val="00A758AC"/>
    <w:rsid w:val="00A75C90"/>
    <w:rsid w:val="00A76A81"/>
    <w:rsid w:val="00A772BA"/>
    <w:rsid w:val="00A77601"/>
    <w:rsid w:val="00A776F2"/>
    <w:rsid w:val="00A77720"/>
    <w:rsid w:val="00A77D46"/>
    <w:rsid w:val="00A821B9"/>
    <w:rsid w:val="00A82453"/>
    <w:rsid w:val="00A825FE"/>
    <w:rsid w:val="00A82AD1"/>
    <w:rsid w:val="00A82D82"/>
    <w:rsid w:val="00A85283"/>
    <w:rsid w:val="00A8566A"/>
    <w:rsid w:val="00A85DC1"/>
    <w:rsid w:val="00A86FBF"/>
    <w:rsid w:val="00A90547"/>
    <w:rsid w:val="00A9123E"/>
    <w:rsid w:val="00A9164C"/>
    <w:rsid w:val="00A91C37"/>
    <w:rsid w:val="00A91E82"/>
    <w:rsid w:val="00A946F0"/>
    <w:rsid w:val="00A94EDF"/>
    <w:rsid w:val="00A9693E"/>
    <w:rsid w:val="00A973D8"/>
    <w:rsid w:val="00A974A9"/>
    <w:rsid w:val="00AA0012"/>
    <w:rsid w:val="00AA38DE"/>
    <w:rsid w:val="00AA3FE3"/>
    <w:rsid w:val="00AA437D"/>
    <w:rsid w:val="00AA57E2"/>
    <w:rsid w:val="00AA5A70"/>
    <w:rsid w:val="00AA5F30"/>
    <w:rsid w:val="00AA6215"/>
    <w:rsid w:val="00AA6DD1"/>
    <w:rsid w:val="00AA73B7"/>
    <w:rsid w:val="00AA7AE2"/>
    <w:rsid w:val="00AB01AC"/>
    <w:rsid w:val="00AB088E"/>
    <w:rsid w:val="00AB0ADC"/>
    <w:rsid w:val="00AB100B"/>
    <w:rsid w:val="00AB1099"/>
    <w:rsid w:val="00AB1753"/>
    <w:rsid w:val="00AB1859"/>
    <w:rsid w:val="00AB21E5"/>
    <w:rsid w:val="00AB2A5B"/>
    <w:rsid w:val="00AB3F8F"/>
    <w:rsid w:val="00AB510E"/>
    <w:rsid w:val="00AB51AE"/>
    <w:rsid w:val="00AB5596"/>
    <w:rsid w:val="00AB59AF"/>
    <w:rsid w:val="00AB6771"/>
    <w:rsid w:val="00AB7FFE"/>
    <w:rsid w:val="00AC0ABB"/>
    <w:rsid w:val="00AC1346"/>
    <w:rsid w:val="00AC169F"/>
    <w:rsid w:val="00AC16F5"/>
    <w:rsid w:val="00AC37DF"/>
    <w:rsid w:val="00AC38B6"/>
    <w:rsid w:val="00AC3AFF"/>
    <w:rsid w:val="00AC3B0D"/>
    <w:rsid w:val="00AC46CA"/>
    <w:rsid w:val="00AC5015"/>
    <w:rsid w:val="00AC58F6"/>
    <w:rsid w:val="00AC713D"/>
    <w:rsid w:val="00AC7514"/>
    <w:rsid w:val="00AC7D09"/>
    <w:rsid w:val="00AD203D"/>
    <w:rsid w:val="00AD38D5"/>
    <w:rsid w:val="00AD5F46"/>
    <w:rsid w:val="00AD6586"/>
    <w:rsid w:val="00AD689F"/>
    <w:rsid w:val="00AD7DF2"/>
    <w:rsid w:val="00AE1CC1"/>
    <w:rsid w:val="00AE1CFB"/>
    <w:rsid w:val="00AE252C"/>
    <w:rsid w:val="00AE2640"/>
    <w:rsid w:val="00AE270B"/>
    <w:rsid w:val="00AE3364"/>
    <w:rsid w:val="00AE39B1"/>
    <w:rsid w:val="00AE4467"/>
    <w:rsid w:val="00AE4A2F"/>
    <w:rsid w:val="00AE4C27"/>
    <w:rsid w:val="00AE4E05"/>
    <w:rsid w:val="00AE507F"/>
    <w:rsid w:val="00AE53F5"/>
    <w:rsid w:val="00AE6A81"/>
    <w:rsid w:val="00AE7D28"/>
    <w:rsid w:val="00AF0A5B"/>
    <w:rsid w:val="00AF172D"/>
    <w:rsid w:val="00AF194B"/>
    <w:rsid w:val="00AF2784"/>
    <w:rsid w:val="00AF42FA"/>
    <w:rsid w:val="00AF4B8D"/>
    <w:rsid w:val="00AF5FBA"/>
    <w:rsid w:val="00AF66BE"/>
    <w:rsid w:val="00AF68DE"/>
    <w:rsid w:val="00AF6EF0"/>
    <w:rsid w:val="00AF75C1"/>
    <w:rsid w:val="00B00BCD"/>
    <w:rsid w:val="00B00F3F"/>
    <w:rsid w:val="00B02A96"/>
    <w:rsid w:val="00B02BB8"/>
    <w:rsid w:val="00B0303D"/>
    <w:rsid w:val="00B038B3"/>
    <w:rsid w:val="00B03D53"/>
    <w:rsid w:val="00B04970"/>
    <w:rsid w:val="00B04A4F"/>
    <w:rsid w:val="00B06B79"/>
    <w:rsid w:val="00B06D2C"/>
    <w:rsid w:val="00B1002F"/>
    <w:rsid w:val="00B110CD"/>
    <w:rsid w:val="00B11359"/>
    <w:rsid w:val="00B12111"/>
    <w:rsid w:val="00B123BE"/>
    <w:rsid w:val="00B12424"/>
    <w:rsid w:val="00B13D11"/>
    <w:rsid w:val="00B14124"/>
    <w:rsid w:val="00B14468"/>
    <w:rsid w:val="00B15987"/>
    <w:rsid w:val="00B15C52"/>
    <w:rsid w:val="00B16637"/>
    <w:rsid w:val="00B16E82"/>
    <w:rsid w:val="00B172D1"/>
    <w:rsid w:val="00B17D2B"/>
    <w:rsid w:val="00B17FA1"/>
    <w:rsid w:val="00B20985"/>
    <w:rsid w:val="00B22699"/>
    <w:rsid w:val="00B22C98"/>
    <w:rsid w:val="00B23390"/>
    <w:rsid w:val="00B23B20"/>
    <w:rsid w:val="00B26E65"/>
    <w:rsid w:val="00B31408"/>
    <w:rsid w:val="00B317A1"/>
    <w:rsid w:val="00B3192B"/>
    <w:rsid w:val="00B3195F"/>
    <w:rsid w:val="00B32AFC"/>
    <w:rsid w:val="00B3342E"/>
    <w:rsid w:val="00B33831"/>
    <w:rsid w:val="00B33E43"/>
    <w:rsid w:val="00B34316"/>
    <w:rsid w:val="00B343AE"/>
    <w:rsid w:val="00B34DBE"/>
    <w:rsid w:val="00B35295"/>
    <w:rsid w:val="00B35CB7"/>
    <w:rsid w:val="00B3632A"/>
    <w:rsid w:val="00B37220"/>
    <w:rsid w:val="00B40A2F"/>
    <w:rsid w:val="00B40B38"/>
    <w:rsid w:val="00B40F12"/>
    <w:rsid w:val="00B424FF"/>
    <w:rsid w:val="00B42C12"/>
    <w:rsid w:val="00B44347"/>
    <w:rsid w:val="00B452FE"/>
    <w:rsid w:val="00B457D4"/>
    <w:rsid w:val="00B45B18"/>
    <w:rsid w:val="00B461DA"/>
    <w:rsid w:val="00B509C1"/>
    <w:rsid w:val="00B50B35"/>
    <w:rsid w:val="00B519E7"/>
    <w:rsid w:val="00B521D8"/>
    <w:rsid w:val="00B5234C"/>
    <w:rsid w:val="00B527CE"/>
    <w:rsid w:val="00B52FD8"/>
    <w:rsid w:val="00B554C5"/>
    <w:rsid w:val="00B56E6C"/>
    <w:rsid w:val="00B574B8"/>
    <w:rsid w:val="00B57C7E"/>
    <w:rsid w:val="00B57CB3"/>
    <w:rsid w:val="00B601B2"/>
    <w:rsid w:val="00B615C9"/>
    <w:rsid w:val="00B61AAF"/>
    <w:rsid w:val="00B62225"/>
    <w:rsid w:val="00B6394F"/>
    <w:rsid w:val="00B63C0B"/>
    <w:rsid w:val="00B63C3E"/>
    <w:rsid w:val="00B63FFF"/>
    <w:rsid w:val="00B6514C"/>
    <w:rsid w:val="00B65474"/>
    <w:rsid w:val="00B65727"/>
    <w:rsid w:val="00B65B01"/>
    <w:rsid w:val="00B65DAB"/>
    <w:rsid w:val="00B65DAF"/>
    <w:rsid w:val="00B65E78"/>
    <w:rsid w:val="00B72156"/>
    <w:rsid w:val="00B74417"/>
    <w:rsid w:val="00B7442E"/>
    <w:rsid w:val="00B75008"/>
    <w:rsid w:val="00B76B87"/>
    <w:rsid w:val="00B76E8F"/>
    <w:rsid w:val="00B77F6E"/>
    <w:rsid w:val="00B8026E"/>
    <w:rsid w:val="00B80AEF"/>
    <w:rsid w:val="00B81107"/>
    <w:rsid w:val="00B819A5"/>
    <w:rsid w:val="00B81F44"/>
    <w:rsid w:val="00B8222E"/>
    <w:rsid w:val="00B83652"/>
    <w:rsid w:val="00B836CE"/>
    <w:rsid w:val="00B83BD5"/>
    <w:rsid w:val="00B84F5A"/>
    <w:rsid w:val="00B8592D"/>
    <w:rsid w:val="00B87D52"/>
    <w:rsid w:val="00B9034F"/>
    <w:rsid w:val="00B90C56"/>
    <w:rsid w:val="00B9255C"/>
    <w:rsid w:val="00B93523"/>
    <w:rsid w:val="00B93744"/>
    <w:rsid w:val="00B9549C"/>
    <w:rsid w:val="00B95C49"/>
    <w:rsid w:val="00B95DDC"/>
    <w:rsid w:val="00BA096B"/>
    <w:rsid w:val="00BA0D70"/>
    <w:rsid w:val="00BA11FD"/>
    <w:rsid w:val="00BA13DA"/>
    <w:rsid w:val="00BA144B"/>
    <w:rsid w:val="00BA2B2A"/>
    <w:rsid w:val="00BA53E5"/>
    <w:rsid w:val="00BA55B5"/>
    <w:rsid w:val="00BA5816"/>
    <w:rsid w:val="00BA6D15"/>
    <w:rsid w:val="00BA6D5C"/>
    <w:rsid w:val="00BA79DC"/>
    <w:rsid w:val="00BA7D8B"/>
    <w:rsid w:val="00BA7F3A"/>
    <w:rsid w:val="00BB104A"/>
    <w:rsid w:val="00BB1794"/>
    <w:rsid w:val="00BB2157"/>
    <w:rsid w:val="00BB23BF"/>
    <w:rsid w:val="00BB3E6F"/>
    <w:rsid w:val="00BB5403"/>
    <w:rsid w:val="00BB5982"/>
    <w:rsid w:val="00BB5C6E"/>
    <w:rsid w:val="00BB6B2C"/>
    <w:rsid w:val="00BB7A51"/>
    <w:rsid w:val="00BC1044"/>
    <w:rsid w:val="00BC1B58"/>
    <w:rsid w:val="00BC204D"/>
    <w:rsid w:val="00BC2ACE"/>
    <w:rsid w:val="00BC33C8"/>
    <w:rsid w:val="00BC3696"/>
    <w:rsid w:val="00BC4C3F"/>
    <w:rsid w:val="00BC59A8"/>
    <w:rsid w:val="00BC631F"/>
    <w:rsid w:val="00BC6B7E"/>
    <w:rsid w:val="00BC7770"/>
    <w:rsid w:val="00BC7D23"/>
    <w:rsid w:val="00BD046C"/>
    <w:rsid w:val="00BD2E05"/>
    <w:rsid w:val="00BD2E80"/>
    <w:rsid w:val="00BD3443"/>
    <w:rsid w:val="00BD34EA"/>
    <w:rsid w:val="00BD4BB1"/>
    <w:rsid w:val="00BD5DEF"/>
    <w:rsid w:val="00BD690C"/>
    <w:rsid w:val="00BD6F03"/>
    <w:rsid w:val="00BD7609"/>
    <w:rsid w:val="00BE1706"/>
    <w:rsid w:val="00BE3E94"/>
    <w:rsid w:val="00BE3FFF"/>
    <w:rsid w:val="00BE6645"/>
    <w:rsid w:val="00BE692A"/>
    <w:rsid w:val="00BE7559"/>
    <w:rsid w:val="00BE77FE"/>
    <w:rsid w:val="00BF0F0C"/>
    <w:rsid w:val="00BF2B1E"/>
    <w:rsid w:val="00BF3FC4"/>
    <w:rsid w:val="00BF4C41"/>
    <w:rsid w:val="00BF51FA"/>
    <w:rsid w:val="00BF608E"/>
    <w:rsid w:val="00BF73F0"/>
    <w:rsid w:val="00BF7834"/>
    <w:rsid w:val="00C01F64"/>
    <w:rsid w:val="00C021DA"/>
    <w:rsid w:val="00C02553"/>
    <w:rsid w:val="00C0358F"/>
    <w:rsid w:val="00C03B4F"/>
    <w:rsid w:val="00C0406A"/>
    <w:rsid w:val="00C040FF"/>
    <w:rsid w:val="00C05398"/>
    <w:rsid w:val="00C06425"/>
    <w:rsid w:val="00C066A9"/>
    <w:rsid w:val="00C06DB8"/>
    <w:rsid w:val="00C072A8"/>
    <w:rsid w:val="00C1069D"/>
    <w:rsid w:val="00C11D04"/>
    <w:rsid w:val="00C11D94"/>
    <w:rsid w:val="00C12B4B"/>
    <w:rsid w:val="00C1767E"/>
    <w:rsid w:val="00C20315"/>
    <w:rsid w:val="00C204AA"/>
    <w:rsid w:val="00C20D56"/>
    <w:rsid w:val="00C215B6"/>
    <w:rsid w:val="00C21935"/>
    <w:rsid w:val="00C21A54"/>
    <w:rsid w:val="00C21F12"/>
    <w:rsid w:val="00C21F2A"/>
    <w:rsid w:val="00C22978"/>
    <w:rsid w:val="00C23B53"/>
    <w:rsid w:val="00C245DC"/>
    <w:rsid w:val="00C24DAD"/>
    <w:rsid w:val="00C25671"/>
    <w:rsid w:val="00C262CE"/>
    <w:rsid w:val="00C27490"/>
    <w:rsid w:val="00C300D0"/>
    <w:rsid w:val="00C301C3"/>
    <w:rsid w:val="00C302E7"/>
    <w:rsid w:val="00C30649"/>
    <w:rsid w:val="00C30C8F"/>
    <w:rsid w:val="00C324CA"/>
    <w:rsid w:val="00C3261A"/>
    <w:rsid w:val="00C327D4"/>
    <w:rsid w:val="00C32DB9"/>
    <w:rsid w:val="00C32E28"/>
    <w:rsid w:val="00C33254"/>
    <w:rsid w:val="00C33806"/>
    <w:rsid w:val="00C36C5C"/>
    <w:rsid w:val="00C36EF7"/>
    <w:rsid w:val="00C37065"/>
    <w:rsid w:val="00C403F4"/>
    <w:rsid w:val="00C40C1A"/>
    <w:rsid w:val="00C40EC9"/>
    <w:rsid w:val="00C410C4"/>
    <w:rsid w:val="00C41998"/>
    <w:rsid w:val="00C42062"/>
    <w:rsid w:val="00C428B3"/>
    <w:rsid w:val="00C428E5"/>
    <w:rsid w:val="00C4369D"/>
    <w:rsid w:val="00C438F8"/>
    <w:rsid w:val="00C4401D"/>
    <w:rsid w:val="00C443F6"/>
    <w:rsid w:val="00C45318"/>
    <w:rsid w:val="00C46C70"/>
    <w:rsid w:val="00C46D1E"/>
    <w:rsid w:val="00C47BD4"/>
    <w:rsid w:val="00C50920"/>
    <w:rsid w:val="00C50EB0"/>
    <w:rsid w:val="00C50FC4"/>
    <w:rsid w:val="00C51B8A"/>
    <w:rsid w:val="00C51D28"/>
    <w:rsid w:val="00C5216A"/>
    <w:rsid w:val="00C53D47"/>
    <w:rsid w:val="00C54AB2"/>
    <w:rsid w:val="00C54D0A"/>
    <w:rsid w:val="00C55C18"/>
    <w:rsid w:val="00C56A14"/>
    <w:rsid w:val="00C601C5"/>
    <w:rsid w:val="00C60CF8"/>
    <w:rsid w:val="00C63815"/>
    <w:rsid w:val="00C6517A"/>
    <w:rsid w:val="00C655E2"/>
    <w:rsid w:val="00C657B6"/>
    <w:rsid w:val="00C66573"/>
    <w:rsid w:val="00C666D7"/>
    <w:rsid w:val="00C6715C"/>
    <w:rsid w:val="00C70898"/>
    <w:rsid w:val="00C735E5"/>
    <w:rsid w:val="00C73FA6"/>
    <w:rsid w:val="00C746B7"/>
    <w:rsid w:val="00C74C99"/>
    <w:rsid w:val="00C7573B"/>
    <w:rsid w:val="00C7599B"/>
    <w:rsid w:val="00C762B4"/>
    <w:rsid w:val="00C77A24"/>
    <w:rsid w:val="00C804B2"/>
    <w:rsid w:val="00C81B77"/>
    <w:rsid w:val="00C82281"/>
    <w:rsid w:val="00C824B6"/>
    <w:rsid w:val="00C8386E"/>
    <w:rsid w:val="00C83E8F"/>
    <w:rsid w:val="00C84407"/>
    <w:rsid w:val="00C84AAE"/>
    <w:rsid w:val="00C85638"/>
    <w:rsid w:val="00C85778"/>
    <w:rsid w:val="00C8613E"/>
    <w:rsid w:val="00C8622F"/>
    <w:rsid w:val="00C868FF"/>
    <w:rsid w:val="00C872BD"/>
    <w:rsid w:val="00C9044C"/>
    <w:rsid w:val="00C904D7"/>
    <w:rsid w:val="00C908B5"/>
    <w:rsid w:val="00C90971"/>
    <w:rsid w:val="00C91A9E"/>
    <w:rsid w:val="00C9203B"/>
    <w:rsid w:val="00C926C1"/>
    <w:rsid w:val="00C93E92"/>
    <w:rsid w:val="00C941AA"/>
    <w:rsid w:val="00C94A70"/>
    <w:rsid w:val="00C94E34"/>
    <w:rsid w:val="00C9526B"/>
    <w:rsid w:val="00C9545F"/>
    <w:rsid w:val="00C95D33"/>
    <w:rsid w:val="00C9611A"/>
    <w:rsid w:val="00C9642F"/>
    <w:rsid w:val="00C96FCB"/>
    <w:rsid w:val="00C974C0"/>
    <w:rsid w:val="00CA066E"/>
    <w:rsid w:val="00CA09C8"/>
    <w:rsid w:val="00CA0DCD"/>
    <w:rsid w:val="00CA1E39"/>
    <w:rsid w:val="00CA1EEB"/>
    <w:rsid w:val="00CA21F6"/>
    <w:rsid w:val="00CA3E91"/>
    <w:rsid w:val="00CA512F"/>
    <w:rsid w:val="00CA714D"/>
    <w:rsid w:val="00CA76A6"/>
    <w:rsid w:val="00CA7A19"/>
    <w:rsid w:val="00CB01A5"/>
    <w:rsid w:val="00CB1DA5"/>
    <w:rsid w:val="00CB2744"/>
    <w:rsid w:val="00CB2ED2"/>
    <w:rsid w:val="00CB32D1"/>
    <w:rsid w:val="00CB6214"/>
    <w:rsid w:val="00CB63AB"/>
    <w:rsid w:val="00CB6A7E"/>
    <w:rsid w:val="00CB71BA"/>
    <w:rsid w:val="00CB7839"/>
    <w:rsid w:val="00CB78AC"/>
    <w:rsid w:val="00CB7C1B"/>
    <w:rsid w:val="00CC104E"/>
    <w:rsid w:val="00CC333A"/>
    <w:rsid w:val="00CC3FE3"/>
    <w:rsid w:val="00CC4063"/>
    <w:rsid w:val="00CC64FF"/>
    <w:rsid w:val="00CC6A8D"/>
    <w:rsid w:val="00CC7477"/>
    <w:rsid w:val="00CC7EC3"/>
    <w:rsid w:val="00CD0015"/>
    <w:rsid w:val="00CD09DD"/>
    <w:rsid w:val="00CD0B94"/>
    <w:rsid w:val="00CD0EB9"/>
    <w:rsid w:val="00CD1795"/>
    <w:rsid w:val="00CD1B41"/>
    <w:rsid w:val="00CD272D"/>
    <w:rsid w:val="00CD37B6"/>
    <w:rsid w:val="00CD3874"/>
    <w:rsid w:val="00CD3CEB"/>
    <w:rsid w:val="00CD5AC2"/>
    <w:rsid w:val="00CE1ED2"/>
    <w:rsid w:val="00CE26A8"/>
    <w:rsid w:val="00CE29CC"/>
    <w:rsid w:val="00CE330C"/>
    <w:rsid w:val="00CE3BE6"/>
    <w:rsid w:val="00CE3D5B"/>
    <w:rsid w:val="00CE4675"/>
    <w:rsid w:val="00CE506E"/>
    <w:rsid w:val="00CE5E0D"/>
    <w:rsid w:val="00CE5F7F"/>
    <w:rsid w:val="00CE605E"/>
    <w:rsid w:val="00CE6426"/>
    <w:rsid w:val="00CE77BB"/>
    <w:rsid w:val="00CE7A6D"/>
    <w:rsid w:val="00CF01CE"/>
    <w:rsid w:val="00CF0239"/>
    <w:rsid w:val="00CF0AB2"/>
    <w:rsid w:val="00CF1211"/>
    <w:rsid w:val="00CF1BAA"/>
    <w:rsid w:val="00CF2967"/>
    <w:rsid w:val="00CF2DD3"/>
    <w:rsid w:val="00CF3807"/>
    <w:rsid w:val="00CF38E4"/>
    <w:rsid w:val="00CF437F"/>
    <w:rsid w:val="00CF44EC"/>
    <w:rsid w:val="00CF4D14"/>
    <w:rsid w:val="00CF5330"/>
    <w:rsid w:val="00CF5AD9"/>
    <w:rsid w:val="00CF5D52"/>
    <w:rsid w:val="00CF69CE"/>
    <w:rsid w:val="00D0106F"/>
    <w:rsid w:val="00D01A4A"/>
    <w:rsid w:val="00D02BA6"/>
    <w:rsid w:val="00D032D2"/>
    <w:rsid w:val="00D048EF"/>
    <w:rsid w:val="00D065AE"/>
    <w:rsid w:val="00D06A48"/>
    <w:rsid w:val="00D07BA3"/>
    <w:rsid w:val="00D10C84"/>
    <w:rsid w:val="00D11E44"/>
    <w:rsid w:val="00D12BF9"/>
    <w:rsid w:val="00D13364"/>
    <w:rsid w:val="00D13A68"/>
    <w:rsid w:val="00D13C59"/>
    <w:rsid w:val="00D14030"/>
    <w:rsid w:val="00D14114"/>
    <w:rsid w:val="00D1426E"/>
    <w:rsid w:val="00D14A45"/>
    <w:rsid w:val="00D14ACF"/>
    <w:rsid w:val="00D14D62"/>
    <w:rsid w:val="00D14E17"/>
    <w:rsid w:val="00D1643C"/>
    <w:rsid w:val="00D1651A"/>
    <w:rsid w:val="00D17141"/>
    <w:rsid w:val="00D176AC"/>
    <w:rsid w:val="00D17B22"/>
    <w:rsid w:val="00D20C43"/>
    <w:rsid w:val="00D20CC8"/>
    <w:rsid w:val="00D220BD"/>
    <w:rsid w:val="00D220C4"/>
    <w:rsid w:val="00D221DC"/>
    <w:rsid w:val="00D22788"/>
    <w:rsid w:val="00D23063"/>
    <w:rsid w:val="00D239A7"/>
    <w:rsid w:val="00D257B9"/>
    <w:rsid w:val="00D3034A"/>
    <w:rsid w:val="00D3045E"/>
    <w:rsid w:val="00D309CD"/>
    <w:rsid w:val="00D32358"/>
    <w:rsid w:val="00D32383"/>
    <w:rsid w:val="00D3298A"/>
    <w:rsid w:val="00D331CE"/>
    <w:rsid w:val="00D3358F"/>
    <w:rsid w:val="00D3370D"/>
    <w:rsid w:val="00D33971"/>
    <w:rsid w:val="00D34F92"/>
    <w:rsid w:val="00D3649F"/>
    <w:rsid w:val="00D40BCE"/>
    <w:rsid w:val="00D40CB0"/>
    <w:rsid w:val="00D41473"/>
    <w:rsid w:val="00D41E9E"/>
    <w:rsid w:val="00D41FCF"/>
    <w:rsid w:val="00D42D21"/>
    <w:rsid w:val="00D430BA"/>
    <w:rsid w:val="00D4385A"/>
    <w:rsid w:val="00D43D01"/>
    <w:rsid w:val="00D43FD3"/>
    <w:rsid w:val="00D44D16"/>
    <w:rsid w:val="00D45A9D"/>
    <w:rsid w:val="00D46158"/>
    <w:rsid w:val="00D46161"/>
    <w:rsid w:val="00D4639A"/>
    <w:rsid w:val="00D47EBB"/>
    <w:rsid w:val="00D502BF"/>
    <w:rsid w:val="00D50A1D"/>
    <w:rsid w:val="00D50E78"/>
    <w:rsid w:val="00D52574"/>
    <w:rsid w:val="00D539C6"/>
    <w:rsid w:val="00D543B6"/>
    <w:rsid w:val="00D54CC3"/>
    <w:rsid w:val="00D56D1C"/>
    <w:rsid w:val="00D56D76"/>
    <w:rsid w:val="00D5788E"/>
    <w:rsid w:val="00D62F5E"/>
    <w:rsid w:val="00D63168"/>
    <w:rsid w:val="00D63302"/>
    <w:rsid w:val="00D63C3B"/>
    <w:rsid w:val="00D63CA1"/>
    <w:rsid w:val="00D6408C"/>
    <w:rsid w:val="00D64952"/>
    <w:rsid w:val="00D655FE"/>
    <w:rsid w:val="00D662A5"/>
    <w:rsid w:val="00D66C3C"/>
    <w:rsid w:val="00D66E6D"/>
    <w:rsid w:val="00D670C8"/>
    <w:rsid w:val="00D6785B"/>
    <w:rsid w:val="00D679ED"/>
    <w:rsid w:val="00D67C25"/>
    <w:rsid w:val="00D70676"/>
    <w:rsid w:val="00D7129D"/>
    <w:rsid w:val="00D716C9"/>
    <w:rsid w:val="00D7230F"/>
    <w:rsid w:val="00D72C4C"/>
    <w:rsid w:val="00D7329D"/>
    <w:rsid w:val="00D7377A"/>
    <w:rsid w:val="00D73B13"/>
    <w:rsid w:val="00D74850"/>
    <w:rsid w:val="00D7590E"/>
    <w:rsid w:val="00D75DB9"/>
    <w:rsid w:val="00D760C1"/>
    <w:rsid w:val="00D76BE5"/>
    <w:rsid w:val="00D779B4"/>
    <w:rsid w:val="00D77DFB"/>
    <w:rsid w:val="00D809FC"/>
    <w:rsid w:val="00D81AB5"/>
    <w:rsid w:val="00D81D28"/>
    <w:rsid w:val="00D82107"/>
    <w:rsid w:val="00D836AC"/>
    <w:rsid w:val="00D84430"/>
    <w:rsid w:val="00D8446C"/>
    <w:rsid w:val="00D84497"/>
    <w:rsid w:val="00D844BB"/>
    <w:rsid w:val="00D848FC"/>
    <w:rsid w:val="00D84A06"/>
    <w:rsid w:val="00D85C71"/>
    <w:rsid w:val="00D86318"/>
    <w:rsid w:val="00D86B07"/>
    <w:rsid w:val="00D86BE2"/>
    <w:rsid w:val="00D86C84"/>
    <w:rsid w:val="00D876EA"/>
    <w:rsid w:val="00D87B8F"/>
    <w:rsid w:val="00D9294B"/>
    <w:rsid w:val="00D929BB"/>
    <w:rsid w:val="00D96057"/>
    <w:rsid w:val="00D9634D"/>
    <w:rsid w:val="00D968A9"/>
    <w:rsid w:val="00D97324"/>
    <w:rsid w:val="00D97339"/>
    <w:rsid w:val="00D9734E"/>
    <w:rsid w:val="00D97654"/>
    <w:rsid w:val="00D97DA0"/>
    <w:rsid w:val="00D97FEA"/>
    <w:rsid w:val="00DA04A3"/>
    <w:rsid w:val="00DA073B"/>
    <w:rsid w:val="00DA1802"/>
    <w:rsid w:val="00DA20B6"/>
    <w:rsid w:val="00DA24E9"/>
    <w:rsid w:val="00DA2D2E"/>
    <w:rsid w:val="00DA350A"/>
    <w:rsid w:val="00DA3E04"/>
    <w:rsid w:val="00DA414E"/>
    <w:rsid w:val="00DA41BD"/>
    <w:rsid w:val="00DA4709"/>
    <w:rsid w:val="00DB066D"/>
    <w:rsid w:val="00DB1547"/>
    <w:rsid w:val="00DB20E5"/>
    <w:rsid w:val="00DB2CF9"/>
    <w:rsid w:val="00DB300B"/>
    <w:rsid w:val="00DB4ADD"/>
    <w:rsid w:val="00DB5ECF"/>
    <w:rsid w:val="00DB5EE4"/>
    <w:rsid w:val="00DB6A9E"/>
    <w:rsid w:val="00DB6CE5"/>
    <w:rsid w:val="00DB7060"/>
    <w:rsid w:val="00DB7083"/>
    <w:rsid w:val="00DB795B"/>
    <w:rsid w:val="00DC0FCD"/>
    <w:rsid w:val="00DC1158"/>
    <w:rsid w:val="00DC1B74"/>
    <w:rsid w:val="00DC21F9"/>
    <w:rsid w:val="00DC2377"/>
    <w:rsid w:val="00DC280F"/>
    <w:rsid w:val="00DC2CDF"/>
    <w:rsid w:val="00DC2E97"/>
    <w:rsid w:val="00DC2FFF"/>
    <w:rsid w:val="00DC3184"/>
    <w:rsid w:val="00DC3E20"/>
    <w:rsid w:val="00DC3FC5"/>
    <w:rsid w:val="00DC4383"/>
    <w:rsid w:val="00DC4AD8"/>
    <w:rsid w:val="00DC52B5"/>
    <w:rsid w:val="00DC570F"/>
    <w:rsid w:val="00DC6185"/>
    <w:rsid w:val="00DC681E"/>
    <w:rsid w:val="00DD0340"/>
    <w:rsid w:val="00DD13E1"/>
    <w:rsid w:val="00DD1B09"/>
    <w:rsid w:val="00DD1D9E"/>
    <w:rsid w:val="00DD1FC8"/>
    <w:rsid w:val="00DD237C"/>
    <w:rsid w:val="00DD25ED"/>
    <w:rsid w:val="00DD2CE0"/>
    <w:rsid w:val="00DD34BC"/>
    <w:rsid w:val="00DD35E7"/>
    <w:rsid w:val="00DD414F"/>
    <w:rsid w:val="00DD5FBA"/>
    <w:rsid w:val="00DD6E8F"/>
    <w:rsid w:val="00DD7008"/>
    <w:rsid w:val="00DE0313"/>
    <w:rsid w:val="00DE031C"/>
    <w:rsid w:val="00DE0371"/>
    <w:rsid w:val="00DE1B44"/>
    <w:rsid w:val="00DE248A"/>
    <w:rsid w:val="00DE3C05"/>
    <w:rsid w:val="00DE54BA"/>
    <w:rsid w:val="00DE6339"/>
    <w:rsid w:val="00DE6A87"/>
    <w:rsid w:val="00DF0F7F"/>
    <w:rsid w:val="00DF13F1"/>
    <w:rsid w:val="00DF1968"/>
    <w:rsid w:val="00DF1AB4"/>
    <w:rsid w:val="00DF27A9"/>
    <w:rsid w:val="00DF288C"/>
    <w:rsid w:val="00DF4378"/>
    <w:rsid w:val="00DF5ACE"/>
    <w:rsid w:val="00DF611D"/>
    <w:rsid w:val="00DF6EEA"/>
    <w:rsid w:val="00E006B8"/>
    <w:rsid w:val="00E008AB"/>
    <w:rsid w:val="00E00A66"/>
    <w:rsid w:val="00E00E9B"/>
    <w:rsid w:val="00E0161F"/>
    <w:rsid w:val="00E033D8"/>
    <w:rsid w:val="00E038C3"/>
    <w:rsid w:val="00E040E5"/>
    <w:rsid w:val="00E0480A"/>
    <w:rsid w:val="00E04BD1"/>
    <w:rsid w:val="00E05117"/>
    <w:rsid w:val="00E0545F"/>
    <w:rsid w:val="00E06040"/>
    <w:rsid w:val="00E06912"/>
    <w:rsid w:val="00E06FC4"/>
    <w:rsid w:val="00E07DC1"/>
    <w:rsid w:val="00E11435"/>
    <w:rsid w:val="00E11607"/>
    <w:rsid w:val="00E12DCF"/>
    <w:rsid w:val="00E15372"/>
    <w:rsid w:val="00E15759"/>
    <w:rsid w:val="00E15A8C"/>
    <w:rsid w:val="00E15CD5"/>
    <w:rsid w:val="00E161C9"/>
    <w:rsid w:val="00E175D4"/>
    <w:rsid w:val="00E17741"/>
    <w:rsid w:val="00E21F2C"/>
    <w:rsid w:val="00E21F80"/>
    <w:rsid w:val="00E22A31"/>
    <w:rsid w:val="00E22E09"/>
    <w:rsid w:val="00E24174"/>
    <w:rsid w:val="00E244E9"/>
    <w:rsid w:val="00E25708"/>
    <w:rsid w:val="00E25A01"/>
    <w:rsid w:val="00E25F02"/>
    <w:rsid w:val="00E263A4"/>
    <w:rsid w:val="00E26AC8"/>
    <w:rsid w:val="00E27DEB"/>
    <w:rsid w:val="00E30018"/>
    <w:rsid w:val="00E30A22"/>
    <w:rsid w:val="00E30F39"/>
    <w:rsid w:val="00E310FC"/>
    <w:rsid w:val="00E31227"/>
    <w:rsid w:val="00E31563"/>
    <w:rsid w:val="00E32741"/>
    <w:rsid w:val="00E32D00"/>
    <w:rsid w:val="00E3360B"/>
    <w:rsid w:val="00E337E3"/>
    <w:rsid w:val="00E346A5"/>
    <w:rsid w:val="00E34C6E"/>
    <w:rsid w:val="00E359F5"/>
    <w:rsid w:val="00E35F6E"/>
    <w:rsid w:val="00E37765"/>
    <w:rsid w:val="00E378D1"/>
    <w:rsid w:val="00E37B29"/>
    <w:rsid w:val="00E41696"/>
    <w:rsid w:val="00E4519A"/>
    <w:rsid w:val="00E45D5A"/>
    <w:rsid w:val="00E4651E"/>
    <w:rsid w:val="00E46694"/>
    <w:rsid w:val="00E469F7"/>
    <w:rsid w:val="00E46A44"/>
    <w:rsid w:val="00E473DD"/>
    <w:rsid w:val="00E47AF7"/>
    <w:rsid w:val="00E50523"/>
    <w:rsid w:val="00E50696"/>
    <w:rsid w:val="00E50A53"/>
    <w:rsid w:val="00E528B7"/>
    <w:rsid w:val="00E52ACD"/>
    <w:rsid w:val="00E531CC"/>
    <w:rsid w:val="00E5337F"/>
    <w:rsid w:val="00E53504"/>
    <w:rsid w:val="00E5365F"/>
    <w:rsid w:val="00E54456"/>
    <w:rsid w:val="00E54D15"/>
    <w:rsid w:val="00E5625E"/>
    <w:rsid w:val="00E5627B"/>
    <w:rsid w:val="00E56F7C"/>
    <w:rsid w:val="00E571FE"/>
    <w:rsid w:val="00E60474"/>
    <w:rsid w:val="00E604F0"/>
    <w:rsid w:val="00E608DB"/>
    <w:rsid w:val="00E62CBA"/>
    <w:rsid w:val="00E640F0"/>
    <w:rsid w:val="00E642B9"/>
    <w:rsid w:val="00E648A8"/>
    <w:rsid w:val="00E64979"/>
    <w:rsid w:val="00E650BF"/>
    <w:rsid w:val="00E65ABB"/>
    <w:rsid w:val="00E6659F"/>
    <w:rsid w:val="00E70433"/>
    <w:rsid w:val="00E706D1"/>
    <w:rsid w:val="00E7274F"/>
    <w:rsid w:val="00E73F4C"/>
    <w:rsid w:val="00E753E2"/>
    <w:rsid w:val="00E75825"/>
    <w:rsid w:val="00E75DF5"/>
    <w:rsid w:val="00E75E37"/>
    <w:rsid w:val="00E775A0"/>
    <w:rsid w:val="00E7795C"/>
    <w:rsid w:val="00E806DD"/>
    <w:rsid w:val="00E80B45"/>
    <w:rsid w:val="00E81733"/>
    <w:rsid w:val="00E81A8C"/>
    <w:rsid w:val="00E81D06"/>
    <w:rsid w:val="00E8405C"/>
    <w:rsid w:val="00E87A3A"/>
    <w:rsid w:val="00E90409"/>
    <w:rsid w:val="00E90F05"/>
    <w:rsid w:val="00E92003"/>
    <w:rsid w:val="00E920FB"/>
    <w:rsid w:val="00E94210"/>
    <w:rsid w:val="00E943FA"/>
    <w:rsid w:val="00E9624E"/>
    <w:rsid w:val="00E96486"/>
    <w:rsid w:val="00E96B1A"/>
    <w:rsid w:val="00E97763"/>
    <w:rsid w:val="00EA1680"/>
    <w:rsid w:val="00EA1808"/>
    <w:rsid w:val="00EA21BF"/>
    <w:rsid w:val="00EA2DB6"/>
    <w:rsid w:val="00EA3B2D"/>
    <w:rsid w:val="00EA4C49"/>
    <w:rsid w:val="00EA53C3"/>
    <w:rsid w:val="00EA5860"/>
    <w:rsid w:val="00EA60E1"/>
    <w:rsid w:val="00EA698F"/>
    <w:rsid w:val="00EA7EC0"/>
    <w:rsid w:val="00EB07D8"/>
    <w:rsid w:val="00EB093C"/>
    <w:rsid w:val="00EB0981"/>
    <w:rsid w:val="00EB16F1"/>
    <w:rsid w:val="00EB1BB5"/>
    <w:rsid w:val="00EB2768"/>
    <w:rsid w:val="00EB3A24"/>
    <w:rsid w:val="00EB5B8E"/>
    <w:rsid w:val="00EB6366"/>
    <w:rsid w:val="00EB682F"/>
    <w:rsid w:val="00EC0F90"/>
    <w:rsid w:val="00EC1B5C"/>
    <w:rsid w:val="00EC417F"/>
    <w:rsid w:val="00EC4B92"/>
    <w:rsid w:val="00EC50D4"/>
    <w:rsid w:val="00EC63D6"/>
    <w:rsid w:val="00EC70EB"/>
    <w:rsid w:val="00EC7A29"/>
    <w:rsid w:val="00EC7F6B"/>
    <w:rsid w:val="00ED022D"/>
    <w:rsid w:val="00ED1BA2"/>
    <w:rsid w:val="00ED2CCA"/>
    <w:rsid w:val="00ED2E6A"/>
    <w:rsid w:val="00ED478E"/>
    <w:rsid w:val="00ED4B29"/>
    <w:rsid w:val="00ED4E69"/>
    <w:rsid w:val="00ED578F"/>
    <w:rsid w:val="00ED5F07"/>
    <w:rsid w:val="00ED5F89"/>
    <w:rsid w:val="00ED6050"/>
    <w:rsid w:val="00ED6872"/>
    <w:rsid w:val="00ED7724"/>
    <w:rsid w:val="00ED7EC9"/>
    <w:rsid w:val="00EE0AFB"/>
    <w:rsid w:val="00EE0B8D"/>
    <w:rsid w:val="00EE1374"/>
    <w:rsid w:val="00EE32B9"/>
    <w:rsid w:val="00EE3A36"/>
    <w:rsid w:val="00EE54ED"/>
    <w:rsid w:val="00EE55D8"/>
    <w:rsid w:val="00EE55E6"/>
    <w:rsid w:val="00EE69D3"/>
    <w:rsid w:val="00EF0236"/>
    <w:rsid w:val="00EF046F"/>
    <w:rsid w:val="00EF0A0B"/>
    <w:rsid w:val="00EF0A27"/>
    <w:rsid w:val="00EF1900"/>
    <w:rsid w:val="00EF2715"/>
    <w:rsid w:val="00EF295A"/>
    <w:rsid w:val="00EF2E80"/>
    <w:rsid w:val="00EF323B"/>
    <w:rsid w:val="00EF4C6B"/>
    <w:rsid w:val="00EF50C0"/>
    <w:rsid w:val="00EF56CC"/>
    <w:rsid w:val="00EF63B2"/>
    <w:rsid w:val="00EF659E"/>
    <w:rsid w:val="00EF6EE8"/>
    <w:rsid w:val="00EF7C38"/>
    <w:rsid w:val="00F00452"/>
    <w:rsid w:val="00F0049F"/>
    <w:rsid w:val="00F00A22"/>
    <w:rsid w:val="00F022DC"/>
    <w:rsid w:val="00F0358E"/>
    <w:rsid w:val="00F04166"/>
    <w:rsid w:val="00F04E0A"/>
    <w:rsid w:val="00F05177"/>
    <w:rsid w:val="00F05445"/>
    <w:rsid w:val="00F056ED"/>
    <w:rsid w:val="00F07E61"/>
    <w:rsid w:val="00F07EB2"/>
    <w:rsid w:val="00F07F65"/>
    <w:rsid w:val="00F1064B"/>
    <w:rsid w:val="00F10B25"/>
    <w:rsid w:val="00F11448"/>
    <w:rsid w:val="00F11AD4"/>
    <w:rsid w:val="00F12423"/>
    <w:rsid w:val="00F12869"/>
    <w:rsid w:val="00F12BC5"/>
    <w:rsid w:val="00F1375E"/>
    <w:rsid w:val="00F138C0"/>
    <w:rsid w:val="00F13B63"/>
    <w:rsid w:val="00F13B9D"/>
    <w:rsid w:val="00F13D6E"/>
    <w:rsid w:val="00F145C0"/>
    <w:rsid w:val="00F1463C"/>
    <w:rsid w:val="00F16186"/>
    <w:rsid w:val="00F16447"/>
    <w:rsid w:val="00F16A14"/>
    <w:rsid w:val="00F178E3"/>
    <w:rsid w:val="00F201E9"/>
    <w:rsid w:val="00F2113C"/>
    <w:rsid w:val="00F2163E"/>
    <w:rsid w:val="00F2212B"/>
    <w:rsid w:val="00F2223E"/>
    <w:rsid w:val="00F23105"/>
    <w:rsid w:val="00F26229"/>
    <w:rsid w:val="00F26C0B"/>
    <w:rsid w:val="00F26E56"/>
    <w:rsid w:val="00F26E81"/>
    <w:rsid w:val="00F310AB"/>
    <w:rsid w:val="00F31608"/>
    <w:rsid w:val="00F31A2C"/>
    <w:rsid w:val="00F32420"/>
    <w:rsid w:val="00F32A68"/>
    <w:rsid w:val="00F32E64"/>
    <w:rsid w:val="00F33DC5"/>
    <w:rsid w:val="00F33E55"/>
    <w:rsid w:val="00F34178"/>
    <w:rsid w:val="00F34D95"/>
    <w:rsid w:val="00F35649"/>
    <w:rsid w:val="00F35810"/>
    <w:rsid w:val="00F368E6"/>
    <w:rsid w:val="00F37B9D"/>
    <w:rsid w:val="00F409E9"/>
    <w:rsid w:val="00F41188"/>
    <w:rsid w:val="00F412EC"/>
    <w:rsid w:val="00F41D94"/>
    <w:rsid w:val="00F41DD3"/>
    <w:rsid w:val="00F424BC"/>
    <w:rsid w:val="00F42928"/>
    <w:rsid w:val="00F42E99"/>
    <w:rsid w:val="00F42F38"/>
    <w:rsid w:val="00F45051"/>
    <w:rsid w:val="00F4578F"/>
    <w:rsid w:val="00F45BF5"/>
    <w:rsid w:val="00F46132"/>
    <w:rsid w:val="00F46EC8"/>
    <w:rsid w:val="00F47249"/>
    <w:rsid w:val="00F474F9"/>
    <w:rsid w:val="00F47AA6"/>
    <w:rsid w:val="00F522C8"/>
    <w:rsid w:val="00F53976"/>
    <w:rsid w:val="00F5402E"/>
    <w:rsid w:val="00F5497D"/>
    <w:rsid w:val="00F54F24"/>
    <w:rsid w:val="00F551A5"/>
    <w:rsid w:val="00F5605C"/>
    <w:rsid w:val="00F5623A"/>
    <w:rsid w:val="00F56A2A"/>
    <w:rsid w:val="00F605CA"/>
    <w:rsid w:val="00F613A1"/>
    <w:rsid w:val="00F61660"/>
    <w:rsid w:val="00F630DF"/>
    <w:rsid w:val="00F63DEB"/>
    <w:rsid w:val="00F64A5A"/>
    <w:rsid w:val="00F655B8"/>
    <w:rsid w:val="00F6659C"/>
    <w:rsid w:val="00F6691B"/>
    <w:rsid w:val="00F66BC7"/>
    <w:rsid w:val="00F66BDD"/>
    <w:rsid w:val="00F67DAE"/>
    <w:rsid w:val="00F709D6"/>
    <w:rsid w:val="00F711FE"/>
    <w:rsid w:val="00F712B9"/>
    <w:rsid w:val="00F71AD5"/>
    <w:rsid w:val="00F71FFB"/>
    <w:rsid w:val="00F721F8"/>
    <w:rsid w:val="00F72F62"/>
    <w:rsid w:val="00F735A2"/>
    <w:rsid w:val="00F737BC"/>
    <w:rsid w:val="00F74F58"/>
    <w:rsid w:val="00F77B91"/>
    <w:rsid w:val="00F80DEE"/>
    <w:rsid w:val="00F819B9"/>
    <w:rsid w:val="00F827C6"/>
    <w:rsid w:val="00F82AE6"/>
    <w:rsid w:val="00F84C56"/>
    <w:rsid w:val="00F86066"/>
    <w:rsid w:val="00F86F1D"/>
    <w:rsid w:val="00F87293"/>
    <w:rsid w:val="00F875FE"/>
    <w:rsid w:val="00F87FC3"/>
    <w:rsid w:val="00F87FE0"/>
    <w:rsid w:val="00F91F11"/>
    <w:rsid w:val="00F92939"/>
    <w:rsid w:val="00F92BD1"/>
    <w:rsid w:val="00F935C2"/>
    <w:rsid w:val="00F935D2"/>
    <w:rsid w:val="00F93C11"/>
    <w:rsid w:val="00F943F1"/>
    <w:rsid w:val="00F9512D"/>
    <w:rsid w:val="00F9646B"/>
    <w:rsid w:val="00F97E50"/>
    <w:rsid w:val="00FA1B63"/>
    <w:rsid w:val="00FA3B86"/>
    <w:rsid w:val="00FA4626"/>
    <w:rsid w:val="00FA5B05"/>
    <w:rsid w:val="00FA5BA5"/>
    <w:rsid w:val="00FA5DEC"/>
    <w:rsid w:val="00FA5F23"/>
    <w:rsid w:val="00FA6683"/>
    <w:rsid w:val="00FA6CBF"/>
    <w:rsid w:val="00FA75FB"/>
    <w:rsid w:val="00FA7D2E"/>
    <w:rsid w:val="00FB02C0"/>
    <w:rsid w:val="00FB03A6"/>
    <w:rsid w:val="00FB0D70"/>
    <w:rsid w:val="00FB1005"/>
    <w:rsid w:val="00FB179E"/>
    <w:rsid w:val="00FB224D"/>
    <w:rsid w:val="00FB2A22"/>
    <w:rsid w:val="00FB2B13"/>
    <w:rsid w:val="00FB4780"/>
    <w:rsid w:val="00FB512F"/>
    <w:rsid w:val="00FB6006"/>
    <w:rsid w:val="00FB631A"/>
    <w:rsid w:val="00FB63B1"/>
    <w:rsid w:val="00FB6A0D"/>
    <w:rsid w:val="00FB76EE"/>
    <w:rsid w:val="00FB798B"/>
    <w:rsid w:val="00FC03C6"/>
    <w:rsid w:val="00FC07E5"/>
    <w:rsid w:val="00FC0D76"/>
    <w:rsid w:val="00FC20B8"/>
    <w:rsid w:val="00FC22FB"/>
    <w:rsid w:val="00FC2BB3"/>
    <w:rsid w:val="00FC2F00"/>
    <w:rsid w:val="00FC4BEE"/>
    <w:rsid w:val="00FC517B"/>
    <w:rsid w:val="00FC52A9"/>
    <w:rsid w:val="00FC6215"/>
    <w:rsid w:val="00FC64D4"/>
    <w:rsid w:val="00FC68A8"/>
    <w:rsid w:val="00FC6B88"/>
    <w:rsid w:val="00FC6DF6"/>
    <w:rsid w:val="00FC70BC"/>
    <w:rsid w:val="00FD00F0"/>
    <w:rsid w:val="00FD04D5"/>
    <w:rsid w:val="00FD0D2E"/>
    <w:rsid w:val="00FD1F56"/>
    <w:rsid w:val="00FD21BB"/>
    <w:rsid w:val="00FD342A"/>
    <w:rsid w:val="00FD3A7F"/>
    <w:rsid w:val="00FD6093"/>
    <w:rsid w:val="00FD6693"/>
    <w:rsid w:val="00FD7D1D"/>
    <w:rsid w:val="00FD7D30"/>
    <w:rsid w:val="00FE00CE"/>
    <w:rsid w:val="00FE0189"/>
    <w:rsid w:val="00FE230D"/>
    <w:rsid w:val="00FE2604"/>
    <w:rsid w:val="00FE291A"/>
    <w:rsid w:val="00FE2964"/>
    <w:rsid w:val="00FE33C2"/>
    <w:rsid w:val="00FE34BB"/>
    <w:rsid w:val="00FE3656"/>
    <w:rsid w:val="00FE4BAF"/>
    <w:rsid w:val="00FE5E2E"/>
    <w:rsid w:val="00FE6646"/>
    <w:rsid w:val="00FE6EF0"/>
    <w:rsid w:val="00FE7299"/>
    <w:rsid w:val="00FE7E66"/>
    <w:rsid w:val="00FF02E5"/>
    <w:rsid w:val="00FF02F3"/>
    <w:rsid w:val="00FF02F4"/>
    <w:rsid w:val="00FF031B"/>
    <w:rsid w:val="00FF039E"/>
    <w:rsid w:val="00FF0B61"/>
    <w:rsid w:val="00FF14ED"/>
    <w:rsid w:val="00FF16F0"/>
    <w:rsid w:val="00FF285E"/>
    <w:rsid w:val="00FF434D"/>
    <w:rsid w:val="00FF4AA7"/>
    <w:rsid w:val="00FF50DE"/>
    <w:rsid w:val="00FF5192"/>
    <w:rsid w:val="00FF7F28"/>
    <w:rsid w:val="01117695"/>
    <w:rsid w:val="01A658D7"/>
    <w:rsid w:val="01EB6619"/>
    <w:rsid w:val="02537AF0"/>
    <w:rsid w:val="02541229"/>
    <w:rsid w:val="03C31CA0"/>
    <w:rsid w:val="04A65835"/>
    <w:rsid w:val="05F939D5"/>
    <w:rsid w:val="06052D02"/>
    <w:rsid w:val="06135E8F"/>
    <w:rsid w:val="06487CEC"/>
    <w:rsid w:val="068410C8"/>
    <w:rsid w:val="076D145D"/>
    <w:rsid w:val="079E3A94"/>
    <w:rsid w:val="07DD2F7E"/>
    <w:rsid w:val="08142CA2"/>
    <w:rsid w:val="088169A8"/>
    <w:rsid w:val="088522C7"/>
    <w:rsid w:val="0A904964"/>
    <w:rsid w:val="0AD92D36"/>
    <w:rsid w:val="0BAC4043"/>
    <w:rsid w:val="0D754A76"/>
    <w:rsid w:val="0E250632"/>
    <w:rsid w:val="1054511F"/>
    <w:rsid w:val="1066582D"/>
    <w:rsid w:val="147F2942"/>
    <w:rsid w:val="169D5894"/>
    <w:rsid w:val="175859D2"/>
    <w:rsid w:val="17ED3BB3"/>
    <w:rsid w:val="1AE30B65"/>
    <w:rsid w:val="1B3F1E50"/>
    <w:rsid w:val="1C9F5263"/>
    <w:rsid w:val="1D5C015C"/>
    <w:rsid w:val="1D8C417E"/>
    <w:rsid w:val="1E544E3F"/>
    <w:rsid w:val="1F895758"/>
    <w:rsid w:val="218C669E"/>
    <w:rsid w:val="242477FC"/>
    <w:rsid w:val="24CB6003"/>
    <w:rsid w:val="257873C3"/>
    <w:rsid w:val="26C15BB3"/>
    <w:rsid w:val="279936CA"/>
    <w:rsid w:val="28BB3B03"/>
    <w:rsid w:val="291034DE"/>
    <w:rsid w:val="29E45784"/>
    <w:rsid w:val="2A48791A"/>
    <w:rsid w:val="2AC02D34"/>
    <w:rsid w:val="2AD639F1"/>
    <w:rsid w:val="2BCA2BAA"/>
    <w:rsid w:val="2C1C3D4A"/>
    <w:rsid w:val="2CD7164B"/>
    <w:rsid w:val="2D8D6A22"/>
    <w:rsid w:val="2E370BB1"/>
    <w:rsid w:val="2E3F20F5"/>
    <w:rsid w:val="2F2B690B"/>
    <w:rsid w:val="2FAC41EE"/>
    <w:rsid w:val="2FF7843F"/>
    <w:rsid w:val="33F32412"/>
    <w:rsid w:val="348D2E09"/>
    <w:rsid w:val="350D65F0"/>
    <w:rsid w:val="353A0807"/>
    <w:rsid w:val="38ED2F17"/>
    <w:rsid w:val="396A07E3"/>
    <w:rsid w:val="39D76BB7"/>
    <w:rsid w:val="3A1D34B8"/>
    <w:rsid w:val="3AA0523C"/>
    <w:rsid w:val="3AF631D5"/>
    <w:rsid w:val="3C2737AF"/>
    <w:rsid w:val="3D404966"/>
    <w:rsid w:val="3D627B06"/>
    <w:rsid w:val="3ED03E4D"/>
    <w:rsid w:val="3F0B6A7D"/>
    <w:rsid w:val="3F774E0A"/>
    <w:rsid w:val="3FCC6874"/>
    <w:rsid w:val="41DE06DC"/>
    <w:rsid w:val="42103A71"/>
    <w:rsid w:val="46801C73"/>
    <w:rsid w:val="469C2655"/>
    <w:rsid w:val="470C7D51"/>
    <w:rsid w:val="48094E1D"/>
    <w:rsid w:val="48515ED7"/>
    <w:rsid w:val="48C81442"/>
    <w:rsid w:val="49493109"/>
    <w:rsid w:val="4A6B477C"/>
    <w:rsid w:val="4C52619A"/>
    <w:rsid w:val="4E6D0BCC"/>
    <w:rsid w:val="4F7B721F"/>
    <w:rsid w:val="5052799F"/>
    <w:rsid w:val="50D622D8"/>
    <w:rsid w:val="525B3492"/>
    <w:rsid w:val="536E332E"/>
    <w:rsid w:val="54776BB6"/>
    <w:rsid w:val="55083681"/>
    <w:rsid w:val="55702DBD"/>
    <w:rsid w:val="590E3CDB"/>
    <w:rsid w:val="5BCA1CC1"/>
    <w:rsid w:val="5BD1239F"/>
    <w:rsid w:val="5CEC4468"/>
    <w:rsid w:val="5D1C02FB"/>
    <w:rsid w:val="5F2B34D0"/>
    <w:rsid w:val="60C31F45"/>
    <w:rsid w:val="62CA3188"/>
    <w:rsid w:val="6548536C"/>
    <w:rsid w:val="65B12E7B"/>
    <w:rsid w:val="664D017F"/>
    <w:rsid w:val="66D20163"/>
    <w:rsid w:val="69216C99"/>
    <w:rsid w:val="694A017D"/>
    <w:rsid w:val="695753F8"/>
    <w:rsid w:val="6AF57D0C"/>
    <w:rsid w:val="6B2A658B"/>
    <w:rsid w:val="6C505E3E"/>
    <w:rsid w:val="6CAE13FA"/>
    <w:rsid w:val="6F8B09D7"/>
    <w:rsid w:val="6F8D5088"/>
    <w:rsid w:val="7005242B"/>
    <w:rsid w:val="70305B02"/>
    <w:rsid w:val="703C3AB8"/>
    <w:rsid w:val="723F0476"/>
    <w:rsid w:val="730D69D1"/>
    <w:rsid w:val="73662841"/>
    <w:rsid w:val="73AD5594"/>
    <w:rsid w:val="74374F7B"/>
    <w:rsid w:val="74462E57"/>
    <w:rsid w:val="75150882"/>
    <w:rsid w:val="75540024"/>
    <w:rsid w:val="75C81522"/>
    <w:rsid w:val="760C288C"/>
    <w:rsid w:val="78BD6D36"/>
    <w:rsid w:val="79527854"/>
    <w:rsid w:val="7A4009B7"/>
    <w:rsid w:val="7DB90724"/>
    <w:rsid w:val="7F2E1870"/>
    <w:rsid w:val="7F563E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B34A702"/>
  <w15:docId w15:val="{A5F2DE1F-7CCA-402E-9E72-74D995141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index 2" w:uiPriority="0" w:qFormat="1"/>
    <w:lsdException w:name="index 3" w:uiPriority="0" w:qFormat="1"/>
    <w:lsdException w:name="index 4" w:uiPriority="0" w:qFormat="1"/>
    <w:lsdException w:name="index 5" w:uiPriority="0" w:qFormat="1"/>
    <w:lsdException w:name="index 6" w:uiPriority="0" w:qFormat="1"/>
    <w:lsdException w:name="index 7" w:uiPriority="0" w:qFormat="1"/>
    <w:lsdException w:name="index 8" w:uiPriority="0" w:qFormat="1"/>
    <w:lsdException w:name="index 9" w:uiPriority="0" w:qFormat="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uiPriority="0" w:qFormat="1"/>
    <w:lsdException w:name="annotation text" w:uiPriority="0" w:qFormat="1"/>
    <w:lsdException w:name="header" w:qFormat="1"/>
    <w:lsdException w:name="footer" w:qFormat="1"/>
    <w:lsdException w:name="index heading" w:uiPriority="0" w:qFormat="1"/>
    <w:lsdException w:name="caption" w:semiHidden="1" w:uiPriority="35" w:unhideWhenUsed="1" w:qFormat="1"/>
    <w:lsdException w:name="table of figures" w:uiPriority="0" w:qFormat="1"/>
    <w:lsdException w:name="envelope address" w:semiHidden="1" w:unhideWhenUsed="1"/>
    <w:lsdException w:name="envelope return" w:semiHidden="1" w:unhideWhenUsed="1"/>
    <w:lsdException w:name="footnote reference" w:uiPriority="0" w:qFormat="1"/>
    <w:lsdException w:name="annotation reference" w:uiPriority="0" w:qFormat="1"/>
    <w:lsdException w:name="line number" w:semiHidden="1" w:unhideWhenUsed="1"/>
    <w:lsdException w:name="page number" w:uiPriority="0" w:qFormat="1"/>
    <w:lsdException w:name="endnote reference" w:uiPriority="0" w:qFormat="1"/>
    <w:lsdException w:name="endnote text" w:uiPriority="0" w:qFormat="1"/>
    <w:lsdException w:name="table of authorities" w:semiHidden="1" w:unhideWhenUsed="1"/>
    <w:lsdException w:name="macro" w:semiHidden="1" w:unhideWhenUsed="1"/>
    <w:lsdException w:name="toa heading" w:semiHidden="1" w:unhideWhenUsed="1"/>
    <w:lsdException w:name="List" w:uiPriority="0" w:qFormat="1"/>
    <w:lsdException w:name="List Bullet" w:uiPriority="0" w:qFormat="1"/>
    <w:lsdException w:name="List Number" w:semiHidden="1" w:unhideWhenUsed="1"/>
    <w:lsdException w:name="List 2" w:uiPriority="0" w:qFormat="1"/>
    <w:lsdException w:name="List 3" w:uiPriority="0" w:qFormat="1"/>
    <w:lsdException w:name="List 4" w:semiHidden="1" w:unhideWhenUsed="1"/>
    <w:lsdException w:name="List 5" w:semiHidden="1" w:unhideWhenUsed="1"/>
    <w:lsdException w:name="List Bullet 2" w:uiPriority="0"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qFormat="1"/>
    <w:lsdException w:name="Body Text First Indent" w:uiPriority="0" w:qFormat="1"/>
    <w:lsdException w:name="Body Text First Indent 2" w:uiPriority="0" w:qFormat="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semiHidden="1" w:unhideWhenUsed="1"/>
    <w:lsdException w:name="Hyperlink" w:uiPriority="0" w:qFormat="1"/>
    <w:lsdException w:name="FollowedHyperlink" w:uiPriority="0" w:qFormat="1"/>
    <w:lsdException w:name="Strong" w:uiPriority="0" w:qFormat="1"/>
    <w:lsdException w:name="Emphasis" w:uiPriority="0" w:qFormat="1"/>
    <w:lsdException w:name="Document Map" w:uiPriority="0" w:qFormat="1"/>
    <w:lsdException w:name="Plain Text"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next w:val="a2"/>
    <w:qFormat/>
    <w:pPr>
      <w:widowControl w:val="0"/>
      <w:jc w:val="both"/>
    </w:pPr>
    <w:rPr>
      <w:kern w:val="2"/>
      <w:sz w:val="21"/>
      <w:szCs w:val="24"/>
    </w:rPr>
  </w:style>
  <w:style w:type="paragraph" w:styleId="1">
    <w:name w:val="heading 1"/>
    <w:basedOn w:val="a1"/>
    <w:next w:val="a1"/>
    <w:link w:val="11"/>
    <w:qFormat/>
    <w:pPr>
      <w:keepNext/>
      <w:keepLines/>
      <w:numPr>
        <w:numId w:val="1"/>
      </w:numPr>
      <w:spacing w:before="340" w:after="330" w:line="576" w:lineRule="auto"/>
      <w:outlineLvl w:val="0"/>
    </w:pPr>
    <w:rPr>
      <w:rFonts w:eastAsia="仿宋_GB2312"/>
      <w:b/>
      <w:kern w:val="44"/>
      <w:sz w:val="44"/>
    </w:rPr>
  </w:style>
  <w:style w:type="paragraph" w:styleId="2">
    <w:name w:val="heading 2"/>
    <w:basedOn w:val="a1"/>
    <w:next w:val="a1"/>
    <w:link w:val="21"/>
    <w:qFormat/>
    <w:pPr>
      <w:keepNext/>
      <w:keepLines/>
      <w:numPr>
        <w:ilvl w:val="1"/>
        <w:numId w:val="1"/>
      </w:numPr>
      <w:spacing w:before="260" w:after="260" w:line="415" w:lineRule="auto"/>
      <w:outlineLvl w:val="1"/>
    </w:pPr>
    <w:rPr>
      <w:rFonts w:ascii="Arial" w:eastAsia="黑体" w:hAnsi="Arial"/>
      <w:b/>
      <w:sz w:val="32"/>
    </w:rPr>
  </w:style>
  <w:style w:type="paragraph" w:styleId="3">
    <w:name w:val="heading 3"/>
    <w:basedOn w:val="a1"/>
    <w:next w:val="a3"/>
    <w:link w:val="30"/>
    <w:qFormat/>
    <w:pPr>
      <w:keepNext/>
      <w:keepLines/>
      <w:numPr>
        <w:ilvl w:val="2"/>
        <w:numId w:val="1"/>
      </w:numPr>
      <w:spacing w:before="260" w:after="260" w:line="415" w:lineRule="auto"/>
      <w:outlineLvl w:val="2"/>
    </w:pPr>
    <w:rPr>
      <w:rFonts w:eastAsia="仿宋_GB2312"/>
      <w:b/>
      <w:sz w:val="32"/>
    </w:rPr>
  </w:style>
  <w:style w:type="paragraph" w:styleId="4">
    <w:name w:val="heading 4"/>
    <w:basedOn w:val="a1"/>
    <w:next w:val="a3"/>
    <w:link w:val="40"/>
    <w:qFormat/>
    <w:pPr>
      <w:keepNext/>
      <w:keepLines/>
      <w:numPr>
        <w:ilvl w:val="3"/>
        <w:numId w:val="1"/>
      </w:numPr>
      <w:spacing w:before="280" w:after="290" w:line="374" w:lineRule="auto"/>
      <w:outlineLvl w:val="3"/>
    </w:pPr>
    <w:rPr>
      <w:rFonts w:ascii="Arial" w:eastAsia="黑体" w:hAnsi="Arial"/>
      <w:b/>
      <w:sz w:val="28"/>
    </w:rPr>
  </w:style>
  <w:style w:type="paragraph" w:styleId="5">
    <w:name w:val="heading 5"/>
    <w:basedOn w:val="a1"/>
    <w:next w:val="a3"/>
    <w:link w:val="50"/>
    <w:qFormat/>
    <w:pPr>
      <w:keepNext/>
      <w:keepLines/>
      <w:spacing w:before="280" w:after="290" w:line="374" w:lineRule="auto"/>
      <w:outlineLvl w:val="4"/>
    </w:pPr>
    <w:rPr>
      <w:b/>
      <w:sz w:val="28"/>
    </w:rPr>
  </w:style>
  <w:style w:type="paragraph" w:styleId="6">
    <w:name w:val="heading 6"/>
    <w:basedOn w:val="a1"/>
    <w:next w:val="a3"/>
    <w:link w:val="60"/>
    <w:qFormat/>
    <w:pPr>
      <w:keepNext/>
      <w:keepLines/>
      <w:numPr>
        <w:ilvl w:val="5"/>
        <w:numId w:val="2"/>
      </w:numPr>
      <w:spacing w:before="240" w:after="64" w:line="319" w:lineRule="auto"/>
      <w:outlineLvl w:val="5"/>
    </w:pPr>
    <w:rPr>
      <w:rFonts w:ascii="Arial" w:eastAsia="黑体" w:hAnsi="Arial"/>
      <w:b/>
      <w:sz w:val="24"/>
    </w:rPr>
  </w:style>
  <w:style w:type="paragraph" w:styleId="7">
    <w:name w:val="heading 7"/>
    <w:basedOn w:val="a1"/>
    <w:next w:val="a3"/>
    <w:link w:val="70"/>
    <w:qFormat/>
    <w:pPr>
      <w:keepNext/>
      <w:keepLines/>
      <w:numPr>
        <w:ilvl w:val="6"/>
        <w:numId w:val="2"/>
      </w:numPr>
      <w:spacing w:before="240" w:after="64" w:line="319" w:lineRule="auto"/>
      <w:outlineLvl w:val="6"/>
    </w:pPr>
    <w:rPr>
      <w:b/>
      <w:sz w:val="24"/>
    </w:rPr>
  </w:style>
  <w:style w:type="paragraph" w:styleId="8">
    <w:name w:val="heading 8"/>
    <w:basedOn w:val="a1"/>
    <w:next w:val="a3"/>
    <w:link w:val="80"/>
    <w:qFormat/>
    <w:pPr>
      <w:keepNext/>
      <w:keepLines/>
      <w:numPr>
        <w:ilvl w:val="7"/>
        <w:numId w:val="2"/>
      </w:numPr>
      <w:spacing w:before="240" w:after="64" w:line="319" w:lineRule="auto"/>
      <w:outlineLvl w:val="7"/>
    </w:pPr>
    <w:rPr>
      <w:rFonts w:ascii="Arial" w:eastAsia="黑体" w:hAnsi="Arial"/>
      <w:sz w:val="24"/>
    </w:rPr>
  </w:style>
  <w:style w:type="paragraph" w:styleId="9">
    <w:name w:val="heading 9"/>
    <w:basedOn w:val="a1"/>
    <w:next w:val="a3"/>
    <w:link w:val="90"/>
    <w:qFormat/>
    <w:pPr>
      <w:keepNext/>
      <w:keepLines/>
      <w:numPr>
        <w:ilvl w:val="8"/>
        <w:numId w:val="2"/>
      </w:numPr>
      <w:spacing w:before="240" w:after="64" w:line="319" w:lineRule="auto"/>
      <w:outlineLvl w:val="8"/>
    </w:pPr>
    <w:rPr>
      <w:rFonts w:ascii="Arial" w:eastAsia="黑体" w:hAnsi="Arial"/>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2">
    <w:name w:val="Body Text"/>
    <w:basedOn w:val="a1"/>
    <w:link w:val="a7"/>
    <w:uiPriority w:val="99"/>
    <w:qFormat/>
    <w:pPr>
      <w:spacing w:after="120"/>
    </w:pPr>
  </w:style>
  <w:style w:type="paragraph" w:styleId="a3">
    <w:name w:val="Normal Indent"/>
    <w:basedOn w:val="a1"/>
    <w:qFormat/>
    <w:pPr>
      <w:ind w:firstLineChars="200" w:firstLine="420"/>
    </w:pPr>
  </w:style>
  <w:style w:type="paragraph" w:styleId="31">
    <w:name w:val="List 3"/>
    <w:basedOn w:val="a1"/>
    <w:qFormat/>
    <w:pPr>
      <w:widowControl/>
      <w:ind w:left="1080" w:hanging="360"/>
      <w:jc w:val="left"/>
    </w:pPr>
    <w:rPr>
      <w:rFonts w:ascii="仿宋_GB2312" w:eastAsia="仿宋_GB2312"/>
      <w:kern w:val="0"/>
      <w:sz w:val="24"/>
      <w:szCs w:val="28"/>
    </w:rPr>
  </w:style>
  <w:style w:type="paragraph" w:styleId="71">
    <w:name w:val="toc 7"/>
    <w:basedOn w:val="a1"/>
    <w:next w:val="a1"/>
    <w:qFormat/>
    <w:pPr>
      <w:ind w:left="1260"/>
      <w:jc w:val="left"/>
    </w:pPr>
    <w:rPr>
      <w:rFonts w:ascii="仿宋_GB2312" w:eastAsia="仿宋_GB2312"/>
      <w:sz w:val="18"/>
      <w:szCs w:val="18"/>
    </w:rPr>
  </w:style>
  <w:style w:type="paragraph" w:styleId="81">
    <w:name w:val="index 8"/>
    <w:basedOn w:val="a1"/>
    <w:next w:val="a1"/>
    <w:qFormat/>
    <w:pPr>
      <w:widowControl/>
      <w:ind w:left="1920" w:hanging="240"/>
      <w:jc w:val="left"/>
    </w:pPr>
    <w:rPr>
      <w:rFonts w:ascii="仿宋_GB2312" w:eastAsia="仿宋_GB2312"/>
      <w:kern w:val="0"/>
      <w:sz w:val="24"/>
      <w:szCs w:val="28"/>
    </w:rPr>
  </w:style>
  <w:style w:type="paragraph" w:styleId="51">
    <w:name w:val="index 5"/>
    <w:basedOn w:val="a1"/>
    <w:next w:val="a1"/>
    <w:qFormat/>
    <w:pPr>
      <w:widowControl/>
      <w:ind w:left="1200" w:hanging="240"/>
      <w:jc w:val="left"/>
    </w:pPr>
    <w:rPr>
      <w:rFonts w:ascii="仿宋_GB2312" w:eastAsia="仿宋_GB2312"/>
      <w:kern w:val="0"/>
      <w:sz w:val="24"/>
      <w:szCs w:val="28"/>
    </w:rPr>
  </w:style>
  <w:style w:type="paragraph" w:styleId="a8">
    <w:name w:val="List Bullet"/>
    <w:basedOn w:val="a9"/>
    <w:qFormat/>
    <w:pPr>
      <w:widowControl/>
      <w:tabs>
        <w:tab w:val="left" w:pos="840"/>
      </w:tabs>
      <w:spacing w:line="360" w:lineRule="auto"/>
      <w:ind w:left="840" w:right="720" w:firstLineChars="0" w:hanging="420"/>
      <w:jc w:val="left"/>
    </w:pPr>
    <w:rPr>
      <w:kern w:val="0"/>
      <w:sz w:val="24"/>
      <w:szCs w:val="20"/>
    </w:rPr>
  </w:style>
  <w:style w:type="paragraph" w:styleId="a9">
    <w:name w:val="List"/>
    <w:basedOn w:val="a1"/>
    <w:qFormat/>
    <w:pPr>
      <w:ind w:left="200" w:hangingChars="200" w:hanging="200"/>
    </w:pPr>
    <w:rPr>
      <w:rFonts w:ascii="仿宋_GB2312" w:eastAsia="仿宋_GB2312"/>
      <w:sz w:val="28"/>
      <w:szCs w:val="28"/>
    </w:rPr>
  </w:style>
  <w:style w:type="paragraph" w:styleId="aa">
    <w:name w:val="Document Map"/>
    <w:basedOn w:val="a1"/>
    <w:link w:val="ab"/>
    <w:qFormat/>
    <w:pPr>
      <w:shd w:val="clear" w:color="auto" w:fill="000080"/>
    </w:pPr>
  </w:style>
  <w:style w:type="paragraph" w:styleId="ac">
    <w:name w:val="annotation text"/>
    <w:basedOn w:val="a1"/>
    <w:link w:val="ad"/>
    <w:qFormat/>
    <w:pPr>
      <w:jc w:val="left"/>
    </w:pPr>
    <w:rPr>
      <w:rFonts w:ascii="仿宋_GB2312" w:eastAsia="仿宋_GB2312"/>
      <w:sz w:val="28"/>
      <w:szCs w:val="28"/>
    </w:rPr>
  </w:style>
  <w:style w:type="paragraph" w:styleId="61">
    <w:name w:val="index 6"/>
    <w:basedOn w:val="a1"/>
    <w:next w:val="a1"/>
    <w:qFormat/>
    <w:pPr>
      <w:widowControl/>
      <w:ind w:left="1440" w:hanging="240"/>
      <w:jc w:val="left"/>
    </w:pPr>
    <w:rPr>
      <w:rFonts w:ascii="仿宋_GB2312" w:eastAsia="仿宋_GB2312"/>
      <w:kern w:val="0"/>
      <w:sz w:val="24"/>
      <w:szCs w:val="28"/>
    </w:rPr>
  </w:style>
  <w:style w:type="paragraph" w:styleId="32">
    <w:name w:val="Body Text 3"/>
    <w:basedOn w:val="a1"/>
    <w:link w:val="33"/>
    <w:qFormat/>
    <w:pPr>
      <w:widowControl/>
    </w:pPr>
    <w:rPr>
      <w:rFonts w:ascii="宋体" w:hAnsi="Courier New"/>
    </w:rPr>
  </w:style>
  <w:style w:type="paragraph" w:styleId="ae">
    <w:name w:val="Body Text Indent"/>
    <w:basedOn w:val="a1"/>
    <w:link w:val="af"/>
    <w:qFormat/>
    <w:pPr>
      <w:snapToGrid w:val="0"/>
      <w:spacing w:line="500" w:lineRule="atLeast"/>
      <w:ind w:left="-525" w:firstLine="525"/>
    </w:pPr>
    <w:rPr>
      <w:rFonts w:ascii="宋体"/>
      <w:sz w:val="24"/>
    </w:rPr>
  </w:style>
  <w:style w:type="paragraph" w:styleId="22">
    <w:name w:val="List 2"/>
    <w:basedOn w:val="a9"/>
    <w:qFormat/>
    <w:pPr>
      <w:spacing w:after="120" w:line="400" w:lineRule="exact"/>
      <w:ind w:left="0" w:firstLineChars="0" w:firstLine="0"/>
    </w:pPr>
    <w:rPr>
      <w:sz w:val="24"/>
      <w:szCs w:val="20"/>
    </w:rPr>
  </w:style>
  <w:style w:type="paragraph" w:styleId="23">
    <w:name w:val="List Bullet 2"/>
    <w:basedOn w:val="a1"/>
    <w:qFormat/>
    <w:pPr>
      <w:widowControl/>
      <w:tabs>
        <w:tab w:val="left" w:pos="1440"/>
      </w:tabs>
      <w:ind w:left="1440" w:hanging="720"/>
      <w:jc w:val="left"/>
    </w:pPr>
    <w:rPr>
      <w:rFonts w:ascii="Tahoma" w:eastAsia="仿宋_GB2312" w:hAnsi="Tahoma" w:cs="Tahoma"/>
      <w:kern w:val="0"/>
      <w:sz w:val="24"/>
      <w:szCs w:val="28"/>
      <w:lang w:eastAsia="en-US"/>
    </w:rPr>
  </w:style>
  <w:style w:type="paragraph" w:styleId="41">
    <w:name w:val="index 4"/>
    <w:basedOn w:val="a1"/>
    <w:next w:val="a1"/>
    <w:qFormat/>
    <w:pPr>
      <w:widowControl/>
      <w:ind w:left="960" w:hanging="240"/>
      <w:jc w:val="left"/>
    </w:pPr>
    <w:rPr>
      <w:rFonts w:ascii="仿宋_GB2312" w:eastAsia="仿宋_GB2312"/>
      <w:kern w:val="0"/>
      <w:sz w:val="24"/>
      <w:szCs w:val="28"/>
    </w:rPr>
  </w:style>
  <w:style w:type="paragraph" w:styleId="52">
    <w:name w:val="toc 5"/>
    <w:basedOn w:val="a1"/>
    <w:next w:val="a1"/>
    <w:qFormat/>
    <w:pPr>
      <w:ind w:left="840"/>
      <w:jc w:val="left"/>
    </w:pPr>
    <w:rPr>
      <w:rFonts w:ascii="仿宋_GB2312" w:eastAsia="仿宋_GB2312"/>
      <w:sz w:val="18"/>
      <w:szCs w:val="18"/>
    </w:rPr>
  </w:style>
  <w:style w:type="paragraph" w:styleId="34">
    <w:name w:val="toc 3"/>
    <w:basedOn w:val="a1"/>
    <w:next w:val="a1"/>
    <w:qFormat/>
    <w:pPr>
      <w:ind w:left="420"/>
      <w:jc w:val="left"/>
    </w:pPr>
    <w:rPr>
      <w:rFonts w:ascii="仿宋_GB2312" w:eastAsia="仿宋_GB2312"/>
      <w:i/>
      <w:iCs/>
      <w:sz w:val="20"/>
      <w:szCs w:val="20"/>
    </w:rPr>
  </w:style>
  <w:style w:type="paragraph" w:styleId="af0">
    <w:name w:val="Plain Text"/>
    <w:basedOn w:val="a1"/>
    <w:link w:val="af1"/>
    <w:uiPriority w:val="99"/>
    <w:qFormat/>
    <w:rPr>
      <w:rFonts w:ascii="宋体" w:hAnsi="Courier New"/>
    </w:rPr>
  </w:style>
  <w:style w:type="paragraph" w:styleId="82">
    <w:name w:val="toc 8"/>
    <w:basedOn w:val="a1"/>
    <w:next w:val="a1"/>
    <w:qFormat/>
    <w:pPr>
      <w:ind w:left="1470"/>
      <w:jc w:val="left"/>
    </w:pPr>
    <w:rPr>
      <w:rFonts w:ascii="仿宋_GB2312" w:eastAsia="仿宋_GB2312"/>
      <w:sz w:val="18"/>
      <w:szCs w:val="18"/>
    </w:rPr>
  </w:style>
  <w:style w:type="paragraph" w:styleId="35">
    <w:name w:val="index 3"/>
    <w:basedOn w:val="a1"/>
    <w:next w:val="a1"/>
    <w:qFormat/>
    <w:pPr>
      <w:widowControl/>
      <w:ind w:left="720" w:hanging="240"/>
      <w:jc w:val="left"/>
    </w:pPr>
    <w:rPr>
      <w:rFonts w:ascii="仿宋_GB2312" w:eastAsia="仿宋_GB2312"/>
      <w:kern w:val="0"/>
      <w:sz w:val="24"/>
      <w:szCs w:val="28"/>
    </w:rPr>
  </w:style>
  <w:style w:type="paragraph" w:styleId="af2">
    <w:name w:val="Date"/>
    <w:basedOn w:val="a1"/>
    <w:next w:val="a1"/>
    <w:link w:val="af3"/>
    <w:uiPriority w:val="99"/>
    <w:qFormat/>
    <w:rPr>
      <w:rFonts w:ascii="楷体_GB2312" w:eastAsia="楷体_GB2312"/>
      <w:b/>
      <w:sz w:val="28"/>
    </w:rPr>
  </w:style>
  <w:style w:type="paragraph" w:styleId="24">
    <w:name w:val="Body Text Indent 2"/>
    <w:basedOn w:val="a1"/>
    <w:link w:val="25"/>
    <w:qFormat/>
    <w:pPr>
      <w:autoSpaceDE w:val="0"/>
      <w:autoSpaceDN w:val="0"/>
      <w:spacing w:line="440" w:lineRule="exact"/>
      <w:ind w:firstLineChars="150" w:firstLine="360"/>
    </w:pPr>
    <w:rPr>
      <w:rFonts w:ascii="仿宋_GB2312" w:eastAsia="仿宋_GB2312" w:hAnsi="GulimChe"/>
      <w:color w:val="000000"/>
      <w:sz w:val="24"/>
    </w:rPr>
  </w:style>
  <w:style w:type="paragraph" w:styleId="af4">
    <w:name w:val="endnote text"/>
    <w:basedOn w:val="a1"/>
    <w:link w:val="af5"/>
    <w:qFormat/>
    <w:pPr>
      <w:snapToGrid w:val="0"/>
      <w:jc w:val="left"/>
    </w:pPr>
    <w:rPr>
      <w:rFonts w:ascii="仿宋_GB2312" w:eastAsia="仿宋_GB2312"/>
      <w:sz w:val="28"/>
      <w:szCs w:val="28"/>
    </w:rPr>
  </w:style>
  <w:style w:type="paragraph" w:styleId="af6">
    <w:name w:val="Balloon Text"/>
    <w:basedOn w:val="a1"/>
    <w:link w:val="af7"/>
    <w:uiPriority w:val="99"/>
    <w:qFormat/>
    <w:rPr>
      <w:rFonts w:ascii="仿宋_GB2312" w:eastAsia="仿宋_GB2312"/>
      <w:sz w:val="18"/>
      <w:szCs w:val="18"/>
    </w:rPr>
  </w:style>
  <w:style w:type="paragraph" w:styleId="af8">
    <w:name w:val="footer"/>
    <w:basedOn w:val="a1"/>
    <w:link w:val="af9"/>
    <w:uiPriority w:val="99"/>
    <w:qFormat/>
    <w:pPr>
      <w:tabs>
        <w:tab w:val="center" w:pos="4153"/>
        <w:tab w:val="right" w:pos="8306"/>
      </w:tabs>
    </w:pPr>
  </w:style>
  <w:style w:type="paragraph" w:styleId="afa">
    <w:name w:val="header"/>
    <w:basedOn w:val="a1"/>
    <w:link w:val="afb"/>
    <w:uiPriority w:val="99"/>
    <w:qFormat/>
    <w:pPr>
      <w:tabs>
        <w:tab w:val="center" w:pos="4153"/>
        <w:tab w:val="right" w:pos="8306"/>
      </w:tabs>
    </w:pPr>
  </w:style>
  <w:style w:type="paragraph" w:styleId="12">
    <w:name w:val="toc 1"/>
    <w:basedOn w:val="a1"/>
    <w:next w:val="a1"/>
    <w:qFormat/>
  </w:style>
  <w:style w:type="paragraph" w:styleId="42">
    <w:name w:val="toc 4"/>
    <w:basedOn w:val="a1"/>
    <w:next w:val="a1"/>
    <w:qFormat/>
    <w:pPr>
      <w:ind w:left="630"/>
      <w:jc w:val="left"/>
    </w:pPr>
    <w:rPr>
      <w:rFonts w:ascii="仿宋_GB2312" w:eastAsia="仿宋_GB2312"/>
      <w:sz w:val="18"/>
      <w:szCs w:val="18"/>
    </w:rPr>
  </w:style>
  <w:style w:type="paragraph" w:styleId="afc">
    <w:name w:val="index heading"/>
    <w:basedOn w:val="a1"/>
    <w:next w:val="13"/>
    <w:qFormat/>
    <w:pPr>
      <w:widowControl/>
      <w:jc w:val="left"/>
    </w:pPr>
    <w:rPr>
      <w:rFonts w:ascii="仿宋_GB2312" w:eastAsia="仿宋_GB2312"/>
      <w:kern w:val="0"/>
      <w:sz w:val="24"/>
      <w:szCs w:val="28"/>
    </w:rPr>
  </w:style>
  <w:style w:type="paragraph" w:styleId="13">
    <w:name w:val="index 1"/>
    <w:basedOn w:val="a1"/>
    <w:next w:val="a1"/>
    <w:qFormat/>
    <w:pPr>
      <w:widowControl/>
      <w:spacing w:line="360" w:lineRule="auto"/>
      <w:ind w:left="240" w:hanging="240"/>
      <w:jc w:val="left"/>
    </w:pPr>
    <w:rPr>
      <w:rFonts w:ascii="Arial" w:eastAsia="仿宋_GB2312" w:hAnsi="Arial" w:cs="Arial"/>
      <w:kern w:val="0"/>
      <w:sz w:val="28"/>
      <w:szCs w:val="21"/>
    </w:rPr>
  </w:style>
  <w:style w:type="paragraph" w:styleId="afd">
    <w:name w:val="footnote text"/>
    <w:basedOn w:val="a1"/>
    <w:link w:val="afe"/>
    <w:qFormat/>
    <w:pPr>
      <w:snapToGrid w:val="0"/>
      <w:jc w:val="left"/>
    </w:pPr>
    <w:rPr>
      <w:rFonts w:ascii="仿宋_GB2312" w:eastAsia="仿宋_GB2312"/>
      <w:sz w:val="18"/>
      <w:szCs w:val="18"/>
    </w:rPr>
  </w:style>
  <w:style w:type="paragraph" w:styleId="62">
    <w:name w:val="toc 6"/>
    <w:basedOn w:val="a1"/>
    <w:next w:val="a1"/>
    <w:qFormat/>
    <w:pPr>
      <w:ind w:left="1050"/>
      <w:jc w:val="left"/>
    </w:pPr>
    <w:rPr>
      <w:rFonts w:ascii="仿宋_GB2312" w:eastAsia="仿宋_GB2312"/>
      <w:sz w:val="18"/>
      <w:szCs w:val="18"/>
    </w:rPr>
  </w:style>
  <w:style w:type="paragraph" w:styleId="36">
    <w:name w:val="Body Text Indent 3"/>
    <w:basedOn w:val="a1"/>
    <w:link w:val="37"/>
    <w:qFormat/>
    <w:pPr>
      <w:autoSpaceDE w:val="0"/>
      <w:autoSpaceDN w:val="0"/>
      <w:adjustRightInd w:val="0"/>
      <w:spacing w:after="120"/>
      <w:ind w:left="420"/>
      <w:jc w:val="left"/>
    </w:pPr>
    <w:rPr>
      <w:sz w:val="16"/>
      <w:szCs w:val="16"/>
    </w:rPr>
  </w:style>
  <w:style w:type="paragraph" w:styleId="72">
    <w:name w:val="index 7"/>
    <w:basedOn w:val="a1"/>
    <w:next w:val="a1"/>
    <w:qFormat/>
    <w:pPr>
      <w:widowControl/>
      <w:ind w:left="1680" w:hanging="240"/>
      <w:jc w:val="left"/>
    </w:pPr>
    <w:rPr>
      <w:rFonts w:ascii="仿宋_GB2312" w:eastAsia="仿宋_GB2312"/>
      <w:kern w:val="0"/>
      <w:sz w:val="24"/>
      <w:szCs w:val="28"/>
    </w:rPr>
  </w:style>
  <w:style w:type="paragraph" w:styleId="91">
    <w:name w:val="index 9"/>
    <w:basedOn w:val="a1"/>
    <w:next w:val="a1"/>
    <w:qFormat/>
    <w:pPr>
      <w:widowControl/>
      <w:ind w:left="2160" w:hanging="240"/>
      <w:jc w:val="left"/>
    </w:pPr>
    <w:rPr>
      <w:rFonts w:ascii="仿宋_GB2312" w:eastAsia="仿宋_GB2312"/>
      <w:kern w:val="0"/>
      <w:sz w:val="24"/>
      <w:szCs w:val="28"/>
    </w:rPr>
  </w:style>
  <w:style w:type="paragraph" w:styleId="aff">
    <w:name w:val="table of figures"/>
    <w:basedOn w:val="a1"/>
    <w:next w:val="a1"/>
    <w:qFormat/>
    <w:pPr>
      <w:widowControl/>
      <w:ind w:left="480" w:hanging="480"/>
      <w:jc w:val="left"/>
    </w:pPr>
    <w:rPr>
      <w:rFonts w:ascii="仿宋_GB2312" w:eastAsia="仿宋_GB2312"/>
      <w:kern w:val="0"/>
      <w:sz w:val="24"/>
      <w:szCs w:val="28"/>
    </w:rPr>
  </w:style>
  <w:style w:type="paragraph" w:styleId="26">
    <w:name w:val="toc 2"/>
    <w:basedOn w:val="a1"/>
    <w:next w:val="a1"/>
    <w:qFormat/>
    <w:pPr>
      <w:ind w:left="210"/>
      <w:jc w:val="left"/>
    </w:pPr>
    <w:rPr>
      <w:rFonts w:ascii="仿宋_GB2312" w:eastAsia="仿宋_GB2312"/>
      <w:smallCaps/>
      <w:sz w:val="20"/>
      <w:szCs w:val="20"/>
    </w:rPr>
  </w:style>
  <w:style w:type="paragraph" w:styleId="92">
    <w:name w:val="toc 9"/>
    <w:basedOn w:val="a1"/>
    <w:next w:val="a1"/>
    <w:qFormat/>
    <w:pPr>
      <w:ind w:left="1680"/>
      <w:jc w:val="left"/>
    </w:pPr>
    <w:rPr>
      <w:rFonts w:ascii="仿宋_GB2312" w:eastAsia="仿宋_GB2312"/>
      <w:sz w:val="18"/>
      <w:szCs w:val="18"/>
    </w:rPr>
  </w:style>
  <w:style w:type="paragraph" w:styleId="27">
    <w:name w:val="Body Text 2"/>
    <w:basedOn w:val="a1"/>
    <w:link w:val="28"/>
    <w:qFormat/>
    <w:pPr>
      <w:spacing w:after="120" w:line="480" w:lineRule="auto"/>
    </w:pPr>
    <w:rPr>
      <w:rFonts w:ascii="仿宋_GB2312" w:eastAsia="仿宋_GB2312"/>
      <w:sz w:val="28"/>
      <w:szCs w:val="28"/>
    </w:rPr>
  </w:style>
  <w:style w:type="paragraph" w:styleId="aff0">
    <w:name w:val="Normal (Web)"/>
    <w:basedOn w:val="a1"/>
    <w:uiPriority w:val="99"/>
    <w:qFormat/>
    <w:pPr>
      <w:widowControl/>
      <w:spacing w:before="100" w:beforeAutospacing="1" w:after="100" w:afterAutospacing="1"/>
      <w:jc w:val="left"/>
    </w:pPr>
    <w:rPr>
      <w:rFonts w:ascii="宋体" w:hAnsi="宋体"/>
      <w:kern w:val="0"/>
      <w:sz w:val="24"/>
    </w:rPr>
  </w:style>
  <w:style w:type="paragraph" w:styleId="29">
    <w:name w:val="index 2"/>
    <w:basedOn w:val="a1"/>
    <w:next w:val="a1"/>
    <w:qFormat/>
    <w:pPr>
      <w:widowControl/>
      <w:ind w:left="480" w:hanging="240"/>
      <w:jc w:val="left"/>
    </w:pPr>
    <w:rPr>
      <w:rFonts w:ascii="仿宋_GB2312" w:eastAsia="仿宋_GB2312"/>
      <w:kern w:val="0"/>
      <w:sz w:val="24"/>
      <w:szCs w:val="28"/>
    </w:rPr>
  </w:style>
  <w:style w:type="paragraph" w:styleId="aff1">
    <w:name w:val="Title"/>
    <w:basedOn w:val="a1"/>
    <w:next w:val="a1"/>
    <w:link w:val="aff2"/>
    <w:qFormat/>
    <w:pPr>
      <w:jc w:val="center"/>
    </w:pPr>
    <w:rPr>
      <w:rFonts w:ascii="Arial" w:eastAsia="仿宋_GB2312" w:hAnsi="Arial"/>
      <w:b/>
      <w:sz w:val="36"/>
      <w:lang w:eastAsia="en-US"/>
    </w:rPr>
  </w:style>
  <w:style w:type="paragraph" w:styleId="aff3">
    <w:name w:val="annotation subject"/>
    <w:basedOn w:val="ac"/>
    <w:next w:val="ac"/>
    <w:link w:val="aff4"/>
    <w:qFormat/>
    <w:rPr>
      <w:b/>
      <w:bCs/>
    </w:rPr>
  </w:style>
  <w:style w:type="paragraph" w:styleId="aff5">
    <w:name w:val="Body Text First Indent"/>
    <w:basedOn w:val="a2"/>
    <w:link w:val="aff6"/>
    <w:qFormat/>
    <w:pPr>
      <w:adjustRightInd w:val="0"/>
      <w:spacing w:line="360" w:lineRule="auto"/>
      <w:ind w:firstLine="420"/>
      <w:textAlignment w:val="baseline"/>
    </w:pPr>
    <w:rPr>
      <w:rFonts w:eastAsia="楷体_GB2312"/>
      <w:sz w:val="24"/>
    </w:rPr>
  </w:style>
  <w:style w:type="paragraph" w:styleId="2a">
    <w:name w:val="Body Text First Indent 2"/>
    <w:basedOn w:val="ae"/>
    <w:link w:val="2b"/>
    <w:qFormat/>
    <w:pPr>
      <w:snapToGrid/>
      <w:spacing w:after="120" w:line="240" w:lineRule="auto"/>
      <w:ind w:leftChars="200" w:left="420" w:firstLineChars="200" w:firstLine="420"/>
    </w:pPr>
    <w:rPr>
      <w:rFonts w:ascii="Times New Roman"/>
      <w:sz w:val="21"/>
    </w:rPr>
  </w:style>
  <w:style w:type="table" w:styleId="aff7">
    <w:name w:val="Table Grid"/>
    <w:basedOn w:val="a5"/>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8">
    <w:name w:val="Strong"/>
    <w:basedOn w:val="a4"/>
    <w:qFormat/>
    <w:rPr>
      <w:b/>
      <w:bCs/>
    </w:rPr>
  </w:style>
  <w:style w:type="character" w:styleId="aff9">
    <w:name w:val="endnote reference"/>
    <w:basedOn w:val="a4"/>
    <w:qFormat/>
    <w:rPr>
      <w:vertAlign w:val="superscript"/>
    </w:rPr>
  </w:style>
  <w:style w:type="character" w:styleId="affa">
    <w:name w:val="page number"/>
    <w:basedOn w:val="a4"/>
    <w:qFormat/>
  </w:style>
  <w:style w:type="character" w:styleId="affb">
    <w:name w:val="FollowedHyperlink"/>
    <w:basedOn w:val="a4"/>
    <w:qFormat/>
    <w:rPr>
      <w:color w:val="800080"/>
      <w:u w:val="single"/>
    </w:rPr>
  </w:style>
  <w:style w:type="character" w:styleId="affc">
    <w:name w:val="Emphasis"/>
    <w:basedOn w:val="a4"/>
    <w:qFormat/>
    <w:rPr>
      <w:color w:val="CC0033"/>
    </w:rPr>
  </w:style>
  <w:style w:type="character" w:styleId="affd">
    <w:name w:val="Hyperlink"/>
    <w:basedOn w:val="a4"/>
    <w:qFormat/>
    <w:rPr>
      <w:color w:val="0000FF"/>
      <w:u w:val="single"/>
    </w:rPr>
  </w:style>
  <w:style w:type="character" w:styleId="affe">
    <w:name w:val="annotation reference"/>
    <w:basedOn w:val="a4"/>
    <w:qFormat/>
    <w:rPr>
      <w:sz w:val="21"/>
      <w:szCs w:val="21"/>
    </w:rPr>
  </w:style>
  <w:style w:type="character" w:styleId="afff">
    <w:name w:val="footnote reference"/>
    <w:basedOn w:val="a4"/>
    <w:qFormat/>
    <w:rPr>
      <w:vertAlign w:val="superscript"/>
    </w:rPr>
  </w:style>
  <w:style w:type="paragraph" w:customStyle="1" w:styleId="63">
    <w:name w:val="标题6"/>
    <w:basedOn w:val="a1"/>
    <w:next w:val="1"/>
    <w:qFormat/>
    <w:pPr>
      <w:widowControl/>
      <w:snapToGrid w:val="0"/>
      <w:spacing w:beforeLines="50" w:afterLines="50" w:line="520" w:lineRule="atLeast"/>
      <w:ind w:firstLineChars="200" w:firstLine="200"/>
    </w:pPr>
  </w:style>
  <w:style w:type="paragraph" w:customStyle="1" w:styleId="2c">
    <w:name w:val="项目符号2"/>
    <w:basedOn w:val="a1"/>
    <w:qFormat/>
    <w:pPr>
      <w:tabs>
        <w:tab w:val="left" w:pos="2591"/>
      </w:tabs>
      <w:snapToGrid w:val="0"/>
      <w:spacing w:line="300" w:lineRule="auto"/>
      <w:ind w:left="2155" w:hanging="284"/>
    </w:pPr>
    <w:rPr>
      <w:rFonts w:ascii="宋体" w:eastAsia="仿宋_GB2312"/>
      <w:sz w:val="24"/>
      <w:szCs w:val="20"/>
    </w:rPr>
  </w:style>
  <w:style w:type="paragraph" w:customStyle="1" w:styleId="310">
    <w:name w:val="标题 3.1"/>
    <w:basedOn w:val="3"/>
    <w:qFormat/>
    <w:pPr>
      <w:numPr>
        <w:ilvl w:val="0"/>
        <w:numId w:val="0"/>
      </w:numPr>
      <w:tabs>
        <w:tab w:val="clear" w:pos="2651"/>
      </w:tabs>
      <w:spacing w:line="600" w:lineRule="exact"/>
    </w:pPr>
    <w:rPr>
      <w:rFonts w:ascii="仿宋_GB2312"/>
      <w:bCs/>
      <w:sz w:val="36"/>
      <w:szCs w:val="32"/>
    </w:rPr>
  </w:style>
  <w:style w:type="paragraph" w:customStyle="1" w:styleId="Normal051">
    <w:name w:val="Normal 0.51"/>
    <w:basedOn w:val="a1"/>
    <w:qFormat/>
    <w:pPr>
      <w:keepNext/>
      <w:keepLines/>
      <w:widowControl/>
      <w:spacing w:before="180" w:after="120"/>
      <w:ind w:left="720"/>
    </w:pPr>
    <w:rPr>
      <w:rFonts w:ascii="仿宋_GB2312" w:eastAsia="仿宋_GB2312"/>
      <w:kern w:val="0"/>
      <w:sz w:val="24"/>
      <w:szCs w:val="20"/>
      <w:lang w:val="en-GB" w:eastAsia="en-US"/>
    </w:rPr>
  </w:style>
  <w:style w:type="paragraph" w:customStyle="1" w:styleId="14">
    <w:name w:val="样式1"/>
    <w:basedOn w:val="2"/>
    <w:qFormat/>
    <w:pPr>
      <w:jc w:val="center"/>
    </w:pPr>
    <w:rPr>
      <w:sz w:val="36"/>
      <w:szCs w:val="36"/>
    </w:rPr>
  </w:style>
  <w:style w:type="paragraph" w:customStyle="1" w:styleId="RFItextfrom3rdLevel">
    <w:name w:val="RFI text from 3rd Level"/>
    <w:basedOn w:val="RFItextfrom2ndLevel"/>
    <w:qFormat/>
    <w:pPr>
      <w:numPr>
        <w:ilvl w:val="0"/>
        <w:numId w:val="0"/>
      </w:numPr>
      <w:tabs>
        <w:tab w:val="left" w:pos="1080"/>
      </w:tabs>
    </w:pPr>
    <w:rPr>
      <w:b w:val="0"/>
      <w:lang w:eastAsia="zh-CN"/>
    </w:rPr>
  </w:style>
  <w:style w:type="paragraph" w:customStyle="1" w:styleId="RFItextfrom2ndLevel">
    <w:name w:val="RFI text from 2nd Level"/>
    <w:basedOn w:val="RFIHeading3rdLevel"/>
    <w:qFormat/>
    <w:pPr>
      <w:numPr>
        <w:ilvl w:val="1"/>
        <w:numId w:val="3"/>
      </w:numPr>
      <w:tabs>
        <w:tab w:val="left" w:pos="360"/>
      </w:tabs>
      <w:ind w:left="720"/>
    </w:pPr>
    <w:rPr>
      <w:b/>
      <w:bCs/>
      <w:color w:val="auto"/>
    </w:rPr>
  </w:style>
  <w:style w:type="paragraph" w:customStyle="1" w:styleId="RFIHeading3rdLevel">
    <w:name w:val="RFI Heading 3rd Level"/>
    <w:basedOn w:val="a1"/>
    <w:qFormat/>
    <w:pPr>
      <w:widowControl/>
      <w:numPr>
        <w:numId w:val="4"/>
      </w:numPr>
      <w:jc w:val="left"/>
    </w:pPr>
    <w:rPr>
      <w:rFonts w:ascii="Arial (W1)" w:eastAsia="仿宋_GB2312" w:hAnsi="Arial (W1)"/>
      <w:color w:val="000000"/>
      <w:kern w:val="0"/>
      <w:sz w:val="24"/>
      <w:szCs w:val="28"/>
      <w:lang w:val="en-GB" w:eastAsia="en-US"/>
    </w:rPr>
  </w:style>
  <w:style w:type="paragraph" w:customStyle="1" w:styleId="Normal10">
    <w:name w:val="Normal 1.0"/>
    <w:basedOn w:val="a1"/>
    <w:qFormat/>
    <w:pPr>
      <w:keepLines/>
      <w:widowControl/>
      <w:spacing w:before="180" w:after="120"/>
      <w:ind w:left="1440"/>
    </w:pPr>
    <w:rPr>
      <w:rFonts w:ascii="仿宋_GB2312" w:eastAsia="仿宋_GB2312"/>
      <w:kern w:val="0"/>
      <w:sz w:val="24"/>
      <w:szCs w:val="28"/>
      <w:lang w:val="en-GB" w:eastAsia="en-US"/>
    </w:rPr>
  </w:style>
  <w:style w:type="paragraph" w:customStyle="1" w:styleId="www1">
    <w:name w:val="www序号1)"/>
    <w:basedOn w:val="a1"/>
    <w:qFormat/>
    <w:pPr>
      <w:tabs>
        <w:tab w:val="left" w:pos="2160"/>
      </w:tabs>
      <w:ind w:left="2160" w:hanging="420"/>
    </w:pPr>
    <w:rPr>
      <w:rFonts w:ascii="仿宋_GB2312" w:eastAsia="仿宋_GB2312"/>
      <w:sz w:val="24"/>
      <w:szCs w:val="28"/>
    </w:rPr>
  </w:style>
  <w:style w:type="paragraph" w:customStyle="1" w:styleId="StyleHeading311ptLinespacing15lines">
    <w:name w:val="Style Heading 3 + 11 pt Line spacing:  1.5 lines"/>
    <w:basedOn w:val="3"/>
    <w:qFormat/>
    <w:pPr>
      <w:keepLines w:val="0"/>
      <w:widowControl/>
      <w:numPr>
        <w:ilvl w:val="0"/>
        <w:numId w:val="0"/>
      </w:numPr>
      <w:tabs>
        <w:tab w:val="clear" w:pos="2651"/>
      </w:tabs>
      <w:spacing w:before="0" w:after="0" w:line="360" w:lineRule="auto"/>
      <w:ind w:leftChars="236" w:left="236"/>
    </w:pPr>
    <w:rPr>
      <w:rFonts w:ascii="仿宋_GB2312" w:eastAsia="黑体"/>
      <w:b w:val="0"/>
      <w:bCs/>
      <w:kern w:val="0"/>
      <w:sz w:val="28"/>
    </w:rPr>
  </w:style>
  <w:style w:type="paragraph" w:customStyle="1" w:styleId="64">
    <w:name w:val="正文缩进6格"/>
    <w:basedOn w:val="43"/>
    <w:qFormat/>
    <w:pPr>
      <w:ind w:leftChars="854" w:left="1758"/>
    </w:pPr>
  </w:style>
  <w:style w:type="paragraph" w:customStyle="1" w:styleId="43">
    <w:name w:val="正文缩进4格"/>
    <w:basedOn w:val="2d"/>
    <w:qFormat/>
    <w:pPr>
      <w:ind w:leftChars="310" w:left="651" w:firstLineChars="196" w:firstLine="608"/>
    </w:pPr>
    <w:rPr>
      <w:color w:val="000000"/>
    </w:rPr>
  </w:style>
  <w:style w:type="paragraph" w:customStyle="1" w:styleId="2d">
    <w:name w:val="正文缩进2格"/>
    <w:basedOn w:val="a1"/>
    <w:qFormat/>
    <w:pPr>
      <w:spacing w:line="600" w:lineRule="exact"/>
      <w:ind w:firstLineChars="206" w:firstLine="639"/>
    </w:pPr>
    <w:rPr>
      <w:rFonts w:ascii="仿宋_GB2312" w:eastAsia="仿宋_GB2312" w:hAnsi="宋体"/>
      <w:sz w:val="31"/>
      <w:szCs w:val="28"/>
    </w:rPr>
  </w:style>
  <w:style w:type="paragraph" w:customStyle="1" w:styleId="afff0">
    <w:name w:val="水印"/>
    <w:basedOn w:val="a1"/>
    <w:qFormat/>
    <w:pPr>
      <w:adjustRightInd w:val="0"/>
      <w:spacing w:line="240" w:lineRule="atLeast"/>
      <w:textAlignment w:val="baseline"/>
    </w:pPr>
    <w:rPr>
      <w:rFonts w:ascii="仿宋_GB2312" w:eastAsia="仿宋_GB2312"/>
      <w:kern w:val="0"/>
      <w:sz w:val="28"/>
      <w:szCs w:val="20"/>
    </w:rPr>
  </w:style>
  <w:style w:type="paragraph" w:customStyle="1" w:styleId="CharCharCharChar">
    <w:name w:val="Char Char Char Char"/>
    <w:basedOn w:val="a1"/>
    <w:qFormat/>
    <w:pPr>
      <w:widowControl/>
      <w:spacing w:line="400" w:lineRule="exact"/>
      <w:jc w:val="center"/>
    </w:pPr>
    <w:rPr>
      <w:rFonts w:ascii="Verdana" w:eastAsia="仿宋_GB2312" w:hAnsi="Verdana"/>
      <w:kern w:val="0"/>
      <w:sz w:val="28"/>
      <w:szCs w:val="20"/>
      <w:lang w:eastAsia="en-US"/>
    </w:rPr>
  </w:style>
  <w:style w:type="paragraph" w:customStyle="1" w:styleId="Figure">
    <w:name w:val="Figure"/>
    <w:basedOn w:val="a1"/>
    <w:next w:val="a1"/>
    <w:qFormat/>
    <w:pPr>
      <w:keepNext/>
      <w:ind w:left="1701"/>
    </w:pPr>
  </w:style>
  <w:style w:type="paragraph" w:customStyle="1" w:styleId="ContentBullet">
    <w:name w:val="Content Bullet"/>
    <w:basedOn w:val="a1"/>
    <w:qFormat/>
    <w:pPr>
      <w:widowControl/>
      <w:tabs>
        <w:tab w:val="left" w:pos="420"/>
        <w:tab w:val="left" w:pos="696"/>
        <w:tab w:val="left" w:pos="3060"/>
        <w:tab w:val="left" w:pos="3600"/>
      </w:tabs>
      <w:spacing w:after="120"/>
      <w:ind w:left="720" w:hanging="720"/>
      <w:jc w:val="left"/>
    </w:pPr>
    <w:rPr>
      <w:rFonts w:ascii="Book Antiqua" w:eastAsia="仿宋_GB2312" w:hAnsi="Book Antiqua"/>
      <w:kern w:val="0"/>
      <w:sz w:val="22"/>
      <w:szCs w:val="20"/>
      <w:lang w:val="en-GB" w:eastAsia="en-US"/>
    </w:rPr>
  </w:style>
  <w:style w:type="paragraph" w:customStyle="1" w:styleId="afff1">
    <w:name w:val="正文（缩进）"/>
    <w:basedOn w:val="a1"/>
    <w:qFormat/>
    <w:pPr>
      <w:spacing w:beforeLines="50" w:afterLines="50" w:line="360" w:lineRule="auto"/>
      <w:ind w:firstLineChars="200" w:firstLine="480"/>
    </w:pPr>
    <w:rPr>
      <w:rFonts w:ascii="仿宋_GB2312" w:eastAsia="仿宋_GB2312"/>
      <w:sz w:val="24"/>
      <w:szCs w:val="28"/>
    </w:rPr>
  </w:style>
  <w:style w:type="paragraph" w:customStyle="1" w:styleId="kx">
    <w:name w:val="kx"/>
    <w:basedOn w:val="a1"/>
    <w:qFormat/>
    <w:pPr>
      <w:widowControl/>
      <w:spacing w:before="100" w:beforeAutospacing="1" w:after="100" w:afterAutospacing="1"/>
      <w:jc w:val="left"/>
    </w:pPr>
    <w:rPr>
      <w:rFonts w:ascii="宋体" w:hAnsi="宋体"/>
      <w:kern w:val="0"/>
      <w:sz w:val="24"/>
    </w:rPr>
  </w:style>
  <w:style w:type="paragraph" w:customStyle="1" w:styleId="RFIList2">
    <w:name w:val="RFI List 2"/>
    <w:basedOn w:val="RFIList1"/>
    <w:qFormat/>
    <w:pPr>
      <w:numPr>
        <w:numId w:val="5"/>
      </w:numPr>
      <w:tabs>
        <w:tab w:val="left" w:pos="720"/>
      </w:tabs>
      <w:ind w:left="720" w:hanging="720"/>
    </w:pPr>
    <w:rPr>
      <w:rFonts w:eastAsia="Times New Roman"/>
      <w:b w:val="0"/>
      <w:bCs/>
    </w:rPr>
  </w:style>
  <w:style w:type="paragraph" w:customStyle="1" w:styleId="RFIList1">
    <w:name w:val="RFI List 1"/>
    <w:basedOn w:val="RFIHeading3rdLevel"/>
    <w:qFormat/>
    <w:pPr>
      <w:numPr>
        <w:numId w:val="0"/>
      </w:numPr>
      <w:tabs>
        <w:tab w:val="clear" w:pos="720"/>
      </w:tabs>
      <w:spacing w:before="240" w:after="160"/>
      <w:ind w:left="720" w:hanging="720"/>
      <w:outlineLvl w:val="0"/>
    </w:pPr>
    <w:rPr>
      <w:b/>
      <w:color w:val="auto"/>
    </w:rPr>
  </w:style>
  <w:style w:type="paragraph" w:customStyle="1" w:styleId="reader-word-layerreader-word-s1-5">
    <w:name w:val="reader-word-layer reader-word-s1-5"/>
    <w:basedOn w:val="a1"/>
    <w:qFormat/>
    <w:pPr>
      <w:widowControl/>
      <w:spacing w:before="100" w:beforeAutospacing="1" w:after="100" w:afterAutospacing="1"/>
      <w:jc w:val="left"/>
    </w:pPr>
    <w:rPr>
      <w:rFonts w:ascii="宋体" w:hAnsi="宋体" w:cs="宋体"/>
      <w:kern w:val="0"/>
      <w:sz w:val="24"/>
    </w:rPr>
  </w:style>
  <w:style w:type="paragraph" w:customStyle="1" w:styleId="Head2">
    <w:name w:val="Head2"/>
    <w:qFormat/>
    <w:pPr>
      <w:tabs>
        <w:tab w:val="left" w:pos="576"/>
      </w:tabs>
      <w:spacing w:before="28" w:after="28"/>
      <w:ind w:left="576" w:hanging="576"/>
      <w:outlineLvl w:val="2"/>
    </w:pPr>
    <w:rPr>
      <w:rFonts w:ascii="Arial" w:hAnsi="Arial"/>
      <w:b/>
      <w:lang w:eastAsia="en-US"/>
    </w:rPr>
  </w:style>
  <w:style w:type="paragraph" w:customStyle="1" w:styleId="afff2">
    <w:name w:val="图"/>
    <w:basedOn w:val="a1"/>
    <w:qFormat/>
    <w:pPr>
      <w:keepNext/>
      <w:adjustRightInd w:val="0"/>
      <w:spacing w:before="60" w:after="60" w:line="300" w:lineRule="auto"/>
      <w:jc w:val="center"/>
      <w:textAlignment w:val="center"/>
    </w:pPr>
    <w:rPr>
      <w:rFonts w:ascii="仿宋_GB2312" w:eastAsia="仿宋_GB2312"/>
      <w:snapToGrid w:val="0"/>
      <w:spacing w:val="20"/>
      <w:kern w:val="0"/>
      <w:sz w:val="24"/>
      <w:szCs w:val="20"/>
    </w:rPr>
  </w:style>
  <w:style w:type="paragraph" w:customStyle="1" w:styleId="xl32">
    <w:name w:val="xl32"/>
    <w:basedOn w:val="a1"/>
    <w:qFormat/>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仿宋_GB2312" w:hAnsi="宋体"/>
      <w:kern w:val="0"/>
      <w:sz w:val="22"/>
      <w:szCs w:val="22"/>
    </w:rPr>
  </w:style>
  <w:style w:type="paragraph" w:customStyle="1" w:styleId="Level21">
    <w:name w:val="Level 2: 1."/>
    <w:qFormat/>
    <w:pPr>
      <w:tabs>
        <w:tab w:val="left" w:pos="720"/>
      </w:tabs>
      <w:spacing w:before="72" w:after="72"/>
      <w:ind w:left="720" w:hanging="360"/>
      <w:jc w:val="both"/>
      <w:outlineLvl w:val="4"/>
    </w:pPr>
    <w:rPr>
      <w:rFonts w:ascii="Arial" w:hAnsi="Arial"/>
      <w:lang w:eastAsia="en-US"/>
    </w:rPr>
  </w:style>
  <w:style w:type="paragraph" w:customStyle="1" w:styleId="StyleHeading3Linespacing15lines">
    <w:name w:val="Style Heading 3 + Line spacing:  1.5 lines"/>
    <w:basedOn w:val="3"/>
    <w:qFormat/>
    <w:pPr>
      <w:keepLines w:val="0"/>
      <w:widowControl/>
      <w:numPr>
        <w:ilvl w:val="0"/>
        <w:numId w:val="6"/>
      </w:numPr>
      <w:tabs>
        <w:tab w:val="clear" w:pos="2651"/>
      </w:tabs>
      <w:spacing w:before="0" w:after="0" w:line="360" w:lineRule="auto"/>
      <w:ind w:leftChars="236" w:left="236" w:hanging="420"/>
    </w:pPr>
    <w:rPr>
      <w:rFonts w:ascii="仿宋_GB2312" w:eastAsia="黑体"/>
      <w:bCs/>
      <w:kern w:val="0"/>
      <w:sz w:val="28"/>
    </w:rPr>
  </w:style>
  <w:style w:type="paragraph" w:customStyle="1" w:styleId="Level6i">
    <w:name w:val="Level 6: (i)"/>
    <w:basedOn w:val="a1"/>
    <w:qFormat/>
    <w:pPr>
      <w:widowControl/>
      <w:tabs>
        <w:tab w:val="left" w:pos="2160"/>
        <w:tab w:val="left" w:pos="2520"/>
      </w:tabs>
      <w:spacing w:before="72" w:after="72"/>
      <w:ind w:left="2160" w:hanging="360"/>
      <w:outlineLvl w:val="8"/>
    </w:pPr>
    <w:rPr>
      <w:rFonts w:ascii="Arial" w:eastAsia="仿宋_GB2312" w:hAnsi="Arial"/>
      <w:kern w:val="0"/>
      <w:sz w:val="20"/>
      <w:szCs w:val="20"/>
      <w:lang w:eastAsia="en-US"/>
    </w:rPr>
  </w:style>
  <w:style w:type="paragraph" w:customStyle="1" w:styleId="Level3a">
    <w:name w:val="Level 3: (a)"/>
    <w:basedOn w:val="a1"/>
    <w:qFormat/>
    <w:pPr>
      <w:widowControl/>
      <w:tabs>
        <w:tab w:val="left" w:pos="1080"/>
        <w:tab w:val="left" w:pos="1440"/>
      </w:tabs>
      <w:spacing w:before="72" w:after="72"/>
      <w:ind w:left="720"/>
      <w:outlineLvl w:val="5"/>
    </w:pPr>
    <w:rPr>
      <w:rFonts w:ascii="Arial" w:eastAsia="仿宋_GB2312" w:hAnsi="Arial"/>
      <w:kern w:val="0"/>
      <w:sz w:val="20"/>
      <w:szCs w:val="20"/>
      <w:lang w:eastAsia="en-US"/>
    </w:rPr>
  </w:style>
  <w:style w:type="paragraph" w:customStyle="1" w:styleId="15">
    <w:name w:val="样式 标题 1 + 居中"/>
    <w:basedOn w:val="1"/>
    <w:qFormat/>
    <w:pPr>
      <w:keepLines w:val="0"/>
      <w:widowControl/>
      <w:numPr>
        <w:numId w:val="0"/>
      </w:numPr>
      <w:spacing w:beforeLines="50" w:afterLines="50" w:line="400" w:lineRule="atLeast"/>
      <w:jc w:val="center"/>
    </w:pPr>
    <w:rPr>
      <w:rFonts w:ascii="黑体" w:eastAsia="黑体" w:hAnsi="Arial" w:cs="黑体"/>
      <w:b w:val="0"/>
      <w:kern w:val="0"/>
      <w:sz w:val="32"/>
      <w:szCs w:val="32"/>
    </w:rPr>
  </w:style>
  <w:style w:type="paragraph" w:customStyle="1" w:styleId="Resetlevels">
    <w:name w:val="Reset levels"/>
    <w:basedOn w:val="a1"/>
    <w:qFormat/>
    <w:pPr>
      <w:widowControl/>
      <w:numPr>
        <w:numId w:val="3"/>
      </w:numPr>
      <w:jc w:val="left"/>
    </w:pPr>
    <w:rPr>
      <w:rFonts w:ascii="Arial" w:eastAsia="仿宋_GB2312" w:hAnsi="Arial"/>
      <w:b/>
      <w:kern w:val="0"/>
      <w:sz w:val="24"/>
      <w:szCs w:val="20"/>
      <w:lang w:eastAsia="en-US"/>
    </w:rPr>
  </w:style>
  <w:style w:type="paragraph" w:customStyle="1" w:styleId="StyleBodyTextIndent211ptLinespacing15lines">
    <w:name w:val="Style Body Text Indent 2 + 11 pt Line spacing:  1.5 lines"/>
    <w:basedOn w:val="24"/>
    <w:qFormat/>
    <w:pPr>
      <w:widowControl/>
      <w:tabs>
        <w:tab w:val="left" w:pos="900"/>
      </w:tabs>
      <w:autoSpaceDE/>
      <w:autoSpaceDN/>
      <w:spacing w:line="360" w:lineRule="auto"/>
      <w:ind w:firstLineChars="0" w:firstLine="0"/>
    </w:pPr>
    <w:rPr>
      <w:rFonts w:ascii="宋体" w:eastAsia="宋体" w:hAnsi="宋体"/>
      <w:color w:val="auto"/>
      <w:kern w:val="0"/>
      <w:sz w:val="22"/>
      <w:szCs w:val="20"/>
      <w:lang w:val="en-GB"/>
    </w:rPr>
  </w:style>
  <w:style w:type="paragraph" w:customStyle="1" w:styleId="Default">
    <w:name w:val="Default"/>
    <w:qFormat/>
    <w:pPr>
      <w:widowControl w:val="0"/>
      <w:autoSpaceDE w:val="0"/>
      <w:autoSpaceDN w:val="0"/>
      <w:adjustRightInd w:val="0"/>
    </w:pPr>
    <w:rPr>
      <w:rFonts w:ascii="仿宋" w:hAnsi="仿宋" w:cs="仿宋"/>
      <w:color w:val="000000"/>
      <w:sz w:val="24"/>
      <w:szCs w:val="24"/>
    </w:rPr>
  </w:style>
  <w:style w:type="paragraph" w:customStyle="1" w:styleId="Level51">
    <w:name w:val="Level 5: (1)"/>
    <w:basedOn w:val="a1"/>
    <w:qFormat/>
    <w:pPr>
      <w:widowControl/>
      <w:tabs>
        <w:tab w:val="left" w:pos="1800"/>
      </w:tabs>
      <w:spacing w:before="72" w:after="72"/>
      <w:ind w:left="1800" w:hanging="360"/>
      <w:outlineLvl w:val="7"/>
    </w:pPr>
    <w:rPr>
      <w:rFonts w:ascii="Arial" w:eastAsia="仿宋_GB2312" w:hAnsi="Arial"/>
      <w:kern w:val="0"/>
      <w:sz w:val="20"/>
      <w:szCs w:val="20"/>
      <w:lang w:eastAsia="en-US"/>
    </w:rPr>
  </w:style>
  <w:style w:type="paragraph" w:customStyle="1" w:styleId="Tabletext">
    <w:name w:val="Tabletext"/>
    <w:basedOn w:val="a1"/>
    <w:qFormat/>
    <w:pPr>
      <w:keepLines/>
      <w:spacing w:after="120" w:line="240" w:lineRule="atLeast"/>
      <w:jc w:val="left"/>
    </w:pPr>
    <w:rPr>
      <w:rFonts w:ascii="仿宋_GB2312" w:eastAsia="仿宋_GB2312"/>
      <w:kern w:val="0"/>
      <w:sz w:val="24"/>
      <w:szCs w:val="20"/>
      <w:lang w:eastAsia="en-US"/>
    </w:rPr>
  </w:style>
  <w:style w:type="paragraph" w:customStyle="1" w:styleId="afff3">
    <w:name w:val="正文文字缩进"/>
    <w:basedOn w:val="a1"/>
    <w:qFormat/>
    <w:pPr>
      <w:widowControl/>
      <w:spacing w:line="748" w:lineRule="atLeast"/>
      <w:ind w:left="-521" w:firstLine="527"/>
      <w:textAlignment w:val="baseline"/>
    </w:pPr>
    <w:rPr>
      <w:rFonts w:ascii="宋体"/>
      <w:color w:val="000000"/>
      <w:kern w:val="0"/>
      <w:sz w:val="24"/>
      <w:szCs w:val="20"/>
      <w:u w:color="000000"/>
    </w:rPr>
  </w:style>
  <w:style w:type="paragraph" w:customStyle="1" w:styleId="ParaChar">
    <w:name w:val="默认段落字体 Para Char"/>
    <w:basedOn w:val="a1"/>
    <w:qFormat/>
    <w:pPr>
      <w:spacing w:line="360" w:lineRule="auto"/>
      <w:ind w:firstLineChars="200" w:firstLine="200"/>
    </w:pPr>
    <w:rPr>
      <w:rFonts w:ascii="宋体" w:eastAsia="仿宋_GB2312" w:hAnsi="宋体" w:cs="宋体"/>
      <w:sz w:val="24"/>
      <w:szCs w:val="28"/>
    </w:rPr>
  </w:style>
  <w:style w:type="paragraph" w:customStyle="1" w:styleId="Char2">
    <w:name w:val="Char2"/>
    <w:basedOn w:val="a1"/>
    <w:qFormat/>
    <w:rPr>
      <w:szCs w:val="20"/>
    </w:rPr>
  </w:style>
  <w:style w:type="paragraph" w:customStyle="1" w:styleId="xl48">
    <w:name w:val="xl48"/>
    <w:basedOn w:val="a1"/>
    <w:qFormat/>
    <w:pPr>
      <w:widowControl/>
      <w:pBdr>
        <w:left w:val="single" w:sz="4" w:space="0" w:color="auto"/>
        <w:bottom w:val="single" w:sz="8"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szCs w:val="28"/>
    </w:rPr>
  </w:style>
  <w:style w:type="paragraph" w:customStyle="1" w:styleId="1111Heading3">
    <w:name w:val="1.1.1.1Heading3"/>
    <w:basedOn w:val="3"/>
    <w:qFormat/>
    <w:pPr>
      <w:keepLines w:val="0"/>
      <w:widowControl/>
      <w:numPr>
        <w:ilvl w:val="0"/>
        <w:numId w:val="7"/>
      </w:numPr>
      <w:tabs>
        <w:tab w:val="clear" w:pos="2651"/>
      </w:tabs>
      <w:spacing w:before="120" w:after="120" w:line="240" w:lineRule="auto"/>
      <w:ind w:leftChars="236" w:left="2292" w:right="-156" w:hanging="420"/>
      <w:jc w:val="left"/>
    </w:pPr>
    <w:rPr>
      <w:rFonts w:ascii="Arial" w:eastAsia="黑体" w:hAnsi="Arial" w:cs="Arial"/>
      <w:b w:val="0"/>
      <w:bCs/>
      <w:kern w:val="0"/>
      <w:sz w:val="24"/>
      <w:szCs w:val="16"/>
    </w:rPr>
  </w:style>
  <w:style w:type="paragraph" w:customStyle="1" w:styleId="16">
    <w:name w:val="批注框文本1"/>
    <w:basedOn w:val="a1"/>
    <w:qFormat/>
    <w:pPr>
      <w:widowControl/>
      <w:spacing w:before="120" w:line="360" w:lineRule="auto"/>
      <w:jc w:val="left"/>
    </w:pPr>
    <w:rPr>
      <w:rFonts w:ascii="Tahoma" w:eastAsia="仿宋_GB2312" w:hAnsi="Tahoma" w:cs="Tahoma"/>
      <w:kern w:val="0"/>
      <w:sz w:val="16"/>
      <w:szCs w:val="16"/>
      <w:lang w:val="en-GB" w:eastAsia="en-US"/>
    </w:rPr>
  </w:style>
  <w:style w:type="paragraph" w:customStyle="1" w:styleId="Char1">
    <w:name w:val="Char1"/>
    <w:basedOn w:val="a1"/>
    <w:qFormat/>
    <w:rPr>
      <w:rFonts w:ascii="仿宋_GB2312" w:eastAsia="仿宋_GB2312"/>
      <w:b/>
      <w:sz w:val="32"/>
      <w:szCs w:val="32"/>
    </w:rPr>
  </w:style>
  <w:style w:type="paragraph" w:customStyle="1" w:styleId="11Header2">
    <w:name w:val="1.1 Header2"/>
    <w:basedOn w:val="a1"/>
    <w:qFormat/>
    <w:pPr>
      <w:widowControl/>
      <w:jc w:val="left"/>
    </w:pPr>
    <w:rPr>
      <w:rFonts w:ascii="宋体" w:eastAsia="仿宋_GB2312" w:hAnsi="宋体"/>
      <w:color w:val="000000"/>
      <w:kern w:val="0"/>
      <w:sz w:val="24"/>
      <w:szCs w:val="21"/>
    </w:rPr>
  </w:style>
  <w:style w:type="paragraph" w:customStyle="1" w:styleId="DefaultText">
    <w:name w:val="Default Text"/>
    <w:basedOn w:val="a1"/>
    <w:qFormat/>
    <w:pPr>
      <w:widowControl/>
      <w:jc w:val="left"/>
    </w:pPr>
    <w:rPr>
      <w:rFonts w:ascii="Tahoma" w:eastAsia="仿宋_GB2312" w:hAnsi="Tahoma" w:cs="Tahoma"/>
      <w:kern w:val="0"/>
      <w:sz w:val="24"/>
      <w:szCs w:val="28"/>
      <w:lang w:eastAsia="en-US"/>
    </w:rPr>
  </w:style>
  <w:style w:type="paragraph" w:customStyle="1" w:styleId="17">
    <w:name w:val="纯文本1"/>
    <w:basedOn w:val="a1"/>
    <w:qFormat/>
    <w:rPr>
      <w:rFonts w:ascii="宋体" w:hAnsi="Courier New"/>
      <w:szCs w:val="20"/>
    </w:rPr>
  </w:style>
  <w:style w:type="paragraph" w:customStyle="1" w:styleId="20">
    <w:name w:val="条目2"/>
    <w:basedOn w:val="af0"/>
    <w:qFormat/>
    <w:pPr>
      <w:numPr>
        <w:numId w:val="8"/>
      </w:numPr>
      <w:spacing w:line="360" w:lineRule="auto"/>
    </w:pPr>
    <w:rPr>
      <w:rFonts w:eastAsia="仿宋_GB2312" w:cs="Courier New"/>
      <w:color w:val="000000"/>
      <w:sz w:val="24"/>
      <w:szCs w:val="21"/>
    </w:rPr>
  </w:style>
  <w:style w:type="paragraph" w:customStyle="1" w:styleId="RFIBullet1stLevel">
    <w:name w:val="RFI Bullet 1st Level"/>
    <w:basedOn w:val="a1"/>
    <w:qFormat/>
    <w:pPr>
      <w:widowControl/>
      <w:spacing w:before="60" w:after="60"/>
      <w:ind w:left="1440" w:hanging="360"/>
    </w:pPr>
    <w:rPr>
      <w:rFonts w:ascii="Arial (W1)" w:eastAsia="仿宋_GB2312" w:hAnsi="Arial (W1)"/>
      <w:kern w:val="0"/>
      <w:sz w:val="24"/>
      <w:szCs w:val="28"/>
      <w:lang w:val="en-GB" w:eastAsia="en-US"/>
    </w:rPr>
  </w:style>
  <w:style w:type="paragraph" w:customStyle="1" w:styleId="Char">
    <w:name w:val="Char"/>
    <w:basedOn w:val="a1"/>
    <w:qFormat/>
    <w:pPr>
      <w:widowControl/>
      <w:spacing w:line="400" w:lineRule="exact"/>
      <w:jc w:val="center"/>
    </w:pPr>
    <w:rPr>
      <w:rFonts w:ascii="Verdana" w:hAnsi="Verdana"/>
      <w:kern w:val="0"/>
      <w:szCs w:val="20"/>
      <w:lang w:eastAsia="en-US"/>
    </w:rPr>
  </w:style>
  <w:style w:type="paragraph" w:customStyle="1" w:styleId="RFIHeading1stLevel">
    <w:name w:val="RFI Heading 1st Level"/>
    <w:basedOn w:val="a1"/>
    <w:qFormat/>
    <w:pPr>
      <w:widowControl/>
      <w:spacing w:before="120" w:after="240"/>
      <w:jc w:val="left"/>
    </w:pPr>
    <w:rPr>
      <w:rFonts w:ascii="Arial (W1)" w:eastAsia="仿宋_GB2312" w:hAnsi="Arial (W1)"/>
      <w:b/>
      <w:bCs/>
      <w:color w:val="0000FF"/>
      <w:kern w:val="0"/>
      <w:sz w:val="32"/>
      <w:szCs w:val="28"/>
      <w:lang w:val="en-GB"/>
    </w:rPr>
  </w:style>
  <w:style w:type="paragraph" w:customStyle="1" w:styleId="afff4">
    <w:name w:val="缺省文本"/>
    <w:basedOn w:val="a1"/>
    <w:qFormat/>
    <w:pPr>
      <w:autoSpaceDE w:val="0"/>
      <w:autoSpaceDN w:val="0"/>
      <w:adjustRightInd w:val="0"/>
      <w:jc w:val="left"/>
    </w:pPr>
    <w:rPr>
      <w:kern w:val="0"/>
      <w:sz w:val="24"/>
    </w:rPr>
  </w:style>
  <w:style w:type="paragraph" w:customStyle="1" w:styleId="reader-word-layerreader-word-s1-1">
    <w:name w:val="reader-word-layer reader-word-s1-1"/>
    <w:basedOn w:val="a1"/>
    <w:qFormat/>
    <w:pPr>
      <w:widowControl/>
      <w:spacing w:before="100" w:beforeAutospacing="1" w:after="100" w:afterAutospacing="1"/>
      <w:jc w:val="left"/>
    </w:pPr>
    <w:rPr>
      <w:rFonts w:ascii="宋体" w:hAnsi="宋体" w:cs="宋体"/>
      <w:kern w:val="0"/>
      <w:sz w:val="24"/>
    </w:rPr>
  </w:style>
  <w:style w:type="paragraph" w:customStyle="1" w:styleId="afff5">
    <w:name w:val="标准正文"/>
    <w:basedOn w:val="a1"/>
    <w:qFormat/>
    <w:pPr>
      <w:spacing w:afterLines="50"/>
      <w:ind w:firstLineChars="200" w:firstLine="200"/>
    </w:pPr>
    <w:rPr>
      <w:sz w:val="24"/>
      <w:szCs w:val="21"/>
    </w:rPr>
  </w:style>
  <w:style w:type="paragraph" w:customStyle="1" w:styleId="afff6">
    <w:name w:val="文章总标题"/>
    <w:basedOn w:val="a1"/>
    <w:next w:val="a1"/>
    <w:qFormat/>
    <w:pPr>
      <w:widowControl/>
      <w:spacing w:before="566" w:after="544" w:line="566" w:lineRule="atLeast"/>
      <w:jc w:val="center"/>
      <w:textAlignment w:val="baseline"/>
    </w:pPr>
    <w:rPr>
      <w:rFonts w:ascii="Arial" w:eastAsia="黑体"/>
      <w:color w:val="000000"/>
      <w:kern w:val="0"/>
      <w:sz w:val="54"/>
      <w:szCs w:val="20"/>
      <w:u w:color="000000"/>
    </w:rPr>
  </w:style>
  <w:style w:type="paragraph" w:customStyle="1" w:styleId="a">
    <w:name w:val="列表内容"/>
    <w:basedOn w:val="a1"/>
    <w:next w:val="a1"/>
    <w:qFormat/>
    <w:pPr>
      <w:widowControl/>
      <w:numPr>
        <w:numId w:val="9"/>
      </w:numPr>
      <w:jc w:val="left"/>
    </w:pPr>
    <w:rPr>
      <w:rFonts w:ascii="仿宋_GB2312" w:eastAsia="仿宋_GB2312"/>
      <w:kern w:val="0"/>
      <w:sz w:val="18"/>
      <w:szCs w:val="28"/>
    </w:rPr>
  </w:style>
  <w:style w:type="paragraph" w:customStyle="1" w:styleId="DefaultText1">
    <w:name w:val="Default Text:1"/>
    <w:basedOn w:val="a1"/>
    <w:qFormat/>
    <w:pPr>
      <w:widowControl/>
      <w:jc w:val="left"/>
    </w:pPr>
    <w:rPr>
      <w:rFonts w:ascii="Tahoma" w:eastAsia="仿宋_GB2312" w:hAnsi="Tahoma" w:cs="Tahoma"/>
      <w:kern w:val="0"/>
      <w:sz w:val="24"/>
      <w:szCs w:val="28"/>
      <w:lang w:eastAsia="en-US"/>
    </w:rPr>
  </w:style>
  <w:style w:type="paragraph" w:customStyle="1" w:styleId="38">
    <w:name w:val="标题3"/>
    <w:basedOn w:val="a1"/>
    <w:next w:val="a1"/>
    <w:qFormat/>
    <w:pPr>
      <w:keepNext/>
      <w:keepLines/>
      <w:spacing w:beforeLines="50" w:afterLines="50" w:line="360" w:lineRule="auto"/>
      <w:outlineLvl w:val="2"/>
    </w:pPr>
    <w:rPr>
      <w:rFonts w:ascii="仿宋_GB2312" w:eastAsia="仿宋_GB2312"/>
      <w:b/>
      <w:sz w:val="28"/>
      <w:szCs w:val="28"/>
    </w:rPr>
  </w:style>
  <w:style w:type="paragraph" w:customStyle="1" w:styleId="111Head2">
    <w:name w:val="1.1.1Head2"/>
    <w:qFormat/>
    <w:pPr>
      <w:numPr>
        <w:ilvl w:val="2"/>
        <w:numId w:val="10"/>
      </w:numPr>
      <w:spacing w:before="28" w:after="28"/>
      <w:outlineLvl w:val="2"/>
    </w:pPr>
    <w:rPr>
      <w:rFonts w:ascii="Arial" w:hAnsi="Arial"/>
      <w:b/>
      <w:lang w:eastAsia="en-US"/>
    </w:rPr>
  </w:style>
  <w:style w:type="paragraph" w:customStyle="1" w:styleId="afff7">
    <w:name w:val="编号"/>
    <w:basedOn w:val="a1"/>
    <w:qFormat/>
    <w:pPr>
      <w:adjustRightInd w:val="0"/>
      <w:spacing w:line="276" w:lineRule="auto"/>
      <w:ind w:rightChars="100" w:right="242"/>
      <w:jc w:val="left"/>
      <w:textAlignment w:val="center"/>
    </w:pPr>
    <w:rPr>
      <w:rFonts w:eastAsia="仿宋_GB2312"/>
      <w:snapToGrid w:val="0"/>
      <w:spacing w:val="20"/>
      <w:kern w:val="16"/>
      <w:sz w:val="28"/>
      <w:szCs w:val="20"/>
    </w:rPr>
  </w:style>
  <w:style w:type="paragraph" w:customStyle="1" w:styleId="18">
    <w:name w:val="列出段落1"/>
    <w:basedOn w:val="a1"/>
    <w:qFormat/>
    <w:pPr>
      <w:ind w:firstLineChars="200" w:firstLine="420"/>
    </w:pPr>
    <w:rPr>
      <w:rFonts w:ascii="Calibri" w:eastAsia="仿宋_GB2312" w:hAnsi="Calibri"/>
      <w:sz w:val="28"/>
      <w:szCs w:val="22"/>
    </w:rPr>
  </w:style>
  <w:style w:type="paragraph" w:customStyle="1" w:styleId="px12l130">
    <w:name w:val="px12l130"/>
    <w:basedOn w:val="a1"/>
    <w:qFormat/>
    <w:pPr>
      <w:widowControl/>
      <w:spacing w:before="100" w:beforeAutospacing="1" w:after="100" w:afterAutospacing="1" w:line="312" w:lineRule="auto"/>
      <w:jc w:val="left"/>
    </w:pPr>
    <w:rPr>
      <w:rFonts w:ascii="ˎ̥" w:hAnsi="ˎ̥"/>
      <w:kern w:val="0"/>
      <w:sz w:val="18"/>
      <w:szCs w:val="18"/>
    </w:rPr>
  </w:style>
  <w:style w:type="paragraph" w:customStyle="1" w:styleId="Char21">
    <w:name w:val="Char21"/>
    <w:basedOn w:val="a1"/>
    <w:qFormat/>
    <w:rPr>
      <w:rFonts w:ascii="仿宋_GB2312" w:eastAsia="仿宋_GB2312"/>
      <w:b/>
      <w:sz w:val="32"/>
      <w:szCs w:val="32"/>
    </w:rPr>
  </w:style>
  <w:style w:type="paragraph" w:customStyle="1" w:styleId="afff8">
    <w:name w:val="正文无缩进"/>
    <w:basedOn w:val="2d"/>
    <w:qFormat/>
    <w:pPr>
      <w:ind w:firstLineChars="0" w:firstLine="0"/>
    </w:pPr>
  </w:style>
  <w:style w:type="paragraph" w:customStyle="1" w:styleId="reader-word-layerreader-word-s1-2">
    <w:name w:val="reader-word-layer reader-word-s1-2"/>
    <w:basedOn w:val="a1"/>
    <w:qFormat/>
    <w:pPr>
      <w:widowControl/>
      <w:spacing w:before="100" w:beforeAutospacing="1" w:after="100" w:afterAutospacing="1"/>
      <w:jc w:val="left"/>
    </w:pPr>
    <w:rPr>
      <w:rFonts w:ascii="宋体" w:hAnsi="宋体" w:cs="宋体"/>
      <w:kern w:val="0"/>
      <w:sz w:val="24"/>
    </w:rPr>
  </w:style>
  <w:style w:type="paragraph" w:customStyle="1" w:styleId="www">
    <w:name w:val="www正文"/>
    <w:basedOn w:val="a1"/>
    <w:qFormat/>
    <w:pPr>
      <w:ind w:firstLineChars="200" w:firstLine="480"/>
    </w:pPr>
    <w:rPr>
      <w:rFonts w:ascii="仿宋_GB2312" w:eastAsia="仿宋_GB2312"/>
      <w:sz w:val="24"/>
      <w:szCs w:val="28"/>
    </w:rPr>
  </w:style>
  <w:style w:type="paragraph" w:customStyle="1" w:styleId="afff9">
    <w:name w:val="表格"/>
    <w:basedOn w:val="a1"/>
    <w:qFormat/>
    <w:pPr>
      <w:snapToGrid w:val="0"/>
      <w:ind w:firstLineChars="21" w:firstLine="42"/>
    </w:pPr>
    <w:rPr>
      <w:rFonts w:ascii="宋体" w:hAnsi="宋体"/>
    </w:rPr>
  </w:style>
  <w:style w:type="paragraph" w:customStyle="1" w:styleId="Body1">
    <w:name w:val="Body 1"/>
    <w:qFormat/>
    <w:pPr>
      <w:widowControl w:val="0"/>
      <w:outlineLvl w:val="0"/>
    </w:pPr>
    <w:rPr>
      <w:rFonts w:eastAsia="Arial Unicode MS"/>
      <w:color w:val="000000"/>
      <w:kern w:val="2"/>
      <w:sz w:val="24"/>
      <w:u w:color="000000"/>
    </w:rPr>
  </w:style>
  <w:style w:type="paragraph" w:customStyle="1" w:styleId="kp">
    <w:name w:val="kp"/>
    <w:basedOn w:val="a1"/>
    <w:qFormat/>
    <w:pPr>
      <w:autoSpaceDE w:val="0"/>
      <w:autoSpaceDN w:val="0"/>
      <w:adjustRightInd w:val="0"/>
      <w:spacing w:line="600" w:lineRule="exact"/>
      <w:ind w:firstLine="560"/>
    </w:pPr>
    <w:rPr>
      <w:rFonts w:ascii="仿宋_GB2312" w:eastAsia="仿宋_GB2312"/>
      <w:sz w:val="28"/>
      <w:szCs w:val="28"/>
      <w:lang w:val="zh-CN"/>
    </w:rPr>
  </w:style>
  <w:style w:type="paragraph" w:customStyle="1" w:styleId="2e">
    <w:name w:val="列出段落2"/>
    <w:basedOn w:val="a1"/>
    <w:qFormat/>
    <w:pPr>
      <w:ind w:firstLineChars="200" w:firstLine="420"/>
    </w:pPr>
    <w:rPr>
      <w:rFonts w:ascii="Calibri" w:hAnsi="Calibri" w:cs="Calibri"/>
      <w:szCs w:val="21"/>
    </w:rPr>
  </w:style>
  <w:style w:type="paragraph" w:customStyle="1" w:styleId="afffa">
    <w:name w:val="标准"/>
    <w:basedOn w:val="a1"/>
    <w:qFormat/>
    <w:pPr>
      <w:overflowPunct w:val="0"/>
      <w:autoSpaceDE w:val="0"/>
      <w:autoSpaceDN w:val="0"/>
      <w:adjustRightInd w:val="0"/>
      <w:spacing w:line="240" w:lineRule="atLeast"/>
    </w:pPr>
    <w:rPr>
      <w:rFonts w:eastAsia="楷体_GB2312"/>
      <w:kern w:val="0"/>
      <w:sz w:val="24"/>
      <w:szCs w:val="20"/>
    </w:rPr>
  </w:style>
  <w:style w:type="paragraph" w:customStyle="1" w:styleId="RFIHeading4thLevel">
    <w:name w:val="RFI Heading 4th Level"/>
    <w:basedOn w:val="RFIHeading3rdLevel"/>
    <w:qFormat/>
    <w:pPr>
      <w:numPr>
        <w:ilvl w:val="3"/>
        <w:numId w:val="3"/>
      </w:numPr>
      <w:tabs>
        <w:tab w:val="clear" w:pos="720"/>
      </w:tabs>
      <w:spacing w:before="240" w:after="160"/>
      <w:ind w:left="1152" w:hanging="1152"/>
      <w:jc w:val="both"/>
      <w:outlineLvl w:val="2"/>
    </w:pPr>
    <w:rPr>
      <w:rFonts w:eastAsia="Times New Roman"/>
      <w:bCs/>
      <w:color w:val="auto"/>
    </w:rPr>
  </w:style>
  <w:style w:type="paragraph" w:customStyle="1" w:styleId="RFIHeading2ndLevelChar">
    <w:name w:val="RFI Heading 2nd Level Char"/>
    <w:basedOn w:val="a1"/>
    <w:qFormat/>
    <w:pPr>
      <w:widowControl/>
      <w:tabs>
        <w:tab w:val="left" w:pos="1152"/>
      </w:tabs>
      <w:spacing w:before="240" w:after="240"/>
      <w:ind w:left="1152" w:hanging="1152"/>
      <w:jc w:val="left"/>
      <w:outlineLvl w:val="1"/>
    </w:pPr>
    <w:rPr>
      <w:rFonts w:ascii="Arial (W1)" w:eastAsia="Times New Roman" w:hAnsi="Arial (W1)"/>
      <w:b/>
      <w:bCs/>
      <w:color w:val="3366FF"/>
      <w:kern w:val="0"/>
      <w:sz w:val="24"/>
      <w:szCs w:val="28"/>
      <w:lang w:val="en-GB" w:eastAsia="en-US"/>
    </w:rPr>
  </w:style>
  <w:style w:type="paragraph" w:customStyle="1" w:styleId="BodyText">
    <w:name w:val="BodyText"/>
    <w:basedOn w:val="a1"/>
    <w:qFormat/>
    <w:pPr>
      <w:widowControl/>
      <w:spacing w:after="120"/>
      <w:jc w:val="left"/>
    </w:pPr>
    <w:rPr>
      <w:rFonts w:ascii="FuturaA Bk BT" w:eastAsia="仿宋_GB2312" w:hAnsi="FuturaA Bk BT"/>
      <w:kern w:val="0"/>
      <w:sz w:val="20"/>
      <w:szCs w:val="20"/>
    </w:rPr>
  </w:style>
  <w:style w:type="paragraph" w:customStyle="1" w:styleId="Level1a">
    <w:name w:val="Level 1: a."/>
    <w:qFormat/>
    <w:pPr>
      <w:tabs>
        <w:tab w:val="left" w:pos="360"/>
        <w:tab w:val="left" w:pos="720"/>
      </w:tabs>
      <w:spacing w:before="72" w:after="72"/>
      <w:ind w:left="360" w:hanging="360"/>
      <w:jc w:val="both"/>
      <w:outlineLvl w:val="3"/>
    </w:pPr>
    <w:rPr>
      <w:rFonts w:ascii="Arial" w:hAnsi="Arial"/>
      <w:lang w:eastAsia="en-US"/>
    </w:rPr>
  </w:style>
  <w:style w:type="paragraph" w:customStyle="1" w:styleId="afffb">
    <w:name w:val="简单回函地址"/>
    <w:basedOn w:val="a1"/>
    <w:qFormat/>
    <w:rPr>
      <w:rFonts w:ascii="宋体" w:eastAsia="仿宋_GB2312" w:hAnsi="宋体"/>
      <w:color w:val="000000"/>
      <w:sz w:val="28"/>
      <w:szCs w:val="21"/>
    </w:rPr>
  </w:style>
  <w:style w:type="paragraph" w:customStyle="1" w:styleId="350">
    <w:name w:val="标题 3.5"/>
    <w:basedOn w:val="3"/>
    <w:qFormat/>
    <w:pPr>
      <w:keepNext w:val="0"/>
      <w:keepLines w:val="0"/>
      <w:numPr>
        <w:ilvl w:val="0"/>
        <w:numId w:val="0"/>
      </w:numPr>
      <w:spacing w:before="0" w:after="0" w:line="600" w:lineRule="exact"/>
      <w:outlineLvl w:val="9"/>
    </w:pPr>
    <w:rPr>
      <w:rFonts w:ascii="仿宋_GB2312"/>
      <w:b w:val="0"/>
      <w:sz w:val="31"/>
    </w:rPr>
  </w:style>
  <w:style w:type="paragraph" w:customStyle="1" w:styleId="CharCharChar1CharCharCharChar">
    <w:name w:val="Char Char Char1 Char Char Char Char"/>
    <w:basedOn w:val="a1"/>
    <w:qFormat/>
    <w:rPr>
      <w:rFonts w:ascii="仿宋_GB2312" w:eastAsia="仿宋_GB2312"/>
      <w:b/>
      <w:sz w:val="32"/>
      <w:szCs w:val="32"/>
    </w:rPr>
  </w:style>
  <w:style w:type="paragraph" w:customStyle="1" w:styleId="Body">
    <w:name w:val="Body"/>
    <w:qFormat/>
    <w:pPr>
      <w:spacing w:before="130" w:after="130" w:line="260" w:lineRule="exact"/>
    </w:pPr>
    <w:rPr>
      <w:rFonts w:ascii="Univers" w:hAnsi="Univers"/>
      <w:color w:val="000000"/>
      <w:sz w:val="22"/>
      <w:lang w:eastAsia="en-US"/>
    </w:rPr>
  </w:style>
  <w:style w:type="paragraph" w:customStyle="1" w:styleId="CharCharCharCharCharCharCharChar1Char">
    <w:name w:val="Char Char Char Char Char Char Char Char1 Char"/>
    <w:basedOn w:val="a1"/>
    <w:qFormat/>
    <w:rPr>
      <w:rFonts w:ascii="仿宋_GB2312" w:eastAsia="仿宋_GB2312"/>
      <w:sz w:val="28"/>
      <w:szCs w:val="20"/>
    </w:rPr>
  </w:style>
  <w:style w:type="paragraph" w:customStyle="1" w:styleId="TOC1">
    <w:name w:val="TOC 标题1"/>
    <w:basedOn w:val="1"/>
    <w:next w:val="a1"/>
    <w:qFormat/>
    <w:pPr>
      <w:widowControl/>
      <w:numPr>
        <w:numId w:val="0"/>
      </w:numPr>
      <w:spacing w:before="480" w:after="0" w:line="276" w:lineRule="auto"/>
      <w:jc w:val="left"/>
      <w:outlineLvl w:val="9"/>
    </w:pPr>
    <w:rPr>
      <w:rFonts w:ascii="Cambria" w:hAnsi="Cambria"/>
      <w:bCs/>
      <w:color w:val="365F91"/>
      <w:kern w:val="0"/>
      <w:sz w:val="28"/>
      <w:szCs w:val="28"/>
    </w:rPr>
  </w:style>
  <w:style w:type="paragraph" w:customStyle="1" w:styleId="afffc">
    <w:name w:val="规范正文"/>
    <w:basedOn w:val="a1"/>
    <w:qFormat/>
    <w:pPr>
      <w:adjustRightInd w:val="0"/>
      <w:spacing w:line="360" w:lineRule="auto"/>
      <w:ind w:left="480"/>
      <w:textAlignment w:val="baseline"/>
    </w:pPr>
    <w:rPr>
      <w:rFonts w:ascii="仿宋_GB2312" w:eastAsia="仿宋_GB2312"/>
      <w:kern w:val="0"/>
      <w:sz w:val="24"/>
      <w:szCs w:val="20"/>
    </w:rPr>
  </w:style>
  <w:style w:type="paragraph" w:customStyle="1" w:styleId="Bullet1">
    <w:name w:val="Bullet 1"/>
    <w:basedOn w:val="a1"/>
    <w:qFormat/>
    <w:pPr>
      <w:widowControl/>
      <w:jc w:val="left"/>
    </w:pPr>
    <w:rPr>
      <w:rFonts w:ascii="Tahoma" w:eastAsia="仿宋_GB2312" w:hAnsi="Tahoma" w:cs="Tahoma"/>
      <w:kern w:val="0"/>
      <w:sz w:val="24"/>
      <w:szCs w:val="28"/>
      <w:lang w:eastAsia="en-US"/>
    </w:rPr>
  </w:style>
  <w:style w:type="paragraph" w:customStyle="1" w:styleId="Char1CharCharChar">
    <w:name w:val="Char1 Char Char Char"/>
    <w:basedOn w:val="a1"/>
    <w:qFormat/>
    <w:pPr>
      <w:ind w:left="420" w:hanging="420"/>
    </w:pPr>
    <w:rPr>
      <w:rFonts w:ascii="仿宋_GB2312" w:eastAsia="仿宋_GB2312"/>
      <w:sz w:val="24"/>
      <w:szCs w:val="28"/>
    </w:rPr>
  </w:style>
  <w:style w:type="paragraph" w:customStyle="1" w:styleId="afffd">
    <w:name w:val="日期右"/>
    <w:basedOn w:val="af2"/>
    <w:qFormat/>
    <w:pPr>
      <w:spacing w:line="600" w:lineRule="exact"/>
      <w:jc w:val="right"/>
    </w:pPr>
    <w:rPr>
      <w:rFonts w:ascii="仿宋_GB2312" w:eastAsia="仿宋_GB2312"/>
      <w:b w:val="0"/>
      <w:sz w:val="31"/>
    </w:rPr>
  </w:style>
  <w:style w:type="paragraph" w:customStyle="1" w:styleId="afffe">
    <w:name w:val="表正文"/>
    <w:basedOn w:val="a1"/>
    <w:next w:val="af0"/>
    <w:qFormat/>
    <w:rPr>
      <w:rFonts w:ascii="宋体" w:hAnsi="Courier New"/>
      <w:szCs w:val="20"/>
    </w:rPr>
  </w:style>
  <w:style w:type="paragraph" w:customStyle="1" w:styleId="Proposalsbody">
    <w:name w:val="Proposals body"/>
    <w:basedOn w:val="a1"/>
    <w:next w:val="a1"/>
    <w:qFormat/>
    <w:pPr>
      <w:widowControl/>
      <w:spacing w:line="360" w:lineRule="auto"/>
      <w:jc w:val="left"/>
    </w:pPr>
    <w:rPr>
      <w:rFonts w:ascii="宋体" w:eastAsia="仿宋_GB2312"/>
      <w:snapToGrid w:val="0"/>
      <w:color w:val="000000"/>
      <w:kern w:val="0"/>
      <w:sz w:val="24"/>
      <w:szCs w:val="20"/>
    </w:rPr>
  </w:style>
  <w:style w:type="paragraph" w:customStyle="1" w:styleId="a0">
    <w:name w:val="项目"/>
    <w:basedOn w:val="a2"/>
    <w:next w:val="a2"/>
    <w:qFormat/>
    <w:pPr>
      <w:numPr>
        <w:numId w:val="11"/>
      </w:numPr>
      <w:tabs>
        <w:tab w:val="left" w:pos="420"/>
      </w:tabs>
      <w:spacing w:after="0" w:line="360" w:lineRule="auto"/>
      <w:ind w:left="420"/>
    </w:pPr>
    <w:rPr>
      <w:rFonts w:eastAsia="仿宋_GB2312"/>
      <w:kern w:val="0"/>
      <w:sz w:val="24"/>
      <w:szCs w:val="20"/>
    </w:rPr>
  </w:style>
  <w:style w:type="paragraph" w:customStyle="1" w:styleId="33h33rdlevel1">
    <w:name w:val="样式 标题 3列表编号3h33rd level + 段前: 1 行"/>
    <w:basedOn w:val="3"/>
    <w:qFormat/>
    <w:pPr>
      <w:numPr>
        <w:ilvl w:val="0"/>
        <w:numId w:val="0"/>
      </w:numPr>
      <w:tabs>
        <w:tab w:val="clear" w:pos="2651"/>
      </w:tabs>
      <w:spacing w:before="312" w:afterLines="50" w:line="413" w:lineRule="auto"/>
    </w:pPr>
    <w:rPr>
      <w:rFonts w:ascii="宋体" w:eastAsia="宋体"/>
      <w:sz w:val="28"/>
      <w:szCs w:val="20"/>
    </w:rPr>
  </w:style>
  <w:style w:type="paragraph" w:customStyle="1" w:styleId="Char3">
    <w:name w:val="Char3"/>
    <w:basedOn w:val="a1"/>
    <w:qFormat/>
    <w:rPr>
      <w:rFonts w:ascii="仿宋_GB2312" w:eastAsia="仿宋_GB2312"/>
      <w:sz w:val="28"/>
      <w:szCs w:val="28"/>
    </w:rPr>
  </w:style>
  <w:style w:type="paragraph" w:customStyle="1" w:styleId="CharCharCharChar1">
    <w:name w:val="Char Char Char Char1"/>
    <w:basedOn w:val="a1"/>
    <w:qFormat/>
    <w:rPr>
      <w:rFonts w:ascii="Tahoma" w:hAnsi="Tahoma"/>
      <w:sz w:val="24"/>
      <w:szCs w:val="20"/>
    </w:rPr>
  </w:style>
  <w:style w:type="paragraph" w:customStyle="1" w:styleId="xl25">
    <w:name w:val="xl25"/>
    <w:basedOn w:val="a1"/>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StyleLeft081Firstline0Linespacing15linesChar">
    <w:name w:val="Style Left:  0.81&quot; First line:  0&quot; Line spacing:  1.5 lines Char"/>
    <w:basedOn w:val="a1"/>
    <w:qFormat/>
    <w:pPr>
      <w:widowControl/>
      <w:spacing w:line="360" w:lineRule="auto"/>
      <w:ind w:left="1152"/>
    </w:pPr>
    <w:rPr>
      <w:rFonts w:ascii="仿宋_GB2312" w:eastAsia="仿宋_GB2312"/>
      <w:kern w:val="0"/>
      <w:sz w:val="24"/>
      <w:szCs w:val="20"/>
      <w:lang w:eastAsia="en-US"/>
    </w:rPr>
  </w:style>
  <w:style w:type="paragraph" w:customStyle="1" w:styleId="1CharCharCharChar">
    <w:name w:val="1 Char Char Char Char"/>
    <w:basedOn w:val="a1"/>
    <w:qFormat/>
    <w:rPr>
      <w:rFonts w:ascii="Tahoma" w:hAnsi="Tahoma"/>
      <w:sz w:val="24"/>
      <w:szCs w:val="20"/>
    </w:rPr>
  </w:style>
  <w:style w:type="paragraph" w:customStyle="1" w:styleId="tabletextchar">
    <w:name w:val="tabletextchar"/>
    <w:basedOn w:val="a1"/>
    <w:qFormat/>
    <w:pPr>
      <w:widowControl/>
      <w:spacing w:before="100" w:beforeAutospacing="1" w:after="100" w:afterAutospacing="1" w:line="240" w:lineRule="atLeast"/>
      <w:jc w:val="left"/>
    </w:pPr>
    <w:rPr>
      <w:rFonts w:ascii="宋体" w:eastAsia="仿宋_GB2312" w:hAnsi="宋体" w:cs="宋体"/>
      <w:kern w:val="0"/>
      <w:sz w:val="18"/>
      <w:szCs w:val="18"/>
    </w:rPr>
  </w:style>
  <w:style w:type="paragraph" w:customStyle="1" w:styleId="CharCharChar">
    <w:name w:val="Char Char Char"/>
    <w:basedOn w:val="a1"/>
    <w:qFormat/>
    <w:rPr>
      <w:rFonts w:ascii="Tahoma" w:hAnsi="Tahoma"/>
      <w:sz w:val="24"/>
      <w:szCs w:val="20"/>
    </w:rPr>
  </w:style>
  <w:style w:type="paragraph" w:customStyle="1" w:styleId="RFIabc1stLevel">
    <w:name w:val="RFI abc 1st Level"/>
    <w:basedOn w:val="a1"/>
    <w:qFormat/>
    <w:pPr>
      <w:widowControl/>
      <w:numPr>
        <w:numId w:val="12"/>
      </w:numPr>
      <w:tabs>
        <w:tab w:val="left" w:pos="1440"/>
      </w:tabs>
      <w:ind w:left="1440"/>
    </w:pPr>
    <w:rPr>
      <w:rFonts w:ascii="Arial (W1)" w:eastAsia="仿宋_GB2312" w:hAnsi="Arial (W1)"/>
      <w:kern w:val="0"/>
      <w:sz w:val="24"/>
      <w:szCs w:val="28"/>
      <w:lang w:val="en-GB" w:eastAsia="en-US"/>
    </w:rPr>
  </w:style>
  <w:style w:type="paragraph" w:customStyle="1" w:styleId="CharChar">
    <w:name w:val="小条目 Char Char"/>
    <w:basedOn w:val="a1"/>
    <w:qFormat/>
    <w:pPr>
      <w:tabs>
        <w:tab w:val="left" w:pos="360"/>
        <w:tab w:val="left" w:pos="2160"/>
      </w:tabs>
      <w:spacing w:line="360" w:lineRule="auto"/>
      <w:ind w:left="6" w:firstLine="420"/>
    </w:pPr>
    <w:rPr>
      <w:rFonts w:ascii="宋体" w:eastAsia="仿宋_GB2312" w:hAnsi="Arial" w:cs="Arial"/>
      <w:b/>
      <w:bCs/>
      <w:caps/>
      <w:kern w:val="44"/>
      <w:sz w:val="24"/>
      <w:szCs w:val="44"/>
    </w:rPr>
  </w:style>
  <w:style w:type="paragraph" w:customStyle="1" w:styleId="reader-word-layerreader-word-s1-0reader-word-s1-5">
    <w:name w:val="reader-word-layer reader-word-s1-0 reader-word-s1-5"/>
    <w:basedOn w:val="a1"/>
    <w:qFormat/>
    <w:pPr>
      <w:widowControl/>
      <w:spacing w:before="100" w:beforeAutospacing="1" w:after="100" w:afterAutospacing="1"/>
      <w:jc w:val="left"/>
    </w:pPr>
    <w:rPr>
      <w:rFonts w:ascii="宋体" w:hAnsi="宋体" w:cs="宋体"/>
      <w:kern w:val="0"/>
      <w:sz w:val="24"/>
    </w:rPr>
  </w:style>
  <w:style w:type="paragraph" w:customStyle="1" w:styleId="affff">
    <w:name w:val="文字"/>
    <w:basedOn w:val="a1"/>
    <w:qFormat/>
    <w:pPr>
      <w:tabs>
        <w:tab w:val="left" w:pos="8520"/>
      </w:tabs>
      <w:spacing w:line="312" w:lineRule="auto"/>
      <w:ind w:right="-210" w:firstLine="556"/>
    </w:pPr>
    <w:rPr>
      <w:rFonts w:ascii="宋体" w:hAnsi="宋体"/>
      <w:sz w:val="28"/>
    </w:rPr>
  </w:style>
  <w:style w:type="paragraph" w:customStyle="1" w:styleId="GP">
    <w:name w:val="GP正文(无首行缩进)"/>
    <w:basedOn w:val="a1"/>
    <w:qFormat/>
    <w:pPr>
      <w:spacing w:line="360" w:lineRule="auto"/>
      <w:ind w:firstLineChars="200" w:firstLine="480"/>
      <w:jc w:val="left"/>
    </w:pPr>
    <w:rPr>
      <w:rFonts w:hAnsi="宋体"/>
      <w:sz w:val="24"/>
    </w:rPr>
  </w:style>
  <w:style w:type="paragraph" w:customStyle="1" w:styleId="RFIHeading2ndLevel">
    <w:name w:val="RFI Heading 2nd Level"/>
    <w:basedOn w:val="a1"/>
    <w:qFormat/>
    <w:pPr>
      <w:widowControl/>
      <w:numPr>
        <w:ilvl w:val="1"/>
        <w:numId w:val="4"/>
      </w:numPr>
      <w:jc w:val="left"/>
    </w:pPr>
    <w:rPr>
      <w:rFonts w:ascii="Arial (W1)" w:eastAsia="仿宋_GB2312" w:hAnsi="Arial (W1)"/>
      <w:b/>
      <w:bCs/>
      <w:color w:val="0000FF"/>
      <w:kern w:val="0"/>
      <w:sz w:val="28"/>
      <w:szCs w:val="28"/>
      <w:lang w:val="en-GB" w:eastAsia="en-US"/>
    </w:rPr>
  </w:style>
  <w:style w:type="paragraph" w:customStyle="1" w:styleId="affff0">
    <w:name w:val="文档正文"/>
    <w:basedOn w:val="a1"/>
    <w:qFormat/>
    <w:rPr>
      <w:rFonts w:ascii="Arial" w:eastAsia="仿宋_GB2312" w:hAnsi="Arial" w:cs="Arial"/>
      <w:bCs/>
      <w:sz w:val="24"/>
      <w:szCs w:val="28"/>
    </w:rPr>
  </w:style>
  <w:style w:type="paragraph" w:customStyle="1" w:styleId="Level4i">
    <w:name w:val="Level 4: (i)"/>
    <w:basedOn w:val="a1"/>
    <w:qFormat/>
    <w:pPr>
      <w:widowControl/>
      <w:tabs>
        <w:tab w:val="left" w:pos="1440"/>
        <w:tab w:val="left" w:pos="1800"/>
      </w:tabs>
      <w:spacing w:before="72" w:after="72"/>
      <w:ind w:left="1440" w:hanging="360"/>
      <w:outlineLvl w:val="6"/>
    </w:pPr>
    <w:rPr>
      <w:rFonts w:ascii="Arial" w:eastAsia="仿宋_GB2312" w:hAnsi="Arial"/>
      <w:kern w:val="0"/>
      <w:sz w:val="20"/>
      <w:szCs w:val="20"/>
      <w:lang w:eastAsia="en-US"/>
    </w:rPr>
  </w:style>
  <w:style w:type="paragraph" w:customStyle="1" w:styleId="Achievement">
    <w:name w:val="Achievement"/>
    <w:basedOn w:val="a2"/>
    <w:qFormat/>
    <w:pPr>
      <w:widowControl/>
      <w:numPr>
        <w:numId w:val="13"/>
      </w:numPr>
      <w:tabs>
        <w:tab w:val="left" w:pos="840"/>
      </w:tabs>
      <w:spacing w:after="60" w:line="220" w:lineRule="atLeast"/>
      <w:ind w:left="840" w:hanging="420"/>
    </w:pPr>
    <w:rPr>
      <w:rFonts w:ascii="Arial" w:eastAsia="仿宋_GB2312" w:hAnsi="Arial"/>
      <w:spacing w:val="-5"/>
      <w:kern w:val="0"/>
      <w:sz w:val="20"/>
      <w:szCs w:val="20"/>
    </w:rPr>
  </w:style>
  <w:style w:type="paragraph" w:customStyle="1" w:styleId="xl26">
    <w:name w:val="xl26"/>
    <w:basedOn w:val="a1"/>
    <w:qFormat/>
    <w:pPr>
      <w:widowControl/>
      <w:spacing w:before="100" w:beforeAutospacing="1" w:after="100" w:afterAutospacing="1"/>
      <w:jc w:val="center"/>
    </w:pPr>
    <w:rPr>
      <w:rFonts w:ascii="仿宋_GB2312" w:eastAsia="仿宋_GB2312" w:hAnsi="宋体" w:hint="eastAsia"/>
      <w:kern w:val="0"/>
      <w:sz w:val="24"/>
      <w:szCs w:val="28"/>
    </w:rPr>
  </w:style>
  <w:style w:type="paragraph" w:customStyle="1" w:styleId="10">
    <w:name w:val="项目1"/>
    <w:basedOn w:val="a3"/>
    <w:next w:val="a3"/>
    <w:qFormat/>
    <w:pPr>
      <w:numPr>
        <w:ilvl w:val="3"/>
        <w:numId w:val="14"/>
      </w:numPr>
      <w:spacing w:beforeLines="50" w:afterLines="50" w:line="360" w:lineRule="auto"/>
      <w:ind w:leftChars="-2" w:left="-4" w:firstLineChars="195" w:firstLine="468"/>
      <w:jc w:val="left"/>
    </w:pPr>
    <w:rPr>
      <w:rFonts w:ascii="宋体" w:eastAsia="仿宋_GB2312" w:hAnsi="宋体"/>
      <w:bCs/>
      <w:sz w:val="24"/>
    </w:rPr>
  </w:style>
  <w:style w:type="character" w:customStyle="1" w:styleId="CharChar4">
    <w:name w:val="普通文字 Char Char4"/>
    <w:basedOn w:val="a4"/>
    <w:qFormat/>
    <w:rPr>
      <w:rFonts w:ascii="宋体" w:eastAsia="宋体" w:hAnsi="Courier New"/>
      <w:sz w:val="21"/>
      <w:lang w:val="en-US" w:eastAsia="zh-CN" w:bidi="ar-SA"/>
    </w:rPr>
  </w:style>
  <w:style w:type="character" w:customStyle="1" w:styleId="Char10">
    <w:name w:val="正文文本缩进 Char1"/>
    <w:basedOn w:val="a4"/>
    <w:qFormat/>
    <w:rPr>
      <w:rFonts w:ascii="宋体" w:cs="Times New Roman"/>
      <w:sz w:val="34"/>
    </w:rPr>
  </w:style>
  <w:style w:type="character" w:customStyle="1" w:styleId="Heading3-oldChar">
    <w:name w:val="Heading 3 - old Char"/>
    <w:basedOn w:val="a4"/>
    <w:qFormat/>
    <w:rPr>
      <w:rFonts w:eastAsia="仿宋_GB2312"/>
      <w:b/>
      <w:kern w:val="2"/>
      <w:sz w:val="32"/>
      <w:lang w:val="en-US" w:eastAsia="zh-CN" w:bidi="ar-SA"/>
    </w:rPr>
  </w:style>
  <w:style w:type="character" w:customStyle="1" w:styleId="CharChar5">
    <w:name w:val="Char Char5"/>
    <w:basedOn w:val="a4"/>
    <w:qFormat/>
    <w:rPr>
      <w:rFonts w:ascii="宋体" w:eastAsia="宋体"/>
      <w:kern w:val="2"/>
      <w:sz w:val="24"/>
      <w:lang w:val="en-US" w:eastAsia="zh-CN" w:bidi="ar-SA"/>
    </w:rPr>
  </w:style>
  <w:style w:type="character" w:customStyle="1" w:styleId="Heading2HiddenChar">
    <w:name w:val="Heading 2 Hidden Char"/>
    <w:basedOn w:val="a4"/>
    <w:qFormat/>
    <w:rPr>
      <w:rFonts w:ascii="Arial" w:eastAsia="黑体" w:hAnsi="Arial"/>
      <w:b/>
      <w:kern w:val="2"/>
      <w:sz w:val="32"/>
      <w:lang w:val="en-US" w:eastAsia="zh-CN" w:bidi="ar-SA"/>
    </w:rPr>
  </w:style>
  <w:style w:type="character" w:customStyle="1" w:styleId="CharCharCharCharCharCharChar">
    <w:name w:val="Char Char Char Char Char Char Char"/>
    <w:basedOn w:val="a4"/>
    <w:qFormat/>
    <w:rPr>
      <w:rFonts w:eastAsia="宋体"/>
      <w:kern w:val="2"/>
      <w:sz w:val="21"/>
      <w:szCs w:val="24"/>
      <w:lang w:val="en-US" w:eastAsia="zh-CN" w:bidi="ar-SA"/>
    </w:rPr>
  </w:style>
  <w:style w:type="character" w:customStyle="1" w:styleId="bulletChar">
    <w:name w:val="bullet Char"/>
    <w:basedOn w:val="a4"/>
    <w:qFormat/>
    <w:rPr>
      <w:rFonts w:ascii="Arial" w:eastAsia="黑体" w:hAnsi="Arial"/>
      <w:b/>
      <w:kern w:val="2"/>
      <w:sz w:val="28"/>
      <w:lang w:val="en-US" w:eastAsia="zh-CN" w:bidi="ar-SA"/>
    </w:rPr>
  </w:style>
  <w:style w:type="character" w:customStyle="1" w:styleId="www1CharChar">
    <w:name w:val="www序号1) Char Char"/>
    <w:basedOn w:val="a4"/>
    <w:qFormat/>
    <w:rPr>
      <w:rFonts w:ascii="仿宋_GB2312" w:eastAsia="仿宋_GB2312"/>
      <w:kern w:val="2"/>
      <w:sz w:val="24"/>
      <w:szCs w:val="28"/>
      <w:lang w:val="en-US" w:eastAsia="zh-CN" w:bidi="ar-SA"/>
    </w:rPr>
  </w:style>
  <w:style w:type="character" w:customStyle="1" w:styleId="CharChar14">
    <w:name w:val="Char Char14"/>
    <w:basedOn w:val="a4"/>
    <w:qFormat/>
    <w:rPr>
      <w:rFonts w:ascii="宋体" w:eastAsia="宋体" w:hAnsi="Courier New"/>
      <w:kern w:val="2"/>
      <w:sz w:val="21"/>
      <w:lang w:val="en-US" w:eastAsia="zh-CN" w:bidi="ar-SA"/>
    </w:rPr>
  </w:style>
  <w:style w:type="character" w:customStyle="1" w:styleId="CharChar7">
    <w:name w:val="Char Char7"/>
    <w:basedOn w:val="CharChar8"/>
    <w:qFormat/>
    <w:rPr>
      <w:rFonts w:ascii="仿宋_GB2312" w:eastAsia="仿宋_GB2312"/>
      <w:b/>
      <w:bCs/>
      <w:kern w:val="2"/>
      <w:sz w:val="28"/>
      <w:szCs w:val="28"/>
      <w:lang w:val="en-US" w:eastAsia="zh-CN" w:bidi="ar-SA"/>
    </w:rPr>
  </w:style>
  <w:style w:type="character" w:customStyle="1" w:styleId="CharChar8">
    <w:name w:val="Char Char8"/>
    <w:basedOn w:val="a4"/>
    <w:qFormat/>
    <w:rPr>
      <w:rFonts w:ascii="仿宋_GB2312" w:eastAsia="仿宋_GB2312"/>
      <w:kern w:val="2"/>
      <w:sz w:val="28"/>
      <w:szCs w:val="28"/>
      <w:lang w:val="en-US" w:eastAsia="zh-CN" w:bidi="ar-SA"/>
    </w:rPr>
  </w:style>
  <w:style w:type="character" w:customStyle="1" w:styleId="14normal1">
    <w:name w:val="14normal1"/>
    <w:basedOn w:val="a4"/>
    <w:qFormat/>
    <w:rPr>
      <w:rFonts w:ascii="ˎ̥" w:hAnsi="ˎ̥" w:hint="default"/>
      <w:color w:val="000000"/>
      <w:sz w:val="21"/>
      <w:szCs w:val="21"/>
    </w:rPr>
  </w:style>
  <w:style w:type="character" w:customStyle="1" w:styleId="bei2">
    <w:name w:val="bei2"/>
    <w:basedOn w:val="a4"/>
    <w:qFormat/>
  </w:style>
  <w:style w:type="character" w:customStyle="1" w:styleId="bulletintext1">
    <w:name w:val="bulletintext1"/>
    <w:basedOn w:val="a4"/>
    <w:qFormat/>
    <w:rPr>
      <w:color w:val="000000"/>
      <w:sz w:val="18"/>
      <w:szCs w:val="18"/>
    </w:rPr>
  </w:style>
  <w:style w:type="character" w:customStyle="1" w:styleId="CharChar40">
    <w:name w:val="Char Char4"/>
    <w:basedOn w:val="a4"/>
    <w:qFormat/>
    <w:rPr>
      <w:rFonts w:ascii="仿宋_GB2312" w:eastAsia="仿宋_GB2312" w:hAnsi="GulimChe"/>
      <w:color w:val="000000"/>
      <w:kern w:val="2"/>
      <w:sz w:val="24"/>
      <w:szCs w:val="24"/>
      <w:lang w:val="en-US" w:eastAsia="zh-CN" w:bidi="ar-SA"/>
    </w:rPr>
  </w:style>
  <w:style w:type="character" w:customStyle="1" w:styleId="CharChar16">
    <w:name w:val="Char Char16"/>
    <w:basedOn w:val="a4"/>
    <w:qFormat/>
    <w:rPr>
      <w:rFonts w:ascii="Arial" w:eastAsia="黑体" w:hAnsi="Arial"/>
      <w:kern w:val="2"/>
      <w:sz w:val="21"/>
      <w:lang w:val="en-US" w:eastAsia="zh-CN" w:bidi="ar-SA"/>
    </w:rPr>
  </w:style>
  <w:style w:type="character" w:customStyle="1" w:styleId="text1">
    <w:name w:val="text1"/>
    <w:basedOn w:val="a4"/>
    <w:qFormat/>
    <w:rPr>
      <w:rFonts w:ascii="宋体" w:eastAsia="宋体" w:hAnsi="宋体" w:hint="eastAsia"/>
      <w:color w:val="000099"/>
      <w:sz w:val="18"/>
      <w:szCs w:val="18"/>
    </w:rPr>
  </w:style>
  <w:style w:type="character" w:customStyle="1" w:styleId="ab">
    <w:name w:val="文档结构图 字符"/>
    <w:basedOn w:val="a4"/>
    <w:link w:val="aa"/>
    <w:qFormat/>
    <w:rPr>
      <w:rFonts w:eastAsia="宋体"/>
      <w:kern w:val="2"/>
      <w:sz w:val="21"/>
      <w:szCs w:val="24"/>
      <w:lang w:val="en-US" w:eastAsia="zh-CN" w:bidi="ar-SA"/>
    </w:rPr>
  </w:style>
  <w:style w:type="character" w:customStyle="1" w:styleId="CharChar11">
    <w:name w:val="Char Char11"/>
    <w:basedOn w:val="a4"/>
    <w:qFormat/>
    <w:rPr>
      <w:rFonts w:eastAsia="宋体"/>
      <w:kern w:val="2"/>
      <w:sz w:val="21"/>
      <w:szCs w:val="24"/>
      <w:lang w:val="en-US" w:eastAsia="zh-CN" w:bidi="ar-SA"/>
    </w:rPr>
  </w:style>
  <w:style w:type="character" w:customStyle="1" w:styleId="ss16">
    <w:name w:val="ss16"/>
    <w:basedOn w:val="a4"/>
    <w:qFormat/>
    <w:rPr>
      <w:rFonts w:ascii="宋体" w:eastAsia="宋体" w:hAnsi="宋体" w:hint="eastAsia"/>
      <w:color w:val="000000"/>
      <w:sz w:val="18"/>
      <w:szCs w:val="18"/>
    </w:rPr>
  </w:style>
  <w:style w:type="character" w:customStyle="1" w:styleId="CharChar17">
    <w:name w:val="Char Char17"/>
    <w:basedOn w:val="a4"/>
    <w:qFormat/>
    <w:rPr>
      <w:rFonts w:ascii="Arial" w:eastAsia="黑体" w:hAnsi="Arial"/>
      <w:kern w:val="2"/>
      <w:sz w:val="24"/>
      <w:lang w:val="en-US" w:eastAsia="zh-CN" w:bidi="ar-SA"/>
    </w:rPr>
  </w:style>
  <w:style w:type="character" w:customStyle="1" w:styleId="CharChar15">
    <w:name w:val="Char Char15"/>
    <w:basedOn w:val="a4"/>
    <w:qFormat/>
    <w:rPr>
      <w:rFonts w:ascii="楷体_GB2312" w:eastAsia="楷体_GB2312"/>
      <w:b/>
      <w:kern w:val="2"/>
      <w:sz w:val="28"/>
      <w:lang w:val="en-US" w:eastAsia="zh-CN" w:bidi="ar-SA"/>
    </w:rPr>
  </w:style>
  <w:style w:type="character" w:customStyle="1" w:styleId="CharChar0">
    <w:name w:val="日期 Char Char"/>
    <w:basedOn w:val="a4"/>
    <w:qFormat/>
    <w:rPr>
      <w:rFonts w:ascii="楷体_GB2312" w:eastAsia="楷体_GB2312"/>
      <w:b/>
      <w:kern w:val="2"/>
      <w:sz w:val="28"/>
      <w:lang w:val="en-US" w:eastAsia="zh-CN" w:bidi="ar-SA"/>
    </w:rPr>
  </w:style>
  <w:style w:type="character" w:customStyle="1" w:styleId="pointnormal1">
    <w:name w:val="point_normal1"/>
    <w:basedOn w:val="a4"/>
    <w:qFormat/>
    <w:rPr>
      <w:rFonts w:ascii="Arial" w:hAnsi="Arial" w:cs="Arial" w:hint="default"/>
      <w:sz w:val="18"/>
      <w:szCs w:val="18"/>
    </w:rPr>
  </w:style>
  <w:style w:type="character" w:customStyle="1" w:styleId="afb">
    <w:name w:val="页眉 字符"/>
    <w:basedOn w:val="a4"/>
    <w:link w:val="afa"/>
    <w:uiPriority w:val="99"/>
    <w:qFormat/>
    <w:rPr>
      <w:rFonts w:eastAsia="宋体"/>
      <w:kern w:val="2"/>
      <w:sz w:val="21"/>
      <w:szCs w:val="24"/>
      <w:lang w:val="en-US" w:eastAsia="zh-CN" w:bidi="ar-SA"/>
    </w:rPr>
  </w:style>
  <w:style w:type="character" w:customStyle="1" w:styleId="h1Char">
    <w:name w:val="h1 Char"/>
    <w:basedOn w:val="a4"/>
    <w:qFormat/>
    <w:rPr>
      <w:rFonts w:eastAsia="仿宋_GB2312"/>
      <w:b/>
      <w:kern w:val="44"/>
      <w:sz w:val="44"/>
      <w:lang w:val="en-US" w:eastAsia="zh-CN" w:bidi="ar-SA"/>
    </w:rPr>
  </w:style>
  <w:style w:type="character" w:customStyle="1" w:styleId="Char0">
    <w:name w:val="标题 Char"/>
    <w:qFormat/>
    <w:rPr>
      <w:rFonts w:ascii="Calibri Light" w:hAnsi="Calibri Light"/>
      <w:b/>
      <w:sz w:val="32"/>
    </w:rPr>
  </w:style>
  <w:style w:type="character" w:customStyle="1" w:styleId="3CharChar">
    <w:name w:val="标题 3 Char Char"/>
    <w:basedOn w:val="a4"/>
    <w:qFormat/>
    <w:rPr>
      <w:rFonts w:ascii="宋体" w:eastAsia="宋体" w:hAnsi="宋体"/>
      <w:color w:val="666666"/>
      <w:kern w:val="2"/>
      <w:sz w:val="28"/>
      <w:szCs w:val="28"/>
      <w:lang w:val="en-US" w:eastAsia="zh-CN" w:bidi="ar-SA"/>
    </w:rPr>
  </w:style>
  <w:style w:type="character" w:customStyle="1" w:styleId="CharChar1">
    <w:name w:val="表格 Char Char"/>
    <w:basedOn w:val="a4"/>
    <w:qFormat/>
    <w:rPr>
      <w:rFonts w:ascii="宋体" w:hAnsi="宋体"/>
      <w:lang w:bidi="ar-SA"/>
    </w:rPr>
  </w:style>
  <w:style w:type="character" w:customStyle="1" w:styleId="left1">
    <w:name w:val="left1"/>
    <w:basedOn w:val="a4"/>
    <w:qFormat/>
    <w:rPr>
      <w:sz w:val="18"/>
      <w:szCs w:val="18"/>
    </w:rPr>
  </w:style>
  <w:style w:type="character" w:customStyle="1" w:styleId="PIChar">
    <w:name w:val="PI Char"/>
    <w:basedOn w:val="a4"/>
    <w:qFormat/>
    <w:rPr>
      <w:rFonts w:ascii="仿宋_GB2312" w:eastAsia="仿宋_GB2312"/>
      <w:kern w:val="2"/>
      <w:sz w:val="28"/>
      <w:szCs w:val="28"/>
      <w:lang w:val="zh-CN" w:eastAsia="zh-CN" w:bidi="ar-SA"/>
    </w:rPr>
  </w:style>
  <w:style w:type="character" w:customStyle="1" w:styleId="a7">
    <w:name w:val="正文文本 字符"/>
    <w:basedOn w:val="a4"/>
    <w:link w:val="a2"/>
    <w:uiPriority w:val="99"/>
    <w:qFormat/>
    <w:rPr>
      <w:rFonts w:eastAsia="宋体"/>
      <w:kern w:val="2"/>
      <w:sz w:val="21"/>
      <w:szCs w:val="24"/>
      <w:lang w:val="en-US" w:eastAsia="zh-CN" w:bidi="ar-SA"/>
    </w:rPr>
  </w:style>
  <w:style w:type="character" w:customStyle="1" w:styleId="unnamed11">
    <w:name w:val="unnamed11"/>
    <w:basedOn w:val="a4"/>
    <w:qFormat/>
    <w:rPr>
      <w:sz w:val="18"/>
      <w:szCs w:val="18"/>
    </w:rPr>
  </w:style>
  <w:style w:type="character" w:customStyle="1" w:styleId="font3">
    <w:name w:val="font3"/>
    <w:basedOn w:val="a4"/>
    <w:qFormat/>
  </w:style>
  <w:style w:type="character" w:customStyle="1" w:styleId="font41">
    <w:name w:val="font41"/>
    <w:basedOn w:val="a4"/>
    <w:qFormat/>
    <w:rPr>
      <w:rFonts w:ascii="宋体" w:eastAsia="宋体" w:hAnsi="宋体" w:cs="宋体" w:hint="eastAsia"/>
      <w:color w:val="000000"/>
      <w:sz w:val="22"/>
      <w:szCs w:val="22"/>
      <w:u w:val="none"/>
    </w:rPr>
  </w:style>
  <w:style w:type="character" w:customStyle="1" w:styleId="f151">
    <w:name w:val="f151"/>
    <w:basedOn w:val="a4"/>
    <w:qFormat/>
    <w:rPr>
      <w:sz w:val="20"/>
      <w:szCs w:val="20"/>
    </w:rPr>
  </w:style>
  <w:style w:type="character" w:customStyle="1" w:styleId="CharChar6">
    <w:name w:val="Char Char6"/>
    <w:basedOn w:val="a4"/>
    <w:qFormat/>
    <w:rPr>
      <w:rFonts w:ascii="仿宋_GB2312" w:eastAsia="仿宋_GB2312"/>
      <w:kern w:val="2"/>
      <w:sz w:val="18"/>
      <w:szCs w:val="18"/>
      <w:lang w:val="en-US" w:eastAsia="zh-CN" w:bidi="ar-SA"/>
    </w:rPr>
  </w:style>
  <w:style w:type="character" w:customStyle="1" w:styleId="Char4">
    <w:name w:val="纯文本 Char"/>
    <w:basedOn w:val="a4"/>
    <w:uiPriority w:val="99"/>
    <w:qFormat/>
    <w:rPr>
      <w:rFonts w:ascii="宋体" w:eastAsia="宋体" w:hAnsi="Courier New"/>
      <w:kern w:val="2"/>
      <w:sz w:val="21"/>
      <w:lang w:val="en-US" w:eastAsia="zh-CN"/>
    </w:rPr>
  </w:style>
  <w:style w:type="character" w:customStyle="1" w:styleId="CharChar10">
    <w:name w:val="Char Char1"/>
    <w:basedOn w:val="a4"/>
    <w:qFormat/>
    <w:rPr>
      <w:rFonts w:ascii="Arial" w:eastAsia="仿宋_GB2312" w:hAnsi="Arial"/>
      <w:b/>
      <w:sz w:val="36"/>
      <w:lang w:val="en-US" w:eastAsia="en-US" w:bidi="ar-SA"/>
    </w:rPr>
  </w:style>
  <w:style w:type="character" w:customStyle="1" w:styleId="CharChar12">
    <w:name w:val="普通文字 Char Char1"/>
    <w:basedOn w:val="a4"/>
    <w:qFormat/>
    <w:rPr>
      <w:rFonts w:ascii="宋体" w:eastAsia="宋体" w:hAnsi="Courier New"/>
      <w:sz w:val="21"/>
      <w:lang w:val="en-US" w:eastAsia="zh-CN" w:bidi="ar-SA"/>
    </w:rPr>
  </w:style>
  <w:style w:type="character" w:customStyle="1" w:styleId="font">
    <w:name w:val="font"/>
    <w:basedOn w:val="a4"/>
    <w:qFormat/>
  </w:style>
  <w:style w:type="character" w:customStyle="1" w:styleId="CharChar18">
    <w:name w:val="Char Char18"/>
    <w:basedOn w:val="a4"/>
    <w:qFormat/>
    <w:rPr>
      <w:rFonts w:eastAsia="宋体"/>
      <w:b/>
      <w:kern w:val="2"/>
      <w:sz w:val="24"/>
      <w:lang w:val="en-US" w:eastAsia="zh-CN" w:bidi="ar-SA"/>
    </w:rPr>
  </w:style>
  <w:style w:type="character" w:customStyle="1" w:styleId="font01">
    <w:name w:val="font01"/>
    <w:basedOn w:val="a4"/>
    <w:qFormat/>
    <w:rPr>
      <w:rFonts w:ascii="Times New Roman" w:hAnsi="Times New Roman" w:cs="Times New Roman"/>
      <w:color w:val="000000"/>
      <w:sz w:val="22"/>
      <w:szCs w:val="22"/>
      <w:u w:val="none"/>
    </w:rPr>
  </w:style>
  <w:style w:type="character" w:customStyle="1" w:styleId="font1">
    <w:name w:val="font1"/>
    <w:basedOn w:val="a4"/>
    <w:qFormat/>
    <w:rPr>
      <w:color w:val="333333"/>
      <w:sz w:val="18"/>
      <w:szCs w:val="18"/>
      <w:u w:val="none"/>
    </w:rPr>
  </w:style>
  <w:style w:type="character" w:customStyle="1" w:styleId="chanpinname">
    <w:name w:val="chanpinname"/>
    <w:basedOn w:val="a4"/>
    <w:qFormat/>
  </w:style>
  <w:style w:type="character" w:customStyle="1" w:styleId="apple-converted-space">
    <w:name w:val="apple-converted-space"/>
    <w:basedOn w:val="a4"/>
    <w:qFormat/>
  </w:style>
  <w:style w:type="character" w:customStyle="1" w:styleId="aff2">
    <w:name w:val="标题 字符"/>
    <w:basedOn w:val="a4"/>
    <w:link w:val="aff1"/>
    <w:qFormat/>
    <w:rPr>
      <w:rFonts w:ascii="Arial" w:eastAsia="仿宋_GB2312" w:hAnsi="Arial"/>
      <w:b/>
      <w:kern w:val="2"/>
      <w:sz w:val="36"/>
      <w:szCs w:val="24"/>
      <w:lang w:val="en-US" w:eastAsia="en-US" w:bidi="ar-SA"/>
    </w:rPr>
  </w:style>
  <w:style w:type="character" w:customStyle="1" w:styleId="PIChar2">
    <w:name w:val="PI Char2"/>
    <w:basedOn w:val="a4"/>
    <w:qFormat/>
    <w:rPr>
      <w:rFonts w:ascii="仿宋_GB2312" w:eastAsia="仿宋_GB2312"/>
      <w:kern w:val="2"/>
      <w:sz w:val="28"/>
      <w:szCs w:val="28"/>
      <w:lang w:val="zh-CN" w:eastAsia="zh-CN" w:bidi="ar-SA"/>
    </w:rPr>
  </w:style>
  <w:style w:type="character" w:customStyle="1" w:styleId="text">
    <w:name w:val="text"/>
    <w:basedOn w:val="a4"/>
    <w:qFormat/>
  </w:style>
  <w:style w:type="character" w:customStyle="1" w:styleId="affff1">
    <w:name w:val="番茄花园"/>
    <w:basedOn w:val="a4"/>
    <w:qFormat/>
    <w:rPr>
      <w:rFonts w:ascii="Arial" w:eastAsia="宋体" w:hAnsi="Arial" w:cs="Arial"/>
      <w:color w:val="000080"/>
      <w:sz w:val="18"/>
      <w:szCs w:val="20"/>
    </w:rPr>
  </w:style>
  <w:style w:type="character" w:customStyle="1" w:styleId="af9">
    <w:name w:val="页脚 字符"/>
    <w:basedOn w:val="a4"/>
    <w:link w:val="af8"/>
    <w:uiPriority w:val="99"/>
    <w:qFormat/>
    <w:rPr>
      <w:rFonts w:eastAsia="宋体"/>
      <w:kern w:val="2"/>
      <w:sz w:val="21"/>
      <w:szCs w:val="24"/>
      <w:lang w:val="en-US" w:eastAsia="zh-CN" w:bidi="ar-SA"/>
    </w:rPr>
  </w:style>
  <w:style w:type="character" w:customStyle="1" w:styleId="CharChar100">
    <w:name w:val="Char Char10"/>
    <w:basedOn w:val="a4"/>
    <w:qFormat/>
    <w:rPr>
      <w:rFonts w:ascii="仿宋_GB2312" w:eastAsia="仿宋_GB2312"/>
      <w:kern w:val="2"/>
      <w:sz w:val="28"/>
      <w:szCs w:val="28"/>
      <w:lang w:val="en-US" w:eastAsia="zh-CN" w:bidi="ar-SA"/>
    </w:rPr>
  </w:style>
  <w:style w:type="character" w:customStyle="1" w:styleId="CharChar41">
    <w:name w:val="Char Char41"/>
    <w:basedOn w:val="a4"/>
    <w:qFormat/>
    <w:rPr>
      <w:rFonts w:ascii="仿宋_GB2312" w:eastAsia="仿宋_GB2312"/>
      <w:kern w:val="2"/>
      <w:sz w:val="28"/>
      <w:szCs w:val="28"/>
      <w:lang w:val="zh-CN" w:eastAsia="zh-CN" w:bidi="ar-SA"/>
    </w:rPr>
  </w:style>
  <w:style w:type="character" w:customStyle="1" w:styleId="maywed421">
    <w:name w:val="maywed421"/>
    <w:basedOn w:val="a4"/>
    <w:qFormat/>
    <w:rPr>
      <w:color w:val="366FB6"/>
      <w:u w:val="none"/>
    </w:rPr>
  </w:style>
  <w:style w:type="character" w:customStyle="1" w:styleId="style321">
    <w:name w:val="style321"/>
    <w:basedOn w:val="a4"/>
    <w:qFormat/>
    <w:rPr>
      <w:b/>
      <w:bCs/>
      <w:color w:val="FF9900"/>
      <w:sz w:val="23"/>
      <w:szCs w:val="23"/>
    </w:rPr>
  </w:style>
  <w:style w:type="character" w:customStyle="1" w:styleId="af">
    <w:name w:val="正文文本缩进 字符"/>
    <w:link w:val="ae"/>
    <w:qFormat/>
    <w:rPr>
      <w:rFonts w:ascii="宋体" w:eastAsia="宋体"/>
      <w:kern w:val="2"/>
      <w:sz w:val="24"/>
      <w:szCs w:val="24"/>
      <w:lang w:val="en-US" w:eastAsia="zh-CN" w:bidi="ar-SA"/>
    </w:rPr>
  </w:style>
  <w:style w:type="character" w:customStyle="1" w:styleId="150">
    <w:name w:val="15"/>
    <w:basedOn w:val="a4"/>
    <w:qFormat/>
    <w:rPr>
      <w:rFonts w:ascii="Times New Roman" w:hAnsi="Times New Roman" w:cs="Times New Roman" w:hint="default"/>
      <w:color w:val="0000FF"/>
      <w:u w:val="single"/>
    </w:rPr>
  </w:style>
  <w:style w:type="character" w:customStyle="1" w:styleId="btitlenamewangputoptitle">
    <w:name w:val="b titlename wangputoptitle"/>
    <w:basedOn w:val="a4"/>
    <w:qFormat/>
  </w:style>
  <w:style w:type="character" w:customStyle="1" w:styleId="Char5">
    <w:name w:val="特点 Char"/>
    <w:basedOn w:val="a4"/>
    <w:qFormat/>
    <w:rPr>
      <w:rFonts w:eastAsia="宋体"/>
      <w:kern w:val="2"/>
      <w:sz w:val="21"/>
      <w:szCs w:val="24"/>
      <w:lang w:val="en-US" w:eastAsia="zh-CN" w:bidi="ar-SA"/>
    </w:rPr>
  </w:style>
  <w:style w:type="character" w:customStyle="1" w:styleId="CharChar2">
    <w:name w:val="Char Char"/>
    <w:basedOn w:val="a4"/>
    <w:qFormat/>
    <w:rPr>
      <w:rFonts w:ascii="宋体" w:eastAsia="宋体" w:hAnsi="Courier New"/>
      <w:kern w:val="2"/>
      <w:sz w:val="21"/>
      <w:lang w:val="en-US" w:eastAsia="zh-CN" w:bidi="ar-SA"/>
    </w:rPr>
  </w:style>
  <w:style w:type="character" w:customStyle="1" w:styleId="txt">
    <w:name w:val="txt"/>
    <w:basedOn w:val="a4"/>
    <w:qFormat/>
  </w:style>
  <w:style w:type="character" w:customStyle="1" w:styleId="2CharChar">
    <w:name w:val="标题 2 Char Char"/>
    <w:basedOn w:val="a4"/>
    <w:qFormat/>
    <w:rPr>
      <w:rFonts w:ascii="宋体" w:eastAsia="黑体" w:hAnsi="宋体"/>
      <w:b/>
      <w:bCs/>
      <w:kern w:val="2"/>
      <w:sz w:val="24"/>
      <w:szCs w:val="32"/>
      <w:lang w:val="en-US" w:eastAsia="zh-CN" w:bidi="ar-SA"/>
    </w:rPr>
  </w:style>
  <w:style w:type="character" w:customStyle="1" w:styleId="H5Char">
    <w:name w:val="H5 Char"/>
    <w:basedOn w:val="a4"/>
    <w:qFormat/>
    <w:rPr>
      <w:rFonts w:eastAsia="宋体"/>
      <w:b/>
      <w:kern w:val="2"/>
      <w:sz w:val="28"/>
      <w:lang w:val="en-US" w:eastAsia="zh-CN" w:bidi="ar-SA"/>
    </w:rPr>
  </w:style>
  <w:style w:type="character" w:customStyle="1" w:styleId="CharChar13">
    <w:name w:val="Char Char13"/>
    <w:basedOn w:val="a4"/>
    <w:qFormat/>
    <w:rPr>
      <w:rFonts w:eastAsia="宋体"/>
      <w:kern w:val="2"/>
      <w:sz w:val="21"/>
      <w:szCs w:val="24"/>
      <w:lang w:val="en-US" w:eastAsia="zh-CN" w:bidi="ar-SA"/>
    </w:rPr>
  </w:style>
  <w:style w:type="character" w:customStyle="1" w:styleId="CharChar120">
    <w:name w:val="Char Char12"/>
    <w:basedOn w:val="CharChar13"/>
    <w:qFormat/>
    <w:rPr>
      <w:rFonts w:eastAsia="楷体_GB2312"/>
      <w:kern w:val="2"/>
      <w:sz w:val="24"/>
      <w:szCs w:val="24"/>
      <w:lang w:val="en-US" w:eastAsia="zh-CN" w:bidi="ar-SA"/>
    </w:rPr>
  </w:style>
  <w:style w:type="character" w:customStyle="1" w:styleId="CharChar3">
    <w:name w:val="Char Char3"/>
    <w:basedOn w:val="a4"/>
    <w:qFormat/>
    <w:rPr>
      <w:rFonts w:eastAsia="宋体"/>
      <w:sz w:val="16"/>
      <w:szCs w:val="16"/>
      <w:lang w:val="en-US" w:eastAsia="zh-CN" w:bidi="ar-SA"/>
    </w:rPr>
  </w:style>
  <w:style w:type="character" w:customStyle="1" w:styleId="font81">
    <w:name w:val="font81"/>
    <w:basedOn w:val="a4"/>
    <w:qFormat/>
    <w:rPr>
      <w:rFonts w:ascii="宋体" w:eastAsia="宋体" w:hAnsi="宋体" w:hint="eastAsia"/>
      <w:color w:val="000000"/>
      <w:sz w:val="21"/>
      <w:szCs w:val="21"/>
      <w:u w:val="none"/>
    </w:rPr>
  </w:style>
  <w:style w:type="character" w:customStyle="1" w:styleId="EHPTChar1">
    <w:name w:val="EHPT Char1"/>
    <w:basedOn w:val="a4"/>
    <w:qFormat/>
    <w:rPr>
      <w:rFonts w:ascii="Calibri" w:eastAsia="宋体" w:hAnsi="Calibri"/>
      <w:kern w:val="2"/>
      <w:sz w:val="21"/>
      <w:szCs w:val="22"/>
      <w:lang w:val="en-US" w:eastAsia="zh-CN" w:bidi="ar-SA"/>
    </w:rPr>
  </w:style>
  <w:style w:type="character" w:customStyle="1" w:styleId="CharChar20">
    <w:name w:val="普通文字 Char Char2"/>
    <w:basedOn w:val="a4"/>
    <w:qFormat/>
    <w:rPr>
      <w:rFonts w:ascii="宋体" w:eastAsia="宋体" w:hAnsi="Courier New"/>
      <w:sz w:val="21"/>
      <w:lang w:val="en-US" w:eastAsia="zh-CN" w:bidi="ar-SA"/>
    </w:rPr>
  </w:style>
  <w:style w:type="character" w:customStyle="1" w:styleId="10zihongcuhei1">
    <w:name w:val="10zihong_cuhei1"/>
    <w:basedOn w:val="a4"/>
    <w:qFormat/>
    <w:rPr>
      <w:rFonts w:ascii="Verdana" w:hAnsi="Verdana" w:hint="default"/>
      <w:b/>
      <w:bCs/>
      <w:color w:val="000000"/>
      <w:sz w:val="44"/>
      <w:szCs w:val="44"/>
      <w:u w:val="none"/>
    </w:rPr>
  </w:style>
  <w:style w:type="character" w:customStyle="1" w:styleId="CharChar9">
    <w:name w:val="文字 Char Char"/>
    <w:basedOn w:val="a4"/>
    <w:qFormat/>
    <w:rPr>
      <w:rFonts w:ascii="宋体" w:eastAsia="宋体" w:hAnsi="宋体"/>
      <w:kern w:val="2"/>
      <w:sz w:val="28"/>
      <w:lang w:val="en-US" w:eastAsia="zh-CN" w:bidi="ar-SA"/>
    </w:rPr>
  </w:style>
  <w:style w:type="character" w:customStyle="1" w:styleId="PIChar1">
    <w:name w:val="PI Char1"/>
    <w:basedOn w:val="a4"/>
    <w:qFormat/>
    <w:rPr>
      <w:rFonts w:ascii="仿宋_GB2312" w:eastAsia="仿宋_GB2312"/>
      <w:kern w:val="2"/>
      <w:sz w:val="28"/>
      <w:szCs w:val="28"/>
      <w:lang w:val="zh-CN" w:eastAsia="zh-CN" w:bidi="ar-SA"/>
    </w:rPr>
  </w:style>
  <w:style w:type="character" w:customStyle="1" w:styleId="H6Char">
    <w:name w:val="H6 Char"/>
    <w:basedOn w:val="a4"/>
    <w:qFormat/>
    <w:rPr>
      <w:rFonts w:ascii="Arial" w:eastAsia="黑体" w:hAnsi="Arial"/>
      <w:b/>
      <w:kern w:val="2"/>
      <w:sz w:val="24"/>
      <w:lang w:val="en-US" w:eastAsia="zh-CN" w:bidi="ar-SA"/>
    </w:rPr>
  </w:style>
  <w:style w:type="character" w:customStyle="1" w:styleId="large1">
    <w:name w:val="large1"/>
    <w:basedOn w:val="a4"/>
    <w:qFormat/>
    <w:rPr>
      <w:rFonts w:ascii="宋体" w:eastAsia="宋体" w:hAnsi="宋体" w:hint="eastAsia"/>
      <w:sz w:val="21"/>
      <w:szCs w:val="21"/>
    </w:rPr>
  </w:style>
  <w:style w:type="character" w:customStyle="1" w:styleId="CharChar21">
    <w:name w:val="Char Char2"/>
    <w:basedOn w:val="a4"/>
    <w:qFormat/>
    <w:rPr>
      <w:rFonts w:ascii="宋体" w:eastAsia="宋体" w:hAnsi="Courier New"/>
      <w:sz w:val="21"/>
      <w:lang w:val="en-US" w:eastAsia="zh-CN" w:bidi="ar-SA"/>
    </w:rPr>
  </w:style>
  <w:style w:type="character" w:customStyle="1" w:styleId="EHPTChar">
    <w:name w:val="EHPT Char"/>
    <w:basedOn w:val="a4"/>
    <w:qFormat/>
    <w:rPr>
      <w:rFonts w:ascii="Calibri" w:eastAsia="宋体" w:hAnsi="Calibri"/>
      <w:kern w:val="2"/>
      <w:sz w:val="21"/>
      <w:szCs w:val="22"/>
      <w:lang w:val="en-US" w:eastAsia="zh-CN" w:bidi="ar-SA"/>
    </w:rPr>
  </w:style>
  <w:style w:type="paragraph" w:customStyle="1" w:styleId="170">
    <w:name w:val="正文_17"/>
    <w:qFormat/>
    <w:pPr>
      <w:widowControl w:val="0"/>
      <w:jc w:val="both"/>
    </w:pPr>
    <w:rPr>
      <w:kern w:val="2"/>
      <w:sz w:val="21"/>
      <w:szCs w:val="24"/>
    </w:rPr>
  </w:style>
  <w:style w:type="character" w:customStyle="1" w:styleId="font31">
    <w:name w:val="font31"/>
    <w:basedOn w:val="a4"/>
    <w:qFormat/>
    <w:rPr>
      <w:rFonts w:ascii="宋体" w:eastAsia="宋体" w:hAnsi="宋体" w:cs="宋体" w:hint="eastAsia"/>
      <w:color w:val="000000"/>
      <w:sz w:val="22"/>
      <w:szCs w:val="22"/>
      <w:u w:val="none"/>
    </w:rPr>
  </w:style>
  <w:style w:type="character" w:customStyle="1" w:styleId="font51">
    <w:name w:val="font51"/>
    <w:basedOn w:val="a4"/>
    <w:qFormat/>
    <w:rPr>
      <w:rFonts w:ascii="宋体" w:eastAsia="宋体" w:hAnsi="宋体" w:cs="宋体" w:hint="eastAsia"/>
      <w:color w:val="auto"/>
      <w:sz w:val="20"/>
      <w:szCs w:val="20"/>
      <w:u w:val="none"/>
    </w:rPr>
  </w:style>
  <w:style w:type="character" w:customStyle="1" w:styleId="font61">
    <w:name w:val="font61"/>
    <w:basedOn w:val="a4"/>
    <w:qFormat/>
    <w:rPr>
      <w:rFonts w:ascii="宋体" w:eastAsia="宋体" w:hAnsi="宋体" w:cs="宋体" w:hint="eastAsia"/>
      <w:color w:val="000000"/>
      <w:sz w:val="18"/>
      <w:szCs w:val="18"/>
      <w:u w:val="none"/>
    </w:rPr>
  </w:style>
  <w:style w:type="character" w:customStyle="1" w:styleId="font91">
    <w:name w:val="font91"/>
    <w:basedOn w:val="a4"/>
    <w:qFormat/>
    <w:rPr>
      <w:rFonts w:ascii="Arial" w:hAnsi="Arial" w:cs="Arial"/>
      <w:color w:val="000000"/>
      <w:sz w:val="18"/>
      <w:szCs w:val="18"/>
      <w:u w:val="none"/>
    </w:rPr>
  </w:style>
  <w:style w:type="character" w:customStyle="1" w:styleId="font71">
    <w:name w:val="font71"/>
    <w:basedOn w:val="a4"/>
    <w:qFormat/>
    <w:rPr>
      <w:rFonts w:ascii="宋体" w:eastAsia="宋体" w:hAnsi="宋体" w:cs="宋体" w:hint="eastAsia"/>
      <w:color w:val="000000"/>
      <w:sz w:val="18"/>
      <w:szCs w:val="18"/>
      <w:u w:val="none"/>
    </w:rPr>
  </w:style>
  <w:style w:type="character" w:customStyle="1" w:styleId="af1">
    <w:name w:val="纯文本 字符"/>
    <w:basedOn w:val="a4"/>
    <w:link w:val="af0"/>
    <w:uiPriority w:val="99"/>
    <w:qFormat/>
    <w:rPr>
      <w:rFonts w:ascii="宋体" w:hAnsi="Courier New"/>
      <w:kern w:val="2"/>
      <w:sz w:val="21"/>
      <w:szCs w:val="24"/>
    </w:rPr>
  </w:style>
  <w:style w:type="paragraph" w:customStyle="1" w:styleId="39">
    <w:name w:val="列出段落3"/>
    <w:basedOn w:val="a1"/>
    <w:uiPriority w:val="99"/>
    <w:qFormat/>
    <w:pPr>
      <w:ind w:firstLineChars="200" w:firstLine="420"/>
    </w:pPr>
  </w:style>
  <w:style w:type="character" w:customStyle="1" w:styleId="171">
    <w:name w:val="17"/>
    <w:basedOn w:val="a4"/>
    <w:qFormat/>
    <w:rPr>
      <w:rFonts w:ascii="宋体" w:eastAsia="宋体" w:hAnsi="宋体" w:hint="eastAsia"/>
      <w:sz w:val="21"/>
      <w:szCs w:val="21"/>
    </w:rPr>
  </w:style>
  <w:style w:type="character" w:customStyle="1" w:styleId="af3">
    <w:name w:val="日期 字符"/>
    <w:basedOn w:val="a4"/>
    <w:link w:val="af2"/>
    <w:uiPriority w:val="99"/>
    <w:qFormat/>
    <w:rPr>
      <w:rFonts w:ascii="楷体_GB2312" w:eastAsia="楷体_GB2312"/>
      <w:b/>
      <w:kern w:val="2"/>
      <w:sz w:val="28"/>
      <w:szCs w:val="24"/>
    </w:rPr>
  </w:style>
  <w:style w:type="character" w:customStyle="1" w:styleId="2b">
    <w:name w:val="正文首行缩进 2 字符"/>
    <w:basedOn w:val="af"/>
    <w:link w:val="2a"/>
    <w:qFormat/>
    <w:rPr>
      <w:rFonts w:ascii="宋体" w:eastAsia="宋体"/>
      <w:kern w:val="2"/>
      <w:sz w:val="21"/>
      <w:szCs w:val="24"/>
      <w:lang w:val="en-US" w:eastAsia="zh-CN" w:bidi="ar-SA"/>
    </w:rPr>
  </w:style>
  <w:style w:type="table" w:customStyle="1" w:styleId="19">
    <w:name w:val="网格型1"/>
    <w:basedOn w:val="a5"/>
    <w:qFormat/>
    <w:pPr>
      <w:widowControl w:val="0"/>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4">
    <w:name w:val="列出段落4"/>
    <w:basedOn w:val="a1"/>
    <w:uiPriority w:val="99"/>
    <w:qFormat/>
    <w:pPr>
      <w:ind w:firstLineChars="200" w:firstLine="420"/>
    </w:pPr>
  </w:style>
  <w:style w:type="paragraph" w:customStyle="1" w:styleId="affff2">
    <w:name w:val="列表段落"/>
    <w:basedOn w:val="a1"/>
    <w:qFormat/>
    <w:pPr>
      <w:ind w:firstLineChars="200" w:firstLine="420"/>
    </w:pPr>
    <w:rPr>
      <w:rFonts w:ascii="Calibri" w:hAnsi="Calibri" w:cs="Calibri"/>
      <w:szCs w:val="21"/>
    </w:rPr>
  </w:style>
  <w:style w:type="paragraph" w:customStyle="1" w:styleId="1a">
    <w:name w:val="正文1"/>
    <w:qFormat/>
    <w:pPr>
      <w:jc w:val="both"/>
    </w:pPr>
    <w:rPr>
      <w:kern w:val="2"/>
      <w:sz w:val="21"/>
      <w:szCs w:val="21"/>
    </w:rPr>
  </w:style>
  <w:style w:type="paragraph" w:customStyle="1" w:styleId="53">
    <w:name w:val="列出段落5"/>
    <w:basedOn w:val="a1"/>
    <w:uiPriority w:val="99"/>
    <w:qFormat/>
    <w:pPr>
      <w:ind w:firstLineChars="200" w:firstLine="420"/>
    </w:pPr>
  </w:style>
  <w:style w:type="table" w:customStyle="1" w:styleId="2f">
    <w:name w:val="网格型2"/>
    <w:basedOn w:val="a5"/>
    <w:uiPriority w:val="99"/>
    <w:unhideWhenUsed/>
    <w:qFormat/>
    <w:pPr>
      <w:widowControl w:val="0"/>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3">
    <w:name w:val="List Paragraph"/>
    <w:basedOn w:val="a1"/>
    <w:uiPriority w:val="99"/>
    <w:qFormat/>
    <w:pPr>
      <w:ind w:firstLineChars="200" w:firstLine="420"/>
    </w:pPr>
  </w:style>
  <w:style w:type="table" w:customStyle="1" w:styleId="3a">
    <w:name w:val="网格型3"/>
    <w:basedOn w:val="a5"/>
    <w:uiPriority w:val="59"/>
    <w:qFormat/>
    <w:rPr>
      <w:rFonts w:ascii="Calibri" w:hAnsi="Calibr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
    <w:name w:val="网格型4"/>
    <w:basedOn w:val="a5"/>
    <w:uiPriority w:val="59"/>
    <w:qFormat/>
    <w:rPr>
      <w:rFonts w:ascii="Calibri" w:hAnsi="Calibr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7">
    <w:name w:val="批注框文本 字符"/>
    <w:basedOn w:val="a4"/>
    <w:link w:val="af6"/>
    <w:uiPriority w:val="99"/>
    <w:qFormat/>
    <w:rPr>
      <w:rFonts w:ascii="仿宋_GB2312" w:eastAsia="仿宋_GB2312"/>
      <w:kern w:val="2"/>
      <w:sz w:val="18"/>
      <w:szCs w:val="18"/>
    </w:rPr>
  </w:style>
  <w:style w:type="table" w:customStyle="1" w:styleId="54">
    <w:name w:val="网格型5"/>
    <w:basedOn w:val="a5"/>
    <w:uiPriority w:val="59"/>
    <w:qFormat/>
    <w:rPr>
      <w:rFonts w:ascii="Calibri" w:hAnsi="Calibr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5"/>
    <w:uiPriority w:val="59"/>
    <w:qFormat/>
    <w:rPr>
      <w:rFonts w:ascii="Calibri" w:hAnsi="Calibr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标题 1 字符"/>
    <w:basedOn w:val="a4"/>
    <w:link w:val="1"/>
    <w:qFormat/>
    <w:rPr>
      <w:rFonts w:eastAsia="仿宋_GB2312"/>
      <w:b/>
      <w:kern w:val="44"/>
      <w:sz w:val="44"/>
      <w:szCs w:val="24"/>
    </w:rPr>
  </w:style>
  <w:style w:type="character" w:customStyle="1" w:styleId="21">
    <w:name w:val="标题 2 字符"/>
    <w:basedOn w:val="a4"/>
    <w:link w:val="2"/>
    <w:qFormat/>
    <w:rPr>
      <w:rFonts w:ascii="Arial" w:eastAsia="黑体" w:hAnsi="Arial"/>
      <w:b/>
      <w:kern w:val="2"/>
      <w:sz w:val="32"/>
      <w:szCs w:val="24"/>
    </w:rPr>
  </w:style>
  <w:style w:type="character" w:customStyle="1" w:styleId="30">
    <w:name w:val="标题 3 字符"/>
    <w:basedOn w:val="a4"/>
    <w:link w:val="3"/>
    <w:qFormat/>
    <w:rPr>
      <w:rFonts w:eastAsia="仿宋_GB2312"/>
      <w:b/>
      <w:kern w:val="2"/>
      <w:sz w:val="32"/>
      <w:szCs w:val="24"/>
    </w:rPr>
  </w:style>
  <w:style w:type="character" w:customStyle="1" w:styleId="40">
    <w:name w:val="标题 4 字符"/>
    <w:basedOn w:val="a4"/>
    <w:link w:val="4"/>
    <w:qFormat/>
    <w:rPr>
      <w:rFonts w:ascii="Arial" w:eastAsia="黑体" w:hAnsi="Arial"/>
      <w:b/>
      <w:kern w:val="2"/>
      <w:sz w:val="28"/>
      <w:szCs w:val="24"/>
    </w:rPr>
  </w:style>
  <w:style w:type="character" w:customStyle="1" w:styleId="50">
    <w:name w:val="标题 5 字符"/>
    <w:basedOn w:val="a4"/>
    <w:link w:val="5"/>
    <w:qFormat/>
    <w:rPr>
      <w:b/>
      <w:kern w:val="2"/>
      <w:sz w:val="28"/>
      <w:szCs w:val="24"/>
    </w:rPr>
  </w:style>
  <w:style w:type="character" w:customStyle="1" w:styleId="60">
    <w:name w:val="标题 6 字符"/>
    <w:basedOn w:val="a4"/>
    <w:link w:val="6"/>
    <w:qFormat/>
    <w:rPr>
      <w:rFonts w:ascii="Arial" w:eastAsia="黑体" w:hAnsi="Arial"/>
      <w:b/>
      <w:kern w:val="2"/>
      <w:sz w:val="24"/>
      <w:szCs w:val="24"/>
    </w:rPr>
  </w:style>
  <w:style w:type="character" w:customStyle="1" w:styleId="70">
    <w:name w:val="标题 7 字符"/>
    <w:basedOn w:val="a4"/>
    <w:link w:val="7"/>
    <w:qFormat/>
    <w:rPr>
      <w:b/>
      <w:kern w:val="2"/>
      <w:sz w:val="24"/>
      <w:szCs w:val="24"/>
    </w:rPr>
  </w:style>
  <w:style w:type="character" w:customStyle="1" w:styleId="80">
    <w:name w:val="标题 8 字符"/>
    <w:basedOn w:val="a4"/>
    <w:link w:val="8"/>
    <w:qFormat/>
    <w:rPr>
      <w:rFonts w:ascii="Arial" w:eastAsia="黑体" w:hAnsi="Arial"/>
      <w:kern w:val="2"/>
      <w:sz w:val="24"/>
      <w:szCs w:val="24"/>
    </w:rPr>
  </w:style>
  <w:style w:type="character" w:customStyle="1" w:styleId="90">
    <w:name w:val="标题 9 字符"/>
    <w:basedOn w:val="a4"/>
    <w:link w:val="9"/>
    <w:qFormat/>
    <w:rPr>
      <w:rFonts w:ascii="Arial" w:eastAsia="黑体" w:hAnsi="Arial"/>
      <w:kern w:val="2"/>
      <w:sz w:val="21"/>
      <w:szCs w:val="24"/>
    </w:rPr>
  </w:style>
  <w:style w:type="character" w:customStyle="1" w:styleId="ad">
    <w:name w:val="批注文字 字符"/>
    <w:basedOn w:val="a4"/>
    <w:link w:val="ac"/>
    <w:qFormat/>
    <w:rPr>
      <w:rFonts w:ascii="仿宋_GB2312" w:eastAsia="仿宋_GB2312"/>
      <w:kern w:val="2"/>
      <w:sz w:val="28"/>
      <w:szCs w:val="28"/>
    </w:rPr>
  </w:style>
  <w:style w:type="character" w:customStyle="1" w:styleId="33">
    <w:name w:val="正文文本 3 字符"/>
    <w:basedOn w:val="a4"/>
    <w:link w:val="32"/>
    <w:qFormat/>
    <w:rPr>
      <w:rFonts w:ascii="宋体" w:hAnsi="Courier New"/>
      <w:kern w:val="2"/>
      <w:sz w:val="21"/>
      <w:szCs w:val="24"/>
    </w:rPr>
  </w:style>
  <w:style w:type="character" w:customStyle="1" w:styleId="25">
    <w:name w:val="正文文本缩进 2 字符"/>
    <w:basedOn w:val="a4"/>
    <w:link w:val="24"/>
    <w:qFormat/>
    <w:rPr>
      <w:rFonts w:ascii="仿宋_GB2312" w:eastAsia="仿宋_GB2312" w:hAnsi="GulimChe"/>
      <w:color w:val="000000"/>
      <w:kern w:val="2"/>
      <w:sz w:val="24"/>
      <w:szCs w:val="24"/>
    </w:rPr>
  </w:style>
  <w:style w:type="character" w:customStyle="1" w:styleId="af5">
    <w:name w:val="尾注文本 字符"/>
    <w:basedOn w:val="a4"/>
    <w:link w:val="af4"/>
    <w:qFormat/>
    <w:rPr>
      <w:rFonts w:ascii="仿宋_GB2312" w:eastAsia="仿宋_GB2312"/>
      <w:kern w:val="2"/>
      <w:sz w:val="28"/>
      <w:szCs w:val="28"/>
    </w:rPr>
  </w:style>
  <w:style w:type="character" w:customStyle="1" w:styleId="afe">
    <w:name w:val="脚注文本 字符"/>
    <w:basedOn w:val="a4"/>
    <w:link w:val="afd"/>
    <w:qFormat/>
    <w:rPr>
      <w:rFonts w:ascii="仿宋_GB2312" w:eastAsia="仿宋_GB2312"/>
      <w:kern w:val="2"/>
      <w:sz w:val="18"/>
      <w:szCs w:val="18"/>
    </w:rPr>
  </w:style>
  <w:style w:type="character" w:customStyle="1" w:styleId="37">
    <w:name w:val="正文文本缩进 3 字符"/>
    <w:basedOn w:val="a4"/>
    <w:link w:val="36"/>
    <w:qFormat/>
    <w:rPr>
      <w:kern w:val="2"/>
      <w:sz w:val="16"/>
      <w:szCs w:val="16"/>
    </w:rPr>
  </w:style>
  <w:style w:type="character" w:customStyle="1" w:styleId="28">
    <w:name w:val="正文文本 2 字符"/>
    <w:basedOn w:val="a4"/>
    <w:link w:val="27"/>
    <w:qFormat/>
    <w:rPr>
      <w:rFonts w:ascii="仿宋_GB2312" w:eastAsia="仿宋_GB2312"/>
      <w:kern w:val="2"/>
      <w:sz w:val="28"/>
      <w:szCs w:val="28"/>
    </w:rPr>
  </w:style>
  <w:style w:type="character" w:customStyle="1" w:styleId="aff4">
    <w:name w:val="批注主题 字符"/>
    <w:basedOn w:val="ad"/>
    <w:link w:val="aff3"/>
    <w:qFormat/>
    <w:rPr>
      <w:rFonts w:ascii="仿宋_GB2312" w:eastAsia="仿宋_GB2312"/>
      <w:b/>
      <w:bCs/>
      <w:kern w:val="2"/>
      <w:sz w:val="28"/>
      <w:szCs w:val="28"/>
    </w:rPr>
  </w:style>
  <w:style w:type="character" w:customStyle="1" w:styleId="aff6">
    <w:name w:val="正文首行缩进 字符"/>
    <w:basedOn w:val="a7"/>
    <w:link w:val="aff5"/>
    <w:qFormat/>
    <w:rPr>
      <w:rFonts w:eastAsia="楷体_GB2312"/>
      <w:kern w:val="2"/>
      <w:sz w:val="24"/>
      <w:szCs w:val="24"/>
      <w:lang w:val="en-US" w:eastAsia="zh-CN" w:bidi="ar-SA"/>
    </w:rPr>
  </w:style>
  <w:style w:type="paragraph" w:customStyle="1" w:styleId="2f0">
    <w:name w:val="正文2"/>
    <w:link w:val="2CharChar0"/>
    <w:qFormat/>
    <w:pPr>
      <w:jc w:val="both"/>
    </w:pPr>
    <w:rPr>
      <w:kern w:val="2"/>
      <w:sz w:val="21"/>
      <w:szCs w:val="21"/>
    </w:rPr>
  </w:style>
  <w:style w:type="character" w:customStyle="1" w:styleId="2CharChar0">
    <w:name w:val="正文2 Char Char"/>
    <w:link w:val="2f0"/>
    <w:qFormat/>
    <w:rPr>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50</Pages>
  <Words>4882</Words>
  <Characters>27829</Characters>
  <Application>Microsoft Office Word</Application>
  <DocSecurity>0</DocSecurity>
  <Lines>231</Lines>
  <Paragraphs>65</Paragraphs>
  <ScaleCrop>false</ScaleCrop>
  <Company>Microsoft</Company>
  <LinksUpToDate>false</LinksUpToDate>
  <CharactersWithSpaces>32646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绍兴市房地产管理处存储、备份及网络系统项目招标文件</dc:title>
  <dc:creator>日月同行</dc:creator>
  <cp:lastModifiedBy>Windows 用户</cp:lastModifiedBy>
  <cp:revision>25</cp:revision>
  <cp:lastPrinted>2025-03-17T08:47:00Z</cp:lastPrinted>
  <dcterms:created xsi:type="dcterms:W3CDTF">2024-12-10T10:27:00Z</dcterms:created>
  <dcterms:modified xsi:type="dcterms:W3CDTF">2025-03-17T09:13:00Z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y fmtid="{D5CDD505-2E9C-101B-9397-08002B2CF9AE}" pid="3" name="ICV">
    <vt:lpwstr>7EF6B3F4034940849B6A8629C99F4F12</vt:lpwstr>
  </property>
  <property fmtid="{D5CDD505-2E9C-101B-9397-08002B2CF9AE}" pid="4" name="KSOTemplateDocerSaveRecord">
    <vt:lpwstr>eyJoZGlkIjoiYmJmZmRjZjBiMzNlNDNhMzk1MGNhNWUzYWY2MTllYjMiLCJ1c2VySWQiOiIxNjY4MzQzNjc1In0=</vt:lpwstr>
  </property>
</Properties>
</file>