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D41A58">
      <w:pPr>
        <w:adjustRightInd w:val="0"/>
        <w:snapToGrid w:val="0"/>
        <w:spacing w:line="680" w:lineRule="exact"/>
        <w:jc w:val="both"/>
        <w:rPr>
          <w:rFonts w:hint="eastAsia" w:ascii="黑体" w:hAnsi="新宋体" w:eastAsia="黑体" w:cs="黑体"/>
          <w:color w:val="auto"/>
          <w:sz w:val="44"/>
          <w:szCs w:val="44"/>
          <w:highlight w:val="none"/>
          <w:lang w:eastAsia="zh-CN"/>
        </w:rPr>
      </w:pPr>
    </w:p>
    <w:p w14:paraId="3932CA3D">
      <w:pPr>
        <w:pStyle w:val="8"/>
        <w:jc w:val="center"/>
        <w:rPr>
          <w:sz w:val="24"/>
          <w:szCs w:val="21"/>
        </w:rPr>
      </w:pPr>
      <w:r>
        <w:rPr>
          <w:rFonts w:hint="eastAsia" w:ascii="黑体" w:hAnsi="新宋体" w:cs="黑体"/>
          <w:b w:val="0"/>
          <w:bCs w:val="0"/>
          <w:color w:val="auto"/>
          <w:sz w:val="44"/>
          <w:szCs w:val="44"/>
          <w:highlight w:val="none"/>
          <w:lang w:eastAsia="zh-CN"/>
        </w:rPr>
        <w:t>开化县项目谋划全过程委托咨询服务</w:t>
      </w:r>
    </w:p>
    <w:p w14:paraId="2469BA04">
      <w:pPr>
        <w:pStyle w:val="79"/>
        <w:ind w:firstLine="440"/>
        <w:rPr>
          <w:color w:val="auto"/>
          <w:highlight w:val="none"/>
        </w:rPr>
      </w:pPr>
    </w:p>
    <w:p w14:paraId="39470E55">
      <w:pPr>
        <w:pStyle w:val="79"/>
        <w:ind w:firstLine="440"/>
        <w:rPr>
          <w:color w:val="auto"/>
          <w:highlight w:val="none"/>
        </w:rPr>
      </w:pPr>
    </w:p>
    <w:p w14:paraId="22410650">
      <w:pPr>
        <w:pStyle w:val="79"/>
        <w:ind w:firstLine="440"/>
        <w:rPr>
          <w:color w:val="auto"/>
          <w:highlight w:val="none"/>
        </w:rPr>
      </w:pPr>
    </w:p>
    <w:p w14:paraId="59BB2C12">
      <w:pPr>
        <w:pStyle w:val="6"/>
        <w:numPr>
          <w:ilvl w:val="1"/>
          <w:numId w:val="0"/>
        </w:numPr>
        <w:ind w:leftChars="0"/>
        <w:rPr>
          <w:rFonts w:hint="eastAsia" w:ascii="楷体" w:hAnsi="楷体" w:eastAsia="楷体" w:cs="楷体"/>
          <w:b/>
          <w:bCs/>
          <w:color w:val="auto"/>
          <w:sz w:val="108"/>
          <w:szCs w:val="108"/>
          <w:highlight w:val="none"/>
        </w:rPr>
      </w:pPr>
    </w:p>
    <w:p w14:paraId="0D168B6E">
      <w:pPr>
        <w:rPr>
          <w:rFonts w:hint="eastAsia"/>
        </w:rPr>
      </w:pPr>
    </w:p>
    <w:p w14:paraId="6ACEC28F">
      <w:pPr>
        <w:rPr>
          <w:rFonts w:hint="eastAsia"/>
        </w:rPr>
      </w:pPr>
    </w:p>
    <w:p w14:paraId="48726B2D">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21FEE846">
      <w:pPr>
        <w:spacing w:line="240" w:lineRule="exact"/>
        <w:jc w:val="center"/>
        <w:rPr>
          <w:rFonts w:ascii="仿宋_GB2312" w:eastAsia="仿宋_GB2312" w:cs="Times New Roman"/>
          <w:color w:val="auto"/>
          <w:highlight w:val="none"/>
        </w:rPr>
      </w:pPr>
    </w:p>
    <w:p w14:paraId="3C8BA0AC">
      <w:pPr>
        <w:pStyle w:val="56"/>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w:t>
      </w:r>
      <w:r>
        <w:rPr>
          <w:rFonts w:hint="eastAsia" w:ascii="黑体" w:hAnsi="黑体" w:eastAsia="黑体" w:cs="黑体"/>
          <w:color w:val="auto"/>
          <w:sz w:val="30"/>
          <w:szCs w:val="30"/>
          <w:highlight w:val="none"/>
          <w:lang w:eastAsia="zh-CN"/>
        </w:rPr>
        <w:t>项目</w:t>
      </w:r>
      <w:r>
        <w:rPr>
          <w:rFonts w:hint="eastAsia" w:ascii="黑体" w:hAnsi="黑体" w:eastAsia="黑体" w:cs="黑体"/>
          <w:color w:val="auto"/>
          <w:sz w:val="30"/>
          <w:szCs w:val="30"/>
          <w:highlight w:val="none"/>
        </w:rPr>
        <w:t>编号：</w:t>
      </w:r>
      <w:r>
        <w:rPr>
          <w:rFonts w:hint="eastAsia" w:ascii="黑体" w:hAnsi="黑体" w:eastAsia="黑体" w:cs="黑体"/>
          <w:color w:val="auto"/>
          <w:sz w:val="30"/>
          <w:szCs w:val="30"/>
          <w:highlight w:val="none"/>
          <w:lang w:val="en-US" w:eastAsia="zh-CN"/>
        </w:rPr>
        <w:t>QZNHKH2025-02</w:t>
      </w:r>
      <w:r>
        <w:rPr>
          <w:rFonts w:hint="eastAsia" w:ascii="黑体" w:hAnsi="黑体" w:eastAsia="黑体" w:cs="黑体"/>
          <w:color w:val="auto"/>
          <w:sz w:val="30"/>
          <w:szCs w:val="30"/>
          <w:highlight w:val="none"/>
        </w:rPr>
        <w:t>）</w:t>
      </w:r>
    </w:p>
    <w:p w14:paraId="36E2AAD1">
      <w:pPr>
        <w:pStyle w:val="56"/>
        <w:snapToGrid w:val="0"/>
        <w:spacing w:line="440" w:lineRule="exact"/>
        <w:ind w:firstLine="0"/>
        <w:jc w:val="center"/>
        <w:rPr>
          <w:rFonts w:ascii="仿宋" w:hAnsi="仿宋" w:eastAsia="仿宋" w:cs="Times New Roman"/>
          <w:color w:val="auto"/>
          <w:sz w:val="28"/>
          <w:szCs w:val="28"/>
          <w:highlight w:val="none"/>
        </w:rPr>
      </w:pPr>
    </w:p>
    <w:p w14:paraId="5C36ECD3">
      <w:pPr>
        <w:pStyle w:val="56"/>
        <w:snapToGrid w:val="0"/>
        <w:spacing w:line="440" w:lineRule="exact"/>
        <w:ind w:firstLine="0"/>
        <w:jc w:val="center"/>
        <w:rPr>
          <w:rFonts w:ascii="仿宋" w:hAnsi="仿宋" w:eastAsia="仿宋" w:cs="Times New Roman"/>
          <w:color w:val="auto"/>
          <w:sz w:val="28"/>
          <w:szCs w:val="28"/>
          <w:highlight w:val="none"/>
        </w:rPr>
      </w:pPr>
    </w:p>
    <w:p w14:paraId="27A4D028">
      <w:pPr>
        <w:pStyle w:val="56"/>
        <w:snapToGrid w:val="0"/>
        <w:spacing w:line="440" w:lineRule="exact"/>
        <w:ind w:firstLine="0"/>
        <w:jc w:val="center"/>
        <w:rPr>
          <w:rFonts w:ascii="仿宋" w:hAnsi="仿宋" w:eastAsia="仿宋" w:cs="Times New Roman"/>
          <w:color w:val="auto"/>
          <w:sz w:val="28"/>
          <w:szCs w:val="28"/>
          <w:highlight w:val="none"/>
        </w:rPr>
      </w:pPr>
    </w:p>
    <w:p w14:paraId="16CBFC9A">
      <w:pPr>
        <w:pStyle w:val="56"/>
        <w:snapToGrid w:val="0"/>
        <w:spacing w:line="440" w:lineRule="exact"/>
        <w:ind w:firstLine="0"/>
        <w:jc w:val="both"/>
        <w:rPr>
          <w:rFonts w:ascii="仿宋" w:hAnsi="仿宋" w:eastAsia="仿宋" w:cs="Times New Roman"/>
          <w:color w:val="auto"/>
          <w:sz w:val="28"/>
          <w:szCs w:val="28"/>
          <w:highlight w:val="none"/>
        </w:rPr>
      </w:pPr>
    </w:p>
    <w:p w14:paraId="74A97AC8">
      <w:pPr>
        <w:pStyle w:val="56"/>
        <w:snapToGrid w:val="0"/>
        <w:spacing w:line="440" w:lineRule="exact"/>
        <w:ind w:firstLine="0"/>
        <w:jc w:val="center"/>
        <w:rPr>
          <w:rFonts w:ascii="仿宋" w:hAnsi="仿宋" w:eastAsia="仿宋" w:cs="Times New Roman"/>
          <w:color w:val="auto"/>
          <w:sz w:val="28"/>
          <w:szCs w:val="28"/>
          <w:highlight w:val="none"/>
        </w:rPr>
      </w:pPr>
    </w:p>
    <w:p w14:paraId="7A52FD21">
      <w:pPr>
        <w:pStyle w:val="56"/>
        <w:snapToGrid w:val="0"/>
        <w:spacing w:line="440" w:lineRule="exact"/>
        <w:ind w:firstLine="0"/>
        <w:jc w:val="center"/>
        <w:rPr>
          <w:rFonts w:ascii="仿宋" w:hAnsi="仿宋" w:eastAsia="仿宋" w:cs="Times New Roman"/>
          <w:color w:val="auto"/>
          <w:sz w:val="28"/>
          <w:szCs w:val="28"/>
          <w:highlight w:val="none"/>
        </w:rPr>
      </w:pPr>
    </w:p>
    <w:p w14:paraId="72754DDD">
      <w:pPr>
        <w:pStyle w:val="56"/>
        <w:snapToGrid w:val="0"/>
        <w:spacing w:line="440" w:lineRule="exact"/>
        <w:ind w:firstLine="0"/>
        <w:jc w:val="center"/>
        <w:rPr>
          <w:rFonts w:ascii="仿宋" w:hAnsi="仿宋" w:eastAsia="仿宋" w:cs="Times New Roman"/>
          <w:color w:val="auto"/>
          <w:sz w:val="28"/>
          <w:szCs w:val="28"/>
          <w:highlight w:val="none"/>
        </w:rPr>
      </w:pPr>
    </w:p>
    <w:p w14:paraId="1752C8E1">
      <w:pPr>
        <w:pStyle w:val="8"/>
        <w:rPr>
          <w:color w:val="auto"/>
          <w:highlight w:val="none"/>
        </w:rPr>
      </w:pPr>
    </w:p>
    <w:p w14:paraId="27612BEE">
      <w:pPr>
        <w:spacing w:line="360" w:lineRule="auto"/>
        <w:ind w:firstLine="640" w:firstLineChars="200"/>
        <w:jc w:val="both"/>
        <w:rPr>
          <w:rFonts w:hint="eastAsia" w:ascii="黑体" w:hAnsi="新宋体" w:eastAsia="黑体" w:cs="Times New Roman"/>
          <w:color w:val="auto"/>
          <w:sz w:val="32"/>
          <w:szCs w:val="32"/>
          <w:highlight w:val="none"/>
          <w:lang w:val="en-US" w:eastAsia="zh-CN"/>
        </w:rPr>
      </w:pPr>
      <w:r>
        <w:rPr>
          <w:rFonts w:hint="eastAsia" w:ascii="黑体" w:hAnsi="新宋体" w:eastAsia="黑体" w:cs="黑体"/>
          <w:color w:val="auto"/>
          <w:sz w:val="32"/>
          <w:szCs w:val="32"/>
          <w:highlight w:val="none"/>
        </w:rPr>
        <w:t>采   购  人：</w:t>
      </w:r>
      <w:r>
        <w:rPr>
          <w:rFonts w:hint="eastAsia" w:ascii="黑体" w:hAnsi="新宋体" w:eastAsia="黑体" w:cs="黑体"/>
          <w:color w:val="auto"/>
          <w:sz w:val="32"/>
          <w:szCs w:val="32"/>
          <w:highlight w:val="none"/>
          <w:lang w:eastAsia="zh-CN"/>
        </w:rPr>
        <w:t>开化县发展和改革局</w:t>
      </w:r>
    </w:p>
    <w:p w14:paraId="5299F9F5">
      <w:pPr>
        <w:spacing w:line="360" w:lineRule="auto"/>
        <w:ind w:firstLine="640" w:firstLineChars="200"/>
        <w:jc w:val="both"/>
        <w:rPr>
          <w:rFonts w:hint="eastAsia" w:ascii="黑体" w:hAnsi="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采购代理机构：</w:t>
      </w:r>
      <w:r>
        <w:rPr>
          <w:rFonts w:hint="eastAsia" w:ascii="黑体" w:hAnsi="新宋体" w:eastAsia="黑体" w:cs="黑体"/>
          <w:color w:val="auto"/>
          <w:sz w:val="32"/>
          <w:szCs w:val="32"/>
          <w:highlight w:val="none"/>
          <w:lang w:eastAsia="zh-CN"/>
        </w:rPr>
        <w:t>衢州市诺恒工程项目管理有限公司</w:t>
      </w:r>
    </w:p>
    <w:p w14:paraId="02E9E4A7">
      <w:pPr>
        <w:spacing w:line="360" w:lineRule="auto"/>
        <w:ind w:firstLine="640" w:firstLineChars="200"/>
        <w:jc w:val="both"/>
        <w:rPr>
          <w:rFonts w:hint="eastAsia" w:ascii="黑体" w:hAnsi="宋体" w:eastAsia="黑体" w:cs="黑体"/>
          <w:color w:val="C00000"/>
          <w:sz w:val="32"/>
          <w:szCs w:val="32"/>
          <w:highlight w:val="none"/>
          <w:lang w:eastAsia="zh-CN"/>
        </w:rPr>
      </w:pPr>
      <w:r>
        <w:rPr>
          <w:rFonts w:hint="eastAsia" w:ascii="黑体" w:hAnsi="宋体" w:eastAsia="黑体" w:cs="黑体"/>
          <w:color w:val="auto"/>
          <w:sz w:val="32"/>
          <w:szCs w:val="32"/>
          <w:highlight w:val="none"/>
          <w:lang w:eastAsia="zh-CN"/>
        </w:rPr>
        <w:t>开 标 时 间：二○二</w:t>
      </w:r>
      <w:r>
        <w:rPr>
          <w:rFonts w:hint="eastAsia" w:ascii="黑体" w:hAnsi="宋体" w:eastAsia="黑体" w:cs="黑体"/>
          <w:color w:val="auto"/>
          <w:sz w:val="32"/>
          <w:szCs w:val="32"/>
          <w:highlight w:val="none"/>
          <w:lang w:val="en-US" w:eastAsia="zh-CN"/>
        </w:rPr>
        <w:t>五</w:t>
      </w:r>
      <w:r>
        <w:rPr>
          <w:rFonts w:hint="eastAsia" w:ascii="黑体" w:hAnsi="宋体" w:eastAsia="黑体" w:cs="黑体"/>
          <w:color w:val="auto"/>
          <w:sz w:val="32"/>
          <w:szCs w:val="32"/>
          <w:highlight w:val="none"/>
          <w:lang w:eastAsia="zh-CN"/>
        </w:rPr>
        <w:t>年</w:t>
      </w:r>
      <w:r>
        <w:rPr>
          <w:rFonts w:hint="eastAsia" w:ascii="黑体" w:hAnsi="宋体" w:eastAsia="黑体" w:cs="黑体"/>
          <w:color w:val="auto"/>
          <w:sz w:val="32"/>
          <w:szCs w:val="32"/>
          <w:highlight w:val="none"/>
          <w:lang w:val="en-US" w:eastAsia="zh-CN"/>
        </w:rPr>
        <w:t>三</w:t>
      </w:r>
      <w:r>
        <w:rPr>
          <w:rFonts w:hint="eastAsia" w:ascii="黑体" w:hAnsi="宋体" w:eastAsia="黑体" w:cs="黑体"/>
          <w:color w:val="auto"/>
          <w:sz w:val="32"/>
          <w:szCs w:val="32"/>
          <w:highlight w:val="none"/>
          <w:lang w:eastAsia="zh-CN"/>
        </w:rPr>
        <w:t>月</w:t>
      </w:r>
      <w:r>
        <w:rPr>
          <w:rFonts w:hint="eastAsia" w:ascii="黑体" w:hAnsi="宋体" w:eastAsia="黑体" w:cs="黑体"/>
          <w:color w:val="auto"/>
          <w:sz w:val="32"/>
          <w:szCs w:val="32"/>
          <w:highlight w:val="none"/>
          <w:lang w:val="en-US" w:eastAsia="zh-CN"/>
        </w:rPr>
        <w:t>十四日</w:t>
      </w:r>
      <w:r>
        <w:rPr>
          <w:rFonts w:hint="eastAsia" w:ascii="黑体" w:hAnsi="宋体" w:eastAsia="黑体" w:cs="黑体"/>
          <w:color w:val="C00000"/>
          <w:sz w:val="32"/>
          <w:szCs w:val="32"/>
          <w:highlight w:val="none"/>
          <w:lang w:val="en-US" w:eastAsia="zh-CN"/>
        </w:rPr>
        <w:t xml:space="preserve"> </w:t>
      </w:r>
    </w:p>
    <w:p w14:paraId="750D1388">
      <w:pPr>
        <w:spacing w:line="360" w:lineRule="auto"/>
        <w:jc w:val="center"/>
        <w:rPr>
          <w:rFonts w:hint="eastAsia" w:ascii="黑体" w:hAnsi="黑体" w:eastAsia="黑体" w:cs="黑体"/>
          <w:color w:val="C00000"/>
          <w:sz w:val="44"/>
          <w:szCs w:val="44"/>
          <w:highlight w:val="none"/>
        </w:rPr>
        <w:sectPr>
          <w:headerReference r:id="rId3" w:type="default"/>
          <w:footerReference r:id="rId4" w:type="default"/>
          <w:pgSz w:w="11906" w:h="16838"/>
          <w:pgMar w:top="1304" w:right="1587" w:bottom="1191" w:left="1587" w:header="794" w:footer="850" w:gutter="0"/>
          <w:pgNumType w:fmt="decimal"/>
          <w:cols w:space="0" w:num="1"/>
          <w:docGrid w:type="lines" w:linePitch="320" w:charSpace="0"/>
        </w:sectPr>
      </w:pPr>
    </w:p>
    <w:p w14:paraId="603D0460">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0D19BB4D">
      <w:pPr>
        <w:pStyle w:val="56"/>
        <w:snapToGrid w:val="0"/>
        <w:spacing w:line="440" w:lineRule="exact"/>
        <w:ind w:firstLine="0"/>
        <w:rPr>
          <w:rFonts w:ascii="仿宋" w:hAnsi="仿宋" w:eastAsia="仿宋" w:cs="Times New Roman"/>
          <w:color w:val="auto"/>
          <w:sz w:val="32"/>
          <w:szCs w:val="32"/>
          <w:highlight w:val="none"/>
        </w:rPr>
      </w:pPr>
    </w:p>
    <w:p w14:paraId="220EC91B">
      <w:pPr>
        <w:pStyle w:val="25"/>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竞争性磋商公告</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rPr>
        <w:fldChar w:fldCharType="end"/>
      </w:r>
    </w:p>
    <w:p w14:paraId="4A4DF5DA">
      <w:pPr>
        <w:pStyle w:val="25"/>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fldChar w:fldCharType="end"/>
      </w:r>
    </w:p>
    <w:p w14:paraId="4B4B0E75">
      <w:pPr>
        <w:pStyle w:val="25"/>
        <w:tabs>
          <w:tab w:val="right" w:leader="dot" w:pos="8735"/>
        </w:tabs>
        <w:spacing w:line="600" w:lineRule="exact"/>
        <w:ind w:firstLine="840" w:firstLineChars="4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fldChar w:fldCharType="end"/>
      </w:r>
    </w:p>
    <w:p w14:paraId="0D036803">
      <w:pPr>
        <w:pStyle w:val="25"/>
        <w:tabs>
          <w:tab w:val="right" w:leader="dot" w:pos="8735"/>
        </w:tabs>
        <w:spacing w:line="600" w:lineRule="exact"/>
        <w:ind w:firstLine="420" w:firstLineChars="20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 xml:space="preserve">    </w:t>
      </w: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9</w:t>
      </w:r>
    </w:p>
    <w:p w14:paraId="3DB2E685">
      <w:pPr>
        <w:pStyle w:val="25"/>
        <w:tabs>
          <w:tab w:val="right" w:leader="dot" w:pos="8735"/>
        </w:tabs>
        <w:spacing w:line="600" w:lineRule="exact"/>
        <w:ind w:firstLine="420" w:firstLineChars="2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1</w:t>
      </w:r>
    </w:p>
    <w:p w14:paraId="2CF84154">
      <w:pPr>
        <w:pStyle w:val="25"/>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24</w:t>
      </w:r>
    </w:p>
    <w:p w14:paraId="0E56180F">
      <w:pPr>
        <w:pStyle w:val="25"/>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27</w:t>
      </w:r>
    </w:p>
    <w:p w14:paraId="420F8015">
      <w:pPr>
        <w:spacing w:beforeLines="0" w:afterLines="0" w:line="360" w:lineRule="auto"/>
        <w:jc w:val="center"/>
        <w:outlineLvl w:val="0"/>
        <w:rPr>
          <w:rFonts w:hint="eastAsia" w:ascii="宋体" w:hAnsi="宋体" w:eastAsia="宋体" w:cs="宋体"/>
          <w:b/>
          <w:bCs/>
          <w:color w:val="auto"/>
          <w:kern w:val="0"/>
          <w:sz w:val="36"/>
          <w:szCs w:val="36"/>
          <w:highlight w:val="none"/>
        </w:rPr>
        <w:sectPr>
          <w:footerReference r:id="rId5" w:type="default"/>
          <w:pgSz w:w="11906" w:h="16838"/>
          <w:pgMar w:top="1304" w:right="1587" w:bottom="1191" w:left="1587" w:header="794" w:footer="850" w:gutter="0"/>
          <w:pgNumType w:fmt="decimal" w:start="2"/>
          <w:cols w:space="0" w:num="1"/>
          <w:docGrid w:type="lines" w:linePitch="320" w:charSpace="0"/>
        </w:sectPr>
      </w:pPr>
      <w:bookmarkStart w:id="0" w:name="_Toc26681"/>
      <w:bookmarkStart w:id="1" w:name="_Toc358384686"/>
      <w:bookmarkStart w:id="2" w:name="_Toc393201705"/>
      <w:bookmarkStart w:id="3" w:name="_Toc479236970"/>
      <w:bookmarkStart w:id="4" w:name="_Toc326937528"/>
      <w:bookmarkStart w:id="5" w:name="_Toc333842542"/>
      <w:bookmarkStart w:id="6" w:name="_Toc433917258"/>
    </w:p>
    <w:p w14:paraId="7B1C3A0A">
      <w:pPr>
        <w:spacing w:beforeLines="0" w:afterLines="0" w:line="360" w:lineRule="auto"/>
        <w:jc w:val="center"/>
        <w:outlineLvl w:val="0"/>
        <w:rPr>
          <w:rFonts w:hint="eastAsia" w:ascii="黑体" w:hAnsi="黑体" w:eastAsia="黑体" w:cs="黑体"/>
          <w:color w:val="auto"/>
          <w:sz w:val="36"/>
          <w:szCs w:val="36"/>
          <w:highlight w:val="none"/>
        </w:rPr>
      </w:pPr>
      <w:r>
        <w:rPr>
          <w:rFonts w:hint="eastAsia" w:ascii="宋体" w:hAnsi="宋体" w:eastAsia="宋体" w:cs="宋体"/>
          <w:b/>
          <w:bCs/>
          <w:color w:val="auto"/>
          <w:kern w:val="0"/>
          <w:sz w:val="36"/>
          <w:szCs w:val="36"/>
          <w:highlight w:val="none"/>
        </w:rPr>
        <w:t xml:space="preserve">第一章 </w:t>
      </w:r>
      <w:bookmarkEnd w:id="0"/>
      <w:r>
        <w:rPr>
          <w:rFonts w:hint="eastAsia" w:ascii="宋体" w:hAnsi="宋体" w:eastAsia="宋体" w:cs="宋体"/>
          <w:b/>
          <w:bCs/>
          <w:color w:val="auto"/>
          <w:kern w:val="0"/>
          <w:sz w:val="36"/>
          <w:szCs w:val="36"/>
          <w:highlight w:val="none"/>
        </w:rPr>
        <w:t>竞争性磋商</w:t>
      </w:r>
      <w:r>
        <w:rPr>
          <w:rFonts w:hint="eastAsia" w:ascii="宋体" w:hAnsi="宋体" w:eastAsia="宋体" w:cs="宋体"/>
          <w:b/>
          <w:bCs/>
          <w:color w:val="auto"/>
          <w:kern w:val="0"/>
          <w:sz w:val="36"/>
          <w:szCs w:val="36"/>
          <w:highlight w:val="none"/>
          <w:lang w:eastAsia="zh-CN"/>
        </w:rPr>
        <w:t>公告</w:t>
      </w:r>
    </w:p>
    <w:p w14:paraId="518CCF7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Lines="0" w:afterLines="0"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34CA83D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开化县项目谋划全过程委托咨询服务</w:t>
      </w:r>
      <w:r>
        <w:rPr>
          <w:rFonts w:hint="eastAsia" w:ascii="宋体" w:hAnsi="宋体" w:eastAsia="宋体" w:cs="宋体"/>
          <w:color w:val="auto"/>
          <w:sz w:val="21"/>
          <w:szCs w:val="21"/>
          <w:highlight w:val="none"/>
        </w:rPr>
        <w:t>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应在浙江政府采购网（http://zfcg.czt.zj.gov.cn）获取</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21AF3A28">
      <w:p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1980D5CB">
      <w:pPr>
        <w:spacing w:beforeLines="0" w:afterLines="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1.项目编号：</w:t>
      </w:r>
      <w:r>
        <w:rPr>
          <w:rFonts w:hint="eastAsia" w:ascii="宋体" w:hAnsi="宋体" w:cs="宋体"/>
          <w:color w:val="auto"/>
          <w:sz w:val="21"/>
          <w:szCs w:val="21"/>
          <w:highlight w:val="none"/>
          <w:lang w:val="en-US" w:eastAsia="zh-CN"/>
        </w:rPr>
        <w:t>QZNHKH2025-02</w:t>
      </w:r>
    </w:p>
    <w:p w14:paraId="42394A36">
      <w:pPr>
        <w:spacing w:beforeLines="0" w:afterLines="0" w:line="400" w:lineRule="exact"/>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：开化县项目谋划全过程委托咨询服务</w:t>
      </w:r>
    </w:p>
    <w:p w14:paraId="1EA2286D">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预算</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万元</w:t>
      </w:r>
    </w:p>
    <w:p w14:paraId="18138A35">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.采购需求：</w:t>
      </w:r>
    </w:p>
    <w:tbl>
      <w:tblPr>
        <w:tblStyle w:val="34"/>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3448"/>
        <w:gridCol w:w="705"/>
        <w:gridCol w:w="608"/>
        <w:gridCol w:w="2520"/>
        <w:gridCol w:w="570"/>
      </w:tblGrid>
      <w:tr w14:paraId="2D0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4AF964E0">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标项序号</w:t>
            </w:r>
          </w:p>
        </w:tc>
        <w:tc>
          <w:tcPr>
            <w:tcW w:w="3448" w:type="dxa"/>
            <w:tcBorders>
              <w:top w:val="single" w:color="auto" w:sz="4" w:space="0"/>
              <w:left w:val="single" w:color="auto" w:sz="4" w:space="0"/>
              <w:bottom w:val="single" w:color="auto" w:sz="4" w:space="0"/>
              <w:right w:val="single" w:color="auto" w:sz="4" w:space="0"/>
              <w:tl2br w:val="nil"/>
              <w:tr2bl w:val="nil"/>
            </w:tcBorders>
            <w:vAlign w:val="center"/>
          </w:tcPr>
          <w:p w14:paraId="23ABBDD1">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标项内容</w:t>
            </w: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5E50B741">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08" w:type="dxa"/>
            <w:tcBorders>
              <w:top w:val="single" w:color="auto" w:sz="4" w:space="0"/>
              <w:left w:val="single" w:color="auto" w:sz="4" w:space="0"/>
              <w:bottom w:val="single" w:color="auto" w:sz="4" w:space="0"/>
              <w:right w:val="single" w:color="auto" w:sz="4" w:space="0"/>
              <w:tl2br w:val="nil"/>
              <w:tr2bl w:val="nil"/>
            </w:tcBorders>
            <w:vAlign w:val="center"/>
          </w:tcPr>
          <w:p w14:paraId="54359918">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78A12F55">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简要技术要求、用途</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36863A69">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17B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6A7116FD">
            <w:pPr>
              <w:spacing w:beforeLines="0" w:afterLines="0"/>
              <w:jc w:val="center"/>
              <w:rPr>
                <w:rFonts w:hint="eastAsia" w:ascii="宋体" w:hAnsi="宋体" w:eastAsia="宋体" w:cs="宋体"/>
                <w:color w:val="auto"/>
                <w:sz w:val="21"/>
                <w:szCs w:val="21"/>
                <w:highlight w:val="none"/>
              </w:rPr>
            </w:pPr>
            <w:bookmarkStart w:id="7" w:name="B10_序号"/>
            <w:r>
              <w:rPr>
                <w:rFonts w:hint="eastAsia" w:ascii="宋体" w:hAnsi="宋体" w:eastAsia="宋体" w:cs="宋体"/>
                <w:color w:val="auto"/>
                <w:sz w:val="21"/>
                <w:szCs w:val="21"/>
                <w:highlight w:val="none"/>
              </w:rPr>
              <w:t>1</w:t>
            </w:r>
            <w:bookmarkEnd w:id="7"/>
          </w:p>
        </w:tc>
        <w:tc>
          <w:tcPr>
            <w:tcW w:w="3448" w:type="dxa"/>
            <w:tcBorders>
              <w:top w:val="single" w:color="auto" w:sz="4" w:space="0"/>
              <w:left w:val="single" w:color="auto" w:sz="4" w:space="0"/>
              <w:bottom w:val="single" w:color="auto" w:sz="4" w:space="0"/>
              <w:right w:val="single" w:color="auto" w:sz="4" w:space="0"/>
              <w:tl2br w:val="nil"/>
              <w:tr2bl w:val="nil"/>
            </w:tcBorders>
            <w:vAlign w:val="center"/>
          </w:tcPr>
          <w:p w14:paraId="1C4E168C">
            <w:pPr>
              <w:spacing w:beforeLines="0" w:afterLine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开化县项目谋划全过程委托咨询服务</w:t>
            </w: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7B0FC2FC">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08" w:type="dxa"/>
            <w:tcBorders>
              <w:top w:val="single" w:color="auto" w:sz="4" w:space="0"/>
              <w:left w:val="single" w:color="auto" w:sz="4" w:space="0"/>
              <w:bottom w:val="single" w:color="auto" w:sz="4" w:space="0"/>
              <w:right w:val="single" w:color="auto" w:sz="4" w:space="0"/>
              <w:tl2br w:val="nil"/>
              <w:tr2bl w:val="nil"/>
            </w:tcBorders>
            <w:vAlign w:val="center"/>
          </w:tcPr>
          <w:p w14:paraId="1751F1AC">
            <w:pPr>
              <w:spacing w:beforeLines="0" w:afterLines="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4"/>
                <w:highlight w:val="none"/>
              </w:rPr>
              <w:t>项</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1DC76C20">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rPr>
              <w:t>详见第</w:t>
            </w:r>
            <w:r>
              <w:rPr>
                <w:rFonts w:hint="eastAsia" w:ascii="宋体" w:hAnsi="宋体" w:eastAsia="宋体" w:cs="宋体"/>
                <w:color w:val="auto"/>
                <w:kern w:val="21"/>
                <w:sz w:val="21"/>
                <w:szCs w:val="21"/>
                <w:highlight w:val="none"/>
                <w:lang w:eastAsia="zh-CN"/>
              </w:rPr>
              <w:t>三</w:t>
            </w:r>
            <w:r>
              <w:rPr>
                <w:rFonts w:hint="eastAsia" w:ascii="宋体" w:hAnsi="宋体" w:eastAsia="宋体" w:cs="宋体"/>
                <w:color w:val="auto"/>
                <w:kern w:val="21"/>
                <w:sz w:val="21"/>
                <w:szCs w:val="21"/>
                <w:highlight w:val="none"/>
              </w:rPr>
              <w:t>章《采购需求》</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2D789B07">
            <w:pPr>
              <w:spacing w:beforeLines="0" w:afterLines="0"/>
              <w:jc w:val="center"/>
              <w:rPr>
                <w:rFonts w:hint="eastAsia" w:ascii="宋体" w:hAnsi="宋体" w:eastAsia="宋体" w:cs="宋体"/>
                <w:color w:val="auto"/>
                <w:sz w:val="21"/>
                <w:szCs w:val="21"/>
                <w:highlight w:val="none"/>
              </w:rPr>
            </w:pPr>
            <w:bookmarkStart w:id="8" w:name="B15_备注"/>
            <w:bookmarkEnd w:id="8"/>
          </w:p>
        </w:tc>
      </w:tr>
    </w:tbl>
    <w:p w14:paraId="4BD7B8B8">
      <w:pPr>
        <w:numPr>
          <w:ilvl w:val="0"/>
          <w:numId w:val="0"/>
        </w:numPr>
        <w:snapToGrid w:val="0"/>
        <w:spacing w:line="360" w:lineRule="auto"/>
        <w:ind w:firstLine="420" w:firstLineChars="200"/>
        <w:rPr>
          <w:rFonts w:hint="eastAsia" w:ascii="宋体" w:hAnsi="宋体" w:eastAsia="宋体" w:cs="宋体"/>
          <w:color w:val="auto"/>
          <w:sz w:val="21"/>
          <w:szCs w:val="21"/>
          <w:highlight w:val="none"/>
          <w:lang w:val="en-US" w:eastAsia="zh-CN"/>
        </w:rPr>
      </w:pPr>
    </w:p>
    <w:p w14:paraId="42286E2D">
      <w:pPr>
        <w:numPr>
          <w:ilvl w:val="0"/>
          <w:numId w:val="0"/>
        </w:num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合同履行期限：</w:t>
      </w:r>
      <w:r>
        <w:rPr>
          <w:rFonts w:hint="eastAsia" w:ascii="宋体" w:hAnsi="宋体" w:cs="宋体"/>
          <w:b w:val="0"/>
          <w:bCs w:val="0"/>
          <w:color w:val="000000"/>
          <w:sz w:val="21"/>
          <w:szCs w:val="21"/>
          <w:highlight w:val="none"/>
          <w:lang w:eastAsia="zh-CN"/>
        </w:rPr>
        <w:t>本项目服务周期为合同双方签字之日起至2025年12月31日，全过程做好2025年项目的储备、申报等工作。</w:t>
      </w:r>
    </w:p>
    <w:p w14:paraId="4D7AC77F">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7.本项目接受联合体</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45D70779">
      <w:pPr>
        <w:pStyle w:val="18"/>
        <w:spacing w:beforeLines="0" w:afterLines="0" w:line="400" w:lineRule="exact"/>
        <w:rPr>
          <w:rFonts w:hint="eastAsia" w:hAnsi="宋体" w:cs="宋体"/>
          <w:b/>
          <w:color w:val="auto"/>
          <w:sz w:val="21"/>
          <w:szCs w:val="21"/>
          <w:highlight w:val="none"/>
        </w:rPr>
      </w:pPr>
      <w:r>
        <w:rPr>
          <w:rFonts w:hint="eastAsia" w:hAnsi="宋体" w:cs="宋体"/>
          <w:b/>
          <w:color w:val="auto"/>
          <w:sz w:val="21"/>
          <w:szCs w:val="21"/>
          <w:highlight w:val="none"/>
        </w:rPr>
        <w:t>二、申请人的资格要求：</w:t>
      </w:r>
    </w:p>
    <w:p w14:paraId="668F6026">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171FEBCC">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0767735">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w:t>
      </w:r>
      <w:r>
        <w:rPr>
          <w:rFonts w:hint="eastAsia" w:ascii="宋体" w:hAnsi="宋体" w:cs="宋体"/>
          <w:b w:val="0"/>
          <w:bCs w:val="0"/>
          <w:color w:val="auto"/>
          <w:sz w:val="21"/>
          <w:szCs w:val="21"/>
          <w:u w:val="single"/>
          <w:lang w:val="en-US" w:eastAsia="zh-CN"/>
        </w:rPr>
        <w:t xml:space="preserve">  无  </w:t>
      </w:r>
      <w:r>
        <w:rPr>
          <w:rFonts w:hint="eastAsia" w:ascii="宋体" w:hAnsi="宋体" w:eastAsia="宋体" w:cs="宋体"/>
          <w:color w:val="auto"/>
          <w:sz w:val="21"/>
          <w:szCs w:val="21"/>
          <w:highlight w:val="none"/>
        </w:rPr>
        <w:t>；</w:t>
      </w:r>
    </w:p>
    <w:p w14:paraId="01015CD7">
      <w:pPr>
        <w:pStyle w:val="58"/>
        <w:wordWrap w:val="0"/>
        <w:spacing w:line="44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r>
        <w:rPr>
          <w:rFonts w:hint="eastAsia" w:ascii="宋体" w:hAnsi="宋体" w:eastAsia="宋体" w:cs="宋体"/>
          <w:color w:val="auto"/>
          <w:sz w:val="21"/>
          <w:szCs w:val="21"/>
          <w:highlight w:val="none"/>
          <w:u w:val="single"/>
        </w:rPr>
        <w:t> 无 </w:t>
      </w:r>
      <w:r>
        <w:rPr>
          <w:rFonts w:hint="eastAsia" w:ascii="宋体" w:hAnsi="宋体" w:eastAsia="宋体" w:cs="宋体"/>
          <w:color w:val="auto"/>
          <w:sz w:val="21"/>
          <w:szCs w:val="21"/>
          <w:highlight w:val="none"/>
        </w:rPr>
        <w:t>。</w:t>
      </w:r>
    </w:p>
    <w:p w14:paraId="1E84CC03">
      <w:pPr>
        <w:pStyle w:val="58"/>
        <w:wordWrap w:val="0"/>
        <w:spacing w:line="440" w:lineRule="exact"/>
        <w:ind w:left="0" w:firstLine="420" w:firstLineChars="200"/>
        <w:rPr>
          <w:rFonts w:hint="eastAsia"/>
          <w:color w:val="000000"/>
          <w:sz w:val="21"/>
          <w:szCs w:val="21"/>
          <w:highlight w:val="none"/>
          <w:u w:val="none"/>
          <w:lang w:val="en-US" w:eastAsia="zh-CN"/>
        </w:rPr>
      </w:pPr>
      <w:r>
        <w:rPr>
          <w:rFonts w:hint="eastAsia"/>
          <w:color w:val="000000"/>
          <w:sz w:val="21"/>
          <w:szCs w:val="21"/>
          <w:highlight w:val="none"/>
          <w:u w:val="none"/>
          <w:lang w:val="en-US" w:eastAsia="zh-CN"/>
        </w:rPr>
        <w:t>5.联合体响应的应该满足以下要求：</w:t>
      </w:r>
    </w:p>
    <w:p w14:paraId="6FC9676D">
      <w:pPr>
        <w:pStyle w:val="58"/>
        <w:wordWrap w:val="0"/>
        <w:spacing w:line="440" w:lineRule="exact"/>
        <w:ind w:left="0" w:firstLine="420" w:firstLineChars="200"/>
        <w:rPr>
          <w:rFonts w:hint="eastAsia"/>
          <w:color w:val="000000"/>
          <w:sz w:val="21"/>
          <w:szCs w:val="21"/>
          <w:highlight w:val="none"/>
          <w:u w:val="none"/>
          <w:lang w:val="en-US" w:eastAsia="zh-CN"/>
        </w:rPr>
      </w:pPr>
      <w:r>
        <w:rPr>
          <w:rFonts w:hint="eastAsia" w:ascii="宋体" w:hAnsi="宋体" w:eastAsia="宋体" w:cs="宋体"/>
          <w:color w:val="000000"/>
          <w:sz w:val="21"/>
          <w:szCs w:val="21"/>
          <w:highlight w:val="none"/>
          <w:lang w:val="en-US" w:eastAsia="zh-CN"/>
        </w:rPr>
        <w:t>（1）</w:t>
      </w:r>
      <w:r>
        <w:rPr>
          <w:rFonts w:hint="eastAsia"/>
          <w:color w:val="000000"/>
          <w:sz w:val="21"/>
          <w:szCs w:val="21"/>
          <w:highlight w:val="none"/>
          <w:u w:val="none"/>
          <w:lang w:val="en-US" w:eastAsia="zh-CN"/>
        </w:rPr>
        <w:t>投标人如组成联合体形式投标，应在</w:t>
      </w:r>
      <w:r>
        <w:rPr>
          <w:rFonts w:hint="eastAsia" w:ascii="宋体" w:hAnsi="宋体" w:eastAsia="宋体" w:cs="宋体"/>
          <w:color w:val="000000"/>
          <w:sz w:val="21"/>
          <w:szCs w:val="21"/>
          <w:highlight w:val="none"/>
          <w:lang w:val="en-US" w:eastAsia="zh-CN"/>
        </w:rPr>
        <w:t>投标文件中提供联合体协议并明确分工</w:t>
      </w:r>
      <w:r>
        <w:rPr>
          <w:rFonts w:hint="eastAsia"/>
          <w:color w:val="000000"/>
          <w:sz w:val="21"/>
          <w:szCs w:val="21"/>
          <w:highlight w:val="none"/>
          <w:u w:val="none"/>
          <w:lang w:val="en-US" w:eastAsia="zh-CN"/>
        </w:rPr>
        <w:t>。</w:t>
      </w:r>
    </w:p>
    <w:p w14:paraId="7F2C1C9F">
      <w:pPr>
        <w:spacing w:line="5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（2）联合体主办单位和成员单位均应具备资格要求1、2要求</w:t>
      </w:r>
      <w:r>
        <w:rPr>
          <w:rFonts w:hint="eastAsia" w:ascii="宋体" w:hAnsi="宋体" w:eastAsia="宋体" w:cs="宋体"/>
          <w:color w:val="000000"/>
          <w:sz w:val="21"/>
          <w:szCs w:val="21"/>
          <w:highlight w:val="none"/>
          <w:lang w:eastAsia="zh-CN"/>
        </w:rPr>
        <w:t>；</w:t>
      </w:r>
    </w:p>
    <w:p w14:paraId="3068B6C1">
      <w:pPr>
        <w:spacing w:line="5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联合体各方不得再单独参加或与其他供应商另外组成联合体参加本项目的政府采购活动。</w:t>
      </w:r>
    </w:p>
    <w:p w14:paraId="4C41FFC5">
      <w:pPr>
        <w:pStyle w:val="30"/>
        <w:spacing w:beforeLines="0" w:beforeAutospacing="0" w:afterLines="0" w:afterAutospacing="0" w:line="40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rPr>
        <w:t>三、获取</w:t>
      </w:r>
      <w:r>
        <w:rPr>
          <w:rFonts w:hint="eastAsia" w:ascii="宋体" w:hAnsi="宋体" w:cs="宋体"/>
          <w:b/>
          <w:color w:val="auto"/>
          <w:sz w:val="21"/>
          <w:szCs w:val="21"/>
          <w:highlight w:val="none"/>
          <w:lang w:eastAsia="zh-CN"/>
        </w:rPr>
        <w:t>磋商文件</w:t>
      </w:r>
      <w:r>
        <w:rPr>
          <w:rFonts w:hint="eastAsia" w:ascii="宋体" w:hAnsi="宋体" w:cs="宋体"/>
          <w:b/>
          <w:color w:val="auto"/>
          <w:sz w:val="21"/>
          <w:szCs w:val="21"/>
          <w:highlight w:val="none"/>
        </w:rPr>
        <w:t>：</w:t>
      </w:r>
    </w:p>
    <w:p w14:paraId="63AE2E6F">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北京时间）</w:t>
      </w:r>
    </w:p>
    <w:p w14:paraId="47675F9F">
      <w:pPr>
        <w:keepNext w:val="0"/>
        <w:keepLines w:val="0"/>
        <w:pageBreakBefore w:val="0"/>
        <w:widowControl w:val="0"/>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Style w:val="40"/>
          <w:rFonts w:hint="eastAsia" w:ascii="宋体" w:hAnsi="宋体" w:eastAsia="宋体" w:cs="宋体"/>
          <w:color w:val="auto"/>
          <w:sz w:val="21"/>
          <w:szCs w:val="21"/>
          <w:highlight w:val="none"/>
          <w:u w:val="none"/>
        </w:rPr>
        <w:t>https://login.zcygov.cn/login）、</w:t>
      </w:r>
      <w:r>
        <w:rPr>
          <w:rStyle w:val="40"/>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rPr>
        <w:t>浙江政府采购网（http://zfcg.czt.zj.gov.cn/）免费下载。</w:t>
      </w:r>
    </w:p>
    <w:p w14:paraId="32CB5388">
      <w:pPr>
        <w:keepNext w:val="0"/>
        <w:keepLines w:val="0"/>
        <w:pageBreakBefore w:val="0"/>
        <w:widowControl w:val="0"/>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方式：已在浙江省政府采购网注册的供应商可登录政采云平台（网址：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https://login.zcygov.cn/login）进入政采云系统“项目采购”模块“获取采购文件”菜单依法获取采购文件；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未在浙江省政府采购网注册的供应商可在浙江政府采购网（</w:t>
      </w:r>
      <w:r>
        <w:rPr>
          <w:rStyle w:val="40"/>
          <w:rFonts w:hint="eastAsia" w:ascii="宋体" w:hAnsi="宋体" w:eastAsia="宋体" w:cs="宋体"/>
          <w:color w:val="auto"/>
          <w:sz w:val="21"/>
          <w:szCs w:val="21"/>
          <w:highlight w:val="none"/>
          <w:u w:val="none"/>
        </w:rPr>
        <w:t>http://zfcg.czt.zj.gov.cn/</w:t>
      </w:r>
      <w:r>
        <w:rPr>
          <w:rFonts w:hint="eastAsia" w:ascii="宋体" w:hAnsi="宋体" w:eastAsia="宋体" w:cs="宋体"/>
          <w:color w:val="auto"/>
          <w:sz w:val="21"/>
          <w:szCs w:val="21"/>
          <w:highlight w:val="none"/>
        </w:rPr>
        <w:t>）选择“潜在供应商”获取采购文件或“游客”浏览采购文件。</w:t>
      </w:r>
    </w:p>
    <w:p w14:paraId="0793E9C7">
      <w:pPr>
        <w:pStyle w:val="8"/>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售价：0元</w:t>
      </w:r>
    </w:p>
    <w:p w14:paraId="0FFFFFE1">
      <w:p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时间和地点</w:t>
      </w:r>
    </w:p>
    <w:p w14:paraId="782032DE">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北京时间）</w:t>
      </w:r>
    </w:p>
    <w:p w14:paraId="48367910">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w:t>
      </w:r>
    </w:p>
    <w:p w14:paraId="07C3E3D7">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地点（网址）：开化县公共资源交易中心</w:t>
      </w:r>
      <w:r>
        <w:rPr>
          <w:rFonts w:hint="eastAsia" w:ascii="宋体" w:hAnsi="宋体" w:cs="宋体"/>
          <w:color w:val="auto"/>
          <w:sz w:val="21"/>
          <w:szCs w:val="21"/>
          <w:highlight w:val="none"/>
          <w:lang w:eastAsia="zh-CN"/>
        </w:rPr>
        <w:t>开标区</w:t>
      </w:r>
      <w:r>
        <w:rPr>
          <w:rFonts w:hint="eastAsia" w:ascii="宋体" w:hAnsi="宋体" w:eastAsia="宋体" w:cs="宋体"/>
          <w:color w:val="auto"/>
          <w:sz w:val="21"/>
          <w:szCs w:val="21"/>
          <w:highlight w:val="none"/>
        </w:rPr>
        <w:t>(开化县凤凰南路2号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楼)</w:t>
      </w:r>
    </w:p>
    <w:p w14:paraId="005F915A">
      <w:pPr>
        <w:keepNext w:val="0"/>
        <w:keepLines w:val="0"/>
        <w:pageBreakBefore w:val="0"/>
        <w:widowControl w:val="0"/>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如认为需要，</w:t>
      </w:r>
      <w:r>
        <w:rPr>
          <w:rFonts w:hint="eastAsia" w:ascii="宋体" w:hAnsi="宋体" w:cs="宋体"/>
          <w:color w:val="auto"/>
          <w:sz w:val="21"/>
          <w:szCs w:val="21"/>
          <w:highlight w:val="none"/>
          <w:lang w:eastAsia="zh-CN"/>
        </w:rPr>
        <w:t>响应方</w:t>
      </w:r>
      <w:r>
        <w:rPr>
          <w:rFonts w:hint="eastAsia" w:ascii="宋体" w:hAnsi="宋体" w:eastAsia="宋体" w:cs="宋体"/>
          <w:color w:val="auto"/>
          <w:sz w:val="21"/>
          <w:szCs w:val="21"/>
          <w:highlight w:val="none"/>
        </w:rPr>
        <w:t>可以选择递交以介质（U盘）存储的数据电文形式的“备份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”应当密封包装并在包装上标注投标项目名称、</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单位名称并加盖公章，且在</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截止时间前，通过邮寄或现场送达等方式送至指定地点，逾期送达或未密封将被拒收。（</w:t>
      </w:r>
      <w:r>
        <w:rPr>
          <w:rFonts w:hint="eastAsia" w:ascii="宋体" w:hAnsi="宋体" w:eastAsia="宋体" w:cs="宋体"/>
          <w:b w:val="0"/>
          <w:bCs w:val="0"/>
          <w:color w:val="000000"/>
          <w:kern w:val="2"/>
          <w:sz w:val="21"/>
          <w:szCs w:val="21"/>
          <w:highlight w:val="none"/>
          <w:lang w:val="en-US" w:eastAsia="zh-CN" w:bidi="ar-SA"/>
        </w:rPr>
        <w:t>收件人：</w:t>
      </w:r>
      <w:r>
        <w:rPr>
          <w:rFonts w:hint="eastAsia" w:ascii="宋体" w:hAnsi="宋体" w:cs="宋体"/>
          <w:b w:val="0"/>
          <w:bCs w:val="0"/>
          <w:color w:val="000000"/>
          <w:kern w:val="2"/>
          <w:sz w:val="21"/>
          <w:szCs w:val="21"/>
          <w:highlight w:val="none"/>
          <w:lang w:val="en-US" w:eastAsia="zh-CN" w:bidi="ar-SA"/>
        </w:rPr>
        <w:t>朱婷婷</w:t>
      </w:r>
      <w:r>
        <w:rPr>
          <w:rFonts w:hint="eastAsia" w:ascii="宋体" w:hAnsi="宋体" w:eastAsia="宋体" w:cs="宋体"/>
          <w:b w:val="0"/>
          <w:bCs w:val="0"/>
          <w:color w:val="000000"/>
          <w:kern w:val="2"/>
          <w:sz w:val="21"/>
          <w:szCs w:val="21"/>
          <w:highlight w:val="none"/>
          <w:lang w:val="en-US" w:eastAsia="zh-CN" w:bidi="ar-SA"/>
        </w:rPr>
        <w:t>，联系方式：</w:t>
      </w:r>
      <w:r>
        <w:rPr>
          <w:rFonts w:hint="eastAsia" w:ascii="宋体" w:hAnsi="宋体" w:cs="宋体"/>
          <w:b w:val="0"/>
          <w:bCs w:val="0"/>
          <w:color w:val="000000"/>
          <w:kern w:val="2"/>
          <w:sz w:val="21"/>
          <w:szCs w:val="21"/>
          <w:highlight w:val="none"/>
          <w:lang w:val="en-US" w:eastAsia="zh-CN" w:bidi="ar-SA"/>
        </w:rPr>
        <w:t>15067033069</w:t>
      </w:r>
      <w:r>
        <w:rPr>
          <w:rFonts w:hint="eastAsia" w:ascii="宋体" w:hAnsi="宋体" w:eastAsia="宋体" w:cs="宋体"/>
          <w:b w:val="0"/>
          <w:bCs w:val="0"/>
          <w:color w:val="000000"/>
          <w:kern w:val="2"/>
          <w:sz w:val="21"/>
          <w:szCs w:val="21"/>
          <w:highlight w:val="none"/>
          <w:lang w:val="en-US" w:eastAsia="zh-CN" w:bidi="ar-SA"/>
        </w:rPr>
        <w:t>，收件地址：</w:t>
      </w:r>
      <w:r>
        <w:rPr>
          <w:rFonts w:hint="eastAsia" w:ascii="宋体" w:hAnsi="宋体" w:eastAsia="宋体" w:cs="宋体"/>
          <w:color w:val="auto"/>
          <w:sz w:val="21"/>
          <w:szCs w:val="21"/>
          <w:highlight w:val="none"/>
        </w:rPr>
        <w:t>开化县江宁路58号）</w:t>
      </w:r>
    </w:p>
    <w:p w14:paraId="635DF1B4">
      <w:p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21D6BB93">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w:t>
      </w:r>
    </w:p>
    <w:p w14:paraId="4B9E9293">
      <w:pPr>
        <w:numPr>
          <w:ilvl w:val="0"/>
          <w:numId w:val="0"/>
        </w:num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5F1A51BF">
      <w:pPr>
        <w:pStyle w:val="2"/>
        <w:keepNext w:val="0"/>
        <w:keepLines w:val="0"/>
        <w:pageBreakBefore w:val="0"/>
        <w:widowControl w:val="0"/>
        <w:kinsoku/>
        <w:overflowPunct/>
        <w:topLinePunct w:val="0"/>
        <w:autoSpaceDE/>
        <w:autoSpaceDN/>
        <w:bidi w:val="0"/>
        <w:spacing w:after="0" w:line="400" w:lineRule="exact"/>
        <w:ind w:left="0" w:leftChars="0"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9079CF1">
      <w:pPr>
        <w:pStyle w:val="2"/>
        <w:keepNext w:val="0"/>
        <w:keepLines w:val="0"/>
        <w:pageBreakBefore w:val="0"/>
        <w:widowControl w:val="0"/>
        <w:kinsoku/>
        <w:overflowPunct/>
        <w:topLinePunct w:val="0"/>
        <w:autoSpaceDE/>
        <w:autoSpaceDN/>
        <w:bidi w:val="0"/>
        <w:spacing w:after="0" w:line="400" w:lineRule="exact"/>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D0FC4A">
      <w:pPr>
        <w:pStyle w:val="2"/>
        <w:keepNext w:val="0"/>
        <w:keepLines w:val="0"/>
        <w:pageBreakBefore w:val="0"/>
        <w:widowControl w:val="0"/>
        <w:kinsoku/>
        <w:overflowPunct/>
        <w:topLinePunct w:val="0"/>
        <w:autoSpaceDE/>
        <w:autoSpaceDN/>
        <w:bidi w:val="0"/>
        <w:spacing w:after="0" w:line="400" w:lineRule="exact"/>
        <w:ind w:left="0" w:lef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2C694B">
      <w:pPr>
        <w:pStyle w:val="30"/>
        <w:widowControl w:val="0"/>
        <w:spacing w:beforeLines="0" w:beforeAutospacing="0" w:afterLines="0" w:afterAutospacing="0" w:line="400" w:lineRule="exact"/>
        <w:ind w:firstLine="422" w:firstLineChars="200"/>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lang w:val="en-US" w:eastAsia="zh-CN"/>
        </w:rPr>
        <w:t>4.</w:t>
      </w:r>
      <w:r>
        <w:rPr>
          <w:rFonts w:hint="eastAsia" w:ascii="宋体" w:hAnsi="宋体" w:cs="宋体"/>
          <w:b/>
          <w:color w:val="auto"/>
          <w:sz w:val="21"/>
          <w:szCs w:val="21"/>
          <w:highlight w:val="none"/>
          <w:shd w:val="clear" w:color="auto" w:fill="FFFFFF"/>
        </w:rPr>
        <w:t>质疑和投诉相关规定详见《政府采购质疑和投诉办法》（财政部令94令）。</w:t>
      </w:r>
      <w:r>
        <w:rPr>
          <w:rFonts w:hint="eastAsia" w:ascii="宋体" w:hAnsi="宋体" w:eastAsia="宋体" w:cs="宋体"/>
          <w:b/>
          <w:bCs/>
          <w:color w:val="auto"/>
          <w:kern w:val="0"/>
          <w:sz w:val="21"/>
          <w:szCs w:val="21"/>
          <w:highlight w:val="none"/>
          <w:lang w:val="en-US" w:eastAsia="zh-CN" w:bidi="ar-SA"/>
        </w:rPr>
        <w:t>供应商应在法定质疑期内一次性提出针对同一采购程序环节的质疑。</w:t>
      </w:r>
    </w:p>
    <w:p w14:paraId="0793CDCC">
      <w:pPr>
        <w:spacing w:line="400" w:lineRule="exact"/>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000000"/>
          <w:kern w:val="2"/>
          <w:sz w:val="21"/>
          <w:szCs w:val="21"/>
          <w:highlight w:val="none"/>
          <w:lang w:val="en-US" w:eastAsia="zh-CN" w:bidi="ar-SA"/>
        </w:rPr>
        <w:t>5</w:t>
      </w:r>
      <w:r>
        <w:rPr>
          <w:rFonts w:hint="eastAsia" w:ascii="宋体" w:hAnsi="宋体" w:cs="宋体"/>
          <w:b/>
          <w:bCs/>
          <w:color w:val="000000"/>
          <w:kern w:val="2"/>
          <w:sz w:val="21"/>
          <w:szCs w:val="21"/>
          <w:highlight w:val="none"/>
          <w:lang w:eastAsia="zh-CN" w:bidi="ar-SA"/>
        </w:rPr>
        <w:t>、其他事项：</w:t>
      </w:r>
    </w:p>
    <w:p w14:paraId="6C5FE4E6">
      <w:pPr>
        <w:spacing w:beforeLines="0" w:afterLines="0" w:line="400" w:lineRule="exact"/>
        <w:ind w:firstLine="422" w:firstLineChars="200"/>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5.1</w:t>
      </w:r>
      <w:r>
        <w:rPr>
          <w:rFonts w:hint="eastAsia" w:ascii="宋体" w:hAnsi="宋体" w:eastAsia="宋体" w:cs="宋体"/>
          <w:b/>
          <w:color w:val="auto"/>
          <w:sz w:val="21"/>
          <w:szCs w:val="21"/>
          <w:highlight w:val="none"/>
        </w:rPr>
        <w:t>本项目实行电子投标，应按照本项目</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和政采云平台的要求编制、加密并递交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w:t>
      </w:r>
    </w:p>
    <w:p w14:paraId="1B2B98E7">
      <w:pPr>
        <w:pStyle w:val="18"/>
        <w:wordWrap w:val="0"/>
        <w:adjustRightInd w:val="0"/>
        <w:snapToGrid w:val="0"/>
        <w:spacing w:beforeLines="0" w:afterLines="0" w:line="4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lang w:val="en-US" w:eastAsia="zh-CN"/>
        </w:rPr>
        <w:t>5.2</w:t>
      </w:r>
      <w:r>
        <w:rPr>
          <w:rFonts w:hint="eastAsia" w:hAnsi="宋体" w:cs="宋体"/>
          <w:b/>
          <w:color w:val="auto"/>
          <w:sz w:val="21"/>
          <w:szCs w:val="21"/>
          <w:highlight w:val="none"/>
          <w:lang w:eastAsia="zh-CN"/>
        </w:rPr>
        <w:t>响应方</w:t>
      </w:r>
      <w:r>
        <w:rPr>
          <w:rFonts w:hint="eastAsia" w:hAnsi="宋体" w:cs="宋体"/>
          <w:b/>
          <w:color w:val="auto"/>
          <w:sz w:val="21"/>
          <w:szCs w:val="21"/>
          <w:highlight w:val="none"/>
        </w:rPr>
        <w:t>应在</w:t>
      </w:r>
      <w:r>
        <w:rPr>
          <w:rFonts w:hint="eastAsia" w:hAnsi="宋体" w:cs="宋体"/>
          <w:b/>
          <w:color w:val="auto"/>
          <w:sz w:val="21"/>
          <w:szCs w:val="21"/>
          <w:highlight w:val="none"/>
          <w:lang w:eastAsia="zh-CN"/>
        </w:rPr>
        <w:t>磋商</w:t>
      </w:r>
      <w:r>
        <w:rPr>
          <w:rFonts w:hint="eastAsia" w:hAnsi="宋体" w:cs="宋体"/>
          <w:b/>
          <w:color w:val="auto"/>
          <w:sz w:val="21"/>
          <w:szCs w:val="21"/>
          <w:highlight w:val="none"/>
        </w:rPr>
        <w:t>前完成CA数字证书办理。（办理流程详见</w:t>
      </w:r>
      <w:r>
        <w:rPr>
          <w:rFonts w:hint="eastAsia" w:hAnsi="宋体" w:cs="宋体"/>
          <w:b/>
          <w:color w:val="auto"/>
          <w:sz w:val="21"/>
          <w:szCs w:val="21"/>
          <w:highlight w:val="none"/>
        </w:rPr>
        <w:fldChar w:fldCharType="begin"/>
      </w:r>
      <w:r>
        <w:rPr>
          <w:rFonts w:hint="eastAsia" w:hAnsi="宋体" w:cs="宋体"/>
          <w:b/>
          <w:color w:val="auto"/>
          <w:sz w:val="21"/>
          <w:szCs w:val="21"/>
          <w:highlight w:val="none"/>
        </w:rPr>
        <w:instrText xml:space="preserve"> HYPERLINK "http://zfcg.czt.zj.gov.cn/bidClientTemplate/2019-05-27/12945.html" </w:instrText>
      </w:r>
      <w:r>
        <w:rPr>
          <w:rFonts w:hint="eastAsia" w:hAnsi="宋体" w:cs="宋体"/>
          <w:b/>
          <w:color w:val="auto"/>
          <w:sz w:val="21"/>
          <w:szCs w:val="21"/>
          <w:highlight w:val="none"/>
        </w:rPr>
        <w:fldChar w:fldCharType="separate"/>
      </w:r>
      <w:r>
        <w:rPr>
          <w:rFonts w:hint="eastAsia" w:hAnsi="宋体" w:cs="宋体"/>
          <w:b/>
          <w:color w:val="auto"/>
          <w:sz w:val="21"/>
          <w:szCs w:val="21"/>
          <w:highlight w:val="none"/>
        </w:rPr>
        <w:t>http://zfcg.czt.zj.gov.cn/bidClientTemplate/2019-05-27/12945.html</w:t>
      </w:r>
      <w:r>
        <w:rPr>
          <w:rFonts w:hint="eastAsia" w:hAnsi="宋体" w:cs="宋体"/>
          <w:b/>
          <w:color w:val="auto"/>
          <w:sz w:val="21"/>
          <w:szCs w:val="21"/>
          <w:highlight w:val="none"/>
        </w:rPr>
        <w:fldChar w:fldCharType="end"/>
      </w:r>
      <w:r>
        <w:rPr>
          <w:rFonts w:hint="eastAsia" w:hAnsi="宋体" w:cs="宋体"/>
          <w:b/>
          <w:color w:val="auto"/>
          <w:sz w:val="21"/>
          <w:szCs w:val="21"/>
          <w:highlight w:val="none"/>
        </w:rPr>
        <w:t>）。完成CA数字证书办理预计一周左右，建议各</w:t>
      </w:r>
      <w:r>
        <w:rPr>
          <w:rFonts w:hint="eastAsia" w:hAnsi="宋体" w:cs="宋体"/>
          <w:b/>
          <w:color w:val="auto"/>
          <w:sz w:val="21"/>
          <w:szCs w:val="21"/>
          <w:highlight w:val="none"/>
          <w:lang w:eastAsia="zh-CN"/>
        </w:rPr>
        <w:t>响应方</w:t>
      </w:r>
      <w:r>
        <w:rPr>
          <w:rFonts w:hint="eastAsia" w:hAnsi="宋体" w:cs="宋体"/>
          <w:b/>
          <w:color w:val="auto"/>
          <w:sz w:val="21"/>
          <w:szCs w:val="21"/>
          <w:highlight w:val="none"/>
        </w:rPr>
        <w:t>抓紧时间办理。</w:t>
      </w:r>
    </w:p>
    <w:p w14:paraId="522CB54B">
      <w:pPr>
        <w:wordWrap w:val="0"/>
        <w:snapToGrid w:val="0"/>
        <w:spacing w:beforeLines="0" w:afterLines="0" w:line="40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5.3</w:t>
      </w:r>
      <w:r>
        <w:rPr>
          <w:rFonts w:hint="eastAsia" w:ascii="宋体" w:hAnsi="宋体" w:cs="宋体"/>
          <w:b/>
          <w:color w:val="auto"/>
          <w:sz w:val="21"/>
          <w:szCs w:val="21"/>
          <w:highlight w:val="none"/>
          <w:lang w:eastAsia="zh-CN"/>
        </w:rPr>
        <w:t>响应方</w:t>
      </w:r>
      <w:r>
        <w:rPr>
          <w:rFonts w:hint="eastAsia" w:ascii="宋体" w:hAnsi="宋体" w:eastAsia="宋体" w:cs="宋体"/>
          <w:b/>
          <w:color w:val="auto"/>
          <w:sz w:val="21"/>
          <w:szCs w:val="21"/>
          <w:highlight w:val="none"/>
        </w:rPr>
        <w:t>通过政采云平台电子投标工具制作</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，电子投标工具请供应商自行前往浙江省政府采购网下载并安装，（下载网址：http://zfcg.czt.zj.gov.cn/bidClientTemplate/2019-09-24/12975.html）。</w:t>
      </w:r>
    </w:p>
    <w:p w14:paraId="3265F126">
      <w:pPr>
        <w:wordWrap w:val="0"/>
        <w:snapToGrid w:val="0"/>
        <w:spacing w:beforeLines="0" w:afterLines="0" w:line="40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5.4</w:t>
      </w:r>
      <w:r>
        <w:rPr>
          <w:rFonts w:hint="eastAsia" w:ascii="宋体" w:hAnsi="宋体" w:cs="宋体"/>
          <w:b/>
          <w:color w:val="auto"/>
          <w:sz w:val="21"/>
          <w:szCs w:val="21"/>
          <w:highlight w:val="none"/>
          <w:lang w:eastAsia="zh-CN"/>
        </w:rPr>
        <w:t>响应方</w:t>
      </w:r>
      <w:r>
        <w:rPr>
          <w:rFonts w:hint="eastAsia" w:ascii="宋体" w:hAnsi="宋体" w:eastAsia="宋体" w:cs="宋体"/>
          <w:b/>
          <w:color w:val="auto"/>
          <w:sz w:val="21"/>
          <w:szCs w:val="21"/>
          <w:highlight w:val="none"/>
        </w:rPr>
        <w:t>应当在投标截止时间前完成</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的传输递交，投标截止时间前可以补充、修改或者撤回</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。补充或者修改</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的，应当先行撤回原文件，补充、修改后重新传输递交。投标截止时间前未完成传输的，视为未提供</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，投标无效。投标截止时间后递交的</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，将被政采云平台拒收。</w:t>
      </w:r>
    </w:p>
    <w:p w14:paraId="5AC349E6">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.企业信用融资及电子保函</w:t>
      </w:r>
    </w:p>
    <w:p w14:paraId="18151FF9">
      <w:pPr>
        <w:widowControl w:val="0"/>
        <w:numPr>
          <w:ins w:id="0" w:author="耀华建设管理有限公司" w:date="2022-06-30T16:09:21Z"/>
        </w:numPr>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响应方成交</w:t>
      </w:r>
      <w:r>
        <w:rPr>
          <w:rFonts w:hint="eastAsia" w:ascii="宋体" w:hAnsi="宋体" w:eastAsia="宋体" w:cs="宋体"/>
          <w:b/>
          <w:bCs/>
          <w:color w:val="auto"/>
          <w:kern w:val="0"/>
          <w:sz w:val="21"/>
          <w:szCs w:val="21"/>
          <w:highlight w:val="none"/>
          <w:lang w:val="en-US" w:eastAsia="zh-CN"/>
        </w:rPr>
        <w:t>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6A4764E4">
      <w:pPr>
        <w:widowControl w:val="0"/>
        <w:numPr>
          <w:ins w:id="1" w:author="耀华建设管理有限公司" w:date="2022-06-30T16:09:21Z"/>
        </w:numPr>
        <w:spacing w:line="360" w:lineRule="exact"/>
        <w:ind w:firstLine="422" w:firstLineChars="200"/>
        <w:rPr>
          <w:rFonts w:hint="eastAsia"/>
        </w:rPr>
      </w:pPr>
      <w:r>
        <w:rPr>
          <w:rFonts w:hint="eastAsia" w:ascii="宋体" w:hAnsi="宋体" w:cs="宋体"/>
          <w:b/>
          <w:bCs/>
          <w:color w:val="auto"/>
          <w:kern w:val="0"/>
          <w:sz w:val="21"/>
          <w:szCs w:val="21"/>
          <w:highlight w:val="none"/>
          <w:lang w:val="en-US" w:eastAsia="zh-CN"/>
        </w:rPr>
        <w:t>响应方</w:t>
      </w:r>
      <w:r>
        <w:rPr>
          <w:rFonts w:hint="eastAsia" w:ascii="宋体" w:hAnsi="宋体" w:eastAsia="宋体" w:cs="宋体"/>
          <w:b/>
          <w:bCs/>
          <w:color w:val="auto"/>
          <w:kern w:val="0"/>
          <w:sz w:val="21"/>
          <w:szCs w:val="21"/>
          <w:highlight w:val="none"/>
          <w:lang w:val="en-US" w:eastAsia="zh-CN"/>
        </w:rPr>
        <w:t>若有办理电子保函意向的可登录浙江政府采购网“浙江政采贷”（网址：</w:t>
      </w: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HYPERLINK "https://jinrong.zcygov.cn"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https://jinrong.zcygov.cn</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，政府采购云平台金融服务中心）查看相关政策和服务方案。</w:t>
      </w:r>
    </w:p>
    <w:p w14:paraId="45FAA9F3">
      <w:pPr>
        <w:pStyle w:val="30"/>
        <w:spacing w:beforeLines="0" w:beforeAutospacing="0" w:afterLines="0" w:afterAutospacing="0" w:line="400" w:lineRule="exact"/>
        <w:ind w:firstLine="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七、对本次招标提出询问，请按以下方式联系</w:t>
      </w:r>
    </w:p>
    <w:p w14:paraId="099D1D0D">
      <w:pPr>
        <w:pStyle w:val="30"/>
        <w:keepNext w:val="0"/>
        <w:keepLines w:val="0"/>
        <w:pageBreakBefore w:val="0"/>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47140B1A">
      <w:pPr>
        <w:pStyle w:val="30"/>
        <w:keepNext w:val="0"/>
        <w:keepLines w:val="0"/>
        <w:pageBreakBefore w:val="0"/>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kern w:val="2"/>
          <w:sz w:val="21"/>
          <w:szCs w:val="21"/>
          <w:highlight w:val="none"/>
          <w:lang w:eastAsia="zh-CN"/>
        </w:rPr>
        <w:t>开化县发展和改革局</w:t>
      </w:r>
    </w:p>
    <w:p w14:paraId="10D18FD0">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地  址：开化县凤凰南路2号</w:t>
      </w:r>
    </w:p>
    <w:p w14:paraId="17AB70E2">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传    真：/  </w:t>
      </w:r>
    </w:p>
    <w:p w14:paraId="62C84AD2">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eastAsia="zh-CN"/>
        </w:rPr>
        <w:t>项目联系人（询问）：</w:t>
      </w:r>
      <w:r>
        <w:rPr>
          <w:rFonts w:hint="eastAsia" w:ascii="宋体" w:hAnsi="宋体" w:cs="宋体"/>
          <w:color w:val="auto"/>
          <w:kern w:val="2"/>
          <w:sz w:val="21"/>
          <w:szCs w:val="21"/>
          <w:highlight w:val="none"/>
          <w:lang w:val="en-US" w:eastAsia="zh-CN"/>
        </w:rPr>
        <w:t>汪磊</w:t>
      </w:r>
    </w:p>
    <w:p w14:paraId="0DAF04EA">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项目联系方式（询问）：13567038358</w:t>
      </w:r>
    </w:p>
    <w:p w14:paraId="2AF7D017">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质疑联系人：</w:t>
      </w:r>
      <w:r>
        <w:rPr>
          <w:rFonts w:hint="eastAsia" w:ascii="宋体" w:hAnsi="宋体" w:cs="宋体"/>
          <w:color w:val="auto"/>
          <w:kern w:val="2"/>
          <w:sz w:val="21"/>
          <w:szCs w:val="21"/>
          <w:highlight w:val="none"/>
          <w:lang w:val="en-US" w:eastAsia="zh-CN"/>
        </w:rPr>
        <w:t>汪磊</w:t>
      </w:r>
    </w:p>
    <w:p w14:paraId="49E940DB">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ascii="宋体" w:hAnsi="宋体" w:cs="宋体"/>
          <w:bCs/>
          <w:color w:val="000000"/>
          <w:kern w:val="2"/>
          <w:sz w:val="21"/>
          <w:szCs w:val="21"/>
          <w:highlight w:val="none"/>
          <w:lang w:eastAsia="zh-CN" w:bidi="ar-SA"/>
        </w:rPr>
      </w:pPr>
      <w:r>
        <w:rPr>
          <w:rFonts w:hint="eastAsia" w:ascii="宋体" w:hAnsi="宋体" w:cs="宋体"/>
          <w:color w:val="auto"/>
          <w:kern w:val="2"/>
          <w:sz w:val="21"/>
          <w:szCs w:val="21"/>
          <w:highlight w:val="none"/>
          <w:lang w:eastAsia="zh-CN"/>
        </w:rPr>
        <w:t>质疑联系方式：13567038358</w:t>
      </w:r>
    </w:p>
    <w:p w14:paraId="7B1C9543">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名  称：衢州市诺恒工程项目管理有限公司</w:t>
      </w:r>
    </w:p>
    <w:p w14:paraId="5DAF56B9">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eastAsia="zh-CN"/>
        </w:rPr>
        <w:t>地  址：开化县江宁路</w:t>
      </w:r>
      <w:r>
        <w:rPr>
          <w:rFonts w:hint="eastAsia" w:ascii="宋体" w:hAnsi="宋体" w:cs="宋体"/>
          <w:color w:val="auto"/>
          <w:kern w:val="2"/>
          <w:sz w:val="21"/>
          <w:szCs w:val="21"/>
          <w:highlight w:val="none"/>
          <w:lang w:val="en-US" w:eastAsia="zh-CN"/>
        </w:rPr>
        <w:t>56号</w:t>
      </w:r>
    </w:p>
    <w:p w14:paraId="25137C71">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项目联系人（询问）：</w:t>
      </w:r>
      <w:r>
        <w:rPr>
          <w:rFonts w:hint="eastAsia" w:ascii="宋体" w:hAnsi="宋体" w:cs="宋体"/>
          <w:color w:val="auto"/>
          <w:kern w:val="2"/>
          <w:sz w:val="21"/>
          <w:szCs w:val="21"/>
          <w:highlight w:val="none"/>
          <w:lang w:val="en-US" w:eastAsia="zh-CN"/>
        </w:rPr>
        <w:t>朱婷婷</w:t>
      </w:r>
      <w:r>
        <w:rPr>
          <w:rFonts w:hint="eastAsia" w:ascii="宋体" w:hAnsi="宋体" w:cs="宋体"/>
          <w:color w:val="auto"/>
          <w:kern w:val="2"/>
          <w:sz w:val="21"/>
          <w:szCs w:val="21"/>
          <w:highlight w:val="none"/>
          <w:lang w:eastAsia="zh-CN"/>
        </w:rPr>
        <w:t>       </w:t>
      </w:r>
    </w:p>
    <w:p w14:paraId="650BA239">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eastAsia="zh-CN"/>
        </w:rPr>
        <w:t>项目联系方式（询问）：</w:t>
      </w:r>
      <w:r>
        <w:rPr>
          <w:rFonts w:hint="eastAsia" w:ascii="宋体" w:hAnsi="宋体" w:cs="宋体"/>
          <w:color w:val="auto"/>
          <w:kern w:val="2"/>
          <w:sz w:val="21"/>
          <w:szCs w:val="21"/>
          <w:highlight w:val="none"/>
          <w:lang w:val="en-US" w:eastAsia="zh-CN"/>
        </w:rPr>
        <w:t>15067033069</w:t>
      </w:r>
    </w:p>
    <w:p w14:paraId="5D09A451">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质疑联系人：</w:t>
      </w:r>
      <w:r>
        <w:rPr>
          <w:rFonts w:hint="eastAsia" w:ascii="宋体" w:hAnsi="宋体" w:cs="宋体"/>
          <w:color w:val="auto"/>
          <w:kern w:val="2"/>
          <w:sz w:val="21"/>
          <w:szCs w:val="21"/>
          <w:highlight w:val="none"/>
          <w:lang w:val="en-US" w:eastAsia="zh-CN"/>
        </w:rPr>
        <w:t>项慧红</w:t>
      </w:r>
      <w:r>
        <w:rPr>
          <w:rFonts w:hint="eastAsia" w:ascii="宋体" w:hAnsi="宋体" w:cs="宋体"/>
          <w:color w:val="auto"/>
          <w:kern w:val="2"/>
          <w:sz w:val="21"/>
          <w:szCs w:val="21"/>
          <w:highlight w:val="none"/>
          <w:lang w:eastAsia="zh-CN"/>
        </w:rPr>
        <w:t>       </w:t>
      </w:r>
    </w:p>
    <w:p w14:paraId="7EC3029B">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eastAsia="zh-CN"/>
        </w:rPr>
        <w:t>质疑联系方式：0570-6</w:t>
      </w:r>
      <w:r>
        <w:rPr>
          <w:rFonts w:hint="eastAsia" w:ascii="宋体" w:hAnsi="宋体" w:cs="宋体"/>
          <w:color w:val="auto"/>
          <w:kern w:val="2"/>
          <w:sz w:val="21"/>
          <w:szCs w:val="21"/>
          <w:highlight w:val="none"/>
          <w:lang w:val="en-US" w:eastAsia="zh-CN"/>
        </w:rPr>
        <w:t>826161</w:t>
      </w:r>
    </w:p>
    <w:p w14:paraId="1E82BE04">
      <w:pPr>
        <w:pStyle w:val="30"/>
        <w:numPr>
          <w:ilvl w:val="0"/>
          <w:numId w:val="0"/>
        </w:numPr>
        <w:spacing w:beforeAutospacing="0" w:afterAutospacing="0" w:line="500" w:lineRule="exact"/>
        <w:ind w:firstLine="420" w:firstLineChars="200"/>
        <w:rPr>
          <w:rFonts w:hint="eastAsia" w:ascii="宋体" w:hAnsi="宋体" w:cs="宋体"/>
          <w:bCs/>
          <w:color w:val="000000"/>
          <w:kern w:val="2"/>
          <w:sz w:val="21"/>
          <w:szCs w:val="21"/>
          <w:lang w:eastAsia="zh-CN" w:bidi="ar-SA"/>
        </w:rPr>
      </w:pPr>
      <w:r>
        <w:rPr>
          <w:rFonts w:hint="eastAsia" w:ascii="宋体" w:hAnsi="宋体" w:eastAsia="宋体" w:cs="宋体"/>
          <w:bCs/>
          <w:color w:val="000000"/>
          <w:kern w:val="2"/>
          <w:sz w:val="21"/>
          <w:szCs w:val="21"/>
          <w:lang w:val="en-US" w:eastAsia="zh-CN" w:bidi="ar-SA"/>
        </w:rPr>
        <w:t>3.</w:t>
      </w:r>
      <w:r>
        <w:rPr>
          <w:rFonts w:hint="eastAsia" w:ascii="宋体" w:hAnsi="宋体" w:cs="宋体"/>
          <w:bCs/>
          <w:color w:val="000000"/>
          <w:kern w:val="2"/>
          <w:sz w:val="21"/>
          <w:szCs w:val="21"/>
          <w:lang w:eastAsia="zh-CN" w:bidi="ar-SA"/>
        </w:rPr>
        <w:t>同级政府采购监督管理部门            </w:t>
      </w:r>
    </w:p>
    <w:p w14:paraId="66E0A4DE">
      <w:pPr>
        <w:pStyle w:val="30"/>
        <w:numPr>
          <w:ilvl w:val="0"/>
          <w:numId w:val="0"/>
        </w:numPr>
        <w:spacing w:beforeAutospacing="0" w:afterAutospacing="0" w:line="500" w:lineRule="exact"/>
        <w:ind w:firstLine="420" w:firstLineChars="200"/>
        <w:rPr>
          <w:rFonts w:hint="eastAsia" w:ascii="宋体" w:hAnsi="宋体" w:cs="宋体"/>
          <w:bCs/>
          <w:color w:val="000000"/>
          <w:kern w:val="2"/>
          <w:sz w:val="21"/>
          <w:szCs w:val="21"/>
          <w:lang w:eastAsia="zh-CN" w:bidi="ar-SA"/>
        </w:rPr>
      </w:pPr>
      <w:r>
        <w:rPr>
          <w:rFonts w:hint="eastAsia" w:ascii="宋体" w:hAnsi="宋体" w:cs="宋体"/>
          <w:bCs/>
          <w:color w:val="000000"/>
          <w:kern w:val="2"/>
          <w:sz w:val="21"/>
          <w:szCs w:val="21"/>
          <w:lang w:eastAsia="zh-CN" w:bidi="ar-SA"/>
        </w:rPr>
        <w:t>名</w:t>
      </w:r>
      <w:r>
        <w:rPr>
          <w:rFonts w:hint="eastAsia" w:ascii="宋体" w:hAnsi="宋体" w:cs="宋体"/>
          <w:bCs/>
          <w:color w:val="000000"/>
          <w:kern w:val="2"/>
          <w:sz w:val="21"/>
          <w:szCs w:val="21"/>
          <w:lang w:val="en-US" w:eastAsia="zh-CN" w:bidi="ar-SA"/>
        </w:rPr>
        <w:t xml:space="preserve">     </w:t>
      </w:r>
      <w:r>
        <w:rPr>
          <w:rFonts w:hint="eastAsia" w:ascii="宋体" w:hAnsi="宋体" w:cs="宋体"/>
          <w:bCs/>
          <w:color w:val="000000"/>
          <w:kern w:val="2"/>
          <w:sz w:val="21"/>
          <w:szCs w:val="21"/>
          <w:lang w:eastAsia="zh-CN" w:bidi="ar-SA"/>
        </w:rPr>
        <w:t> 称：</w:t>
      </w:r>
      <w:r>
        <w:rPr>
          <w:rFonts w:hint="eastAsia" w:ascii="宋体" w:hAnsi="宋体" w:cs="宋体"/>
          <w:bCs/>
          <w:color w:val="auto"/>
          <w:kern w:val="2"/>
          <w:sz w:val="21"/>
          <w:szCs w:val="21"/>
          <w:highlight w:val="none"/>
          <w:lang w:eastAsia="zh-CN" w:bidi="ar-SA"/>
        </w:rPr>
        <w:t>开化县财政局政府采购监管科（采监科）</w:t>
      </w:r>
      <w:r>
        <w:rPr>
          <w:rFonts w:hint="eastAsia" w:ascii="宋体" w:hAnsi="宋体" w:cs="宋体"/>
          <w:bCs/>
          <w:color w:val="000000"/>
          <w:kern w:val="2"/>
          <w:sz w:val="21"/>
          <w:szCs w:val="21"/>
          <w:lang w:eastAsia="zh-CN" w:bidi="ar-SA"/>
        </w:rPr>
        <w:t>            </w:t>
      </w:r>
    </w:p>
    <w:p w14:paraId="25AC1165">
      <w:pPr>
        <w:widowControl w:val="0"/>
        <w:spacing w:line="500" w:lineRule="exact"/>
        <w:ind w:firstLine="420" w:firstLineChars="200"/>
        <w:rPr>
          <w:rFonts w:hint="eastAsia" w:ascii="宋体" w:hAnsi="宋体" w:cs="宋体"/>
          <w:bCs/>
          <w:color w:val="000000"/>
          <w:kern w:val="2"/>
          <w:sz w:val="21"/>
          <w:szCs w:val="21"/>
          <w:lang w:eastAsia="zh-CN" w:bidi="ar-SA"/>
        </w:rPr>
      </w:pPr>
      <w:r>
        <w:rPr>
          <w:rFonts w:hint="eastAsia" w:ascii="宋体" w:hAnsi="宋体" w:cs="宋体"/>
          <w:bCs/>
          <w:color w:val="000000"/>
          <w:kern w:val="2"/>
          <w:sz w:val="21"/>
          <w:szCs w:val="21"/>
          <w:lang w:eastAsia="zh-CN" w:bidi="ar-SA"/>
        </w:rPr>
        <w:t>地    址：</w:t>
      </w:r>
      <w:r>
        <w:rPr>
          <w:rFonts w:hint="eastAsia" w:ascii="宋体" w:hAnsi="宋体" w:cs="宋体"/>
          <w:bCs/>
          <w:color w:val="auto"/>
          <w:kern w:val="2"/>
          <w:sz w:val="21"/>
          <w:szCs w:val="21"/>
          <w:highlight w:val="none"/>
          <w:lang w:val="en-US" w:eastAsia="zh-CN" w:bidi="ar-SA"/>
        </w:rPr>
        <w:t>开化县永吉二路8号</w:t>
      </w:r>
      <w:r>
        <w:rPr>
          <w:rFonts w:hint="eastAsia" w:ascii="宋体" w:hAnsi="宋体" w:cs="宋体"/>
          <w:bCs/>
          <w:color w:val="000000"/>
          <w:kern w:val="2"/>
          <w:sz w:val="21"/>
          <w:szCs w:val="21"/>
          <w:lang w:eastAsia="zh-CN" w:bidi="ar-SA"/>
        </w:rPr>
        <w:t xml:space="preserve">                   </w:t>
      </w:r>
    </w:p>
    <w:p w14:paraId="31CBE75C">
      <w:pPr>
        <w:pStyle w:val="30"/>
        <w:spacing w:beforeAutospacing="0" w:afterAutospacing="0" w:line="500" w:lineRule="exact"/>
        <w:ind w:firstLine="420" w:firstLineChars="200"/>
        <w:rPr>
          <w:rFonts w:hint="eastAsia" w:ascii="宋体" w:hAnsi="宋体" w:cs="宋体"/>
          <w:bCs/>
          <w:color w:val="000000"/>
          <w:kern w:val="2"/>
          <w:sz w:val="21"/>
          <w:szCs w:val="21"/>
          <w:lang w:eastAsia="zh-CN" w:bidi="ar-SA"/>
        </w:rPr>
      </w:pPr>
      <w:r>
        <w:rPr>
          <w:rFonts w:hint="eastAsia" w:ascii="宋体" w:hAnsi="宋体" w:cs="宋体"/>
          <w:bCs/>
          <w:color w:val="000000"/>
          <w:kern w:val="2"/>
          <w:sz w:val="21"/>
          <w:szCs w:val="21"/>
          <w:lang w:eastAsia="zh-CN" w:bidi="ar-SA"/>
        </w:rPr>
        <w:t>联系人 ：</w:t>
      </w:r>
      <w:r>
        <w:rPr>
          <w:rFonts w:hint="eastAsia" w:ascii="宋体" w:hAnsi="宋体" w:cs="宋体"/>
          <w:color w:val="auto"/>
          <w:sz w:val="21"/>
          <w:szCs w:val="21"/>
          <w:highlight w:val="none"/>
          <w:lang w:eastAsia="zh-CN"/>
        </w:rPr>
        <w:t>江科</w:t>
      </w:r>
      <w:r>
        <w:rPr>
          <w:rFonts w:hint="eastAsia" w:ascii="宋体" w:hAnsi="宋体" w:cs="宋体"/>
          <w:bCs/>
          <w:color w:val="000000"/>
          <w:kern w:val="2"/>
          <w:sz w:val="21"/>
          <w:szCs w:val="21"/>
          <w:lang w:eastAsia="zh-CN" w:bidi="ar-SA"/>
        </w:rPr>
        <w:t>            </w:t>
      </w:r>
    </w:p>
    <w:p w14:paraId="5F45846D">
      <w:pPr>
        <w:pStyle w:val="30"/>
        <w:spacing w:beforeAutospacing="0" w:afterAutospacing="0" w:line="500" w:lineRule="exact"/>
        <w:ind w:firstLine="420" w:firstLineChars="200"/>
        <w:rPr>
          <w:rFonts w:hint="eastAsia" w:ascii="宋体" w:hAnsi="宋体" w:cs="宋体"/>
          <w:color w:val="000000"/>
          <w:sz w:val="21"/>
          <w:szCs w:val="21"/>
          <w:lang w:eastAsia="zh-CN"/>
        </w:rPr>
      </w:pPr>
      <w:r>
        <w:rPr>
          <w:rFonts w:hint="eastAsia" w:ascii="宋体" w:hAnsi="宋体" w:cs="宋体"/>
          <w:bCs/>
          <w:color w:val="000000"/>
          <w:kern w:val="2"/>
          <w:sz w:val="21"/>
          <w:szCs w:val="21"/>
          <w:lang w:eastAsia="zh-CN" w:bidi="ar-SA"/>
        </w:rPr>
        <w:t>监督投诉电话：</w:t>
      </w:r>
      <w:r>
        <w:rPr>
          <w:rFonts w:hint="eastAsia" w:ascii="宋体" w:hAnsi="宋体" w:cs="宋体"/>
          <w:color w:val="auto"/>
          <w:sz w:val="21"/>
          <w:szCs w:val="21"/>
          <w:highlight w:val="none"/>
          <w:lang w:eastAsia="zh-CN"/>
        </w:rPr>
        <w:t>0570-6013637 </w:t>
      </w:r>
    </w:p>
    <w:p w14:paraId="6780D87A">
      <w:pPr>
        <w:pStyle w:val="30"/>
        <w:spacing w:beforeLines="0" w:beforeAutospacing="0" w:afterLines="0" w:afterAutospacing="0" w:line="400" w:lineRule="exact"/>
        <w:ind w:firstLine="422" w:firstLineChars="200"/>
        <w:rPr>
          <w:rFonts w:hint="eastAsia" w:ascii="宋体" w:hAnsi="宋体" w:eastAsia="宋体" w:cs="宋体"/>
          <w:b/>
          <w:color w:val="auto"/>
          <w:kern w:val="2"/>
          <w:sz w:val="21"/>
          <w:szCs w:val="21"/>
          <w:highlight w:val="none"/>
          <w:lang w:eastAsia="zh-CN"/>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0B25E059">
      <w:pPr>
        <w:pStyle w:val="30"/>
        <w:spacing w:beforeLines="0" w:beforeAutospacing="0" w:afterLines="0" w:afterAutospacing="0" w:line="400" w:lineRule="exact"/>
        <w:ind w:firstLine="422" w:firstLineChars="20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317FDFDF">
      <w:pPr>
        <w:pStyle w:val="30"/>
        <w:spacing w:beforeLines="0" w:beforeAutospacing="0" w:afterLines="0" w:afterAutospacing="0" w:line="400" w:lineRule="exact"/>
        <w:ind w:firstLine="420" w:firstLineChars="200"/>
        <w:jc w:val="right"/>
        <w:rPr>
          <w:rFonts w:hint="eastAsia" w:ascii="宋体" w:hAnsi="宋体" w:cs="宋体"/>
          <w:color w:val="auto"/>
          <w:sz w:val="21"/>
          <w:szCs w:val="21"/>
          <w:highlight w:val="none"/>
        </w:rPr>
      </w:pPr>
    </w:p>
    <w:p w14:paraId="1C37B2F2">
      <w:pPr>
        <w:pStyle w:val="30"/>
        <w:spacing w:beforeLines="0" w:beforeAutospacing="0" w:afterLines="0" w:afterAutospacing="0" w:line="400" w:lineRule="exact"/>
        <w:ind w:firstLine="420" w:firstLineChars="200"/>
        <w:jc w:val="right"/>
        <w:rPr>
          <w:rFonts w:hint="eastAsia" w:ascii="宋体" w:hAnsi="宋体" w:cs="宋体"/>
          <w:color w:val="auto"/>
          <w:sz w:val="21"/>
          <w:szCs w:val="21"/>
          <w:highlight w:val="none"/>
        </w:rPr>
      </w:pPr>
    </w:p>
    <w:p w14:paraId="7AEFC605">
      <w:pPr>
        <w:pStyle w:val="30"/>
        <w:keepNext w:val="0"/>
        <w:keepLines w:val="0"/>
        <w:pageBreakBefore w:val="0"/>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lang w:eastAsia="zh-CN"/>
        </w:rPr>
        <w:t>开化县发展和改革局</w:t>
      </w:r>
    </w:p>
    <w:p w14:paraId="4A2D95A5">
      <w:pPr>
        <w:pStyle w:val="30"/>
        <w:spacing w:beforeLines="0" w:beforeAutospacing="0" w:afterLines="0" w:afterAutospacing="0" w:line="400" w:lineRule="exact"/>
        <w:ind w:firstLine="420" w:firstLineChars="200"/>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eastAsia="zh-CN"/>
        </w:rPr>
        <w:t>衢州市诺恒工程项目管理有限公司</w:t>
      </w:r>
      <w:r>
        <w:rPr>
          <w:rFonts w:hint="eastAsia" w:ascii="宋体" w:hAnsi="宋体" w:cs="宋体"/>
          <w:color w:val="auto"/>
          <w:kern w:val="2"/>
          <w:sz w:val="21"/>
          <w:szCs w:val="21"/>
          <w:highlight w:val="none"/>
        </w:rPr>
        <w:t> </w:t>
      </w:r>
    </w:p>
    <w:p w14:paraId="64765A1F">
      <w:pPr>
        <w:widowControl/>
        <w:spacing w:beforeLines="0" w:afterLines="0" w:line="400" w:lineRule="exact"/>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C00000"/>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二○二</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月</w:t>
      </w:r>
    </w:p>
    <w:p w14:paraId="63A352CE">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3F926F5D">
      <w:pPr>
        <w:widowControl/>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响应方须知及前附表</w:t>
      </w:r>
      <w:bookmarkEnd w:id="1"/>
      <w:bookmarkEnd w:id="2"/>
      <w:bookmarkEnd w:id="3"/>
      <w:bookmarkEnd w:id="4"/>
      <w:bookmarkEnd w:id="5"/>
      <w:bookmarkEnd w:id="6"/>
    </w:p>
    <w:p w14:paraId="4A9D3C75">
      <w:pPr>
        <w:pStyle w:val="79"/>
        <w:ind w:firstLine="440"/>
        <w:rPr>
          <w:color w:val="auto"/>
          <w:highlight w:val="none"/>
          <w:shd w:val="clear" w:color="auto" w:fill="FFFFFF"/>
        </w:rPr>
      </w:pPr>
      <w:bookmarkStart w:id="9" w:name="_Toc504642663"/>
      <w:bookmarkStart w:id="10" w:name="_Toc333842543"/>
      <w:bookmarkStart w:id="11" w:name="_Toc433917259"/>
      <w:bookmarkStart w:id="12" w:name="_Toc326937529"/>
      <w:bookmarkStart w:id="13" w:name="_Toc479236971"/>
      <w:bookmarkStart w:id="14" w:name="_Toc358384687"/>
      <w:bookmarkStart w:id="15" w:name="_Toc393201706"/>
      <w:bookmarkStart w:id="16" w:name="_Toc472691759"/>
    </w:p>
    <w:p w14:paraId="6AA0733F">
      <w:pPr>
        <w:widowControl/>
        <w:outlineLvl w:val="1"/>
        <w:rPr>
          <w:rFonts w:ascii="宋体" w:hAnsi="宋体" w:cs="宋体"/>
          <w:b/>
          <w:color w:val="auto"/>
          <w:kern w:val="0"/>
          <w:sz w:val="24"/>
          <w:szCs w:val="24"/>
          <w:highlight w:val="none"/>
          <w:shd w:val="clear" w:color="auto" w:fill="FFFFFF"/>
        </w:rPr>
      </w:pPr>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9"/>
    </w:p>
    <w:tbl>
      <w:tblPr>
        <w:tblStyle w:val="34"/>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40E8A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1A695211">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80" w:type="dxa"/>
            <w:shd w:val="clear" w:color="000000" w:fill="auto"/>
            <w:vAlign w:val="center"/>
          </w:tcPr>
          <w:p w14:paraId="126C62A8">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6763" w:type="dxa"/>
            <w:shd w:val="clear" w:color="000000" w:fill="auto"/>
            <w:vAlign w:val="center"/>
          </w:tcPr>
          <w:p w14:paraId="7E63EB3D">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6B3914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4A9DF51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80" w:type="dxa"/>
            <w:shd w:val="clear" w:color="000000" w:fill="auto"/>
            <w:vAlign w:val="center"/>
          </w:tcPr>
          <w:p w14:paraId="761FD8B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0"/>
                <w:rFonts w:hint="eastAsia" w:asciiTheme="minorEastAsia" w:hAnsiTheme="minorEastAsia" w:eastAsiaTheme="minorEastAsia" w:cstheme="minorEastAsia"/>
                <w:color w:val="auto"/>
                <w:sz w:val="21"/>
                <w:szCs w:val="21"/>
                <w:highlight w:val="none"/>
                <w:shd w:val="clear" w:color="auto" w:fill="FFFFFF"/>
              </w:rPr>
              <w:t>概况</w:t>
            </w:r>
          </w:p>
        </w:tc>
        <w:tc>
          <w:tcPr>
            <w:tcW w:w="6763" w:type="dxa"/>
            <w:shd w:val="clear" w:color="000000" w:fill="auto"/>
            <w:vAlign w:val="center"/>
          </w:tcPr>
          <w:p w14:paraId="3EB50F9B">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firstLine="0" w:firstLineChars="0"/>
              <w:textAlignment w:val="auto"/>
              <w:rPr>
                <w:rFonts w:hint="eastAsia"/>
                <w:highlight w:val="none"/>
                <w:lang w:eastAsia="zh-CN"/>
              </w:rPr>
            </w:pPr>
            <w:r>
              <w:rPr>
                <w:rFonts w:hint="eastAsia"/>
                <w:highlight w:val="none"/>
              </w:rPr>
              <w:t>采购人：</w:t>
            </w:r>
            <w:r>
              <w:rPr>
                <w:rFonts w:hint="eastAsia" w:ascii="宋体" w:hAnsi="宋体" w:cs="宋体"/>
                <w:color w:val="auto"/>
                <w:kern w:val="2"/>
                <w:sz w:val="21"/>
                <w:szCs w:val="21"/>
                <w:highlight w:val="none"/>
                <w:lang w:eastAsia="zh-CN"/>
              </w:rPr>
              <w:t>开化县发展和改革局</w:t>
            </w:r>
          </w:p>
          <w:p w14:paraId="1F0586DC">
            <w:pPr>
              <w:widowControl/>
              <w:numPr>
                <w:ilvl w:val="0"/>
                <w:numId w:val="0"/>
              </w:numPr>
              <w:spacing w:beforeLines="0" w:afterLines="0" w:line="400" w:lineRule="exact"/>
              <w:ind w:firstLine="0" w:firstLineChars="0"/>
              <w:rPr>
                <w:highlight w:val="none"/>
              </w:rPr>
            </w:pPr>
            <w:r>
              <w:rPr>
                <w:rFonts w:hint="eastAsia"/>
                <w:highlight w:val="none"/>
              </w:rPr>
              <w:t>采购内容：</w:t>
            </w:r>
            <w:r>
              <w:rPr>
                <w:rFonts w:hint="eastAsia" w:ascii="宋体" w:hAnsi="宋体" w:cs="宋体"/>
                <w:color w:val="auto"/>
                <w:sz w:val="21"/>
                <w:szCs w:val="21"/>
                <w:highlight w:val="none"/>
                <w:lang w:eastAsia="zh-CN"/>
              </w:rPr>
              <w:t>开化县项目谋划全过程委托咨询服务</w:t>
            </w:r>
            <w:r>
              <w:rPr>
                <w:rFonts w:hint="eastAsia"/>
                <w:highlight w:val="none"/>
              </w:rPr>
              <w:t>（详见第三章《采购需求》）。</w:t>
            </w:r>
          </w:p>
          <w:p w14:paraId="68523CDB">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firstLine="0" w:firstLineChars="0"/>
              <w:textAlignment w:val="auto"/>
              <w:rPr>
                <w:rFonts w:hint="default"/>
                <w:highlight w:val="none"/>
                <w:lang w:val="en-US" w:eastAsia="zh-CN"/>
              </w:rPr>
            </w:pPr>
            <w:r>
              <w:rPr>
                <w:rFonts w:hint="eastAsia"/>
                <w:highlight w:val="none"/>
              </w:rPr>
              <w:t>项目编号：</w:t>
            </w:r>
            <w:r>
              <w:rPr>
                <w:rFonts w:hint="eastAsia" w:asciiTheme="majorEastAsia" w:hAnsiTheme="majorEastAsia" w:eastAsiaTheme="majorEastAsia" w:cstheme="majorEastAsia"/>
                <w:highlight w:val="none"/>
                <w:lang w:val="en-US" w:eastAsia="zh-CN"/>
              </w:rPr>
              <w:t>QZNHKH2025-02</w:t>
            </w:r>
          </w:p>
          <w:p w14:paraId="5BAFE425">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firstLine="0" w:firstLineChars="0"/>
              <w:textAlignment w:val="auto"/>
              <w:rPr>
                <w:rFonts w:hint="eastAsia" w:asciiTheme="minorEastAsia" w:hAnsiTheme="minorEastAsia" w:eastAsiaTheme="minorEastAsia" w:cstheme="minorEastAsia"/>
                <w:color w:val="auto"/>
                <w:highlight w:val="none"/>
                <w:lang w:eastAsia="zh-CN"/>
              </w:rPr>
            </w:pPr>
            <w:r>
              <w:rPr>
                <w:rFonts w:hint="eastAsia"/>
                <w:color w:val="auto"/>
                <w:highlight w:val="none"/>
                <w:lang w:eastAsia="zh-CN"/>
              </w:rPr>
              <w:t>采购预算/最高</w:t>
            </w:r>
            <w:r>
              <w:rPr>
                <w:rFonts w:hint="eastAsia" w:asciiTheme="minorEastAsia" w:hAnsiTheme="minorEastAsia" w:eastAsiaTheme="minorEastAsia" w:cstheme="minorEastAsia"/>
                <w:color w:val="auto"/>
                <w:highlight w:val="none"/>
                <w:lang w:eastAsia="zh-CN"/>
              </w:rPr>
              <w:t>限价：</w:t>
            </w:r>
            <w:r>
              <w:rPr>
                <w:rFonts w:hint="eastAsia" w:asciiTheme="minorEastAsia" w:hAnsiTheme="minorEastAsia" w:eastAsiaTheme="minorEastAsia" w:cstheme="minorEastAsia"/>
                <w:color w:val="auto"/>
                <w:highlight w:val="none"/>
                <w:lang w:val="en-US" w:eastAsia="zh-CN"/>
              </w:rPr>
              <w:t>100</w:t>
            </w:r>
            <w:r>
              <w:rPr>
                <w:rFonts w:hint="eastAsia" w:asciiTheme="minorEastAsia" w:hAnsiTheme="minorEastAsia" w:eastAsiaTheme="minorEastAsia" w:cstheme="minorEastAsia"/>
                <w:color w:val="auto"/>
                <w:highlight w:val="none"/>
                <w:lang w:eastAsia="zh-CN"/>
              </w:rPr>
              <w:t>万元</w:t>
            </w:r>
          </w:p>
          <w:p w14:paraId="0F47D50B">
            <w:pPr>
              <w:numPr>
                <w:ilvl w:val="0"/>
                <w:numId w:val="0"/>
              </w:numPr>
              <w:snapToGrid w:val="0"/>
              <w:spacing w:line="360" w:lineRule="auto"/>
              <w:rPr>
                <w:rFonts w:hint="default" w:eastAsia="宋体"/>
                <w:highlight w:val="none"/>
                <w:lang w:val="en-US" w:eastAsia="zh-CN"/>
              </w:rPr>
            </w:pPr>
            <w:r>
              <w:rPr>
                <w:rFonts w:hint="eastAsia" w:asciiTheme="minorEastAsia" w:hAnsiTheme="minorEastAsia" w:eastAsiaTheme="minorEastAsia" w:cstheme="minorEastAsia"/>
                <w:color w:val="auto"/>
                <w:highlight w:val="none"/>
              </w:rPr>
              <w:t>合同履行期限：</w:t>
            </w:r>
            <w:r>
              <w:rPr>
                <w:rFonts w:hint="eastAsia" w:ascii="宋体" w:hAnsi="宋体" w:cs="宋体"/>
                <w:b w:val="0"/>
                <w:bCs w:val="0"/>
                <w:color w:val="000000"/>
                <w:sz w:val="21"/>
                <w:szCs w:val="21"/>
                <w:highlight w:val="none"/>
                <w:lang w:eastAsia="zh-CN"/>
              </w:rPr>
              <w:t>本项目服务周期为合同双方签字之日起至2025年12月31日，全过程做好2025年项目的储备、申报等工作。</w:t>
            </w:r>
          </w:p>
        </w:tc>
      </w:tr>
      <w:tr w14:paraId="09E85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2D6332E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80" w:type="dxa"/>
            <w:shd w:val="clear" w:color="000000" w:fill="auto"/>
            <w:vAlign w:val="center"/>
          </w:tcPr>
          <w:p w14:paraId="54686E4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6763" w:type="dxa"/>
            <w:shd w:val="clear" w:color="000000" w:fill="auto"/>
            <w:vAlign w:val="center"/>
          </w:tcPr>
          <w:p w14:paraId="6F348F3A">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供应商自行组织，费用自理。</w:t>
            </w:r>
          </w:p>
        </w:tc>
      </w:tr>
      <w:tr w14:paraId="60E46D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470CAC8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80" w:type="dxa"/>
            <w:shd w:val="clear" w:color="000000" w:fill="auto"/>
            <w:vAlign w:val="center"/>
          </w:tcPr>
          <w:p w14:paraId="24CE662A">
            <w:pPr>
              <w:pStyle w:val="18"/>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6763" w:type="dxa"/>
            <w:shd w:val="clear" w:color="000000" w:fill="auto"/>
            <w:vAlign w:val="center"/>
          </w:tcPr>
          <w:p w14:paraId="131DBEA0">
            <w:pPr>
              <w:pStyle w:val="18"/>
              <w:snapToGrid w:val="0"/>
              <w:spacing w:line="440" w:lineRule="exact"/>
              <w:rPr>
                <w:rFonts w:hint="eastAsia" w:hAnsi="宋体" w:cs="宋体"/>
                <w:color w:val="auto"/>
                <w:szCs w:val="21"/>
                <w:highlight w:val="none"/>
              </w:rPr>
            </w:pPr>
            <w:r>
              <w:rPr>
                <w:rFonts w:hint="eastAsia" w:hAnsi="宋体" w:cs="宋体"/>
                <w:color w:val="auto"/>
                <w:szCs w:val="21"/>
                <w:highlight w:val="none"/>
              </w:rPr>
              <w:t>根据《关于在政府采购活动中查询及使用信用记录有关问题的通知》财库[2016]125号的规定：</w:t>
            </w:r>
          </w:p>
          <w:p w14:paraId="70324336">
            <w:pPr>
              <w:pStyle w:val="18"/>
              <w:widowControl w:val="0"/>
              <w:wordWrap w:val="0"/>
              <w:snapToGrid w:val="0"/>
              <w:spacing w:line="440" w:lineRule="exact"/>
              <w:jc w:val="both"/>
              <w:rPr>
                <w:rFonts w:hint="eastAsia" w:hAnsi="宋体" w:cs="宋体"/>
                <w:color w:val="auto"/>
                <w:szCs w:val="21"/>
                <w:highlight w:val="none"/>
              </w:rPr>
            </w:pPr>
            <w:r>
              <w:rPr>
                <w:rFonts w:hint="eastAsia" w:hAnsi="宋体" w:cs="宋体"/>
                <w:color w:val="auto"/>
                <w:szCs w:val="21"/>
                <w:highlight w:val="none"/>
              </w:rPr>
              <w:t>1)采购人或采购代理机构在开标当日将对本项目响应人的信用记录进行查询。查询渠道为信用中国网站（www.creditchina.gov.cn）和中国政府采购网（www.ccgp.gov.cn）等；</w:t>
            </w:r>
          </w:p>
          <w:p w14:paraId="128EC8D1">
            <w:pPr>
              <w:keepNext w:val="0"/>
              <w:keepLines w:val="0"/>
              <w:suppressLineNumbers w:val="0"/>
              <w:spacing w:before="0" w:beforeAutospacing="0" w:after="0" w:afterAutospacing="0" w:line="360" w:lineRule="exact"/>
              <w:ind w:right="105" w:rightChars="50"/>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hAnsi="宋体" w:cs="宋体"/>
                <w:color w:val="auto"/>
                <w:szCs w:val="21"/>
                <w:highlight w:val="none"/>
              </w:rPr>
              <w:t>信用信息查询的截止时点：提交投标文件（响应文件）截止时间前3年内；</w:t>
            </w:r>
          </w:p>
          <w:p w14:paraId="4319AA71">
            <w:pPr>
              <w:keepNext w:val="0"/>
              <w:keepLines w:val="0"/>
              <w:suppressLineNumbers w:val="0"/>
              <w:spacing w:before="0" w:beforeAutospacing="0" w:after="0" w:afterAutospacing="0" w:line="360" w:lineRule="exact"/>
              <w:ind w:right="105" w:rightChars="50"/>
              <w:rPr>
                <w:rFonts w:hint="eastAsia" w:hAnsi="宋体" w:cs="宋体"/>
                <w:color w:val="auto"/>
                <w:szCs w:val="21"/>
                <w:highlight w:val="none"/>
              </w:rPr>
            </w:pPr>
            <w:r>
              <w:rPr>
                <w:rFonts w:hint="eastAsia" w:ascii="宋体" w:hAnsi="宋体" w:cs="Times New Roman"/>
                <w:color w:val="auto"/>
                <w:szCs w:val="21"/>
              </w:rPr>
              <w:t>3</w:t>
            </w:r>
            <w:r>
              <w:rPr>
                <w:rFonts w:hint="eastAsia" w:ascii="宋体" w:hAnsi="宋体" w:cs="Times New Roman"/>
                <w:color w:val="auto"/>
                <w:szCs w:val="21"/>
                <w:lang w:eastAsia="zh-CN"/>
              </w:rPr>
              <w:t>）</w:t>
            </w:r>
            <w:r>
              <w:rPr>
                <w:rFonts w:hint="eastAsia" w:ascii="宋体" w:hAnsi="宋体" w:cs="Times New Roman"/>
                <w:color w:val="auto"/>
                <w:szCs w:val="21"/>
              </w:rPr>
              <w:t>查询记录和证据的留存：信用信息查询记录和证据以网页截图等方式留存；</w:t>
            </w:r>
          </w:p>
          <w:p w14:paraId="1472FC2E">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highlight w:val="none"/>
              </w:rPr>
            </w:pPr>
            <w:r>
              <w:rPr>
                <w:rFonts w:hint="eastAsia" w:hAnsi="宋体" w:cs="宋体"/>
                <w:color w:val="auto"/>
                <w:szCs w:val="21"/>
                <w:highlight w:val="none"/>
                <w:lang w:val="en-US" w:eastAsia="zh-CN"/>
              </w:rPr>
              <w:t>4</w:t>
            </w:r>
            <w:r>
              <w:rPr>
                <w:rFonts w:hint="eastAsia" w:hAnsi="宋体" w:cs="宋体"/>
                <w:color w:val="auto"/>
                <w:szCs w:val="21"/>
                <w:highlight w:val="none"/>
              </w:rPr>
              <w:t>）使用规则：被列入失信被执行人、重大税收违法案件当事人名单、政府采购严重违法失信行为记录名单及其它不符合《中华人民共和国政府采购法》第二十二条规定条件的，</w:t>
            </w:r>
            <w:r>
              <w:rPr>
                <w:rFonts w:hint="eastAsia" w:hAnsi="宋体" w:cs="宋体"/>
                <w:b/>
                <w:color w:val="auto"/>
                <w:szCs w:val="21"/>
                <w:highlight w:val="none"/>
              </w:rPr>
              <w:t>其投标将被拒绝。</w:t>
            </w:r>
          </w:p>
        </w:tc>
      </w:tr>
      <w:tr w14:paraId="79589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01BA784A">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4</w:t>
            </w:r>
          </w:p>
        </w:tc>
        <w:tc>
          <w:tcPr>
            <w:tcW w:w="1480" w:type="dxa"/>
            <w:shd w:val="clear" w:color="000000" w:fill="auto"/>
            <w:vAlign w:val="center"/>
          </w:tcPr>
          <w:p w14:paraId="76D61B96">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eastAsia="宋体" w:asciiTheme="minorEastAsia" w:hAnsiTheme="minorEastAsia" w:cstheme="minorEastAsia"/>
                <w:color w:val="auto"/>
                <w:highlight w:val="yellow"/>
                <w:lang w:eastAsia="zh-CN"/>
              </w:rPr>
            </w:pPr>
            <w:r>
              <w:rPr>
                <w:rFonts w:hint="eastAsia" w:ascii="宋体" w:hAnsi="宋体" w:eastAsia="宋体" w:cs="宋体"/>
                <w:color w:val="auto"/>
                <w:sz w:val="21"/>
                <w:szCs w:val="21"/>
                <w:highlight w:val="none"/>
              </w:rPr>
              <w:t>中小企业</w:t>
            </w:r>
            <w:r>
              <w:rPr>
                <w:rFonts w:hint="eastAsia" w:ascii="宋体" w:hAnsi="宋体" w:cs="宋体"/>
                <w:color w:val="auto"/>
                <w:sz w:val="21"/>
                <w:szCs w:val="21"/>
                <w:highlight w:val="none"/>
                <w:lang w:eastAsia="zh-CN"/>
              </w:rPr>
              <w:t>有关政策</w:t>
            </w:r>
          </w:p>
        </w:tc>
        <w:tc>
          <w:tcPr>
            <w:tcW w:w="6763" w:type="dxa"/>
            <w:shd w:val="clear" w:color="000000" w:fill="auto"/>
            <w:vAlign w:val="center"/>
          </w:tcPr>
          <w:p w14:paraId="539EF84E">
            <w:pPr>
              <w:pStyle w:val="88"/>
              <w:snapToGrid w:val="0"/>
              <w:spacing w:line="420" w:lineRule="exact"/>
              <w:ind w:firstLine="0" w:firstLineChars="0"/>
              <w:rPr>
                <w:rFonts w:ascii="宋体" w:hAnsi="宋体" w:cs="宋体"/>
                <w:bCs/>
                <w:u w:val="single"/>
              </w:rPr>
            </w:pPr>
            <w:r>
              <w:rPr>
                <w:rFonts w:hint="eastAsia" w:ascii="宋体" w:hAnsi="宋体" w:cs="宋体"/>
                <w:bCs/>
              </w:rPr>
              <w:t>项目属性:</w:t>
            </w:r>
            <w:r>
              <w:rPr>
                <w:rFonts w:hint="eastAsia" w:ascii="宋体" w:hAnsi="宋体" w:cs="宋体"/>
              </w:rPr>
              <w:t>□</w:t>
            </w:r>
            <w:r>
              <w:rPr>
                <w:rFonts w:hint="eastAsia" w:ascii="宋体" w:hAnsi="宋体" w:cs="宋体"/>
                <w:bCs/>
              </w:rPr>
              <w:t>货物类</w:t>
            </w:r>
            <w:r>
              <w:rPr>
                <w:rFonts w:hint="eastAsia" w:ascii="宋体" w:hAnsi="宋体" w:cs="宋体"/>
                <w:bCs/>
              </w:rPr>
              <w:sym w:font="Wingdings" w:char="00FE"/>
            </w:r>
            <w:r>
              <w:rPr>
                <w:rFonts w:hint="eastAsia" w:ascii="宋体" w:hAnsi="宋体" w:cs="宋体"/>
                <w:bCs/>
              </w:rPr>
              <w:t>服务类</w:t>
            </w:r>
            <w:r>
              <w:rPr>
                <w:rFonts w:hint="eastAsia" w:ascii="宋体" w:hAnsi="宋体" w:cs="宋体"/>
              </w:rPr>
              <w:t>□</w:t>
            </w:r>
            <w:r>
              <w:rPr>
                <w:rFonts w:hint="eastAsia" w:ascii="宋体" w:hAnsi="宋体" w:cs="宋体"/>
                <w:bCs/>
              </w:rPr>
              <w:t>工程类</w:t>
            </w:r>
          </w:p>
          <w:p w14:paraId="23F7549B">
            <w:pPr>
              <w:pStyle w:val="88"/>
              <w:snapToGrid w:val="0"/>
              <w:spacing w:line="420" w:lineRule="exact"/>
              <w:ind w:firstLine="0" w:firstLineChars="0"/>
              <w:rPr>
                <w:rFonts w:ascii="宋体" w:hAnsi="宋体" w:cs="宋体"/>
                <w:bCs/>
              </w:rPr>
            </w:pPr>
            <w:r>
              <w:rPr>
                <w:rFonts w:hint="eastAsia" w:ascii="宋体" w:hAnsi="宋体" w:cs="宋体"/>
                <w:bCs/>
              </w:rPr>
              <w:t>中小企业划分标准所属行业根据《中小企业划型标准规定》执行。</w:t>
            </w:r>
          </w:p>
          <w:p w14:paraId="56033631">
            <w:pPr>
              <w:snapToGrid w:val="0"/>
              <w:spacing w:line="420" w:lineRule="exact"/>
              <w:rPr>
                <w:rFonts w:ascii="宋体" w:hAnsi="宋体" w:cs="宋体"/>
                <w:bCs/>
              </w:rPr>
            </w:pPr>
            <w:r>
              <w:rPr>
                <w:rFonts w:hint="eastAsia" w:ascii="宋体" w:hAnsi="宋体" w:cs="宋体"/>
                <w:bCs/>
              </w:rPr>
              <w:t>采购标的名称：</w:t>
            </w:r>
            <w:r>
              <w:rPr>
                <w:rFonts w:hint="eastAsia" w:ascii="宋体" w:hAnsi="宋体" w:cs="宋体"/>
                <w:bCs/>
                <w:u w:val="single"/>
              </w:rPr>
              <w:t xml:space="preserve"> </w:t>
            </w:r>
            <w:r>
              <w:rPr>
                <w:rFonts w:hint="eastAsia" w:ascii="宋体" w:hAnsi="宋体" w:cs="宋体"/>
                <w:bCs/>
                <w:u w:val="single"/>
                <w:lang w:eastAsia="zh-CN"/>
              </w:rPr>
              <w:t>开化县项目谋划全过程委托咨询服务</w:t>
            </w:r>
            <w:r>
              <w:rPr>
                <w:rFonts w:hint="eastAsia" w:ascii="宋体" w:hAnsi="宋体" w:cs="宋体"/>
                <w:bCs/>
                <w:u w:val="single"/>
              </w:rPr>
              <w:t xml:space="preserve"> </w:t>
            </w:r>
          </w:p>
          <w:p w14:paraId="281E3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105" w:rightChars="50"/>
              <w:textAlignment w:val="auto"/>
              <w:rPr>
                <w:rFonts w:hint="eastAsia" w:ascii="宋体" w:hAnsi="宋体" w:cs="宋体"/>
                <w:color w:val="000000"/>
                <w:kern w:val="2"/>
                <w:sz w:val="21"/>
                <w:szCs w:val="21"/>
                <w:highlight w:val="none"/>
                <w:lang w:eastAsia="zh-CN" w:bidi="ar"/>
              </w:rPr>
            </w:pPr>
            <w:r>
              <w:rPr>
                <w:rFonts w:hint="eastAsia" w:ascii="宋体" w:hAnsi="宋体" w:cs="宋体"/>
                <w:color w:val="000000"/>
                <w:kern w:val="2"/>
                <w:sz w:val="21"/>
                <w:szCs w:val="21"/>
                <w:highlight w:val="none"/>
                <w:lang w:eastAsia="zh-CN" w:bidi="ar"/>
              </w:rPr>
              <w:t>所属行业：</w:t>
            </w:r>
            <w:r>
              <w:rPr>
                <w:rFonts w:hint="eastAsia" w:ascii="宋体" w:hAnsi="宋体" w:cs="宋体"/>
                <w:color w:val="000000"/>
                <w:kern w:val="2"/>
                <w:sz w:val="21"/>
                <w:szCs w:val="21"/>
                <w:highlight w:val="none"/>
                <w:u w:val="single"/>
                <w:lang w:eastAsia="zh-CN" w:bidi="ar"/>
              </w:rPr>
              <w:t>其他未列明行业</w:t>
            </w:r>
            <w:r>
              <w:rPr>
                <w:rFonts w:hint="eastAsia" w:ascii="宋体" w:hAnsi="宋体" w:cs="宋体"/>
                <w:color w:val="000000"/>
                <w:kern w:val="2"/>
                <w:sz w:val="21"/>
                <w:szCs w:val="21"/>
                <w:highlight w:val="none"/>
                <w:lang w:eastAsia="zh-CN" w:bidi="ar"/>
              </w:rPr>
              <w:t xml:space="preserve">  </w:t>
            </w:r>
          </w:p>
          <w:p w14:paraId="13E7A6A9">
            <w:pPr>
              <w:snapToGrid w:val="0"/>
              <w:spacing w:line="420" w:lineRule="exact"/>
              <w:rPr>
                <w:rFonts w:ascii="宋体" w:hAnsi="宋体" w:cs="宋体"/>
                <w:bCs/>
                <w:strike/>
              </w:rPr>
            </w:pPr>
            <w:r>
              <w:rPr>
                <w:rFonts w:hint="eastAsia" w:ascii="宋体" w:hAnsi="宋体" w:cs="宋体"/>
                <w:bCs/>
              </w:rPr>
              <w:t>1.根据财库〔2020〕46号的第十一条规定，中小企业参加政府采购活动，应当出具本办法规定的《中小企业声明函》，否则不得享受相关中小企业扶持政策。</w:t>
            </w:r>
          </w:p>
          <w:p w14:paraId="01F8FA66">
            <w:pPr>
              <w:snapToGrid w:val="0"/>
              <w:spacing w:line="420" w:lineRule="exact"/>
              <w:rPr>
                <w:rFonts w:ascii="宋体" w:hAnsi="宋体" w:cs="宋体"/>
                <w:bCs/>
              </w:rPr>
            </w:pPr>
            <w:r>
              <w:rPr>
                <w:rFonts w:hint="eastAsia" w:ascii="宋体" w:hAnsi="宋体" w:cs="宋体"/>
                <w:bCs/>
              </w:rPr>
              <w:t>2.根据财库〔2020〕46号、财库〔2022〕19号规定和采购人提供的面向中小企业预留采购份额确认函：</w:t>
            </w:r>
          </w:p>
          <w:p w14:paraId="1260D04D">
            <w:pPr>
              <w:snapToGrid w:val="0"/>
              <w:spacing w:line="420" w:lineRule="exact"/>
              <w:jc w:val="left"/>
              <w:rPr>
                <w:rFonts w:hint="eastAsia" w:ascii="宋体" w:hAnsi="宋体" w:cs="宋体"/>
                <w:bCs/>
              </w:rPr>
            </w:pPr>
            <w:r>
              <w:rPr>
                <w:rFonts w:hint="eastAsia" w:ascii="宋体" w:hAnsi="宋体" w:cs="宋体"/>
                <w:bCs/>
              </w:rPr>
              <w:t>在评审时对符合本办法规定的小微企业报价给予</w:t>
            </w:r>
            <w:r>
              <w:rPr>
                <w:rFonts w:hint="eastAsia" w:ascii="宋体" w:hAnsi="宋体" w:cs="宋体"/>
                <w:bCs/>
                <w:u w:val="single"/>
              </w:rPr>
              <w:t xml:space="preserve"> 10% </w:t>
            </w:r>
            <w:r>
              <w:rPr>
                <w:rFonts w:hint="eastAsia" w:ascii="宋体" w:hAnsi="宋体" w:cs="宋体"/>
                <w:bCs/>
              </w:rPr>
              <w:t>的扣除，取扣除后的价格作为最终投标报价（此最终投标报价仅作为价格分计算）。</w:t>
            </w:r>
          </w:p>
          <w:p w14:paraId="5EA07692">
            <w:pPr>
              <w:snapToGrid w:val="0"/>
              <w:spacing w:line="420" w:lineRule="exact"/>
              <w:jc w:val="left"/>
              <w:rPr>
                <w:rFonts w:ascii="宋体" w:hAnsi="宋体" w:cs="宋体"/>
                <w:bCs/>
                <w:highlight w:val="none"/>
              </w:rPr>
            </w:pPr>
            <w:r>
              <w:rPr>
                <w:rFonts w:hint="eastAsia" w:ascii="宋体" w:hAnsi="宋体" w:eastAsia="宋体" w:cs="宋体"/>
                <w:bCs/>
                <w:highlight w:val="none"/>
                <w:lang w:val="en-US" w:eastAsia="zh-CN"/>
              </w:rPr>
              <w:t>3.</w:t>
            </w:r>
            <w:r>
              <w:rPr>
                <w:rFonts w:hint="eastAsia" w:ascii="宋体" w:hAnsi="宋体" w:eastAsia="宋体" w:cs="宋体"/>
                <w:b w:val="0"/>
                <w:bCs w:val="0"/>
                <w:color w:val="auto"/>
                <w:sz w:val="21"/>
                <w:szCs w:val="21"/>
                <w:highlight w:val="none"/>
              </w:rPr>
              <w:t>根据《政府采购促进中小企业发展暂行办法》（财库﹝2020﹞46 号）和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关于进一步加大政府采购支持中小企业力度的通知财库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财库</w:t>
            </w:r>
            <w:r>
              <w:rPr>
                <w:rFonts w:hint="eastAsia" w:ascii="宋体" w:hAnsi="宋体" w:eastAsia="宋体" w:cs="宋体"/>
                <w:b w:val="0"/>
                <w:bCs w:val="0"/>
                <w:color w:val="auto"/>
                <w:sz w:val="21"/>
                <w:szCs w:val="21"/>
                <w:highlight w:val="none"/>
              </w:rPr>
              <w:t>〔2022〕19号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的规定：接受大中型企业与小微企业组成联合体的，对于联合协议约定小微企业的合同份额占到合同总金额40%以上的，采购人、采购代理机构应当对联合体或者大中型企业的报价给予4%的扣除，用扣除后的价格参加评审。</w:t>
            </w:r>
          </w:p>
          <w:p w14:paraId="2959C846">
            <w:pPr>
              <w:snapToGrid w:val="0"/>
              <w:spacing w:line="420" w:lineRule="exact"/>
              <w:rPr>
                <w:rFonts w:ascii="宋体" w:hAnsi="宋体" w:cs="宋体"/>
                <w:bCs/>
              </w:rPr>
            </w:pPr>
            <w:r>
              <w:rPr>
                <w:rFonts w:hint="eastAsia" w:ascii="宋体" w:hAnsi="宋体" w:cs="宋体"/>
                <w:bCs/>
                <w:lang w:val="en-US" w:eastAsia="zh-CN"/>
              </w:rPr>
              <w:t>4</w:t>
            </w:r>
            <w:r>
              <w:rPr>
                <w:rFonts w:hint="eastAsia" w:ascii="宋体" w:hAnsi="宋体" w:cs="宋体"/>
                <w:bCs/>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6BD3221A">
            <w:pPr>
              <w:snapToGrid w:val="0"/>
              <w:spacing w:line="400" w:lineRule="exact"/>
              <w:jc w:val="left"/>
              <w:rPr>
                <w:rFonts w:hint="eastAsia" w:hAnsi="宋体"/>
                <w:color w:val="auto"/>
                <w:highlight w:val="yellow"/>
              </w:rPr>
            </w:pPr>
            <w:r>
              <w:rPr>
                <w:rFonts w:hint="eastAsia" w:ascii="宋体" w:hAnsi="宋体" w:cs="宋体"/>
                <w:bCs/>
                <w:lang w:val="en-US" w:eastAsia="zh-CN"/>
              </w:rPr>
              <w:t>5</w:t>
            </w:r>
            <w:r>
              <w:rPr>
                <w:rFonts w:hint="eastAsia" w:ascii="宋体" w:hAnsi="宋体" w:cs="宋体"/>
                <w:bCs/>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5A73C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1C794AF1">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5</w:t>
            </w:r>
          </w:p>
        </w:tc>
        <w:tc>
          <w:tcPr>
            <w:tcW w:w="1480" w:type="dxa"/>
            <w:shd w:val="clear" w:color="000000" w:fill="auto"/>
            <w:vAlign w:val="center"/>
          </w:tcPr>
          <w:p w14:paraId="5F3799E8">
            <w:pPr>
              <w:pStyle w:val="18"/>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节能环保</w:t>
            </w:r>
            <w:r>
              <w:rPr>
                <w:rFonts w:hint="eastAsia" w:ascii="宋体" w:hAnsi="宋体" w:eastAsia="宋体" w:cs="宋体"/>
                <w:color w:val="auto"/>
                <w:sz w:val="21"/>
                <w:szCs w:val="21"/>
                <w:highlight w:val="none"/>
              </w:rPr>
              <w:t>产品</w:t>
            </w:r>
          </w:p>
        </w:tc>
        <w:tc>
          <w:tcPr>
            <w:tcW w:w="6763" w:type="dxa"/>
            <w:shd w:val="clear" w:color="000000" w:fill="auto"/>
            <w:vAlign w:val="center"/>
          </w:tcPr>
          <w:p w14:paraId="4B7D44F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投标产品若属于</w:t>
            </w:r>
            <w:r>
              <w:rPr>
                <w:rFonts w:hint="eastAsia" w:ascii="宋体" w:hAnsi="宋体" w:eastAsia="宋体" w:cs="宋体"/>
                <w:color w:val="auto"/>
                <w:sz w:val="21"/>
                <w:szCs w:val="21"/>
                <w:highlight w:val="none"/>
                <w:lang w:eastAsia="zh-CN"/>
              </w:rPr>
              <w:t>节能（环保）</w:t>
            </w:r>
            <w:r>
              <w:rPr>
                <w:rFonts w:hint="eastAsia" w:ascii="宋体" w:hAnsi="宋体" w:eastAsia="宋体" w:cs="宋体"/>
                <w:color w:val="auto"/>
                <w:sz w:val="21"/>
                <w:szCs w:val="21"/>
                <w:highlight w:val="none"/>
              </w:rPr>
              <w:t>产品的，请提供财政部、生态环境部发布有效期内《环境标志产品政府采购品目清单》</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财政部、发展改革委联合发布有效期内《节能产品政府采购品目清单》中的产品。</w:t>
            </w:r>
          </w:p>
          <w:p w14:paraId="1712305C">
            <w:pPr>
              <w:pStyle w:val="1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hAnsi="宋体"/>
                <w:color w:val="auto"/>
                <w:highlight w:val="none"/>
              </w:rPr>
            </w:pPr>
            <w:r>
              <w:rPr>
                <w:rFonts w:hint="eastAsia" w:ascii="宋体" w:hAnsi="宋体" w:eastAsia="宋体" w:cs="宋体"/>
                <w:color w:val="auto"/>
                <w:sz w:val="21"/>
                <w:szCs w:val="21"/>
                <w:highlight w:val="none"/>
              </w:rPr>
              <w:t>《采购需求》中要求提供的产品属于《节能产品政府采购品目清单》中政府强制采购产品的，</w:t>
            </w:r>
            <w:r>
              <w:rPr>
                <w:rFonts w:hint="eastAsia" w:hAnsi="宋体" w:cs="宋体"/>
                <w:color w:val="auto"/>
                <w:sz w:val="21"/>
                <w:szCs w:val="21"/>
                <w:highlight w:val="none"/>
                <w:lang w:eastAsia="zh-CN"/>
              </w:rPr>
              <w:t>响应方</w:t>
            </w:r>
            <w:r>
              <w:rPr>
                <w:rFonts w:hint="eastAsia" w:ascii="宋体" w:hAnsi="宋体" w:eastAsia="宋体" w:cs="宋体"/>
                <w:color w:val="auto"/>
                <w:sz w:val="21"/>
                <w:szCs w:val="21"/>
                <w:highlight w:val="none"/>
              </w:rPr>
              <w:t>须提供该清单内产品，</w:t>
            </w:r>
            <w:r>
              <w:rPr>
                <w:rFonts w:hint="eastAsia" w:ascii="宋体" w:hAnsi="宋体" w:eastAsia="宋体" w:cs="宋体"/>
                <w:b/>
                <w:color w:val="auto"/>
                <w:sz w:val="21"/>
                <w:szCs w:val="21"/>
                <w:highlight w:val="none"/>
              </w:rPr>
              <w:t>否则其投标将作为无效标处理。</w:t>
            </w:r>
          </w:p>
        </w:tc>
      </w:tr>
      <w:tr w14:paraId="1B553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56E28BA8">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6</w:t>
            </w:r>
          </w:p>
        </w:tc>
        <w:tc>
          <w:tcPr>
            <w:tcW w:w="1480" w:type="dxa"/>
            <w:shd w:val="clear" w:color="000000" w:fill="auto"/>
            <w:vAlign w:val="center"/>
          </w:tcPr>
          <w:p w14:paraId="674754A5">
            <w:pPr>
              <w:spacing w:line="42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rPr>
              <w:t>是否允许转包与分包</w:t>
            </w:r>
          </w:p>
        </w:tc>
        <w:tc>
          <w:tcPr>
            <w:tcW w:w="6763" w:type="dxa"/>
            <w:shd w:val="clear" w:color="000000" w:fill="auto"/>
            <w:vAlign w:val="center"/>
          </w:tcPr>
          <w:p w14:paraId="60B5B4AE">
            <w:pPr>
              <w:spacing w:line="42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转包：否</w:t>
            </w:r>
          </w:p>
          <w:p w14:paraId="2F810F2F">
            <w:pPr>
              <w:spacing w:line="420" w:lineRule="exact"/>
              <w:rPr>
                <w:rFonts w:hint="eastAsia" w:eastAsia="宋体" w:asciiTheme="minorEastAsia" w:hAnsiTheme="minorEastAsia" w:cstheme="minorEastAsia"/>
                <w:color w:val="auto"/>
                <w:highlight w:val="none"/>
                <w:shd w:val="clear" w:color="auto" w:fill="FFFFFF"/>
                <w:lang w:val="en-US" w:eastAsia="zh-CN"/>
              </w:rPr>
            </w:pPr>
            <w:r>
              <w:rPr>
                <w:rFonts w:hint="eastAsia" w:ascii="宋体" w:hAnsi="宋体" w:cs="宋体"/>
                <w:color w:val="auto"/>
                <w:sz w:val="21"/>
                <w:szCs w:val="21"/>
                <w:highlight w:val="none"/>
                <w:lang w:eastAsia="zh-CN"/>
              </w:rPr>
              <w:t>分包：否</w:t>
            </w:r>
          </w:p>
        </w:tc>
      </w:tr>
      <w:tr w14:paraId="689AB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C05065E">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7</w:t>
            </w:r>
          </w:p>
        </w:tc>
        <w:tc>
          <w:tcPr>
            <w:tcW w:w="1480" w:type="dxa"/>
            <w:shd w:val="clear" w:color="000000" w:fill="auto"/>
            <w:vAlign w:val="center"/>
          </w:tcPr>
          <w:p w14:paraId="7A354127">
            <w:pPr>
              <w:spacing w:line="42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rPr>
              <w:t>是否接受联合体投标</w:t>
            </w:r>
          </w:p>
        </w:tc>
        <w:tc>
          <w:tcPr>
            <w:tcW w:w="6763" w:type="dxa"/>
            <w:shd w:val="clear" w:color="000000" w:fill="auto"/>
            <w:vAlign w:val="center"/>
          </w:tcPr>
          <w:p w14:paraId="4A43F5F4">
            <w:pPr>
              <w:spacing w:line="420" w:lineRule="exact"/>
              <w:rPr>
                <w:rFonts w:hint="eastAsia" w:asciiTheme="minorEastAsia" w:hAnsiTheme="minorEastAsia" w:eastAsiaTheme="minorEastAsia" w:cstheme="minorEastAsia"/>
                <w:color w:val="auto"/>
                <w:highlight w:val="none"/>
                <w:shd w:val="clear" w:color="auto" w:fill="FFFFFF"/>
                <w:lang w:eastAsia="zh-CN"/>
              </w:rPr>
            </w:pPr>
            <w:r>
              <w:rPr>
                <w:rFonts w:hint="eastAsia" w:ascii="宋体" w:hAnsi="宋体" w:cs="宋体" w:eastAsiaTheme="minorEastAsia"/>
                <w:color w:val="auto"/>
                <w:sz w:val="21"/>
                <w:szCs w:val="21"/>
                <w:highlight w:val="none"/>
                <w:lang w:val="en-US" w:eastAsia="zh-CN"/>
              </w:rPr>
              <w:t>是</w:t>
            </w:r>
          </w:p>
        </w:tc>
      </w:tr>
      <w:tr w14:paraId="52B33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4297488A">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8</w:t>
            </w:r>
          </w:p>
        </w:tc>
        <w:tc>
          <w:tcPr>
            <w:tcW w:w="1480" w:type="dxa"/>
            <w:shd w:val="clear" w:color="000000" w:fill="auto"/>
            <w:vAlign w:val="center"/>
          </w:tcPr>
          <w:p w14:paraId="36BF085F">
            <w:pPr>
              <w:widowControl w:val="0"/>
              <w:spacing w:line="42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lang w:eastAsia="zh-CN"/>
              </w:rPr>
              <w:t>是否组织</w:t>
            </w:r>
            <w:r>
              <w:rPr>
                <w:rFonts w:hint="eastAsia" w:ascii="宋体" w:hAnsi="宋体" w:cs="宋体"/>
                <w:color w:val="auto"/>
                <w:sz w:val="21"/>
                <w:szCs w:val="21"/>
                <w:highlight w:val="none"/>
              </w:rPr>
              <w:t>踏勘现场</w:t>
            </w:r>
          </w:p>
        </w:tc>
        <w:tc>
          <w:tcPr>
            <w:tcW w:w="6763" w:type="dxa"/>
            <w:shd w:val="clear" w:color="000000" w:fill="auto"/>
            <w:vAlign w:val="center"/>
          </w:tcPr>
          <w:p w14:paraId="0E843CAB">
            <w:pPr>
              <w:widowControl w:val="0"/>
              <w:spacing w:line="420" w:lineRule="exact"/>
              <w:ind w:firstLine="105" w:firstLineChars="50"/>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lang w:eastAsia="zh-CN"/>
              </w:rPr>
              <w:t>响应方自行组织踏勘现场，费用自理。</w:t>
            </w:r>
          </w:p>
        </w:tc>
      </w:tr>
      <w:tr w14:paraId="6882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089FBA54">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9</w:t>
            </w:r>
          </w:p>
        </w:tc>
        <w:tc>
          <w:tcPr>
            <w:tcW w:w="1480" w:type="dxa"/>
            <w:shd w:val="clear" w:color="000000" w:fill="auto"/>
            <w:vAlign w:val="center"/>
          </w:tcPr>
          <w:p w14:paraId="0802ACE6">
            <w:pPr>
              <w:snapToGrid w:val="0"/>
              <w:spacing w:line="44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rPr>
              <w:t>答疑与澄清</w:t>
            </w:r>
          </w:p>
        </w:tc>
        <w:tc>
          <w:tcPr>
            <w:tcW w:w="6763" w:type="dxa"/>
            <w:shd w:val="clear" w:color="000000" w:fill="auto"/>
            <w:vAlign w:val="center"/>
          </w:tcPr>
          <w:p w14:paraId="6CE922CF">
            <w:pPr>
              <w:snapToGrid w:val="0"/>
              <w:spacing w:line="440" w:lineRule="exact"/>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lang w:eastAsia="zh-CN"/>
              </w:rPr>
              <w:t>响应方如对招标文件有异议，应当于公告发布之日起至公告期限满第7个工作日内，以书面形式向采购人提出，逾期不予受理。</w:t>
            </w:r>
          </w:p>
        </w:tc>
      </w:tr>
      <w:tr w14:paraId="01F72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6A38EF8D">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10</w:t>
            </w:r>
          </w:p>
        </w:tc>
        <w:tc>
          <w:tcPr>
            <w:tcW w:w="1480" w:type="dxa"/>
            <w:shd w:val="clear" w:color="000000" w:fill="auto"/>
            <w:vAlign w:val="center"/>
          </w:tcPr>
          <w:p w14:paraId="13B094C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6763" w:type="dxa"/>
            <w:shd w:val="clear" w:color="000000" w:fill="auto"/>
            <w:vAlign w:val="center"/>
          </w:tcPr>
          <w:p w14:paraId="171D3C17">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5AF60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705" w:type="dxa"/>
            <w:shd w:val="clear" w:color="000000" w:fill="auto"/>
            <w:vAlign w:val="center"/>
          </w:tcPr>
          <w:p w14:paraId="2E9B1D48">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11</w:t>
            </w:r>
          </w:p>
        </w:tc>
        <w:tc>
          <w:tcPr>
            <w:tcW w:w="1480" w:type="dxa"/>
            <w:shd w:val="clear" w:color="000000" w:fill="auto"/>
            <w:vAlign w:val="center"/>
          </w:tcPr>
          <w:p w14:paraId="1FC36CB0">
            <w:pPr>
              <w:jc w:val="cente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6763" w:type="dxa"/>
            <w:shd w:val="clear" w:color="000000" w:fill="auto"/>
            <w:vAlign w:val="center"/>
          </w:tcPr>
          <w:p w14:paraId="7F373DA1">
            <w:pPr>
              <w:pStyle w:val="8"/>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lang w:eastAsia="zh-CN"/>
              </w:rPr>
              <w:t>响应方</w:t>
            </w:r>
            <w:r>
              <w:rPr>
                <w:rFonts w:hint="eastAsia" w:ascii="宋体" w:hAnsi="宋体" w:eastAsia="宋体" w:cs="宋体"/>
                <w:b w:val="0"/>
                <w:bCs w:val="0"/>
                <w:color w:val="auto"/>
                <w:sz w:val="21"/>
                <w:highlight w:val="none"/>
              </w:rPr>
              <w:t>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00DB03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5C3A6DA9">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12</w:t>
            </w:r>
          </w:p>
        </w:tc>
        <w:tc>
          <w:tcPr>
            <w:tcW w:w="1480" w:type="dxa"/>
            <w:shd w:val="clear" w:color="000000" w:fill="auto"/>
            <w:vAlign w:val="center"/>
          </w:tcPr>
          <w:p w14:paraId="579B6D8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6763" w:type="dxa"/>
            <w:shd w:val="clear" w:color="000000" w:fill="auto"/>
            <w:vAlign w:val="center"/>
          </w:tcPr>
          <w:p w14:paraId="74EFA245">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hint="eastAsia" w:asciiTheme="minorEastAsia" w:hAnsiTheme="minorEastAsia" w:eastAsiaTheme="minorEastAsia" w:cstheme="minorEastAsia"/>
                <w:color w:val="auto"/>
                <w:highlight w:val="none"/>
                <w:shd w:val="clear" w:color="auto" w:fill="FFFFFF"/>
                <w:lang w:val="en-US" w:eastAsia="zh-CN"/>
              </w:rPr>
              <w:t>0570-6826161</w:t>
            </w:r>
            <w:r>
              <w:rPr>
                <w:rFonts w:hint="eastAsia" w:asciiTheme="minorEastAsia" w:hAnsiTheme="minorEastAsia" w:eastAsiaTheme="minorEastAsia" w:cstheme="minorEastAsia"/>
                <w:color w:val="auto"/>
                <w:highlight w:val="none"/>
                <w:shd w:val="clear" w:color="auto" w:fill="FFFFFF"/>
              </w:rPr>
              <w:t xml:space="preserve"> 电子邮箱：</w:t>
            </w:r>
            <w:r>
              <w:rPr>
                <w:rFonts w:hint="eastAsia" w:asciiTheme="minorEastAsia" w:hAnsiTheme="minorEastAsia" w:eastAsiaTheme="minorEastAsia" w:cstheme="minorEastAsia"/>
                <w:color w:val="auto"/>
                <w:highlight w:val="none"/>
                <w:shd w:val="clear" w:color="auto" w:fill="FFFFFF"/>
                <w:lang w:val="en-US" w:eastAsia="zh-CN"/>
              </w:rPr>
              <w:t>1162176812</w:t>
            </w:r>
            <w:r>
              <w:rPr>
                <w:rFonts w:hint="eastAsia" w:asciiTheme="minorEastAsia" w:hAnsiTheme="minorEastAsia" w:eastAsiaTheme="minorEastAsia" w:cstheme="minorEastAsia"/>
                <w:color w:val="auto"/>
                <w:highlight w:val="none"/>
                <w:shd w:val="clear" w:color="auto" w:fill="FFFFFF"/>
              </w:rPr>
              <w:t>@qq.com</w:t>
            </w:r>
          </w:p>
        </w:tc>
      </w:tr>
      <w:tr w14:paraId="21FC4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299" w:hRule="atLeast"/>
        </w:trPr>
        <w:tc>
          <w:tcPr>
            <w:tcW w:w="705" w:type="dxa"/>
            <w:shd w:val="clear" w:color="000000" w:fill="auto"/>
            <w:vAlign w:val="center"/>
          </w:tcPr>
          <w:p w14:paraId="20D976B7">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13</w:t>
            </w:r>
          </w:p>
        </w:tc>
        <w:tc>
          <w:tcPr>
            <w:tcW w:w="1480" w:type="dxa"/>
            <w:shd w:val="clear" w:color="000000" w:fill="auto"/>
            <w:vAlign w:val="center"/>
          </w:tcPr>
          <w:p w14:paraId="11E142F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响应</w:t>
            </w:r>
            <w:r>
              <w:rPr>
                <w:rFonts w:hint="eastAsia" w:ascii="宋体" w:hAnsi="宋体" w:eastAsia="宋体" w:cs="宋体"/>
                <w:bCs/>
                <w:color w:val="auto"/>
                <w:kern w:val="0"/>
                <w:sz w:val="21"/>
                <w:szCs w:val="21"/>
                <w:highlight w:val="none"/>
              </w:rPr>
              <w:t>材料形式、制作及</w:t>
            </w:r>
          </w:p>
          <w:p w14:paraId="139E12C7">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eastAsia="宋体" w:cs="宋体"/>
                <w:b w:val="0"/>
                <w:bCs w:val="0"/>
                <w:color w:val="auto"/>
                <w:sz w:val="21"/>
                <w:highlight w:val="none"/>
              </w:rPr>
            </w:pPr>
            <w:r>
              <w:rPr>
                <w:rFonts w:hint="eastAsia" w:ascii="宋体" w:hAnsi="宋体" w:eastAsia="宋体" w:cs="宋体"/>
                <w:bCs/>
                <w:color w:val="auto"/>
                <w:kern w:val="0"/>
                <w:sz w:val="21"/>
                <w:szCs w:val="21"/>
                <w:highlight w:val="none"/>
              </w:rPr>
              <w:t>组成</w:t>
            </w:r>
          </w:p>
        </w:tc>
        <w:tc>
          <w:tcPr>
            <w:tcW w:w="6763" w:type="dxa"/>
            <w:tcBorders>
              <w:bottom w:val="single" w:color="auto" w:sz="4" w:space="0"/>
            </w:tcBorders>
            <w:shd w:val="clear" w:color="000000" w:fill="auto"/>
            <w:vAlign w:val="center"/>
          </w:tcPr>
          <w:p w14:paraId="3BAE3B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供应商应准备</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，按政采云平台项目采购-电子招投标操作指南</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"https://help.zcy.gov.cn/web/site_2/2018/12-28/2573.html）及本招标文件要求递交。"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及本招标文件要求递交。</w:t>
            </w:r>
            <w:r>
              <w:rPr>
                <w:rFonts w:hint="eastAsia" w:asciiTheme="minorEastAsia" w:hAnsiTheme="minorEastAsia" w:eastAsiaTheme="minorEastAsia" w:cstheme="minorEastAsia"/>
              </w:rPr>
              <w:fldChar w:fldCharType="end"/>
            </w:r>
          </w:p>
          <w:p w14:paraId="1C2EB3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均由资格证明文件、技术商务文件、报价文件三部分组成。</w:t>
            </w:r>
          </w:p>
          <w:p w14:paraId="14ADDA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如认为需要，响应方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收件人：</w:t>
            </w:r>
            <w:r>
              <w:rPr>
                <w:rFonts w:hint="eastAsia" w:asciiTheme="minorEastAsia" w:hAnsiTheme="minorEastAsia" w:eastAsiaTheme="minorEastAsia" w:cstheme="minorEastAsia"/>
                <w:lang w:eastAsia="zh-CN"/>
              </w:rPr>
              <w:t>衢州市诺恒工程项目管理有限公司</w:t>
            </w:r>
            <w:r>
              <w:rPr>
                <w:rFonts w:hint="eastAsia" w:asciiTheme="minorEastAsia" w:hAnsiTheme="minorEastAsia" w:eastAsiaTheme="minorEastAsia" w:cstheme="minorEastAsia"/>
                <w:lang w:val="en-US" w:eastAsia="zh-CN"/>
              </w:rPr>
              <w:t xml:space="preserve"> 朱婷婷，联系方式：15067033069，收件地址：</w:t>
            </w:r>
            <w:r>
              <w:rPr>
                <w:rFonts w:hint="eastAsia" w:asciiTheme="minorEastAsia" w:hAnsiTheme="minorEastAsia" w:eastAsiaTheme="minorEastAsia" w:cstheme="minorEastAsia"/>
              </w:rPr>
              <w:t>浙江省衢州市开化县江宁路58号</w:t>
            </w:r>
            <w:r>
              <w:rPr>
                <w:rFonts w:hint="eastAsia" w:asciiTheme="minorEastAsia" w:hAnsiTheme="minorEastAsia" w:eastAsiaTheme="minorEastAsia" w:cstheme="minorEastAsia"/>
                <w:lang w:eastAsia="zh-CN"/>
              </w:rPr>
              <w:t>）</w:t>
            </w:r>
          </w:p>
          <w:p w14:paraId="783CA465">
            <w:pPr>
              <w:pStyle w:val="2"/>
              <w:ind w:left="0" w:leftChars="0" w:firstLine="0" w:firstLineChars="0"/>
              <w:rPr>
                <w:rFonts w:hint="eastAsia" w:asciiTheme="minorEastAsia" w:hAnsiTheme="minorEastAsia" w:eastAsiaTheme="minorEastAsia" w:cstheme="minorEastAsia"/>
                <w:lang w:val="en-US"/>
              </w:rPr>
            </w:pPr>
            <w:r>
              <w:rPr>
                <w:rStyle w:val="59"/>
                <w:rFonts w:hint="eastAsia" w:asciiTheme="minorEastAsia" w:hAnsiTheme="minorEastAsia" w:eastAsiaTheme="minorEastAsia" w:cstheme="minorEastAsia"/>
                <w:b/>
                <w:bCs/>
                <w:i w:val="0"/>
                <w:iCs w:val="0"/>
                <w:color w:val="auto"/>
                <w:sz w:val="21"/>
                <w:szCs w:val="21"/>
                <w:lang w:val="en-US" w:eastAsia="zh-CN"/>
              </w:rPr>
              <w:t>4.</w:t>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中标人在领取成交通知书后需另行提供纸质版投标文件3份（一正二副）。</w:t>
            </w:r>
          </w:p>
        </w:tc>
      </w:tr>
      <w:tr w14:paraId="316C6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98" w:hRule="atLeast"/>
        </w:trPr>
        <w:tc>
          <w:tcPr>
            <w:tcW w:w="705" w:type="dxa"/>
            <w:shd w:val="clear" w:color="000000" w:fill="auto"/>
            <w:vAlign w:val="center"/>
          </w:tcPr>
          <w:p w14:paraId="5DD1BC19">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14</w:t>
            </w:r>
          </w:p>
        </w:tc>
        <w:tc>
          <w:tcPr>
            <w:tcW w:w="1480" w:type="dxa"/>
            <w:shd w:val="clear" w:color="000000" w:fill="auto"/>
            <w:vAlign w:val="center"/>
          </w:tcPr>
          <w:p w14:paraId="62E4698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6763" w:type="dxa"/>
            <w:shd w:val="clear" w:color="000000" w:fill="auto"/>
            <w:vAlign w:val="center"/>
          </w:tcPr>
          <w:p w14:paraId="184D7147">
            <w:pPr>
              <w:rPr>
                <w:rFonts w:asciiTheme="minorEastAsia" w:hAnsiTheme="minorEastAsia" w:eastAsiaTheme="minorEastAsia" w:cstheme="minorEastAsia"/>
                <w:bCs/>
                <w:color w:val="auto"/>
                <w:highlight w:val="none"/>
                <w:shd w:val="clear" w:color="auto" w:fill="FFFFFF"/>
              </w:rPr>
            </w:pP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w:t>
            </w:r>
          </w:p>
        </w:tc>
      </w:tr>
      <w:tr w14:paraId="444C9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18" w:hRule="atLeast"/>
        </w:trPr>
        <w:tc>
          <w:tcPr>
            <w:tcW w:w="705" w:type="dxa"/>
            <w:shd w:val="clear" w:color="000000" w:fill="auto"/>
            <w:vAlign w:val="center"/>
          </w:tcPr>
          <w:p w14:paraId="3A37D1EA">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15</w:t>
            </w:r>
          </w:p>
        </w:tc>
        <w:tc>
          <w:tcPr>
            <w:tcW w:w="1480" w:type="dxa"/>
            <w:shd w:val="clear" w:color="000000" w:fill="auto"/>
            <w:vAlign w:val="center"/>
          </w:tcPr>
          <w:p w14:paraId="2021D01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1B0F9AA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6763" w:type="dxa"/>
            <w:shd w:val="clear" w:color="000000" w:fill="auto"/>
            <w:vAlign w:val="center"/>
          </w:tcPr>
          <w:p w14:paraId="5E4FFE5D">
            <w:pPr>
              <w:rPr>
                <w:rStyle w:val="62"/>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w:t>
            </w:r>
          </w:p>
          <w:p w14:paraId="21D288A3">
            <w:pPr>
              <w:rPr>
                <w:rFonts w:asciiTheme="minorEastAsia" w:hAnsiTheme="minorEastAsia" w:eastAsiaTheme="minorEastAsia" w:cstheme="minorEastAsia"/>
                <w:color w:val="auto"/>
                <w:highlight w:val="none"/>
                <w:shd w:val="clear" w:color="auto" w:fill="FFFFFF"/>
              </w:rPr>
            </w:pPr>
            <w:r>
              <w:rPr>
                <w:rStyle w:val="59"/>
                <w:rFonts w:hint="eastAsia" w:asciiTheme="minorEastAsia" w:hAnsiTheme="minorEastAsia" w:eastAsiaTheme="minorEastAsia" w:cstheme="minorEastAsia"/>
                <w:color w:val="auto"/>
                <w:highlight w:val="none"/>
                <w:shd w:val="clear" w:color="auto" w:fill="FFFFFF"/>
              </w:rPr>
              <w:t>磋商地点：</w:t>
            </w:r>
            <w:r>
              <w:rPr>
                <w:rStyle w:val="59"/>
                <w:rFonts w:hint="eastAsia"/>
                <w:color w:val="auto"/>
                <w:highlight w:val="none"/>
              </w:rPr>
              <w:t>开化县公共资源交易中心</w:t>
            </w:r>
            <w:r>
              <w:rPr>
                <w:rStyle w:val="59"/>
                <w:rFonts w:hint="eastAsia"/>
                <w:color w:val="auto"/>
                <w:highlight w:val="none"/>
                <w:lang w:eastAsia="zh-CN"/>
              </w:rPr>
              <w:t>开标</w:t>
            </w:r>
            <w:r>
              <w:rPr>
                <w:rStyle w:val="59"/>
                <w:rFonts w:hint="eastAsia"/>
                <w:color w:val="auto"/>
                <w:highlight w:val="none"/>
              </w:rPr>
              <w:t>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5E00D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04" w:hRule="atLeast"/>
        </w:trPr>
        <w:tc>
          <w:tcPr>
            <w:tcW w:w="705" w:type="dxa"/>
            <w:shd w:val="clear" w:color="000000" w:fill="auto"/>
            <w:vAlign w:val="center"/>
          </w:tcPr>
          <w:p w14:paraId="60BC13B1">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16</w:t>
            </w:r>
          </w:p>
        </w:tc>
        <w:tc>
          <w:tcPr>
            <w:tcW w:w="1480" w:type="dxa"/>
            <w:shd w:val="clear" w:color="000000" w:fill="auto"/>
            <w:vAlign w:val="center"/>
          </w:tcPr>
          <w:p w14:paraId="3386BFD8">
            <w:pPr>
              <w:pStyle w:val="8"/>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65E5F10A">
            <w:pPr>
              <w:pStyle w:val="8"/>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6763" w:type="dxa"/>
            <w:shd w:val="clear" w:color="000000" w:fill="auto"/>
            <w:vAlign w:val="center"/>
          </w:tcPr>
          <w:p w14:paraId="7DA011C6">
            <w:pPr>
              <w:spacing w:line="360" w:lineRule="auto"/>
              <w:rPr>
                <w:rFonts w:ascii="宋体" w:hAnsi="宋体" w:eastAsia="宋体" w:cs="宋体"/>
                <w:color w:val="auto"/>
                <w:sz w:val="21"/>
                <w:highlight w:val="none"/>
              </w:rPr>
            </w:pPr>
            <w:r>
              <w:rPr>
                <w:rStyle w:val="63"/>
                <w:rFonts w:hint="default" w:cs="宋体"/>
                <w:b/>
                <w:color w:val="auto"/>
                <w:highlight w:val="none"/>
                <w:lang w:eastAsia="zh-CN"/>
              </w:rPr>
              <w:t>本项目实行电子交易，</w:t>
            </w:r>
            <w:r>
              <w:rPr>
                <w:rStyle w:val="63"/>
                <w:rFonts w:hint="eastAsia" w:cs="宋体"/>
                <w:b/>
                <w:color w:val="auto"/>
                <w:highlight w:val="none"/>
                <w:lang w:eastAsia="zh-CN"/>
              </w:rPr>
              <w:t>响应方</w:t>
            </w:r>
            <w:r>
              <w:rPr>
                <w:rStyle w:val="63"/>
                <w:rFonts w:hint="default" w:cs="宋体"/>
                <w:b/>
                <w:color w:val="auto"/>
                <w:highlight w:val="none"/>
                <w:lang w:eastAsia="zh-CN"/>
              </w:rPr>
              <w:t>代表无须出席开标现场。</w:t>
            </w:r>
          </w:p>
        </w:tc>
      </w:tr>
      <w:tr w14:paraId="4EF1A8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705" w:type="dxa"/>
            <w:shd w:val="clear" w:color="000000" w:fill="auto"/>
            <w:vAlign w:val="center"/>
          </w:tcPr>
          <w:p w14:paraId="1D331BB1">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17</w:t>
            </w:r>
          </w:p>
        </w:tc>
        <w:tc>
          <w:tcPr>
            <w:tcW w:w="1480" w:type="dxa"/>
            <w:shd w:val="clear" w:color="000000" w:fill="auto"/>
            <w:vAlign w:val="center"/>
          </w:tcPr>
          <w:p w14:paraId="72177254">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0F253E1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6763" w:type="dxa"/>
            <w:shd w:val="clear" w:color="000000" w:fill="auto"/>
            <w:vAlign w:val="center"/>
          </w:tcPr>
          <w:p w14:paraId="3BA2C5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color w:val="auto"/>
                <w:highlight w:val="none"/>
                <w:shd w:val="clear" w:color="auto" w:fill="FFFFFF"/>
                <w:lang w:eastAsia="zh-CN"/>
              </w:rPr>
            </w:pPr>
            <w:r>
              <w:rPr>
                <w:rFonts w:hint="eastAsia" w:ascii="宋体" w:hAnsi="宋体"/>
                <w:color w:val="auto"/>
                <w:spacing w:val="-8"/>
                <w:highlight w:val="none"/>
              </w:rPr>
              <w:t>在中标供应商确定之日起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ascii="宋体" w:hAnsi="宋体"/>
                <w:color w:val="auto"/>
                <w:spacing w:val="-8"/>
                <w:highlight w:val="none"/>
              </w:rPr>
              <w:t>:</w:t>
            </w:r>
            <w:r>
              <w:rPr>
                <w:rFonts w:hint="eastAsia" w:ascii="宋体" w:hAnsi="宋体"/>
                <w:color w:val="auto"/>
                <w:spacing w:val="-8"/>
                <w:highlight w:val="none"/>
              </w:rPr>
              <w:t>浙江省政府采购网(http://zfcg.czt.zj.gov.cn//)</w:t>
            </w:r>
            <w:r>
              <w:rPr>
                <w:rFonts w:hint="eastAsia" w:ascii="宋体" w:hAnsi="宋体"/>
                <w:color w:val="auto"/>
                <w:spacing w:val="-8"/>
                <w:highlight w:val="none"/>
                <w:lang w:eastAsia="zh-CN"/>
              </w:rPr>
              <w:t>；</w:t>
            </w:r>
            <w:r>
              <w:rPr>
                <w:rFonts w:hint="eastAsia" w:ascii="宋体" w:hAnsi="宋体" w:eastAsia="宋体" w:cs="宋体"/>
                <w:color w:val="auto"/>
                <w:sz w:val="21"/>
                <w:szCs w:val="21"/>
                <w:highlight w:val="none"/>
              </w:rPr>
              <w:t>中标人的中小企业声明函将随中标结果同时公告</w:t>
            </w:r>
            <w:r>
              <w:rPr>
                <w:rFonts w:hint="eastAsia" w:ascii="宋体" w:hAnsi="宋体" w:eastAsia="宋体" w:cs="宋体"/>
                <w:color w:val="auto"/>
                <w:sz w:val="21"/>
                <w:szCs w:val="21"/>
                <w:highlight w:val="none"/>
                <w:lang w:eastAsia="zh-CN"/>
              </w:rPr>
              <w:t>。</w:t>
            </w:r>
          </w:p>
        </w:tc>
      </w:tr>
      <w:tr w14:paraId="65769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39" w:hRule="atLeast"/>
        </w:trPr>
        <w:tc>
          <w:tcPr>
            <w:tcW w:w="705" w:type="dxa"/>
            <w:shd w:val="clear" w:color="000000" w:fill="auto"/>
            <w:vAlign w:val="center"/>
          </w:tcPr>
          <w:p w14:paraId="20BC3E34">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18</w:t>
            </w:r>
          </w:p>
        </w:tc>
        <w:tc>
          <w:tcPr>
            <w:tcW w:w="1480" w:type="dxa"/>
            <w:shd w:val="clear" w:color="000000" w:fill="auto"/>
            <w:vAlign w:val="center"/>
          </w:tcPr>
          <w:p w14:paraId="1FBDC845">
            <w:pPr>
              <w:jc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6763" w:type="dxa"/>
            <w:shd w:val="clear" w:color="000000" w:fill="auto"/>
            <w:vAlign w:val="center"/>
          </w:tcPr>
          <w:p w14:paraId="671EC6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本项目不收取履约保证金。</w:t>
            </w:r>
          </w:p>
          <w:p w14:paraId="75D4C7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eastAsia="zh-CN"/>
              </w:rPr>
              <w:t>合同签订时，中标人通过电汇、转账、银行或保险公司出具履约保函向采购人交纳中标金额</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%的履约保证金。</w:t>
            </w:r>
          </w:p>
        </w:tc>
      </w:tr>
      <w:tr w14:paraId="76784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54" w:hRule="atLeast"/>
        </w:trPr>
        <w:tc>
          <w:tcPr>
            <w:tcW w:w="705" w:type="dxa"/>
            <w:shd w:val="clear" w:color="000000" w:fill="auto"/>
            <w:vAlign w:val="center"/>
          </w:tcPr>
          <w:p w14:paraId="2F6D53EB">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19</w:t>
            </w:r>
          </w:p>
        </w:tc>
        <w:tc>
          <w:tcPr>
            <w:tcW w:w="1480" w:type="dxa"/>
            <w:shd w:val="clear" w:color="000000" w:fill="auto"/>
            <w:vAlign w:val="center"/>
          </w:tcPr>
          <w:p w14:paraId="66E00E8D">
            <w:pPr>
              <w:jc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eastAsia="zh-CN"/>
              </w:rPr>
              <w:t>企业信用融资及电子保函</w:t>
            </w:r>
          </w:p>
        </w:tc>
        <w:tc>
          <w:tcPr>
            <w:tcW w:w="6763" w:type="dxa"/>
            <w:shd w:val="clear" w:color="000000" w:fill="auto"/>
            <w:vAlign w:val="center"/>
          </w:tcPr>
          <w:p w14:paraId="423A27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eastAsia="zh-CN"/>
              </w:rPr>
              <w:t>响应方</w:t>
            </w:r>
            <w:r>
              <w:rPr>
                <w:rFonts w:hint="eastAsia" w:asciiTheme="minorEastAsia" w:hAnsiTheme="minorEastAsia" w:eastAsiaTheme="minorEastAsia" w:cstheme="minorEastAsia"/>
                <w:color w:val="auto"/>
                <w:highlight w:val="none"/>
                <w:shd w:val="clear" w:color="auto" w:fill="FFFFFF"/>
              </w:rPr>
              <w:t>若有办理信用融资及电子保函意向的可登录浙江政府采购网“浙江政采贷”（网址：</w:t>
            </w:r>
            <w:r>
              <w:rPr>
                <w:rFonts w:hint="eastAsia" w:asciiTheme="minorEastAsia" w:hAnsiTheme="minorEastAsia" w:eastAsiaTheme="minorEastAsia" w:cstheme="minorEastAsia"/>
                <w:color w:val="auto"/>
                <w:highlight w:val="none"/>
                <w:shd w:val="clear" w:color="auto" w:fill="FFFFFF"/>
              </w:rPr>
              <w:fldChar w:fldCharType="begin"/>
            </w:r>
            <w:r>
              <w:rPr>
                <w:rFonts w:hint="eastAsia" w:asciiTheme="minorEastAsia" w:hAnsiTheme="minorEastAsia" w:eastAsiaTheme="minorEastAsia" w:cstheme="minorEastAsia"/>
                <w:color w:val="auto"/>
                <w:highlight w:val="none"/>
                <w:shd w:val="clear" w:color="auto" w:fill="FFFFFF"/>
              </w:rPr>
              <w:instrText xml:space="preserve"> HYPERLINK "https://jinrong.zcygov.cn" </w:instrText>
            </w:r>
            <w:r>
              <w:rPr>
                <w:rFonts w:hint="eastAsia" w:asciiTheme="minorEastAsia" w:hAnsiTheme="minorEastAsia" w:eastAsiaTheme="minorEastAsia" w:cstheme="minorEastAsia"/>
                <w:color w:val="auto"/>
                <w:highlight w:val="none"/>
                <w:shd w:val="clear" w:color="auto" w:fill="FFFFFF"/>
              </w:rPr>
              <w:fldChar w:fldCharType="separate"/>
            </w:r>
            <w:r>
              <w:rPr>
                <w:rFonts w:hint="eastAsia" w:asciiTheme="minorEastAsia" w:hAnsiTheme="minorEastAsia" w:eastAsiaTheme="minorEastAsia" w:cstheme="minorEastAsia"/>
                <w:color w:val="auto"/>
                <w:highlight w:val="none"/>
                <w:shd w:val="clear" w:color="auto" w:fill="FFFFFF"/>
              </w:rPr>
              <w:t>https://jinrong.zcygov.cn</w:t>
            </w:r>
            <w:r>
              <w:rPr>
                <w:rFonts w:hint="eastAsia" w:asciiTheme="minorEastAsia" w:hAnsiTheme="minorEastAsia" w:eastAsiaTheme="minorEastAsia" w:cstheme="minorEastAsia"/>
                <w:color w:val="auto"/>
                <w:highlight w:val="none"/>
                <w:shd w:val="clear" w:color="auto" w:fill="FFFFFF"/>
              </w:rPr>
              <w:fldChar w:fldCharType="end"/>
            </w:r>
            <w:r>
              <w:rPr>
                <w:rFonts w:hint="eastAsia" w:asciiTheme="minorEastAsia" w:hAnsiTheme="minorEastAsia" w:eastAsiaTheme="minorEastAsia" w:cstheme="minorEastAsia"/>
                <w:color w:val="auto"/>
                <w:highlight w:val="none"/>
                <w:shd w:val="clear" w:color="auto" w:fill="FFFFFF"/>
              </w:rPr>
              <w:t>，政府采购云平台金融服务中心）查看相关政策和服务方案。</w:t>
            </w:r>
          </w:p>
        </w:tc>
      </w:tr>
      <w:tr w14:paraId="13E699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3" w:hRule="atLeast"/>
        </w:trPr>
        <w:tc>
          <w:tcPr>
            <w:tcW w:w="705" w:type="dxa"/>
            <w:shd w:val="clear" w:color="000000" w:fill="auto"/>
            <w:vAlign w:val="center"/>
          </w:tcPr>
          <w:p w14:paraId="17B7DFEC">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20</w:t>
            </w:r>
          </w:p>
        </w:tc>
        <w:tc>
          <w:tcPr>
            <w:tcW w:w="1480" w:type="dxa"/>
            <w:shd w:val="clear" w:color="000000" w:fill="auto"/>
            <w:vAlign w:val="center"/>
          </w:tcPr>
          <w:p w14:paraId="7FCE300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6763" w:type="dxa"/>
            <w:shd w:val="clear" w:color="000000" w:fill="auto"/>
            <w:vAlign w:val="center"/>
          </w:tcPr>
          <w:p w14:paraId="35B5784B">
            <w:pP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lang w:val="en-US" w:eastAsia="zh-CN"/>
              </w:rPr>
              <w:t>30</w:t>
            </w:r>
            <w:r>
              <w:rPr>
                <w:rFonts w:hint="eastAsia" w:asciiTheme="minorEastAsia" w:hAnsiTheme="minorEastAsia" w:eastAsiaTheme="minorEastAsia" w:cstheme="minorEastAsia"/>
                <w:color w:val="auto"/>
                <w:kern w:val="0"/>
                <w:highlight w:val="none"/>
                <w:u w:val="single"/>
              </w:rPr>
              <w:t>日</w:t>
            </w:r>
            <w:r>
              <w:rPr>
                <w:rFonts w:hint="eastAsia" w:asciiTheme="minorEastAsia" w:hAnsiTheme="minorEastAsia" w:eastAsiaTheme="minorEastAsia" w:cstheme="minorEastAsia"/>
                <w:color w:val="auto"/>
                <w:kern w:val="0"/>
                <w:highlight w:val="none"/>
              </w:rPr>
              <w:t>内</w:t>
            </w:r>
            <w:r>
              <w:rPr>
                <w:rFonts w:hint="eastAsia" w:asciiTheme="minorEastAsia" w:hAnsiTheme="minorEastAsia" w:eastAsiaTheme="minorEastAsia" w:cstheme="minorEastAsia"/>
                <w:color w:val="auto"/>
                <w:kern w:val="0"/>
                <w:highlight w:val="none"/>
                <w:lang w:eastAsia="zh-CN"/>
              </w:rPr>
              <w:t>。</w:t>
            </w:r>
          </w:p>
        </w:tc>
      </w:tr>
      <w:tr w14:paraId="5D433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trPr>
        <w:tc>
          <w:tcPr>
            <w:tcW w:w="705" w:type="dxa"/>
            <w:shd w:val="clear" w:color="000000" w:fill="auto"/>
            <w:vAlign w:val="center"/>
          </w:tcPr>
          <w:p w14:paraId="165DB2F0">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21</w:t>
            </w:r>
          </w:p>
        </w:tc>
        <w:tc>
          <w:tcPr>
            <w:tcW w:w="1480" w:type="dxa"/>
            <w:shd w:val="clear" w:color="000000" w:fill="auto"/>
            <w:vAlign w:val="center"/>
          </w:tcPr>
          <w:p w14:paraId="6E32424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6763" w:type="dxa"/>
            <w:shd w:val="clear" w:color="000000" w:fill="auto"/>
            <w:vAlign w:val="center"/>
          </w:tcPr>
          <w:p w14:paraId="6869ED44">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rPr>
              <w:t>本合同为固定总价合同，以成交价为基准，政策性变化等均不允许调整。</w:t>
            </w:r>
          </w:p>
        </w:tc>
      </w:tr>
      <w:tr w14:paraId="5A9B1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55F3EFB">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22</w:t>
            </w:r>
          </w:p>
        </w:tc>
        <w:tc>
          <w:tcPr>
            <w:tcW w:w="1480" w:type="dxa"/>
            <w:shd w:val="clear" w:color="000000" w:fill="auto"/>
            <w:vAlign w:val="center"/>
          </w:tcPr>
          <w:p w14:paraId="51F4CF54">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6763" w:type="dxa"/>
            <w:shd w:val="clear" w:color="000000" w:fill="auto"/>
            <w:vAlign w:val="center"/>
          </w:tcPr>
          <w:p w14:paraId="30E7AB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rPr>
            </w:pPr>
            <w:r>
              <w:rPr>
                <w:rFonts w:hint="eastAsia" w:ascii="宋体" w:hAnsi="宋体"/>
                <w:color w:val="auto"/>
                <w:spacing w:val="-8"/>
                <w:highlight w:val="none"/>
                <w:lang w:val="en-US" w:eastAsia="zh-CN"/>
              </w:rPr>
              <w:t>1.</w:t>
            </w:r>
            <w:r>
              <w:rPr>
                <w:rFonts w:hint="eastAsia" w:ascii="宋体" w:hAnsi="宋体"/>
                <w:color w:val="auto"/>
                <w:spacing w:val="-8"/>
                <w:highlight w:val="none"/>
                <w:lang w:eastAsia="zh-CN"/>
              </w:rPr>
              <w:t>投标截止时间后，所有供应商均应当准时在线参加。</w:t>
            </w:r>
            <w:r>
              <w:rPr>
                <w:rFonts w:hint="eastAsia" w:ascii="宋体" w:hAnsi="宋体"/>
                <w:color w:val="auto"/>
                <w:spacing w:val="-8"/>
                <w:highlight w:val="none"/>
              </w:rPr>
              <w:t>在</w:t>
            </w:r>
            <w:r>
              <w:rPr>
                <w:rFonts w:hint="eastAsia" w:ascii="宋体" w:hAnsi="宋体"/>
                <w:color w:val="auto"/>
                <w:spacing w:val="-8"/>
                <w:highlight w:val="none"/>
                <w:lang w:eastAsia="zh-CN"/>
              </w:rPr>
              <w:t>磋商</w:t>
            </w:r>
            <w:r>
              <w:rPr>
                <w:rFonts w:hint="eastAsia" w:ascii="宋体" w:hAnsi="宋体"/>
                <w:color w:val="auto"/>
                <w:spacing w:val="-8"/>
                <w:highlight w:val="none"/>
              </w:rPr>
              <w:t>后登录政采云平台，用“项目采购-</w:t>
            </w:r>
            <w:r>
              <w:rPr>
                <w:rFonts w:hint="eastAsia" w:ascii="宋体" w:hAnsi="宋体"/>
                <w:color w:val="auto"/>
                <w:spacing w:val="-8"/>
                <w:highlight w:val="none"/>
                <w:lang w:eastAsia="zh-CN"/>
              </w:rPr>
              <w:t>磋商</w:t>
            </w:r>
            <w:r>
              <w:rPr>
                <w:rFonts w:hint="eastAsia" w:ascii="宋体" w:hAnsi="宋体"/>
                <w:color w:val="auto"/>
                <w:spacing w:val="-8"/>
                <w:highlight w:val="none"/>
              </w:rPr>
              <w:t>评标”功能对</w:t>
            </w:r>
            <w:r>
              <w:rPr>
                <w:rFonts w:hint="eastAsia" w:ascii="宋体" w:hAnsi="宋体"/>
                <w:color w:val="auto"/>
                <w:spacing w:val="-8"/>
                <w:highlight w:val="none"/>
                <w:lang w:eastAsia="zh-CN"/>
              </w:rPr>
              <w:t>投标文件</w:t>
            </w:r>
            <w:r>
              <w:rPr>
                <w:rFonts w:hint="eastAsia" w:ascii="宋体" w:hAnsi="宋体"/>
                <w:color w:val="auto"/>
                <w:spacing w:val="-8"/>
                <w:highlight w:val="none"/>
              </w:rPr>
              <w:t>进行在线解密。在线解密</w:t>
            </w:r>
            <w:r>
              <w:rPr>
                <w:rFonts w:hint="eastAsia" w:ascii="宋体" w:hAnsi="宋体"/>
                <w:color w:val="auto"/>
                <w:spacing w:val="-8"/>
                <w:highlight w:val="none"/>
                <w:lang w:eastAsia="zh-CN"/>
              </w:rPr>
              <w:t>投标文件</w:t>
            </w:r>
            <w:r>
              <w:rPr>
                <w:rFonts w:hint="eastAsia" w:ascii="宋体" w:hAnsi="宋体"/>
                <w:color w:val="auto"/>
                <w:spacing w:val="-8"/>
                <w:highlight w:val="none"/>
              </w:rPr>
              <w:t>时间为</w:t>
            </w:r>
            <w:r>
              <w:rPr>
                <w:rFonts w:hint="eastAsia" w:ascii="宋体" w:hAnsi="宋体"/>
                <w:color w:val="auto"/>
                <w:spacing w:val="-8"/>
                <w:highlight w:val="none"/>
                <w:lang w:eastAsia="zh-CN"/>
              </w:rPr>
              <w:t>磋商</w:t>
            </w:r>
            <w:r>
              <w:rPr>
                <w:rFonts w:hint="eastAsia" w:ascii="宋体" w:hAnsi="宋体"/>
                <w:color w:val="auto"/>
                <w:spacing w:val="-8"/>
                <w:highlight w:val="none"/>
              </w:rPr>
              <w:t>时间起</w:t>
            </w:r>
            <w:r>
              <w:rPr>
                <w:rFonts w:hint="eastAsia" w:ascii="宋体" w:hAnsi="宋体"/>
                <w:color w:val="auto"/>
                <w:spacing w:val="-8"/>
                <w:highlight w:val="none"/>
                <w:lang w:val="en-US" w:eastAsia="zh-CN"/>
              </w:rPr>
              <w:t>30分钟</w:t>
            </w:r>
            <w:r>
              <w:rPr>
                <w:rFonts w:hint="eastAsia" w:ascii="宋体" w:hAnsi="宋体"/>
                <w:color w:val="auto"/>
                <w:spacing w:val="-8"/>
                <w:highlight w:val="none"/>
              </w:rPr>
              <w:t>内。</w:t>
            </w:r>
          </w:p>
          <w:p w14:paraId="049B29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lang w:val="en-US" w:eastAsia="zh-CN"/>
              </w:rPr>
            </w:pPr>
            <w:r>
              <w:rPr>
                <w:rFonts w:hint="eastAsia" w:ascii="宋体" w:hAnsi="宋体"/>
                <w:color w:val="auto"/>
                <w:spacing w:val="-8"/>
                <w:highlight w:val="none"/>
                <w:lang w:val="en-US" w:eastAsia="zh-CN"/>
              </w:rPr>
              <w:t>2.所有询标流程，均在线上完成，请各响应方务必不要离开电脑太久，并留意手机短信。响应方的联系电话在投标当天保持通信畅通，因通信问题无法联系到响应方造成的后果由响应方自行承担。（请提前检查“政采云”内，关于“项目采购”的岗位权限是否已勾选上。如有问题，请致电95763）。</w:t>
            </w:r>
          </w:p>
          <w:p w14:paraId="74C0B7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highlight w:val="none"/>
                <w:lang w:eastAsia="zh-CN"/>
              </w:rPr>
            </w:pPr>
            <w:r>
              <w:rPr>
                <w:rFonts w:hint="eastAsia" w:ascii="宋体" w:hAnsi="宋体" w:cs="宋体"/>
                <w:b/>
                <w:bCs/>
                <w:color w:val="auto"/>
                <w:highlight w:val="none"/>
                <w:lang w:val="en-US" w:eastAsia="zh-CN"/>
              </w:rPr>
              <w:t>3.</w:t>
            </w:r>
            <w:r>
              <w:rPr>
                <w:rFonts w:hint="default" w:ascii="宋体" w:hAnsi="宋体" w:cs="宋体"/>
                <w:b/>
                <w:bCs/>
                <w:color w:val="auto"/>
                <w:highlight w:val="none"/>
                <w:lang w:eastAsia="zh-CN"/>
              </w:rPr>
              <w:t>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6A4C13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highlight w:val="none"/>
                <w:lang w:val="en-US" w:eastAsia="zh-CN"/>
              </w:rPr>
            </w:pPr>
            <w:r>
              <w:rPr>
                <w:rFonts w:hint="default" w:ascii="宋体" w:hAnsi="宋体" w:cs="宋体"/>
                <w:b/>
                <w:bCs/>
                <w:color w:val="auto"/>
                <w:highlight w:val="none"/>
                <w:lang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0D8A6D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lang w:eastAsia="zh-CN"/>
              </w:rPr>
            </w:pPr>
            <w:r>
              <w:rPr>
                <w:rFonts w:hint="eastAsia" w:ascii="宋体" w:hAnsi="宋体"/>
                <w:color w:val="auto"/>
                <w:spacing w:val="-8"/>
                <w:highlight w:val="none"/>
                <w:lang w:val="en-US" w:eastAsia="zh-CN"/>
              </w:rPr>
              <w:t>4.</w:t>
            </w:r>
            <w:r>
              <w:rPr>
                <w:rFonts w:hint="eastAsia" w:ascii="宋体" w:hAnsi="宋体"/>
                <w:color w:val="auto"/>
                <w:spacing w:val="-8"/>
                <w:highlight w:val="none"/>
              </w:rPr>
              <w:t>带“▲”为必须满足的实质性内容</w:t>
            </w:r>
            <w:r>
              <w:rPr>
                <w:rFonts w:hint="eastAsia" w:ascii="宋体" w:hAnsi="宋体"/>
                <w:color w:val="auto"/>
                <w:spacing w:val="-8"/>
                <w:highlight w:val="none"/>
                <w:lang w:eastAsia="zh-CN"/>
              </w:rPr>
              <w:t>。</w:t>
            </w:r>
          </w:p>
          <w:p w14:paraId="55B09E1B">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olor w:val="auto"/>
                <w:spacing w:val="-8"/>
                <w:highlight w:val="none"/>
                <w:lang w:val="en-US"/>
              </w:rPr>
            </w:pPr>
            <w:r>
              <w:rPr>
                <w:rFonts w:hint="eastAsia" w:ascii="宋体" w:hAnsi="宋体"/>
                <w:color w:val="auto"/>
                <w:spacing w:val="-8"/>
                <w:highlight w:val="none"/>
                <w:lang w:val="en-US" w:eastAsia="zh-CN"/>
              </w:rPr>
              <w:t>5.</w:t>
            </w:r>
            <w:r>
              <w:rPr>
                <w:rFonts w:hint="eastAsia" w:ascii="宋体" w:hAnsi="宋体"/>
                <w:color w:val="auto"/>
                <w:spacing w:val="-8"/>
                <w:highlight w:val="none"/>
              </w:rPr>
              <w:t>本采购文件未尽事项按法律法规及行业主管部门文件执行</w:t>
            </w:r>
            <w:r>
              <w:rPr>
                <w:rFonts w:hint="eastAsia" w:ascii="宋体" w:hAnsi="宋体"/>
                <w:color w:val="auto"/>
                <w:spacing w:val="-8"/>
                <w:highlight w:val="none"/>
                <w:lang w:eastAsia="zh-CN"/>
              </w:rPr>
              <w:t>。</w:t>
            </w:r>
          </w:p>
        </w:tc>
      </w:tr>
    </w:tbl>
    <w:p w14:paraId="12D04C5B">
      <w:pPr>
        <w:widowControl/>
        <w:spacing w:line="400" w:lineRule="exact"/>
        <w:outlineLvl w:val="1"/>
        <w:rPr>
          <w:rFonts w:ascii="宋体" w:hAnsi="宋体" w:cs="宋体"/>
          <w:b/>
          <w:bCs/>
          <w:color w:val="auto"/>
          <w:kern w:val="0"/>
          <w:sz w:val="28"/>
          <w:szCs w:val="28"/>
          <w:highlight w:val="none"/>
          <w:shd w:val="clear" w:color="auto" w:fill="FFFFFF"/>
        </w:rPr>
      </w:pPr>
      <w:bookmarkStart w:id="17" w:name="_Toc326937530"/>
      <w:bookmarkStart w:id="18" w:name="_Toc358384688"/>
      <w:bookmarkStart w:id="19" w:name="_Toc504642664"/>
      <w:bookmarkStart w:id="20" w:name="_Toc333842544"/>
      <w:bookmarkStart w:id="21" w:name="_Toc393201707"/>
      <w:bookmarkStart w:id="22" w:name="_Toc433917260"/>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17"/>
      <w:bookmarkEnd w:id="18"/>
      <w:bookmarkEnd w:id="19"/>
      <w:bookmarkEnd w:id="20"/>
      <w:bookmarkEnd w:id="21"/>
      <w:bookmarkEnd w:id="22"/>
    </w:p>
    <w:p w14:paraId="7D60313B">
      <w:pPr>
        <w:widowControl/>
        <w:spacing w:line="400" w:lineRule="exact"/>
        <w:jc w:val="center"/>
        <w:outlineLvl w:val="2"/>
        <w:rPr>
          <w:rFonts w:ascii="宋体" w:hAnsi="宋体" w:cs="宋体"/>
          <w:b/>
          <w:bCs/>
          <w:color w:val="auto"/>
          <w:kern w:val="0"/>
          <w:sz w:val="28"/>
          <w:szCs w:val="28"/>
          <w:highlight w:val="none"/>
        </w:rPr>
      </w:pPr>
      <w:bookmarkStart w:id="23" w:name="_Toc504642665"/>
      <w:bookmarkStart w:id="24" w:name="_Toc333842545"/>
      <w:bookmarkStart w:id="25" w:name="_Toc358384689"/>
      <w:bookmarkStart w:id="26" w:name="_Toc326937531"/>
      <w:bookmarkStart w:id="27" w:name="_Toc393201708"/>
      <w:bookmarkStart w:id="28" w:name="_Toc433917261"/>
      <w:r>
        <w:rPr>
          <w:rFonts w:hint="eastAsia" w:ascii="宋体" w:hAnsi="宋体" w:cs="宋体"/>
          <w:b/>
          <w:bCs/>
          <w:color w:val="auto"/>
          <w:kern w:val="0"/>
          <w:sz w:val="28"/>
          <w:szCs w:val="28"/>
          <w:highlight w:val="none"/>
        </w:rPr>
        <w:t>一、总则</w:t>
      </w:r>
      <w:bookmarkEnd w:id="23"/>
      <w:bookmarkEnd w:id="24"/>
      <w:bookmarkEnd w:id="25"/>
      <w:bookmarkEnd w:id="26"/>
      <w:bookmarkEnd w:id="27"/>
      <w:bookmarkEnd w:id="28"/>
    </w:p>
    <w:p w14:paraId="6445A744">
      <w:pPr>
        <w:widowControl/>
        <w:spacing w:line="400" w:lineRule="exact"/>
        <w:ind w:firstLine="422"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6B15C5E3">
      <w:pPr>
        <w:widowControl/>
        <w:spacing w:line="400" w:lineRule="exact"/>
        <w:ind w:firstLine="420" w:firstLineChars="200"/>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1.1采购人：</w:t>
      </w:r>
      <w:r>
        <w:rPr>
          <w:rFonts w:hint="eastAsia" w:ascii="宋体" w:hAnsi="宋体" w:cs="宋体"/>
          <w:color w:val="auto"/>
          <w:kern w:val="2"/>
          <w:sz w:val="21"/>
          <w:szCs w:val="21"/>
          <w:highlight w:val="none"/>
          <w:lang w:eastAsia="zh-CN"/>
        </w:rPr>
        <w:t>开化县发展和改革局</w:t>
      </w:r>
    </w:p>
    <w:p w14:paraId="4E589BD5">
      <w:pPr>
        <w:spacing w:beforeLines="0" w:afterLines="0"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宋体" w:hAnsi="宋体" w:cs="宋体"/>
          <w:color w:val="auto"/>
          <w:sz w:val="21"/>
          <w:szCs w:val="21"/>
          <w:highlight w:val="none"/>
          <w:lang w:eastAsia="zh-CN"/>
        </w:rPr>
        <w:t>开化县项目谋划全过程委托咨询服务</w:t>
      </w:r>
      <w:r>
        <w:rPr>
          <w:rFonts w:hint="eastAsia" w:asciiTheme="minorEastAsia" w:hAnsiTheme="minorEastAsia" w:eastAsiaTheme="minorEastAsia" w:cstheme="minorEastAsia"/>
          <w:bCs/>
          <w:color w:val="auto"/>
          <w:kern w:val="0"/>
          <w:highlight w:val="none"/>
          <w:shd w:val="clear" w:color="auto" w:fill="FFFFFF"/>
        </w:rPr>
        <w:t>（</w:t>
      </w:r>
      <w:r>
        <w:rPr>
          <w:rFonts w:hint="eastAsia" w:asciiTheme="minorEastAsia" w:hAnsiTheme="minorEastAsia" w:eastAsiaTheme="minorEastAsia" w:cstheme="minorEastAsia"/>
          <w:bCs/>
          <w:color w:val="auto"/>
          <w:highlight w:val="none"/>
          <w:shd w:val="clear" w:color="auto" w:fill="FFFFFF"/>
        </w:rPr>
        <w:t>详见《采购需求》）</w:t>
      </w:r>
    </w:p>
    <w:p w14:paraId="3F9B486C">
      <w:pPr>
        <w:spacing w:line="400" w:lineRule="exact"/>
        <w:ind w:firstLine="420" w:firstLineChars="200"/>
        <w:rPr>
          <w:rFonts w:hint="default" w:asciiTheme="minorEastAsia" w:hAnsiTheme="minorEastAsia" w:eastAsiaTheme="minorEastAsia" w:cstheme="minorEastAsia"/>
          <w:bCs/>
          <w:color w:val="auto"/>
          <w:kern w:val="0"/>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ajorEastAsia" w:hAnsiTheme="majorEastAsia" w:eastAsiaTheme="majorEastAsia" w:cstheme="majorEastAsia"/>
          <w:lang w:val="en-US" w:eastAsia="zh-CN"/>
        </w:rPr>
        <w:t>QZNHKH2025-02</w:t>
      </w:r>
    </w:p>
    <w:p w14:paraId="39854CC8">
      <w:pPr>
        <w:spacing w:line="400" w:lineRule="exact"/>
        <w:ind w:firstLine="420" w:firstLineChars="200"/>
        <w:rPr>
          <w:rFonts w:hint="default" w:asciiTheme="minorEastAsia" w:hAnsiTheme="minorEastAsia" w:eastAsiaTheme="minorEastAsia" w:cstheme="minorEastAsia"/>
          <w:bCs/>
          <w:color w:val="auto"/>
          <w:kern w:val="0"/>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1.4</w:t>
      </w:r>
      <w:r>
        <w:rPr>
          <w:rFonts w:hint="eastAsia" w:ascii="宋体" w:hAnsi="宋体" w:cs="宋体"/>
          <w:bCs/>
          <w:color w:val="auto"/>
          <w:sz w:val="21"/>
          <w:szCs w:val="21"/>
          <w:highlight w:val="none"/>
          <w:lang w:eastAsia="zh-CN"/>
        </w:rPr>
        <w:t>采购预算/最高限价：</w:t>
      </w:r>
      <w:r>
        <w:rPr>
          <w:rFonts w:hint="eastAsia" w:ascii="宋体" w:hAnsi="宋体" w:cs="宋体"/>
          <w:bCs/>
          <w:color w:val="auto"/>
          <w:sz w:val="21"/>
          <w:szCs w:val="21"/>
          <w:highlight w:val="none"/>
          <w:lang w:val="en-US" w:eastAsia="zh-CN"/>
        </w:rPr>
        <w:t>100</w:t>
      </w:r>
      <w:r>
        <w:rPr>
          <w:rFonts w:hint="eastAsia" w:ascii="宋体" w:hAnsi="宋体" w:cs="宋体"/>
          <w:bCs/>
          <w:color w:val="auto"/>
          <w:sz w:val="21"/>
          <w:szCs w:val="21"/>
          <w:highlight w:val="none"/>
          <w:lang w:eastAsia="zh-CN"/>
        </w:rPr>
        <w:t>万元</w:t>
      </w:r>
      <w:r>
        <w:rPr>
          <w:rFonts w:hint="eastAsia" w:ascii="宋体" w:hAnsi="宋体" w:cs="宋体"/>
          <w:bCs/>
          <w:color w:val="auto"/>
          <w:sz w:val="21"/>
          <w:szCs w:val="21"/>
          <w:highlight w:val="none"/>
          <w:lang w:val="en-US" w:eastAsia="zh-CN"/>
        </w:rPr>
        <w:t xml:space="preserve"> </w:t>
      </w:r>
    </w:p>
    <w:p w14:paraId="5FAB03FD">
      <w:pPr>
        <w:numPr>
          <w:ilvl w:val="0"/>
          <w:numId w:val="0"/>
        </w:numPr>
        <w:snapToGrid w:val="0"/>
        <w:spacing w:line="360" w:lineRule="auto"/>
        <w:ind w:firstLine="420" w:firstLineChars="200"/>
        <w:rPr>
          <w:rFonts w:hint="eastAsia" w:ascii="宋体" w:hAnsi="宋体" w:cs="宋体" w:eastAsiaTheme="minorEastAsia"/>
          <w:b w:val="0"/>
          <w:bCs w:val="0"/>
          <w:color w:val="000000"/>
          <w:kern w:val="0"/>
          <w:sz w:val="21"/>
          <w:szCs w:val="21"/>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1.5</w:t>
      </w:r>
      <w:r>
        <w:rPr>
          <w:rFonts w:hint="eastAsia" w:ascii="宋体" w:hAnsi="宋体" w:eastAsia="宋体" w:cs="宋体"/>
          <w:color w:val="auto"/>
          <w:sz w:val="21"/>
          <w:szCs w:val="21"/>
          <w:highlight w:val="none"/>
        </w:rPr>
        <w:t>合同履行期限</w:t>
      </w:r>
      <w:r>
        <w:rPr>
          <w:rFonts w:hint="eastAsia" w:asciiTheme="minorEastAsia" w:hAnsiTheme="minorEastAsia" w:eastAsiaTheme="minorEastAsia" w:cstheme="minorEastAsia"/>
          <w:bCs/>
          <w:color w:val="auto"/>
          <w:kern w:val="0"/>
          <w:highlight w:val="none"/>
          <w:shd w:val="clear" w:color="auto" w:fill="FFFFFF"/>
        </w:rPr>
        <w:t>：</w:t>
      </w:r>
      <w:r>
        <w:rPr>
          <w:rFonts w:hint="eastAsia" w:ascii="宋体" w:hAnsi="宋体" w:cs="宋体"/>
          <w:b w:val="0"/>
          <w:bCs w:val="0"/>
          <w:color w:val="000000"/>
          <w:sz w:val="21"/>
          <w:szCs w:val="21"/>
          <w:highlight w:val="none"/>
          <w:lang w:eastAsia="zh-CN"/>
        </w:rPr>
        <w:t>本项目服务周期为合同双方签字之日起至2025年12月31日，全过程做好2025年项目的储备、申报等工作。</w:t>
      </w:r>
    </w:p>
    <w:p w14:paraId="749BCB5B">
      <w:pPr>
        <w:widowControl/>
        <w:spacing w:line="400" w:lineRule="exact"/>
        <w:ind w:firstLine="422"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2BA8E21B">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2.1满足《中华人民共和国政府采购法》第二十二条规定；</w:t>
      </w:r>
    </w:p>
    <w:p w14:paraId="105268A5">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2.2必须为未被列入“信用中国”网站(www.creditchina.gov.cn)、中国政府采购网(www.ccgp.gov.cn)渠道信用记录失信被执行人、重大税收违法案件当事人名单、政府采购严重违法失信行为记录名单的响应人；</w:t>
      </w:r>
    </w:p>
    <w:p w14:paraId="6973E620">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2.3落实政府采购政策需满足的资格要求：</w:t>
      </w:r>
      <w:r>
        <w:rPr>
          <w:rFonts w:hint="eastAsia" w:asciiTheme="minorEastAsia" w:hAnsiTheme="minorEastAsia" w:eastAsiaTheme="minorEastAsia" w:cstheme="minorEastAsia"/>
          <w:color w:val="auto"/>
          <w:kern w:val="0"/>
          <w:highlight w:val="none"/>
          <w:u w:val="single"/>
          <w:shd w:val="clear" w:color="auto" w:fill="FFFFFF"/>
          <w:lang w:val="en-US" w:eastAsia="zh-CN"/>
        </w:rPr>
        <w:t xml:space="preserve"> 无</w:t>
      </w:r>
      <w:r>
        <w:rPr>
          <w:rFonts w:hint="eastAsia" w:asciiTheme="minorEastAsia" w:hAnsiTheme="minorEastAsia" w:eastAsiaTheme="minorEastAsia" w:cstheme="minorEastAsia"/>
          <w:color w:val="auto"/>
          <w:kern w:val="0"/>
          <w:highlight w:val="none"/>
          <w:shd w:val="clear" w:color="auto" w:fill="FFFFFF"/>
          <w:lang w:val="en-US" w:eastAsia="zh-CN"/>
        </w:rPr>
        <w:t>；</w:t>
      </w:r>
    </w:p>
    <w:p w14:paraId="41DE1991">
      <w:pPr>
        <w:spacing w:line="500" w:lineRule="exact"/>
        <w:ind w:firstLine="420" w:firstLineChars="200"/>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2.4本项目的特定资格要求：</w:t>
      </w:r>
      <w:r>
        <w:rPr>
          <w:rFonts w:hint="eastAsia" w:asciiTheme="minorEastAsia" w:hAnsiTheme="minorEastAsia" w:eastAsiaTheme="minorEastAsia" w:cstheme="minorEastAsia"/>
          <w:color w:val="auto"/>
          <w:kern w:val="0"/>
          <w:highlight w:val="none"/>
          <w:u w:val="single"/>
          <w:shd w:val="clear" w:color="auto" w:fill="FFFFFF"/>
          <w:lang w:val="en-US" w:eastAsia="zh-CN"/>
        </w:rPr>
        <w:t xml:space="preserve">  无  </w:t>
      </w:r>
      <w:r>
        <w:rPr>
          <w:rFonts w:hint="eastAsia" w:asciiTheme="minorEastAsia" w:hAnsiTheme="minorEastAsia" w:eastAsiaTheme="minorEastAsia" w:cstheme="minorEastAsia"/>
          <w:color w:val="auto"/>
          <w:kern w:val="0"/>
          <w:highlight w:val="none"/>
          <w:shd w:val="clear" w:color="auto" w:fill="FFFFFF"/>
          <w:lang w:val="en-US" w:eastAsia="zh-CN"/>
        </w:rPr>
        <w:t>。</w:t>
      </w:r>
    </w:p>
    <w:p w14:paraId="1A920CFE">
      <w:pPr>
        <w:spacing w:line="5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2.5联合体投标的应该满足以下要求：</w:t>
      </w:r>
    </w:p>
    <w:p w14:paraId="6D3F8C44">
      <w:pPr>
        <w:pStyle w:val="58"/>
        <w:wordWrap w:val="0"/>
        <w:spacing w:line="440" w:lineRule="exact"/>
        <w:ind w:left="0" w:firstLine="420" w:firstLineChars="200"/>
        <w:rPr>
          <w:rFonts w:hint="eastAsia"/>
          <w:color w:val="000000"/>
          <w:sz w:val="21"/>
          <w:szCs w:val="21"/>
          <w:highlight w:val="none"/>
          <w:u w:val="none"/>
          <w:lang w:val="en-US" w:eastAsia="zh-CN"/>
        </w:rPr>
      </w:pPr>
      <w:r>
        <w:rPr>
          <w:rFonts w:hint="eastAsia" w:ascii="宋体" w:hAnsi="宋体" w:eastAsia="宋体" w:cs="宋体"/>
          <w:color w:val="000000"/>
          <w:sz w:val="21"/>
          <w:szCs w:val="21"/>
          <w:highlight w:val="none"/>
          <w:lang w:val="en-US" w:eastAsia="zh-CN"/>
        </w:rPr>
        <w:t>（1）</w:t>
      </w:r>
      <w:r>
        <w:rPr>
          <w:rFonts w:hint="eastAsia"/>
          <w:color w:val="000000"/>
          <w:sz w:val="21"/>
          <w:szCs w:val="21"/>
          <w:highlight w:val="none"/>
          <w:u w:val="none"/>
          <w:lang w:val="en-US" w:eastAsia="zh-CN"/>
        </w:rPr>
        <w:t>投标人如组成联合体形式投标，应在</w:t>
      </w:r>
      <w:r>
        <w:rPr>
          <w:rFonts w:hint="eastAsia" w:ascii="宋体" w:hAnsi="宋体" w:eastAsia="宋体" w:cs="宋体"/>
          <w:color w:val="000000"/>
          <w:sz w:val="21"/>
          <w:szCs w:val="21"/>
          <w:highlight w:val="none"/>
          <w:lang w:val="en-US" w:eastAsia="zh-CN"/>
        </w:rPr>
        <w:t>投标文件中提供联合体协议并明确分工</w:t>
      </w:r>
      <w:r>
        <w:rPr>
          <w:rFonts w:hint="eastAsia"/>
          <w:color w:val="000000"/>
          <w:sz w:val="21"/>
          <w:szCs w:val="21"/>
          <w:highlight w:val="none"/>
          <w:u w:val="none"/>
          <w:lang w:val="en-US" w:eastAsia="zh-CN"/>
        </w:rPr>
        <w:t>。</w:t>
      </w:r>
    </w:p>
    <w:p w14:paraId="749DDD0C">
      <w:pPr>
        <w:spacing w:line="5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（2）联合体主办单位和成员单位均应具备资格要求</w:t>
      </w:r>
      <w:r>
        <w:rPr>
          <w:rFonts w:hint="eastAsia" w:ascii="宋体" w:hAnsi="宋体" w:cs="宋体"/>
          <w:color w:val="000000"/>
          <w:sz w:val="21"/>
          <w:szCs w:val="21"/>
          <w:highlight w:val="none"/>
          <w:lang w:val="en-US" w:eastAsia="zh-CN"/>
        </w:rPr>
        <w:t>2.1、2.2</w:t>
      </w:r>
      <w:r>
        <w:rPr>
          <w:rFonts w:hint="eastAsia" w:ascii="宋体" w:hAnsi="宋体" w:eastAsia="宋体" w:cs="宋体"/>
          <w:color w:val="000000"/>
          <w:sz w:val="21"/>
          <w:szCs w:val="21"/>
          <w:highlight w:val="none"/>
          <w:lang w:val="en-US" w:eastAsia="zh-CN"/>
        </w:rPr>
        <w:t>要求</w:t>
      </w:r>
      <w:r>
        <w:rPr>
          <w:rFonts w:hint="eastAsia" w:ascii="宋体" w:hAnsi="宋体" w:eastAsia="宋体" w:cs="宋体"/>
          <w:color w:val="000000"/>
          <w:sz w:val="21"/>
          <w:szCs w:val="21"/>
          <w:highlight w:val="none"/>
          <w:lang w:eastAsia="zh-CN"/>
        </w:rPr>
        <w:t>；</w:t>
      </w:r>
    </w:p>
    <w:p w14:paraId="5C684733">
      <w:pPr>
        <w:spacing w:line="5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联合体各方不得再单独参加或与其他供应商另外组成联合体参加本项目的政府采购活动。</w:t>
      </w:r>
    </w:p>
    <w:p w14:paraId="150DE6F6">
      <w:pPr>
        <w:widowControl/>
        <w:spacing w:line="400" w:lineRule="exact"/>
        <w:ind w:firstLine="422" w:firstLineChars="200"/>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2961351A">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6686058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3.2招标代理费由成交单位支付，招标代理费按《招标代理服务收费管理暂行办法》计价格〔2002〕1980号收费服务类标准收取。</w:t>
      </w:r>
    </w:p>
    <w:p w14:paraId="0313AE2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招标代理费的收取标准：</w:t>
      </w:r>
    </w:p>
    <w:tbl>
      <w:tblPr>
        <w:tblStyle w:val="3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77"/>
        <w:gridCol w:w="2220"/>
        <w:gridCol w:w="1931"/>
        <w:gridCol w:w="1830"/>
      </w:tblGrid>
      <w:tr w14:paraId="37FC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3177" w:type="dxa"/>
            <w:tcBorders>
              <w:tl2br w:val="single" w:color="auto" w:sz="4" w:space="0"/>
            </w:tcBorders>
            <w:tcMar>
              <w:top w:w="30" w:type="dxa"/>
              <w:left w:w="150" w:type="dxa"/>
              <w:bottom w:w="30" w:type="dxa"/>
              <w:right w:w="150" w:type="dxa"/>
            </w:tcMar>
            <w:vAlign w:val="center"/>
          </w:tcPr>
          <w:p w14:paraId="1FE8CD8D">
            <w:pPr>
              <w:autoSpaceDE w:val="0"/>
              <w:autoSpaceDN w:val="0"/>
              <w:spacing w:line="400" w:lineRule="exact"/>
              <w:ind w:firstLine="420" w:firstLineChars="200"/>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 xml:space="preserve">           服费务类率型</w:t>
            </w:r>
          </w:p>
          <w:p w14:paraId="031C7626">
            <w:pPr>
              <w:autoSpaceDE w:val="0"/>
              <w:autoSpaceDN w:val="0"/>
              <w:spacing w:line="400" w:lineRule="exact"/>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中标金额（万元）</w:t>
            </w:r>
          </w:p>
        </w:tc>
        <w:tc>
          <w:tcPr>
            <w:tcW w:w="2220" w:type="dxa"/>
            <w:tcMar>
              <w:top w:w="30" w:type="dxa"/>
              <w:left w:w="150" w:type="dxa"/>
              <w:bottom w:w="30" w:type="dxa"/>
              <w:right w:w="150" w:type="dxa"/>
            </w:tcMar>
            <w:vAlign w:val="center"/>
          </w:tcPr>
          <w:p w14:paraId="39CDD8E1">
            <w:pPr>
              <w:autoSpaceDE w:val="0"/>
              <w:autoSpaceDN w:val="0"/>
              <w:spacing w:line="4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货物招标</w:t>
            </w:r>
          </w:p>
        </w:tc>
        <w:tc>
          <w:tcPr>
            <w:tcW w:w="1931" w:type="dxa"/>
            <w:tcMar>
              <w:top w:w="30" w:type="dxa"/>
              <w:left w:w="150" w:type="dxa"/>
              <w:bottom w:w="30" w:type="dxa"/>
              <w:right w:w="150" w:type="dxa"/>
            </w:tcMar>
            <w:vAlign w:val="center"/>
          </w:tcPr>
          <w:p w14:paraId="55C410B4">
            <w:pPr>
              <w:autoSpaceDE w:val="0"/>
              <w:autoSpaceDN w:val="0"/>
              <w:spacing w:line="4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服务招标</w:t>
            </w:r>
          </w:p>
        </w:tc>
        <w:tc>
          <w:tcPr>
            <w:tcW w:w="1830" w:type="dxa"/>
            <w:tcMar>
              <w:top w:w="30" w:type="dxa"/>
              <w:left w:w="150" w:type="dxa"/>
              <w:bottom w:w="30" w:type="dxa"/>
              <w:right w:w="150" w:type="dxa"/>
            </w:tcMar>
            <w:vAlign w:val="center"/>
          </w:tcPr>
          <w:p w14:paraId="3C122F72">
            <w:pPr>
              <w:autoSpaceDE w:val="0"/>
              <w:autoSpaceDN w:val="0"/>
              <w:spacing w:line="4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工程招标</w:t>
            </w:r>
          </w:p>
        </w:tc>
      </w:tr>
      <w:tr w14:paraId="4834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14B5129D">
            <w:pPr>
              <w:autoSpaceDE w:val="0"/>
              <w:autoSpaceDN w:val="0"/>
              <w:spacing w:line="4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100以下</w:t>
            </w:r>
          </w:p>
        </w:tc>
        <w:tc>
          <w:tcPr>
            <w:tcW w:w="2220" w:type="dxa"/>
            <w:tcMar>
              <w:top w:w="30" w:type="dxa"/>
              <w:left w:w="150" w:type="dxa"/>
              <w:bottom w:w="30" w:type="dxa"/>
              <w:right w:w="150" w:type="dxa"/>
            </w:tcMar>
            <w:vAlign w:val="center"/>
          </w:tcPr>
          <w:p w14:paraId="3D4277A3">
            <w:pPr>
              <w:autoSpaceDE w:val="0"/>
              <w:autoSpaceDN w:val="0"/>
              <w:spacing w:line="4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1.5%</w:t>
            </w:r>
          </w:p>
        </w:tc>
        <w:tc>
          <w:tcPr>
            <w:tcW w:w="1931" w:type="dxa"/>
            <w:tcMar>
              <w:top w:w="30" w:type="dxa"/>
              <w:left w:w="150" w:type="dxa"/>
              <w:bottom w:w="30" w:type="dxa"/>
              <w:right w:w="150" w:type="dxa"/>
            </w:tcMar>
            <w:vAlign w:val="center"/>
          </w:tcPr>
          <w:p w14:paraId="324DA7C3">
            <w:pPr>
              <w:autoSpaceDE w:val="0"/>
              <w:autoSpaceDN w:val="0"/>
              <w:spacing w:line="4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1.5%</w:t>
            </w:r>
          </w:p>
        </w:tc>
        <w:tc>
          <w:tcPr>
            <w:tcW w:w="1830" w:type="dxa"/>
            <w:tcMar>
              <w:top w:w="30" w:type="dxa"/>
              <w:left w:w="150" w:type="dxa"/>
              <w:bottom w:w="30" w:type="dxa"/>
              <w:right w:w="150" w:type="dxa"/>
            </w:tcMar>
            <w:vAlign w:val="center"/>
          </w:tcPr>
          <w:p w14:paraId="0CD9DD9B">
            <w:pPr>
              <w:autoSpaceDE w:val="0"/>
              <w:autoSpaceDN w:val="0"/>
              <w:spacing w:line="4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1.0%</w:t>
            </w:r>
          </w:p>
        </w:tc>
      </w:tr>
      <w:tr w14:paraId="0CEE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0E6B7AFB">
            <w:pPr>
              <w:autoSpaceDE w:val="0"/>
              <w:autoSpaceDN w:val="0"/>
              <w:spacing w:line="40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100-500</w:t>
            </w:r>
          </w:p>
        </w:tc>
        <w:tc>
          <w:tcPr>
            <w:tcW w:w="2220" w:type="dxa"/>
            <w:tcMar>
              <w:top w:w="30" w:type="dxa"/>
              <w:left w:w="150" w:type="dxa"/>
              <w:bottom w:w="30" w:type="dxa"/>
              <w:right w:w="150" w:type="dxa"/>
            </w:tcMar>
            <w:vAlign w:val="center"/>
          </w:tcPr>
          <w:p w14:paraId="20F42F67">
            <w:pPr>
              <w:autoSpaceDE w:val="0"/>
              <w:autoSpaceDN w:val="0"/>
              <w:spacing w:line="40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lang w:val="zh-CN"/>
              </w:rPr>
              <w:t>%</w:t>
            </w:r>
          </w:p>
        </w:tc>
        <w:tc>
          <w:tcPr>
            <w:tcW w:w="1931" w:type="dxa"/>
            <w:tcMar>
              <w:top w:w="30" w:type="dxa"/>
              <w:left w:w="150" w:type="dxa"/>
              <w:bottom w:w="30" w:type="dxa"/>
              <w:right w:w="150" w:type="dxa"/>
            </w:tcMar>
            <w:vAlign w:val="center"/>
          </w:tcPr>
          <w:p w14:paraId="61E789B6">
            <w:pPr>
              <w:autoSpaceDE w:val="0"/>
              <w:autoSpaceDN w:val="0"/>
              <w:spacing w:line="40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0.8</w:t>
            </w:r>
            <w:r>
              <w:rPr>
                <w:rFonts w:hint="eastAsia" w:asciiTheme="minorEastAsia" w:hAnsiTheme="minorEastAsia" w:eastAsiaTheme="minorEastAsia" w:cstheme="minorEastAsia"/>
                <w:color w:val="auto"/>
                <w:highlight w:val="none"/>
                <w:lang w:val="zh-CN"/>
              </w:rPr>
              <w:t>%</w:t>
            </w:r>
          </w:p>
        </w:tc>
        <w:tc>
          <w:tcPr>
            <w:tcW w:w="1830" w:type="dxa"/>
            <w:tcMar>
              <w:top w:w="30" w:type="dxa"/>
              <w:left w:w="150" w:type="dxa"/>
              <w:bottom w:w="30" w:type="dxa"/>
              <w:right w:w="150" w:type="dxa"/>
            </w:tcMar>
            <w:vAlign w:val="center"/>
          </w:tcPr>
          <w:p w14:paraId="5600CD9A">
            <w:pPr>
              <w:autoSpaceDE w:val="0"/>
              <w:autoSpaceDN w:val="0"/>
              <w:spacing w:line="40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lang w:val="zh-CN"/>
              </w:rPr>
              <w:t>%</w:t>
            </w:r>
          </w:p>
        </w:tc>
      </w:tr>
    </w:tbl>
    <w:p w14:paraId="25C87130">
      <w:pPr>
        <w:snapToGrid w:val="0"/>
        <w:spacing w:line="420" w:lineRule="exact"/>
        <w:ind w:firstLine="411" w:firstLineChars="196"/>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注：招标代理费按差额定率累进法计算。</w:t>
      </w:r>
    </w:p>
    <w:p w14:paraId="73376CFA">
      <w:pPr>
        <w:snapToGrid w:val="0"/>
        <w:spacing w:line="420" w:lineRule="exact"/>
        <w:ind w:firstLine="411" w:firstLineChars="196"/>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收款帐户信息如下：</w:t>
      </w:r>
    </w:p>
    <w:p w14:paraId="33F50ED8">
      <w:pPr>
        <w:keepNext w:val="0"/>
        <w:keepLines w:val="0"/>
        <w:pageBreakBefore w:val="0"/>
        <w:kinsoku/>
        <w:wordWrap/>
        <w:overflowPunct/>
        <w:topLinePunct w:val="0"/>
        <w:bidi w:val="0"/>
        <w:adjustRightInd/>
        <w:spacing w:line="400" w:lineRule="exact"/>
        <w:ind w:firstLine="411" w:firstLineChars="196"/>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户</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名：衢州市诺恒工程项目管理有限公司</w:t>
      </w:r>
    </w:p>
    <w:p w14:paraId="2A2D3182">
      <w:pPr>
        <w:keepNext w:val="0"/>
        <w:keepLines w:val="0"/>
        <w:pageBreakBefore w:val="0"/>
        <w:kinsoku/>
        <w:wordWrap/>
        <w:overflowPunct/>
        <w:topLinePunct w:val="0"/>
        <w:bidi w:val="0"/>
        <w:adjustRightInd/>
        <w:spacing w:line="400" w:lineRule="exact"/>
        <w:ind w:firstLine="411" w:firstLineChars="196"/>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开户行：中国工商银行股份有限公司开化支行</w:t>
      </w:r>
    </w:p>
    <w:p w14:paraId="714723A0">
      <w:pPr>
        <w:keepNext w:val="0"/>
        <w:keepLines w:val="0"/>
        <w:pageBreakBefore w:val="0"/>
        <w:kinsoku/>
        <w:wordWrap/>
        <w:overflowPunct/>
        <w:topLinePunct w:val="0"/>
        <w:bidi w:val="0"/>
        <w:adjustRightInd/>
        <w:spacing w:line="400" w:lineRule="exact"/>
        <w:ind w:firstLine="411" w:firstLineChars="196"/>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帐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号：1209290109000272101</w:t>
      </w:r>
    </w:p>
    <w:p w14:paraId="172FB7FE">
      <w:pPr>
        <w:pStyle w:val="8"/>
        <w:spacing w:line="400" w:lineRule="exact"/>
        <w:ind w:firstLine="211" w:firstLineChars="1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▲4、磋商委托</w:t>
      </w:r>
    </w:p>
    <w:p w14:paraId="1E975064">
      <w:pPr>
        <w:pStyle w:val="8"/>
        <w:spacing w:line="400" w:lineRule="exact"/>
        <w:ind w:firstLine="420" w:firstLineChars="200"/>
        <w:rPr>
          <w:rFonts w:hint="default"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zh-CN"/>
        </w:rPr>
        <w:t>响应方代表无须出席磋商现场，电子响应文件中的授权委托书须加盖单位公章。</w:t>
      </w:r>
      <w:r>
        <w:rPr>
          <w:rFonts w:hint="eastAsia" w:ascii="宋体" w:hAnsi="宋体" w:eastAsia="宋体" w:cs="宋体"/>
          <w:b w:val="0"/>
          <w:bCs w:val="0"/>
          <w:color w:val="auto"/>
          <w:sz w:val="21"/>
          <w:highlight w:val="none"/>
          <w:lang w:val="en-US" w:eastAsia="zh-CN"/>
        </w:rPr>
        <w:t xml:space="preserve">  </w:t>
      </w:r>
    </w:p>
    <w:p w14:paraId="68B98D10">
      <w:pPr>
        <w:spacing w:line="400" w:lineRule="exact"/>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222ACBD6">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E5B61C6">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（一）在货物采购项目中，货物由中小企业制造，即货物由中小企业生产且使用该中小企业商号或者注册商标；</w:t>
      </w:r>
    </w:p>
    <w:p w14:paraId="34DC7DD1">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（二）在工程采购项目中，工程由中小企业承建，即工程施工单位为中小企业；</w:t>
      </w:r>
    </w:p>
    <w:p w14:paraId="5A70910E">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（三）在服务采购项目中，服务由中小企业承接，即提供服务的人员为中小企业依照《中华人民共和国劳动合同法》订立劳动合同的从业人员。</w:t>
      </w:r>
    </w:p>
    <w:p w14:paraId="1780FD0C">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在货物采购项目中，供应商提供的货物既有中小企业制造货物，也有大型企业制造货物的，不享受本办法规定的中小企业扶持政策。</w:t>
      </w:r>
    </w:p>
    <w:p w14:paraId="1A0EEE88">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以联合体形式参加政府采购活动，联合体各方均为中小企业的，联合体视同中小企业。其中，联合体各方均为小微企业的，联合体视同小微企业。</w:t>
      </w:r>
    </w:p>
    <w:p w14:paraId="44459328">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5.</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1CC7FEF5">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5.</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5AD45410">
      <w:pPr>
        <w:snapToGrid w:val="0"/>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5.</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43C7D621">
      <w:pPr>
        <w:snapToGrid w:val="0"/>
        <w:spacing w:line="500" w:lineRule="exact"/>
        <w:ind w:firstLine="420" w:firstLineChars="200"/>
        <w:rPr>
          <w:rFonts w:hint="eastAsia" w:ascii="宋体" w:hAnsi="宋体" w:cs="宋体"/>
          <w:color w:val="000000"/>
          <w:kern w:val="2"/>
          <w:sz w:val="21"/>
          <w:szCs w:val="21"/>
          <w:lang w:eastAsia="zh-CN" w:bidi="ar"/>
        </w:rPr>
      </w:pPr>
      <w:r>
        <w:rPr>
          <w:rFonts w:hint="eastAsia" w:ascii="宋体" w:hAnsi="宋体" w:cs="宋体"/>
          <w:color w:val="000000"/>
          <w:sz w:val="21"/>
          <w:szCs w:val="21"/>
          <w:lang w:eastAsia="zh-CN"/>
        </w:rPr>
        <w:t>5.</w:t>
      </w:r>
      <w:r>
        <w:rPr>
          <w:rFonts w:hint="eastAsia" w:ascii="宋体" w:hAnsi="宋体" w:cs="宋体"/>
          <w:color w:val="000000"/>
          <w:sz w:val="21"/>
          <w:szCs w:val="21"/>
          <w:lang w:val="en-US" w:eastAsia="zh-CN"/>
        </w:rPr>
        <w:t>5</w:t>
      </w:r>
      <w:r>
        <w:rPr>
          <w:rFonts w:hint="eastAsia" w:ascii="宋体" w:hAnsi="宋体" w:cs="宋体"/>
          <w:color w:val="000000"/>
          <w:kern w:val="2"/>
          <w:sz w:val="21"/>
          <w:szCs w:val="21"/>
          <w:lang w:eastAsia="zh-CN" w:bidi="ar"/>
        </w:rPr>
        <w:t>专门面向中小企业采购的标项，不再执行价格评审优惠的扶持政策。</w:t>
      </w:r>
    </w:p>
    <w:p w14:paraId="689FBE37">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5.6</w:t>
      </w:r>
      <w:r>
        <w:rPr>
          <w:rFonts w:hint="eastAsia" w:ascii="宋体" w:hAnsi="宋体" w:eastAsia="宋体" w:cs="宋体"/>
          <w:b/>
          <w:bCs/>
          <w:color w:val="000000"/>
          <w:sz w:val="21"/>
          <w:szCs w:val="21"/>
          <w:highlight w:val="none"/>
          <w:lang w:eastAsia="zh-CN"/>
        </w:rPr>
        <w:t>联合体</w:t>
      </w:r>
    </w:p>
    <w:p w14:paraId="3E46DE6A">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☑本项目接受联合体。</w:t>
      </w:r>
    </w:p>
    <w:p w14:paraId="5C948579">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rPr>
        <w:t>本项目允许两家组成联合体，超过两家无效。</w:t>
      </w:r>
    </w:p>
    <w:p w14:paraId="7C49FA2F">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以联合体形式参加本项目采购的，联合体的主办单位和成员单位均应当具备</w:t>
      </w:r>
      <w:r>
        <w:rPr>
          <w:rFonts w:hint="eastAsia" w:ascii="宋体" w:hAnsi="宋体" w:eastAsia="宋体" w:cs="宋体"/>
          <w:b/>
          <w:bCs/>
          <w:color w:val="000000"/>
          <w:sz w:val="21"/>
          <w:szCs w:val="21"/>
          <w:highlight w:val="none"/>
          <w:lang w:val="en-US" w:eastAsia="zh-CN"/>
        </w:rPr>
        <w:t>磋商</w:t>
      </w:r>
      <w:r>
        <w:rPr>
          <w:rFonts w:hint="eastAsia" w:ascii="宋体" w:hAnsi="宋体" w:eastAsia="宋体" w:cs="宋体"/>
          <w:b/>
          <w:bCs/>
          <w:color w:val="000000"/>
          <w:sz w:val="21"/>
          <w:szCs w:val="21"/>
          <w:highlight w:val="none"/>
          <w:lang w:eastAsia="zh-CN"/>
        </w:rPr>
        <w:t>文件规定的条件，并在</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文件中分别按要求提供联合体的主办单位及成员单位的资格条件证明材料，在</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文件中提交联合体协议。</w:t>
      </w:r>
    </w:p>
    <w:p w14:paraId="0B827D52">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以联合体形式参加采购活动的，应当在</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3C83832A">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文件的报价表中应列明联合体各成员方的各自承担的内容及对应报价。</w:t>
      </w:r>
    </w:p>
    <w:p w14:paraId="5B4FBA14">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 xml:space="preserve">文件盖章事宜，按联合体协议约定由主办单位盖章，也可由联合体所有成员单位盖章。 </w:t>
      </w:r>
    </w:p>
    <w:p w14:paraId="0D327E8B">
      <w:pPr>
        <w:snapToGrid w:val="0"/>
        <w:spacing w:line="500" w:lineRule="exact"/>
        <w:ind w:firstLine="422" w:firstLineChars="200"/>
        <w:rPr>
          <w:rFonts w:ascii="宋体" w:hAnsi="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文件将被作无效处理。</w:t>
      </w:r>
    </w:p>
    <w:p w14:paraId="6B17AD39">
      <w:pPr>
        <w:widowControl/>
        <w:spacing w:line="400" w:lineRule="exact"/>
        <w:ind w:firstLine="422" w:firstLineChars="200"/>
        <w:rPr>
          <w:rFonts w:ascii="宋体" w:hAnsi="宋体" w:cs="宋体"/>
          <w:b/>
          <w:bCs/>
          <w:color w:val="auto"/>
          <w:kern w:val="0"/>
          <w:highlight w:val="none"/>
        </w:rPr>
      </w:pPr>
      <w:r>
        <w:rPr>
          <w:rFonts w:hint="eastAsia" w:ascii="宋体" w:hAnsi="宋体" w:cs="宋体"/>
          <w:b/>
          <w:bCs/>
          <w:color w:val="auto"/>
          <w:kern w:val="0"/>
          <w:highlight w:val="none"/>
        </w:rPr>
        <w:t>6、特别说明</w:t>
      </w:r>
    </w:p>
    <w:p w14:paraId="28D0406D">
      <w:pPr>
        <w:spacing w:line="400" w:lineRule="exact"/>
        <w:ind w:firstLine="420" w:firstLineChars="200"/>
        <w:jc w:val="left"/>
        <w:rPr>
          <w:color w:val="auto"/>
          <w:highlight w:val="none"/>
        </w:rPr>
      </w:pPr>
      <w:r>
        <w:rPr>
          <w:rFonts w:hint="eastAsia" w:ascii="宋体" w:hAnsi="宋体" w:cs="宋体"/>
          <w:color w:val="auto"/>
          <w:highlight w:val="none"/>
        </w:rPr>
        <w:t>供应商所使用的资格、信誉、荣誉、业绩与企业认证必须为本法人所拥有(且在有效期内)。</w:t>
      </w:r>
    </w:p>
    <w:p w14:paraId="6F6CC3EF">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7、解释权 </w:t>
      </w:r>
    </w:p>
    <w:p w14:paraId="65BD1DAB">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本磋商文件的《采购需求》解释权归采购人，其余部分归采购代理机构。</w:t>
      </w:r>
      <w:bookmarkStart w:id="29" w:name="_Toc333842546"/>
      <w:bookmarkStart w:id="30" w:name="_Toc358384690"/>
      <w:bookmarkStart w:id="31" w:name="_Toc326937532"/>
    </w:p>
    <w:p w14:paraId="53FA9F04">
      <w:pPr>
        <w:widowControl/>
        <w:spacing w:line="400" w:lineRule="exact"/>
        <w:jc w:val="center"/>
        <w:outlineLvl w:val="2"/>
        <w:rPr>
          <w:rFonts w:ascii="宋体" w:hAnsi="宋体" w:cs="宋体"/>
          <w:b/>
          <w:bCs/>
          <w:color w:val="auto"/>
          <w:kern w:val="0"/>
          <w:sz w:val="28"/>
          <w:szCs w:val="28"/>
          <w:highlight w:val="none"/>
        </w:rPr>
      </w:pPr>
      <w:bookmarkStart w:id="32" w:name="_Toc433917262"/>
      <w:bookmarkStart w:id="33" w:name="_Toc504642666"/>
      <w:bookmarkStart w:id="34" w:name="_Toc393201709"/>
      <w:r>
        <w:rPr>
          <w:rFonts w:hint="eastAsia" w:ascii="宋体" w:hAnsi="宋体" w:cs="宋体"/>
          <w:b/>
          <w:bCs/>
          <w:color w:val="auto"/>
          <w:kern w:val="0"/>
          <w:sz w:val="28"/>
          <w:szCs w:val="28"/>
          <w:highlight w:val="none"/>
        </w:rPr>
        <w:t>二、磋商文件</w:t>
      </w:r>
      <w:bookmarkEnd w:id="29"/>
      <w:bookmarkEnd w:id="30"/>
      <w:bookmarkEnd w:id="31"/>
      <w:bookmarkEnd w:id="32"/>
      <w:bookmarkEnd w:id="33"/>
      <w:bookmarkEnd w:id="34"/>
    </w:p>
    <w:p w14:paraId="76FAC18B">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8、磋商文件构成</w:t>
      </w:r>
    </w:p>
    <w:p w14:paraId="59FDBBF4">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7C5ED5D0">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4004EA1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3F18707C">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4712E452">
      <w:pPr>
        <w:widowControl/>
        <w:spacing w:line="400" w:lineRule="exact"/>
        <w:ind w:firstLine="420" w:firstLineChars="200"/>
        <w:rPr>
          <w:rFonts w:hint="eastAsia" w:ascii="宋体" w:hAnsi="宋体"/>
          <w:bCs/>
          <w:color w:val="auto"/>
          <w:kern w:val="0"/>
          <w:highlight w:val="none"/>
          <w:lang w:val="zh-CN"/>
        </w:rPr>
      </w:pPr>
      <w:r>
        <w:rPr>
          <w:rFonts w:hint="eastAsia" w:ascii="宋体" w:hAnsi="宋体"/>
          <w:bCs/>
          <w:color w:val="auto"/>
          <w:kern w:val="0"/>
          <w:highlight w:val="none"/>
          <w:lang w:val="zh-CN"/>
        </w:rPr>
        <w:t>第四章  合同文本</w:t>
      </w:r>
    </w:p>
    <w:p w14:paraId="3D8BA86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2662E701">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003C663B">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9、磋商文件的修改、澄清</w:t>
      </w:r>
    </w:p>
    <w:p w14:paraId="1334202A">
      <w:pPr>
        <w:widowControl/>
        <w:spacing w:line="400" w:lineRule="exact"/>
        <w:ind w:firstLine="420" w:firstLineChars="200"/>
        <w:rPr>
          <w:rFonts w:ascii="宋体" w:hAnsi="宋体"/>
          <w:bCs/>
          <w:color w:val="auto"/>
          <w:kern w:val="0"/>
          <w:highlight w:val="none"/>
          <w:lang w:val="zh-CN"/>
        </w:rPr>
      </w:pPr>
      <w:bookmarkStart w:id="35" w:name="_Toc333842547"/>
      <w:bookmarkStart w:id="36" w:name="_Toc326937533"/>
      <w:bookmarkStart w:id="37" w:name="_Toc358384691"/>
      <w:bookmarkStart w:id="38" w:name="_Toc393201710"/>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19638F0D">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67828C32">
      <w:pPr>
        <w:widowControl/>
        <w:spacing w:line="400" w:lineRule="exact"/>
        <w:jc w:val="center"/>
        <w:outlineLvl w:val="2"/>
        <w:rPr>
          <w:rFonts w:ascii="宋体" w:hAnsi="宋体" w:cs="宋体"/>
          <w:b/>
          <w:bCs/>
          <w:color w:val="auto"/>
          <w:kern w:val="0"/>
          <w:sz w:val="28"/>
          <w:szCs w:val="28"/>
          <w:highlight w:val="none"/>
        </w:rPr>
      </w:pPr>
      <w:bookmarkStart w:id="39" w:name="_Toc433917263"/>
      <w:bookmarkStart w:id="40" w:name="_Toc504642667"/>
      <w:r>
        <w:rPr>
          <w:rFonts w:hint="eastAsia" w:ascii="宋体" w:hAnsi="宋体" w:cs="宋体"/>
          <w:b/>
          <w:bCs/>
          <w:color w:val="auto"/>
          <w:kern w:val="0"/>
          <w:sz w:val="28"/>
          <w:szCs w:val="28"/>
          <w:highlight w:val="none"/>
        </w:rPr>
        <w:t>三、响应文件的编制</w:t>
      </w:r>
      <w:bookmarkEnd w:id="35"/>
      <w:bookmarkEnd w:id="36"/>
      <w:bookmarkEnd w:id="37"/>
      <w:bookmarkEnd w:id="38"/>
      <w:bookmarkEnd w:id="39"/>
      <w:bookmarkEnd w:id="40"/>
    </w:p>
    <w:p w14:paraId="1779A2D5">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0EEACF8C">
      <w:pPr>
        <w:adjustRightInd w:val="0"/>
        <w:snapToGrid w:val="0"/>
        <w:spacing w:line="400" w:lineRule="exact"/>
        <w:ind w:firstLine="422" w:firstLineChars="200"/>
        <w:rPr>
          <w:rFonts w:ascii="宋体" w:hAnsi="宋体" w:cs="宋体"/>
          <w:b/>
          <w:bCs/>
          <w:color w:val="auto"/>
          <w:kern w:val="0"/>
          <w:highlight w:val="none"/>
        </w:rPr>
      </w:pPr>
      <w:r>
        <w:rPr>
          <w:rFonts w:hint="eastAsia" w:ascii="宋体" w:hAnsi="宋体" w:cs="宋体"/>
          <w:b/>
          <w:bCs/>
          <w:color w:val="auto"/>
          <w:kern w:val="0"/>
          <w:highlight w:val="none"/>
        </w:rPr>
        <w:t>▲</w:t>
      </w: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2AF38EAC">
      <w:pPr>
        <w:widowControl/>
        <w:spacing w:line="400" w:lineRule="exact"/>
        <w:ind w:firstLine="210" w:firstLineChars="1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10.1资格证明文件</w:t>
      </w:r>
    </w:p>
    <w:p w14:paraId="780F8EA6">
      <w:pPr>
        <w:widowControl/>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10.1.1包括但不限于以下内容：</w:t>
      </w:r>
    </w:p>
    <w:p w14:paraId="6CC851A4">
      <w:pPr>
        <w:widowControl/>
        <w:spacing w:line="41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（1）磋商响应函</w:t>
      </w:r>
      <w:r>
        <w:rPr>
          <w:rFonts w:hint="eastAsia" w:ascii="宋体" w:hAnsi="宋体" w:eastAsia="宋体" w:cs="宋体"/>
          <w:b/>
          <w:bCs/>
          <w:color w:val="auto"/>
          <w:kern w:val="2"/>
          <w:sz w:val="21"/>
          <w:szCs w:val="21"/>
          <w:highlight w:val="none"/>
          <w:lang w:val="en-US" w:eastAsia="zh-CN" w:bidi="ar-SA"/>
        </w:rPr>
        <w:t>（若为联合体投标，联合各方均须提供）</w:t>
      </w:r>
      <w:r>
        <w:rPr>
          <w:rFonts w:hint="eastAsia" w:ascii="宋体" w:hAnsi="宋体" w:eastAsia="宋体" w:cs="宋体"/>
          <w:color w:val="auto"/>
          <w:szCs w:val="21"/>
          <w:highlight w:val="none"/>
          <w:lang w:val="en-US" w:eastAsia="zh-CN"/>
        </w:rPr>
        <w:t>（格式附后）；</w:t>
      </w:r>
    </w:p>
    <w:p w14:paraId="24127861">
      <w:pPr>
        <w:widowControl/>
        <w:numPr>
          <w:ilvl w:val="0"/>
          <w:numId w:val="0"/>
        </w:numPr>
        <w:autoSpaceDE w:val="0"/>
        <w:spacing w:line="400" w:lineRule="exact"/>
        <w:ind w:left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（2）符合参加政府采购活动应当具备的一般条件的承诺函</w:t>
      </w:r>
      <w:r>
        <w:rPr>
          <w:rFonts w:hint="eastAsia" w:ascii="宋体" w:hAnsi="宋体" w:eastAsia="宋体" w:cs="宋体"/>
          <w:b/>
          <w:bCs/>
          <w:color w:val="auto"/>
          <w:kern w:val="2"/>
          <w:sz w:val="21"/>
          <w:szCs w:val="21"/>
          <w:highlight w:val="none"/>
          <w:lang w:val="en-US" w:eastAsia="zh-CN" w:bidi="ar-SA"/>
        </w:rPr>
        <w:t>（若为联合体投标，联合各方均须提供）</w:t>
      </w:r>
      <w:r>
        <w:rPr>
          <w:rFonts w:hint="eastAsia" w:ascii="宋体" w:hAnsi="宋体" w:eastAsia="宋体" w:cs="宋体"/>
          <w:color w:val="auto"/>
          <w:szCs w:val="21"/>
          <w:highlight w:val="none"/>
          <w:lang w:val="en-US" w:eastAsia="zh-CN"/>
        </w:rPr>
        <w:t>；</w:t>
      </w:r>
    </w:p>
    <w:p w14:paraId="518C1818">
      <w:pPr>
        <w:numPr>
          <w:ilvl w:val="0"/>
          <w:numId w:val="0"/>
        </w:num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）法人或者其他组织的营业执照等证明文件原件扫描件</w:t>
      </w:r>
      <w:r>
        <w:rPr>
          <w:rFonts w:hint="eastAsia" w:ascii="宋体" w:hAnsi="宋体" w:eastAsia="宋体" w:cs="宋体"/>
          <w:b/>
          <w:bCs/>
          <w:color w:val="auto"/>
          <w:kern w:val="2"/>
          <w:sz w:val="21"/>
          <w:szCs w:val="21"/>
          <w:highlight w:val="none"/>
          <w:lang w:val="en-US" w:eastAsia="zh-CN" w:bidi="ar-SA"/>
        </w:rPr>
        <w:t>（若为联合体投标，联合各方均须提供）</w:t>
      </w:r>
      <w:r>
        <w:rPr>
          <w:rFonts w:hint="eastAsia" w:ascii="宋体" w:hAnsi="宋体" w:eastAsia="宋体" w:cs="宋体"/>
          <w:color w:val="auto"/>
          <w:szCs w:val="21"/>
          <w:highlight w:val="none"/>
          <w:lang w:val="en-US" w:eastAsia="zh-CN"/>
        </w:rPr>
        <w:t>；</w:t>
      </w:r>
    </w:p>
    <w:p w14:paraId="778DD173">
      <w:pPr>
        <w:numPr>
          <w:ilvl w:val="0"/>
          <w:numId w:val="0"/>
        </w:num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（4）联合体协议书（若有，格式附后）；</w:t>
      </w:r>
    </w:p>
    <w:p w14:paraId="420EAC4D">
      <w:pPr>
        <w:numPr>
          <w:ilvl w:val="0"/>
          <w:numId w:val="0"/>
        </w:numPr>
        <w:spacing w:line="440" w:lineRule="exact"/>
        <w:ind w:firstLine="420" w:firstLineChars="200"/>
        <w:rPr>
          <w:rFonts w:hint="eastAsia" w:ascii="宋体" w:hAnsi="宋体" w:cs="宋体"/>
          <w:color w:val="000000"/>
          <w:sz w:val="21"/>
          <w:szCs w:val="21"/>
          <w:highlight w:val="none"/>
          <w:lang w:eastAsia="zh-CN"/>
        </w:rPr>
      </w:pPr>
      <w:r>
        <w:rPr>
          <w:rFonts w:hint="eastAsia" w:ascii="宋体" w:hAnsi="宋体" w:eastAsia="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联合投标授权委托书</w:t>
      </w:r>
      <w:r>
        <w:rPr>
          <w:rFonts w:hint="eastAsia" w:ascii="宋体" w:hAnsi="宋体" w:eastAsia="宋体" w:cs="宋体"/>
          <w:color w:val="auto"/>
          <w:kern w:val="2"/>
          <w:sz w:val="21"/>
          <w:szCs w:val="21"/>
          <w:highlight w:val="none"/>
          <w:lang w:val="en-US" w:eastAsia="zh-CN" w:bidi="ar-SA"/>
        </w:rPr>
        <w:t>（若有，格式附后）；</w:t>
      </w:r>
    </w:p>
    <w:p w14:paraId="3EEA8839">
      <w:pPr>
        <w:widowControl/>
        <w:spacing w:line="41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）法定代表人身份证明及身份证（正、反面）扫描件；</w:t>
      </w:r>
    </w:p>
    <w:p w14:paraId="45006466">
      <w:pPr>
        <w:widowControl/>
        <w:spacing w:line="41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）法定代表人授权委托书（如为授权委托人参加磋商，格式附后）；</w:t>
      </w:r>
    </w:p>
    <w:p w14:paraId="0BE13F41">
      <w:pPr>
        <w:widowControl/>
        <w:spacing w:line="41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）磋商前三年内，在经营活动中没有重大违法记录的承诺书</w:t>
      </w:r>
      <w:r>
        <w:rPr>
          <w:rFonts w:hint="eastAsia" w:ascii="宋体" w:hAnsi="宋体" w:eastAsia="宋体" w:cs="宋体"/>
          <w:b/>
          <w:bCs/>
          <w:color w:val="auto"/>
          <w:kern w:val="2"/>
          <w:sz w:val="21"/>
          <w:szCs w:val="21"/>
          <w:highlight w:val="none"/>
          <w:lang w:val="en-US" w:eastAsia="zh-CN" w:bidi="ar-SA"/>
        </w:rPr>
        <w:t>（若为联合体投标，联合各方均须提供）</w:t>
      </w:r>
      <w:r>
        <w:rPr>
          <w:rFonts w:hint="eastAsia" w:ascii="宋体" w:hAnsi="宋体" w:eastAsia="宋体" w:cs="宋体"/>
          <w:color w:val="auto"/>
          <w:szCs w:val="21"/>
          <w:highlight w:val="none"/>
          <w:lang w:val="en-US" w:eastAsia="zh-CN"/>
        </w:rPr>
        <w:t>；</w:t>
      </w:r>
    </w:p>
    <w:p w14:paraId="0F875EB6">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）响应方需要说明的其他文件和说明（格式自拟）。</w:t>
      </w:r>
    </w:p>
    <w:p w14:paraId="4A5EC84E">
      <w:pPr>
        <w:widowControl/>
        <w:spacing w:line="400" w:lineRule="exact"/>
        <w:ind w:firstLine="413" w:firstLineChars="196"/>
        <w:jc w:val="left"/>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7F0738D6">
      <w:pPr>
        <w:spacing w:line="440" w:lineRule="exact"/>
        <w:ind w:firstLine="210" w:firstLineChars="1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▲（1）政府采购项目供应商技术商务评分索引表（格式附后）；</w:t>
      </w:r>
    </w:p>
    <w:p w14:paraId="2C6DDE0D">
      <w:pPr>
        <w:spacing w:line="440" w:lineRule="exact"/>
        <w:ind w:firstLine="210" w:firstLineChars="100"/>
        <w:rPr>
          <w:rFonts w:hint="eastAsia" w:ascii="宋体" w:hAnsi="宋体" w:cs="宋体"/>
          <w:bCs/>
          <w:color w:val="auto"/>
          <w:sz w:val="21"/>
          <w:szCs w:val="21"/>
          <w:highlight w:val="none"/>
          <w:lang w:eastAsia="zh-CN"/>
        </w:rPr>
      </w:pPr>
      <w:r>
        <w:rPr>
          <w:rFonts w:hint="eastAsia" w:ascii="宋体" w:hAnsi="宋体" w:cs="宋体"/>
          <w:bCs/>
          <w:color w:val="FF0000"/>
          <w:sz w:val="21"/>
          <w:szCs w:val="21"/>
          <w:highlight w:val="none"/>
          <w:lang w:eastAsia="zh-CN"/>
        </w:rPr>
        <w:t xml:space="preserve">  </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w:t>
      </w:r>
      <w:r>
        <w:rPr>
          <w:rFonts w:hint="eastAsia"/>
          <w:color w:val="auto"/>
          <w:highlight w:val="none"/>
        </w:rPr>
        <w:t>企业资质</w:t>
      </w:r>
      <w:r>
        <w:rPr>
          <w:rFonts w:hint="eastAsia" w:ascii="宋体" w:hAnsi="宋体" w:cs="宋体"/>
          <w:bCs/>
          <w:color w:val="auto"/>
          <w:sz w:val="21"/>
          <w:szCs w:val="21"/>
          <w:highlight w:val="none"/>
          <w:lang w:eastAsia="zh-CN"/>
        </w:rPr>
        <w:t>；</w:t>
      </w:r>
    </w:p>
    <w:p w14:paraId="3D75AA64">
      <w:pPr>
        <w:spacing w:line="44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w:t>
      </w:r>
      <w:r>
        <w:rPr>
          <w:rFonts w:hint="eastAsia" w:ascii="宋体" w:hAnsi="宋体" w:cs="宋体"/>
          <w:color w:val="auto"/>
          <w:highlight w:val="none"/>
        </w:rPr>
        <w:t>企业荣誉</w:t>
      </w:r>
      <w:r>
        <w:rPr>
          <w:rFonts w:hint="eastAsia" w:ascii="宋体" w:hAnsi="宋体" w:cs="宋体"/>
          <w:bCs/>
          <w:color w:val="auto"/>
          <w:sz w:val="21"/>
          <w:szCs w:val="21"/>
          <w:highlight w:val="none"/>
          <w:lang w:eastAsia="zh-CN"/>
        </w:rPr>
        <w:t>；</w:t>
      </w:r>
    </w:p>
    <w:p w14:paraId="0BC7C5EB">
      <w:pPr>
        <w:spacing w:line="44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w:t>
      </w:r>
      <w:r>
        <w:rPr>
          <w:rFonts w:hint="eastAsia" w:ascii="宋体" w:hAnsi="宋体" w:cs="宋体"/>
          <w:color w:val="auto"/>
          <w:kern w:val="0"/>
          <w:highlight w:val="none"/>
          <w:lang w:bidi="ar"/>
        </w:rPr>
        <w:t>业绩</w:t>
      </w:r>
      <w:r>
        <w:rPr>
          <w:rFonts w:hint="eastAsia" w:ascii="宋体" w:hAnsi="宋体" w:cs="宋体"/>
          <w:bCs/>
          <w:color w:val="auto"/>
          <w:sz w:val="21"/>
          <w:szCs w:val="21"/>
          <w:highlight w:val="none"/>
          <w:lang w:eastAsia="zh-CN"/>
        </w:rPr>
        <w:t>；</w:t>
      </w:r>
    </w:p>
    <w:p w14:paraId="66EF49D4">
      <w:pPr>
        <w:spacing w:line="44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w:t>
      </w:r>
      <w:r>
        <w:rPr>
          <w:rFonts w:hint="eastAsia" w:ascii="宋体" w:hAnsi="宋体" w:cs="宋体"/>
          <w:color w:val="auto"/>
          <w:highlight w:val="none"/>
        </w:rPr>
        <w:t>团队能力</w:t>
      </w:r>
      <w:r>
        <w:rPr>
          <w:rFonts w:hint="eastAsia" w:ascii="宋体" w:hAnsi="宋体" w:cs="宋体"/>
          <w:bCs/>
          <w:color w:val="auto"/>
          <w:sz w:val="21"/>
          <w:szCs w:val="21"/>
          <w:highlight w:val="none"/>
          <w:lang w:eastAsia="zh-CN"/>
        </w:rPr>
        <w:t>；</w:t>
      </w:r>
    </w:p>
    <w:p w14:paraId="0737CC68">
      <w:pPr>
        <w:spacing w:line="44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lang w:eastAsia="zh-CN"/>
        </w:rPr>
        <w:t>）</w:t>
      </w:r>
      <w:r>
        <w:rPr>
          <w:rFonts w:hint="eastAsia" w:ascii="宋体" w:hAnsi="宋体" w:cs="宋体"/>
          <w:color w:val="auto"/>
          <w:highlight w:val="none"/>
        </w:rPr>
        <w:t>政策分析</w:t>
      </w:r>
      <w:r>
        <w:rPr>
          <w:rFonts w:hint="eastAsia" w:ascii="宋体" w:hAnsi="宋体" w:cs="宋体"/>
          <w:bCs/>
          <w:color w:val="auto"/>
          <w:sz w:val="21"/>
          <w:szCs w:val="21"/>
          <w:highlight w:val="none"/>
          <w:lang w:eastAsia="zh-CN"/>
        </w:rPr>
        <w:t>；</w:t>
      </w:r>
    </w:p>
    <w:p w14:paraId="75AACB3F">
      <w:pPr>
        <w:spacing w:line="44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7</w:t>
      </w:r>
      <w:r>
        <w:rPr>
          <w:rFonts w:hint="eastAsia" w:ascii="宋体" w:hAnsi="宋体" w:cs="宋体"/>
          <w:bCs/>
          <w:color w:val="auto"/>
          <w:sz w:val="21"/>
          <w:szCs w:val="21"/>
          <w:highlight w:val="none"/>
          <w:lang w:eastAsia="zh-CN"/>
        </w:rPr>
        <w:t>）</w:t>
      </w:r>
      <w:r>
        <w:rPr>
          <w:rFonts w:hint="eastAsia" w:ascii="宋体" w:hAnsi="宋体" w:cs="宋体"/>
          <w:color w:val="auto"/>
          <w:highlight w:val="none"/>
        </w:rPr>
        <w:t>重点难点分析</w:t>
      </w:r>
      <w:r>
        <w:rPr>
          <w:rFonts w:hint="eastAsia" w:ascii="宋体" w:hAnsi="宋体" w:cs="宋体"/>
          <w:bCs/>
          <w:color w:val="auto"/>
          <w:sz w:val="21"/>
          <w:szCs w:val="21"/>
          <w:highlight w:val="none"/>
          <w:lang w:eastAsia="zh-CN"/>
        </w:rPr>
        <w:t>；</w:t>
      </w:r>
    </w:p>
    <w:p w14:paraId="1E5403DF">
      <w:pPr>
        <w:spacing w:line="44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lang w:eastAsia="zh-CN"/>
        </w:rPr>
        <w:t>）</w:t>
      </w:r>
      <w:r>
        <w:rPr>
          <w:rFonts w:hint="eastAsia" w:hAnsi="宋体" w:cs="宋体"/>
          <w:color w:val="auto"/>
          <w:highlight w:val="none"/>
        </w:rPr>
        <w:t>服务方案</w:t>
      </w:r>
      <w:r>
        <w:rPr>
          <w:rFonts w:hint="eastAsia" w:ascii="宋体" w:hAnsi="宋体" w:cs="宋体"/>
          <w:bCs/>
          <w:color w:val="auto"/>
          <w:sz w:val="21"/>
          <w:szCs w:val="21"/>
          <w:highlight w:val="none"/>
          <w:lang w:eastAsia="zh-CN"/>
        </w:rPr>
        <w:t>；</w:t>
      </w:r>
    </w:p>
    <w:p w14:paraId="4DD78D2C">
      <w:pPr>
        <w:widowControl/>
        <w:spacing w:line="41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（9）响应方需要说明的其他文件和说明（如有）</w:t>
      </w:r>
      <w:r>
        <w:rPr>
          <w:rFonts w:hint="eastAsia" w:ascii="宋体" w:hAnsi="宋体" w:cs="宋体"/>
          <w:color w:val="auto"/>
          <w:szCs w:val="21"/>
          <w:highlight w:val="none"/>
          <w:lang w:val="zh-CN" w:eastAsia="zh-CN"/>
        </w:rPr>
        <w:t>；</w:t>
      </w:r>
    </w:p>
    <w:p w14:paraId="3B1E7AD1">
      <w:pPr>
        <w:widowControl/>
        <w:spacing w:line="41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（10）其他影响响应方资信评分的各类资质证明材料（如有）</w:t>
      </w:r>
      <w:r>
        <w:rPr>
          <w:rFonts w:ascii="宋体" w:hAnsi="宋体" w:cs="宋体"/>
          <w:color w:val="auto"/>
          <w:szCs w:val="21"/>
          <w:highlight w:val="none"/>
        </w:rPr>
        <w:t>。</w:t>
      </w:r>
    </w:p>
    <w:p w14:paraId="33F49F57">
      <w:pPr>
        <w:widowControl/>
        <w:spacing w:line="400" w:lineRule="exact"/>
        <w:ind w:firstLine="527"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79281F4F">
      <w:pPr>
        <w:autoSpaceDE w:val="0"/>
        <w:autoSpaceDN w:val="0"/>
        <w:spacing w:line="400" w:lineRule="exact"/>
        <w:ind w:firstLine="525" w:firstLineChars="250"/>
        <w:rPr>
          <w:rFonts w:ascii="宋体" w:hAnsi="宋体" w:cs="宋体"/>
          <w:color w:val="auto"/>
          <w:kern w:val="0"/>
          <w:highlight w:val="none"/>
          <w:lang w:bidi="ar"/>
        </w:rPr>
      </w:pPr>
      <w:r>
        <w:rPr>
          <w:rFonts w:hint="eastAsia" w:asciiTheme="minorEastAsia" w:hAnsiTheme="minorEastAsia" w:eastAsiaTheme="minorEastAsia" w:cstheme="minorEastAsia"/>
          <w:color w:val="auto"/>
          <w:highlight w:val="none"/>
        </w:rPr>
        <w:t>包括但不限于以下内容：</w:t>
      </w:r>
    </w:p>
    <w:p w14:paraId="35A26876">
      <w:pPr>
        <w:spacing w:line="400" w:lineRule="exact"/>
        <w:ind w:firstLine="210" w:firstLineChars="100"/>
        <w:jc w:val="left"/>
        <w:rPr>
          <w:rFonts w:ascii="宋体" w:hAnsi="宋体" w:cs="宋体"/>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宋体" w:hAnsi="宋体" w:cs="宋体"/>
          <w:color w:val="auto"/>
          <w:kern w:val="0"/>
          <w:highlight w:val="none"/>
          <w:lang w:bidi="ar"/>
        </w:rPr>
        <w:t xml:space="preserve">（1）响应函（格式附后）； </w:t>
      </w:r>
    </w:p>
    <w:p w14:paraId="45C39D5B">
      <w:pPr>
        <w:keepNext w:val="0"/>
        <w:keepLines w:val="0"/>
        <w:pageBreakBefore w:val="0"/>
        <w:widowControl/>
        <w:kinsoku/>
        <w:wordWrap/>
        <w:overflowPunct/>
        <w:topLinePunct w:val="0"/>
        <w:autoSpaceDE/>
        <w:autoSpaceDN/>
        <w:bidi w:val="0"/>
        <w:adjustRightInd/>
        <w:snapToGrid/>
        <w:spacing w:line="440" w:lineRule="exact"/>
        <w:ind w:firstLine="210" w:firstLineChars="100"/>
        <w:jc w:val="left"/>
        <w:textAlignment w:val="auto"/>
        <w:rPr>
          <w:rFonts w:hint="eastAsia" w:ascii="宋体" w:hAnsi="宋体" w:cs="宋体"/>
          <w:color w:val="auto"/>
          <w:kern w:val="0"/>
          <w:highlight w:val="none"/>
          <w:lang w:bidi="ar"/>
        </w:rPr>
      </w:pPr>
      <w:r>
        <w:rPr>
          <w:rFonts w:hint="eastAsia" w:asciiTheme="minorEastAsia" w:hAnsiTheme="minorEastAsia" w:eastAsiaTheme="minorEastAsia" w:cstheme="minorEastAsia"/>
          <w:color w:val="auto"/>
          <w:kern w:val="0"/>
          <w:highlight w:val="none"/>
        </w:rPr>
        <w:t>▲</w:t>
      </w:r>
      <w:r>
        <w:rPr>
          <w:rFonts w:hint="eastAsia" w:ascii="宋体" w:hAnsi="宋体" w:cs="宋体"/>
          <w:color w:val="auto"/>
          <w:kern w:val="0"/>
          <w:highlight w:val="none"/>
          <w:lang w:bidi="ar"/>
        </w:rPr>
        <w:t>（2）响应一览表（格式附后）；</w:t>
      </w:r>
    </w:p>
    <w:p w14:paraId="0652EB21">
      <w:pPr>
        <w:widowControl/>
        <w:numPr>
          <w:ilvl w:val="0"/>
          <w:numId w:val="0"/>
        </w:numPr>
        <w:autoSpaceDE w:val="0"/>
        <w:spacing w:line="400" w:lineRule="exact"/>
        <w:ind w:firstLine="210" w:firstLineChars="100"/>
        <w:rPr>
          <w:rFonts w:hint="eastAsia" w:ascii="宋体" w:hAnsi="宋体" w:cs="宋体"/>
          <w:color w:val="auto"/>
          <w:kern w:val="0"/>
          <w:highlight w:val="none"/>
          <w:lang w:eastAsia="zh-CN" w:bidi="ar"/>
        </w:rPr>
      </w:pPr>
      <w:r>
        <w:rPr>
          <w:rFonts w:hint="eastAsia" w:asciiTheme="minorEastAsia" w:hAnsiTheme="minorEastAsia" w:eastAsiaTheme="minorEastAsia" w:cstheme="minorEastAsia"/>
          <w:color w:val="auto"/>
          <w:kern w:val="0"/>
          <w:highlight w:val="none"/>
        </w:rPr>
        <w:t>▲</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eastAsia="zh-CN" w:bidi="ar"/>
        </w:rPr>
        <w:t>）响应</w:t>
      </w:r>
      <w:r>
        <w:rPr>
          <w:rFonts w:hint="eastAsia" w:ascii="宋体" w:hAnsi="宋体" w:cs="宋体"/>
          <w:color w:val="auto"/>
          <w:kern w:val="0"/>
          <w:highlight w:val="none"/>
          <w:lang w:bidi="ar"/>
        </w:rPr>
        <w:t>报价明细表</w:t>
      </w:r>
      <w:r>
        <w:rPr>
          <w:rFonts w:hint="eastAsia" w:ascii="宋体" w:hAnsi="宋体" w:cs="宋体"/>
          <w:color w:val="auto"/>
          <w:kern w:val="0"/>
          <w:highlight w:val="none"/>
          <w:lang w:eastAsia="zh-CN" w:bidi="ar"/>
        </w:rPr>
        <w:t>；</w:t>
      </w:r>
    </w:p>
    <w:p w14:paraId="7DD80650">
      <w:pPr>
        <w:widowControl/>
        <w:numPr>
          <w:ilvl w:val="0"/>
          <w:numId w:val="0"/>
        </w:numPr>
        <w:autoSpaceDE w:val="0"/>
        <w:spacing w:line="400" w:lineRule="exact"/>
        <w:ind w:leftChars="200"/>
        <w:rPr>
          <w:rFonts w:hint="eastAsia"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中小企业声明函（若有，</w:t>
      </w:r>
      <w:r>
        <w:rPr>
          <w:rFonts w:hint="eastAsia" w:ascii="宋体" w:hAnsi="宋体" w:cs="宋体"/>
          <w:color w:val="auto"/>
          <w:kern w:val="0"/>
          <w:szCs w:val="21"/>
          <w:highlight w:val="none"/>
          <w:lang w:bidi="ar"/>
        </w:rPr>
        <w:t>格式附后</w:t>
      </w:r>
      <w:r>
        <w:rPr>
          <w:rFonts w:hint="eastAsia" w:ascii="宋体" w:hAnsi="宋体" w:cs="宋体"/>
          <w:color w:val="auto"/>
          <w:szCs w:val="21"/>
          <w:highlight w:val="none"/>
          <w:lang w:bidi="ar"/>
        </w:rPr>
        <w:t>）；</w:t>
      </w:r>
    </w:p>
    <w:p w14:paraId="6D9E6811">
      <w:pPr>
        <w:widowControl/>
        <w:autoSpaceDE w:val="0"/>
        <w:spacing w:line="400" w:lineRule="exact"/>
        <w:ind w:firstLine="420" w:firstLineChars="200"/>
        <w:rPr>
          <w:rFonts w:hint="eastAsia" w:ascii="宋体" w:hAnsi="宋体" w:cs="宋体"/>
          <w:color w:val="auto"/>
          <w:szCs w:val="21"/>
        </w:rPr>
      </w:pPr>
      <w:r>
        <w:rPr>
          <w:rFonts w:hint="eastAsia" w:ascii="宋体" w:hAnsi="宋体" w:cs="宋体"/>
          <w:color w:val="auto"/>
          <w:szCs w:val="21"/>
          <w:lang w:bidi="ar"/>
        </w:rPr>
        <w:t>（</w:t>
      </w:r>
      <w:r>
        <w:rPr>
          <w:rFonts w:hint="eastAsia" w:ascii="宋体" w:hAnsi="宋体" w:cs="宋体"/>
          <w:color w:val="auto"/>
          <w:szCs w:val="21"/>
          <w:lang w:val="en-US" w:eastAsia="zh-CN" w:bidi="ar"/>
        </w:rPr>
        <w:t>5</w:t>
      </w:r>
      <w:r>
        <w:rPr>
          <w:rFonts w:hint="eastAsia" w:ascii="宋体" w:hAnsi="宋体" w:cs="宋体"/>
          <w:color w:val="auto"/>
          <w:szCs w:val="21"/>
          <w:lang w:bidi="ar"/>
        </w:rPr>
        <w:t>）残疾人福利性单位声明函（若有，</w:t>
      </w:r>
      <w:r>
        <w:rPr>
          <w:rFonts w:hint="eastAsia" w:ascii="宋体" w:hAnsi="宋体" w:cs="宋体"/>
          <w:color w:val="auto"/>
          <w:kern w:val="0"/>
          <w:szCs w:val="21"/>
          <w:lang w:bidi="ar"/>
        </w:rPr>
        <w:t>格式附后</w:t>
      </w:r>
      <w:r>
        <w:rPr>
          <w:rFonts w:hint="eastAsia" w:ascii="宋体" w:hAnsi="宋体" w:cs="宋体"/>
          <w:color w:val="auto"/>
          <w:szCs w:val="21"/>
          <w:lang w:bidi="ar"/>
        </w:rPr>
        <w:t xml:space="preserve">）； </w:t>
      </w:r>
    </w:p>
    <w:p w14:paraId="0E339067">
      <w:pPr>
        <w:widowControl/>
        <w:autoSpaceDE w:val="0"/>
        <w:spacing w:line="400" w:lineRule="exact"/>
        <w:ind w:firstLine="420" w:firstLineChars="200"/>
        <w:rPr>
          <w:rFonts w:hint="eastAsia" w:ascii="宋体" w:hAnsi="宋体" w:cs="宋体"/>
          <w:color w:val="auto"/>
          <w:kern w:val="0"/>
          <w:highlight w:val="none"/>
          <w:lang w:eastAsia="zh-CN" w:bidi="ar"/>
        </w:rPr>
      </w:pPr>
      <w:r>
        <w:rPr>
          <w:rFonts w:hint="eastAsia" w:ascii="宋体" w:hAnsi="宋体" w:cs="宋体"/>
          <w:color w:val="auto"/>
          <w:szCs w:val="21"/>
          <w:lang w:bidi="ar"/>
        </w:rPr>
        <w:t>（</w:t>
      </w:r>
      <w:r>
        <w:rPr>
          <w:rFonts w:hint="eastAsia" w:ascii="宋体" w:hAnsi="宋体" w:cs="宋体"/>
          <w:color w:val="auto"/>
          <w:szCs w:val="21"/>
          <w:lang w:val="en-US" w:eastAsia="zh-CN" w:bidi="ar"/>
        </w:rPr>
        <w:t>6</w:t>
      </w:r>
      <w:r>
        <w:rPr>
          <w:rFonts w:hint="eastAsia" w:ascii="宋体" w:hAnsi="宋体" w:cs="宋体"/>
          <w:color w:val="auto"/>
          <w:szCs w:val="21"/>
          <w:lang w:bidi="ar"/>
        </w:rPr>
        <w:t>）省级以上监狱管理局、戒毒管理局（含新疆生产建设兵团）出具的属于监狱企业的证明文件扫描件（若有）；</w:t>
      </w:r>
    </w:p>
    <w:p w14:paraId="4B0FF4E9">
      <w:pPr>
        <w:widowControl/>
        <w:numPr>
          <w:ilvl w:val="0"/>
          <w:numId w:val="0"/>
        </w:numPr>
        <w:spacing w:line="400" w:lineRule="exact"/>
        <w:ind w:leftChars="200"/>
        <w:jc w:val="left"/>
        <w:rPr>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7</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响应</w:t>
      </w:r>
      <w:r>
        <w:rPr>
          <w:rFonts w:hint="eastAsia" w:ascii="宋体" w:hAnsi="宋体" w:cs="宋体"/>
          <w:color w:val="auto"/>
          <w:kern w:val="0"/>
          <w:highlight w:val="none"/>
          <w:lang w:eastAsia="zh-CN" w:bidi="ar"/>
        </w:rPr>
        <w:t>方</w:t>
      </w:r>
      <w:r>
        <w:rPr>
          <w:rFonts w:hint="eastAsia" w:ascii="宋体" w:hAnsi="宋体" w:cs="宋体"/>
          <w:color w:val="auto"/>
          <w:kern w:val="0"/>
          <w:highlight w:val="none"/>
          <w:lang w:bidi="ar"/>
        </w:rPr>
        <w:t>需要说明的其他文件和说明。</w:t>
      </w:r>
    </w:p>
    <w:p w14:paraId="7AAF91EC">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0699B091">
      <w:pPr>
        <w:widowControl/>
        <w:spacing w:line="400" w:lineRule="exact"/>
        <w:ind w:firstLine="420" w:firstLineChars="200"/>
        <w:rPr>
          <w:rFonts w:ascii="宋体" w:hAnsi="宋体" w:cs="宋体"/>
          <w:color w:val="auto"/>
          <w:highlight w:val="none"/>
          <w:lang w:bidi="ar"/>
        </w:rPr>
      </w:pPr>
      <w:r>
        <w:rPr>
          <w:rFonts w:hint="eastAsia" w:ascii="宋体" w:hAnsi="宋体" w:cs="宋体"/>
          <w:color w:val="auto"/>
          <w:highlight w:val="none"/>
          <w:lang w:bidi="ar"/>
        </w:rPr>
        <w:t>11.1 响应文件以及供应商与采购人就有关磋商事宜的所有来往函电，均应以中文汉语书写。除签名、盖章、专用名称等特殊情形外，以中文汉语以外的文字表述的响应文件视同未提供。</w:t>
      </w:r>
    </w:p>
    <w:p w14:paraId="7E503801">
      <w:pPr>
        <w:widowControl/>
        <w:spacing w:line="400" w:lineRule="exact"/>
        <w:ind w:firstLine="420" w:firstLineChars="200"/>
        <w:rPr>
          <w:rFonts w:ascii="宋体" w:hAnsi="宋体" w:cs="宋体"/>
          <w:color w:val="auto"/>
          <w:highlight w:val="none"/>
          <w:lang w:bidi="ar"/>
        </w:rPr>
      </w:pPr>
      <w:r>
        <w:rPr>
          <w:rFonts w:hint="eastAsia" w:ascii="宋体" w:hAnsi="宋体" w:cs="宋体"/>
          <w:color w:val="auto"/>
          <w:highlight w:val="none"/>
          <w:lang w:bidi="ar"/>
        </w:rPr>
        <w:t>11.2 除技术性能中另有规定外，响应文件所使用的计量单位，一律使用法定计量单位。</w:t>
      </w:r>
    </w:p>
    <w:p w14:paraId="7415C285">
      <w:pPr>
        <w:widowControl/>
        <w:spacing w:line="400" w:lineRule="exact"/>
        <w:ind w:firstLine="420" w:firstLineChars="200"/>
        <w:rPr>
          <w:rFonts w:ascii="宋体" w:hAnsi="宋体" w:cs="宋体"/>
          <w:color w:val="auto"/>
          <w:highlight w:val="none"/>
          <w:lang w:bidi="ar"/>
        </w:rPr>
      </w:pPr>
      <w:r>
        <w:rPr>
          <w:rFonts w:hint="eastAsia" w:ascii="宋体" w:hAnsi="宋体" w:cs="宋体"/>
          <w:color w:val="auto"/>
          <w:highlight w:val="none"/>
          <w:lang w:bidi="ar"/>
        </w:rPr>
        <w:t>11.3磋商文件已有明确规定的，使用磋商文件规定的计量单位；磋商文件没有规定的，应采用中华人民共和国法定计量单位（货币单位：人民币元），否则视同未响应。</w:t>
      </w:r>
    </w:p>
    <w:p w14:paraId="3750745B">
      <w:pPr>
        <w:widowControl/>
        <w:tabs>
          <w:tab w:val="center" w:pos="4771"/>
        </w:tabs>
        <w:spacing w:line="400" w:lineRule="exact"/>
        <w:ind w:firstLine="207"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0F739B5A">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12.1 响应方的磋商报价为含税总价（以人民币为结算单位），包括为完成本采购项目的所有费用，如有漏项，视同已包含在其它项目中，总价不做调整。</w:t>
      </w:r>
    </w:p>
    <w:p w14:paraId="3589ACBC">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12.2响应方的报价为一个固定总价。</w:t>
      </w:r>
    </w:p>
    <w:p w14:paraId="337A56D1">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12.3响应方对《响应一览表》中的报价只能提出一个不变报价，采购人不接受任何有选择的报价。</w:t>
      </w:r>
    </w:p>
    <w:p w14:paraId="782A3594">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12.4在服务内容相同的情况下，后轮磋商的价格、服务承诺及优惠条件等必须优于或等于前一轮磋商的价格、服务承诺及优惠条件。</w:t>
      </w:r>
    </w:p>
    <w:p w14:paraId="0D92D299">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12.5 文字大写的数据与数字表示有差别，以大写为准。</w:t>
      </w:r>
    </w:p>
    <w:p w14:paraId="77D466D2">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12.6 响应方应按上述条款的要求填写，作为磋商小组选定成交方的标准之一，但不能限制采购人以其它方式签订合同的权力。</w:t>
      </w:r>
    </w:p>
    <w:p w14:paraId="41BA8A4D">
      <w:pPr>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05BD76E9">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.1响应方应按本磋商文件规定的格式和顺序编制并标注页码，响应文件内容不完整、编排混乱导致响应文件被误读、漏读或者查找不到相关内容的，为供应商的责任。</w:t>
      </w:r>
    </w:p>
    <w:p w14:paraId="1894ED32">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75810240">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14、响应文件的制作</w:t>
      </w:r>
    </w:p>
    <w:p w14:paraId="0C8F5E26">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138477DC">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15、磋商的有效期</w:t>
      </w:r>
    </w:p>
    <w:p w14:paraId="4461B939">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15.1</w:t>
      </w:r>
      <w:r>
        <w:rPr>
          <w:rFonts w:hint="eastAsia" w:asciiTheme="minorEastAsia" w:hAnsiTheme="minorEastAsia" w:eastAsiaTheme="minorEastAsia" w:cstheme="minorEastAsia"/>
          <w:color w:val="auto"/>
          <w:highlight w:val="none"/>
          <w:shd w:val="clear" w:color="auto" w:fill="FFFFFF"/>
        </w:rPr>
        <w:t>响应文件提交截止日起90日内。</w:t>
      </w:r>
    </w:p>
    <w:p w14:paraId="6CDAAE20">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15.2 </w:t>
      </w:r>
      <w:r>
        <w:rPr>
          <w:rFonts w:hint="eastAsia" w:asciiTheme="minorEastAsia" w:hAnsiTheme="minorEastAsia" w:eastAsiaTheme="minorEastAsia" w:cstheme="minorEastAsia"/>
          <w:color w:val="auto"/>
          <w:spacing w:val="-8"/>
          <w:kern w:val="0"/>
          <w:highlight w:val="none"/>
          <w:shd w:val="clear" w:color="auto" w:fill="FFFFFF"/>
        </w:rPr>
        <w:t>特殊情况下，采购人可与供应商协商延长磋商有效期。</w:t>
      </w:r>
    </w:p>
    <w:p w14:paraId="264CCCC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41" w:name="_Toc326937534"/>
      <w:bookmarkStart w:id="42" w:name="_Toc393201711"/>
      <w:bookmarkStart w:id="43" w:name="_Toc433917264"/>
      <w:bookmarkStart w:id="44" w:name="_Toc358384692"/>
      <w:bookmarkStart w:id="45" w:name="_Toc504642668"/>
      <w:bookmarkStart w:id="46" w:name="_Toc333842548"/>
      <w:r>
        <w:rPr>
          <w:rFonts w:hint="eastAsia" w:ascii="宋体" w:hAnsi="宋体" w:cs="宋体"/>
          <w:b/>
          <w:bCs/>
          <w:color w:val="auto"/>
          <w:kern w:val="0"/>
          <w:sz w:val="28"/>
          <w:szCs w:val="28"/>
          <w:highlight w:val="none"/>
        </w:rPr>
        <w:t>四、响应文件的递交</w:t>
      </w:r>
      <w:bookmarkEnd w:id="41"/>
      <w:bookmarkEnd w:id="42"/>
      <w:bookmarkEnd w:id="43"/>
      <w:bookmarkEnd w:id="44"/>
      <w:bookmarkEnd w:id="45"/>
      <w:bookmarkEnd w:id="46"/>
    </w:p>
    <w:p w14:paraId="41795D65">
      <w:pPr>
        <w:widowControl/>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0F4FF953">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16.1电子响应文件按“政采云平台供应商项目采购-电子招投标操作指南”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highlight w:val="none"/>
        </w:rPr>
        <w:t>及本磋商文件规定的格式和顺序编制电子响应文件并进行关联定位。</w:t>
      </w:r>
      <w:r>
        <w:rPr>
          <w:rFonts w:hint="eastAsia" w:ascii="宋体" w:hAnsi="宋体" w:cs="宋体"/>
          <w:bCs/>
          <w:color w:val="auto"/>
          <w:highlight w:val="none"/>
        </w:rPr>
        <w:fldChar w:fldCharType="end"/>
      </w:r>
    </w:p>
    <w:p w14:paraId="06B6B811">
      <w:pPr>
        <w:spacing w:line="400" w:lineRule="exact"/>
        <w:ind w:firstLine="210" w:firstLineChars="100"/>
        <w:rPr>
          <w:rFonts w:ascii="宋体" w:hAnsi="宋体" w:cs="宋体"/>
          <w:bCs/>
          <w:color w:val="auto"/>
          <w:highlight w:val="none"/>
        </w:rPr>
      </w:pPr>
      <w:r>
        <w:rPr>
          <w:rFonts w:hint="eastAsia" w:ascii="宋体" w:hAnsi="宋体" w:cs="宋体"/>
          <w:bCs/>
          <w:color w:val="auto"/>
          <w:highlight w:val="none"/>
        </w:rPr>
        <w:t>▲16.2电子响应文件中须加盖公章部分均采用CA签章。</w:t>
      </w:r>
    </w:p>
    <w:p w14:paraId="3975402F">
      <w:pPr>
        <w:widowControl/>
        <w:spacing w:line="400" w:lineRule="exact"/>
        <w:ind w:firstLine="422" w:firstLineChars="200"/>
        <w:jc w:val="left"/>
        <w:rPr>
          <w:rFonts w:ascii="宋体" w:hAnsi="宋体" w:cs="宋体"/>
          <w:bCs/>
          <w:color w:val="auto"/>
          <w:highlight w:val="none"/>
        </w:rPr>
      </w:pPr>
      <w:bookmarkStart w:id="47" w:name="_Toc333842549"/>
      <w:bookmarkStart w:id="48" w:name="_Toc326937535"/>
      <w:bookmarkStart w:id="49" w:name="_Toc393201712"/>
      <w:bookmarkStart w:id="50" w:name="_Toc433917265"/>
      <w:bookmarkStart w:id="51" w:name="_Toc504642669"/>
      <w:bookmarkStart w:id="52" w:name="_Toc358384693"/>
      <w:r>
        <w:rPr>
          <w:rFonts w:hint="eastAsia" w:ascii="宋体" w:hAnsi="宋体" w:cs="宋体"/>
          <w:b/>
          <w:bCs/>
          <w:color w:val="auto"/>
          <w:kern w:val="0"/>
          <w:highlight w:val="none"/>
        </w:rPr>
        <w:t>17、响应文件提交截止时间和</w:t>
      </w:r>
      <w:r>
        <w:rPr>
          <w:rFonts w:hint="eastAsia" w:ascii="宋体" w:hAnsi="宋体" w:cs="宋体"/>
          <w:b/>
          <w:bCs/>
          <w:color w:val="auto"/>
          <w:kern w:val="0"/>
          <w:highlight w:val="none"/>
          <w:lang w:eastAsia="zh-CN"/>
        </w:rPr>
        <w:t>磋商</w:t>
      </w:r>
      <w:r>
        <w:rPr>
          <w:rFonts w:hint="eastAsia" w:ascii="宋体" w:hAnsi="宋体" w:cs="宋体"/>
          <w:b/>
          <w:bCs/>
          <w:color w:val="auto"/>
          <w:kern w:val="0"/>
          <w:highlight w:val="none"/>
        </w:rPr>
        <w:t>地址</w:t>
      </w:r>
    </w:p>
    <w:p w14:paraId="6168BA22">
      <w:pPr>
        <w:pStyle w:val="30"/>
        <w:tabs>
          <w:tab w:val="left" w:pos="6930"/>
        </w:tabs>
        <w:spacing w:beforeAutospacing="0" w:afterAutospacing="0" w:line="400" w:lineRule="exact"/>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w:t>
      </w:r>
      <w:r>
        <w:rPr>
          <w:rFonts w:hint="eastAsia" w:ascii="宋体" w:hAnsi="宋体" w:cs="宋体"/>
          <w:bCs/>
          <w:color w:val="auto"/>
          <w:kern w:val="2"/>
          <w:sz w:val="21"/>
          <w:szCs w:val="21"/>
          <w:highlight w:val="none"/>
        </w:rPr>
        <w:t>逾期不受理；</w:t>
      </w:r>
    </w:p>
    <w:p w14:paraId="06F10856">
      <w:pPr>
        <w:pStyle w:val="18"/>
        <w:adjustRightInd w:val="0"/>
        <w:snapToGrid w:val="0"/>
        <w:spacing w:line="400" w:lineRule="exact"/>
        <w:ind w:firstLine="420" w:firstLineChars="200"/>
        <w:rPr>
          <w:rFonts w:hAnsi="宋体"/>
          <w:b/>
          <w:strike/>
          <w:color w:val="auto"/>
          <w:highlight w:val="none"/>
        </w:rPr>
      </w:pPr>
      <w:r>
        <w:rPr>
          <w:rFonts w:hint="eastAsia" w:hAnsi="宋体"/>
          <w:bCs/>
          <w:color w:val="auto"/>
          <w:highlight w:val="none"/>
        </w:rPr>
        <w:t>17.2地点：开化县公共资源交易中心</w:t>
      </w:r>
      <w:r>
        <w:rPr>
          <w:rFonts w:hint="eastAsia" w:hAnsi="宋体"/>
          <w:bCs/>
          <w:color w:val="auto"/>
          <w:highlight w:val="none"/>
          <w:lang w:eastAsia="zh-CN"/>
        </w:rPr>
        <w:t>开标区</w:t>
      </w:r>
      <w:r>
        <w:rPr>
          <w:rFonts w:hint="eastAsia" w:hAnsi="宋体"/>
          <w:bCs/>
          <w:color w:val="auto"/>
          <w:highlight w:val="none"/>
        </w:rPr>
        <w:t>(开化县凤凰南路2号</w:t>
      </w:r>
      <w:r>
        <w:rPr>
          <w:rFonts w:hint="eastAsia" w:hAnsi="宋体"/>
          <w:bCs/>
          <w:color w:val="auto"/>
          <w:highlight w:val="none"/>
          <w:lang w:val="en-US" w:eastAsia="zh-CN"/>
        </w:rPr>
        <w:t>5</w:t>
      </w:r>
      <w:r>
        <w:rPr>
          <w:rFonts w:hint="eastAsia" w:hAnsi="宋体"/>
          <w:bCs/>
          <w:color w:val="auto"/>
          <w:highlight w:val="none"/>
        </w:rPr>
        <w:t>楼)。</w:t>
      </w:r>
    </w:p>
    <w:p w14:paraId="4955CC02">
      <w:pPr>
        <w:pStyle w:val="8"/>
        <w:spacing w:line="400" w:lineRule="exact"/>
        <w:ind w:firstLine="422" w:firstLineChars="200"/>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7BDBB834">
      <w:pPr>
        <w:autoSpaceDE w:val="0"/>
        <w:autoSpaceDN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highlight w:val="none"/>
        </w:rPr>
        <w:t>18.1</w:t>
      </w:r>
      <w:r>
        <w:rPr>
          <w:rFonts w:hint="eastAsia" w:ascii="宋体" w:hAnsi="宋体" w:cs="宋体"/>
          <w:color w:val="auto"/>
          <w:highlight w:val="none"/>
          <w:lang w:eastAsia="zh-CN"/>
        </w:rPr>
        <w:t>响应方</w:t>
      </w:r>
      <w:r>
        <w:rPr>
          <w:rFonts w:hint="eastAsia" w:ascii="宋体" w:hAnsi="宋体" w:cs="宋体"/>
          <w:color w:val="auto"/>
          <w:highlight w:val="none"/>
        </w:rPr>
        <w:t>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7E6862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18.2在递交响应文件截止期之后，</w:t>
      </w:r>
      <w:r>
        <w:rPr>
          <w:rFonts w:hint="eastAsia" w:ascii="宋体" w:hAnsi="宋体" w:cs="宋体"/>
          <w:color w:val="auto"/>
          <w:highlight w:val="none"/>
          <w:lang w:eastAsia="zh-CN"/>
        </w:rPr>
        <w:t>响应方</w:t>
      </w:r>
      <w:r>
        <w:rPr>
          <w:rFonts w:hint="eastAsia" w:ascii="宋体" w:hAnsi="宋体" w:cs="宋体"/>
          <w:color w:val="auto"/>
          <w:highlight w:val="none"/>
        </w:rPr>
        <w:t>不得对其响应文件做任何修改。</w:t>
      </w:r>
    </w:p>
    <w:p w14:paraId="236976C0">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18.3递交响应文件截止期后，</w:t>
      </w:r>
      <w:r>
        <w:rPr>
          <w:rFonts w:hint="eastAsia" w:ascii="宋体" w:hAnsi="宋体" w:cs="宋体"/>
          <w:color w:val="auto"/>
          <w:highlight w:val="none"/>
          <w:lang w:eastAsia="zh-CN"/>
        </w:rPr>
        <w:t>响应方</w:t>
      </w:r>
      <w:r>
        <w:rPr>
          <w:rFonts w:hint="eastAsia" w:ascii="宋体" w:hAnsi="宋体" w:cs="宋体"/>
          <w:color w:val="auto"/>
          <w:highlight w:val="none"/>
        </w:rPr>
        <w:t>不得撤回其响应文件。</w:t>
      </w:r>
    </w:p>
    <w:p w14:paraId="6173C97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18.4实质上没有响应本文件要求的响应文件将被拒绝。</w:t>
      </w:r>
      <w:r>
        <w:rPr>
          <w:rFonts w:hint="eastAsia" w:ascii="宋体" w:hAnsi="宋体" w:cs="宋体"/>
          <w:color w:val="auto"/>
          <w:highlight w:val="none"/>
          <w:lang w:eastAsia="zh-CN"/>
        </w:rPr>
        <w:t>响应方</w:t>
      </w:r>
      <w:r>
        <w:rPr>
          <w:rFonts w:hint="eastAsia" w:ascii="宋体" w:hAnsi="宋体" w:cs="宋体"/>
          <w:color w:val="auto"/>
          <w:highlight w:val="none"/>
        </w:rPr>
        <w:t>不得通过修正或撤销不合要求的偏离或保留从而使其</w:t>
      </w:r>
      <w:r>
        <w:rPr>
          <w:rFonts w:hint="eastAsia" w:ascii="宋体" w:hAnsi="宋体" w:cs="宋体"/>
          <w:color w:val="auto"/>
          <w:highlight w:val="none"/>
          <w:lang w:eastAsia="zh-CN"/>
        </w:rPr>
        <w:t>响应文件</w:t>
      </w:r>
      <w:r>
        <w:rPr>
          <w:rFonts w:hint="eastAsia" w:ascii="宋体" w:hAnsi="宋体" w:cs="宋体"/>
          <w:color w:val="auto"/>
          <w:highlight w:val="none"/>
        </w:rPr>
        <w:t>成为实质上响应的文件。</w:t>
      </w:r>
    </w:p>
    <w:p w14:paraId="045879E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7"/>
      <w:bookmarkEnd w:id="48"/>
      <w:r>
        <w:rPr>
          <w:rFonts w:ascii="宋体" w:hAnsi="宋体" w:cs="宋体"/>
          <w:b/>
          <w:bCs/>
          <w:color w:val="auto"/>
          <w:kern w:val="0"/>
          <w:sz w:val="28"/>
          <w:szCs w:val="28"/>
          <w:highlight w:val="none"/>
        </w:rPr>
        <w:t>评审</w:t>
      </w:r>
      <w:bookmarkEnd w:id="49"/>
      <w:bookmarkEnd w:id="50"/>
      <w:bookmarkEnd w:id="51"/>
      <w:bookmarkEnd w:id="52"/>
    </w:p>
    <w:p w14:paraId="248D2EEB">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0378952C">
      <w:pPr>
        <w:snapToGrid w:val="0"/>
        <w:spacing w:line="400" w:lineRule="exact"/>
        <w:ind w:firstLine="422" w:firstLineChars="200"/>
        <w:rPr>
          <w:rFonts w:hint="eastAsia" w:ascii="宋体" w:hAnsi="宋体" w:cs="宋体"/>
          <w:b/>
          <w:bCs/>
          <w:color w:val="auto"/>
          <w:highlight w:val="none"/>
        </w:rPr>
      </w:pPr>
      <w:r>
        <w:rPr>
          <w:rFonts w:hint="eastAsia" w:ascii="宋体" w:hAnsi="宋体" w:cs="宋体"/>
          <w:b/>
          <w:bCs/>
          <w:color w:val="auto"/>
          <w:highlight w:val="none"/>
        </w:rPr>
        <w:t>19.1</w:t>
      </w:r>
      <w:r>
        <w:rPr>
          <w:rFonts w:hint="eastAsia" w:ascii="宋体" w:hAnsi="宋体" w:cs="宋体"/>
          <w:b/>
          <w:bCs/>
          <w:color w:val="auto"/>
          <w:highlight w:val="none"/>
          <w:lang w:eastAsia="zh-CN"/>
        </w:rPr>
        <w:t>磋商</w:t>
      </w:r>
      <w:r>
        <w:rPr>
          <w:rFonts w:hint="eastAsia" w:ascii="宋体" w:hAnsi="宋体" w:cs="宋体"/>
          <w:b/>
          <w:bCs/>
          <w:color w:val="auto"/>
          <w:highlight w:val="none"/>
        </w:rPr>
        <w:t>后</w:t>
      </w:r>
      <w:r>
        <w:rPr>
          <w:rFonts w:hint="eastAsia" w:ascii="宋体" w:hAnsi="宋体" w:cs="宋体"/>
          <w:b/>
          <w:bCs/>
          <w:color w:val="auto"/>
          <w:highlight w:val="none"/>
          <w:lang w:eastAsia="zh-CN"/>
        </w:rPr>
        <w:t>响应方</w:t>
      </w:r>
      <w:r>
        <w:rPr>
          <w:rFonts w:hint="eastAsia" w:ascii="宋体" w:hAnsi="宋体" w:cs="宋体"/>
          <w:b/>
          <w:bCs/>
          <w:color w:val="auto"/>
          <w:highlight w:val="none"/>
        </w:rPr>
        <w:t>登录政采云平台，用“项目采购-</w:t>
      </w:r>
      <w:r>
        <w:rPr>
          <w:rFonts w:hint="eastAsia" w:ascii="宋体" w:hAnsi="宋体" w:cs="宋体"/>
          <w:b/>
          <w:bCs/>
          <w:color w:val="auto"/>
          <w:highlight w:val="none"/>
          <w:lang w:eastAsia="zh-CN"/>
        </w:rPr>
        <w:t>磋商</w:t>
      </w:r>
      <w:r>
        <w:rPr>
          <w:rFonts w:hint="eastAsia" w:ascii="宋体" w:hAnsi="宋体" w:cs="宋体"/>
          <w:b/>
          <w:bCs/>
          <w:color w:val="auto"/>
          <w:highlight w:val="none"/>
        </w:rPr>
        <w:t>评标”功能对电子响应文件进行在线解密。在线解密电子响应文件时间为</w:t>
      </w:r>
      <w:r>
        <w:rPr>
          <w:rFonts w:hint="eastAsia" w:ascii="宋体" w:hAnsi="宋体" w:cs="宋体"/>
          <w:b/>
          <w:bCs/>
          <w:color w:val="auto"/>
          <w:highlight w:val="none"/>
          <w:lang w:eastAsia="zh-CN"/>
        </w:rPr>
        <w:t>磋商</w:t>
      </w:r>
      <w:r>
        <w:rPr>
          <w:rFonts w:hint="eastAsia" w:ascii="宋体" w:hAnsi="宋体" w:cs="宋体"/>
          <w:b/>
          <w:bCs/>
          <w:color w:val="auto"/>
          <w:highlight w:val="none"/>
        </w:rPr>
        <w:t>时间起30分钟内。</w:t>
      </w:r>
    </w:p>
    <w:p w14:paraId="31D434E7">
      <w:pPr>
        <w:snapToGrid w:val="0"/>
        <w:spacing w:line="400" w:lineRule="exact"/>
        <w:ind w:firstLine="42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rPr>
        <w:t>注：待完成解密后各响应人签署《政府采购活动现场确认声明书》</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格式详见附件。</w:t>
      </w:r>
    </w:p>
    <w:p w14:paraId="0E63B66D">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2</w:t>
      </w:r>
      <w:r>
        <w:rPr>
          <w:rFonts w:hint="eastAsia" w:ascii="宋体" w:hAnsi="宋体" w:cs="宋体"/>
          <w:bCs/>
          <w:color w:val="auto"/>
          <w:highlight w:val="none"/>
        </w:rPr>
        <w:t>磋商小组对各供应商的资格证明文件进行评审，公布资格证明文件评审结果。</w:t>
      </w:r>
    </w:p>
    <w:p w14:paraId="7C08982D">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3</w:t>
      </w:r>
      <w:r>
        <w:rPr>
          <w:rFonts w:hint="eastAsia" w:ascii="宋体" w:hAnsi="宋体" w:cs="宋体"/>
          <w:bCs/>
          <w:color w:val="auto"/>
          <w:highlight w:val="none"/>
        </w:rPr>
        <w:t>磋商小组对各供应商的技术商务文件和报价文件进行评审；磋商小组分别与供应商就价格、服务等认为需要磋商的内容进行磋商。逐家磋商为一个轮次，磋商轮次由磋商小组视情况决定；</w:t>
      </w:r>
    </w:p>
    <w:p w14:paraId="0442580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4</w:t>
      </w:r>
      <w:r>
        <w:rPr>
          <w:rFonts w:hint="eastAsia" w:ascii="宋体" w:hAnsi="宋体" w:cs="宋体"/>
          <w:bCs/>
          <w:color w:val="auto"/>
          <w:highlight w:val="none"/>
        </w:rPr>
        <w:t>磋商结束后，经磋商确定最终采购需求和提交最后报价的供应商后，由磋商小组采用综合评分法对提交最后报价的供应商的响应文件和最后报价进行综合评分（磋商文件能够详细列明采购标的技术、服务要求的，磋商结束后，磋商小组应当要求所有实质性响应的供应商在规定时间内提交最后报价）；</w:t>
      </w:r>
    </w:p>
    <w:p w14:paraId="0E752AB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5</w:t>
      </w:r>
      <w:r>
        <w:rPr>
          <w:rFonts w:hint="eastAsia" w:ascii="宋体" w:hAnsi="宋体" w:cs="宋体"/>
          <w:bCs/>
          <w:color w:val="auto"/>
          <w:highlight w:val="none"/>
        </w:rPr>
        <w:t>由主持人宣布各供应商首次报价、最后报价、总得分；</w:t>
      </w:r>
    </w:p>
    <w:p w14:paraId="2F783E6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6</w:t>
      </w:r>
      <w:r>
        <w:rPr>
          <w:rFonts w:hint="eastAsia" w:ascii="宋体" w:hAnsi="宋体" w:cs="宋体"/>
          <w:bCs/>
          <w:color w:val="auto"/>
          <w:highlight w:val="none"/>
        </w:rPr>
        <w:t>磋商小组按磋商办法和细则规定推荐成交候选人；</w:t>
      </w:r>
    </w:p>
    <w:p w14:paraId="319251B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7</w:t>
      </w:r>
      <w:r>
        <w:rPr>
          <w:rFonts w:hint="eastAsia" w:ascii="宋体" w:hAnsi="宋体" w:cs="宋体"/>
          <w:bCs/>
          <w:color w:val="auto"/>
          <w:highlight w:val="none"/>
        </w:rPr>
        <w:t>主持人宣读评审结果；</w:t>
      </w:r>
    </w:p>
    <w:p w14:paraId="4262C05E">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w:t>
      </w:r>
      <w:r>
        <w:rPr>
          <w:rFonts w:hint="eastAsia" w:ascii="宋体" w:hAnsi="宋体" w:cs="宋体"/>
          <w:bCs/>
          <w:color w:val="auto"/>
          <w:highlight w:val="none"/>
          <w:lang w:val="en-US" w:eastAsia="zh-CN"/>
        </w:rPr>
        <w:t>8</w:t>
      </w:r>
      <w:r>
        <w:rPr>
          <w:rFonts w:hint="eastAsia" w:asciiTheme="minorEastAsia" w:hAnsiTheme="minorEastAsia" w:eastAsiaTheme="minorEastAsia" w:cstheme="minorEastAsia"/>
          <w:color w:val="auto"/>
          <w:kern w:val="0"/>
          <w:highlight w:val="none"/>
          <w:shd w:val="clear" w:color="auto" w:fill="FFFFFF"/>
        </w:rPr>
        <w:t>磋商会议结束。</w:t>
      </w:r>
    </w:p>
    <w:p w14:paraId="497B60D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特别说明：政采云公司如对电子化</w:t>
      </w:r>
      <w:r>
        <w:rPr>
          <w:rFonts w:hint="eastAsia" w:ascii="宋体" w:hAnsi="宋体" w:cs="宋体"/>
          <w:b/>
          <w:color w:val="auto"/>
          <w:highlight w:val="none"/>
          <w:lang w:eastAsia="zh-CN"/>
        </w:rPr>
        <w:t>磋商</w:t>
      </w:r>
      <w:r>
        <w:rPr>
          <w:rFonts w:hint="eastAsia" w:ascii="宋体" w:hAnsi="宋体" w:cs="宋体"/>
          <w:b/>
          <w:color w:val="auto"/>
          <w:highlight w:val="none"/>
        </w:rPr>
        <w:t>及评审程序有调整的，按调整后的程序操作。</w:t>
      </w:r>
    </w:p>
    <w:p w14:paraId="62DB58AE">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2BC9547D">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2FE51640">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400220EA">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3"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3"/>
    </w:p>
    <w:p w14:paraId="0C7B86A9">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3E4F290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56F4264D">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5D6C4E5C">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4DFADFBE">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17BD8630">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016B2BE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76E3155E">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21B8946B">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22、评审原则</w:t>
      </w:r>
    </w:p>
    <w:p w14:paraId="47599477">
      <w:pPr>
        <w:pStyle w:val="18"/>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75B85541">
      <w:pPr>
        <w:pStyle w:val="18"/>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336FD2A4">
      <w:pPr>
        <w:pStyle w:val="18"/>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22.3磋商小组判断响应文件的响应性，仅基于响应文件本身而不靠外部证据。</w:t>
      </w:r>
    </w:p>
    <w:p w14:paraId="6036E26C">
      <w:pPr>
        <w:pStyle w:val="18"/>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7A44BA46">
      <w:pPr>
        <w:spacing w:line="400" w:lineRule="exact"/>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68EEFA01">
      <w:pPr>
        <w:spacing w:line="400" w:lineRule="exact"/>
        <w:ind w:firstLine="411" w:firstLineChars="196"/>
        <w:rPr>
          <w:rFonts w:hint="eastAsia"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FA277">
      <w:pPr>
        <w:spacing w:line="400" w:lineRule="exact"/>
        <w:ind w:firstLine="411" w:firstLineChars="196"/>
        <w:rPr>
          <w:rFonts w:hint="eastAsia"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非单一产品采购项目，采购人应当根据采购项目技术构成、产品价格比重等合理确定核心产品，并在招标文件中载明。多家投标人提供的核心产品品牌相同的，按前款规定处理。</w:t>
      </w:r>
    </w:p>
    <w:p w14:paraId="5FD44BB8">
      <w:pPr>
        <w:spacing w:line="400" w:lineRule="exact"/>
        <w:ind w:firstLine="411" w:firstLineChars="196"/>
        <w:rPr>
          <w:rFonts w:hint="eastAsia"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22.7政府采购评审中出现下列情形之一的，磋商小组应当启动异常低价响应审查程序：（一）响应报价低于全部通过符合性审查供应商响应报价平均值50%的，即响应报价&lt;全部通过符合性审查供应商响应报价平均值×50%；（二）响应报价低于通过符合性审查且报价次低供应商响应报价50%的，即响应报价&lt;通过符合性审查且报价次低供应商响应报价×50%；（三）响应报价低于采购项目最高限价45%的，即响应报价&lt;采购项目最高限价×45%；（四）其他磋商小组认为供应商报价过低，有可能影响产品质量或者不能诚信履约的情形。</w:t>
      </w:r>
    </w:p>
    <w:p w14:paraId="06765B8F">
      <w:pPr>
        <w:spacing w:line="400" w:lineRule="exact"/>
        <w:ind w:firstLine="411" w:firstLineChars="196"/>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 w:val="0"/>
          <w:bCs w:val="0"/>
          <w:color w:val="auto"/>
          <w:kern w:val="0"/>
          <w:highlight w:val="none"/>
          <w:lang w:val="en-US" w:eastAsia="zh-CN"/>
        </w:rPr>
        <w:t>磋商小组启动异常低价响应审查后，应当要求相关供应商在评审现场合理的时间内提供书面说明及必要的证明材料，对响应价格作出解释。书面说明、证明材料主要是项目具体成本测算等与报价合理性相关的说明、材料。如果响应供应商不提供书面说明、证明材料，或者提供的书面说明、证明材料不能证明其报价合理性的，应当将其作为无效响应处理。</w:t>
      </w:r>
    </w:p>
    <w:p w14:paraId="50491C49">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23、响应文件的澄清</w:t>
      </w:r>
    </w:p>
    <w:p w14:paraId="184ADC61">
      <w:pPr>
        <w:pStyle w:val="13"/>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5A0B51">
      <w:pPr>
        <w:pStyle w:val="13"/>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308B5A07">
      <w:pPr>
        <w:numPr>
          <w:ilvl w:val="0"/>
          <w:numId w:val="2"/>
        </w:numPr>
        <w:spacing w:line="400" w:lineRule="exact"/>
        <w:ind w:firstLine="413" w:firstLineChars="196"/>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响应文件的错误修正</w:t>
      </w:r>
    </w:p>
    <w:p w14:paraId="77BA2FB0">
      <w:pPr>
        <w:numPr>
          <w:ilvl w:val="0"/>
          <w:numId w:val="0"/>
        </w:numPr>
        <w:snapToGrid w:val="0"/>
        <w:spacing w:line="460" w:lineRule="exact"/>
        <w:ind w:firstLine="422" w:firstLineChars="200"/>
      </w:pPr>
      <w:r>
        <w:rPr>
          <w:rFonts w:hint="eastAsia" w:ascii="宋体" w:hAnsi="宋体" w:cs="宋体"/>
          <w:b/>
          <w:bCs/>
          <w:color w:val="000000"/>
          <w:sz w:val="21"/>
          <w:szCs w:val="21"/>
          <w:highlight w:val="none"/>
          <w:lang w:eastAsia="zh-CN"/>
        </w:rPr>
        <w:t>电子交易平台客户端里开标一览表录入的投标报价信息与扫描上传的报价文件不一致的，以扫描上传的报价文件为准。</w:t>
      </w:r>
    </w:p>
    <w:p w14:paraId="6EE9F662">
      <w:pPr>
        <w:pStyle w:val="13"/>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04C70020">
      <w:pPr>
        <w:pStyle w:val="13"/>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381521FE">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04852695">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05C4A46A">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172976CB">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200B4526">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25、磋商办法</w:t>
      </w:r>
    </w:p>
    <w:p w14:paraId="5353B244">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分，技术</w:t>
      </w:r>
      <w:r>
        <w:rPr>
          <w:rFonts w:hint="eastAsia" w:asciiTheme="minorEastAsia" w:hAnsiTheme="minorEastAsia" w:eastAsiaTheme="minorEastAsia" w:cstheme="minorEastAsia"/>
          <w:color w:val="auto"/>
          <w:highlight w:val="none"/>
          <w:lang w:eastAsia="zh-CN"/>
        </w:rPr>
        <w:t>商务</w:t>
      </w:r>
      <w:r>
        <w:rPr>
          <w:rFonts w:hint="eastAsia" w:asciiTheme="minorEastAsia" w:hAnsiTheme="minorEastAsia" w:eastAsiaTheme="minorEastAsia" w:cstheme="minorEastAsia"/>
          <w:color w:val="auto"/>
          <w:highlight w:val="none"/>
        </w:rPr>
        <w:t>等分值</w:t>
      </w:r>
      <w:r>
        <w:rPr>
          <w:rFonts w:hint="eastAsia" w:asciiTheme="minorEastAsia" w:hAnsiTheme="minorEastAsia" w:eastAsiaTheme="minorEastAsia" w:cstheme="minorEastAsia"/>
          <w:color w:val="auto"/>
          <w:highlight w:val="none"/>
          <w:lang w:val="en-US" w:eastAsia="zh-CN"/>
        </w:rPr>
        <w:t>80</w:t>
      </w:r>
      <w:r>
        <w:rPr>
          <w:rFonts w:hint="eastAsia" w:asciiTheme="minorEastAsia" w:hAnsiTheme="minorEastAsia" w:eastAsiaTheme="minorEastAsia" w:cstheme="minorEastAsia"/>
          <w:color w:val="auto"/>
          <w:highlight w:val="none"/>
        </w:rPr>
        <w:t>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lang w:eastAsia="zh-CN"/>
        </w:rPr>
        <w:t>得分相同的，由采购人抽签确定中标候选人顺序</w:t>
      </w:r>
      <w:r>
        <w:rPr>
          <w:rFonts w:hint="eastAsia" w:ascii="Arial" w:hAnsi="Arial" w:cs="Arial"/>
          <w:color w:val="auto"/>
          <w:highlight w:val="none"/>
          <w:shd w:val="clear" w:color="auto" w:fill="FFFFFF"/>
        </w:rPr>
        <w:t>。</w:t>
      </w:r>
    </w:p>
    <w:p w14:paraId="001FDFB3">
      <w:pPr>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25.1.1综合评分法中的价格分统一采用低价优先法计算。</w:t>
      </w:r>
    </w:p>
    <w:p w14:paraId="1C1BFE96">
      <w:pPr>
        <w:spacing w:line="400" w:lineRule="exact"/>
        <w:ind w:firstLine="420" w:firstLineChars="200"/>
        <w:rPr>
          <w:rFonts w:asciiTheme="minorEastAsia" w:hAnsiTheme="minorEastAsia" w:eastAsiaTheme="minorEastAsia" w:cstheme="minorEastAsia"/>
          <w:color w:val="auto"/>
          <w:kern w:val="0"/>
          <w:sz w:val="21"/>
          <w:szCs w:val="21"/>
          <w:highlight w:val="none"/>
        </w:rPr>
      </w:pPr>
      <w:r>
        <w:rPr>
          <w:rFonts w:hint="eastAsia" w:ascii="宋体" w:hAnsi="宋体"/>
          <w:color w:val="auto"/>
          <w:kern w:val="0"/>
          <w:sz w:val="21"/>
          <w:szCs w:val="21"/>
          <w:highlight w:val="none"/>
          <w:shd w:val="clear" w:color="auto" w:fill="FFFFFF"/>
        </w:rPr>
        <w:t>25.2评分标准表：</w:t>
      </w:r>
    </w:p>
    <w:tbl>
      <w:tblPr>
        <w:tblStyle w:val="3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153"/>
        <w:gridCol w:w="700"/>
        <w:gridCol w:w="5118"/>
        <w:gridCol w:w="969"/>
      </w:tblGrid>
      <w:tr w14:paraId="6309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2C3A4DA8">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序号</w:t>
            </w:r>
          </w:p>
        </w:tc>
        <w:tc>
          <w:tcPr>
            <w:tcW w:w="1958" w:type="dxa"/>
            <w:gridSpan w:val="2"/>
            <w:noWrap w:val="0"/>
            <w:vAlign w:val="center"/>
          </w:tcPr>
          <w:p w14:paraId="1535588E">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评审内容</w:t>
            </w:r>
          </w:p>
        </w:tc>
        <w:tc>
          <w:tcPr>
            <w:tcW w:w="700" w:type="dxa"/>
            <w:noWrap w:val="0"/>
            <w:vAlign w:val="center"/>
          </w:tcPr>
          <w:p w14:paraId="1CBA090B">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分值</w:t>
            </w:r>
          </w:p>
        </w:tc>
        <w:tc>
          <w:tcPr>
            <w:tcW w:w="5118" w:type="dxa"/>
            <w:noWrap w:val="0"/>
            <w:vAlign w:val="center"/>
          </w:tcPr>
          <w:p w14:paraId="04AFD63A">
            <w:pPr>
              <w:jc w:val="center"/>
              <w:rPr>
                <w:highlight w:val="none"/>
              </w:rPr>
            </w:pPr>
            <w:r>
              <w:rPr>
                <w:rFonts w:hint="eastAsia"/>
                <w:highlight w:val="none"/>
              </w:rPr>
              <w:t>评分标准</w:t>
            </w:r>
          </w:p>
        </w:tc>
        <w:tc>
          <w:tcPr>
            <w:tcW w:w="969" w:type="dxa"/>
            <w:noWrap w:val="0"/>
            <w:vAlign w:val="center"/>
          </w:tcPr>
          <w:p w14:paraId="08CC1518">
            <w:pPr>
              <w:jc w:val="center"/>
              <w:rPr>
                <w:rFonts w:hint="eastAsia"/>
                <w:highlight w:val="none"/>
              </w:rPr>
            </w:pPr>
            <w:r>
              <w:rPr>
                <w:rFonts w:hint="eastAsia" w:ascii="宋体" w:hAnsi="宋体" w:cs="宋体"/>
                <w:highlight w:val="none"/>
              </w:rPr>
              <w:t>主观分/客观分</w:t>
            </w:r>
          </w:p>
        </w:tc>
      </w:tr>
      <w:tr w14:paraId="082B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667" w:type="dxa"/>
            <w:vMerge w:val="restart"/>
            <w:noWrap w:val="0"/>
            <w:vAlign w:val="center"/>
          </w:tcPr>
          <w:p w14:paraId="68D578F9">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w:t>
            </w:r>
          </w:p>
        </w:tc>
        <w:tc>
          <w:tcPr>
            <w:tcW w:w="805" w:type="dxa"/>
            <w:vMerge w:val="restart"/>
            <w:noWrap w:val="0"/>
            <w:vAlign w:val="center"/>
          </w:tcPr>
          <w:p w14:paraId="6526BF97">
            <w:pP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技术商务分值</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 xml:space="preserve">0分 </w:t>
            </w:r>
          </w:p>
        </w:tc>
        <w:tc>
          <w:tcPr>
            <w:tcW w:w="1153" w:type="dxa"/>
            <w:noWrap w:val="0"/>
            <w:vAlign w:val="center"/>
          </w:tcPr>
          <w:p w14:paraId="788A37B5">
            <w:pPr>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企业资质</w:t>
            </w:r>
          </w:p>
        </w:tc>
        <w:tc>
          <w:tcPr>
            <w:tcW w:w="700" w:type="dxa"/>
            <w:noWrap w:val="0"/>
            <w:vAlign w:val="center"/>
          </w:tcPr>
          <w:p w14:paraId="26D33739">
            <w:pPr>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w:t>
            </w:r>
          </w:p>
        </w:tc>
        <w:tc>
          <w:tcPr>
            <w:tcW w:w="5118" w:type="dxa"/>
            <w:noWrap w:val="0"/>
            <w:vAlign w:val="center"/>
          </w:tcPr>
          <w:p w14:paraId="3BAEE3E3">
            <w:pPr>
              <w:snapToGrid w:val="0"/>
              <w:spacing w:line="30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响应人具有工程咨询单位资信证书，甲级得6分，乙级得3分，最多得6分；</w:t>
            </w:r>
          </w:p>
          <w:p w14:paraId="43234B26">
            <w:pPr>
              <w:rPr>
                <w:rFonts w:hint="eastAsia" w:ascii="宋体" w:hAnsi="宋体" w:cs="宋体"/>
                <w:b/>
                <w:bCs/>
                <w:highlight w:val="none"/>
              </w:rPr>
            </w:pPr>
            <w:r>
              <w:rPr>
                <w:rFonts w:hint="eastAsia" w:ascii="宋体" w:hAnsi="宋体" w:eastAsia="宋体" w:cs="宋体"/>
                <w:b/>
                <w:bCs/>
                <w:color w:val="000000"/>
                <w:kern w:val="2"/>
                <w:sz w:val="21"/>
                <w:szCs w:val="21"/>
                <w:highlight w:val="none"/>
                <w:lang w:val="en-US" w:eastAsia="zh-CN" w:bidi="ar-SA"/>
              </w:rPr>
              <w:t>注：须提供有效期内的证书扫描件，未提供或不符合以上条件不得分。如</w:t>
            </w:r>
            <w:r>
              <w:rPr>
                <w:rFonts w:hint="eastAsia" w:ascii="宋体" w:hAnsi="宋体" w:eastAsia="宋体" w:cs="宋体"/>
                <w:sz w:val="21"/>
                <w:szCs w:val="21"/>
                <w:highlight w:val="none"/>
                <w:lang w:val="en-US" w:eastAsia="zh-CN"/>
              </w:rPr>
              <w:t>响应</w:t>
            </w:r>
            <w:r>
              <w:rPr>
                <w:rFonts w:hint="eastAsia" w:ascii="宋体" w:hAnsi="宋体" w:eastAsia="宋体" w:cs="宋体"/>
                <w:b/>
                <w:bCs/>
                <w:color w:val="000000"/>
                <w:kern w:val="2"/>
                <w:sz w:val="21"/>
                <w:szCs w:val="21"/>
                <w:highlight w:val="none"/>
                <w:lang w:val="en-US" w:eastAsia="zh-CN" w:bidi="ar-SA"/>
              </w:rPr>
              <w:t>人为联合体，联合体任一成员具备即可得分。</w:t>
            </w:r>
          </w:p>
        </w:tc>
        <w:tc>
          <w:tcPr>
            <w:tcW w:w="969" w:type="dxa"/>
            <w:noWrap w:val="0"/>
            <w:vAlign w:val="center"/>
          </w:tcPr>
          <w:p w14:paraId="546E9FD1">
            <w:pPr>
              <w:jc w:val="center"/>
              <w:rPr>
                <w:rFonts w:hint="eastAsia" w:ascii="宋体" w:hAnsi="宋体" w:cs="宋体"/>
                <w:b/>
                <w:bCs/>
                <w:highlight w:val="none"/>
              </w:rPr>
            </w:pPr>
            <w:r>
              <w:rPr>
                <w:rFonts w:hint="eastAsia" w:ascii="宋体" w:hAnsi="宋体" w:cs="宋体"/>
                <w:highlight w:val="none"/>
              </w:rPr>
              <w:t>客观分</w:t>
            </w:r>
          </w:p>
        </w:tc>
      </w:tr>
      <w:tr w14:paraId="6C62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67" w:type="dxa"/>
            <w:vMerge w:val="continue"/>
            <w:noWrap w:val="0"/>
            <w:vAlign w:val="center"/>
          </w:tcPr>
          <w:p w14:paraId="0FD71003">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1CF6639D">
            <w:pPr>
              <w:rPr>
                <w:rFonts w:hint="eastAsia" w:asciiTheme="majorEastAsia" w:hAnsiTheme="majorEastAsia" w:eastAsiaTheme="majorEastAsia" w:cstheme="majorEastAsia"/>
                <w:sz w:val="21"/>
                <w:szCs w:val="21"/>
                <w:highlight w:val="none"/>
              </w:rPr>
            </w:pPr>
          </w:p>
        </w:tc>
        <w:tc>
          <w:tcPr>
            <w:tcW w:w="1153" w:type="dxa"/>
            <w:noWrap w:val="0"/>
            <w:vAlign w:val="center"/>
          </w:tcPr>
          <w:p w14:paraId="54D26A84">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企业荣誉</w:t>
            </w:r>
          </w:p>
        </w:tc>
        <w:tc>
          <w:tcPr>
            <w:tcW w:w="700" w:type="dxa"/>
            <w:noWrap w:val="0"/>
            <w:vAlign w:val="center"/>
          </w:tcPr>
          <w:p w14:paraId="3D9BC89E">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118" w:type="dxa"/>
            <w:noWrap w:val="0"/>
            <w:vAlign w:val="center"/>
          </w:tcPr>
          <w:p w14:paraId="201F8023">
            <w:pPr>
              <w:snapToGrid w:val="0"/>
              <w:spacing w:line="30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响应人自2021年01月01日以来（以颁发时间为准），获得过省级及以上奖项的每个得2分，市级及以下奖项的每个得1分，本项最高得6分；</w:t>
            </w:r>
          </w:p>
          <w:p w14:paraId="2099E07E">
            <w:pPr>
              <w:rPr>
                <w:rStyle w:val="60"/>
                <w:rFonts w:hint="eastAsia" w:ascii="宋体" w:hAnsi="宋体" w:eastAsia="宋体" w:cs="宋体"/>
                <w:b/>
                <w:bCs/>
                <w:sz w:val="21"/>
                <w:szCs w:val="21"/>
                <w:highlight w:val="none"/>
                <w:lang w:bidi="ar"/>
              </w:rPr>
            </w:pPr>
            <w:r>
              <w:rPr>
                <w:rFonts w:hint="eastAsia" w:ascii="宋体" w:hAnsi="宋体" w:eastAsia="宋体" w:cs="宋体"/>
                <w:b/>
                <w:bCs/>
                <w:color w:val="000000"/>
                <w:kern w:val="2"/>
                <w:sz w:val="21"/>
                <w:szCs w:val="21"/>
                <w:highlight w:val="none"/>
                <w:lang w:val="en-US" w:eastAsia="zh-CN" w:bidi="ar-SA"/>
              </w:rPr>
              <w:t>注：须提供相关证明材料，未提供或不符合以上条件不得分。如响应人为联合体，联合体任一成员具备即可得分。</w:t>
            </w:r>
          </w:p>
        </w:tc>
        <w:tc>
          <w:tcPr>
            <w:tcW w:w="969" w:type="dxa"/>
            <w:noWrap w:val="0"/>
            <w:vAlign w:val="center"/>
          </w:tcPr>
          <w:p w14:paraId="5DD6C64F">
            <w:pPr>
              <w:jc w:val="center"/>
              <w:rPr>
                <w:rFonts w:hint="eastAsia" w:ascii="宋体" w:hAnsi="宋体" w:cs="宋体"/>
                <w:highlight w:val="none"/>
              </w:rPr>
            </w:pPr>
            <w:r>
              <w:rPr>
                <w:rFonts w:hint="eastAsia" w:ascii="宋体" w:hAnsi="宋体" w:cs="宋体"/>
                <w:highlight w:val="none"/>
              </w:rPr>
              <w:t>客观分</w:t>
            </w:r>
          </w:p>
        </w:tc>
      </w:tr>
      <w:tr w14:paraId="4B16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7" w:type="dxa"/>
            <w:vMerge w:val="continue"/>
            <w:noWrap w:val="0"/>
            <w:vAlign w:val="center"/>
          </w:tcPr>
          <w:p w14:paraId="20036771">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2506D25F">
            <w:pPr>
              <w:rPr>
                <w:rFonts w:hint="eastAsia" w:asciiTheme="majorEastAsia" w:hAnsiTheme="majorEastAsia" w:eastAsiaTheme="majorEastAsia" w:cstheme="majorEastAsia"/>
                <w:sz w:val="21"/>
                <w:szCs w:val="21"/>
                <w:highlight w:val="none"/>
              </w:rPr>
            </w:pPr>
          </w:p>
        </w:tc>
        <w:tc>
          <w:tcPr>
            <w:tcW w:w="1153" w:type="dxa"/>
            <w:noWrap w:val="0"/>
            <w:vAlign w:val="center"/>
          </w:tcPr>
          <w:p w14:paraId="2D5024AC">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业绩</w:t>
            </w:r>
          </w:p>
        </w:tc>
        <w:tc>
          <w:tcPr>
            <w:tcW w:w="700" w:type="dxa"/>
            <w:noWrap w:val="0"/>
            <w:vAlign w:val="center"/>
          </w:tcPr>
          <w:p w14:paraId="4312A60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118" w:type="dxa"/>
            <w:noWrap w:val="0"/>
            <w:vAlign w:val="center"/>
          </w:tcPr>
          <w:p w14:paraId="582DA25D">
            <w:pPr>
              <w:snapToGrid w:val="0"/>
              <w:spacing w:line="30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响应人自2021年1月1日至今（以合同签订日期为准）承担过类似研究咨询服务项目业绩的，每提供一份合同得1分，最高得2分。</w:t>
            </w:r>
          </w:p>
          <w:p w14:paraId="3D412913">
            <w:pPr>
              <w:rPr>
                <w:rFonts w:hint="eastAsia" w:ascii="宋体" w:hAnsi="宋体" w:eastAsia="宋体" w:cs="宋体"/>
                <w:b/>
                <w:bCs/>
                <w:highlight w:val="none"/>
              </w:rPr>
            </w:pPr>
            <w:r>
              <w:rPr>
                <w:rFonts w:hint="eastAsia" w:ascii="宋体" w:hAnsi="宋体" w:eastAsia="宋体" w:cs="宋体"/>
                <w:b/>
                <w:bCs/>
                <w:color w:val="000000"/>
                <w:kern w:val="2"/>
                <w:sz w:val="21"/>
                <w:szCs w:val="21"/>
                <w:highlight w:val="none"/>
                <w:lang w:val="en-US" w:eastAsia="zh-CN" w:bidi="ar-SA"/>
              </w:rPr>
              <w:t>注：须提供合同扫描件，未提供或不符合以上条件不得分。如</w:t>
            </w:r>
            <w:r>
              <w:rPr>
                <w:rFonts w:hint="eastAsia" w:ascii="宋体" w:hAnsi="宋体" w:eastAsia="宋体" w:cs="宋体"/>
                <w:sz w:val="21"/>
                <w:szCs w:val="21"/>
                <w:highlight w:val="none"/>
                <w:lang w:val="en-US" w:eastAsia="zh-CN"/>
              </w:rPr>
              <w:t>响应</w:t>
            </w:r>
            <w:r>
              <w:rPr>
                <w:rFonts w:hint="eastAsia" w:ascii="宋体" w:hAnsi="宋体" w:eastAsia="宋体" w:cs="宋体"/>
                <w:b/>
                <w:bCs/>
                <w:color w:val="000000"/>
                <w:kern w:val="2"/>
                <w:sz w:val="21"/>
                <w:szCs w:val="21"/>
                <w:highlight w:val="none"/>
                <w:lang w:val="en-US" w:eastAsia="zh-CN" w:bidi="ar-SA"/>
              </w:rPr>
              <w:t>人为联合体，联合体任一成员具备即可得分。</w:t>
            </w:r>
          </w:p>
        </w:tc>
        <w:tc>
          <w:tcPr>
            <w:tcW w:w="969" w:type="dxa"/>
            <w:noWrap w:val="0"/>
            <w:vAlign w:val="center"/>
          </w:tcPr>
          <w:p w14:paraId="775F3827">
            <w:pPr>
              <w:jc w:val="center"/>
              <w:rPr>
                <w:rFonts w:hint="eastAsia" w:ascii="宋体" w:hAnsi="宋体" w:cs="宋体"/>
                <w:b/>
                <w:bCs/>
                <w:highlight w:val="none"/>
              </w:rPr>
            </w:pPr>
            <w:r>
              <w:rPr>
                <w:rFonts w:hint="eastAsia" w:ascii="宋体" w:hAnsi="宋体" w:cs="宋体"/>
                <w:highlight w:val="none"/>
              </w:rPr>
              <w:t>客观分</w:t>
            </w:r>
          </w:p>
        </w:tc>
      </w:tr>
      <w:tr w14:paraId="137F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7" w:type="dxa"/>
            <w:vMerge w:val="continue"/>
            <w:noWrap w:val="0"/>
            <w:vAlign w:val="center"/>
          </w:tcPr>
          <w:p w14:paraId="13227E93">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5B53DE51">
            <w:pPr>
              <w:jc w:val="center"/>
              <w:rPr>
                <w:rFonts w:hint="eastAsia" w:asciiTheme="majorEastAsia" w:hAnsiTheme="majorEastAsia" w:eastAsiaTheme="majorEastAsia" w:cstheme="majorEastAsia"/>
                <w:sz w:val="21"/>
                <w:szCs w:val="21"/>
                <w:highlight w:val="none"/>
              </w:rPr>
            </w:pPr>
          </w:p>
        </w:tc>
        <w:tc>
          <w:tcPr>
            <w:tcW w:w="1153" w:type="dxa"/>
            <w:noWrap w:val="0"/>
            <w:vAlign w:val="center"/>
          </w:tcPr>
          <w:p w14:paraId="68422B4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团队</w:t>
            </w:r>
            <w:r>
              <w:rPr>
                <w:rFonts w:hint="eastAsia" w:ascii="宋体" w:hAnsi="宋体" w:eastAsia="宋体" w:cs="宋体"/>
                <w:sz w:val="21"/>
                <w:szCs w:val="21"/>
                <w:highlight w:val="none"/>
                <w:lang w:val="en-US" w:eastAsia="zh-CN"/>
              </w:rPr>
              <w:t>能力</w:t>
            </w:r>
          </w:p>
        </w:tc>
        <w:tc>
          <w:tcPr>
            <w:tcW w:w="700" w:type="dxa"/>
            <w:noWrap w:val="0"/>
            <w:vAlign w:val="center"/>
          </w:tcPr>
          <w:p w14:paraId="74CA8B8F">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5118" w:type="dxa"/>
            <w:noWrap w:val="0"/>
            <w:vAlign w:val="center"/>
          </w:tcPr>
          <w:p w14:paraId="28E464C4">
            <w:pPr>
              <w:snapToGrid w:val="0"/>
              <w:spacing w:line="30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咨询工程师和副</w:t>
            </w:r>
            <w:r>
              <w:rPr>
                <w:rFonts w:hint="eastAsia" w:ascii="宋体" w:hAnsi="宋体" w:eastAsia="宋体" w:cs="宋体"/>
                <w:sz w:val="21"/>
                <w:szCs w:val="21"/>
                <w:highlight w:val="none"/>
              </w:rPr>
              <w:t>高</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rPr>
              <w:t>职称的得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仅符合任意一项得3分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本小项</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614F4A15">
            <w:pPr>
              <w:snapToGrid w:val="0"/>
              <w:spacing w:line="30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项目负责人具有硕士及以上学历的得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本科得3分，</w:t>
            </w:r>
            <w:r>
              <w:rPr>
                <w:rFonts w:hint="eastAsia" w:ascii="宋体" w:hAnsi="宋体" w:eastAsia="宋体" w:cs="宋体"/>
                <w:sz w:val="21"/>
                <w:szCs w:val="21"/>
                <w:highlight w:val="none"/>
              </w:rPr>
              <w:t>没有不得分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本小项</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41585162">
            <w:pPr>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3.项目组</w:t>
            </w:r>
            <w:r>
              <w:rPr>
                <w:rFonts w:hint="eastAsia" w:ascii="宋体" w:hAnsi="宋体" w:eastAsia="宋体" w:cs="宋体"/>
                <w:sz w:val="21"/>
                <w:szCs w:val="21"/>
                <w:highlight w:val="none"/>
              </w:rPr>
              <w:t>成员（不含项目负责人）中具有</w:t>
            </w:r>
            <w:r>
              <w:rPr>
                <w:rFonts w:hint="eastAsia" w:ascii="宋体" w:hAnsi="宋体" w:eastAsia="宋体" w:cs="宋体"/>
                <w:sz w:val="21"/>
                <w:szCs w:val="21"/>
                <w:highlight w:val="none"/>
                <w:lang w:val="en-US" w:eastAsia="zh-CN"/>
              </w:rPr>
              <w:t>咨询工程师、</w:t>
            </w:r>
            <w:r>
              <w:rPr>
                <w:rFonts w:hint="eastAsia" w:ascii="宋体" w:hAnsi="宋体" w:eastAsia="宋体" w:cs="宋体"/>
                <w:sz w:val="21"/>
                <w:szCs w:val="21"/>
                <w:highlight w:val="none"/>
              </w:rPr>
              <w:t>副高</w:t>
            </w:r>
            <w:r>
              <w:rPr>
                <w:rFonts w:hint="eastAsia" w:ascii="宋体" w:hAnsi="宋体" w:eastAsia="宋体" w:cs="宋体"/>
                <w:sz w:val="21"/>
                <w:szCs w:val="21"/>
                <w:highlight w:val="none"/>
                <w:lang w:val="en-US" w:eastAsia="zh-CN"/>
              </w:rPr>
              <w:t>或副研究员及以上</w:t>
            </w:r>
            <w:r>
              <w:rPr>
                <w:rFonts w:hint="eastAsia" w:ascii="宋体" w:hAnsi="宋体" w:eastAsia="宋体" w:cs="宋体"/>
                <w:sz w:val="21"/>
                <w:szCs w:val="21"/>
                <w:highlight w:val="none"/>
              </w:rPr>
              <w:t>职称的，每</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1人得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本小项</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5CB35AC">
            <w:pPr>
              <w:snapToGrid w:val="0"/>
              <w:spacing w:line="30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组</w:t>
            </w:r>
            <w:r>
              <w:rPr>
                <w:rFonts w:hint="eastAsia" w:ascii="宋体" w:hAnsi="宋体" w:eastAsia="宋体" w:cs="宋体"/>
                <w:sz w:val="21"/>
                <w:szCs w:val="21"/>
                <w:highlight w:val="none"/>
              </w:rPr>
              <w:t>成员（不含项目负责人）</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硕士及以上学历，每提供1人得2分；本小项最高</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D7BB3EE">
            <w:pPr>
              <w:jc w:val="left"/>
              <w:rPr>
                <w:rFonts w:hint="eastAsia" w:ascii="宋体" w:hAnsi="宋体" w:eastAsia="宋体" w:cs="宋体"/>
                <w:highlight w:val="none"/>
              </w:rPr>
            </w:pPr>
            <w:r>
              <w:rPr>
                <w:rFonts w:hint="eastAsia" w:ascii="宋体" w:hAnsi="宋体" w:eastAsia="宋体" w:cs="宋体"/>
                <w:b/>
                <w:bCs/>
                <w:color w:val="000000"/>
                <w:kern w:val="2"/>
                <w:sz w:val="21"/>
                <w:szCs w:val="21"/>
                <w:highlight w:val="none"/>
                <w:lang w:val="en-US" w:eastAsia="zh-CN" w:bidi="ar-SA"/>
              </w:rPr>
              <w:t>注：以上人员每人只计一次分，不重复计分；均须提供相关学历证书或职称证书复印件，以及响应人为以上人员缴纳的近三个月内任意一个月的社保证明扫描件，不提供不得分。</w:t>
            </w:r>
          </w:p>
        </w:tc>
        <w:tc>
          <w:tcPr>
            <w:tcW w:w="969" w:type="dxa"/>
            <w:noWrap w:val="0"/>
            <w:vAlign w:val="center"/>
          </w:tcPr>
          <w:p w14:paraId="1C824EDC">
            <w:pPr>
              <w:jc w:val="center"/>
              <w:rPr>
                <w:rFonts w:hint="eastAsia"/>
                <w:highlight w:val="none"/>
              </w:rPr>
            </w:pPr>
          </w:p>
        </w:tc>
      </w:tr>
      <w:tr w14:paraId="32AA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67" w:type="dxa"/>
            <w:vMerge w:val="continue"/>
            <w:noWrap w:val="0"/>
            <w:vAlign w:val="center"/>
          </w:tcPr>
          <w:p w14:paraId="75C84B5C">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3618DF5A">
            <w:pPr>
              <w:rPr>
                <w:rFonts w:hint="eastAsia" w:asciiTheme="majorEastAsia" w:hAnsiTheme="majorEastAsia" w:eastAsiaTheme="majorEastAsia" w:cstheme="majorEastAsia"/>
                <w:sz w:val="21"/>
                <w:szCs w:val="21"/>
                <w:highlight w:val="none"/>
              </w:rPr>
            </w:pPr>
          </w:p>
        </w:tc>
        <w:tc>
          <w:tcPr>
            <w:tcW w:w="1153" w:type="dxa"/>
            <w:noWrap w:val="0"/>
            <w:vAlign w:val="center"/>
          </w:tcPr>
          <w:p w14:paraId="7528E0C9">
            <w:pPr>
              <w:adjustRightInd w:val="0"/>
              <w:snapToGrid w:val="0"/>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政策分析</w:t>
            </w:r>
          </w:p>
        </w:tc>
        <w:tc>
          <w:tcPr>
            <w:tcW w:w="700" w:type="dxa"/>
            <w:noWrap w:val="0"/>
            <w:vAlign w:val="center"/>
          </w:tcPr>
          <w:p w14:paraId="3C7ADDEA">
            <w:pPr>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4"/>
                <w:szCs w:val="24"/>
                <w:highlight w:val="none"/>
                <w:lang w:val="en-US" w:eastAsia="zh-CN"/>
              </w:rPr>
              <w:t>6</w:t>
            </w:r>
          </w:p>
        </w:tc>
        <w:tc>
          <w:tcPr>
            <w:tcW w:w="5118" w:type="dxa"/>
            <w:noWrap w:val="0"/>
            <w:vAlign w:val="center"/>
          </w:tcPr>
          <w:p w14:paraId="218253F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响应人提供的</w:t>
            </w:r>
            <w:r>
              <w:rPr>
                <w:rFonts w:hint="eastAsia" w:asciiTheme="minorEastAsia" w:hAnsiTheme="minorEastAsia" w:eastAsiaTheme="minorEastAsia" w:cstheme="minorEastAsia"/>
                <w:sz w:val="21"/>
                <w:szCs w:val="21"/>
                <w:highlight w:val="none"/>
                <w:lang w:val="en-US" w:eastAsia="zh-CN"/>
              </w:rPr>
              <w:t>通过梳理国家、省级、市县相关政策文件要求，研究分析符合本项目的政策导向，为项目争取资金要素保障提供有力支撑，从国家层面、省级层面和市级层面分析，提供的政策导向</w:t>
            </w:r>
            <w:r>
              <w:rPr>
                <w:rFonts w:hint="eastAsia" w:asciiTheme="minorEastAsia" w:hAnsiTheme="minorEastAsia" w:eastAsiaTheme="minorEastAsia" w:cstheme="minorEastAsia"/>
                <w:color w:val="auto"/>
                <w:sz w:val="21"/>
                <w:szCs w:val="21"/>
                <w:highlight w:val="none"/>
              </w:rPr>
              <w:t>内容详尽、全面、科学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的得6分，</w:t>
            </w:r>
            <w:r>
              <w:rPr>
                <w:rFonts w:hint="eastAsia" w:asciiTheme="minorEastAsia" w:hAnsiTheme="minorEastAsia" w:eastAsiaTheme="minorEastAsia" w:cstheme="minorEastAsia"/>
                <w:sz w:val="21"/>
                <w:szCs w:val="21"/>
                <w:highlight w:val="none"/>
                <w:lang w:val="en-US" w:eastAsia="zh-CN"/>
              </w:rPr>
              <w:t>提供的政策导向</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1"/>
                <w:szCs w:val="21"/>
                <w:highlight w:val="none"/>
                <w:lang w:val="en-US" w:eastAsia="zh-CN"/>
              </w:rPr>
              <w:t>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1905D7C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主观分</w:t>
            </w:r>
          </w:p>
        </w:tc>
      </w:tr>
      <w:tr w14:paraId="5F62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7" w:type="dxa"/>
            <w:vMerge w:val="continue"/>
            <w:noWrap w:val="0"/>
            <w:vAlign w:val="center"/>
          </w:tcPr>
          <w:p w14:paraId="6BD6CEB7">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6371A062">
            <w:pPr>
              <w:rPr>
                <w:rFonts w:hint="eastAsia" w:asciiTheme="majorEastAsia" w:hAnsiTheme="majorEastAsia" w:eastAsiaTheme="majorEastAsia" w:cstheme="majorEastAsia"/>
                <w:sz w:val="21"/>
                <w:szCs w:val="21"/>
                <w:highlight w:val="none"/>
              </w:rPr>
            </w:pPr>
          </w:p>
        </w:tc>
        <w:tc>
          <w:tcPr>
            <w:tcW w:w="1153" w:type="dxa"/>
            <w:noWrap w:val="0"/>
            <w:vAlign w:val="center"/>
          </w:tcPr>
          <w:p w14:paraId="5C123AD7">
            <w:pPr>
              <w:adjustRightInd w:val="0"/>
              <w:snapToGrid w:val="0"/>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重点难点分析</w:t>
            </w:r>
          </w:p>
        </w:tc>
        <w:tc>
          <w:tcPr>
            <w:tcW w:w="700" w:type="dxa"/>
            <w:noWrap w:val="0"/>
            <w:vAlign w:val="center"/>
          </w:tcPr>
          <w:p w14:paraId="60A8A028">
            <w:pPr>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6</w:t>
            </w:r>
          </w:p>
        </w:tc>
        <w:tc>
          <w:tcPr>
            <w:tcW w:w="5118" w:type="dxa"/>
            <w:noWrap w:val="0"/>
            <w:vAlign w:val="center"/>
          </w:tcPr>
          <w:p w14:paraId="30CE392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响应人提供的针</w:t>
            </w:r>
            <w:r>
              <w:rPr>
                <w:rFonts w:hint="eastAsia" w:asciiTheme="minorEastAsia" w:hAnsiTheme="minorEastAsia" w:eastAsiaTheme="minorEastAsia" w:cstheme="minorEastAsia"/>
                <w:sz w:val="21"/>
                <w:szCs w:val="21"/>
                <w:highlight w:val="none"/>
                <w:lang w:val="en-US" w:eastAsia="zh-CN"/>
              </w:rPr>
              <w:t>对本项目的重点难点及应对措施，包括政策、机制、谋划思路和要素保障等，</w:t>
            </w:r>
            <w:r>
              <w:rPr>
                <w:rFonts w:hint="eastAsia" w:asciiTheme="minorEastAsia" w:hAnsiTheme="minorEastAsia" w:eastAsiaTheme="minorEastAsia" w:cstheme="minorEastAsia"/>
                <w:color w:val="auto"/>
                <w:sz w:val="21"/>
                <w:szCs w:val="21"/>
                <w:highlight w:val="none"/>
              </w:rPr>
              <w:t>内容详尽、全面、科学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可行的得6分，</w:t>
            </w:r>
            <w:r>
              <w:rPr>
                <w:rFonts w:hint="eastAsia" w:asciiTheme="minorEastAsia" w:hAnsiTheme="minorEastAsia" w:eastAsiaTheme="minorEastAsia" w:cstheme="minorEastAsia"/>
                <w:sz w:val="21"/>
                <w:szCs w:val="21"/>
                <w:highlight w:val="none"/>
                <w:lang w:val="en-US" w:eastAsia="zh-CN"/>
              </w:rPr>
              <w:t>提供的重点难点及应对措施</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1"/>
                <w:szCs w:val="21"/>
                <w:highlight w:val="none"/>
                <w:lang w:val="en-US" w:eastAsia="zh-CN"/>
              </w:rPr>
              <w:t>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69C203C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主观分</w:t>
            </w:r>
          </w:p>
        </w:tc>
      </w:tr>
      <w:tr w14:paraId="28D7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7" w:type="dxa"/>
            <w:vMerge w:val="continue"/>
            <w:noWrap w:val="0"/>
            <w:vAlign w:val="center"/>
          </w:tcPr>
          <w:p w14:paraId="0116E308">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481985FB">
            <w:pPr>
              <w:rPr>
                <w:rFonts w:hint="eastAsia" w:asciiTheme="majorEastAsia" w:hAnsiTheme="majorEastAsia" w:eastAsiaTheme="majorEastAsia" w:cstheme="majorEastAsia"/>
                <w:sz w:val="21"/>
                <w:szCs w:val="21"/>
                <w:highlight w:val="none"/>
              </w:rPr>
            </w:pPr>
          </w:p>
        </w:tc>
        <w:tc>
          <w:tcPr>
            <w:tcW w:w="1153" w:type="dxa"/>
            <w:vMerge w:val="restart"/>
            <w:noWrap w:val="0"/>
            <w:vAlign w:val="center"/>
          </w:tcPr>
          <w:p w14:paraId="0ABFAA90">
            <w:pPr>
              <w:adjustRightInd w:val="0"/>
              <w:snapToGrid w:val="0"/>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服务方案</w:t>
            </w:r>
          </w:p>
        </w:tc>
        <w:tc>
          <w:tcPr>
            <w:tcW w:w="700" w:type="dxa"/>
            <w:noWrap w:val="0"/>
            <w:vAlign w:val="center"/>
          </w:tcPr>
          <w:p w14:paraId="4EC4D9C6">
            <w:pPr>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5</w:t>
            </w:r>
          </w:p>
        </w:tc>
        <w:tc>
          <w:tcPr>
            <w:tcW w:w="5118" w:type="dxa"/>
            <w:noWrap w:val="0"/>
            <w:vAlign w:val="center"/>
          </w:tcPr>
          <w:p w14:paraId="5F00E528">
            <w:pPr>
              <w:spacing w:line="24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1.项目理解</w:t>
            </w:r>
          </w:p>
          <w:p w14:paraId="75241E52">
            <w:pPr>
              <w:shd w:val="clear" w:color="auto" w:fill="auto"/>
              <w:snapToGrid w:val="0"/>
              <w:spacing w:line="240" w:lineRule="auto"/>
              <w:rPr>
                <w:rFonts w:hint="eastAsia" w:asciiTheme="minorEastAsia" w:hAnsiTheme="minorEastAsia" w:eastAsiaTheme="minorEastAsia" w:cstheme="minorEastAsia"/>
                <w:kern w:val="0"/>
                <w:sz w:val="21"/>
                <w:szCs w:val="21"/>
                <w:highlight w:val="none"/>
                <w:lang w:eastAsia="zh-CN" w:bidi="ar"/>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人提供的</w:t>
            </w:r>
            <w:r>
              <w:rPr>
                <w:rFonts w:hint="eastAsia" w:asciiTheme="minorEastAsia" w:hAnsiTheme="minorEastAsia" w:eastAsiaTheme="minorEastAsia" w:cstheme="minorEastAsia"/>
                <w:color w:val="auto"/>
                <w:sz w:val="21"/>
                <w:szCs w:val="21"/>
                <w:highlight w:val="none"/>
                <w:lang w:val="en-US" w:eastAsia="zh-CN"/>
              </w:rPr>
              <w:t>针</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val="en-US" w:eastAsia="zh-CN"/>
              </w:rPr>
              <w:t>本</w:t>
            </w:r>
            <w:r>
              <w:rPr>
                <w:rFonts w:hint="eastAsia" w:asciiTheme="minorEastAsia" w:hAnsiTheme="minorEastAsia" w:eastAsiaTheme="minorEastAsia" w:cstheme="minorEastAsia"/>
                <w:sz w:val="21"/>
                <w:szCs w:val="21"/>
                <w:highlight w:val="none"/>
                <w:lang w:val="en-US" w:eastAsia="zh-CN"/>
              </w:rPr>
              <w:t>项目的理解，包括</w:t>
            </w:r>
            <w:r>
              <w:rPr>
                <w:rFonts w:hint="eastAsia" w:asciiTheme="minorEastAsia" w:hAnsiTheme="minorEastAsia" w:eastAsiaTheme="minorEastAsia" w:cstheme="minorEastAsia"/>
                <w:color w:val="auto"/>
                <w:sz w:val="21"/>
                <w:szCs w:val="21"/>
                <w:highlight w:val="none"/>
              </w:rPr>
              <w:t>项目背景、</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预期目标</w:t>
            </w:r>
            <w:r>
              <w:rPr>
                <w:rFonts w:hint="eastAsia" w:asciiTheme="minorEastAsia" w:hAnsiTheme="minorEastAsia" w:eastAsiaTheme="minorEastAsia" w:cstheme="minorEastAsia"/>
                <w:color w:val="auto"/>
                <w:sz w:val="21"/>
                <w:szCs w:val="21"/>
                <w:highlight w:val="none"/>
                <w:lang w:val="en-US" w:eastAsia="zh-CN"/>
              </w:rPr>
              <w:t>及现状</w:t>
            </w:r>
            <w:r>
              <w:rPr>
                <w:rFonts w:hint="eastAsia" w:asciiTheme="minorEastAsia" w:hAnsiTheme="minorEastAsia" w:eastAsiaTheme="minorEastAsia" w:cstheme="minorEastAsia"/>
                <w:color w:val="auto"/>
                <w:sz w:val="21"/>
                <w:szCs w:val="21"/>
                <w:highlight w:val="none"/>
              </w:rPr>
              <w:t>的理解</w:t>
            </w:r>
            <w:r>
              <w:rPr>
                <w:rFonts w:hint="eastAsia" w:asciiTheme="minorEastAsia" w:hAnsiTheme="minorEastAsia" w:eastAsiaTheme="minorEastAsia" w:cstheme="minorEastAsia"/>
                <w:color w:val="auto"/>
                <w:sz w:val="21"/>
                <w:szCs w:val="21"/>
                <w:highlight w:val="none"/>
                <w:lang w:val="en-US" w:eastAsia="zh-CN"/>
              </w:rPr>
              <w:t>与思路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全面</w:t>
            </w:r>
            <w:r>
              <w:rPr>
                <w:rFonts w:hint="eastAsia" w:asciiTheme="minorEastAsia" w:hAnsiTheme="minorEastAsia" w:eastAsiaTheme="minorEastAsia" w:cstheme="minorEastAsia"/>
                <w:color w:val="auto"/>
                <w:sz w:val="21"/>
                <w:szCs w:val="21"/>
                <w:highlight w:val="none"/>
              </w:rPr>
              <w:t>，科学合理、</w:t>
            </w:r>
            <w:r>
              <w:rPr>
                <w:rFonts w:hint="eastAsia" w:asciiTheme="minorEastAsia" w:hAnsiTheme="minorEastAsia" w:eastAsiaTheme="minorEastAsia" w:cstheme="minorEastAsia"/>
                <w:color w:val="auto"/>
                <w:sz w:val="21"/>
                <w:szCs w:val="21"/>
                <w:highlight w:val="none"/>
                <w:lang w:val="en-US" w:eastAsia="zh-CN"/>
              </w:rPr>
              <w:t>分析到位的得5分，</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1"/>
                <w:szCs w:val="21"/>
                <w:highlight w:val="none"/>
                <w:lang w:val="en-US" w:eastAsia="zh-CN"/>
              </w:rPr>
              <w:t>关键信息缺失、表述不完整的每处扣1分。</w:t>
            </w:r>
            <w:r>
              <w:rPr>
                <w:rFonts w:hint="eastAsia" w:ascii="宋体" w:hAnsi="宋体" w:eastAsia="宋体" w:cs="宋体"/>
                <w:b w:val="0"/>
                <w:bCs w:val="0"/>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219E871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主观分</w:t>
            </w:r>
          </w:p>
        </w:tc>
      </w:tr>
      <w:tr w14:paraId="2827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7" w:type="dxa"/>
            <w:vMerge w:val="continue"/>
            <w:noWrap w:val="0"/>
            <w:vAlign w:val="center"/>
          </w:tcPr>
          <w:p w14:paraId="53AD92B5">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6D2C6D68">
            <w:pPr>
              <w:rPr>
                <w:rFonts w:hint="eastAsia" w:asciiTheme="majorEastAsia" w:hAnsiTheme="majorEastAsia" w:eastAsiaTheme="majorEastAsia" w:cstheme="majorEastAsia"/>
                <w:sz w:val="21"/>
                <w:szCs w:val="21"/>
                <w:highlight w:val="none"/>
              </w:rPr>
            </w:pPr>
          </w:p>
        </w:tc>
        <w:tc>
          <w:tcPr>
            <w:tcW w:w="1153" w:type="dxa"/>
            <w:vMerge w:val="continue"/>
            <w:noWrap w:val="0"/>
            <w:vAlign w:val="center"/>
          </w:tcPr>
          <w:p w14:paraId="12DF9470">
            <w:pPr>
              <w:jc w:val="center"/>
              <w:rPr>
                <w:rFonts w:hint="eastAsia" w:asciiTheme="majorEastAsia" w:hAnsiTheme="majorEastAsia" w:eastAsiaTheme="majorEastAsia" w:cstheme="majorEastAsia"/>
                <w:sz w:val="21"/>
                <w:szCs w:val="21"/>
                <w:highlight w:val="none"/>
              </w:rPr>
            </w:pPr>
          </w:p>
        </w:tc>
        <w:tc>
          <w:tcPr>
            <w:tcW w:w="700" w:type="dxa"/>
            <w:noWrap w:val="0"/>
            <w:vAlign w:val="center"/>
          </w:tcPr>
          <w:p w14:paraId="52AF7D06">
            <w:pPr>
              <w:jc w:val="center"/>
              <w:rPr>
                <w:rFonts w:hint="default" w:asciiTheme="majorEastAsia" w:hAnsiTheme="majorEastAsia" w:eastAsiaTheme="majorEastAsia" w:cstheme="majorEastAsia"/>
                <w:spacing w:val="-6"/>
                <w:sz w:val="21"/>
                <w:szCs w:val="21"/>
                <w:highlight w:val="none"/>
                <w:lang w:val="en-US" w:eastAsia="zh-CN"/>
              </w:rPr>
            </w:pPr>
            <w:r>
              <w:rPr>
                <w:rFonts w:hint="eastAsia" w:asciiTheme="majorEastAsia" w:hAnsiTheme="majorEastAsia" w:eastAsiaTheme="majorEastAsia" w:cstheme="majorEastAsia"/>
                <w:spacing w:val="-6"/>
                <w:sz w:val="21"/>
                <w:szCs w:val="21"/>
                <w:highlight w:val="none"/>
                <w:lang w:val="en-US" w:eastAsia="zh-CN" w:bidi="en-US"/>
              </w:rPr>
              <w:t>10</w:t>
            </w:r>
          </w:p>
        </w:tc>
        <w:tc>
          <w:tcPr>
            <w:tcW w:w="5118" w:type="dxa"/>
            <w:noWrap w:val="0"/>
            <w:vAlign w:val="center"/>
          </w:tcPr>
          <w:p w14:paraId="375C0512">
            <w:pPr>
              <w:numPr>
                <w:ilvl w:val="0"/>
                <w:numId w:val="0"/>
              </w:numPr>
              <w:spacing w:line="24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2.总体服务方案</w:t>
            </w:r>
          </w:p>
          <w:p w14:paraId="13E58CFC">
            <w:pPr>
              <w:autoSpaceDE w:val="0"/>
              <w:autoSpaceDN w:val="0"/>
              <w:adjustRightIn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根据响应人提供的针对本项目的总体服务方案，包括总体思路、实施阶段、服务流程及相关措施等方面，</w:t>
            </w:r>
            <w:r>
              <w:rPr>
                <w:rFonts w:hint="eastAsia" w:asciiTheme="minorEastAsia" w:hAnsiTheme="minorEastAsia" w:eastAsiaTheme="minorEastAsia" w:cstheme="minorEastAsia"/>
                <w:color w:val="auto"/>
                <w:sz w:val="21"/>
                <w:szCs w:val="21"/>
                <w:highlight w:val="none"/>
              </w:rPr>
              <w:t>内容详尽、全面、科学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可行</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lang w:val="en-US" w:eastAsia="zh-CN"/>
              </w:rPr>
              <w:t>得10分，</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1"/>
                <w:szCs w:val="21"/>
                <w:highlight w:val="none"/>
                <w:lang w:val="en-US" w:eastAsia="zh-CN"/>
              </w:rPr>
              <w:t>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18218A3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主观分</w:t>
            </w:r>
          </w:p>
        </w:tc>
      </w:tr>
      <w:tr w14:paraId="2C39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67" w:type="dxa"/>
            <w:vMerge w:val="continue"/>
            <w:noWrap w:val="0"/>
            <w:vAlign w:val="center"/>
          </w:tcPr>
          <w:p w14:paraId="5EA23408">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5BF2E9AE">
            <w:pPr>
              <w:rPr>
                <w:rFonts w:hint="eastAsia" w:asciiTheme="majorEastAsia" w:hAnsiTheme="majorEastAsia" w:eastAsiaTheme="majorEastAsia" w:cstheme="majorEastAsia"/>
                <w:sz w:val="21"/>
                <w:szCs w:val="21"/>
                <w:highlight w:val="none"/>
              </w:rPr>
            </w:pPr>
          </w:p>
        </w:tc>
        <w:tc>
          <w:tcPr>
            <w:tcW w:w="1153" w:type="dxa"/>
            <w:vMerge w:val="continue"/>
            <w:noWrap w:val="0"/>
            <w:vAlign w:val="center"/>
          </w:tcPr>
          <w:p w14:paraId="3E95DB87">
            <w:pPr>
              <w:jc w:val="center"/>
              <w:rPr>
                <w:rFonts w:hint="eastAsia" w:asciiTheme="majorEastAsia" w:hAnsiTheme="majorEastAsia" w:eastAsiaTheme="majorEastAsia" w:cstheme="majorEastAsia"/>
                <w:sz w:val="21"/>
                <w:szCs w:val="21"/>
                <w:highlight w:val="none"/>
              </w:rPr>
            </w:pPr>
          </w:p>
        </w:tc>
        <w:tc>
          <w:tcPr>
            <w:tcW w:w="700" w:type="dxa"/>
            <w:noWrap w:val="0"/>
            <w:vAlign w:val="center"/>
          </w:tcPr>
          <w:p w14:paraId="152FEBED">
            <w:pPr>
              <w:jc w:val="center"/>
              <w:rPr>
                <w:rFonts w:hint="eastAsia" w:asciiTheme="majorEastAsia" w:hAnsiTheme="majorEastAsia" w:eastAsiaTheme="majorEastAsia" w:cstheme="majorEastAsia"/>
                <w:spacing w:val="-6"/>
                <w:sz w:val="21"/>
                <w:szCs w:val="21"/>
                <w:highlight w:val="none"/>
                <w:lang w:eastAsia="zh-CN" w:bidi="en-US"/>
              </w:rPr>
            </w:pPr>
            <w:r>
              <w:rPr>
                <w:rFonts w:hint="eastAsia" w:asciiTheme="majorEastAsia" w:hAnsiTheme="majorEastAsia" w:eastAsiaTheme="majorEastAsia" w:cstheme="majorEastAsia"/>
                <w:sz w:val="21"/>
                <w:szCs w:val="21"/>
                <w:highlight w:val="none"/>
                <w:lang w:val="en-US" w:eastAsia="zh-CN"/>
              </w:rPr>
              <w:t>5</w:t>
            </w:r>
          </w:p>
        </w:tc>
        <w:tc>
          <w:tcPr>
            <w:tcW w:w="5118" w:type="dxa"/>
            <w:noWrap w:val="0"/>
            <w:vAlign w:val="center"/>
          </w:tcPr>
          <w:p w14:paraId="58E30A0D">
            <w:pPr>
              <w:shd w:val="clear" w:color="auto" w:fill="auto"/>
              <w:tabs>
                <w:tab w:val="left" w:pos="2061"/>
              </w:tabs>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3.保障措施</w:t>
            </w:r>
          </w:p>
          <w:p w14:paraId="3430F07D">
            <w:pPr>
              <w:shd w:val="clear" w:color="auto" w:fill="auto"/>
              <w:tabs>
                <w:tab w:val="left" w:pos="2061"/>
              </w:tabs>
              <w:spacing w:line="24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val="en-US" w:eastAsia="zh-CN"/>
              </w:rPr>
              <w:t>针</w:t>
            </w:r>
            <w:r>
              <w:rPr>
                <w:rFonts w:hint="eastAsia" w:asciiTheme="minorEastAsia" w:hAnsiTheme="minorEastAsia" w:eastAsiaTheme="minorEastAsia" w:cstheme="minorEastAsia"/>
                <w:color w:val="auto"/>
                <w:sz w:val="21"/>
                <w:szCs w:val="21"/>
                <w:highlight w:val="none"/>
              </w:rPr>
              <w:t>对本项目提出的保障措施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包括项目管理保障措施、业务能力保障措施等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内容详尽、全面、科学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可行</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lang w:val="en-US" w:eastAsia="zh-CN"/>
              </w:rPr>
              <w:t>得5分，</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1"/>
                <w:szCs w:val="21"/>
                <w:highlight w:val="none"/>
                <w:lang w:val="en-US" w:eastAsia="zh-CN"/>
              </w:rPr>
              <w:t>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15583AD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主观分</w:t>
            </w:r>
          </w:p>
        </w:tc>
      </w:tr>
      <w:tr w14:paraId="4ECE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67" w:type="dxa"/>
            <w:vMerge w:val="continue"/>
            <w:noWrap w:val="0"/>
            <w:vAlign w:val="center"/>
          </w:tcPr>
          <w:p w14:paraId="369983E3">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1D01BDEB">
            <w:pPr>
              <w:rPr>
                <w:rFonts w:hint="eastAsia" w:asciiTheme="majorEastAsia" w:hAnsiTheme="majorEastAsia" w:eastAsiaTheme="majorEastAsia" w:cstheme="majorEastAsia"/>
                <w:sz w:val="21"/>
                <w:szCs w:val="21"/>
                <w:highlight w:val="none"/>
              </w:rPr>
            </w:pPr>
          </w:p>
        </w:tc>
        <w:tc>
          <w:tcPr>
            <w:tcW w:w="1153" w:type="dxa"/>
            <w:vMerge w:val="continue"/>
            <w:noWrap w:val="0"/>
            <w:vAlign w:val="center"/>
          </w:tcPr>
          <w:p w14:paraId="0118B87A">
            <w:pPr>
              <w:jc w:val="center"/>
              <w:rPr>
                <w:rFonts w:hint="eastAsia" w:asciiTheme="majorEastAsia" w:hAnsiTheme="majorEastAsia" w:eastAsiaTheme="majorEastAsia" w:cstheme="majorEastAsia"/>
                <w:spacing w:val="-6"/>
                <w:sz w:val="21"/>
                <w:szCs w:val="21"/>
                <w:highlight w:val="none"/>
              </w:rPr>
            </w:pPr>
          </w:p>
        </w:tc>
        <w:tc>
          <w:tcPr>
            <w:tcW w:w="700" w:type="dxa"/>
            <w:noWrap w:val="0"/>
            <w:vAlign w:val="center"/>
          </w:tcPr>
          <w:p w14:paraId="6BC95629">
            <w:pPr>
              <w:jc w:val="center"/>
              <w:rPr>
                <w:rFonts w:hint="eastAsia" w:asciiTheme="majorEastAsia" w:hAnsiTheme="majorEastAsia" w:eastAsiaTheme="majorEastAsia" w:cstheme="majorEastAsia"/>
                <w:spacing w:val="-6"/>
                <w:sz w:val="21"/>
                <w:szCs w:val="21"/>
                <w:highlight w:val="none"/>
                <w:lang w:eastAsia="zh-CN"/>
              </w:rPr>
            </w:pPr>
            <w:r>
              <w:rPr>
                <w:rFonts w:hint="eastAsia" w:asciiTheme="majorEastAsia" w:hAnsiTheme="majorEastAsia" w:eastAsiaTheme="majorEastAsia" w:cstheme="majorEastAsia"/>
                <w:spacing w:val="-6"/>
                <w:sz w:val="21"/>
                <w:szCs w:val="21"/>
                <w:highlight w:val="none"/>
                <w:lang w:val="en-US" w:eastAsia="zh-CN"/>
              </w:rPr>
              <w:t>4</w:t>
            </w:r>
          </w:p>
        </w:tc>
        <w:tc>
          <w:tcPr>
            <w:tcW w:w="5118" w:type="dxa"/>
            <w:noWrap w:val="0"/>
            <w:vAlign w:val="center"/>
          </w:tcPr>
          <w:p w14:paraId="2269DC37">
            <w:pPr>
              <w:shd w:val="clear" w:color="auto" w:fill="auto"/>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4.进度安排</w:t>
            </w:r>
          </w:p>
          <w:p w14:paraId="1DC894BA">
            <w:pPr>
              <w:shd w:val="clear" w:color="auto" w:fill="auto"/>
              <w:snapToGrid w:val="0"/>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人提供的</w:t>
            </w:r>
            <w:r>
              <w:rPr>
                <w:rFonts w:hint="eastAsia" w:asciiTheme="minorEastAsia" w:hAnsiTheme="minorEastAsia" w:eastAsiaTheme="minorEastAsia" w:cstheme="minorEastAsia"/>
                <w:color w:val="auto"/>
                <w:sz w:val="21"/>
                <w:szCs w:val="21"/>
                <w:highlight w:val="none"/>
                <w:lang w:val="en-US" w:eastAsia="zh-CN"/>
              </w:rPr>
              <w:t>针</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进度安排计划</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包括总体服务期限、总体工作流程、进度保障措施等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内容详尽、全面、科学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可行</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lang w:val="en-US" w:eastAsia="zh-CN"/>
              </w:rPr>
              <w:t>得4分，</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1"/>
                <w:szCs w:val="21"/>
                <w:highlight w:val="none"/>
                <w:lang w:val="en-US" w:eastAsia="zh-CN"/>
              </w:rPr>
              <w:t>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4DAED13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主观分</w:t>
            </w:r>
          </w:p>
        </w:tc>
      </w:tr>
      <w:tr w14:paraId="1354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7" w:type="dxa"/>
            <w:vMerge w:val="continue"/>
            <w:noWrap w:val="0"/>
            <w:vAlign w:val="center"/>
          </w:tcPr>
          <w:p w14:paraId="11734588">
            <w:pPr>
              <w:jc w:val="center"/>
              <w:rPr>
                <w:rFonts w:hint="eastAsia" w:asciiTheme="majorEastAsia" w:hAnsiTheme="majorEastAsia" w:eastAsiaTheme="majorEastAsia" w:cstheme="majorEastAsia"/>
                <w:sz w:val="21"/>
                <w:szCs w:val="21"/>
                <w:highlight w:val="none"/>
              </w:rPr>
            </w:pPr>
          </w:p>
        </w:tc>
        <w:tc>
          <w:tcPr>
            <w:tcW w:w="805" w:type="dxa"/>
            <w:vMerge w:val="continue"/>
            <w:noWrap w:val="0"/>
            <w:vAlign w:val="center"/>
          </w:tcPr>
          <w:p w14:paraId="235F9F28">
            <w:pPr>
              <w:rPr>
                <w:rFonts w:hint="eastAsia" w:asciiTheme="majorEastAsia" w:hAnsiTheme="majorEastAsia" w:eastAsiaTheme="majorEastAsia" w:cstheme="majorEastAsia"/>
                <w:sz w:val="21"/>
                <w:szCs w:val="21"/>
                <w:highlight w:val="none"/>
              </w:rPr>
            </w:pPr>
          </w:p>
        </w:tc>
        <w:tc>
          <w:tcPr>
            <w:tcW w:w="1153" w:type="dxa"/>
            <w:vMerge w:val="continue"/>
            <w:noWrap w:val="0"/>
            <w:vAlign w:val="center"/>
          </w:tcPr>
          <w:p w14:paraId="5DC11E75">
            <w:pPr>
              <w:adjustRightInd w:val="0"/>
              <w:snapToGrid w:val="0"/>
              <w:jc w:val="center"/>
              <w:rPr>
                <w:rFonts w:hint="eastAsia" w:asciiTheme="majorEastAsia" w:hAnsiTheme="majorEastAsia" w:eastAsiaTheme="majorEastAsia" w:cstheme="majorEastAsia"/>
                <w:sz w:val="21"/>
                <w:szCs w:val="21"/>
                <w:highlight w:val="none"/>
              </w:rPr>
            </w:pPr>
          </w:p>
        </w:tc>
        <w:tc>
          <w:tcPr>
            <w:tcW w:w="700" w:type="dxa"/>
            <w:noWrap w:val="0"/>
            <w:vAlign w:val="center"/>
          </w:tcPr>
          <w:p w14:paraId="0A64D188">
            <w:pPr>
              <w:adjustRightInd w:val="0"/>
              <w:snapToGrid w:val="0"/>
              <w:jc w:val="center"/>
              <w:rPr>
                <w:rFonts w:hint="eastAsia" w:asciiTheme="majorEastAsia" w:hAnsiTheme="majorEastAsia" w:eastAsiaTheme="majorEastAsia" w:cstheme="majorEastAsia"/>
                <w:spacing w:val="-6"/>
                <w:sz w:val="21"/>
                <w:szCs w:val="21"/>
                <w:highlight w:val="none"/>
              </w:rPr>
            </w:pPr>
            <w:r>
              <w:rPr>
                <w:rFonts w:hint="eastAsia" w:asciiTheme="majorEastAsia" w:hAnsiTheme="majorEastAsia" w:eastAsiaTheme="majorEastAsia" w:cstheme="majorEastAsia"/>
                <w:bCs/>
                <w:kern w:val="0"/>
                <w:sz w:val="21"/>
                <w:szCs w:val="21"/>
                <w:highlight w:val="none"/>
                <w:lang w:val="en-US" w:eastAsia="zh-CN"/>
              </w:rPr>
              <w:t>4</w:t>
            </w:r>
          </w:p>
        </w:tc>
        <w:tc>
          <w:tcPr>
            <w:tcW w:w="5118" w:type="dxa"/>
            <w:noWrap w:val="0"/>
            <w:vAlign w:val="center"/>
          </w:tcPr>
          <w:p w14:paraId="18589C80">
            <w:pPr>
              <w:shd w:val="clear" w:color="auto" w:fill="auto"/>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5.质量保证</w:t>
            </w:r>
          </w:p>
          <w:p w14:paraId="34C519D7">
            <w:pPr>
              <w:shd w:val="clear" w:color="auto" w:fill="auto"/>
              <w:snapToGrid w:val="0"/>
              <w:spacing w:line="24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人提供的</w:t>
            </w:r>
            <w:r>
              <w:rPr>
                <w:rFonts w:hint="eastAsia" w:asciiTheme="minorEastAsia" w:hAnsiTheme="minorEastAsia" w:eastAsiaTheme="minorEastAsia" w:cstheme="minorEastAsia"/>
                <w:color w:val="auto"/>
                <w:sz w:val="21"/>
                <w:szCs w:val="21"/>
                <w:highlight w:val="none"/>
                <w:lang w:val="en-US" w:eastAsia="zh-CN"/>
              </w:rPr>
              <w:t>针</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质量保证措施</w:t>
            </w:r>
            <w:r>
              <w:rPr>
                <w:rFonts w:hint="eastAsia" w:ascii="宋体" w:hAnsi="宋体" w:cs="宋体"/>
                <w:color w:val="auto"/>
                <w:sz w:val="21"/>
                <w:szCs w:val="21"/>
                <w:highlight w:val="none"/>
                <w:lang w:val="en-US" w:eastAsia="zh-CN"/>
              </w:rPr>
              <w:t>进行评价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明确质量目标及内容、质量保证及措施、质量流程监管等</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cs="宋体"/>
                <w:sz w:val="21"/>
                <w:szCs w:val="21"/>
                <w:highlight w:val="none"/>
                <w:lang w:eastAsia="zh-CN"/>
              </w:rPr>
              <w:t>方案</w:t>
            </w:r>
            <w:r>
              <w:rPr>
                <w:rFonts w:hint="eastAsia" w:ascii="宋体" w:hAnsi="宋体" w:cs="宋体"/>
                <w:sz w:val="21"/>
                <w:szCs w:val="21"/>
                <w:highlight w:val="none"/>
                <w:lang w:val="en-US" w:eastAsia="zh-CN"/>
              </w:rPr>
              <w:t>内容</w:t>
            </w:r>
            <w:r>
              <w:rPr>
                <w:rFonts w:hint="eastAsia" w:ascii="宋体" w:hAnsi="宋体" w:cs="宋体"/>
                <w:color w:val="000000"/>
                <w:sz w:val="21"/>
                <w:szCs w:val="21"/>
                <w:highlight w:val="none"/>
                <w:lang w:eastAsia="zh-CN"/>
              </w:rPr>
              <w:t>思路清晰合理可行</w:t>
            </w:r>
            <w:r>
              <w:rPr>
                <w:rFonts w:hint="eastAsia" w:ascii="宋体" w:hAnsi="宋体" w:cs="宋体"/>
                <w:sz w:val="21"/>
                <w:szCs w:val="21"/>
                <w:highlight w:val="none"/>
                <w:lang w:val="zh-CN" w:eastAsia="zh-CN"/>
              </w:rPr>
              <w:t>，具有针对性应对措施的得</w:t>
            </w:r>
            <w:r>
              <w:rPr>
                <w:rFonts w:hint="eastAsia" w:ascii="宋体" w:hAnsi="宋体" w:cs="宋体"/>
                <w:sz w:val="21"/>
                <w:szCs w:val="21"/>
                <w:highlight w:val="none"/>
                <w:lang w:val="en-US" w:eastAsia="zh-CN"/>
              </w:rPr>
              <w:t>4</w:t>
            </w:r>
            <w:r>
              <w:rPr>
                <w:rFonts w:hint="eastAsia" w:ascii="宋体" w:hAnsi="宋体" w:cs="宋体"/>
                <w:sz w:val="21"/>
                <w:szCs w:val="21"/>
                <w:highlight w:val="none"/>
                <w:lang w:val="zh-CN" w:eastAsia="zh-CN"/>
              </w:rPr>
              <w:t>分；</w:t>
            </w:r>
            <w:r>
              <w:rPr>
                <w:rFonts w:hint="eastAsia" w:asciiTheme="minorEastAsia" w:hAnsiTheme="minorEastAsia" w:eastAsiaTheme="minorEastAsia" w:cstheme="minorEastAsia"/>
                <w:color w:val="auto"/>
                <w:sz w:val="21"/>
                <w:szCs w:val="21"/>
                <w:highlight w:val="none"/>
              </w:rPr>
              <w:t>质量保证措施内容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宋体" w:hAnsi="宋体" w:cs="宋体"/>
                <w:sz w:val="21"/>
                <w:szCs w:val="21"/>
                <w:highlight w:val="none"/>
                <w:lang w:val="zh-CN" w:eastAsia="zh-CN"/>
              </w:rPr>
              <w:t>或针对性较弱，应对措施欠佳的每处扣</w:t>
            </w:r>
            <w:r>
              <w:rPr>
                <w:rFonts w:hint="eastAsia" w:ascii="宋体" w:hAnsi="宋体" w:cs="宋体"/>
                <w:sz w:val="21"/>
                <w:szCs w:val="21"/>
                <w:highlight w:val="none"/>
                <w:lang w:eastAsia="zh-CN"/>
              </w:rPr>
              <w:t>1</w:t>
            </w:r>
            <w:r>
              <w:rPr>
                <w:rFonts w:hint="eastAsia" w:ascii="宋体" w:hAnsi="宋体" w:cs="宋体"/>
                <w:sz w:val="21"/>
                <w:szCs w:val="21"/>
                <w:highlight w:val="none"/>
                <w:lang w:val="zh-CN" w:eastAsia="zh-CN"/>
              </w:rPr>
              <w:t>分。</w:t>
            </w:r>
            <w:r>
              <w:rPr>
                <w:rFonts w:hint="eastAsia" w:ascii="宋体" w:hAnsi="宋体" w:cs="宋体"/>
                <w:sz w:val="21"/>
                <w:szCs w:val="21"/>
                <w:highlight w:val="none"/>
                <w:lang w:eastAsia="zh-CN"/>
              </w:rPr>
              <w:t>内容不符合或不提供的不得分。</w:t>
            </w:r>
          </w:p>
        </w:tc>
        <w:tc>
          <w:tcPr>
            <w:tcW w:w="969" w:type="dxa"/>
            <w:noWrap w:val="0"/>
            <w:vAlign w:val="center"/>
          </w:tcPr>
          <w:p w14:paraId="76303E3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主观分</w:t>
            </w:r>
          </w:p>
        </w:tc>
      </w:tr>
      <w:tr w14:paraId="3833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67" w:type="dxa"/>
            <w:noWrap w:val="0"/>
            <w:vAlign w:val="center"/>
          </w:tcPr>
          <w:p w14:paraId="14646A24">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w:t>
            </w:r>
          </w:p>
        </w:tc>
        <w:tc>
          <w:tcPr>
            <w:tcW w:w="1958" w:type="dxa"/>
            <w:gridSpan w:val="2"/>
            <w:noWrap w:val="0"/>
            <w:vAlign w:val="center"/>
          </w:tcPr>
          <w:p w14:paraId="79522828">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报价</w:t>
            </w:r>
          </w:p>
        </w:tc>
        <w:tc>
          <w:tcPr>
            <w:tcW w:w="700" w:type="dxa"/>
            <w:noWrap w:val="0"/>
            <w:vAlign w:val="center"/>
          </w:tcPr>
          <w:p w14:paraId="4C55E05D">
            <w:pPr>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20</w:t>
            </w:r>
          </w:p>
        </w:tc>
        <w:tc>
          <w:tcPr>
            <w:tcW w:w="6087" w:type="dxa"/>
            <w:gridSpan w:val="2"/>
            <w:noWrap w:val="0"/>
            <w:vAlign w:val="center"/>
          </w:tcPr>
          <w:p w14:paraId="3CE17976">
            <w:pPr>
              <w:widowControl/>
              <w:tabs>
                <w:tab w:val="left" w:pos="1648"/>
              </w:tabs>
              <w:spacing w:line="320" w:lineRule="exact"/>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满</w:t>
            </w:r>
            <w:r>
              <w:rPr>
                <w:rFonts w:hint="eastAsia" w:asciiTheme="minorEastAsia" w:hAnsiTheme="minorEastAsia" w:eastAsiaTheme="minorEastAsia" w:cstheme="minorEastAsia"/>
                <w:sz w:val="21"/>
                <w:szCs w:val="21"/>
                <w:highlight w:val="none"/>
              </w:rPr>
              <w:t>足采购文件要求且报价最低的为磋商基准价，其价格分为满分，其他响应方的价格分统一按下列公式计算（按四舍五入取至小数点后两位）：磋商报价得分=（磋商基准价/最后磋商报价）×</w:t>
            </w:r>
            <w:r>
              <w:rPr>
                <w:rFonts w:hint="eastAsia" w:asciiTheme="minorEastAsia" w:hAnsiTheme="minorEastAsia" w:eastAsiaTheme="minorEastAsia" w:cstheme="minorEastAsia"/>
                <w:sz w:val="21"/>
                <w:szCs w:val="21"/>
                <w:highlight w:val="none"/>
                <w:lang w:val="en-US" w:eastAsia="zh-CN"/>
              </w:rPr>
              <w:t>20</w:t>
            </w:r>
          </w:p>
          <w:p w14:paraId="5AABF8D7">
            <w:pPr>
              <w:widowControl/>
              <w:tabs>
                <w:tab w:val="left" w:pos="1648"/>
              </w:tabs>
              <w:spacing w:line="320" w:lineRule="exact"/>
              <w:jc w:val="left"/>
              <w:rPr>
                <w:rFonts w:hint="eastAsia" w:asciiTheme="minorEastAsia" w:hAnsiTheme="minorEastAsia" w:eastAsiaTheme="minorEastAsia" w:cstheme="minorEastAsia"/>
                <w:sz w:val="21"/>
                <w:szCs w:val="21"/>
                <w:highlight w:val="none"/>
              </w:rPr>
            </w:pPr>
            <w:r>
              <w:rPr>
                <w:rFonts w:hint="default" w:ascii="Times New Roman" w:hAnsi="Times New Roman" w:cs="Times New Roman"/>
                <w:b/>
                <w:color w:val="auto"/>
                <w:sz w:val="21"/>
                <w:szCs w:val="21"/>
                <w:highlight w:val="none"/>
              </w:rPr>
              <w:t>因落实政府采购政策进行价格调整的，以调整后的价格计算评标基准价和投标报价。</w:t>
            </w:r>
          </w:p>
        </w:tc>
      </w:tr>
      <w:tr w14:paraId="6CDC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7A1FBCD0">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w:t>
            </w:r>
          </w:p>
        </w:tc>
        <w:tc>
          <w:tcPr>
            <w:tcW w:w="1958" w:type="dxa"/>
            <w:gridSpan w:val="2"/>
            <w:noWrap w:val="0"/>
            <w:vAlign w:val="center"/>
          </w:tcPr>
          <w:p w14:paraId="7A0BF69E">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总得分</w:t>
            </w:r>
          </w:p>
        </w:tc>
        <w:tc>
          <w:tcPr>
            <w:tcW w:w="700" w:type="dxa"/>
            <w:noWrap w:val="0"/>
            <w:vAlign w:val="center"/>
          </w:tcPr>
          <w:p w14:paraId="1D1CDCEE">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100</w:t>
            </w:r>
          </w:p>
        </w:tc>
        <w:tc>
          <w:tcPr>
            <w:tcW w:w="6087" w:type="dxa"/>
            <w:gridSpan w:val="2"/>
            <w:noWrap w:val="0"/>
            <w:vAlign w:val="center"/>
          </w:tcPr>
          <w:p w14:paraId="703EE08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总得分=技术商务部分得分+报价得分</w:t>
            </w:r>
          </w:p>
        </w:tc>
      </w:tr>
    </w:tbl>
    <w:p w14:paraId="49379061">
      <w:pPr>
        <w:spacing w:line="400" w:lineRule="exact"/>
        <w:ind w:firstLine="420" w:firstLineChars="200"/>
        <w:rPr>
          <w:rFonts w:asciiTheme="minorEastAsia" w:hAnsiTheme="minorEastAsia" w:eastAsiaTheme="minorEastAsia" w:cstheme="minorEastAsia"/>
          <w:color w:val="auto"/>
          <w:kern w:val="0"/>
          <w:sz w:val="21"/>
          <w:szCs w:val="21"/>
          <w:highlight w:val="none"/>
        </w:rPr>
      </w:pPr>
    </w:p>
    <w:p w14:paraId="65F98CB0">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w:t>
      </w:r>
      <w:r>
        <w:rPr>
          <w:rFonts w:hint="eastAsia" w:asciiTheme="minorEastAsia" w:hAnsiTheme="minorEastAsia" w:eastAsiaTheme="minorEastAsia" w:cstheme="minorEastAsia"/>
          <w:b/>
          <w:bCs/>
          <w:color w:val="auto"/>
          <w:kern w:val="0"/>
          <w:highlight w:val="none"/>
          <w:shd w:val="clear" w:color="auto" w:fill="FFFFFF"/>
        </w:rPr>
        <w:t>6、磋商无效的情形</w:t>
      </w:r>
      <w:r>
        <w:rPr>
          <w:rFonts w:hint="eastAsia" w:asciiTheme="minorEastAsia" w:hAnsiTheme="minorEastAsia" w:eastAsiaTheme="minorEastAsia" w:cstheme="minorEastAsia"/>
          <w:b/>
          <w:color w:val="auto"/>
          <w:kern w:val="0"/>
          <w:highlight w:val="none"/>
        </w:rPr>
        <w:t>：</w:t>
      </w:r>
    </w:p>
    <w:p w14:paraId="69245DA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4CA9AC03">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664EA24D">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（2）不具备采购文件中规定的资格要求的；</w:t>
      </w:r>
    </w:p>
    <w:p w14:paraId="6F73B43E">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（3）技术商务文件或资格证明文件中含报价；</w:t>
      </w:r>
    </w:p>
    <w:p w14:paraId="6282BC90">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（4）磋商文件中有▲处条款响应方未作实质性响应的；</w:t>
      </w:r>
    </w:p>
    <w:p w14:paraId="5A8433A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）报价超过磋商文件中规定的预算金额或者最高限价的；</w:t>
      </w:r>
    </w:p>
    <w:p w14:paraId="580E0373">
      <w:pPr>
        <w:spacing w:line="5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2ACA5D7D">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）仅提供备份投标文件的；</w:t>
      </w:r>
    </w:p>
    <w:p w14:paraId="1754E7F1">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）电子响应文件未按规定要求提供电子签章的；</w:t>
      </w:r>
    </w:p>
    <w:p w14:paraId="63BC66BD">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）电子响应文件解密失败，且未在规定时间内提交备份投标文件的；</w:t>
      </w:r>
    </w:p>
    <w:p w14:paraId="008C0F38">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）电子响应文件解密失败，虽然在规定时间内提交了备份投标文件，但是备份投标文件无法导入或者无法读取或者不符合本招标文件和电子交易平台要求的；</w:t>
      </w:r>
    </w:p>
    <w:p w14:paraId="7C522D09">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（11）不同供应商的电子投标（响应）文件上传计算机的网卡MAC地址、CPU序列号和硬盘序列号等硬件信息相同的；</w:t>
      </w:r>
    </w:p>
    <w:p w14:paraId="14202A46">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（12）上传的电子投标（响应）文件若出现使用本项目其他投标（响应）人的数字证书加密的，或者加盖本项目其他投标（响应）人的电子印章的；</w:t>
      </w:r>
    </w:p>
    <w:p w14:paraId="66B8ED33">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（13）不同供应商的投标（响应）文件的内容存在两处以上细节错误一致，且无法合理解释的；</w:t>
      </w:r>
    </w:p>
    <w:p w14:paraId="4EDA94CB">
      <w:pPr>
        <w:spacing w:line="500" w:lineRule="exact"/>
        <w:ind w:firstLine="420" w:firstLineChars="200"/>
        <w:rPr>
          <w:rFonts w:asciiTheme="minorEastAsia" w:hAnsiTheme="minorEastAsia" w:eastAsiaTheme="minorEastAsia" w:cstheme="minorEastAsia"/>
          <w:color w:val="auto"/>
          <w:kern w:val="0"/>
          <w:highlight w:val="none"/>
        </w:rPr>
      </w:pPr>
      <w:r>
        <w:rPr>
          <w:rFonts w:hint="eastAsia" w:ascii="宋体" w:hAnsi="宋体" w:cs="宋体"/>
          <w:color w:val="auto"/>
          <w:sz w:val="21"/>
          <w:szCs w:val="21"/>
          <w:highlight w:val="none"/>
          <w:lang w:eastAsia="zh-CN"/>
        </w:rPr>
        <w:t>（14）不同供应商联系人为同一人或不同联系人的联系电话一致，且无法合理解释的；</w:t>
      </w:r>
    </w:p>
    <w:p w14:paraId="618E8FCA">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15</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3A957714">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54" w:name="_Toc457934632"/>
      <w:bookmarkStart w:id="55"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54"/>
    </w:p>
    <w:p w14:paraId="56BE43E4">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6D76D79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0718BDEC">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（2）出现影响采购公证的违法、违规行为的；</w:t>
      </w:r>
    </w:p>
    <w:p w14:paraId="27003C16">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5"/>
    <w:p w14:paraId="0EBCE5E5">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522C004B">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28.1在成交供应商确定之日起2个工作日内发布成交公告及《成交通知书》，成交公告发布网址：浙江省政府采购网(www.zjzfcg.gov.cn/)</w:t>
      </w:r>
      <w:r>
        <w:rPr>
          <w:rFonts w:hint="eastAsia" w:ascii="宋体" w:hAnsi="宋体" w:eastAsia="宋体" w:cs="宋体"/>
          <w:color w:val="auto"/>
          <w:kern w:val="0"/>
          <w:sz w:val="21"/>
          <w:szCs w:val="21"/>
          <w:highlight w:val="none"/>
        </w:rPr>
        <w:t>；中标人的中小企业声明函将随中标结果同时公告。</w:t>
      </w:r>
    </w:p>
    <w:p w14:paraId="0568F328">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w:t>
      </w:r>
      <w:r>
        <w:rPr>
          <w:rFonts w:hint="eastAsia" w:ascii="宋体" w:hAnsi="宋体" w:eastAsia="宋体" w:cs="宋体"/>
          <w:color w:val="auto"/>
          <w:kern w:val="2"/>
          <w:sz w:val="21"/>
          <w:szCs w:val="21"/>
          <w:highlight w:val="none"/>
          <w:lang w:eastAsia="zh-CN"/>
        </w:rPr>
        <w:t>衢州市诺恒工程项目管理有限公司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130138C7">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50A9941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56" w:name="_Toc393201713"/>
      <w:bookmarkStart w:id="57" w:name="_Toc504642670"/>
      <w:bookmarkStart w:id="58" w:name="_Toc358384694"/>
      <w:bookmarkStart w:id="59" w:name="_Toc333842550"/>
      <w:bookmarkStart w:id="60" w:name="_Toc433917266"/>
      <w:bookmarkStart w:id="61" w:name="_Toc326937536"/>
      <w:r>
        <w:rPr>
          <w:rFonts w:hint="eastAsia" w:asciiTheme="minorEastAsia" w:hAnsiTheme="minorEastAsia" w:eastAsiaTheme="minorEastAsia" w:cstheme="minorEastAsia"/>
          <w:b/>
          <w:bCs/>
          <w:color w:val="auto"/>
          <w:kern w:val="0"/>
          <w:highlight w:val="none"/>
          <w:shd w:val="clear" w:color="auto" w:fill="FFFFFF"/>
        </w:rPr>
        <w:t>29、质疑与投诉</w:t>
      </w:r>
    </w:p>
    <w:p w14:paraId="0E34BFA7">
      <w:pPr>
        <w:spacing w:line="400" w:lineRule="exact"/>
        <w:ind w:firstLine="420" w:firstLineChars="200"/>
        <w:jc w:val="left"/>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29.1</w:t>
      </w:r>
      <w:r>
        <w:rPr>
          <w:rFonts w:hint="eastAsia" w:asciiTheme="minorEastAsia" w:hAnsiTheme="minorEastAsia" w:eastAsiaTheme="minorEastAsia" w:cstheme="minorEastAsia"/>
          <w:color w:val="auto"/>
          <w:highlight w:val="none"/>
          <w:shd w:val="clear" w:color="auto" w:fill="FFFFFF"/>
          <w:lang w:eastAsia="zh-CN"/>
        </w:rPr>
        <w:t>供应商</w:t>
      </w:r>
      <w:r>
        <w:rPr>
          <w:rFonts w:hint="eastAsia" w:asciiTheme="minorEastAsia" w:hAnsiTheme="minorEastAsia" w:eastAsiaTheme="minorEastAsia" w:cstheme="minorEastAsia"/>
          <w:color w:val="auto"/>
          <w:highlight w:val="none"/>
          <w:shd w:val="clear" w:color="auto" w:fill="FFFFFF"/>
        </w:rPr>
        <w:t>认为采购过程或成交结果使自己的合法权益受到损害的，可以在中标结果公告期限届满之日起7个工作日内，以书面形式向采购人提出质疑。</w:t>
      </w:r>
    </w:p>
    <w:p w14:paraId="388F716F">
      <w:pPr>
        <w:wordWrap w:val="0"/>
        <w:spacing w:line="4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29</w:t>
      </w:r>
      <w:r>
        <w:rPr>
          <w:rFonts w:hint="eastAsia" w:ascii="宋体" w:hAnsi="宋体" w:cs="宋体"/>
          <w:sz w:val="21"/>
          <w:szCs w:val="21"/>
          <w:highlight w:val="none"/>
          <w:lang w:eastAsia="zh-CN"/>
        </w:rPr>
        <w:t>.2质疑材料递交方式：</w:t>
      </w:r>
    </w:p>
    <w:p w14:paraId="3238702E">
      <w:pPr>
        <w:wordWrap w:val="0"/>
        <w:spacing w:line="4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①通过政采云平台在线提出质疑（政采云系统菜单路径：应用中心-项目采购-询问质疑投诉-质疑列表-新增质疑）；</w:t>
      </w:r>
    </w:p>
    <w:p w14:paraId="4A151861">
      <w:pPr>
        <w:wordWrap w:val="0"/>
        <w:spacing w:line="4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②书面递交到</w:t>
      </w:r>
      <w:r>
        <w:rPr>
          <w:rFonts w:hint="eastAsia" w:ascii="宋体" w:hAnsi="宋体" w:eastAsia="宋体" w:cs="宋体"/>
          <w:color w:val="auto"/>
          <w:kern w:val="2"/>
          <w:sz w:val="21"/>
          <w:szCs w:val="21"/>
          <w:highlight w:val="none"/>
          <w:lang w:eastAsia="zh-CN"/>
        </w:rPr>
        <w:t>衢州市诺恒工程项目管理有限公司</w:t>
      </w:r>
      <w:r>
        <w:rPr>
          <w:rFonts w:hint="eastAsia" w:ascii="宋体" w:hAnsi="宋体" w:cs="宋体"/>
          <w:sz w:val="21"/>
          <w:szCs w:val="21"/>
          <w:highlight w:val="none"/>
          <w:lang w:eastAsia="zh-CN"/>
        </w:rPr>
        <w:t>。</w:t>
      </w:r>
    </w:p>
    <w:p w14:paraId="7153A9FF">
      <w:pPr>
        <w:spacing w:line="4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29</w:t>
      </w:r>
      <w:r>
        <w:rPr>
          <w:rFonts w:hint="eastAsia" w:ascii="宋体" w:hAnsi="宋体" w:cs="宋体"/>
          <w:sz w:val="21"/>
          <w:szCs w:val="21"/>
          <w:highlight w:val="none"/>
        </w:rPr>
        <w:t>.</w:t>
      </w:r>
      <w:r>
        <w:rPr>
          <w:rFonts w:hint="eastAsia" w:ascii="宋体" w:hAnsi="宋体" w:cs="宋体"/>
          <w:sz w:val="21"/>
          <w:szCs w:val="21"/>
          <w:highlight w:val="none"/>
          <w:lang w:eastAsia="zh-CN"/>
        </w:rPr>
        <w:t>3</w:t>
      </w:r>
      <w:r>
        <w:rPr>
          <w:rFonts w:hint="eastAsia" w:ascii="宋体" w:hAnsi="宋体" w:cs="宋体"/>
          <w:sz w:val="21"/>
          <w:szCs w:val="21"/>
          <w:highlight w:val="none"/>
        </w:rPr>
        <w:t>质疑材料格式见《政府采购质疑和投诉办法》（财政部令第94号）附件范本，下载网址：浙江省政府采购网(www.zjzfcg.gov.cn/)，位置：“首页-下载专区-质疑投诉模板”。</w:t>
      </w:r>
      <w:r>
        <w:rPr>
          <w:rFonts w:hint="eastAsia" w:ascii="宋体" w:hAnsi="宋体" w:cs="宋体"/>
          <w:sz w:val="21"/>
          <w:szCs w:val="21"/>
          <w:highlight w:val="none"/>
          <w:lang w:eastAsia="zh-CN"/>
        </w:rPr>
        <w:t>供应商提出质疑应当提交质疑函和必要的证明材料。质疑函应当包括下列内容：</w:t>
      </w:r>
    </w:p>
    <w:p w14:paraId="45E36991">
      <w:pPr>
        <w:spacing w:line="440" w:lineRule="exact"/>
        <w:ind w:firstLine="420" w:firstLineChars="200"/>
        <w:outlineLvl w:val="2"/>
        <w:rPr>
          <w:rFonts w:hint="eastAsia" w:ascii="宋体" w:hAnsi="宋体" w:cs="宋体"/>
          <w:sz w:val="21"/>
          <w:szCs w:val="21"/>
          <w:highlight w:val="none"/>
          <w:lang w:eastAsia="zh-CN"/>
        </w:rPr>
      </w:pPr>
      <w:r>
        <w:rPr>
          <w:rFonts w:hint="eastAsia" w:ascii="宋体" w:hAnsi="宋体" w:cs="宋体"/>
          <w:sz w:val="21"/>
          <w:szCs w:val="21"/>
          <w:highlight w:val="none"/>
          <w:lang w:eastAsia="zh-CN"/>
        </w:rPr>
        <w:t>A.供应商的姓名或者名称、地址、邮编、联系人及联系电话；</w:t>
      </w:r>
    </w:p>
    <w:p w14:paraId="684F4E7A">
      <w:pPr>
        <w:spacing w:line="440" w:lineRule="exact"/>
        <w:ind w:firstLine="420" w:firstLineChars="200"/>
        <w:outlineLvl w:val="2"/>
        <w:rPr>
          <w:rFonts w:hint="eastAsia" w:ascii="宋体" w:hAnsi="宋体" w:cs="宋体"/>
          <w:sz w:val="21"/>
          <w:szCs w:val="21"/>
          <w:highlight w:val="none"/>
          <w:lang w:eastAsia="zh-CN"/>
        </w:rPr>
      </w:pPr>
      <w:r>
        <w:rPr>
          <w:rFonts w:hint="eastAsia" w:ascii="宋体" w:hAnsi="宋体" w:cs="宋体"/>
          <w:sz w:val="21"/>
          <w:szCs w:val="21"/>
          <w:highlight w:val="none"/>
          <w:lang w:eastAsia="zh-CN"/>
        </w:rPr>
        <w:t>B.质疑项目的名称、编号；</w:t>
      </w:r>
    </w:p>
    <w:p w14:paraId="087D2C36">
      <w:pPr>
        <w:spacing w:line="440" w:lineRule="exact"/>
        <w:ind w:firstLine="420" w:firstLineChars="200"/>
        <w:outlineLvl w:val="2"/>
        <w:rPr>
          <w:rFonts w:hint="eastAsia" w:ascii="宋体" w:hAnsi="宋体" w:cs="宋体"/>
          <w:sz w:val="21"/>
          <w:szCs w:val="21"/>
          <w:highlight w:val="none"/>
          <w:lang w:eastAsia="zh-CN"/>
        </w:rPr>
      </w:pPr>
      <w:r>
        <w:rPr>
          <w:rFonts w:hint="eastAsia" w:ascii="宋体" w:hAnsi="宋体" w:cs="宋体"/>
          <w:sz w:val="21"/>
          <w:szCs w:val="21"/>
          <w:highlight w:val="none"/>
          <w:lang w:eastAsia="zh-CN"/>
        </w:rPr>
        <w:t>C.具体、明确的质疑事项和与质疑事项相关的请求；</w:t>
      </w:r>
    </w:p>
    <w:p w14:paraId="438AA069">
      <w:pPr>
        <w:spacing w:line="440" w:lineRule="exact"/>
        <w:ind w:firstLine="420" w:firstLineChars="200"/>
        <w:outlineLvl w:val="2"/>
        <w:rPr>
          <w:rFonts w:hint="eastAsia" w:ascii="宋体" w:hAnsi="宋体" w:cs="宋体"/>
          <w:sz w:val="21"/>
          <w:szCs w:val="21"/>
          <w:highlight w:val="none"/>
          <w:lang w:eastAsia="zh-CN"/>
        </w:rPr>
      </w:pPr>
      <w:r>
        <w:rPr>
          <w:rFonts w:hint="eastAsia" w:ascii="宋体" w:hAnsi="宋体" w:cs="宋体"/>
          <w:sz w:val="21"/>
          <w:szCs w:val="21"/>
          <w:highlight w:val="none"/>
          <w:lang w:eastAsia="zh-CN"/>
        </w:rPr>
        <w:t>D.事实依据；</w:t>
      </w:r>
    </w:p>
    <w:p w14:paraId="44E41C7A">
      <w:pPr>
        <w:spacing w:line="440" w:lineRule="exact"/>
        <w:ind w:firstLine="420" w:firstLineChars="200"/>
        <w:outlineLvl w:val="2"/>
        <w:rPr>
          <w:rFonts w:hint="eastAsia" w:ascii="宋体" w:hAnsi="宋体" w:cs="宋体"/>
          <w:sz w:val="21"/>
          <w:szCs w:val="21"/>
          <w:highlight w:val="none"/>
          <w:lang w:eastAsia="zh-CN"/>
        </w:rPr>
      </w:pPr>
      <w:r>
        <w:rPr>
          <w:rFonts w:hint="eastAsia" w:ascii="宋体" w:hAnsi="宋体" w:cs="宋体"/>
          <w:sz w:val="21"/>
          <w:szCs w:val="21"/>
          <w:highlight w:val="none"/>
          <w:lang w:eastAsia="zh-CN"/>
        </w:rPr>
        <w:t>E.必要的法律依据；</w:t>
      </w:r>
    </w:p>
    <w:p w14:paraId="364D02E3">
      <w:pPr>
        <w:spacing w:line="440" w:lineRule="exact"/>
        <w:ind w:firstLine="420" w:firstLineChars="200"/>
        <w:outlineLvl w:val="2"/>
        <w:rPr>
          <w:rFonts w:hint="eastAsia" w:ascii="宋体" w:hAnsi="宋体" w:cs="宋体"/>
          <w:sz w:val="21"/>
          <w:szCs w:val="21"/>
          <w:highlight w:val="none"/>
          <w:lang w:eastAsia="zh-CN"/>
        </w:rPr>
      </w:pPr>
      <w:r>
        <w:rPr>
          <w:rFonts w:hint="eastAsia" w:ascii="宋体" w:hAnsi="宋体" w:cs="宋体"/>
          <w:sz w:val="21"/>
          <w:szCs w:val="21"/>
          <w:highlight w:val="none"/>
          <w:lang w:eastAsia="zh-CN"/>
        </w:rPr>
        <w:t>F.提出质疑的日期。</w:t>
      </w:r>
    </w:p>
    <w:p w14:paraId="5AF6693B">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70E47A0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6"/>
      <w:bookmarkEnd w:id="57"/>
      <w:bookmarkEnd w:id="58"/>
      <w:bookmarkEnd w:id="59"/>
      <w:bookmarkEnd w:id="60"/>
      <w:bookmarkEnd w:id="61"/>
    </w:p>
    <w:p w14:paraId="2E9A3F16">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02D146D5">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lang w:val="en-US" w:eastAsia="zh-CN"/>
        </w:rPr>
        <w:t>30</w:t>
      </w:r>
      <w:r>
        <w:rPr>
          <w:rFonts w:hint="eastAsia" w:asciiTheme="minorEastAsia" w:hAnsiTheme="minorEastAsia" w:eastAsiaTheme="minorEastAsia" w:cstheme="minorEastAsia"/>
          <w:color w:val="auto"/>
          <w:kern w:val="0"/>
          <w:highlight w:val="none"/>
          <w:u w:val="single"/>
        </w:rPr>
        <w:t>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0FCEB44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14268DAE">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w:t>
      </w:r>
      <w:r>
        <w:rPr>
          <w:rFonts w:hint="eastAsia" w:ascii="宋体" w:hAnsi="宋体" w:eastAsia="宋体" w:cs="宋体"/>
          <w:color w:val="auto"/>
          <w:kern w:val="2"/>
          <w:sz w:val="21"/>
          <w:szCs w:val="21"/>
          <w:highlight w:val="none"/>
          <w:lang w:eastAsia="zh-CN"/>
        </w:rPr>
        <w:t>衢州市诺恒工程项目管理有限公司</w:t>
      </w:r>
      <w:r>
        <w:rPr>
          <w:rFonts w:hint="eastAsia" w:asciiTheme="minorEastAsia" w:hAnsiTheme="minorEastAsia" w:eastAsiaTheme="minorEastAsia" w:cstheme="minorEastAsia"/>
          <w:color w:val="auto"/>
          <w:kern w:val="0"/>
          <w:highlight w:val="none"/>
        </w:rPr>
        <w:t>鉴证盖章后生效。</w:t>
      </w:r>
    </w:p>
    <w:p w14:paraId="1C8FC7D0">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p>
    <w:p w14:paraId="7D6719C0">
      <w:pPr>
        <w:widowControl/>
        <w:spacing w:line="500" w:lineRule="exact"/>
        <w:jc w:val="center"/>
        <w:rPr>
          <w:rFonts w:hint="eastAsia"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br w:type="page"/>
      </w:r>
      <w:bookmarkEnd w:id="10"/>
      <w:bookmarkEnd w:id="11"/>
      <w:bookmarkEnd w:id="12"/>
      <w:bookmarkEnd w:id="13"/>
      <w:bookmarkEnd w:id="14"/>
      <w:bookmarkEnd w:id="15"/>
      <w:bookmarkEnd w:id="16"/>
      <w:bookmarkStart w:id="62" w:name="_Toc393201726"/>
      <w:bookmarkStart w:id="63" w:name="_Toc392080784"/>
      <w:bookmarkStart w:id="64" w:name="_Toc433917284"/>
      <w:bookmarkStart w:id="65" w:name="_Toc479236982"/>
    </w:p>
    <w:p w14:paraId="7F739AAF">
      <w:pPr>
        <w:widowControl/>
        <w:spacing w:line="500" w:lineRule="exact"/>
        <w:jc w:val="center"/>
        <w:rPr>
          <w:rFonts w:hint="eastAsia" w:ascii="宋体" w:hAnsi="宋体" w:cs="宋体"/>
          <w:b/>
          <w:bCs/>
          <w:color w:val="000000"/>
          <w:sz w:val="28"/>
          <w:szCs w:val="28"/>
          <w:highlight w:val="none"/>
        </w:rPr>
      </w:pPr>
      <w:r>
        <w:rPr>
          <w:rFonts w:hint="eastAsia" w:ascii="宋体" w:hAnsi="宋体" w:eastAsia="宋体" w:cs="宋体"/>
          <w:b/>
          <w:bCs/>
          <w:color w:val="auto"/>
          <w:sz w:val="36"/>
          <w:szCs w:val="36"/>
          <w:highlight w:val="none"/>
        </w:rPr>
        <w:t>第三章  采购需求</w:t>
      </w:r>
      <w:bookmarkStart w:id="66" w:name="_Toc333842552"/>
      <w:bookmarkStart w:id="67" w:name="_Toc29728"/>
      <w:bookmarkStart w:id="68" w:name="_Toc4249"/>
      <w:bookmarkStart w:id="69" w:name="_Toc358384696"/>
      <w:bookmarkStart w:id="70" w:name="_Toc393201715"/>
      <w:bookmarkStart w:id="71" w:name="_Toc340736185"/>
      <w:bookmarkStart w:id="72" w:name="_Toc433917268"/>
      <w:bookmarkStart w:id="73" w:name="_Toc15976894"/>
      <w:bookmarkStart w:id="74" w:name="_Toc326937538"/>
    </w:p>
    <w:p w14:paraId="059A27A0">
      <w:pPr>
        <w:pStyle w:val="15"/>
        <w:rPr>
          <w:rFonts w:hint="default" w:ascii="宋体" w:hAnsi="宋体" w:eastAsia="宋体" w:cs="宋体"/>
          <w:bCs/>
          <w:color w:val="000000"/>
          <w:kern w:val="2"/>
          <w:sz w:val="21"/>
          <w:szCs w:val="21"/>
          <w:lang w:val="en-US" w:eastAsia="zh-CN" w:bidi="ar-SA"/>
        </w:rPr>
      </w:pPr>
      <w:r>
        <w:rPr>
          <w:rFonts w:hint="eastAsia" w:ascii="宋体" w:hAnsi="宋体" w:cs="宋体"/>
          <w:bCs/>
          <w:color w:val="000000"/>
          <w:kern w:val="2"/>
          <w:sz w:val="21"/>
          <w:szCs w:val="21"/>
          <w:lang w:val="en-US" w:eastAsia="zh-CN" w:bidi="ar-SA"/>
        </w:rPr>
        <w:t xml:space="preserve"> </w:t>
      </w:r>
    </w:p>
    <w:p w14:paraId="3365E287">
      <w:pPr>
        <w:pStyle w:val="7"/>
        <w:keepLines w:val="0"/>
        <w:pageBreakBefore w:val="0"/>
        <w:widowControl w:val="0"/>
        <w:numPr>
          <w:ilvl w:val="0"/>
          <w:numId w:val="0"/>
        </w:numPr>
        <w:tabs>
          <w:tab w:val="left" w:pos="900"/>
        </w:tabs>
        <w:kinsoku/>
        <w:wordWrap/>
        <w:overflowPunct/>
        <w:topLinePunct w:val="0"/>
        <w:autoSpaceDE/>
        <w:autoSpaceDN/>
        <w:bidi w:val="0"/>
        <w:adjustRightInd w:val="0"/>
        <w:spacing w:before="0" w:after="0" w:line="48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snapToGrid w:val="0"/>
          <w:color w:val="auto"/>
          <w:sz w:val="24"/>
          <w:szCs w:val="24"/>
          <w:lang w:val="en-US" w:eastAsia="zh-CN" w:bidi="ar-SA"/>
        </w:rPr>
        <w:t>1、</w:t>
      </w:r>
      <w:r>
        <w:rPr>
          <w:rFonts w:hint="eastAsia" w:ascii="宋体" w:hAnsi="宋体" w:eastAsia="宋体" w:cs="宋体"/>
          <w:color w:val="auto"/>
          <w:sz w:val="24"/>
          <w:szCs w:val="24"/>
          <w:lang w:val="en-US" w:eastAsia="zh-CN"/>
        </w:rPr>
        <w:t>项目概况</w:t>
      </w:r>
    </w:p>
    <w:p w14:paraId="15DA415B">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重大项目的建设对于稳定经济增长、促进结构调整、增强发展后劲具有重要意义。习近平总书记高度重视发挥有效投资的关键性作用，多次要求“扩大有效益的投资”和“发挥好政府投资的带动放大效应”。我省始终坚持以重大项目作为投资工作的关键抓手，每五年谋划实施新的重大项目载体，陆续实施了“五大百亿”工程、“三个千亿”工程、“411”重大项目建设行动和“4+1”重大项目建设计划等。2023年，我省谋划实施扩大有效投资“千项万亿”工程，作为今后五年全省抓重大项目建设的主要载体。近年来，</w:t>
      </w:r>
      <w:r>
        <w:rPr>
          <w:rFonts w:hint="eastAsia" w:asciiTheme="minorEastAsia" w:hAnsiTheme="minorEastAsia" w:eastAsiaTheme="minorEastAsia" w:cstheme="minorEastAsia"/>
          <w:color w:val="auto"/>
          <w:kern w:val="0"/>
          <w:highlight w:val="none"/>
          <w:shd w:val="clear" w:color="auto" w:fill="FFFFFF"/>
          <w:lang w:val="en-US" w:eastAsia="zh-CN"/>
        </w:rPr>
        <w:t>开化县</w:t>
      </w:r>
      <w:r>
        <w:rPr>
          <w:rFonts w:hint="eastAsia" w:asciiTheme="minorEastAsia" w:hAnsiTheme="minorEastAsia" w:eastAsiaTheme="minorEastAsia" w:cstheme="minorEastAsia"/>
          <w:color w:val="auto"/>
          <w:kern w:val="0"/>
          <w:highlight w:val="none"/>
          <w:shd w:val="clear" w:color="auto" w:fill="FFFFFF"/>
        </w:rPr>
        <w:t>根据本地经济社会发展需要，谋划筛选了一批涉及基础设施建设、产业升级、社会民生等多个领域的重大项目。为抢抓新一轮国家政策机遇，扩大有效投资、优化投资结构、提高投资效益，进一步提升重大项目谋划的针对性、战略性和前瞻性，提高重大项目要素争取能力，积极争取更多项目等纳入国家资金支持“大盘子”，拟开展开化县项目谋划全过程委托咨询服务工作。</w:t>
      </w:r>
    </w:p>
    <w:p w14:paraId="5C36F599">
      <w:pPr>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0" w:firstLineChars="0"/>
        <w:jc w:val="left"/>
        <w:textAlignment w:val="auto"/>
        <w:rPr>
          <w:rFonts w:hint="eastAsia" w:ascii="宋体" w:hAnsi="宋体" w:eastAsia="宋体" w:cs="宋体"/>
          <w:b/>
          <w:snapToGrid w:val="0"/>
          <w:color w:val="auto"/>
          <w:sz w:val="24"/>
          <w:szCs w:val="24"/>
          <w:lang w:val="en-US" w:eastAsia="zh-CN" w:bidi="ar-SA"/>
        </w:rPr>
      </w:pPr>
      <w:r>
        <w:rPr>
          <w:rFonts w:hint="eastAsia" w:ascii="宋体" w:hAnsi="宋体" w:eastAsia="宋体" w:cs="宋体"/>
          <w:b/>
          <w:snapToGrid w:val="0"/>
          <w:color w:val="auto"/>
          <w:sz w:val="24"/>
          <w:szCs w:val="24"/>
          <w:lang w:val="en-US" w:eastAsia="zh-CN" w:bidi="ar-SA"/>
        </w:rPr>
        <w:t>2、服务内容</w:t>
      </w:r>
    </w:p>
    <w:p w14:paraId="2D2D4AE4">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乙方主要职责为配合、支撑甲方做好项目谋划与申报等相关工作。</w:t>
      </w:r>
    </w:p>
    <w:p w14:paraId="1D321500">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2.1 提供政策解读服务</w:t>
      </w:r>
    </w:p>
    <w:p w14:paraId="77C61BF8">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乙方每季度至少为甲方提供一次培训会议，开展政策解读服务，并结合国家、省级政策、通知、会议精神等文件进行分析研判，在不涉密的前提下，将有用信息及时反馈用户，为开化县提供支撑服务。</w:t>
      </w:r>
    </w:p>
    <w:p w14:paraId="47883432">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2.2 开展谋划点题服务</w:t>
      </w:r>
    </w:p>
    <w:p w14:paraId="395A765D">
      <w:pPr>
        <w:widowControl/>
        <w:spacing w:line="400" w:lineRule="exact"/>
        <w:ind w:firstLine="420" w:firstLineChars="200"/>
        <w:jc w:val="left"/>
        <w:rPr>
          <w:rFonts w:hint="eastAsia" w:ascii="宋体" w:hAnsi="宋体" w:eastAsia="宋体" w:cs="宋体"/>
          <w:b w:val="0"/>
          <w:snapToGrid w:val="0"/>
          <w:color w:val="auto"/>
          <w:sz w:val="24"/>
          <w:szCs w:val="24"/>
          <w:lang w:val="en-US" w:eastAsia="zh-CN" w:bidi="ar-SA"/>
        </w:rPr>
      </w:pPr>
      <w:r>
        <w:rPr>
          <w:rFonts w:hint="eastAsia" w:asciiTheme="minorEastAsia" w:hAnsiTheme="minorEastAsia" w:eastAsiaTheme="minorEastAsia" w:cstheme="minorEastAsia"/>
          <w:color w:val="auto"/>
          <w:kern w:val="0"/>
          <w:highlight w:val="none"/>
          <w:shd w:val="clear" w:color="auto" w:fill="FFFFFF"/>
          <w:lang w:val="en-US" w:eastAsia="zh-CN"/>
        </w:rPr>
        <w:t>参考全省其他县市区成熟可申报项目，结合开化实际，开展实地调研指导，并提供可谋划方向建议供决策参考，全年梳理不少于20个参照案例,协助推动项目转前期个数不少于10个。</w:t>
      </w:r>
    </w:p>
    <w:p w14:paraId="093F6813">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2.3 聚焦重点项目指导</w:t>
      </w:r>
    </w:p>
    <w:p w14:paraId="3827A03C">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对甲方研究提出的拟争取资金的重点项目或经乙方研判有较大争取可能性的重点项目，进行有针对性地专题研判指导，包括项目可行性研究分析、申报方向、申报内容、申报材料等要素保障，同时，各类要素争取期间，配合甲方做好项目审核、把关和申报工作，把握项目准入门槛，提升项目申报质量。</w:t>
      </w:r>
    </w:p>
    <w:p w14:paraId="0D4C4258">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相关重点项目谋划立项过程中，在同等条件下，可优先委托乙方编制相关材料，包括项目建议书、可行性研究报告、资金申请报告、实施方案、评估报告等，具体由项目牵头部门与乙方另行签订补充协议。</w:t>
      </w:r>
    </w:p>
    <w:p w14:paraId="52A6E0E4">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2.4 开展项目谋划指导</w:t>
      </w:r>
    </w:p>
    <w:p w14:paraId="5F22620D">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安排专业人员，参加甲方举办的重大项目谋划擂台赛，对整体项目谋划工作给予指导。</w:t>
      </w:r>
    </w:p>
    <w:p w14:paraId="3538E794">
      <w:pPr>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0" w:firstLineChars="0"/>
        <w:jc w:val="left"/>
        <w:textAlignment w:val="auto"/>
        <w:rPr>
          <w:rFonts w:hint="eastAsia" w:ascii="宋体" w:hAnsi="宋体" w:eastAsia="宋体" w:cs="宋体"/>
          <w:b/>
          <w:snapToGrid w:val="0"/>
          <w:color w:val="auto"/>
          <w:sz w:val="24"/>
          <w:szCs w:val="24"/>
          <w:lang w:val="en-US" w:eastAsia="zh-CN" w:bidi="ar-SA"/>
        </w:rPr>
      </w:pPr>
      <w:r>
        <w:rPr>
          <w:rFonts w:hint="eastAsia" w:ascii="宋体" w:hAnsi="宋体" w:eastAsia="宋体" w:cs="宋体"/>
          <w:b/>
          <w:snapToGrid w:val="0"/>
          <w:color w:val="auto"/>
          <w:sz w:val="24"/>
          <w:szCs w:val="24"/>
          <w:lang w:val="en-US" w:eastAsia="zh-CN" w:bidi="ar-SA"/>
        </w:rPr>
        <w:t>3、服务范围</w:t>
      </w:r>
    </w:p>
    <w:p w14:paraId="71D1B02E">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根据开化县在建、拟建及谋划的项目，从各类专项资金申报维度提出合理性建议意见，同时结合即时性政策进行宣贯并指导谋划新项目。</w:t>
      </w:r>
    </w:p>
    <w:p w14:paraId="5F4182D0">
      <w:pPr>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0" w:firstLineChars="0"/>
        <w:jc w:val="left"/>
        <w:textAlignment w:val="auto"/>
        <w:rPr>
          <w:rFonts w:hint="eastAsia" w:ascii="宋体" w:hAnsi="宋体" w:eastAsia="宋体" w:cs="宋体"/>
          <w:b/>
          <w:snapToGrid w:val="0"/>
          <w:color w:val="auto"/>
          <w:sz w:val="24"/>
          <w:szCs w:val="24"/>
          <w:highlight w:val="none"/>
          <w:lang w:val="en-US" w:eastAsia="zh-CN" w:bidi="ar-SA"/>
        </w:rPr>
      </w:pPr>
      <w:r>
        <w:rPr>
          <w:rFonts w:hint="eastAsia" w:ascii="宋体" w:hAnsi="宋体" w:eastAsia="宋体" w:cs="宋体"/>
          <w:b/>
          <w:snapToGrid w:val="0"/>
          <w:color w:val="auto"/>
          <w:sz w:val="24"/>
          <w:szCs w:val="24"/>
          <w:highlight w:val="none"/>
          <w:lang w:val="en-US" w:eastAsia="zh-CN" w:bidi="ar-SA"/>
        </w:rPr>
        <w:t>4、商务要求</w:t>
      </w:r>
    </w:p>
    <w:p w14:paraId="5AAA2573">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4.1服务周期：本项目服务周期为合同双方签字之日起至2025年12月31日，全过程做好2025年项目的储备、申报等工作。</w:t>
      </w:r>
    </w:p>
    <w:p w14:paraId="35697B42">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4.2响应时间：在接到采购人电话后承诺4小时内响应并协助采购人解决问题。</w:t>
      </w:r>
    </w:p>
    <w:p w14:paraId="223CA236">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4.3工作衔接：乙方明确1-2名工作人员作为联络员，负责合作期间沟通联系事宜，加入甲方项目要素争取工作群，保持及时回应，在甲方项目申报上给予支持。</w:t>
      </w:r>
    </w:p>
    <w:p w14:paraId="25AACBC6">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4.4付款方式：合同签订后7 个工作日内支付合同金额的50%作为预付款，合同签订12个月内付清余款。</w:t>
      </w:r>
    </w:p>
    <w:p w14:paraId="5F7A2431">
      <w:pPr>
        <w:rPr>
          <w:rFonts w:hint="eastAsia" w:asciiTheme="majorEastAsia" w:hAnsiTheme="majorEastAsia" w:eastAsiaTheme="majorEastAsia" w:cstheme="majorEastAsia"/>
          <w:bCs/>
          <w:color w:val="000000"/>
          <w:kern w:val="2"/>
          <w:sz w:val="21"/>
          <w:szCs w:val="21"/>
          <w:lang w:val="en-US" w:eastAsia="zh-CN" w:bidi="ar-SA"/>
        </w:rPr>
      </w:pPr>
    </w:p>
    <w:p w14:paraId="240CBA40">
      <w:pPr>
        <w:pStyle w:val="2"/>
        <w:rPr>
          <w:rFonts w:hint="eastAsia" w:asciiTheme="majorEastAsia" w:hAnsiTheme="majorEastAsia" w:eastAsiaTheme="majorEastAsia" w:cstheme="majorEastAsia"/>
          <w:bCs/>
          <w:color w:val="000000"/>
          <w:kern w:val="2"/>
          <w:sz w:val="21"/>
          <w:szCs w:val="21"/>
          <w:lang w:val="en-US" w:eastAsia="zh-CN" w:bidi="ar-SA"/>
        </w:rPr>
      </w:pPr>
    </w:p>
    <w:p w14:paraId="28AFEC4F">
      <w:pPr>
        <w:rPr>
          <w:rFonts w:hint="eastAsia" w:asciiTheme="majorEastAsia" w:hAnsiTheme="majorEastAsia" w:eastAsiaTheme="majorEastAsia" w:cstheme="majorEastAsia"/>
          <w:bCs/>
          <w:color w:val="000000"/>
          <w:kern w:val="2"/>
          <w:sz w:val="21"/>
          <w:szCs w:val="21"/>
          <w:lang w:val="en-US" w:eastAsia="zh-CN" w:bidi="ar-SA"/>
        </w:rPr>
      </w:pPr>
    </w:p>
    <w:p w14:paraId="27A44F88">
      <w:pPr>
        <w:pStyle w:val="2"/>
        <w:rPr>
          <w:rFonts w:hint="eastAsia" w:asciiTheme="majorEastAsia" w:hAnsiTheme="majorEastAsia" w:eastAsiaTheme="majorEastAsia" w:cstheme="majorEastAsia"/>
          <w:bCs/>
          <w:color w:val="000000"/>
          <w:kern w:val="2"/>
          <w:sz w:val="21"/>
          <w:szCs w:val="21"/>
          <w:lang w:val="en-US" w:eastAsia="zh-CN" w:bidi="ar-SA"/>
        </w:rPr>
      </w:pPr>
    </w:p>
    <w:p w14:paraId="1E8C52CE">
      <w:pPr>
        <w:rPr>
          <w:rFonts w:hint="eastAsia" w:asciiTheme="majorEastAsia" w:hAnsiTheme="majorEastAsia" w:eastAsiaTheme="majorEastAsia" w:cstheme="majorEastAsia"/>
          <w:bCs/>
          <w:color w:val="000000"/>
          <w:kern w:val="2"/>
          <w:sz w:val="21"/>
          <w:szCs w:val="21"/>
          <w:lang w:val="en-US" w:eastAsia="zh-CN" w:bidi="ar-SA"/>
        </w:rPr>
      </w:pPr>
    </w:p>
    <w:p w14:paraId="358E872E">
      <w:pPr>
        <w:pStyle w:val="2"/>
        <w:rPr>
          <w:rFonts w:hint="eastAsia" w:asciiTheme="majorEastAsia" w:hAnsiTheme="majorEastAsia" w:eastAsiaTheme="majorEastAsia" w:cstheme="majorEastAsia"/>
          <w:bCs/>
          <w:color w:val="000000"/>
          <w:kern w:val="2"/>
          <w:sz w:val="21"/>
          <w:szCs w:val="21"/>
          <w:lang w:val="en-US" w:eastAsia="zh-CN" w:bidi="ar-SA"/>
        </w:rPr>
      </w:pPr>
    </w:p>
    <w:p w14:paraId="58060E66">
      <w:pPr>
        <w:rPr>
          <w:rFonts w:hint="eastAsia" w:asciiTheme="majorEastAsia" w:hAnsiTheme="majorEastAsia" w:eastAsiaTheme="majorEastAsia" w:cstheme="majorEastAsia"/>
          <w:bCs/>
          <w:color w:val="000000"/>
          <w:kern w:val="2"/>
          <w:sz w:val="21"/>
          <w:szCs w:val="21"/>
          <w:lang w:val="en-US" w:eastAsia="zh-CN" w:bidi="ar-SA"/>
        </w:rPr>
      </w:pPr>
    </w:p>
    <w:p w14:paraId="22535F3E">
      <w:pPr>
        <w:pStyle w:val="2"/>
        <w:rPr>
          <w:rFonts w:hint="eastAsia" w:asciiTheme="majorEastAsia" w:hAnsiTheme="majorEastAsia" w:eastAsiaTheme="majorEastAsia" w:cstheme="majorEastAsia"/>
          <w:bCs/>
          <w:color w:val="000000"/>
          <w:kern w:val="2"/>
          <w:sz w:val="21"/>
          <w:szCs w:val="21"/>
          <w:lang w:val="en-US" w:eastAsia="zh-CN" w:bidi="ar-SA"/>
        </w:rPr>
      </w:pPr>
    </w:p>
    <w:p w14:paraId="67BB7103">
      <w:pPr>
        <w:rPr>
          <w:rFonts w:hint="eastAsia" w:asciiTheme="majorEastAsia" w:hAnsiTheme="majorEastAsia" w:eastAsiaTheme="majorEastAsia" w:cstheme="majorEastAsia"/>
          <w:bCs/>
          <w:color w:val="000000"/>
          <w:kern w:val="2"/>
          <w:sz w:val="21"/>
          <w:szCs w:val="21"/>
          <w:lang w:val="en-US" w:eastAsia="zh-CN" w:bidi="ar-SA"/>
        </w:rPr>
      </w:pPr>
    </w:p>
    <w:p w14:paraId="48D3E664">
      <w:pPr>
        <w:pStyle w:val="2"/>
        <w:rPr>
          <w:rFonts w:hint="eastAsia" w:asciiTheme="majorEastAsia" w:hAnsiTheme="majorEastAsia" w:eastAsiaTheme="majorEastAsia" w:cstheme="majorEastAsia"/>
          <w:bCs/>
          <w:color w:val="000000"/>
          <w:kern w:val="2"/>
          <w:sz w:val="21"/>
          <w:szCs w:val="21"/>
          <w:lang w:val="en-US" w:eastAsia="zh-CN" w:bidi="ar-SA"/>
        </w:rPr>
      </w:pPr>
    </w:p>
    <w:p w14:paraId="3D1291BA">
      <w:pPr>
        <w:rPr>
          <w:rFonts w:hint="eastAsia" w:asciiTheme="majorEastAsia" w:hAnsiTheme="majorEastAsia" w:eastAsiaTheme="majorEastAsia" w:cstheme="majorEastAsia"/>
          <w:bCs/>
          <w:color w:val="000000"/>
          <w:kern w:val="2"/>
          <w:sz w:val="21"/>
          <w:szCs w:val="21"/>
          <w:lang w:val="en-US" w:eastAsia="zh-CN" w:bidi="ar-SA"/>
        </w:rPr>
      </w:pPr>
    </w:p>
    <w:p w14:paraId="6A33CE7C">
      <w:pPr>
        <w:pStyle w:val="2"/>
        <w:rPr>
          <w:rFonts w:hint="eastAsia" w:asciiTheme="majorEastAsia" w:hAnsiTheme="majorEastAsia" w:eastAsiaTheme="majorEastAsia" w:cstheme="majorEastAsia"/>
          <w:bCs/>
          <w:color w:val="000000"/>
          <w:kern w:val="2"/>
          <w:sz w:val="21"/>
          <w:szCs w:val="21"/>
          <w:lang w:val="en-US" w:eastAsia="zh-CN" w:bidi="ar-SA"/>
        </w:rPr>
      </w:pPr>
    </w:p>
    <w:p w14:paraId="4B9365E9">
      <w:pPr>
        <w:rPr>
          <w:rFonts w:hint="eastAsia" w:asciiTheme="majorEastAsia" w:hAnsiTheme="majorEastAsia" w:eastAsiaTheme="majorEastAsia" w:cstheme="majorEastAsia"/>
          <w:bCs/>
          <w:color w:val="000000"/>
          <w:kern w:val="2"/>
          <w:sz w:val="21"/>
          <w:szCs w:val="21"/>
          <w:lang w:val="en-US" w:eastAsia="zh-CN" w:bidi="ar-SA"/>
        </w:rPr>
      </w:pPr>
    </w:p>
    <w:p w14:paraId="46C2E0F6">
      <w:pPr>
        <w:pStyle w:val="2"/>
        <w:rPr>
          <w:rFonts w:hint="eastAsia" w:asciiTheme="majorEastAsia" w:hAnsiTheme="majorEastAsia" w:eastAsiaTheme="majorEastAsia" w:cstheme="majorEastAsia"/>
          <w:bCs/>
          <w:color w:val="000000"/>
          <w:kern w:val="2"/>
          <w:sz w:val="21"/>
          <w:szCs w:val="21"/>
          <w:lang w:val="en-US" w:eastAsia="zh-CN" w:bidi="ar-SA"/>
        </w:rPr>
      </w:pPr>
    </w:p>
    <w:p w14:paraId="489922FF">
      <w:pPr>
        <w:pStyle w:val="43"/>
        <w:rPr>
          <w:rFonts w:hint="eastAsia" w:asciiTheme="majorEastAsia" w:hAnsiTheme="majorEastAsia" w:eastAsiaTheme="majorEastAsia" w:cstheme="majorEastAsia"/>
          <w:bCs/>
          <w:color w:val="000000"/>
          <w:kern w:val="2"/>
          <w:sz w:val="21"/>
          <w:szCs w:val="21"/>
          <w:lang w:val="en-US" w:eastAsia="zh-CN" w:bidi="ar-SA"/>
        </w:rPr>
      </w:pPr>
    </w:p>
    <w:p w14:paraId="5EB2F4CF">
      <w:pPr>
        <w:pStyle w:val="44"/>
        <w:rPr>
          <w:rFonts w:hint="eastAsia" w:asciiTheme="majorEastAsia" w:hAnsiTheme="majorEastAsia" w:eastAsiaTheme="majorEastAsia" w:cstheme="majorEastAsia"/>
          <w:bCs/>
          <w:color w:val="000000"/>
          <w:kern w:val="2"/>
          <w:sz w:val="21"/>
          <w:szCs w:val="21"/>
          <w:lang w:val="en-US" w:eastAsia="zh-CN" w:bidi="ar-SA"/>
        </w:rPr>
      </w:pPr>
    </w:p>
    <w:p w14:paraId="00162A64">
      <w:pPr>
        <w:pStyle w:val="44"/>
        <w:rPr>
          <w:rFonts w:hint="eastAsia" w:asciiTheme="majorEastAsia" w:hAnsiTheme="majorEastAsia" w:eastAsiaTheme="majorEastAsia" w:cstheme="majorEastAsia"/>
          <w:bCs/>
          <w:color w:val="000000"/>
          <w:kern w:val="2"/>
          <w:sz w:val="21"/>
          <w:szCs w:val="21"/>
          <w:lang w:val="en-US" w:eastAsia="zh-CN" w:bidi="ar-SA"/>
        </w:rPr>
      </w:pPr>
    </w:p>
    <w:p w14:paraId="482ABE02">
      <w:pPr>
        <w:pStyle w:val="44"/>
        <w:rPr>
          <w:rFonts w:hint="eastAsia" w:asciiTheme="majorEastAsia" w:hAnsiTheme="majorEastAsia" w:eastAsiaTheme="majorEastAsia" w:cstheme="majorEastAsia"/>
          <w:bCs/>
          <w:color w:val="000000"/>
          <w:kern w:val="2"/>
          <w:sz w:val="21"/>
          <w:szCs w:val="21"/>
          <w:lang w:val="en-US" w:eastAsia="zh-CN" w:bidi="ar-SA"/>
        </w:rPr>
      </w:pPr>
    </w:p>
    <w:p w14:paraId="521A95E1">
      <w:pPr>
        <w:pStyle w:val="44"/>
        <w:rPr>
          <w:rFonts w:hint="eastAsia" w:asciiTheme="majorEastAsia" w:hAnsiTheme="majorEastAsia" w:eastAsiaTheme="majorEastAsia" w:cstheme="majorEastAsia"/>
          <w:bCs/>
          <w:color w:val="000000"/>
          <w:kern w:val="2"/>
          <w:sz w:val="21"/>
          <w:szCs w:val="21"/>
          <w:lang w:val="en-US" w:eastAsia="zh-CN" w:bidi="ar-SA"/>
        </w:rPr>
      </w:pPr>
    </w:p>
    <w:p w14:paraId="192F7FCB">
      <w:pPr>
        <w:pStyle w:val="44"/>
        <w:rPr>
          <w:rFonts w:hint="eastAsia" w:asciiTheme="majorEastAsia" w:hAnsiTheme="majorEastAsia" w:eastAsiaTheme="majorEastAsia" w:cstheme="majorEastAsia"/>
          <w:bCs/>
          <w:color w:val="000000"/>
          <w:kern w:val="2"/>
          <w:sz w:val="21"/>
          <w:szCs w:val="21"/>
          <w:lang w:val="en-US" w:eastAsia="zh-CN" w:bidi="ar-SA"/>
        </w:rPr>
      </w:pPr>
    </w:p>
    <w:p w14:paraId="207C814D">
      <w:pPr>
        <w:rPr>
          <w:rFonts w:hint="eastAsia" w:asciiTheme="majorEastAsia" w:hAnsiTheme="majorEastAsia" w:eastAsiaTheme="majorEastAsia" w:cstheme="majorEastAsia"/>
          <w:bCs/>
          <w:color w:val="000000"/>
          <w:kern w:val="2"/>
          <w:sz w:val="21"/>
          <w:szCs w:val="21"/>
          <w:lang w:val="en-US" w:eastAsia="zh-CN" w:bidi="ar-SA"/>
        </w:rPr>
      </w:pPr>
    </w:p>
    <w:p w14:paraId="0B73A7ED">
      <w:pPr>
        <w:pStyle w:val="2"/>
        <w:rPr>
          <w:rFonts w:hint="eastAsia" w:asciiTheme="majorEastAsia" w:hAnsiTheme="majorEastAsia" w:eastAsiaTheme="majorEastAsia" w:cstheme="majorEastAsia"/>
          <w:bCs/>
          <w:color w:val="000000"/>
          <w:kern w:val="2"/>
          <w:sz w:val="21"/>
          <w:szCs w:val="21"/>
          <w:lang w:val="en-US" w:eastAsia="zh-CN" w:bidi="ar-SA"/>
        </w:rPr>
      </w:pPr>
    </w:p>
    <w:p w14:paraId="1E6A1050">
      <w:pPr>
        <w:rPr>
          <w:rFonts w:hint="eastAsia" w:asciiTheme="majorEastAsia" w:hAnsiTheme="majorEastAsia" w:eastAsiaTheme="majorEastAsia" w:cstheme="majorEastAsia"/>
          <w:bCs/>
          <w:color w:val="000000"/>
          <w:kern w:val="2"/>
          <w:sz w:val="21"/>
          <w:szCs w:val="21"/>
          <w:lang w:val="en-US" w:eastAsia="zh-CN" w:bidi="ar-SA"/>
        </w:rPr>
      </w:pPr>
    </w:p>
    <w:p w14:paraId="1279B996">
      <w:pPr>
        <w:pStyle w:val="2"/>
        <w:rPr>
          <w:rFonts w:hint="eastAsia" w:asciiTheme="majorEastAsia" w:hAnsiTheme="majorEastAsia" w:eastAsiaTheme="majorEastAsia" w:cstheme="majorEastAsia"/>
          <w:bCs/>
          <w:color w:val="000000"/>
          <w:kern w:val="2"/>
          <w:sz w:val="21"/>
          <w:szCs w:val="21"/>
          <w:lang w:val="en-US" w:eastAsia="zh-CN" w:bidi="ar-SA"/>
        </w:rPr>
      </w:pPr>
    </w:p>
    <w:p w14:paraId="3F61E291">
      <w:pPr>
        <w:rPr>
          <w:rFonts w:hint="eastAsia"/>
        </w:rPr>
      </w:pPr>
    </w:p>
    <w:p w14:paraId="26AF2B35">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2"/>
          <w:sz w:val="36"/>
          <w:szCs w:val="36"/>
          <w:lang w:val="en-US" w:eastAsia="zh-CN" w:bidi="ar-SA"/>
        </w:rPr>
      </w:pPr>
    </w:p>
    <w:p w14:paraId="5A1F8C08">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2"/>
          <w:sz w:val="36"/>
          <w:szCs w:val="36"/>
          <w:lang w:val="en-US" w:eastAsia="zh-CN" w:bidi="ar-SA"/>
        </w:rPr>
      </w:pPr>
    </w:p>
    <w:p w14:paraId="373AA3BB">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2"/>
          <w:sz w:val="36"/>
          <w:szCs w:val="36"/>
          <w:highlight w:val="none"/>
          <w:lang w:eastAsia="zh-CN"/>
        </w:rPr>
      </w:pPr>
      <w:r>
        <w:rPr>
          <w:rFonts w:hint="eastAsia" w:ascii="黑体" w:hAnsi="黑体" w:eastAsia="黑体" w:cs="黑体"/>
          <w:color w:val="000000"/>
          <w:kern w:val="2"/>
          <w:sz w:val="36"/>
          <w:szCs w:val="36"/>
          <w:lang w:val="en-US" w:eastAsia="zh-CN" w:bidi="ar-SA"/>
        </w:rPr>
        <w:t>第四章</w:t>
      </w:r>
      <w:r>
        <w:rPr>
          <w:rFonts w:hint="eastAsia" w:ascii="宋体" w:hAnsi="宋体" w:eastAsia="宋体" w:cs="宋体"/>
          <w:b/>
          <w:bCs/>
          <w:color w:val="auto"/>
          <w:sz w:val="36"/>
          <w:szCs w:val="36"/>
          <w:highlight w:val="none"/>
          <w:lang w:val="en-US" w:eastAsia="zh-CN"/>
        </w:rPr>
        <w:t xml:space="preserve"> </w:t>
      </w:r>
      <w:r>
        <w:rPr>
          <w:rFonts w:hint="eastAsia" w:ascii="黑体" w:hAnsi="黑体" w:eastAsia="黑体" w:cs="黑体"/>
          <w:color w:val="000000"/>
          <w:kern w:val="2"/>
          <w:sz w:val="36"/>
          <w:szCs w:val="36"/>
          <w:highlight w:val="none"/>
          <w:lang w:eastAsia="zh-CN"/>
        </w:rPr>
        <w:t>合同条款及前附表</w:t>
      </w:r>
    </w:p>
    <w:p w14:paraId="4AD35223">
      <w:pPr>
        <w:spacing w:line="400" w:lineRule="exact"/>
        <w:outlineLvl w:val="1"/>
        <w:rPr>
          <w:rFonts w:hint="eastAsia" w:ascii="宋体" w:hAnsi="宋体" w:cs="宋体"/>
          <w:b/>
          <w:bCs/>
          <w:color w:val="000000"/>
          <w:sz w:val="28"/>
          <w:szCs w:val="28"/>
          <w:highlight w:val="none"/>
        </w:rPr>
      </w:pPr>
    </w:p>
    <w:p w14:paraId="1812CD7A">
      <w:pPr>
        <w:spacing w:line="400" w:lineRule="exact"/>
        <w:jc w:val="center"/>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一、合同条款前附表</w:t>
      </w:r>
      <w:bookmarkEnd w:id="66"/>
      <w:bookmarkEnd w:id="67"/>
      <w:bookmarkEnd w:id="68"/>
      <w:bookmarkEnd w:id="69"/>
      <w:bookmarkEnd w:id="70"/>
      <w:bookmarkEnd w:id="71"/>
      <w:bookmarkEnd w:id="72"/>
      <w:bookmarkEnd w:id="73"/>
      <w:bookmarkEnd w:id="74"/>
    </w:p>
    <w:tbl>
      <w:tblPr>
        <w:tblStyle w:val="34"/>
        <w:tblW w:w="9452" w:type="dxa"/>
        <w:tblInd w:w="0" w:type="dxa"/>
        <w:tblLayout w:type="fixed"/>
        <w:tblCellMar>
          <w:top w:w="0" w:type="dxa"/>
          <w:left w:w="108" w:type="dxa"/>
          <w:bottom w:w="0" w:type="dxa"/>
          <w:right w:w="108" w:type="dxa"/>
        </w:tblCellMar>
      </w:tblPr>
      <w:tblGrid>
        <w:gridCol w:w="1557"/>
        <w:gridCol w:w="7895"/>
      </w:tblGrid>
      <w:tr w14:paraId="605C754D">
        <w:tblPrEx>
          <w:tblCellMar>
            <w:top w:w="0" w:type="dxa"/>
            <w:left w:w="108" w:type="dxa"/>
            <w:bottom w:w="0" w:type="dxa"/>
            <w:right w:w="108" w:type="dxa"/>
          </w:tblCellMar>
        </w:tblPrEx>
        <w:trPr>
          <w:trHeight w:val="429"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36A127DF">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主要条款</w:t>
            </w:r>
          </w:p>
        </w:tc>
        <w:tc>
          <w:tcPr>
            <w:tcW w:w="7895" w:type="dxa"/>
            <w:tcBorders>
              <w:top w:val="single" w:color="auto" w:sz="4" w:space="0"/>
              <w:left w:val="nil"/>
              <w:bottom w:val="single" w:color="auto" w:sz="4" w:space="0"/>
              <w:right w:val="single" w:color="auto" w:sz="4" w:space="0"/>
            </w:tcBorders>
            <w:noWrap w:val="0"/>
            <w:vAlign w:val="center"/>
          </w:tcPr>
          <w:p w14:paraId="4CEDA7F1">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内容</w:t>
            </w:r>
          </w:p>
        </w:tc>
      </w:tr>
      <w:tr w14:paraId="1BDAA270">
        <w:tblPrEx>
          <w:tblCellMar>
            <w:top w:w="0" w:type="dxa"/>
            <w:left w:w="108" w:type="dxa"/>
            <w:bottom w:w="0" w:type="dxa"/>
            <w:right w:w="108" w:type="dxa"/>
          </w:tblCellMar>
        </w:tblPrEx>
        <w:trPr>
          <w:trHeight w:val="449" w:hRule="atLeast"/>
        </w:trPr>
        <w:tc>
          <w:tcPr>
            <w:tcW w:w="1557" w:type="dxa"/>
            <w:tcBorders>
              <w:top w:val="nil"/>
              <w:left w:val="single" w:color="auto" w:sz="4" w:space="0"/>
              <w:bottom w:val="single" w:color="auto" w:sz="4" w:space="0"/>
              <w:right w:val="single" w:color="auto" w:sz="4" w:space="0"/>
            </w:tcBorders>
            <w:noWrap w:val="0"/>
            <w:vAlign w:val="center"/>
          </w:tcPr>
          <w:p w14:paraId="3F89501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质量等级</w:t>
            </w:r>
          </w:p>
        </w:tc>
        <w:tc>
          <w:tcPr>
            <w:tcW w:w="7895" w:type="dxa"/>
            <w:tcBorders>
              <w:top w:val="nil"/>
              <w:left w:val="nil"/>
              <w:bottom w:val="single" w:color="auto" w:sz="4" w:space="0"/>
              <w:right w:val="single" w:color="auto" w:sz="4" w:space="0"/>
            </w:tcBorders>
            <w:noWrap w:val="0"/>
            <w:vAlign w:val="center"/>
          </w:tcPr>
          <w:p w14:paraId="2B243105">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合格并符合采购文件相应条款要求</w:t>
            </w:r>
          </w:p>
        </w:tc>
      </w:tr>
      <w:tr w14:paraId="4530813E">
        <w:tblPrEx>
          <w:tblCellMar>
            <w:top w:w="0" w:type="dxa"/>
            <w:left w:w="108" w:type="dxa"/>
            <w:bottom w:w="0" w:type="dxa"/>
            <w:right w:w="108" w:type="dxa"/>
          </w:tblCellMar>
        </w:tblPrEx>
        <w:trPr>
          <w:trHeight w:val="437" w:hRule="atLeast"/>
        </w:trPr>
        <w:tc>
          <w:tcPr>
            <w:tcW w:w="1557" w:type="dxa"/>
            <w:tcBorders>
              <w:top w:val="nil"/>
              <w:left w:val="single" w:color="auto" w:sz="4" w:space="0"/>
              <w:bottom w:val="single" w:color="auto" w:sz="4" w:space="0"/>
              <w:right w:val="single" w:color="auto" w:sz="4" w:space="0"/>
            </w:tcBorders>
            <w:noWrap w:val="0"/>
            <w:vAlign w:val="center"/>
          </w:tcPr>
          <w:p w14:paraId="5BDC3042">
            <w:pPr>
              <w:jc w:val="center"/>
              <w:rPr>
                <w:rFonts w:hint="eastAsia" w:ascii="宋体" w:hAnsi="宋体" w:cs="宋体"/>
                <w:color w:val="auto"/>
                <w:szCs w:val="21"/>
                <w:highlight w:val="none"/>
                <w:lang w:eastAsia="zh-CN"/>
              </w:rPr>
            </w:pPr>
            <w:r>
              <w:rPr>
                <w:rFonts w:hint="eastAsia" w:ascii="宋体" w:hAnsi="宋体" w:cs="宋体"/>
                <w:color w:val="auto"/>
                <w:sz w:val="21"/>
                <w:szCs w:val="21"/>
                <w:highlight w:val="none"/>
                <w:lang w:eastAsia="zh-CN"/>
              </w:rPr>
              <w:t>合同履行期限</w:t>
            </w:r>
          </w:p>
        </w:tc>
        <w:tc>
          <w:tcPr>
            <w:tcW w:w="7895" w:type="dxa"/>
            <w:tcBorders>
              <w:top w:val="nil"/>
              <w:left w:val="nil"/>
              <w:bottom w:val="single" w:color="auto" w:sz="4" w:space="0"/>
              <w:right w:val="single" w:color="auto" w:sz="4" w:space="0"/>
            </w:tcBorders>
            <w:noWrap w:val="0"/>
            <w:vAlign w:val="center"/>
          </w:tcPr>
          <w:p w14:paraId="1893AAEF">
            <w:pPr>
              <w:numPr>
                <w:ilvl w:val="0"/>
                <w:numId w:val="0"/>
              </w:numPr>
              <w:snapToGrid w:val="0"/>
              <w:spacing w:line="360" w:lineRule="auto"/>
              <w:rPr>
                <w:rFonts w:hint="default" w:ascii="宋体" w:hAnsi="宋体" w:eastAsia="宋体" w:cs="宋体"/>
                <w:color w:val="auto"/>
                <w:kern w:val="0"/>
                <w:sz w:val="21"/>
                <w:szCs w:val="21"/>
                <w:highlight w:val="none"/>
                <w:lang w:val="en-US" w:eastAsia="zh-CN" w:bidi="ar-SA"/>
              </w:rPr>
            </w:pPr>
            <w:r>
              <w:rPr>
                <w:rFonts w:hint="eastAsia" w:ascii="宋体" w:hAnsi="宋体" w:cs="宋体"/>
                <w:b w:val="0"/>
                <w:bCs w:val="0"/>
                <w:color w:val="000000"/>
                <w:sz w:val="21"/>
                <w:szCs w:val="21"/>
                <w:highlight w:val="none"/>
                <w:lang w:eastAsia="zh-CN"/>
              </w:rPr>
              <w:t>本项目服务周期为合同双方签字之日起至2025年12月31日，全过程做好2025年项目的储备、申报等工作。</w:t>
            </w:r>
          </w:p>
        </w:tc>
      </w:tr>
      <w:tr w14:paraId="61F28CCB">
        <w:tblPrEx>
          <w:tblCellMar>
            <w:top w:w="0" w:type="dxa"/>
            <w:left w:w="108" w:type="dxa"/>
            <w:bottom w:w="0" w:type="dxa"/>
            <w:right w:w="108" w:type="dxa"/>
          </w:tblCellMar>
        </w:tblPrEx>
        <w:trPr>
          <w:trHeight w:val="436" w:hRule="atLeast"/>
        </w:trPr>
        <w:tc>
          <w:tcPr>
            <w:tcW w:w="1557" w:type="dxa"/>
            <w:tcBorders>
              <w:top w:val="nil"/>
              <w:left w:val="single" w:color="auto" w:sz="4" w:space="0"/>
              <w:bottom w:val="single" w:color="auto" w:sz="4" w:space="0"/>
              <w:right w:val="single" w:color="auto" w:sz="4" w:space="0"/>
            </w:tcBorders>
            <w:noWrap w:val="0"/>
            <w:vAlign w:val="center"/>
          </w:tcPr>
          <w:p w14:paraId="77D3EA5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项目地点</w:t>
            </w:r>
          </w:p>
        </w:tc>
        <w:tc>
          <w:tcPr>
            <w:tcW w:w="7895" w:type="dxa"/>
            <w:tcBorders>
              <w:top w:val="nil"/>
              <w:left w:val="nil"/>
              <w:bottom w:val="single" w:color="auto" w:sz="4" w:space="0"/>
              <w:right w:val="single" w:color="auto" w:sz="4" w:space="0"/>
            </w:tcBorders>
            <w:noWrap w:val="0"/>
            <w:vAlign w:val="center"/>
          </w:tcPr>
          <w:p w14:paraId="12D1B385">
            <w:pPr>
              <w:rPr>
                <w:rFonts w:hint="eastAsia" w:ascii="宋体" w:hAnsi="宋体" w:cs="宋体"/>
                <w:color w:val="auto"/>
                <w:sz w:val="21"/>
                <w:szCs w:val="21"/>
                <w:highlight w:val="none"/>
              </w:rPr>
            </w:pPr>
            <w:r>
              <w:rPr>
                <w:rFonts w:hint="eastAsia" w:ascii="宋体" w:hAnsi="宋体" w:cs="宋体"/>
                <w:b w:val="0"/>
                <w:bCs w:val="0"/>
                <w:color w:val="000000"/>
                <w:sz w:val="21"/>
                <w:szCs w:val="21"/>
                <w:lang w:val="en-US" w:eastAsia="zh-CN"/>
              </w:rPr>
              <w:t>开化县</w:t>
            </w:r>
          </w:p>
        </w:tc>
      </w:tr>
      <w:tr w14:paraId="2FA55604">
        <w:tblPrEx>
          <w:tblCellMar>
            <w:top w:w="0" w:type="dxa"/>
            <w:left w:w="108" w:type="dxa"/>
            <w:bottom w:w="0" w:type="dxa"/>
            <w:right w:w="108" w:type="dxa"/>
          </w:tblCellMar>
        </w:tblPrEx>
        <w:trPr>
          <w:trHeight w:val="462" w:hRule="atLeast"/>
        </w:trPr>
        <w:tc>
          <w:tcPr>
            <w:tcW w:w="1557" w:type="dxa"/>
            <w:tcBorders>
              <w:top w:val="nil"/>
              <w:left w:val="single" w:color="auto" w:sz="4" w:space="0"/>
              <w:bottom w:val="single" w:color="auto" w:sz="4" w:space="0"/>
              <w:right w:val="single" w:color="auto" w:sz="4" w:space="0"/>
            </w:tcBorders>
            <w:noWrap w:val="0"/>
            <w:vAlign w:val="center"/>
          </w:tcPr>
          <w:p w14:paraId="5B0BCCE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合同价格</w:t>
            </w:r>
          </w:p>
        </w:tc>
        <w:tc>
          <w:tcPr>
            <w:tcW w:w="7895" w:type="dxa"/>
            <w:tcBorders>
              <w:top w:val="nil"/>
              <w:left w:val="nil"/>
              <w:bottom w:val="single" w:color="auto" w:sz="4" w:space="0"/>
              <w:right w:val="single" w:color="auto" w:sz="4" w:space="0"/>
            </w:tcBorders>
            <w:noWrap w:val="0"/>
            <w:vAlign w:val="center"/>
          </w:tcPr>
          <w:p w14:paraId="631D7AA3">
            <w:pPr>
              <w:rPr>
                <w:rFonts w:hint="eastAsia"/>
                <w:color w:val="auto"/>
                <w:sz w:val="21"/>
                <w:szCs w:val="21"/>
                <w:highlight w:val="none"/>
                <w:lang w:eastAsia="zh-CN"/>
              </w:rPr>
            </w:pPr>
            <w:r>
              <w:rPr>
                <w:rFonts w:hint="eastAsia"/>
                <w:color w:val="auto"/>
                <w:sz w:val="21"/>
                <w:szCs w:val="21"/>
                <w:highlight w:val="none"/>
                <w:lang w:eastAsia="zh-CN"/>
              </w:rPr>
              <w:t>固定总价合同，以中标价为基准，政策性变化均不允许调整，材料价差变动不准调整。</w:t>
            </w:r>
          </w:p>
        </w:tc>
      </w:tr>
      <w:tr w14:paraId="061AC585">
        <w:tblPrEx>
          <w:tblCellMar>
            <w:top w:w="0" w:type="dxa"/>
            <w:left w:w="108" w:type="dxa"/>
            <w:bottom w:w="0" w:type="dxa"/>
            <w:right w:w="108" w:type="dxa"/>
          </w:tblCellMar>
        </w:tblPrEx>
        <w:trPr>
          <w:trHeight w:val="664" w:hRule="atLeast"/>
        </w:trPr>
        <w:tc>
          <w:tcPr>
            <w:tcW w:w="1557" w:type="dxa"/>
            <w:tcBorders>
              <w:top w:val="nil"/>
              <w:left w:val="single" w:color="auto" w:sz="4" w:space="0"/>
              <w:bottom w:val="single" w:color="auto" w:sz="4" w:space="0"/>
              <w:right w:val="single" w:color="auto" w:sz="4" w:space="0"/>
            </w:tcBorders>
            <w:noWrap w:val="0"/>
            <w:vAlign w:val="center"/>
          </w:tcPr>
          <w:p w14:paraId="6E15BA3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付款方式</w:t>
            </w:r>
          </w:p>
        </w:tc>
        <w:tc>
          <w:tcPr>
            <w:tcW w:w="7895" w:type="dxa"/>
            <w:tcBorders>
              <w:top w:val="nil"/>
              <w:left w:val="nil"/>
              <w:bottom w:val="single" w:color="auto" w:sz="4" w:space="0"/>
              <w:right w:val="single" w:color="auto" w:sz="4" w:space="0"/>
            </w:tcBorders>
            <w:noWrap w:val="0"/>
            <w:vAlign w:val="center"/>
          </w:tcPr>
          <w:p w14:paraId="40F9970D">
            <w:pPr>
              <w:pStyle w:val="45"/>
              <w:numPr>
                <w:ilvl w:val="0"/>
                <w:numId w:val="0"/>
              </w:numPr>
              <w:rPr>
                <w:rFonts w:hint="eastAsia" w:ascii="宋体" w:hAnsi="宋体" w:cs="宋体"/>
                <w:i w:val="0"/>
                <w:iCs w:val="0"/>
                <w:color w:val="auto"/>
                <w:sz w:val="21"/>
                <w:szCs w:val="21"/>
                <w:highlight w:val="yellow"/>
                <w:lang w:eastAsia="zh-CN"/>
              </w:rPr>
            </w:pPr>
            <w:r>
              <w:rPr>
                <w:rFonts w:hint="eastAsia" w:ascii="宋体" w:hAnsi="宋体" w:eastAsia="宋体" w:cs="宋体"/>
                <w:b w:val="0"/>
                <w:bCs w:val="0"/>
                <w:color w:val="auto"/>
                <w:sz w:val="21"/>
                <w:szCs w:val="21"/>
                <w:highlight w:val="none"/>
                <w:lang w:val="en-US" w:eastAsia="zh-CN" w:bidi="en-US"/>
              </w:rPr>
              <w:t>合同签订后</w:t>
            </w:r>
            <w:r>
              <w:rPr>
                <w:rFonts w:hint="eastAsia" w:ascii="宋体" w:hAnsi="宋体" w:cs="宋体"/>
                <w:b w:val="0"/>
                <w:bCs w:val="0"/>
                <w:color w:val="auto"/>
                <w:sz w:val="21"/>
                <w:szCs w:val="21"/>
                <w:highlight w:val="none"/>
                <w:lang w:val="en-US" w:eastAsia="zh-CN" w:bidi="en-US"/>
              </w:rPr>
              <w:t>7个工作日</w:t>
            </w:r>
            <w:bookmarkStart w:id="269" w:name="_GoBack"/>
            <w:bookmarkEnd w:id="269"/>
            <w:r>
              <w:rPr>
                <w:rFonts w:hint="eastAsia" w:ascii="宋体" w:hAnsi="宋体" w:eastAsia="宋体" w:cs="宋体"/>
                <w:b w:val="0"/>
                <w:bCs w:val="0"/>
                <w:color w:val="auto"/>
                <w:sz w:val="21"/>
                <w:szCs w:val="21"/>
                <w:highlight w:val="none"/>
                <w:lang w:val="en-US" w:eastAsia="zh-CN" w:bidi="en-US"/>
              </w:rPr>
              <w:t>内支付合同金额的50%作为预付款，合同签订12个月内付清余款。</w:t>
            </w:r>
          </w:p>
        </w:tc>
      </w:tr>
    </w:tbl>
    <w:p w14:paraId="35B1EB37">
      <w:pPr>
        <w:pStyle w:val="30"/>
        <w:spacing w:beforeAutospacing="0" w:afterAutospacing="0" w:line="360" w:lineRule="auto"/>
        <w:jc w:val="center"/>
        <w:outlineLvl w:val="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二、合同主要条款</w:t>
      </w:r>
    </w:p>
    <w:p w14:paraId="65EBF384">
      <w:pPr>
        <w:spacing w:line="44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开化县项目谋划全过程委托咨询服务采购合同</w:t>
      </w:r>
    </w:p>
    <w:p w14:paraId="02A64ECF">
      <w:pPr>
        <w:snapToGrid w:val="0"/>
        <w:spacing w:before="156" w:beforeLines="50" w:after="156" w:afterLines="50" w:line="360" w:lineRule="auto"/>
        <w:ind w:firstLine="1687" w:firstLineChars="800"/>
        <w:rPr>
          <w:rFonts w:hint="eastAsia" w:ascii="宋体" w:hAnsi="宋体" w:cs="宋体"/>
          <w:b/>
          <w:bCs/>
          <w:color w:val="auto"/>
          <w:sz w:val="32"/>
          <w:szCs w:val="32"/>
          <w:highlight w:val="none"/>
          <w:lang w:eastAsia="zh-CN"/>
        </w:rPr>
      </w:pPr>
      <w:r>
        <w:rPr>
          <w:rFonts w:hint="eastAsia" w:ascii="宋体" w:hAnsi="宋体"/>
          <w:b/>
          <w:color w:val="auto"/>
          <w:highlight w:val="none"/>
          <w:lang w:eastAsia="zh-CN"/>
        </w:rPr>
        <w:t>（</w:t>
      </w:r>
      <w:r>
        <w:rPr>
          <w:rFonts w:hint="eastAsia" w:hAnsi="宋体"/>
          <w:b/>
          <w:color w:val="auto"/>
          <w:highlight w:val="none"/>
          <w:lang w:eastAsia="zh-CN"/>
        </w:rPr>
        <w:t>本合同仅为样稿，最终稿由双方协商后确定</w:t>
      </w:r>
      <w:r>
        <w:rPr>
          <w:rFonts w:hint="eastAsia" w:ascii="宋体" w:hAnsi="宋体"/>
          <w:b/>
          <w:color w:val="auto"/>
          <w:highlight w:val="none"/>
          <w:lang w:eastAsia="zh-CN"/>
        </w:rPr>
        <w:t>）</w:t>
      </w:r>
    </w:p>
    <w:p w14:paraId="15BE52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u w:val="single"/>
          <w:lang w:val="en-US" w:eastAsia="zh-CN"/>
        </w:rPr>
        <w:t>开化县发展和改革局</w:t>
      </w:r>
    </w:p>
    <w:p w14:paraId="2475EA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7326406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一、服务内容</w:t>
      </w:r>
    </w:p>
    <w:p w14:paraId="610D58F3">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乙方主要职责为配合、支撑甲方做好</w:t>
      </w:r>
      <w:r>
        <w:rPr>
          <w:rFonts w:hint="eastAsia" w:asciiTheme="minorEastAsia" w:hAnsiTheme="minorEastAsia" w:eastAsiaTheme="minorEastAsia" w:cstheme="minorEastAsia"/>
          <w:color w:val="auto"/>
          <w:sz w:val="21"/>
          <w:szCs w:val="21"/>
          <w:highlight w:val="none"/>
          <w:lang w:eastAsia="zh-CN"/>
        </w:rPr>
        <w:t>项目谋划与申报</w:t>
      </w:r>
      <w:r>
        <w:rPr>
          <w:rFonts w:hint="eastAsia" w:asciiTheme="minorEastAsia" w:hAnsiTheme="minorEastAsia" w:eastAsiaTheme="minorEastAsia" w:cstheme="minorEastAsia"/>
          <w:color w:val="auto"/>
          <w:sz w:val="21"/>
          <w:szCs w:val="21"/>
          <w:highlight w:val="none"/>
          <w:lang w:val="en-US" w:eastAsia="zh-CN"/>
        </w:rPr>
        <w:t>等相关工作。</w:t>
      </w:r>
    </w:p>
    <w:p w14:paraId="22D7DC8D">
      <w:pPr>
        <w:adjustRightInd w:val="0"/>
        <w:snapToGrid w:val="0"/>
        <w:spacing w:line="579"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（一）提供政策解读服务</w:t>
      </w:r>
    </w:p>
    <w:p w14:paraId="62FFD325">
      <w:pPr>
        <w:numPr>
          <w:ilvl w:val="0"/>
          <w:numId w:val="0"/>
        </w:numPr>
        <w:adjustRightInd w:val="0"/>
        <w:snapToGrid w:val="0"/>
        <w:spacing w:line="579" w:lineRule="exact"/>
        <w:ind w:firstLine="64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乙方每季度至少为甲方提供一次培训会议，</w:t>
      </w:r>
      <w:r>
        <w:rPr>
          <w:rFonts w:hint="eastAsia" w:asciiTheme="minorEastAsia" w:hAnsiTheme="minorEastAsia" w:eastAsiaTheme="minorEastAsia" w:cstheme="minorEastAsia"/>
          <w:b w:val="0"/>
          <w:bCs w:val="0"/>
          <w:sz w:val="21"/>
          <w:szCs w:val="21"/>
          <w:highlight w:val="none"/>
          <w:lang w:val="en-US" w:eastAsia="zh-CN"/>
        </w:rPr>
        <w:t>开展</w:t>
      </w:r>
      <w:r>
        <w:rPr>
          <w:rFonts w:hint="eastAsia" w:asciiTheme="minorEastAsia" w:hAnsiTheme="minorEastAsia" w:eastAsiaTheme="minorEastAsia" w:cstheme="minorEastAsia"/>
          <w:color w:val="auto"/>
          <w:sz w:val="21"/>
          <w:szCs w:val="21"/>
          <w:highlight w:val="none"/>
          <w:lang w:val="en-US" w:eastAsia="zh-CN"/>
        </w:rPr>
        <w:t>政策解读服务，并结合国家、省级政策、通知、会议精神等文件进行分析研判，在不涉密的前提下，将有用信息及时反馈用户，为开化县提供支撑服务。</w:t>
      </w:r>
    </w:p>
    <w:p w14:paraId="750F595D">
      <w:pPr>
        <w:adjustRightInd w:val="0"/>
        <w:snapToGrid w:val="0"/>
        <w:spacing w:line="579"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（二）开展谋划点题服务</w:t>
      </w:r>
    </w:p>
    <w:p w14:paraId="68AC5423">
      <w:pPr>
        <w:adjustRightInd w:val="0"/>
        <w:snapToGrid w:val="0"/>
        <w:spacing w:line="579" w:lineRule="exact"/>
        <w:ind w:firstLine="420" w:firstLineChars="20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参考全省其他县市区成熟可申报项目，结合开化实际，开展实地调研指导，并提供可谋划方向建议供决策参考，全年</w:t>
      </w:r>
      <w:r>
        <w:rPr>
          <w:rFonts w:hint="eastAsia" w:asciiTheme="minorEastAsia" w:hAnsiTheme="minorEastAsia" w:eastAsiaTheme="minorEastAsia" w:cstheme="minorEastAsia"/>
          <w:b w:val="0"/>
          <w:bCs w:val="0"/>
          <w:color w:val="auto"/>
          <w:sz w:val="21"/>
          <w:szCs w:val="21"/>
          <w:highlight w:val="none"/>
          <w:u w:val="none"/>
          <w:lang w:eastAsia="zh-CN"/>
        </w:rPr>
        <w:t>梳理</w:t>
      </w:r>
      <w:r>
        <w:rPr>
          <w:rFonts w:hint="eastAsia" w:asciiTheme="minorEastAsia" w:hAnsiTheme="minorEastAsia" w:eastAsiaTheme="minorEastAsia" w:cstheme="minorEastAsia"/>
          <w:b w:val="0"/>
          <w:bCs w:val="0"/>
          <w:color w:val="auto"/>
          <w:sz w:val="21"/>
          <w:szCs w:val="21"/>
          <w:highlight w:val="none"/>
          <w:u w:val="none"/>
          <w:lang w:val="en-US" w:eastAsia="zh-CN"/>
        </w:rPr>
        <w:t>不少于</w:t>
      </w:r>
      <w:r>
        <w:rPr>
          <w:rFonts w:hint="eastAsia" w:asciiTheme="minorEastAsia" w:hAnsiTheme="minorEastAsia" w:eastAsiaTheme="minorEastAsia" w:cstheme="minorEastAsia"/>
          <w:b w:val="0"/>
          <w:bCs w:val="0"/>
          <w:color w:val="auto"/>
          <w:sz w:val="21"/>
          <w:szCs w:val="21"/>
          <w:highlight w:val="none"/>
          <w:u w:val="none"/>
          <w:lang w:eastAsia="zh-CN"/>
        </w:rPr>
        <w:t>2</w:t>
      </w:r>
      <w:r>
        <w:rPr>
          <w:rFonts w:hint="eastAsia" w:asciiTheme="minorEastAsia" w:hAnsiTheme="minorEastAsia" w:eastAsiaTheme="minorEastAsia" w:cstheme="minorEastAsia"/>
          <w:b w:val="0"/>
          <w:bCs w:val="0"/>
          <w:color w:val="auto"/>
          <w:sz w:val="21"/>
          <w:szCs w:val="21"/>
          <w:highlight w:val="none"/>
          <w:u w:val="none"/>
          <w:lang w:val="en-US" w:eastAsia="zh-CN"/>
        </w:rPr>
        <w:t>0个</w:t>
      </w:r>
      <w:r>
        <w:rPr>
          <w:rFonts w:hint="eastAsia" w:asciiTheme="minorEastAsia" w:hAnsiTheme="minorEastAsia" w:eastAsiaTheme="minorEastAsia" w:cstheme="minorEastAsia"/>
          <w:b w:val="0"/>
          <w:bCs w:val="0"/>
          <w:color w:val="auto"/>
          <w:sz w:val="21"/>
          <w:szCs w:val="21"/>
          <w:highlight w:val="none"/>
          <w:u w:val="none"/>
          <w:lang w:eastAsia="zh-CN"/>
        </w:rPr>
        <w:t>参照案例</w:t>
      </w: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eastAsiaTheme="minorEastAsia" w:cstheme="minorEastAsia"/>
          <w:b w:val="0"/>
          <w:bCs w:val="0"/>
          <w:color w:val="auto"/>
          <w:sz w:val="21"/>
          <w:szCs w:val="21"/>
          <w:highlight w:val="none"/>
          <w:u w:val="none"/>
          <w:lang w:eastAsia="zh-CN"/>
        </w:rPr>
        <w:t>协助推动项目</w:t>
      </w:r>
      <w:r>
        <w:rPr>
          <w:rFonts w:hint="eastAsia" w:asciiTheme="minorEastAsia" w:hAnsiTheme="minorEastAsia" w:eastAsiaTheme="minorEastAsia" w:cstheme="minorEastAsia"/>
          <w:b w:val="0"/>
          <w:bCs w:val="0"/>
          <w:color w:val="auto"/>
          <w:sz w:val="21"/>
          <w:szCs w:val="21"/>
          <w:highlight w:val="none"/>
          <w:u w:val="none"/>
          <w:lang w:val="en-US" w:eastAsia="zh-CN"/>
        </w:rPr>
        <w:t>转前期</w:t>
      </w:r>
      <w:r>
        <w:rPr>
          <w:rFonts w:hint="eastAsia" w:asciiTheme="minorEastAsia" w:hAnsiTheme="minorEastAsia" w:eastAsiaTheme="minorEastAsia" w:cstheme="minorEastAsia"/>
          <w:b w:val="0"/>
          <w:bCs w:val="0"/>
          <w:color w:val="auto"/>
          <w:sz w:val="21"/>
          <w:szCs w:val="21"/>
          <w:highlight w:val="none"/>
          <w:u w:val="none"/>
          <w:lang w:eastAsia="zh-CN"/>
        </w:rPr>
        <w:t>个数</w:t>
      </w:r>
      <w:r>
        <w:rPr>
          <w:rFonts w:hint="eastAsia" w:asciiTheme="minorEastAsia" w:hAnsiTheme="minorEastAsia" w:eastAsiaTheme="minorEastAsia" w:cstheme="minorEastAsia"/>
          <w:b w:val="0"/>
          <w:bCs w:val="0"/>
          <w:color w:val="auto"/>
          <w:sz w:val="21"/>
          <w:szCs w:val="21"/>
          <w:highlight w:val="none"/>
          <w:u w:val="none"/>
          <w:lang w:val="en-US" w:eastAsia="zh-CN"/>
        </w:rPr>
        <w:t>不少于10个。</w:t>
      </w:r>
    </w:p>
    <w:p w14:paraId="48223F62">
      <w:pPr>
        <w:adjustRightInd w:val="0"/>
        <w:snapToGrid w:val="0"/>
        <w:spacing w:line="579"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（三）聚焦重点项目指导</w:t>
      </w:r>
    </w:p>
    <w:p w14:paraId="662E2141">
      <w:pPr>
        <w:adjustRightInd w:val="0"/>
        <w:snapToGrid w:val="0"/>
        <w:spacing w:line="600" w:lineRule="exact"/>
        <w:ind w:firstLine="420" w:firstLineChars="20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对甲方研究提出的拟争取中央预算内、超长期特别国债</w:t>
      </w:r>
      <w:r>
        <w:rPr>
          <w:rFonts w:hint="eastAsia" w:asciiTheme="minorEastAsia" w:hAnsiTheme="minorEastAsia" w:eastAsiaTheme="minorEastAsia" w:cstheme="minorEastAsia"/>
          <w:b w:val="0"/>
          <w:bCs w:val="0"/>
          <w:color w:val="auto"/>
          <w:sz w:val="21"/>
          <w:szCs w:val="21"/>
          <w:highlight w:val="none"/>
          <w:u w:val="none"/>
          <w:lang w:eastAsia="zh-CN"/>
        </w:rPr>
        <w:t>、专项债</w:t>
      </w:r>
      <w:r>
        <w:rPr>
          <w:rFonts w:hint="eastAsia" w:asciiTheme="minorEastAsia" w:hAnsiTheme="minorEastAsia" w:eastAsiaTheme="minorEastAsia" w:cstheme="minorEastAsia"/>
          <w:b w:val="0"/>
          <w:bCs w:val="0"/>
          <w:color w:val="auto"/>
          <w:sz w:val="21"/>
          <w:szCs w:val="21"/>
          <w:highlight w:val="none"/>
          <w:u w:val="none"/>
          <w:lang w:val="en-US" w:eastAsia="zh-CN"/>
        </w:rPr>
        <w:t>的重点项目或经乙方研判有较大争取可能性的重点项目，进行有针对性地专题研判指导，包括项目可行性研究分析、申报方向</w:t>
      </w:r>
      <w:r>
        <w:rPr>
          <w:rFonts w:hint="eastAsia" w:asciiTheme="minorEastAsia" w:hAnsiTheme="minorEastAsia" w:eastAsiaTheme="minorEastAsia" w:cstheme="minorEastAsia"/>
          <w:b w:val="0"/>
          <w:bCs w:val="0"/>
          <w:color w:val="auto"/>
          <w:sz w:val="21"/>
          <w:szCs w:val="21"/>
          <w:highlight w:val="none"/>
          <w:u w:val="none"/>
          <w:lang w:eastAsia="zh-CN"/>
        </w:rPr>
        <w:t>、申报内容、</w:t>
      </w:r>
      <w:r>
        <w:rPr>
          <w:rFonts w:hint="eastAsia" w:asciiTheme="minorEastAsia" w:hAnsiTheme="minorEastAsia" w:eastAsiaTheme="minorEastAsia" w:cstheme="minorEastAsia"/>
          <w:b w:val="0"/>
          <w:bCs w:val="0"/>
          <w:color w:val="auto"/>
          <w:sz w:val="21"/>
          <w:szCs w:val="21"/>
          <w:highlight w:val="none"/>
          <w:u w:val="none"/>
          <w:lang w:val="en-US" w:eastAsia="zh-CN"/>
        </w:rPr>
        <w:t>申报材料</w:t>
      </w:r>
      <w:r>
        <w:rPr>
          <w:rFonts w:hint="eastAsia" w:asciiTheme="minorEastAsia" w:hAnsiTheme="minorEastAsia" w:eastAsiaTheme="minorEastAsia" w:cstheme="minorEastAsia"/>
          <w:b w:val="0"/>
          <w:bCs w:val="0"/>
          <w:color w:val="auto"/>
          <w:sz w:val="21"/>
          <w:szCs w:val="21"/>
          <w:highlight w:val="none"/>
          <w:u w:val="none"/>
          <w:lang w:eastAsia="zh-CN"/>
        </w:rPr>
        <w:t>等</w:t>
      </w:r>
      <w:r>
        <w:rPr>
          <w:rFonts w:hint="eastAsia" w:asciiTheme="minorEastAsia" w:hAnsiTheme="minorEastAsia" w:eastAsiaTheme="minorEastAsia" w:cstheme="minorEastAsia"/>
          <w:b w:val="0"/>
          <w:bCs w:val="0"/>
          <w:color w:val="auto"/>
          <w:sz w:val="21"/>
          <w:szCs w:val="21"/>
          <w:highlight w:val="none"/>
          <w:u w:val="none"/>
          <w:lang w:val="en-US" w:eastAsia="zh-CN"/>
        </w:rPr>
        <w:t>要素保障，</w:t>
      </w:r>
      <w:r>
        <w:rPr>
          <w:rFonts w:hint="eastAsia" w:asciiTheme="minorEastAsia" w:hAnsiTheme="minorEastAsia" w:eastAsiaTheme="minorEastAsia" w:cstheme="minorEastAsia"/>
          <w:b w:val="0"/>
          <w:bCs w:val="0"/>
          <w:color w:val="auto"/>
          <w:sz w:val="21"/>
          <w:szCs w:val="21"/>
          <w:highlight w:val="none"/>
          <w:u w:val="none"/>
          <w:lang w:eastAsia="zh-CN"/>
        </w:rPr>
        <w:t>同时，各类要素争取期间，配合甲方做好项目审核、把关和申报工作，把握项目准入门槛，</w:t>
      </w:r>
      <w:r>
        <w:rPr>
          <w:rFonts w:hint="eastAsia" w:asciiTheme="minorEastAsia" w:hAnsiTheme="minorEastAsia" w:eastAsiaTheme="minorEastAsia" w:cstheme="minorEastAsia"/>
          <w:b w:val="0"/>
          <w:bCs w:val="0"/>
          <w:color w:val="auto"/>
          <w:sz w:val="21"/>
          <w:szCs w:val="21"/>
          <w:highlight w:val="none"/>
          <w:u w:val="none"/>
          <w:lang w:val="en-US" w:eastAsia="zh-CN"/>
        </w:rPr>
        <w:t>提升项目申报质量。</w:t>
      </w:r>
    </w:p>
    <w:p w14:paraId="7AB05947">
      <w:pPr>
        <w:adjustRightInd w:val="0"/>
        <w:snapToGrid w:val="0"/>
        <w:spacing w:line="600" w:lineRule="exact"/>
        <w:ind w:firstLine="420" w:firstLineChars="20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相关重点</w:t>
      </w:r>
      <w:r>
        <w:rPr>
          <w:rFonts w:hint="eastAsia" w:asciiTheme="minorEastAsia" w:hAnsiTheme="minorEastAsia" w:eastAsiaTheme="minorEastAsia" w:cstheme="minorEastAsia"/>
          <w:b w:val="0"/>
          <w:bCs w:val="0"/>
          <w:sz w:val="21"/>
          <w:szCs w:val="21"/>
          <w:highlight w:val="none"/>
          <w:u w:val="none"/>
        </w:rPr>
        <w:t>项目</w:t>
      </w:r>
      <w:r>
        <w:rPr>
          <w:rFonts w:hint="eastAsia" w:asciiTheme="minorEastAsia" w:hAnsiTheme="minorEastAsia" w:eastAsiaTheme="minorEastAsia" w:cstheme="minorEastAsia"/>
          <w:b w:val="0"/>
          <w:bCs w:val="0"/>
          <w:sz w:val="21"/>
          <w:szCs w:val="21"/>
          <w:highlight w:val="none"/>
          <w:u w:val="none"/>
          <w:lang w:val="en-US" w:eastAsia="zh-CN"/>
        </w:rPr>
        <w:t>谋划立项过程中</w:t>
      </w:r>
      <w:r>
        <w:rPr>
          <w:rFonts w:hint="eastAsia" w:asciiTheme="minorEastAsia" w:hAnsiTheme="minorEastAsia" w:eastAsiaTheme="minorEastAsia" w:cstheme="minorEastAsia"/>
          <w:b w:val="0"/>
          <w:bCs w:val="0"/>
          <w:sz w:val="21"/>
          <w:szCs w:val="21"/>
          <w:highlight w:val="none"/>
          <w:u w:val="none"/>
        </w:rPr>
        <w:t>，</w:t>
      </w:r>
      <w:r>
        <w:rPr>
          <w:rFonts w:hint="eastAsia" w:asciiTheme="minorEastAsia" w:hAnsiTheme="minorEastAsia" w:eastAsiaTheme="minorEastAsia" w:cstheme="minorEastAsia"/>
          <w:b w:val="0"/>
          <w:bCs w:val="0"/>
          <w:sz w:val="21"/>
          <w:szCs w:val="21"/>
          <w:highlight w:val="none"/>
          <w:u w:val="none"/>
          <w:lang w:val="en-US" w:eastAsia="zh-CN"/>
        </w:rPr>
        <w:t>在同等条件下，可优先委托</w:t>
      </w:r>
      <w:r>
        <w:rPr>
          <w:rFonts w:hint="eastAsia" w:asciiTheme="minorEastAsia" w:hAnsiTheme="minorEastAsia" w:eastAsiaTheme="minorEastAsia" w:cstheme="minorEastAsia"/>
          <w:b w:val="0"/>
          <w:bCs w:val="0"/>
          <w:sz w:val="21"/>
          <w:szCs w:val="21"/>
          <w:highlight w:val="none"/>
          <w:u w:val="none"/>
        </w:rPr>
        <w:t>乙方编制</w:t>
      </w:r>
      <w:r>
        <w:rPr>
          <w:rFonts w:hint="eastAsia" w:asciiTheme="minorEastAsia" w:hAnsiTheme="minorEastAsia" w:eastAsiaTheme="minorEastAsia" w:cstheme="minorEastAsia"/>
          <w:b w:val="0"/>
          <w:bCs w:val="0"/>
          <w:sz w:val="21"/>
          <w:szCs w:val="21"/>
          <w:highlight w:val="none"/>
          <w:u w:val="none"/>
          <w:lang w:val="en-US" w:eastAsia="zh-CN"/>
        </w:rPr>
        <w:t>相关材料，包括项目建议书、可行性研究报告、</w:t>
      </w:r>
      <w:r>
        <w:rPr>
          <w:rFonts w:hint="eastAsia" w:asciiTheme="minorEastAsia" w:hAnsiTheme="minorEastAsia" w:eastAsiaTheme="minorEastAsia" w:cstheme="minorEastAsia"/>
          <w:b w:val="0"/>
          <w:bCs w:val="0"/>
          <w:sz w:val="21"/>
          <w:szCs w:val="21"/>
          <w:highlight w:val="none"/>
          <w:u w:val="none"/>
        </w:rPr>
        <w:t>资金申请报告</w:t>
      </w:r>
      <w:r>
        <w:rPr>
          <w:rFonts w:hint="eastAsia" w:asciiTheme="minorEastAsia" w:hAnsiTheme="minorEastAsia" w:eastAsiaTheme="minorEastAsia" w:cstheme="minorEastAsia"/>
          <w:b w:val="0"/>
          <w:bCs w:val="0"/>
          <w:sz w:val="21"/>
          <w:szCs w:val="21"/>
          <w:highlight w:val="none"/>
          <w:u w:val="none"/>
          <w:lang w:eastAsia="zh-CN"/>
        </w:rPr>
        <w:t>、</w:t>
      </w:r>
      <w:r>
        <w:rPr>
          <w:rFonts w:hint="eastAsia" w:asciiTheme="minorEastAsia" w:hAnsiTheme="minorEastAsia" w:eastAsiaTheme="minorEastAsia" w:cstheme="minorEastAsia"/>
          <w:b w:val="0"/>
          <w:bCs w:val="0"/>
          <w:sz w:val="21"/>
          <w:szCs w:val="21"/>
          <w:highlight w:val="none"/>
          <w:u w:val="none"/>
          <w:lang w:val="en-US" w:eastAsia="zh-CN"/>
        </w:rPr>
        <w:t>实施方案、评估报告等，具体由</w:t>
      </w:r>
      <w:r>
        <w:rPr>
          <w:rFonts w:hint="eastAsia" w:asciiTheme="minorEastAsia" w:hAnsiTheme="minorEastAsia" w:eastAsiaTheme="minorEastAsia" w:cstheme="minorEastAsia"/>
          <w:b w:val="0"/>
          <w:bCs w:val="0"/>
          <w:sz w:val="21"/>
          <w:szCs w:val="21"/>
          <w:highlight w:val="none"/>
          <w:u w:val="none"/>
        </w:rPr>
        <w:t>项目牵头部门与乙方另行签订补充协议。</w:t>
      </w:r>
    </w:p>
    <w:p w14:paraId="67D1939A">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outlineLvl w:val="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（四）开展项目谋划指导</w:t>
      </w:r>
    </w:p>
    <w:p w14:paraId="30961234">
      <w:pPr>
        <w:adjustRightInd w:val="0"/>
        <w:snapToGrid w:val="0"/>
        <w:spacing w:line="600" w:lineRule="exact"/>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安排专业人员，参加甲方举办的重大项目谋划擂台赛，对整体项目谋划工作给予指导。</w:t>
      </w:r>
    </w:p>
    <w:p w14:paraId="3B6C922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二、工作衔接</w:t>
      </w:r>
    </w:p>
    <w:p w14:paraId="5CDFC59E">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乙方明确1-2名工作人员作为联络员，负责合作期间沟通联系事宜，加入甲方项目要素争取工作群，保持及时回应，在甲方项目申报上给予支持。</w:t>
      </w:r>
    </w:p>
    <w:p w14:paraId="1159E05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三、服务周期</w:t>
      </w:r>
    </w:p>
    <w:p w14:paraId="2254445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本项目服务周期为</w:t>
      </w:r>
      <w:r>
        <w:rPr>
          <w:rFonts w:hint="eastAsia" w:asciiTheme="minorEastAsia" w:hAnsiTheme="minorEastAsia" w:eastAsiaTheme="minorEastAsia" w:cstheme="minorEastAsia"/>
          <w:color w:val="auto"/>
          <w:sz w:val="21"/>
          <w:szCs w:val="21"/>
          <w:highlight w:val="none"/>
          <w:lang w:eastAsia="zh-CN"/>
        </w:rPr>
        <w:t>合同双方签字之日起至2025</w:t>
      </w:r>
      <w:r>
        <w:rPr>
          <w:rFonts w:hint="eastAsia" w:asciiTheme="minorEastAsia" w:hAnsiTheme="minorEastAsia" w:eastAsiaTheme="minorEastAsia" w:cstheme="minorEastAsia"/>
          <w:color w:val="auto"/>
          <w:sz w:val="21"/>
          <w:szCs w:val="21"/>
          <w:highlight w:val="none"/>
          <w:lang w:val="en-US" w:eastAsia="zh-CN"/>
        </w:rPr>
        <w:t>年</w:t>
      </w:r>
      <w:r>
        <w:rPr>
          <w:rFonts w:hint="eastAsia" w:asciiTheme="minorEastAsia" w:hAnsiTheme="minorEastAsia" w:eastAsiaTheme="minorEastAsia" w:cstheme="minorEastAsia"/>
          <w:color w:val="auto"/>
          <w:sz w:val="21"/>
          <w:szCs w:val="21"/>
          <w:highlight w:val="none"/>
          <w:lang w:eastAsia="zh-CN"/>
        </w:rPr>
        <w:t>12月31日</w:t>
      </w:r>
      <w:r>
        <w:rPr>
          <w:rFonts w:hint="eastAsia" w:asciiTheme="minorEastAsia" w:hAnsiTheme="minorEastAsia" w:eastAsiaTheme="minorEastAsia" w:cstheme="minorEastAsia"/>
          <w:color w:val="auto"/>
          <w:sz w:val="21"/>
          <w:szCs w:val="21"/>
          <w:highlight w:val="none"/>
          <w:lang w:val="en-US" w:eastAsia="zh-CN"/>
        </w:rPr>
        <w:t>，全过程做好2025年项目的储备、申报等工作。</w:t>
      </w:r>
    </w:p>
    <w:p w14:paraId="7CCDFECD">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四、合同价</w:t>
      </w:r>
    </w:p>
    <w:p w14:paraId="7A15F307">
      <w:pPr>
        <w:wordWrap w:val="0"/>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合同总价为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万元。</w:t>
      </w:r>
    </w:p>
    <w:p w14:paraId="41471855">
      <w:pPr>
        <w:wordWrap w:val="0"/>
        <w:spacing w:line="440" w:lineRule="exact"/>
        <w:rPr>
          <w:rFonts w:ascii="宋体" w:hAnsi="宋体" w:cs="宋体"/>
          <w:b/>
          <w:color w:val="000000"/>
          <w:highlight w:val="none"/>
        </w:rPr>
      </w:pPr>
      <w:r>
        <w:rPr>
          <w:rFonts w:hint="eastAsia" w:ascii="宋体" w:hAnsi="宋体" w:cs="宋体"/>
          <w:b/>
          <w:color w:val="000000"/>
          <w:highlight w:val="none"/>
          <w:lang w:val="en-US" w:eastAsia="zh-CN"/>
        </w:rPr>
        <w:t>五</w:t>
      </w:r>
      <w:r>
        <w:rPr>
          <w:rFonts w:hint="eastAsia" w:ascii="宋体" w:hAnsi="宋体" w:cs="宋体"/>
          <w:b/>
          <w:color w:val="000000"/>
          <w:highlight w:val="none"/>
          <w:lang w:eastAsia="zh-CN"/>
        </w:rPr>
        <w:t>、</w:t>
      </w:r>
      <w:r>
        <w:rPr>
          <w:rFonts w:hint="eastAsia" w:ascii="宋体" w:hAnsi="宋体" w:cs="宋体"/>
          <w:b/>
          <w:color w:val="000000"/>
          <w:highlight w:val="none"/>
        </w:rPr>
        <w:t>争议的解决</w:t>
      </w:r>
    </w:p>
    <w:p w14:paraId="5B0E5551">
      <w:pPr>
        <w:wordWrap w:val="0"/>
        <w:spacing w:line="300" w:lineRule="auto"/>
        <w:ind w:firstLine="480"/>
        <w:rPr>
          <w:rFonts w:ascii="宋体" w:hAnsi="宋体" w:cs="宋体"/>
          <w:color w:val="000000"/>
          <w:highlight w:val="none"/>
        </w:rPr>
      </w:pPr>
      <w:r>
        <w:rPr>
          <w:rFonts w:hint="eastAsia" w:ascii="宋体" w:hAnsi="宋体" w:cs="宋体"/>
          <w:color w:val="000000"/>
          <w:highlight w:val="none"/>
        </w:rPr>
        <w:t>双方在履行合同过程中产生争议时(1)双方协调(2)采取仲裁方式解决的,约定向合同签订所在地仲裁委员会提请仲裁,或直接向合同签订所在地人民法院提请诉讼。</w:t>
      </w:r>
    </w:p>
    <w:p w14:paraId="75E4328E">
      <w:pPr>
        <w:wordWrap w:val="0"/>
        <w:spacing w:line="440" w:lineRule="exact"/>
        <w:rPr>
          <w:rFonts w:ascii="宋体" w:hAnsi="宋体" w:cs="宋体"/>
          <w:color w:val="000000"/>
          <w:highlight w:val="none"/>
        </w:rPr>
      </w:pPr>
      <w:r>
        <w:rPr>
          <w:rFonts w:hint="eastAsia" w:ascii="宋体" w:hAnsi="宋体" w:cs="宋体"/>
          <w:b/>
          <w:color w:val="000000"/>
          <w:highlight w:val="none"/>
          <w:lang w:val="en-US" w:eastAsia="zh-CN"/>
        </w:rPr>
        <w:t>六</w:t>
      </w:r>
      <w:r>
        <w:rPr>
          <w:rFonts w:hint="eastAsia" w:ascii="宋体" w:hAnsi="宋体" w:cs="宋体"/>
          <w:b/>
          <w:color w:val="000000"/>
          <w:highlight w:val="none"/>
          <w:lang w:eastAsia="zh-CN"/>
        </w:rPr>
        <w:t>、</w:t>
      </w:r>
      <w:r>
        <w:rPr>
          <w:rFonts w:hint="eastAsia" w:ascii="宋体" w:hAnsi="宋体" w:cs="宋体"/>
          <w:b/>
          <w:color w:val="000000"/>
          <w:highlight w:val="none"/>
        </w:rPr>
        <w:t>合同生效及其它</w:t>
      </w:r>
    </w:p>
    <w:p w14:paraId="510F8577">
      <w:pPr>
        <w:wordWrap w:val="0"/>
        <w:spacing w:line="300" w:lineRule="auto"/>
        <w:ind w:firstLine="480"/>
        <w:rPr>
          <w:rFonts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eastAsia="zh-CN"/>
        </w:rPr>
        <w:t>.</w:t>
      </w:r>
      <w:r>
        <w:rPr>
          <w:rFonts w:hint="eastAsia" w:ascii="宋体" w:hAnsi="宋体" w:cs="宋体"/>
          <w:color w:val="000000"/>
          <w:highlight w:val="none"/>
        </w:rPr>
        <w:t>合同经双方法定代表人或授权委托人签字加盖单位公章，并经衢州市诺恒工程项目管理有限公司鉴证盖章后生效。</w:t>
      </w:r>
    </w:p>
    <w:p w14:paraId="04A2CA80">
      <w:pPr>
        <w:wordWrap w:val="0"/>
        <w:spacing w:line="300" w:lineRule="auto"/>
        <w:ind w:firstLine="480"/>
        <w:rPr>
          <w:rFonts w:ascii="宋体" w:hAnsi="宋体" w:cs="宋体"/>
          <w:color w:val="000000"/>
          <w:highlight w:val="none"/>
        </w:rPr>
      </w:pPr>
      <w:r>
        <w:rPr>
          <w:rFonts w:hint="eastAsia" w:ascii="宋体" w:hAnsi="宋体" w:cs="宋体"/>
          <w:color w:val="000000"/>
          <w:highlight w:val="none"/>
        </w:rPr>
        <w:t>2</w:t>
      </w:r>
      <w:r>
        <w:rPr>
          <w:rFonts w:hint="eastAsia" w:ascii="宋体" w:hAnsi="宋体" w:cs="宋体"/>
          <w:color w:val="000000"/>
          <w:highlight w:val="none"/>
          <w:lang w:eastAsia="zh-CN"/>
        </w:rPr>
        <w:t>.</w:t>
      </w:r>
      <w:r>
        <w:rPr>
          <w:rFonts w:hint="eastAsia" w:ascii="宋体" w:hAnsi="宋体" w:cs="宋体"/>
          <w:color w:val="000000"/>
          <w:highlight w:val="none"/>
        </w:rPr>
        <w:t>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7A69655A">
      <w:pPr>
        <w:wordWrap w:val="0"/>
        <w:spacing w:line="440" w:lineRule="exact"/>
        <w:ind w:firstLine="480"/>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highlight w:val="none"/>
        </w:rPr>
        <w:t>本合同一式</w:t>
      </w:r>
      <w:r>
        <w:rPr>
          <w:rFonts w:hint="eastAsia" w:ascii="宋体" w:hAnsi="宋体"/>
          <w:highlight w:val="none"/>
          <w:lang w:eastAsia="zh-CN"/>
        </w:rPr>
        <w:t>伍</w:t>
      </w:r>
      <w:r>
        <w:rPr>
          <w:rFonts w:hint="eastAsia" w:ascii="宋体" w:hAnsi="宋体"/>
          <w:highlight w:val="none"/>
        </w:rPr>
        <w:t>份，具有同等法律效力，甲、乙双方各执二份，衢州市诺恒工程项目管理有限公司一份。</w:t>
      </w:r>
    </w:p>
    <w:p w14:paraId="1FAB8218">
      <w:pPr>
        <w:wordWrap w:val="0"/>
        <w:spacing w:line="440" w:lineRule="exact"/>
        <w:ind w:firstLine="480"/>
        <w:rPr>
          <w:rFonts w:ascii="宋体" w:hAnsi="宋体" w:cs="宋体"/>
          <w:highlight w:val="none"/>
        </w:rPr>
      </w:pPr>
      <w:r>
        <w:rPr>
          <w:rFonts w:hint="eastAsia" w:ascii="宋体" w:hAnsi="宋体" w:cs="宋体"/>
          <w:highlight w:val="none"/>
        </w:rPr>
        <w:t>甲方（采购单位） ：         乙方（中标方）：</w:t>
      </w:r>
    </w:p>
    <w:p w14:paraId="7408C54B">
      <w:pPr>
        <w:wordWrap w:val="0"/>
        <w:spacing w:line="440" w:lineRule="exact"/>
        <w:ind w:firstLine="480"/>
        <w:rPr>
          <w:rFonts w:ascii="宋体" w:hAnsi="宋体" w:cs="宋体"/>
          <w:highlight w:val="none"/>
        </w:rPr>
      </w:pPr>
      <w:r>
        <w:rPr>
          <w:rFonts w:hint="eastAsia" w:ascii="宋体" w:hAnsi="宋体" w:cs="宋体"/>
          <w:highlight w:val="none"/>
        </w:rPr>
        <w:t xml:space="preserve">法定代表人或授权委托人：        法定代表人或授权委托人： </w:t>
      </w:r>
    </w:p>
    <w:p w14:paraId="32D74E15">
      <w:pPr>
        <w:wordWrap w:val="0"/>
        <w:spacing w:line="440" w:lineRule="exact"/>
        <w:ind w:firstLine="480"/>
        <w:rPr>
          <w:rFonts w:ascii="宋体" w:hAnsi="宋体" w:cs="宋体"/>
          <w:highlight w:val="none"/>
        </w:rPr>
      </w:pPr>
      <w:r>
        <w:rPr>
          <w:rFonts w:hint="eastAsia" w:ascii="宋体" w:hAnsi="宋体" w:cs="宋体"/>
          <w:highlight w:val="none"/>
        </w:rPr>
        <w:t>地    址：              地    址：</w:t>
      </w:r>
    </w:p>
    <w:p w14:paraId="760F08A6">
      <w:pPr>
        <w:wordWrap w:val="0"/>
        <w:spacing w:line="440" w:lineRule="exact"/>
        <w:ind w:firstLine="480"/>
        <w:rPr>
          <w:rFonts w:ascii="宋体" w:hAnsi="宋体" w:cs="宋体"/>
          <w:highlight w:val="none"/>
        </w:rPr>
      </w:pPr>
      <w:r>
        <w:rPr>
          <w:rFonts w:hint="eastAsia" w:ascii="宋体" w:hAnsi="宋体" w:cs="宋体"/>
          <w:highlight w:val="none"/>
        </w:rPr>
        <w:t>联系电话：              联系电话：</w:t>
      </w:r>
    </w:p>
    <w:p w14:paraId="6196B317">
      <w:pPr>
        <w:wordWrap w:val="0"/>
        <w:spacing w:line="440" w:lineRule="exact"/>
        <w:ind w:firstLine="480"/>
        <w:rPr>
          <w:rFonts w:ascii="宋体" w:hAnsi="宋体" w:cs="宋体"/>
          <w:highlight w:val="none"/>
        </w:rPr>
      </w:pPr>
      <w:r>
        <w:rPr>
          <w:rFonts w:hint="eastAsia" w:ascii="宋体" w:hAnsi="宋体" w:cs="宋体"/>
          <w:highlight w:val="none"/>
        </w:rPr>
        <w:t>开户银行：                          开户银行：</w:t>
      </w:r>
    </w:p>
    <w:p w14:paraId="7D956C0B">
      <w:pPr>
        <w:wordWrap w:val="0"/>
        <w:spacing w:line="440" w:lineRule="exact"/>
        <w:ind w:firstLine="480"/>
        <w:rPr>
          <w:rFonts w:ascii="宋体" w:hAnsi="宋体" w:cs="宋体"/>
          <w:highlight w:val="none"/>
        </w:rPr>
      </w:pPr>
      <w:r>
        <w:rPr>
          <w:rFonts w:hint="eastAsia" w:ascii="宋体" w:hAnsi="宋体" w:cs="宋体"/>
          <w:highlight w:val="none"/>
        </w:rPr>
        <w:t>开户名称：                          开户名称：</w:t>
      </w:r>
    </w:p>
    <w:p w14:paraId="6882D6A6">
      <w:pPr>
        <w:wordWrap w:val="0"/>
        <w:spacing w:line="440" w:lineRule="exact"/>
        <w:ind w:firstLine="480"/>
        <w:rPr>
          <w:rFonts w:ascii="宋体" w:hAnsi="宋体" w:cs="宋体"/>
          <w:highlight w:val="none"/>
        </w:rPr>
      </w:pPr>
      <w:r>
        <w:rPr>
          <w:rFonts w:hint="eastAsia" w:ascii="宋体" w:hAnsi="宋体" w:cs="宋体"/>
          <w:highlight w:val="none"/>
        </w:rPr>
        <w:t>银行账号：                          银行账号：</w:t>
      </w:r>
    </w:p>
    <w:p w14:paraId="52AC16BA">
      <w:pPr>
        <w:wordWrap w:val="0"/>
        <w:spacing w:line="440" w:lineRule="exact"/>
        <w:ind w:firstLine="480"/>
        <w:rPr>
          <w:rFonts w:ascii="宋体" w:hAnsi="宋体" w:cs="宋体"/>
          <w:highlight w:val="none"/>
        </w:rPr>
      </w:pPr>
      <w:r>
        <w:rPr>
          <w:rFonts w:hint="eastAsia" w:ascii="宋体" w:hAnsi="宋体" w:cs="宋体"/>
          <w:highlight w:val="none"/>
        </w:rPr>
        <w:t>签约地址：</w:t>
      </w:r>
    </w:p>
    <w:p w14:paraId="388B4A4E">
      <w:pPr>
        <w:wordWrap w:val="0"/>
        <w:spacing w:line="440" w:lineRule="exact"/>
        <w:ind w:firstLine="480"/>
        <w:rPr>
          <w:rFonts w:ascii="宋体" w:hAnsi="宋体" w:cs="宋体"/>
          <w:highlight w:val="none"/>
        </w:rPr>
      </w:pPr>
      <w:r>
        <w:rPr>
          <w:rFonts w:hint="eastAsia" w:ascii="宋体" w:hAnsi="宋体" w:cs="宋体"/>
          <w:highlight w:val="none"/>
        </w:rPr>
        <w:t>签约日期：   年  月  日</w:t>
      </w:r>
    </w:p>
    <w:p w14:paraId="3F68D988">
      <w:pPr>
        <w:wordWrap w:val="0"/>
        <w:spacing w:line="440" w:lineRule="exact"/>
        <w:ind w:firstLine="480"/>
        <w:rPr>
          <w:rFonts w:ascii="宋体" w:hAnsi="宋体" w:cs="宋体"/>
          <w:color w:val="000000"/>
          <w:highlight w:val="none"/>
        </w:rPr>
      </w:pPr>
      <w:r>
        <w:rPr>
          <w:rFonts w:hint="eastAsia" w:ascii="宋体" w:hAnsi="宋体" w:cs="宋体"/>
          <w:highlight w:val="none"/>
        </w:rPr>
        <w:t>合同鉴证方（公章）：</w:t>
      </w:r>
      <w:r>
        <w:rPr>
          <w:rFonts w:hint="eastAsia" w:ascii="宋体" w:hAnsi="宋体" w:cs="宋体"/>
          <w:color w:val="000000"/>
          <w:highlight w:val="none"/>
        </w:rPr>
        <w:t>衢州市诺恒工程项目管理有限公司</w:t>
      </w:r>
    </w:p>
    <w:p w14:paraId="10138DE6">
      <w:pPr>
        <w:wordWrap w:val="0"/>
        <w:spacing w:line="440" w:lineRule="exact"/>
        <w:ind w:firstLine="480"/>
        <w:rPr>
          <w:rFonts w:ascii="宋体" w:hAnsi="宋体" w:cs="宋体"/>
          <w:highlight w:val="none"/>
        </w:rPr>
      </w:pPr>
      <w:r>
        <w:rPr>
          <w:rFonts w:hint="eastAsia" w:ascii="宋体" w:hAnsi="宋体" w:cs="宋体"/>
          <w:highlight w:val="none"/>
        </w:rPr>
        <w:t>鉴 证 人：              联系电话：</w:t>
      </w:r>
      <w:r>
        <w:rPr>
          <w:rFonts w:hint="eastAsia" w:ascii="宋体" w:hAnsi="宋体" w:cs="宋体"/>
          <w:highlight w:val="none"/>
          <w:lang w:val="en-US" w:eastAsia="zh-CN"/>
        </w:rPr>
        <w:t>0570-6826161</w:t>
      </w:r>
      <w:r>
        <w:rPr>
          <w:rFonts w:hint="eastAsia" w:ascii="宋体" w:hAnsi="宋体" w:cs="宋体"/>
          <w:highlight w:val="none"/>
        </w:rPr>
        <w:t xml:space="preserve"> </w:t>
      </w:r>
    </w:p>
    <w:p w14:paraId="24DB875F">
      <w:pPr>
        <w:wordWrap w:val="0"/>
        <w:spacing w:line="440" w:lineRule="exact"/>
        <w:ind w:firstLine="480"/>
        <w:rPr>
          <w:rFonts w:ascii="宋体" w:hAnsi="宋体" w:cs="宋体"/>
          <w:highlight w:val="yellow"/>
        </w:rPr>
      </w:pPr>
      <w:r>
        <w:rPr>
          <w:rFonts w:hint="eastAsia" w:ascii="宋体" w:hAnsi="宋体" w:cs="宋体"/>
          <w:highlight w:val="none"/>
        </w:rPr>
        <w:t>鉴证日期：   年  月  日</w:t>
      </w:r>
    </w:p>
    <w:p w14:paraId="18A1ECC7">
      <w:pPr>
        <w:wordWrap w:val="0"/>
        <w:spacing w:line="440" w:lineRule="exact"/>
        <w:ind w:firstLine="480"/>
        <w:rPr>
          <w:rFonts w:hint="eastAsia" w:ascii="宋体" w:hAnsi="宋体" w:cs="宋体"/>
          <w:color w:val="auto"/>
          <w:sz w:val="21"/>
          <w:szCs w:val="21"/>
          <w:highlight w:val="none"/>
          <w:lang w:eastAsia="zh-CN"/>
        </w:rPr>
      </w:pPr>
    </w:p>
    <w:p w14:paraId="50AB8A78">
      <w:pPr>
        <w:pStyle w:val="18"/>
        <w:snapToGrid w:val="0"/>
        <w:spacing w:beforeLines="0" w:afterLines="0" w:line="360" w:lineRule="auto"/>
        <w:jc w:val="both"/>
        <w:rPr>
          <w:rFonts w:hint="eastAsia" w:ascii="黑体" w:hAnsi="黑体" w:eastAsia="黑体" w:cs="黑体"/>
          <w:color w:val="auto"/>
          <w:kern w:val="2"/>
          <w:sz w:val="36"/>
          <w:szCs w:val="36"/>
          <w:highlight w:val="none"/>
        </w:rPr>
      </w:pPr>
    </w:p>
    <w:p w14:paraId="5C562E8D">
      <w:pPr>
        <w:pStyle w:val="18"/>
        <w:snapToGrid w:val="0"/>
        <w:spacing w:beforeLines="0" w:afterLines="0" w:line="360" w:lineRule="auto"/>
        <w:jc w:val="both"/>
        <w:rPr>
          <w:rFonts w:hint="eastAsia" w:ascii="宋体" w:hAnsi="宋体" w:eastAsia="宋体" w:cs="宋体"/>
          <w:b/>
          <w:bCs/>
          <w:color w:val="auto"/>
          <w:kern w:val="2"/>
          <w:sz w:val="36"/>
          <w:szCs w:val="36"/>
          <w:highlight w:val="none"/>
        </w:rPr>
      </w:pPr>
    </w:p>
    <w:p w14:paraId="7BA62CBB">
      <w:pPr>
        <w:rPr>
          <w:rFonts w:hint="eastAsia" w:ascii="宋体" w:hAnsi="宋体" w:eastAsia="宋体" w:cs="宋体"/>
          <w:b/>
          <w:bCs/>
          <w:color w:val="auto"/>
          <w:kern w:val="2"/>
          <w:sz w:val="36"/>
          <w:szCs w:val="36"/>
          <w:highlight w:val="none"/>
        </w:rPr>
      </w:pPr>
    </w:p>
    <w:p w14:paraId="340E29F4">
      <w:pPr>
        <w:pStyle w:val="2"/>
        <w:rPr>
          <w:rFonts w:hint="eastAsia" w:ascii="宋体" w:hAnsi="宋体" w:eastAsia="宋体" w:cs="宋体"/>
          <w:b/>
          <w:bCs/>
          <w:color w:val="auto"/>
          <w:kern w:val="2"/>
          <w:sz w:val="36"/>
          <w:szCs w:val="36"/>
          <w:highlight w:val="none"/>
        </w:rPr>
      </w:pPr>
    </w:p>
    <w:p w14:paraId="3FD4C57E">
      <w:pPr>
        <w:rPr>
          <w:rFonts w:hint="eastAsia" w:ascii="宋体" w:hAnsi="宋体" w:eastAsia="宋体" w:cs="宋体"/>
          <w:b/>
          <w:bCs/>
          <w:color w:val="auto"/>
          <w:kern w:val="2"/>
          <w:sz w:val="36"/>
          <w:szCs w:val="36"/>
          <w:highlight w:val="none"/>
        </w:rPr>
      </w:pPr>
    </w:p>
    <w:p w14:paraId="2CC0EA74">
      <w:pPr>
        <w:rPr>
          <w:rFonts w:hint="eastAsia"/>
        </w:rPr>
      </w:pPr>
    </w:p>
    <w:p w14:paraId="42C84C2D">
      <w:pPr>
        <w:pStyle w:val="18"/>
        <w:snapToGrid w:val="0"/>
        <w:spacing w:beforeLines="0" w:afterLines="0" w:line="360" w:lineRule="auto"/>
        <w:jc w:val="center"/>
        <w:rPr>
          <w:rFonts w:hint="eastAsia" w:ascii="宋体" w:hAnsi="宋体" w:eastAsia="宋体" w:cs="宋体"/>
          <w:b/>
          <w:bCs/>
          <w:color w:val="auto"/>
          <w:kern w:val="2"/>
          <w:sz w:val="36"/>
          <w:szCs w:val="36"/>
          <w:highlight w:val="none"/>
        </w:rPr>
      </w:pPr>
    </w:p>
    <w:p w14:paraId="365EE2D2">
      <w:pPr>
        <w:pStyle w:val="18"/>
        <w:snapToGrid w:val="0"/>
        <w:spacing w:beforeLines="0" w:afterLines="0" w:line="360" w:lineRule="auto"/>
        <w:jc w:val="center"/>
        <w:rPr>
          <w:rFonts w:hint="eastAsia" w:ascii="宋体" w:hAnsi="宋体" w:eastAsia="宋体" w:cs="宋体"/>
          <w:b/>
          <w:bCs/>
          <w:color w:val="auto"/>
          <w:kern w:val="2"/>
          <w:sz w:val="36"/>
          <w:szCs w:val="36"/>
          <w:highlight w:val="none"/>
        </w:rPr>
      </w:pPr>
    </w:p>
    <w:p w14:paraId="1B89D529">
      <w:pPr>
        <w:pStyle w:val="18"/>
        <w:snapToGrid w:val="0"/>
        <w:spacing w:beforeLines="0" w:afterLines="0" w:line="360" w:lineRule="auto"/>
        <w:jc w:val="center"/>
        <w:rPr>
          <w:rFonts w:hint="eastAsia" w:ascii="宋体" w:hAnsi="宋体" w:eastAsia="宋体" w:cs="宋体"/>
          <w:b/>
          <w:bCs/>
          <w:color w:val="auto"/>
          <w:kern w:val="2"/>
          <w:sz w:val="36"/>
          <w:szCs w:val="36"/>
          <w:highlight w:val="none"/>
        </w:rPr>
      </w:pPr>
    </w:p>
    <w:p w14:paraId="33DC7872">
      <w:pPr>
        <w:pStyle w:val="18"/>
        <w:snapToGrid w:val="0"/>
        <w:spacing w:beforeLines="0" w:afterLines="0" w:line="360" w:lineRule="auto"/>
        <w:jc w:val="center"/>
        <w:rPr>
          <w:rFonts w:hint="eastAsia" w:ascii="宋体" w:hAnsi="宋体" w:eastAsia="宋体" w:cs="宋体"/>
          <w:b/>
          <w:bCs/>
          <w:color w:val="auto"/>
          <w:kern w:val="2"/>
          <w:sz w:val="36"/>
          <w:szCs w:val="36"/>
          <w:highlight w:val="none"/>
        </w:rPr>
      </w:pPr>
    </w:p>
    <w:p w14:paraId="7D2DFFC6">
      <w:pPr>
        <w:pStyle w:val="18"/>
        <w:snapToGrid w:val="0"/>
        <w:spacing w:beforeLines="0" w:afterLines="0" w:line="360" w:lineRule="auto"/>
        <w:jc w:val="center"/>
        <w:rPr>
          <w:rFonts w:hint="eastAsia" w:ascii="宋体" w:hAnsi="宋体" w:eastAsia="宋体" w:cs="宋体"/>
          <w:b/>
          <w:bCs/>
          <w:color w:val="auto"/>
          <w:kern w:val="2"/>
          <w:sz w:val="36"/>
          <w:szCs w:val="36"/>
          <w:highlight w:val="none"/>
        </w:rPr>
      </w:pPr>
    </w:p>
    <w:p w14:paraId="7F9536E3">
      <w:pPr>
        <w:rPr>
          <w:rFonts w:hint="eastAsia" w:ascii="宋体" w:hAnsi="宋体" w:eastAsia="宋体" w:cs="宋体"/>
          <w:b/>
          <w:bCs/>
          <w:color w:val="auto"/>
          <w:kern w:val="2"/>
          <w:sz w:val="36"/>
          <w:szCs w:val="36"/>
          <w:highlight w:val="none"/>
        </w:rPr>
      </w:pPr>
    </w:p>
    <w:p w14:paraId="648481E6">
      <w:pPr>
        <w:pStyle w:val="20"/>
        <w:rPr>
          <w:rFonts w:hint="eastAsia" w:ascii="宋体" w:hAnsi="宋体" w:eastAsia="宋体" w:cs="宋体"/>
          <w:b/>
          <w:bCs/>
          <w:color w:val="auto"/>
          <w:kern w:val="2"/>
          <w:sz w:val="36"/>
          <w:szCs w:val="36"/>
          <w:highlight w:val="none"/>
        </w:rPr>
      </w:pPr>
    </w:p>
    <w:p w14:paraId="2FBE412C">
      <w:pPr>
        <w:pStyle w:val="20"/>
        <w:rPr>
          <w:rFonts w:hint="eastAsia" w:ascii="宋体" w:hAnsi="宋体" w:eastAsia="宋体" w:cs="宋体"/>
          <w:b/>
          <w:bCs/>
          <w:color w:val="auto"/>
          <w:kern w:val="2"/>
          <w:sz w:val="36"/>
          <w:szCs w:val="36"/>
          <w:highlight w:val="none"/>
        </w:rPr>
      </w:pPr>
    </w:p>
    <w:p w14:paraId="6D5AC152">
      <w:pPr>
        <w:pStyle w:val="18"/>
        <w:snapToGrid w:val="0"/>
        <w:spacing w:beforeLines="0" w:afterLines="0" w:line="360" w:lineRule="auto"/>
        <w:jc w:val="center"/>
        <w:rPr>
          <w:rFonts w:hint="eastAsia" w:ascii="宋体" w:hAnsi="宋体" w:eastAsia="宋体" w:cs="宋体"/>
          <w:b/>
          <w:bCs/>
          <w:color w:val="auto"/>
          <w:kern w:val="2"/>
          <w:sz w:val="36"/>
          <w:szCs w:val="36"/>
          <w:highlight w:val="none"/>
        </w:rPr>
      </w:pPr>
    </w:p>
    <w:p w14:paraId="6569CFD2">
      <w:pPr>
        <w:pStyle w:val="18"/>
        <w:snapToGrid w:val="0"/>
        <w:spacing w:beforeLines="0" w:afterLines="0" w:line="360" w:lineRule="auto"/>
        <w:jc w:val="center"/>
        <w:rPr>
          <w:rFonts w:ascii="宋体" w:cs="Times New Roman"/>
          <w:color w:val="auto"/>
          <w:highlight w:val="none"/>
          <w:lang w:val="zh-CN"/>
        </w:rPr>
      </w:pPr>
      <w:r>
        <w:rPr>
          <w:rFonts w:hint="eastAsia" w:ascii="宋体" w:hAnsi="宋体" w:eastAsia="宋体" w:cs="宋体"/>
          <w:b/>
          <w:bCs/>
          <w:color w:val="auto"/>
          <w:kern w:val="2"/>
          <w:sz w:val="36"/>
          <w:szCs w:val="36"/>
          <w:highlight w:val="none"/>
        </w:rPr>
        <w:t>第五章  响应文件格式</w:t>
      </w:r>
      <w:bookmarkEnd w:id="62"/>
      <w:bookmarkEnd w:id="63"/>
      <w:bookmarkEnd w:id="64"/>
      <w:bookmarkEnd w:id="65"/>
    </w:p>
    <w:p w14:paraId="2B00FA78">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5827D709">
      <w:pPr>
        <w:autoSpaceDE w:val="0"/>
        <w:autoSpaceDN w:val="0"/>
        <w:adjustRightInd w:val="0"/>
        <w:spacing w:line="400" w:lineRule="exact"/>
        <w:rPr>
          <w:rFonts w:ascii="宋体" w:cs="Times New Roman"/>
          <w:color w:val="auto"/>
          <w:highlight w:val="none"/>
          <w:lang w:val="zh-CN"/>
        </w:rPr>
      </w:pPr>
    </w:p>
    <w:p w14:paraId="02462A8C">
      <w:pPr>
        <w:autoSpaceDE w:val="0"/>
        <w:autoSpaceDN w:val="0"/>
        <w:adjustRightInd w:val="0"/>
        <w:spacing w:line="400" w:lineRule="exact"/>
        <w:rPr>
          <w:rFonts w:ascii="宋体" w:cs="Times New Roman"/>
          <w:color w:val="auto"/>
          <w:highlight w:val="none"/>
          <w:lang w:val="zh-CN"/>
        </w:rPr>
      </w:pPr>
    </w:p>
    <w:p w14:paraId="35AB4435">
      <w:pPr>
        <w:autoSpaceDE w:val="0"/>
        <w:autoSpaceDN w:val="0"/>
        <w:adjustRightInd w:val="0"/>
        <w:spacing w:line="400" w:lineRule="exact"/>
        <w:rPr>
          <w:rFonts w:ascii="宋体" w:cs="Times New Roman"/>
          <w:color w:val="auto"/>
          <w:highlight w:val="none"/>
          <w:lang w:val="zh-CN"/>
        </w:rPr>
      </w:pPr>
    </w:p>
    <w:p w14:paraId="131836E6">
      <w:pPr>
        <w:autoSpaceDE w:val="0"/>
        <w:autoSpaceDN w:val="0"/>
        <w:adjustRightInd w:val="0"/>
        <w:spacing w:line="400" w:lineRule="exact"/>
        <w:rPr>
          <w:rFonts w:ascii="宋体" w:cs="Times New Roman"/>
          <w:color w:val="auto"/>
          <w:highlight w:val="none"/>
          <w:lang w:val="zh-CN"/>
        </w:rPr>
      </w:pPr>
    </w:p>
    <w:p w14:paraId="2092EADF">
      <w:pPr>
        <w:autoSpaceDE w:val="0"/>
        <w:autoSpaceDN w:val="0"/>
        <w:adjustRightInd w:val="0"/>
        <w:spacing w:line="400" w:lineRule="exact"/>
        <w:rPr>
          <w:rFonts w:ascii="宋体" w:cs="Times New Roman"/>
          <w:color w:val="auto"/>
          <w:highlight w:val="none"/>
          <w:lang w:val="zh-CN"/>
        </w:rPr>
      </w:pPr>
    </w:p>
    <w:p w14:paraId="78D7FF0B">
      <w:pPr>
        <w:autoSpaceDE w:val="0"/>
        <w:autoSpaceDN w:val="0"/>
        <w:adjustRightInd w:val="0"/>
        <w:spacing w:line="400" w:lineRule="exact"/>
        <w:rPr>
          <w:rFonts w:ascii="宋体" w:cs="Times New Roman"/>
          <w:color w:val="auto"/>
          <w:highlight w:val="none"/>
          <w:lang w:val="zh-CN"/>
        </w:rPr>
      </w:pPr>
    </w:p>
    <w:p w14:paraId="182CCBDE">
      <w:pPr>
        <w:autoSpaceDE w:val="0"/>
        <w:autoSpaceDN w:val="0"/>
        <w:adjustRightInd w:val="0"/>
        <w:spacing w:line="400" w:lineRule="exact"/>
        <w:rPr>
          <w:rFonts w:ascii="宋体" w:cs="Times New Roman"/>
          <w:color w:val="auto"/>
          <w:highlight w:val="none"/>
          <w:lang w:val="zh-CN"/>
        </w:rPr>
      </w:pPr>
    </w:p>
    <w:p w14:paraId="4CAB72E1">
      <w:pPr>
        <w:autoSpaceDE w:val="0"/>
        <w:autoSpaceDN w:val="0"/>
        <w:adjustRightInd w:val="0"/>
        <w:spacing w:line="400" w:lineRule="exact"/>
        <w:rPr>
          <w:rFonts w:ascii="宋体" w:cs="Times New Roman"/>
          <w:color w:val="auto"/>
          <w:highlight w:val="none"/>
          <w:lang w:val="zh-CN"/>
        </w:rPr>
      </w:pPr>
    </w:p>
    <w:p w14:paraId="48EF2264">
      <w:pPr>
        <w:autoSpaceDE w:val="0"/>
        <w:autoSpaceDN w:val="0"/>
        <w:adjustRightInd w:val="0"/>
        <w:spacing w:line="400" w:lineRule="exact"/>
        <w:rPr>
          <w:rFonts w:ascii="宋体" w:cs="Times New Roman"/>
          <w:color w:val="auto"/>
          <w:highlight w:val="none"/>
          <w:lang w:val="zh-CN"/>
        </w:rPr>
      </w:pPr>
    </w:p>
    <w:p w14:paraId="78831F6A">
      <w:pPr>
        <w:autoSpaceDE w:val="0"/>
        <w:autoSpaceDN w:val="0"/>
        <w:adjustRightInd w:val="0"/>
        <w:spacing w:line="400" w:lineRule="exact"/>
        <w:rPr>
          <w:rFonts w:ascii="宋体" w:cs="Times New Roman"/>
          <w:color w:val="auto"/>
          <w:highlight w:val="none"/>
          <w:lang w:val="zh-CN"/>
        </w:rPr>
      </w:pPr>
    </w:p>
    <w:p w14:paraId="7D5F64C5">
      <w:pPr>
        <w:autoSpaceDE w:val="0"/>
        <w:autoSpaceDN w:val="0"/>
        <w:adjustRightInd w:val="0"/>
        <w:spacing w:line="400" w:lineRule="exact"/>
        <w:rPr>
          <w:rFonts w:ascii="宋体" w:cs="Times New Roman"/>
          <w:color w:val="auto"/>
          <w:highlight w:val="none"/>
          <w:lang w:val="zh-CN"/>
        </w:rPr>
      </w:pPr>
    </w:p>
    <w:p w14:paraId="7B27AB5F">
      <w:pPr>
        <w:autoSpaceDE w:val="0"/>
        <w:autoSpaceDN w:val="0"/>
        <w:adjustRightInd w:val="0"/>
        <w:spacing w:line="400" w:lineRule="exact"/>
        <w:rPr>
          <w:rFonts w:ascii="宋体" w:cs="Times New Roman"/>
          <w:color w:val="auto"/>
          <w:highlight w:val="none"/>
          <w:lang w:val="zh-CN"/>
        </w:rPr>
      </w:pPr>
    </w:p>
    <w:p w14:paraId="7B6DF2BC">
      <w:pPr>
        <w:autoSpaceDE w:val="0"/>
        <w:autoSpaceDN w:val="0"/>
        <w:adjustRightInd w:val="0"/>
        <w:spacing w:line="400" w:lineRule="exact"/>
        <w:rPr>
          <w:rFonts w:ascii="宋体" w:cs="Times New Roman"/>
          <w:color w:val="auto"/>
          <w:highlight w:val="none"/>
          <w:lang w:val="zh-CN"/>
        </w:rPr>
      </w:pPr>
    </w:p>
    <w:p w14:paraId="4171D9E0">
      <w:pPr>
        <w:autoSpaceDE w:val="0"/>
        <w:autoSpaceDN w:val="0"/>
        <w:adjustRightInd w:val="0"/>
        <w:spacing w:line="400" w:lineRule="exact"/>
        <w:rPr>
          <w:rFonts w:ascii="宋体" w:cs="Times New Roman"/>
          <w:color w:val="auto"/>
          <w:highlight w:val="none"/>
          <w:lang w:val="zh-CN"/>
        </w:rPr>
      </w:pPr>
    </w:p>
    <w:p w14:paraId="2E051BBC">
      <w:pPr>
        <w:autoSpaceDE w:val="0"/>
        <w:autoSpaceDN w:val="0"/>
        <w:adjustRightInd w:val="0"/>
        <w:spacing w:line="400" w:lineRule="exact"/>
        <w:rPr>
          <w:rFonts w:ascii="宋体" w:cs="Times New Roman"/>
          <w:color w:val="auto"/>
          <w:highlight w:val="none"/>
          <w:lang w:val="zh-CN"/>
        </w:rPr>
      </w:pPr>
    </w:p>
    <w:p w14:paraId="3013DF3A">
      <w:pPr>
        <w:autoSpaceDE w:val="0"/>
        <w:autoSpaceDN w:val="0"/>
        <w:adjustRightInd w:val="0"/>
        <w:spacing w:line="400" w:lineRule="exact"/>
        <w:rPr>
          <w:rFonts w:ascii="宋体" w:cs="Times New Roman"/>
          <w:color w:val="auto"/>
          <w:highlight w:val="none"/>
          <w:lang w:val="zh-CN"/>
        </w:rPr>
      </w:pPr>
    </w:p>
    <w:p w14:paraId="31F9ADB5">
      <w:pPr>
        <w:autoSpaceDE w:val="0"/>
        <w:autoSpaceDN w:val="0"/>
        <w:adjustRightInd w:val="0"/>
        <w:spacing w:line="400" w:lineRule="exact"/>
        <w:rPr>
          <w:rFonts w:ascii="宋体" w:cs="Times New Roman"/>
          <w:color w:val="auto"/>
          <w:highlight w:val="none"/>
          <w:lang w:val="zh-CN"/>
        </w:rPr>
      </w:pPr>
    </w:p>
    <w:p w14:paraId="7FD388D3">
      <w:pPr>
        <w:autoSpaceDE w:val="0"/>
        <w:autoSpaceDN w:val="0"/>
        <w:adjustRightInd w:val="0"/>
        <w:spacing w:line="400" w:lineRule="exact"/>
        <w:rPr>
          <w:rFonts w:ascii="宋体" w:cs="Times New Roman"/>
          <w:color w:val="auto"/>
          <w:highlight w:val="none"/>
          <w:lang w:val="zh-CN"/>
        </w:rPr>
      </w:pPr>
    </w:p>
    <w:p w14:paraId="787DE464">
      <w:pPr>
        <w:autoSpaceDE w:val="0"/>
        <w:autoSpaceDN w:val="0"/>
        <w:adjustRightInd w:val="0"/>
        <w:spacing w:line="400" w:lineRule="exact"/>
        <w:rPr>
          <w:rFonts w:ascii="宋体" w:cs="Times New Roman"/>
          <w:color w:val="auto"/>
          <w:highlight w:val="none"/>
          <w:lang w:val="zh-CN"/>
        </w:rPr>
      </w:pPr>
    </w:p>
    <w:p w14:paraId="319A8BAE">
      <w:pPr>
        <w:autoSpaceDE w:val="0"/>
        <w:autoSpaceDN w:val="0"/>
        <w:adjustRightInd w:val="0"/>
        <w:spacing w:line="400" w:lineRule="exact"/>
        <w:rPr>
          <w:rFonts w:ascii="宋体" w:cs="Times New Roman"/>
          <w:color w:val="auto"/>
          <w:highlight w:val="none"/>
          <w:lang w:val="zh-CN"/>
        </w:rPr>
      </w:pPr>
    </w:p>
    <w:p w14:paraId="6E0F5567">
      <w:pPr>
        <w:autoSpaceDE w:val="0"/>
        <w:autoSpaceDN w:val="0"/>
        <w:adjustRightInd w:val="0"/>
        <w:spacing w:line="400" w:lineRule="exact"/>
        <w:rPr>
          <w:rFonts w:ascii="宋体" w:cs="Times New Roman"/>
          <w:color w:val="auto"/>
          <w:highlight w:val="none"/>
          <w:lang w:val="zh-CN"/>
        </w:rPr>
      </w:pPr>
    </w:p>
    <w:p w14:paraId="07589A76">
      <w:pPr>
        <w:autoSpaceDE w:val="0"/>
        <w:autoSpaceDN w:val="0"/>
        <w:adjustRightInd w:val="0"/>
        <w:spacing w:line="400" w:lineRule="exact"/>
        <w:rPr>
          <w:rFonts w:ascii="宋体" w:cs="Times New Roman"/>
          <w:color w:val="auto"/>
          <w:highlight w:val="none"/>
          <w:lang w:val="zh-CN"/>
        </w:rPr>
      </w:pPr>
    </w:p>
    <w:p w14:paraId="0E4F3486">
      <w:pPr>
        <w:autoSpaceDE w:val="0"/>
        <w:autoSpaceDN w:val="0"/>
        <w:adjustRightInd w:val="0"/>
        <w:spacing w:line="400" w:lineRule="exact"/>
        <w:rPr>
          <w:rFonts w:ascii="宋体" w:cs="Times New Roman"/>
          <w:color w:val="auto"/>
          <w:highlight w:val="none"/>
          <w:lang w:val="zh-CN"/>
        </w:rPr>
      </w:pPr>
    </w:p>
    <w:p w14:paraId="63441B36">
      <w:pPr>
        <w:autoSpaceDE w:val="0"/>
        <w:autoSpaceDN w:val="0"/>
        <w:adjustRightInd w:val="0"/>
        <w:spacing w:line="400" w:lineRule="exact"/>
        <w:rPr>
          <w:rFonts w:ascii="宋体" w:cs="Times New Roman"/>
          <w:color w:val="auto"/>
          <w:highlight w:val="none"/>
          <w:lang w:val="zh-CN"/>
        </w:rPr>
      </w:pPr>
    </w:p>
    <w:p w14:paraId="35363756">
      <w:pPr>
        <w:autoSpaceDE w:val="0"/>
        <w:autoSpaceDN w:val="0"/>
        <w:adjustRightInd w:val="0"/>
        <w:spacing w:line="400" w:lineRule="exact"/>
        <w:rPr>
          <w:rFonts w:ascii="宋体" w:cs="Times New Roman"/>
          <w:color w:val="auto"/>
          <w:highlight w:val="none"/>
          <w:lang w:val="zh-CN"/>
        </w:rPr>
      </w:pPr>
    </w:p>
    <w:p w14:paraId="092CF3B6">
      <w:pPr>
        <w:autoSpaceDE w:val="0"/>
        <w:autoSpaceDN w:val="0"/>
        <w:adjustRightInd w:val="0"/>
        <w:spacing w:line="400" w:lineRule="exact"/>
        <w:rPr>
          <w:rFonts w:ascii="宋体" w:cs="Times New Roman"/>
          <w:color w:val="auto"/>
          <w:highlight w:val="none"/>
          <w:lang w:val="zh-CN"/>
        </w:rPr>
      </w:pPr>
    </w:p>
    <w:p w14:paraId="35D15938">
      <w:pPr>
        <w:autoSpaceDE w:val="0"/>
        <w:autoSpaceDN w:val="0"/>
        <w:adjustRightInd w:val="0"/>
        <w:spacing w:line="400" w:lineRule="exact"/>
        <w:rPr>
          <w:rFonts w:ascii="宋体" w:cs="Times New Roman"/>
          <w:color w:val="auto"/>
          <w:highlight w:val="none"/>
          <w:lang w:val="zh-CN"/>
        </w:rPr>
      </w:pPr>
    </w:p>
    <w:p w14:paraId="42F6EB14">
      <w:pPr>
        <w:spacing w:line="440" w:lineRule="atLeast"/>
        <w:ind w:firstLine="560" w:firstLineChars="200"/>
        <w:jc w:val="left"/>
        <w:rPr>
          <w:rFonts w:ascii="黑体" w:hAnsi="宋体" w:eastAsia="黑体"/>
          <w:color w:val="auto"/>
          <w:sz w:val="28"/>
          <w:szCs w:val="28"/>
          <w:highlight w:val="none"/>
        </w:rPr>
      </w:pPr>
      <w:bookmarkStart w:id="75" w:name="_Toc471819737"/>
      <w:bookmarkStart w:id="76" w:name="_Toc435706544"/>
      <w:bookmarkStart w:id="77" w:name="_Toc336331380"/>
      <w:bookmarkStart w:id="78" w:name="_Toc470269884"/>
      <w:bookmarkStart w:id="79" w:name="_Toc387831502"/>
      <w:bookmarkStart w:id="80" w:name="_Toc392080785"/>
      <w:bookmarkStart w:id="81" w:name="_Toc470270000"/>
      <w:bookmarkStart w:id="82" w:name="_Toc463851843"/>
      <w:bookmarkStart w:id="83" w:name="_Toc476229712"/>
      <w:bookmarkStart w:id="84" w:name="_Toc393201727"/>
      <w:bookmarkStart w:id="85" w:name="_Toc471819797"/>
      <w:bookmarkStart w:id="86" w:name="_Toc437331615"/>
      <w:bookmarkStart w:id="87" w:name="_Toc467572533"/>
      <w:bookmarkStart w:id="88" w:name="_Toc476230643"/>
      <w:bookmarkStart w:id="89" w:name="_Toc495666236"/>
      <w:bookmarkStart w:id="90" w:name="_Toc504642685"/>
      <w:bookmarkStart w:id="91" w:name="_Toc433882646"/>
      <w:bookmarkStart w:id="92" w:name="_Toc476230919"/>
      <w:bookmarkStart w:id="93" w:name="_Toc468954251"/>
      <w:bookmarkStart w:id="94" w:name="_Toc424199675"/>
      <w:bookmarkStart w:id="95" w:name="_Toc476230507"/>
      <w:bookmarkStart w:id="96" w:name="_Toc469475468"/>
    </w:p>
    <w:p w14:paraId="60652AD0">
      <w:pPr>
        <w:spacing w:before="320" w:beforeLines="100" w:line="440" w:lineRule="atLeast"/>
        <w:jc w:val="both"/>
        <w:outlineLvl w:val="1"/>
        <w:rPr>
          <w:rFonts w:hint="eastAsia" w:asciiTheme="minorEastAsia" w:hAnsiTheme="minorEastAsia" w:eastAsiaTheme="minorEastAsia" w:cstheme="minorEastAsia"/>
          <w:b/>
          <w:bCs/>
          <w:color w:val="auto"/>
          <w:sz w:val="44"/>
          <w:szCs w:val="44"/>
          <w:highlight w:val="none"/>
        </w:rPr>
      </w:pPr>
    </w:p>
    <w:p w14:paraId="2D0A0D0C">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1400E76B">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资格证明文件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FF22649">
      <w:pPr>
        <w:spacing w:line="440" w:lineRule="atLeast"/>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w:t>
      </w:r>
    </w:p>
    <w:p w14:paraId="363D9C89">
      <w:pPr>
        <w:pStyle w:val="6"/>
        <w:numPr>
          <w:ilvl w:val="1"/>
          <w:numId w:val="0"/>
        </w:numPr>
        <w:ind w:leftChars="0"/>
        <w:rPr>
          <w:rFonts w:hint="eastAsia"/>
        </w:rPr>
      </w:pPr>
    </w:p>
    <w:p w14:paraId="35B881F8">
      <w:pPr>
        <w:rPr>
          <w:rFonts w:hint="eastAsia" w:asciiTheme="minorEastAsia" w:hAnsiTheme="minorEastAsia" w:eastAsiaTheme="minorEastAsia" w:cstheme="minorEastAsia"/>
          <w:b/>
          <w:bCs/>
          <w:color w:val="auto"/>
          <w:sz w:val="28"/>
          <w:szCs w:val="28"/>
          <w:highlight w:val="none"/>
        </w:rPr>
      </w:pPr>
      <w:bookmarkStart w:id="97" w:name="_Toc340582347"/>
    </w:p>
    <w:p w14:paraId="46D74C42">
      <w:pPr>
        <w:ind w:left="0" w:leftChars="0" w:firstLine="641" w:firstLineChars="228"/>
        <w:rPr>
          <w:rFonts w:hint="default" w:asciiTheme="minorEastAsia" w:hAnsiTheme="minorEastAsia" w:eastAsiaTheme="minorEastAsia" w:cstheme="minorEastAsia"/>
          <w:b/>
          <w:bCs/>
          <w:color w:val="auto"/>
          <w:sz w:val="28"/>
          <w:szCs w:val="28"/>
          <w:highlight w:val="none"/>
          <w:u w:val="single"/>
          <w:lang w:val="en-US"/>
        </w:rPr>
      </w:pPr>
      <w:r>
        <w:rPr>
          <w:rFonts w:hint="eastAsia" w:asciiTheme="minorEastAsia" w:hAnsiTheme="minorEastAsia" w:eastAsiaTheme="minorEastAsia" w:cstheme="minorEastAsia"/>
          <w:b/>
          <w:bCs/>
          <w:color w:val="auto"/>
          <w:sz w:val="28"/>
          <w:szCs w:val="28"/>
          <w:highlight w:val="none"/>
        </w:rPr>
        <w:t>项目名称</w:t>
      </w:r>
      <w:bookmarkEnd w:id="97"/>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lang w:eastAsia="zh-CN"/>
        </w:rPr>
        <w:t>开化县项目谋划全过程委托咨询服务</w:t>
      </w:r>
      <w:r>
        <w:rPr>
          <w:rFonts w:hint="eastAsia" w:asciiTheme="minorEastAsia" w:hAnsiTheme="minorEastAsia" w:eastAsiaTheme="minorEastAsia" w:cstheme="minorEastAsia"/>
          <w:b/>
          <w:bCs/>
          <w:color w:val="auto"/>
          <w:sz w:val="28"/>
          <w:szCs w:val="28"/>
          <w:highlight w:val="none"/>
          <w:u w:val="single"/>
          <w:lang w:val="en-US" w:eastAsia="zh-CN"/>
        </w:rPr>
        <w:t xml:space="preserve">    </w:t>
      </w:r>
    </w:p>
    <w:p w14:paraId="22F1CD0B">
      <w:pPr>
        <w:spacing w:line="440" w:lineRule="atLeast"/>
        <w:ind w:firstLine="703" w:firstLineChars="250"/>
        <w:rPr>
          <w:rFonts w:hint="eastAsia" w:asciiTheme="minorEastAsia" w:hAnsiTheme="minorEastAsia" w:eastAsiaTheme="minorEastAsia" w:cstheme="minorEastAsia"/>
          <w:b/>
          <w:bCs/>
          <w:color w:val="auto"/>
          <w:sz w:val="28"/>
          <w:szCs w:val="28"/>
          <w:highlight w:val="none"/>
        </w:rPr>
      </w:pPr>
      <w:bookmarkStart w:id="98" w:name="_Toc340582348"/>
    </w:p>
    <w:p w14:paraId="099D787B">
      <w:pPr>
        <w:pStyle w:val="2"/>
        <w:rPr>
          <w:rFonts w:hint="eastAsia" w:asciiTheme="minorEastAsia" w:hAnsiTheme="minorEastAsia" w:eastAsiaTheme="minorEastAsia" w:cstheme="minorEastAsia"/>
          <w:b/>
          <w:bCs/>
          <w:color w:val="auto"/>
          <w:highlight w:val="none"/>
        </w:rPr>
      </w:pPr>
    </w:p>
    <w:p w14:paraId="456B6075">
      <w:pPr>
        <w:spacing w:line="440" w:lineRule="atLeast"/>
        <w:ind w:firstLine="703" w:firstLineChars="250"/>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rPr>
        <w:t>项目编号：</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rPr>
        <w:tab/>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eastAsia="zh-CN"/>
        </w:rPr>
        <w:t xml:space="preserve">  </w:t>
      </w:r>
      <w:bookmarkEnd w:id="98"/>
      <w:r>
        <w:rPr>
          <w:rFonts w:hint="eastAsia" w:asciiTheme="minorEastAsia" w:hAnsiTheme="minorEastAsia" w:eastAsiaTheme="minorEastAsia" w:cstheme="minorEastAsia"/>
          <w:b/>
          <w:bCs/>
          <w:color w:val="auto"/>
          <w:sz w:val="28"/>
          <w:szCs w:val="28"/>
          <w:highlight w:val="none"/>
          <w:u w:val="single"/>
          <w:lang w:val="en-US" w:eastAsia="zh-CN"/>
        </w:rPr>
        <w:t>QZNHKH2025-02</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p>
    <w:p w14:paraId="5DCAFE30">
      <w:pPr>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rPr>
      </w:pPr>
    </w:p>
    <w:p w14:paraId="6159B3C6">
      <w:pPr>
        <w:pStyle w:val="2"/>
        <w:rPr>
          <w:rFonts w:hint="eastAsia" w:asciiTheme="minorEastAsia" w:hAnsiTheme="minorEastAsia" w:eastAsiaTheme="minorEastAsia" w:cstheme="minorEastAsia"/>
          <w:b/>
          <w:bCs/>
          <w:color w:val="auto"/>
          <w:highlight w:val="none"/>
        </w:rPr>
      </w:pPr>
    </w:p>
    <w:p w14:paraId="27653394">
      <w:pPr>
        <w:spacing w:line="440" w:lineRule="atLeast"/>
        <w:ind w:firstLine="703" w:firstLineChars="250"/>
        <w:jc w:val="left"/>
        <w:rPr>
          <w:rFonts w:ascii="黑体" w:hAnsi="宋体" w:eastAsia="黑体"/>
          <w:color w:val="auto"/>
          <w:sz w:val="28"/>
          <w:szCs w:val="28"/>
          <w:highlight w:val="none"/>
        </w:rPr>
      </w:pPr>
      <w:r>
        <w:rPr>
          <w:rFonts w:hint="eastAsia" w:asciiTheme="minorEastAsia" w:hAnsiTheme="minorEastAsia" w:eastAsiaTheme="minorEastAsia" w:cstheme="minorEastAsia"/>
          <w:b/>
          <w:bCs/>
          <w:color w:val="auto"/>
          <w:sz w:val="28"/>
          <w:szCs w:val="28"/>
          <w:highlight w:val="none"/>
        </w:rPr>
        <w:t>响应方名称：</w:t>
      </w:r>
      <w:r>
        <w:rPr>
          <w:rFonts w:hint="eastAsia" w:asciiTheme="minorEastAsia" w:hAnsiTheme="minorEastAsia" w:eastAsiaTheme="minorEastAsia" w:cstheme="minorEastAsia"/>
          <w:b/>
          <w:bCs/>
          <w:color w:val="auto"/>
          <w:sz w:val="28"/>
          <w:szCs w:val="28"/>
          <w:highlight w:val="none"/>
          <w:u w:val="single"/>
        </w:rPr>
        <w:t xml:space="preserve">                            （盖公章</w:t>
      </w:r>
      <w:r>
        <w:rPr>
          <w:rFonts w:hint="eastAsia" w:asciiTheme="minorEastAsia" w:hAnsiTheme="minorEastAsia" w:eastAsiaTheme="minorEastAsia" w:cstheme="minorEastAsia"/>
          <w:b/>
          <w:bCs/>
          <w:color w:val="auto"/>
          <w:sz w:val="28"/>
          <w:szCs w:val="28"/>
          <w:highlight w:val="none"/>
          <w:u w:val="single"/>
          <w:lang w:eastAsia="zh-CN"/>
        </w:rPr>
        <w:t>）</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p>
    <w:p w14:paraId="18F65AC6">
      <w:pPr>
        <w:spacing w:line="440" w:lineRule="atLeast"/>
        <w:ind w:firstLine="700" w:firstLineChars="250"/>
        <w:jc w:val="left"/>
        <w:rPr>
          <w:rFonts w:ascii="黑体" w:hAnsi="宋体" w:eastAsia="黑体"/>
          <w:color w:val="auto"/>
          <w:sz w:val="28"/>
          <w:szCs w:val="28"/>
          <w:highlight w:val="none"/>
        </w:rPr>
      </w:pPr>
    </w:p>
    <w:p w14:paraId="4D37BC59">
      <w:pPr>
        <w:spacing w:line="440" w:lineRule="atLeast"/>
        <w:ind w:firstLine="560" w:firstLineChars="200"/>
        <w:jc w:val="left"/>
        <w:rPr>
          <w:rFonts w:ascii="黑体" w:hAnsi="宋体" w:eastAsia="黑体"/>
          <w:color w:val="auto"/>
          <w:sz w:val="28"/>
          <w:szCs w:val="28"/>
          <w:highlight w:val="none"/>
          <w:u w:val="single"/>
        </w:rPr>
      </w:pPr>
    </w:p>
    <w:p w14:paraId="50ADD1E8">
      <w:pPr>
        <w:spacing w:line="440" w:lineRule="atLeast"/>
        <w:jc w:val="left"/>
        <w:rPr>
          <w:rFonts w:ascii="黑体" w:hAnsi="宋体" w:eastAsia="黑体"/>
          <w:color w:val="auto"/>
          <w:sz w:val="28"/>
          <w:szCs w:val="28"/>
          <w:highlight w:val="none"/>
        </w:rPr>
      </w:pPr>
    </w:p>
    <w:p w14:paraId="2583DC27">
      <w:pPr>
        <w:pStyle w:val="79"/>
        <w:ind w:firstLine="440"/>
        <w:rPr>
          <w:color w:val="auto"/>
          <w:highlight w:val="none"/>
        </w:rPr>
      </w:pPr>
    </w:p>
    <w:p w14:paraId="55693515">
      <w:pPr>
        <w:spacing w:line="440" w:lineRule="atLeast"/>
        <w:jc w:val="center"/>
        <w:rPr>
          <w:rFonts w:ascii="黑体" w:hAnsi="宋体" w:eastAsia="黑体"/>
          <w:color w:val="auto"/>
          <w:sz w:val="28"/>
          <w:szCs w:val="28"/>
          <w:highlight w:val="none"/>
        </w:rPr>
      </w:pPr>
    </w:p>
    <w:p w14:paraId="6BD6994B">
      <w:pPr>
        <w:spacing w:line="440" w:lineRule="atLeast"/>
        <w:ind w:firstLine="2100" w:firstLineChars="750"/>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99" w:name="_Toc340582352"/>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99"/>
    </w:p>
    <w:p w14:paraId="19C60673">
      <w:pPr>
        <w:spacing w:before="320" w:beforeLines="100" w:after="320" w:afterLines="100" w:line="440" w:lineRule="atLeast"/>
        <w:rPr>
          <w:rFonts w:ascii="宋体" w:cs="Times New Roman"/>
          <w:color w:val="auto"/>
          <w:sz w:val="28"/>
          <w:szCs w:val="28"/>
          <w:highlight w:val="none"/>
        </w:rPr>
      </w:pPr>
    </w:p>
    <w:p w14:paraId="3E381D4F">
      <w:pPr>
        <w:spacing w:before="320" w:beforeLines="100" w:after="32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682CD60C">
      <w:pPr>
        <w:spacing w:line="440" w:lineRule="atLeast"/>
        <w:ind w:firstLine="420" w:firstLineChars="200"/>
        <w:jc w:val="left"/>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eastAsia="zh-CN"/>
        </w:rPr>
        <w:t>一、磋商响应函</w:t>
      </w:r>
      <w:r>
        <w:rPr>
          <w:rFonts w:hint="eastAsia" w:ascii="宋体" w:hAnsi="宋体" w:eastAsia="宋体" w:cs="宋体"/>
          <w:b/>
          <w:bCs/>
          <w:color w:val="auto"/>
          <w:kern w:val="2"/>
          <w:sz w:val="21"/>
          <w:szCs w:val="21"/>
          <w:highlight w:val="none"/>
          <w:lang w:val="en-US" w:eastAsia="zh-CN" w:bidi="ar-SA"/>
        </w:rPr>
        <w:t>（若为联合体投标，联合各方均须提供）</w:t>
      </w:r>
      <w:r>
        <w:rPr>
          <w:rFonts w:hint="eastAsia" w:asciiTheme="minorEastAsia" w:hAnsiTheme="minorEastAsia" w:eastAsiaTheme="minorEastAsia" w:cstheme="minorEastAsia"/>
          <w:color w:val="auto"/>
          <w:highlight w:val="none"/>
          <w:shd w:val="clear" w:color="auto" w:fill="FFFFFF"/>
          <w:lang w:eastAsia="zh-CN"/>
        </w:rPr>
        <w:t>（格式附后）</w:t>
      </w:r>
    </w:p>
    <w:p w14:paraId="115CE2F0">
      <w:pPr>
        <w:widowControl/>
        <w:spacing w:line="540" w:lineRule="exact"/>
        <w:ind w:firstLine="420" w:firstLineChars="200"/>
        <w:jc w:val="both"/>
        <w:outlineLvl w:val="2"/>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eastAsia="zh-CN"/>
        </w:rPr>
        <w:t>二、符合参加政府采购活动应当具备的一般条件的承诺函</w:t>
      </w:r>
      <w:r>
        <w:rPr>
          <w:rFonts w:hint="eastAsia" w:ascii="宋体" w:hAnsi="宋体" w:eastAsia="宋体" w:cs="宋体"/>
          <w:b/>
          <w:bCs/>
          <w:color w:val="auto"/>
          <w:kern w:val="2"/>
          <w:sz w:val="21"/>
          <w:szCs w:val="21"/>
          <w:highlight w:val="none"/>
          <w:lang w:val="en-US" w:eastAsia="zh-CN" w:bidi="ar-SA"/>
        </w:rPr>
        <w:t>（若为联合体投标，联合各方均须提供）</w:t>
      </w:r>
    </w:p>
    <w:p w14:paraId="75C897F6">
      <w:pPr>
        <w:numPr>
          <w:ilvl w:val="0"/>
          <w:numId w:val="0"/>
        </w:numPr>
        <w:spacing w:line="440" w:lineRule="exact"/>
        <w:ind w:firstLine="420" w:firstLineChars="200"/>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三</w:t>
      </w:r>
      <w:r>
        <w:rPr>
          <w:rFonts w:hint="eastAsia" w:asciiTheme="minorEastAsia" w:hAnsiTheme="minorEastAsia" w:eastAsiaTheme="minorEastAsia" w:cstheme="minorEastAsia"/>
          <w:color w:val="auto"/>
          <w:highlight w:val="none"/>
          <w:shd w:val="clear" w:color="auto" w:fill="FFFFFF"/>
          <w:lang w:eastAsia="zh-CN"/>
        </w:rPr>
        <w:t>、法人或者其他组织的营业执照等证明文件原件扫描件</w:t>
      </w:r>
      <w:r>
        <w:rPr>
          <w:rFonts w:hint="eastAsia" w:ascii="宋体" w:hAnsi="宋体" w:eastAsia="宋体" w:cs="宋体"/>
          <w:b/>
          <w:bCs/>
          <w:color w:val="auto"/>
          <w:kern w:val="2"/>
          <w:sz w:val="21"/>
          <w:szCs w:val="21"/>
          <w:highlight w:val="none"/>
          <w:lang w:val="en-US" w:eastAsia="zh-CN" w:bidi="ar-SA"/>
        </w:rPr>
        <w:t>（若为联合体投标，联合各方均须提供）</w:t>
      </w:r>
    </w:p>
    <w:p w14:paraId="7E3F8835">
      <w:pPr>
        <w:numPr>
          <w:ilvl w:val="0"/>
          <w:numId w:val="0"/>
        </w:num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四、联合体协议书（若有，格式附后）；</w:t>
      </w:r>
    </w:p>
    <w:p w14:paraId="2D8193CA">
      <w:pPr>
        <w:numPr>
          <w:ilvl w:val="0"/>
          <w:numId w:val="0"/>
        </w:numPr>
        <w:spacing w:line="440" w:lineRule="exact"/>
        <w:ind w:firstLine="420" w:firstLineChars="200"/>
        <w:rPr>
          <w:rFonts w:hint="eastAsia" w:ascii="宋体" w:hAnsi="宋体" w:cs="宋体"/>
          <w:color w:val="000000"/>
          <w:sz w:val="21"/>
          <w:szCs w:val="21"/>
          <w:highlight w:val="none"/>
          <w:lang w:eastAsia="zh-CN"/>
        </w:rPr>
      </w:pPr>
      <w:r>
        <w:rPr>
          <w:rFonts w:hint="eastAsia" w:ascii="宋体" w:hAnsi="宋体" w:eastAsia="宋体" w:cs="宋体"/>
          <w:color w:val="auto"/>
          <w:kern w:val="2"/>
          <w:sz w:val="21"/>
          <w:szCs w:val="21"/>
          <w:highlight w:val="none"/>
          <w:lang w:val="en-US" w:eastAsia="zh-CN" w:bidi="ar-SA"/>
        </w:rPr>
        <w:t>五、</w:t>
      </w:r>
      <w:r>
        <w:rPr>
          <w:rFonts w:hint="default" w:ascii="宋体" w:hAnsi="宋体" w:eastAsia="宋体" w:cs="宋体"/>
          <w:color w:val="auto"/>
          <w:kern w:val="2"/>
          <w:sz w:val="21"/>
          <w:szCs w:val="21"/>
          <w:highlight w:val="none"/>
          <w:lang w:val="en-US" w:eastAsia="zh-CN" w:bidi="ar-SA"/>
        </w:rPr>
        <w:t>联合投标授权委托书</w:t>
      </w:r>
      <w:r>
        <w:rPr>
          <w:rFonts w:hint="eastAsia" w:ascii="宋体" w:hAnsi="宋体" w:eastAsia="宋体" w:cs="宋体"/>
          <w:color w:val="auto"/>
          <w:kern w:val="2"/>
          <w:sz w:val="21"/>
          <w:szCs w:val="21"/>
          <w:highlight w:val="none"/>
          <w:lang w:val="en-US" w:eastAsia="zh-CN" w:bidi="ar-SA"/>
        </w:rPr>
        <w:t>（若有，格式附后）；</w:t>
      </w:r>
    </w:p>
    <w:p w14:paraId="3F26F218">
      <w:pPr>
        <w:spacing w:line="440" w:lineRule="atLeast"/>
        <w:ind w:firstLine="420" w:firstLineChars="200"/>
        <w:jc w:val="left"/>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六</w:t>
      </w:r>
      <w:r>
        <w:rPr>
          <w:rFonts w:hint="eastAsia" w:asciiTheme="minorEastAsia" w:hAnsiTheme="minorEastAsia" w:eastAsiaTheme="minorEastAsia" w:cstheme="minorEastAsia"/>
          <w:color w:val="auto"/>
          <w:highlight w:val="none"/>
          <w:shd w:val="clear" w:color="auto" w:fill="FFFFFF"/>
          <w:lang w:eastAsia="zh-CN"/>
        </w:rPr>
        <w:t>、法定代表人身份证明及身份证（正、反面）扫描件</w:t>
      </w:r>
    </w:p>
    <w:p w14:paraId="293B3ED3">
      <w:pPr>
        <w:spacing w:line="440" w:lineRule="atLeast"/>
        <w:ind w:firstLine="420" w:firstLineChars="200"/>
        <w:jc w:val="left"/>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七</w:t>
      </w:r>
      <w:r>
        <w:rPr>
          <w:rFonts w:hint="eastAsia" w:asciiTheme="minorEastAsia" w:hAnsiTheme="minorEastAsia" w:eastAsiaTheme="minorEastAsia" w:cstheme="minorEastAsia"/>
          <w:color w:val="auto"/>
          <w:highlight w:val="none"/>
          <w:shd w:val="clear" w:color="auto" w:fill="FFFFFF"/>
          <w:lang w:eastAsia="zh-CN"/>
        </w:rPr>
        <w:t>、法定代表人授权委托书（如为授权委托人参加磋商，格式附后）</w:t>
      </w:r>
    </w:p>
    <w:p w14:paraId="56551304">
      <w:pPr>
        <w:spacing w:line="440" w:lineRule="atLeast"/>
        <w:ind w:firstLine="420" w:firstLineChars="200"/>
        <w:jc w:val="left"/>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八</w:t>
      </w:r>
      <w:r>
        <w:rPr>
          <w:rFonts w:hint="eastAsia" w:asciiTheme="minorEastAsia" w:hAnsiTheme="minorEastAsia" w:eastAsiaTheme="minorEastAsia" w:cstheme="minorEastAsia"/>
          <w:color w:val="auto"/>
          <w:highlight w:val="none"/>
          <w:shd w:val="clear" w:color="auto" w:fill="FFFFFF"/>
          <w:lang w:eastAsia="zh-CN"/>
        </w:rPr>
        <w:t>、磋商前三年内，在经营活动中没有重大违法记录的承诺书</w:t>
      </w:r>
      <w:r>
        <w:rPr>
          <w:rFonts w:hint="eastAsia" w:ascii="宋体" w:hAnsi="宋体" w:eastAsia="宋体" w:cs="宋体"/>
          <w:b/>
          <w:bCs/>
          <w:color w:val="auto"/>
          <w:kern w:val="2"/>
          <w:sz w:val="21"/>
          <w:szCs w:val="21"/>
          <w:highlight w:val="none"/>
          <w:lang w:val="en-US" w:eastAsia="zh-CN" w:bidi="ar-SA"/>
        </w:rPr>
        <w:t>（若为联合体投标，联合各方均须提供）</w:t>
      </w:r>
    </w:p>
    <w:p w14:paraId="0A1CDD96">
      <w:pPr>
        <w:spacing w:line="440" w:lineRule="atLeast"/>
        <w:ind w:firstLine="420" w:firstLineChars="200"/>
        <w:jc w:val="left"/>
        <w:rPr>
          <w:rFonts w:ascii="黑体" w:hAnsi="宋体" w:eastAsia="黑体"/>
          <w:color w:val="auto"/>
          <w:sz w:val="28"/>
          <w:szCs w:val="28"/>
          <w:highlight w:val="none"/>
        </w:rPr>
      </w:pPr>
      <w:r>
        <w:rPr>
          <w:rFonts w:hint="eastAsia" w:asciiTheme="minorEastAsia" w:hAnsiTheme="minorEastAsia" w:eastAsiaTheme="minorEastAsia" w:cstheme="minorEastAsia"/>
          <w:color w:val="auto"/>
          <w:highlight w:val="none"/>
          <w:shd w:val="clear" w:color="auto" w:fill="FFFFFF"/>
          <w:lang w:val="en-US" w:eastAsia="zh-CN"/>
        </w:rPr>
        <w:t>九</w:t>
      </w:r>
      <w:r>
        <w:rPr>
          <w:rFonts w:hint="eastAsia" w:asciiTheme="minorEastAsia" w:hAnsiTheme="minorEastAsia" w:eastAsiaTheme="minorEastAsia" w:cstheme="minorEastAsia"/>
          <w:color w:val="auto"/>
          <w:highlight w:val="none"/>
          <w:shd w:val="clear" w:color="auto" w:fill="FFFFFF"/>
          <w:lang w:eastAsia="zh-CN"/>
        </w:rPr>
        <w:t>、响应方需要说明的其他文件和说明（格式自拟）</w:t>
      </w:r>
    </w:p>
    <w:p w14:paraId="133DB530">
      <w:pPr>
        <w:snapToGrid w:val="0"/>
        <w:spacing w:line="440" w:lineRule="exact"/>
        <w:rPr>
          <w:rFonts w:ascii="仿宋" w:hAnsi="仿宋" w:eastAsia="仿宋"/>
          <w:b/>
          <w:i/>
          <w:color w:val="auto"/>
          <w:sz w:val="24"/>
          <w:highlight w:val="none"/>
        </w:rPr>
      </w:pPr>
    </w:p>
    <w:p w14:paraId="442976C7">
      <w:pPr>
        <w:widowControl/>
        <w:spacing w:line="380" w:lineRule="exact"/>
        <w:jc w:val="center"/>
        <w:outlineLvl w:val="2"/>
        <w:rPr>
          <w:rFonts w:ascii="宋体" w:hAnsi="宋体" w:cs="宋体"/>
          <w:b/>
          <w:bCs/>
          <w:color w:val="auto"/>
          <w:kern w:val="0"/>
          <w:sz w:val="30"/>
          <w:szCs w:val="30"/>
          <w:highlight w:val="none"/>
        </w:rPr>
      </w:pPr>
      <w:bookmarkStart w:id="100" w:name="_Toc435706547"/>
      <w:bookmarkStart w:id="101" w:name="_Toc471819739"/>
      <w:bookmarkStart w:id="102" w:name="_Toc424199678"/>
      <w:bookmarkStart w:id="103" w:name="_Toc504642688"/>
      <w:bookmarkStart w:id="104" w:name="_Toc469475471"/>
      <w:bookmarkStart w:id="105" w:name="_Toc467572536"/>
      <w:bookmarkStart w:id="106" w:name="_Toc476230646"/>
      <w:bookmarkStart w:id="107" w:name="_Toc476230922"/>
      <w:bookmarkStart w:id="108" w:name="_Toc437331307"/>
      <w:bookmarkStart w:id="109" w:name="_Toc495666239"/>
      <w:bookmarkStart w:id="110" w:name="_Toc476229715"/>
      <w:bookmarkStart w:id="111" w:name="_Toc468954254"/>
      <w:bookmarkStart w:id="112" w:name="_Toc470270003"/>
      <w:bookmarkStart w:id="113" w:name="_Toc476230510"/>
      <w:bookmarkStart w:id="114" w:name="_Toc463851846"/>
      <w:bookmarkStart w:id="115" w:name="_Toc437504032"/>
      <w:bookmarkStart w:id="116" w:name="_Toc471819799"/>
      <w:bookmarkStart w:id="117" w:name="_Toc470269887"/>
      <w:bookmarkStart w:id="118" w:name="_Toc437509329"/>
      <w:bookmarkStart w:id="119" w:name="_Toc433882649"/>
      <w:bookmarkStart w:id="120" w:name="_Toc437331618"/>
      <w:r>
        <w:rPr>
          <w:rFonts w:ascii="宋体" w:hAnsi="宋体"/>
          <w:color w:val="auto"/>
          <w:sz w:val="22"/>
          <w:szCs w:val="20"/>
          <w:highlight w:val="none"/>
        </w:rPr>
        <w:br w:type="page"/>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458246">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rPr>
        <w:t>一、磋商响应函</w:t>
      </w:r>
    </w:p>
    <w:p w14:paraId="4CFD2E6C">
      <w:pPr>
        <w:pStyle w:val="79"/>
        <w:ind w:firstLine="440"/>
      </w:pPr>
    </w:p>
    <w:p w14:paraId="3061D6C3">
      <w:pPr>
        <w:pStyle w:val="18"/>
        <w:spacing w:line="520" w:lineRule="exact"/>
        <w:rPr>
          <w:rFonts w:hAnsi="宋体"/>
          <w:kern w:val="0"/>
        </w:rPr>
      </w:pPr>
      <w:bookmarkStart w:id="121" w:name="_Toc2220"/>
      <w:bookmarkStart w:id="122" w:name="_Toc18613"/>
      <w:bookmarkStart w:id="123" w:name="_Toc11136"/>
      <w:bookmarkStart w:id="124" w:name="_Toc463851851"/>
      <w:bookmarkStart w:id="125" w:name="_Toc437509334"/>
      <w:bookmarkStart w:id="126" w:name="_Toc470269892"/>
      <w:bookmarkStart w:id="127" w:name="_Toc424199683"/>
      <w:bookmarkStart w:id="128" w:name="_Toc471819741"/>
      <w:bookmarkStart w:id="129" w:name="_Toc437331312"/>
      <w:bookmarkStart w:id="130" w:name="_Toc435706552"/>
      <w:bookmarkStart w:id="131" w:name="_Toc467572541"/>
      <w:bookmarkStart w:id="132" w:name="_Toc433882654"/>
      <w:bookmarkStart w:id="133" w:name="_Toc470270008"/>
      <w:bookmarkStart w:id="134" w:name="_Toc469475476"/>
      <w:bookmarkStart w:id="135" w:name="_Toc468954259"/>
      <w:bookmarkStart w:id="136" w:name="_Toc437504037"/>
      <w:bookmarkStart w:id="137" w:name="_Toc437331623"/>
      <w:bookmarkStart w:id="138" w:name="_Toc471819801"/>
      <w:r>
        <w:rPr>
          <w:rFonts w:hint="eastAsia" w:hAnsi="宋体"/>
          <w:kern w:val="0"/>
        </w:rPr>
        <w:t>致衢州市诺恒工程项目管理有限公司：</w:t>
      </w:r>
    </w:p>
    <w:p w14:paraId="0A77252A">
      <w:pPr>
        <w:pStyle w:val="18"/>
        <w:spacing w:line="520" w:lineRule="exact"/>
        <w:ind w:firstLine="525" w:firstLineChars="250"/>
        <w:rPr>
          <w:rFonts w:hAnsi="宋体"/>
          <w:kern w:val="0"/>
        </w:rPr>
      </w:pPr>
      <w:r>
        <w:rPr>
          <w:rFonts w:hint="eastAsia" w:hAnsi="宋体"/>
          <w:kern w:val="0"/>
          <w:u w:val="single"/>
        </w:rPr>
        <w:t>（响应方名称）</w:t>
      </w:r>
      <w:r>
        <w:rPr>
          <w:rFonts w:hint="eastAsia" w:hAnsi="宋体"/>
          <w:kern w:val="0"/>
        </w:rPr>
        <w:t>系中华人民共和国合法企业，经营地址</w:t>
      </w:r>
      <w:r>
        <w:rPr>
          <w:rFonts w:hint="eastAsia" w:hAnsi="宋体"/>
          <w:kern w:val="0"/>
          <w:u w:val="single"/>
        </w:rPr>
        <w:t xml:space="preserve">                       </w:t>
      </w:r>
      <w:r>
        <w:rPr>
          <w:rFonts w:hint="eastAsia" w:hAnsi="宋体"/>
          <w:kern w:val="0"/>
        </w:rPr>
        <w:t xml:space="preserve">。我 </w:t>
      </w:r>
      <w:r>
        <w:rPr>
          <w:rFonts w:hint="eastAsia" w:hAnsi="宋体"/>
          <w:kern w:val="0"/>
          <w:u w:val="single"/>
        </w:rPr>
        <w:t xml:space="preserve">    （姓名）</w:t>
      </w:r>
      <w:r>
        <w:rPr>
          <w:rFonts w:hint="eastAsia" w:hAnsi="宋体"/>
          <w:kern w:val="0"/>
        </w:rPr>
        <w:t>系</w:t>
      </w:r>
      <w:r>
        <w:rPr>
          <w:rFonts w:hint="eastAsia" w:hAnsi="宋体"/>
          <w:kern w:val="0"/>
          <w:u w:val="single"/>
        </w:rPr>
        <w:t xml:space="preserve">    （响应方名称）</w:t>
      </w:r>
      <w:r>
        <w:rPr>
          <w:rFonts w:hint="eastAsia" w:hAnsi="宋体"/>
          <w:kern w:val="0"/>
        </w:rPr>
        <w:t>的法定代表人，我方愿意参加贵方组织的</w:t>
      </w:r>
      <w:r>
        <w:rPr>
          <w:rFonts w:hint="eastAsia" w:hAnsi="宋体"/>
          <w:kern w:val="0"/>
          <w:u w:val="single"/>
        </w:rPr>
        <w:t xml:space="preserve">    （项目名称）（项目编号为      ）</w:t>
      </w:r>
      <w:r>
        <w:rPr>
          <w:rFonts w:hint="eastAsia" w:hAnsi="宋体"/>
          <w:kern w:val="0"/>
        </w:rPr>
        <w:t>的磋商活动，为此，我方就本次磋商有关事项郑重声明如下：</w:t>
      </w:r>
    </w:p>
    <w:p w14:paraId="01F0F398">
      <w:pPr>
        <w:pStyle w:val="18"/>
        <w:spacing w:line="520" w:lineRule="exact"/>
        <w:ind w:firstLine="420" w:firstLineChars="200"/>
        <w:rPr>
          <w:rFonts w:hAnsi="宋体"/>
          <w:kern w:val="0"/>
        </w:rPr>
      </w:pPr>
      <w:r>
        <w:rPr>
          <w:rFonts w:hint="eastAsia" w:hAnsi="宋体"/>
          <w:kern w:val="0"/>
        </w:rPr>
        <w:t>1、我方已详细审查全部磋商文件，同意磋商文件的各项要求。</w:t>
      </w:r>
    </w:p>
    <w:p w14:paraId="62D568E7">
      <w:pPr>
        <w:pStyle w:val="18"/>
        <w:spacing w:line="520" w:lineRule="exact"/>
        <w:ind w:firstLine="420" w:firstLineChars="200"/>
        <w:rPr>
          <w:rFonts w:hAnsi="宋体"/>
          <w:kern w:val="0"/>
        </w:rPr>
      </w:pPr>
      <w:r>
        <w:rPr>
          <w:rFonts w:hint="eastAsia" w:hAnsi="宋体"/>
          <w:kern w:val="0"/>
        </w:rPr>
        <w:t>2、我方向贵方提交的所有响应文件、资料都是准确的和真实的。</w:t>
      </w:r>
    </w:p>
    <w:p w14:paraId="63EBC85A">
      <w:pPr>
        <w:pStyle w:val="18"/>
        <w:spacing w:line="520" w:lineRule="exact"/>
        <w:ind w:firstLine="420" w:firstLineChars="200"/>
        <w:rPr>
          <w:rFonts w:hAnsi="宋体"/>
          <w:kern w:val="0"/>
        </w:rPr>
      </w:pPr>
      <w:r>
        <w:rPr>
          <w:rFonts w:hint="eastAsia" w:hAnsi="宋体"/>
          <w:kern w:val="0"/>
        </w:rPr>
        <w:t>3、我们已详细审核全部磋商文件、参考资料及有关附件，我们知道必须放弃提出含糊不清或误解问题的权利。</w:t>
      </w:r>
    </w:p>
    <w:p w14:paraId="1AC6D5B8">
      <w:pPr>
        <w:pStyle w:val="18"/>
        <w:spacing w:line="520" w:lineRule="exact"/>
        <w:ind w:firstLine="420" w:firstLineChars="200"/>
        <w:rPr>
          <w:rFonts w:hAnsi="宋体"/>
          <w:kern w:val="0"/>
        </w:rPr>
      </w:pPr>
      <w:r>
        <w:rPr>
          <w:rFonts w:hint="eastAsia" w:hAnsi="宋体"/>
          <w:kern w:val="0"/>
        </w:rPr>
        <w:t>4、若中标，我方将按磋商文件规定履行合同责任和义务。</w:t>
      </w:r>
    </w:p>
    <w:p w14:paraId="1B6B3AEC">
      <w:pPr>
        <w:pStyle w:val="18"/>
        <w:spacing w:line="520" w:lineRule="exact"/>
        <w:ind w:firstLine="420" w:firstLineChars="200"/>
        <w:rPr>
          <w:rFonts w:hAnsi="宋体"/>
          <w:kern w:val="0"/>
        </w:rPr>
      </w:pPr>
      <w:r>
        <w:rPr>
          <w:rFonts w:hint="eastAsia" w:hAnsi="宋体"/>
          <w:kern w:val="0"/>
        </w:rPr>
        <w:t>5、我方不是采购人的附属机构；在获知本项目采购信息后，与采购人聘请的为此项目提供咨询服务的公司及其附属机构没有任何联系。</w:t>
      </w:r>
    </w:p>
    <w:p w14:paraId="385127E1">
      <w:pPr>
        <w:pStyle w:val="18"/>
        <w:spacing w:line="520" w:lineRule="exact"/>
        <w:ind w:firstLine="420" w:firstLineChars="200"/>
        <w:rPr>
          <w:rFonts w:hAnsi="宋体"/>
          <w:kern w:val="0"/>
        </w:rPr>
      </w:pPr>
      <w:r>
        <w:rPr>
          <w:rFonts w:hint="eastAsia" w:hAnsi="宋体"/>
          <w:kern w:val="0"/>
        </w:rPr>
        <w:t>6、响应文件自磋商日起有效期为</w:t>
      </w:r>
      <w:r>
        <w:rPr>
          <w:rFonts w:hint="eastAsia" w:hAnsi="宋体"/>
          <w:kern w:val="0"/>
          <w:u w:val="single"/>
        </w:rPr>
        <w:t>90</w:t>
      </w:r>
      <w:r>
        <w:rPr>
          <w:rFonts w:hint="eastAsia" w:hAnsi="宋体"/>
          <w:kern w:val="0"/>
        </w:rPr>
        <w:t>日。</w:t>
      </w:r>
    </w:p>
    <w:p w14:paraId="543EDE3C">
      <w:pPr>
        <w:snapToGrid w:val="0"/>
        <w:spacing w:line="520" w:lineRule="exact"/>
        <w:ind w:firstLine="411" w:firstLineChars="196"/>
        <w:jc w:val="left"/>
        <w:rPr>
          <w:rFonts w:ascii="宋体" w:hAnsi="宋体" w:cs="宋体"/>
        </w:rPr>
      </w:pPr>
      <w:r>
        <w:rPr>
          <w:rFonts w:hint="eastAsia" w:ascii="宋体" w:hAnsi="宋体" w:cs="宋体"/>
        </w:rPr>
        <w:t>7、我方参与本项目前3年内的经营活动中没有重大违法记录；</w:t>
      </w:r>
    </w:p>
    <w:p w14:paraId="3DCC65B5">
      <w:pPr>
        <w:keepNext w:val="0"/>
        <w:keepLines w:val="0"/>
        <w:pageBreakBefore w:val="0"/>
        <w:widowControl w:val="0"/>
        <w:kinsoku/>
        <w:wordWrap w:val="0"/>
        <w:overflowPunct/>
        <w:topLinePunct w:val="0"/>
        <w:autoSpaceDE/>
        <w:autoSpaceDN/>
        <w:bidi w:val="0"/>
        <w:adjustRightInd/>
        <w:snapToGrid w:val="0"/>
        <w:spacing w:line="520" w:lineRule="exact"/>
        <w:ind w:firstLine="420" w:firstLineChars="200"/>
        <w:textAlignment w:val="auto"/>
        <w:rPr>
          <w:rFonts w:ascii="宋体" w:hAnsi="宋体" w:cs="宋体"/>
        </w:rPr>
      </w:pPr>
      <w:r>
        <w:rPr>
          <w:rFonts w:hint="eastAsia" w:ascii="宋体" w:hAnsi="宋体" w:cs="宋体"/>
        </w:rPr>
        <w:t>8、我方通过“信用中国”网站（www.creditchina.gov.cn）、中国政府采购网（www.ccgp.gov.cn）查询，未被列入失信被执行人、重大税收违法案件当事人名单、政府采购严重违法失信行为记录名单。</w:t>
      </w:r>
    </w:p>
    <w:p w14:paraId="1A74C230">
      <w:pPr>
        <w:pStyle w:val="18"/>
        <w:spacing w:line="520" w:lineRule="exact"/>
        <w:ind w:firstLine="420" w:firstLineChars="200"/>
        <w:rPr>
          <w:rFonts w:hAnsi="宋体"/>
          <w:kern w:val="0"/>
        </w:rPr>
      </w:pPr>
      <w:r>
        <w:rPr>
          <w:rFonts w:hint="eastAsia" w:hAnsi="宋体"/>
          <w:kern w:val="0"/>
        </w:rPr>
        <w:t>9.以上事项如有虚假或隐瞒，我方愿意承担一切后果，并不再寻求任何旨在减轻或免除法律责任的辩解。</w:t>
      </w:r>
    </w:p>
    <w:p w14:paraId="04B175A9">
      <w:pPr>
        <w:spacing w:line="540" w:lineRule="exact"/>
        <w:ind w:firstLine="3360" w:firstLineChars="1600"/>
        <w:rPr>
          <w:rFonts w:ascii="宋体" w:hAnsi="宋体" w:cs="宋体"/>
        </w:rPr>
      </w:pPr>
      <w:r>
        <w:rPr>
          <w:rFonts w:hint="eastAsia" w:ascii="宋体" w:hAnsi="宋体" w:cs="宋体"/>
        </w:rPr>
        <w:t>响应方名称（盖章）：</w:t>
      </w:r>
      <w:r>
        <w:rPr>
          <w:rFonts w:hint="eastAsia" w:ascii="宋体" w:hAnsi="宋体" w:cs="宋体"/>
          <w:u w:val="single"/>
        </w:rPr>
        <w:t xml:space="preserve">                          </w:t>
      </w:r>
      <w:r>
        <w:rPr>
          <w:rFonts w:hint="eastAsia" w:ascii="宋体" w:hAnsi="宋体" w:cs="宋体"/>
        </w:rPr>
        <w:t xml:space="preserve">       </w:t>
      </w:r>
    </w:p>
    <w:p w14:paraId="06091DBC">
      <w:pPr>
        <w:jc w:val="center"/>
        <w:rPr>
          <w:rFonts w:ascii="仿宋" w:hAnsi="仿宋" w:eastAsia="仿宋" w:cs="宋体"/>
          <w:kern w:val="0"/>
          <w:sz w:val="24"/>
        </w:rPr>
      </w:pPr>
      <w:r>
        <w:rPr>
          <w:rFonts w:ascii="仿宋" w:hAnsi="仿宋" w:eastAsia="仿宋" w:cs="宋体"/>
          <w:kern w:val="0"/>
          <w:sz w:val="24"/>
        </w:rPr>
        <w:br w:type="page"/>
      </w:r>
    </w:p>
    <w:p w14:paraId="12F2E471">
      <w:pPr>
        <w:jc w:val="center"/>
        <w:rPr>
          <w:rFonts w:ascii="仿宋" w:hAnsi="仿宋" w:eastAsia="仿宋" w:cs="宋体"/>
          <w:kern w:val="0"/>
          <w:sz w:val="24"/>
        </w:rPr>
      </w:pPr>
    </w:p>
    <w:p w14:paraId="165C25E2">
      <w:pPr>
        <w:numPr>
          <w:ilvl w:val="0"/>
          <w:numId w:val="0"/>
        </w:numPr>
        <w:jc w:val="center"/>
        <w:rPr>
          <w:rFonts w:ascii="宋体" w:hAnsi="宋体" w:cs="宋体"/>
          <w:b/>
          <w:sz w:val="30"/>
          <w:szCs w:val="30"/>
        </w:rPr>
      </w:pPr>
      <w:r>
        <w:rPr>
          <w:rFonts w:hint="eastAsia" w:ascii="宋体" w:hAnsi="宋体" w:eastAsia="宋体" w:cs="宋体"/>
          <w:b/>
          <w:kern w:val="2"/>
          <w:sz w:val="30"/>
          <w:szCs w:val="30"/>
          <w:lang w:val="en-US" w:eastAsia="zh-CN" w:bidi="ar-SA"/>
        </w:rPr>
        <w:t>二、</w:t>
      </w:r>
      <w:r>
        <w:rPr>
          <w:rFonts w:hint="eastAsia" w:ascii="宋体" w:hAnsi="宋体" w:cs="宋体"/>
          <w:b/>
          <w:sz w:val="30"/>
          <w:szCs w:val="30"/>
        </w:rPr>
        <w:t>符合参加政府采购活动应当具备的一般条件的承诺函</w:t>
      </w:r>
    </w:p>
    <w:p w14:paraId="54C5FCC0">
      <w:pPr>
        <w:rPr>
          <w:rFonts w:ascii="宋体" w:hAnsi="宋体" w:cs="宋体"/>
        </w:rPr>
      </w:pPr>
    </w:p>
    <w:p w14:paraId="7E7B1B48">
      <w:pPr>
        <w:rPr>
          <w:rFonts w:ascii="宋体" w:hAnsi="宋体" w:cs="宋体"/>
        </w:rPr>
      </w:pPr>
      <w:r>
        <w:rPr>
          <w:rFonts w:hint="eastAsia" w:ascii="宋体" w:hAnsi="宋体" w:cs="宋体"/>
        </w:rPr>
        <w:t>（采购人）、（采购代理机构）：</w:t>
      </w:r>
    </w:p>
    <w:p w14:paraId="0EC309A3">
      <w:pPr>
        <w:snapToGrid w:val="0"/>
        <w:spacing w:line="360" w:lineRule="auto"/>
        <w:ind w:firstLine="420" w:firstLineChars="200"/>
        <w:rPr>
          <w:rFonts w:ascii="宋体" w:hAnsi="宋体" w:cs="宋体"/>
        </w:rPr>
      </w:pPr>
      <w:r>
        <w:rPr>
          <w:rFonts w:hint="eastAsia" w:ascii="宋体" w:hAnsi="宋体" w:cs="宋体"/>
        </w:rPr>
        <w:t>我方参与</w:t>
      </w:r>
      <w:r>
        <w:rPr>
          <w:rFonts w:hint="eastAsia" w:ascii="宋体" w:hAnsi="宋体" w:cs="宋体"/>
          <w:kern w:val="0"/>
          <w:u w:val="single"/>
        </w:rPr>
        <w:t xml:space="preserve">   （项目名称）（编号为      ）</w:t>
      </w:r>
      <w:r>
        <w:rPr>
          <w:rFonts w:hint="eastAsia" w:ascii="宋体" w:hAnsi="宋体" w:cs="宋体"/>
        </w:rPr>
        <w:t>政府采购活动，郑重承诺：</w:t>
      </w:r>
    </w:p>
    <w:p w14:paraId="7B1A08D1">
      <w:pPr>
        <w:snapToGrid w:val="0"/>
        <w:spacing w:line="360" w:lineRule="auto"/>
        <w:ind w:firstLine="315" w:firstLineChars="150"/>
        <w:rPr>
          <w:rFonts w:ascii="宋体" w:hAnsi="宋体" w:cs="宋体"/>
        </w:rPr>
      </w:pPr>
      <w:r>
        <w:rPr>
          <w:rFonts w:hint="eastAsia" w:ascii="宋体" w:hAnsi="宋体" w:cs="宋体"/>
        </w:rPr>
        <w:t>（一）具备《中华人民共和国政府采购法》第二十二条第一款规定的条件：</w:t>
      </w:r>
    </w:p>
    <w:p w14:paraId="289B8B5E">
      <w:pPr>
        <w:snapToGrid w:val="0"/>
        <w:spacing w:line="360" w:lineRule="auto"/>
        <w:ind w:firstLine="420" w:firstLineChars="200"/>
        <w:rPr>
          <w:rFonts w:ascii="宋体" w:hAnsi="宋体" w:cs="宋体"/>
        </w:rPr>
      </w:pPr>
      <w:r>
        <w:rPr>
          <w:rFonts w:hint="eastAsia" w:ascii="宋体" w:hAnsi="宋体" w:cs="宋体"/>
        </w:rPr>
        <w:t>1、具有独立承担民事责任的能力；</w:t>
      </w:r>
    </w:p>
    <w:p w14:paraId="16B866B4">
      <w:pPr>
        <w:snapToGrid w:val="0"/>
        <w:spacing w:line="360" w:lineRule="auto"/>
        <w:ind w:firstLine="420" w:firstLineChars="200"/>
        <w:rPr>
          <w:rFonts w:ascii="宋体" w:hAnsi="宋体" w:cs="宋体"/>
        </w:rPr>
      </w:pPr>
      <w:r>
        <w:rPr>
          <w:rFonts w:hint="eastAsia" w:ascii="宋体" w:hAnsi="宋体" w:cs="宋体"/>
        </w:rPr>
        <w:t xml:space="preserve">2、具有良好的商业信誉和健全的财务会计制度； </w:t>
      </w:r>
    </w:p>
    <w:p w14:paraId="26E36E8E">
      <w:pPr>
        <w:snapToGrid w:val="0"/>
        <w:spacing w:line="360" w:lineRule="auto"/>
        <w:ind w:firstLine="420" w:firstLineChars="200"/>
        <w:rPr>
          <w:rFonts w:ascii="宋体" w:hAnsi="宋体" w:cs="宋体"/>
        </w:rPr>
      </w:pPr>
      <w:r>
        <w:rPr>
          <w:rFonts w:hint="eastAsia" w:ascii="宋体" w:hAnsi="宋体" w:cs="宋体"/>
        </w:rPr>
        <w:t>3、具有履行合同所必需的设备和专业技术能力；</w:t>
      </w:r>
    </w:p>
    <w:p w14:paraId="3153F7ED">
      <w:pPr>
        <w:snapToGrid w:val="0"/>
        <w:spacing w:line="360" w:lineRule="auto"/>
        <w:ind w:firstLine="420" w:firstLineChars="200"/>
        <w:rPr>
          <w:rFonts w:ascii="宋体" w:hAnsi="宋体" w:cs="宋体"/>
        </w:rPr>
      </w:pPr>
      <w:r>
        <w:rPr>
          <w:rFonts w:hint="eastAsia" w:ascii="宋体" w:hAnsi="宋体" w:cs="宋体"/>
        </w:rPr>
        <w:t>4、有依法缴纳税收和社会保障资金的良好记录；</w:t>
      </w:r>
    </w:p>
    <w:p w14:paraId="5AA0C355">
      <w:pPr>
        <w:snapToGrid w:val="0"/>
        <w:spacing w:line="360" w:lineRule="auto"/>
        <w:ind w:firstLine="420" w:firstLineChars="200"/>
        <w:rPr>
          <w:rFonts w:ascii="宋体" w:hAnsi="宋体" w:cs="宋体"/>
        </w:rPr>
      </w:pPr>
      <w:r>
        <w:rPr>
          <w:rFonts w:hint="eastAsia" w:ascii="宋体" w:hAnsi="宋体" w:cs="宋体"/>
        </w:rPr>
        <w:t>5、参加政府采购活动前三年内，在经营活动中没有重大违法记录；</w:t>
      </w:r>
    </w:p>
    <w:p w14:paraId="00A1B98A">
      <w:pPr>
        <w:snapToGrid w:val="0"/>
        <w:spacing w:line="360" w:lineRule="auto"/>
        <w:ind w:firstLine="420" w:firstLineChars="200"/>
        <w:rPr>
          <w:rFonts w:ascii="宋体" w:hAnsi="宋体" w:cs="宋体"/>
        </w:rPr>
      </w:pPr>
      <w:r>
        <w:rPr>
          <w:rFonts w:hint="eastAsia" w:ascii="宋体" w:hAnsi="宋体" w:cs="宋体"/>
        </w:rPr>
        <w:t>6、具有法律、行政法规规定的其他条件。</w:t>
      </w:r>
    </w:p>
    <w:p w14:paraId="607C7477">
      <w:pPr>
        <w:snapToGrid w:val="0"/>
        <w:spacing w:line="360" w:lineRule="auto"/>
        <w:ind w:firstLine="420" w:firstLineChars="20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E955B48">
      <w:pPr>
        <w:snapToGrid w:val="0"/>
        <w:spacing w:line="360" w:lineRule="auto"/>
        <w:ind w:firstLine="420" w:firstLineChars="200"/>
        <w:rPr>
          <w:rFonts w:ascii="宋体" w:hAnsi="宋体" w:cs="宋体"/>
        </w:rPr>
      </w:pPr>
      <w:r>
        <w:rPr>
          <w:rFonts w:hint="eastAsia" w:ascii="宋体" w:hAnsi="宋体" w:cs="宋体"/>
        </w:rPr>
        <w:t>（三）不存在以下情况：</w:t>
      </w:r>
    </w:p>
    <w:p w14:paraId="120AE119">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C958A3B">
      <w:pPr>
        <w:snapToGrid w:val="0"/>
        <w:spacing w:line="360" w:lineRule="auto"/>
        <w:ind w:firstLine="420" w:firstLineChars="200"/>
        <w:rPr>
          <w:rFonts w:ascii="宋体" w:hAnsi="宋体" w:cs="Times New Roman"/>
          <w:b/>
          <w:bCs/>
        </w:rPr>
      </w:pPr>
      <w:r>
        <w:rPr>
          <w:rFonts w:hint="eastAsia" w:ascii="宋体" w:hAnsi="宋体" w:cs="宋体"/>
        </w:rPr>
        <w:t>2、为采购项目提供整体设计、规范编制或者项目管理、监理、检测等服务后再参加该采购项目的其他采购活动的。</w:t>
      </w:r>
    </w:p>
    <w:p w14:paraId="3C7A6935">
      <w:pPr>
        <w:spacing w:line="440" w:lineRule="exact"/>
        <w:ind w:firstLine="422" w:firstLineChars="200"/>
        <w:rPr>
          <w:rFonts w:ascii="宋体" w:hAnsi="宋体"/>
          <w:b/>
          <w:bCs/>
        </w:rPr>
      </w:pPr>
      <w:r>
        <w:rPr>
          <w:rFonts w:hint="eastAsia" w:ascii="宋体" w:hAnsi="宋体"/>
          <w:b/>
          <w:bCs/>
        </w:rPr>
        <w:t>我方保证上述信息的真实、准确、有效，如作出虚假承诺，视同“提供虚假材料谋取中标（成交）”的违法行为。</w:t>
      </w:r>
    </w:p>
    <w:p w14:paraId="13357436">
      <w:pPr>
        <w:spacing w:line="440" w:lineRule="exact"/>
        <w:ind w:firstLine="422" w:firstLineChars="200"/>
        <w:rPr>
          <w:rFonts w:ascii="宋体" w:hAnsi="宋体" w:cs="Times New Roman"/>
          <w:b/>
          <w:bCs/>
        </w:rPr>
      </w:pPr>
      <w:r>
        <w:rPr>
          <w:rFonts w:hint="eastAsia" w:ascii="宋体" w:hAnsi="宋体" w:cs="Times New Roman"/>
          <w:b/>
          <w:bCs/>
        </w:rPr>
        <w:t>特此承诺。</w:t>
      </w:r>
    </w:p>
    <w:p w14:paraId="0A42B687"/>
    <w:p w14:paraId="64398734">
      <w:pPr>
        <w:snapToGrid w:val="0"/>
        <w:spacing w:line="360" w:lineRule="auto"/>
        <w:ind w:firstLine="5880" w:firstLineChars="2800"/>
        <w:rPr>
          <w:rFonts w:ascii="宋体" w:hAnsi="宋体" w:cs="宋体"/>
          <w:kern w:val="0"/>
        </w:rPr>
      </w:pPr>
      <w:r>
        <w:rPr>
          <w:rFonts w:hint="eastAsia" w:ascii="宋体" w:hAnsi="宋体" w:cs="宋体"/>
          <w:kern w:val="0"/>
          <w:lang w:val="zh-CN"/>
        </w:rPr>
        <w:t>响应方名称(电子签名)：</w:t>
      </w:r>
    </w:p>
    <w:p w14:paraId="41F04530">
      <w:pPr>
        <w:snapToGrid w:val="0"/>
        <w:spacing w:line="360" w:lineRule="auto"/>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bookmarkEnd w:id="121"/>
    <w:bookmarkEnd w:id="122"/>
    <w:bookmarkEnd w:id="123"/>
    <w:p w14:paraId="0069079A">
      <w:pPr>
        <w:tabs>
          <w:tab w:val="left" w:pos="863"/>
        </w:tabs>
        <w:jc w:val="left"/>
        <w:rPr>
          <w:szCs w:val="24"/>
        </w:rPr>
      </w:pPr>
      <w:bookmarkStart w:id="139" w:name="_Toc30925"/>
      <w:bookmarkStart w:id="140" w:name="_Toc29756"/>
      <w:bookmarkStart w:id="141" w:name="_Toc17450"/>
    </w:p>
    <w:p w14:paraId="70994F38">
      <w:pPr>
        <w:widowControl/>
        <w:spacing w:line="540" w:lineRule="exact"/>
        <w:jc w:val="center"/>
        <w:outlineLvl w:val="2"/>
        <w:rPr>
          <w:rFonts w:hint="eastAsia" w:ascii="宋体" w:hAnsi="宋体" w:cs="宋体"/>
          <w:b/>
          <w:bCs/>
          <w:kern w:val="0"/>
          <w:sz w:val="30"/>
          <w:szCs w:val="30"/>
          <w:lang w:val="en-US" w:eastAsia="zh-CN"/>
        </w:rPr>
      </w:pPr>
    </w:p>
    <w:p w14:paraId="3F41362A">
      <w:pPr>
        <w:widowControl/>
        <w:spacing w:line="540" w:lineRule="exact"/>
        <w:jc w:val="center"/>
        <w:outlineLvl w:val="2"/>
        <w:rPr>
          <w:rFonts w:hint="eastAsia" w:ascii="宋体" w:hAnsi="宋体" w:cs="宋体"/>
          <w:b/>
          <w:bCs/>
          <w:kern w:val="0"/>
          <w:sz w:val="30"/>
          <w:szCs w:val="30"/>
          <w:lang w:val="en-US" w:eastAsia="zh-CN"/>
        </w:rPr>
      </w:pPr>
    </w:p>
    <w:p w14:paraId="31F3C416">
      <w:pPr>
        <w:widowControl/>
        <w:spacing w:line="540" w:lineRule="exact"/>
        <w:jc w:val="center"/>
        <w:outlineLvl w:val="2"/>
        <w:rPr>
          <w:rFonts w:hint="eastAsia" w:ascii="宋体" w:hAnsi="宋体" w:cs="宋体"/>
          <w:b/>
          <w:bCs/>
          <w:kern w:val="0"/>
          <w:sz w:val="30"/>
          <w:szCs w:val="30"/>
          <w:lang w:val="en-US" w:eastAsia="zh-CN"/>
        </w:rPr>
      </w:pPr>
    </w:p>
    <w:p w14:paraId="6B397EA9">
      <w:pPr>
        <w:widowControl/>
        <w:spacing w:line="540" w:lineRule="exact"/>
        <w:jc w:val="center"/>
        <w:outlineLvl w:val="2"/>
        <w:rPr>
          <w:rFonts w:hint="eastAsia" w:ascii="宋体" w:hAnsi="宋体" w:cs="宋体"/>
          <w:b/>
          <w:bCs/>
          <w:kern w:val="0"/>
          <w:sz w:val="30"/>
          <w:szCs w:val="30"/>
          <w:lang w:val="en-US" w:eastAsia="zh-CN"/>
        </w:rPr>
      </w:pPr>
    </w:p>
    <w:p w14:paraId="2A23FBD5">
      <w:pPr>
        <w:widowControl/>
        <w:spacing w:line="540" w:lineRule="exact"/>
        <w:jc w:val="center"/>
        <w:outlineLvl w:val="2"/>
        <w:rPr>
          <w:rFonts w:hint="eastAsia" w:ascii="宋体" w:hAnsi="宋体" w:cs="宋体"/>
          <w:b/>
          <w:bCs/>
          <w:kern w:val="0"/>
          <w:sz w:val="30"/>
          <w:szCs w:val="30"/>
          <w:lang w:val="en-US" w:eastAsia="zh-CN"/>
        </w:rPr>
      </w:pPr>
    </w:p>
    <w:p w14:paraId="23F1AA48">
      <w:pPr>
        <w:widowControl/>
        <w:spacing w:line="540" w:lineRule="exact"/>
        <w:jc w:val="center"/>
        <w:outlineLvl w:val="2"/>
        <w:rPr>
          <w:rFonts w:hint="eastAsia" w:ascii="宋体" w:hAnsi="宋体" w:cs="宋体"/>
          <w:b/>
          <w:bCs/>
          <w:kern w:val="0"/>
          <w:sz w:val="30"/>
          <w:szCs w:val="30"/>
          <w:lang w:val="en-US" w:eastAsia="zh-CN"/>
        </w:rPr>
      </w:pPr>
    </w:p>
    <w:p w14:paraId="40A9DBAD">
      <w:pPr>
        <w:widowControl/>
        <w:spacing w:line="540" w:lineRule="exact"/>
        <w:jc w:val="center"/>
        <w:outlineLvl w:val="2"/>
        <w:rPr>
          <w:rFonts w:hint="eastAsia" w:ascii="宋体" w:hAnsi="宋体" w:cs="宋体"/>
          <w:b/>
          <w:bCs/>
          <w:kern w:val="0"/>
          <w:sz w:val="30"/>
          <w:szCs w:val="30"/>
          <w:lang w:val="en-US" w:eastAsia="zh-CN"/>
        </w:rPr>
      </w:pPr>
    </w:p>
    <w:p w14:paraId="56E8F277">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三</w:t>
      </w:r>
      <w:r>
        <w:rPr>
          <w:rFonts w:hint="eastAsia" w:ascii="宋体" w:hAnsi="宋体" w:cs="宋体"/>
          <w:b/>
          <w:bCs/>
          <w:kern w:val="0"/>
          <w:sz w:val="30"/>
          <w:szCs w:val="30"/>
        </w:rPr>
        <w:t>、</w:t>
      </w:r>
      <w:bookmarkEnd w:id="139"/>
      <w:bookmarkEnd w:id="140"/>
      <w:bookmarkEnd w:id="141"/>
      <w:r>
        <w:rPr>
          <w:rFonts w:hint="eastAsia" w:ascii="宋体" w:hAnsi="宋体" w:cs="宋体"/>
          <w:b/>
          <w:bCs/>
          <w:kern w:val="0"/>
          <w:sz w:val="30"/>
          <w:szCs w:val="30"/>
        </w:rPr>
        <w:t>法人或者其他组织的营业执照等证明文件</w:t>
      </w:r>
      <w:r>
        <w:rPr>
          <w:rFonts w:hint="eastAsia" w:ascii="宋体" w:hAnsi="宋体" w:cs="宋体"/>
          <w:b/>
          <w:bCs/>
          <w:kern w:val="0"/>
          <w:sz w:val="30"/>
          <w:szCs w:val="30"/>
          <w:lang w:eastAsia="zh-CN"/>
        </w:rPr>
        <w:t>原件扫描</w:t>
      </w:r>
      <w:r>
        <w:rPr>
          <w:rFonts w:hint="eastAsia" w:ascii="宋体" w:hAnsi="宋体" w:cs="宋体"/>
          <w:b/>
          <w:bCs/>
          <w:kern w:val="0"/>
          <w:sz w:val="30"/>
          <w:szCs w:val="30"/>
        </w:rPr>
        <w:t>件</w:t>
      </w:r>
    </w:p>
    <w:p w14:paraId="707F3759">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bookmarkStart w:id="142" w:name="_Toc495666242"/>
      <w:bookmarkStart w:id="143" w:name="_Toc476230925"/>
      <w:bookmarkStart w:id="144" w:name="_Toc476230513"/>
      <w:bookmarkStart w:id="145" w:name="_Toc504642691"/>
      <w:bookmarkStart w:id="146" w:name="_Toc476229718"/>
      <w:bookmarkStart w:id="147" w:name="_Toc476230649"/>
    </w:p>
    <w:p w14:paraId="4FCAB66D">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3F68176D">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11FFD718">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1D684C83">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77F4FEA4">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7C3A9CBE">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66295ABC">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1E28881A">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468E797D">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2210E7EF">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4EF35C93">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3C369A6A">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1C6B4374">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0E6E0722">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3A1D6DAB">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7329970A">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66F6DF5F">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524E8485">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71F59697">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5945284F">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636D2B72">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5DB65A50">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038FC0B8">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2D577240">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2BDCA450">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088B4641">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6B2677C8">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6A65977E">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26CEC3D1">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4DA4B0D9">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p>
    <w:p w14:paraId="4EA92253">
      <w:pPr>
        <w:numPr>
          <w:ilvl w:val="0"/>
          <w:numId w:val="0"/>
        </w:numPr>
        <w:spacing w:line="440" w:lineRule="exact"/>
        <w:ind w:leftChars="0"/>
        <w:jc w:val="center"/>
        <w:outlineLvl w:val="2"/>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四、联合体协议书</w:t>
      </w:r>
    </w:p>
    <w:p w14:paraId="3EF435E9">
      <w:pPr>
        <w:pStyle w:val="10"/>
        <w:numPr>
          <w:ilvl w:val="0"/>
          <w:numId w:val="0"/>
        </w:numPr>
        <w:ind w:leftChars="0"/>
        <w:rPr>
          <w:rFonts w:hint="eastAsia"/>
          <w:highlight w:val="none"/>
          <w:lang w:eastAsia="zh-CN"/>
        </w:rPr>
      </w:pPr>
    </w:p>
    <w:p w14:paraId="4F981C6A">
      <w:pPr>
        <w:pStyle w:val="57"/>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【联合体所有成员名称】</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自愿组成一个联合体，以一个</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人的身份参加</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开化县项目谋划全过程委托咨询服务</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eastAsia="zh-CN"/>
        </w:rPr>
        <w:t>QZNHKH202</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02</w:t>
      </w:r>
      <w:r>
        <w:rPr>
          <w:rFonts w:hint="eastAsia" w:ascii="宋体" w:hAnsi="宋体" w:eastAsia="宋体" w:cs="宋体"/>
          <w:sz w:val="21"/>
          <w:szCs w:val="21"/>
          <w:highlight w:val="none"/>
        </w:rPr>
        <w:t>（项目编号）投标。</w:t>
      </w:r>
    </w:p>
    <w:p w14:paraId="008425A1">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一、各方一致决定，</w:t>
      </w:r>
      <w:r>
        <w:rPr>
          <w:rFonts w:hint="eastAsia" w:ascii="宋体" w:hAnsi="宋体" w:eastAsia="宋体" w:cs="宋体"/>
          <w:sz w:val="21"/>
          <w:szCs w:val="21"/>
          <w:highlight w:val="none"/>
          <w:u w:val="single"/>
        </w:rPr>
        <w:t>【某联合体成员名称】</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为联合体主办单位，代表所有联合体成员负责投标和合同实施阶段的主办、协调工作。</w:t>
      </w:r>
    </w:p>
    <w:p w14:paraId="0A90959F">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二、联合体主办单位或其签署的授权书载明的授权代表根据</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文件规定及</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内容而对采购人、采购代理机构所作的任何合法承诺，包括书面澄清及响应等均对联合体各成员方产生约束力。</w:t>
      </w:r>
    </w:p>
    <w:p w14:paraId="656C86CA">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三、本次联合体分工如下：</w:t>
      </w:r>
    </w:p>
    <w:p w14:paraId="26C421B0">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【联合体成员名称】</w:t>
      </w:r>
      <w:r>
        <w:rPr>
          <w:rFonts w:hint="eastAsia" w:ascii="宋体" w:hAnsi="宋体" w:eastAsia="宋体" w:cs="宋体"/>
          <w:sz w:val="21"/>
          <w:szCs w:val="21"/>
          <w:highlight w:val="none"/>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960CCAB">
      <w:pPr>
        <w:pStyle w:val="5"/>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highlight w:val="none"/>
        </w:rPr>
      </w:pPr>
      <w:r>
        <w:rPr>
          <w:rFonts w:hint="eastAsia" w:ascii="宋体" w:hAnsi="宋体" w:eastAsia="宋体" w:cs="宋体"/>
          <w:color w:val="auto"/>
          <w:sz w:val="21"/>
          <w:szCs w:val="21"/>
          <w:highlight w:val="none"/>
        </w:rPr>
        <w:t>合同份额占到合同总金额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4AF28E">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rPr>
        <w:t>【联合体成员名称】</w:t>
      </w:r>
      <w:r>
        <w:rPr>
          <w:rFonts w:hint="eastAsia" w:ascii="宋体" w:hAnsi="宋体" w:eastAsia="宋体" w:cs="宋体"/>
          <w:sz w:val="21"/>
          <w:szCs w:val="21"/>
          <w:highlight w:val="none"/>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eastAsia="zh-CN"/>
        </w:rPr>
        <w:t>；</w:t>
      </w:r>
    </w:p>
    <w:p w14:paraId="4F102F51">
      <w:pPr>
        <w:pStyle w:val="5"/>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highlight w:val="none"/>
        </w:rPr>
      </w:pPr>
      <w:r>
        <w:rPr>
          <w:rFonts w:hint="eastAsia" w:ascii="宋体" w:hAnsi="宋体" w:eastAsia="宋体" w:cs="宋体"/>
          <w:color w:val="auto"/>
          <w:sz w:val="21"/>
          <w:szCs w:val="21"/>
          <w:highlight w:val="none"/>
        </w:rPr>
        <w:t>合同份额占到合同总金额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60EFDB">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四、如果中标，联合体各成员方共同与采购人签订合同，并就采购合同约定的事项对采购人承担连带责任。</w:t>
      </w:r>
    </w:p>
    <w:p w14:paraId="541CC9E1">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五、有关本次联合</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的其他事宜：</w:t>
      </w:r>
    </w:p>
    <w:p w14:paraId="356A6B95">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1.联合体各成员方不再单独参加或者与其他供应商另外组成联合体参加本项目的政府采购活动。</w:t>
      </w:r>
    </w:p>
    <w:p w14:paraId="5A70AF25">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2.联合体中有同类资质的各方按照联合体分工承担相同工作的，按照资质等级较低的供应商确定资质等级。</w:t>
      </w:r>
    </w:p>
    <w:p w14:paraId="1A718329">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3.本协议提交采购人、采购代理机构后，联合体各成员方不得以任何形式对上述内容进行修改或撤销。</w:t>
      </w:r>
    </w:p>
    <w:p w14:paraId="3E36E695">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4.联合体各成员方按照</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文件的规定在</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文件中分别提交资格条件证明文件。</w:t>
      </w:r>
    </w:p>
    <w:p w14:paraId="0A3874D8">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5.如中标，本项目的采购代理服务费由联合体主办单位缴纳。</w:t>
      </w:r>
    </w:p>
    <w:p w14:paraId="1FA7222D">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6.响应</w:t>
      </w:r>
      <w:r>
        <w:rPr>
          <w:rFonts w:hint="eastAsia" w:ascii="宋体" w:hAnsi="宋体" w:eastAsia="宋体" w:cs="宋体"/>
          <w:sz w:val="21"/>
          <w:szCs w:val="21"/>
          <w:highlight w:val="none"/>
          <w:lang w:eastAsia="zh-CN"/>
        </w:rPr>
        <w:t>文件盖章事宜，由主办单位盖章。</w:t>
      </w:r>
    </w:p>
    <w:p w14:paraId="0D19AE08">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p>
    <w:p w14:paraId="55233A99">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联合体成员方（主办单位）：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（单位公章）</w:t>
      </w:r>
    </w:p>
    <w:p w14:paraId="0F6FD058">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签署日期：</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446F872F">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p>
    <w:p w14:paraId="4A6A054E">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联合体成员方（成员单位）：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（单位公章）</w:t>
      </w:r>
    </w:p>
    <w:p w14:paraId="651A3F2E">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r>
        <w:rPr>
          <w:rFonts w:cs="Calibri"/>
          <w:sz w:val="21"/>
          <w:szCs w:val="21"/>
          <w:highlight w:val="none"/>
        </w:rPr>
        <w:t>签署日期：</w:t>
      </w:r>
      <w:r>
        <w:rPr>
          <w:rFonts w:hint="eastAsia" w:cs="Calibri"/>
          <w:sz w:val="21"/>
          <w:szCs w:val="21"/>
          <w:highlight w:val="none"/>
          <w:lang w:val="en-US" w:eastAsia="zh-CN"/>
        </w:rPr>
        <w:t xml:space="preserve">   </w:t>
      </w:r>
      <w:r>
        <w:rPr>
          <w:rFonts w:cs="Calibri"/>
          <w:sz w:val="21"/>
          <w:szCs w:val="21"/>
          <w:highlight w:val="none"/>
        </w:rPr>
        <w:t>年   月   日</w:t>
      </w:r>
    </w:p>
    <w:p w14:paraId="790409AD">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p>
    <w:p w14:paraId="5807E596">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p>
    <w:p w14:paraId="23475410">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14:paraId="1AC1397C">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（1）本协议格式供参考。</w:t>
      </w:r>
    </w:p>
    <w:p w14:paraId="6510F4C0">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（2）联合体参加本项目应提供此联合协议书。</w:t>
      </w:r>
    </w:p>
    <w:p w14:paraId="25B14C5D">
      <w:pPr>
        <w:widowControl/>
        <w:spacing w:beforeLines="0" w:afterLines="0" w:line="500" w:lineRule="exact"/>
        <w:jc w:val="center"/>
        <w:outlineLvl w:val="2"/>
        <w:rPr>
          <w:rFonts w:hint="eastAsia" w:ascii="宋体" w:hAnsi="宋体" w:eastAsia="宋体" w:cs="宋体"/>
          <w:b/>
          <w:color w:val="auto"/>
          <w:kern w:val="0"/>
          <w:sz w:val="28"/>
          <w:szCs w:val="28"/>
          <w:highlight w:val="none"/>
          <w:lang w:val="en-US" w:eastAsia="zh-CN"/>
        </w:rPr>
      </w:pPr>
    </w:p>
    <w:p w14:paraId="7EC0ED40">
      <w:pPr>
        <w:widowControl/>
        <w:spacing w:beforeLines="0" w:afterLines="0" w:line="500" w:lineRule="exact"/>
        <w:jc w:val="center"/>
        <w:outlineLvl w:val="2"/>
        <w:rPr>
          <w:rFonts w:hint="eastAsia" w:ascii="宋体" w:hAnsi="宋体" w:eastAsia="宋体" w:cs="宋体"/>
          <w:b/>
          <w:color w:val="auto"/>
          <w:kern w:val="0"/>
          <w:sz w:val="28"/>
          <w:szCs w:val="28"/>
          <w:highlight w:val="none"/>
          <w:lang w:val="en-US" w:eastAsia="zh-CN"/>
        </w:rPr>
      </w:pPr>
    </w:p>
    <w:p w14:paraId="61B87502">
      <w:pPr>
        <w:widowControl/>
        <w:spacing w:beforeLines="0" w:afterLines="0" w:line="500" w:lineRule="exact"/>
        <w:jc w:val="center"/>
        <w:outlineLvl w:val="2"/>
        <w:rPr>
          <w:rFonts w:hint="default"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五</w:t>
      </w:r>
      <w:r>
        <w:rPr>
          <w:rFonts w:hint="eastAsia" w:ascii="宋体" w:hAnsi="宋体" w:eastAsia="宋体" w:cs="宋体"/>
          <w:b/>
          <w:color w:val="auto"/>
          <w:kern w:val="0"/>
          <w:sz w:val="28"/>
          <w:szCs w:val="28"/>
          <w:highlight w:val="none"/>
          <w:lang w:eastAsia="zh-CN"/>
        </w:rPr>
        <w:t>、</w:t>
      </w:r>
      <w:r>
        <w:rPr>
          <w:rFonts w:hint="default" w:ascii="宋体" w:hAnsi="宋体" w:eastAsia="宋体" w:cs="宋体"/>
          <w:b/>
          <w:color w:val="auto"/>
          <w:kern w:val="0"/>
          <w:sz w:val="28"/>
          <w:szCs w:val="28"/>
          <w:highlight w:val="none"/>
        </w:rPr>
        <w:t>联合</w:t>
      </w:r>
      <w:r>
        <w:rPr>
          <w:rFonts w:hint="eastAsia" w:ascii="宋体" w:hAnsi="宋体" w:eastAsia="宋体" w:cs="宋体"/>
          <w:b/>
          <w:color w:val="auto"/>
          <w:kern w:val="0"/>
          <w:sz w:val="28"/>
          <w:szCs w:val="28"/>
          <w:highlight w:val="none"/>
          <w:lang w:val="en-US" w:eastAsia="zh-CN"/>
        </w:rPr>
        <w:t>响应</w:t>
      </w:r>
      <w:r>
        <w:rPr>
          <w:rFonts w:hint="default" w:ascii="宋体" w:hAnsi="宋体" w:eastAsia="宋体" w:cs="宋体"/>
          <w:b/>
          <w:color w:val="auto"/>
          <w:kern w:val="0"/>
          <w:sz w:val="28"/>
          <w:szCs w:val="28"/>
          <w:highlight w:val="none"/>
        </w:rPr>
        <w:t>授权委托书（如有）</w:t>
      </w:r>
    </w:p>
    <w:p w14:paraId="7E1A3D45">
      <w:pPr>
        <w:pStyle w:val="8"/>
        <w:numPr>
          <w:ilvl w:val="0"/>
          <w:numId w:val="0"/>
        </w:numPr>
        <w:spacing w:beforeLines="0" w:afterLines="0" w:line="500" w:lineRule="exact"/>
        <w:ind w:firstLine="600" w:firstLineChars="200"/>
        <w:rPr>
          <w:rFonts w:hint="eastAsia" w:ascii="仿宋" w:hAnsi="仿宋" w:eastAsia="仿宋"/>
          <w:b w:val="0"/>
          <w:color w:val="auto"/>
          <w:sz w:val="30"/>
          <w:szCs w:val="24"/>
          <w:highlight w:val="none"/>
        </w:rPr>
      </w:pPr>
    </w:p>
    <w:p w14:paraId="1C61C851">
      <w:pPr>
        <w:pStyle w:val="8"/>
        <w:numPr>
          <w:ilvl w:val="0"/>
          <w:numId w:val="0"/>
        </w:numPr>
        <w:spacing w:beforeLines="0" w:afterLines="0" w:line="500" w:lineRule="exact"/>
        <w:ind w:firstLine="420" w:firstLineChars="200"/>
        <w:rPr>
          <w:rFonts w:hint="default" w:ascii="宋体" w:hAnsi="宋体" w:eastAsia="宋体" w:cs="宋体"/>
          <w:b w:val="0"/>
          <w:color w:val="auto"/>
          <w:sz w:val="21"/>
          <w:szCs w:val="21"/>
          <w:highlight w:val="none"/>
        </w:rPr>
      </w:pPr>
      <w:r>
        <w:rPr>
          <w:rFonts w:hint="default" w:ascii="宋体" w:hAnsi="宋体" w:eastAsia="宋体" w:cs="宋体"/>
          <w:b w:val="0"/>
          <w:color w:val="auto"/>
          <w:sz w:val="21"/>
          <w:szCs w:val="21"/>
          <w:highlight w:val="none"/>
        </w:rPr>
        <w:t>本授权委托书声明：根据</w:t>
      </w:r>
      <w:r>
        <w:rPr>
          <w:rFonts w:hint="default" w:ascii="宋体" w:hAnsi="宋体" w:eastAsia="宋体" w:cs="宋体"/>
          <w:b w:val="0"/>
          <w:color w:val="auto"/>
          <w:sz w:val="21"/>
          <w:szCs w:val="21"/>
          <w:highlight w:val="none"/>
          <w:u w:val="single"/>
        </w:rPr>
        <w:t xml:space="preserve">      </w:t>
      </w:r>
      <w:r>
        <w:rPr>
          <w:rFonts w:hint="default" w:ascii="宋体" w:hAnsi="宋体" w:eastAsia="宋体" w:cs="宋体"/>
          <w:b w:val="0"/>
          <w:color w:val="auto"/>
          <w:sz w:val="21"/>
          <w:szCs w:val="21"/>
          <w:highlight w:val="none"/>
        </w:rPr>
        <w:t>与</w:t>
      </w:r>
      <w:r>
        <w:rPr>
          <w:rFonts w:hint="default" w:ascii="宋体" w:hAnsi="宋体" w:eastAsia="宋体" w:cs="宋体"/>
          <w:b w:val="0"/>
          <w:color w:val="auto"/>
          <w:sz w:val="21"/>
          <w:szCs w:val="21"/>
          <w:highlight w:val="none"/>
          <w:u w:val="single"/>
        </w:rPr>
        <w:t xml:space="preserve">        </w:t>
      </w:r>
      <w:r>
        <w:rPr>
          <w:rFonts w:hint="default" w:ascii="宋体" w:hAnsi="宋体" w:eastAsia="宋体" w:cs="宋体"/>
          <w:b w:val="0"/>
          <w:color w:val="auto"/>
          <w:sz w:val="21"/>
          <w:szCs w:val="21"/>
          <w:highlight w:val="none"/>
        </w:rPr>
        <w:t>签订的《联合</w:t>
      </w:r>
      <w:r>
        <w:rPr>
          <w:rFonts w:hint="eastAsia" w:ascii="宋体" w:hAnsi="宋体" w:eastAsia="宋体" w:cs="宋体"/>
          <w:b w:val="0"/>
          <w:color w:val="auto"/>
          <w:sz w:val="21"/>
          <w:szCs w:val="21"/>
          <w:highlight w:val="none"/>
          <w:lang w:eastAsia="zh-CN"/>
        </w:rPr>
        <w:t>体</w:t>
      </w:r>
      <w:r>
        <w:rPr>
          <w:rFonts w:hint="default" w:ascii="宋体" w:hAnsi="宋体" w:eastAsia="宋体" w:cs="宋体"/>
          <w:b w:val="0"/>
          <w:color w:val="auto"/>
          <w:sz w:val="21"/>
          <w:szCs w:val="21"/>
          <w:highlight w:val="none"/>
        </w:rPr>
        <w:t>协议书》的内容，</w:t>
      </w:r>
      <w:r>
        <w:rPr>
          <w:rFonts w:hint="eastAsia" w:ascii="宋体" w:hAnsi="宋体" w:eastAsia="宋体" w:cs="宋体"/>
          <w:b w:val="0"/>
          <w:color w:val="auto"/>
          <w:sz w:val="21"/>
          <w:szCs w:val="21"/>
          <w:highlight w:val="none"/>
          <w:lang w:eastAsia="zh-CN"/>
        </w:rPr>
        <w:t>主办单位</w:t>
      </w:r>
      <w:r>
        <w:rPr>
          <w:rFonts w:hint="default" w:ascii="宋体" w:hAnsi="宋体" w:eastAsia="宋体" w:cs="宋体"/>
          <w:b w:val="0"/>
          <w:color w:val="auto"/>
          <w:sz w:val="21"/>
          <w:szCs w:val="21"/>
          <w:highlight w:val="none"/>
        </w:rPr>
        <w:t>的法定代表人现授权</w:t>
      </w:r>
      <w:r>
        <w:rPr>
          <w:rFonts w:hint="default" w:ascii="宋体" w:hAnsi="宋体" w:eastAsia="宋体" w:cs="宋体"/>
          <w:b w:val="0"/>
          <w:color w:val="auto"/>
          <w:sz w:val="21"/>
          <w:szCs w:val="21"/>
          <w:highlight w:val="none"/>
          <w:u w:val="single"/>
        </w:rPr>
        <w:t xml:space="preserve">        </w:t>
      </w:r>
      <w:r>
        <w:rPr>
          <w:rFonts w:hint="default" w:ascii="宋体" w:hAnsi="宋体" w:eastAsia="宋体" w:cs="宋体"/>
          <w:b w:val="0"/>
          <w:color w:val="auto"/>
          <w:sz w:val="21"/>
          <w:szCs w:val="21"/>
          <w:highlight w:val="none"/>
        </w:rPr>
        <w:t>为联合</w:t>
      </w:r>
      <w:r>
        <w:rPr>
          <w:rFonts w:hint="eastAsia" w:ascii="宋体" w:hAnsi="宋体" w:eastAsia="宋体" w:cs="宋体"/>
          <w:b w:val="0"/>
          <w:color w:val="auto"/>
          <w:sz w:val="21"/>
          <w:szCs w:val="21"/>
          <w:highlight w:val="none"/>
          <w:lang w:val="en-US" w:eastAsia="zh-CN"/>
        </w:rPr>
        <w:t>响应</w:t>
      </w:r>
      <w:r>
        <w:rPr>
          <w:rFonts w:hint="default" w:ascii="宋体" w:hAnsi="宋体" w:eastAsia="宋体" w:cs="宋体"/>
          <w:b w:val="0"/>
          <w:color w:val="auto"/>
          <w:sz w:val="21"/>
          <w:szCs w:val="21"/>
          <w:highlight w:val="none"/>
        </w:rPr>
        <w:t>代理人，代理人在投标、开标、评标、合同谈判过程中所签署的一切文件和处理与这有关的一切事务， 联合投标各方均予以认可并遵守。</w:t>
      </w:r>
    </w:p>
    <w:p w14:paraId="6CF4F190">
      <w:pPr>
        <w:pStyle w:val="10"/>
        <w:overflowPunct w:val="0"/>
        <w:spacing w:beforeLines="0" w:afterLines="0" w:line="500" w:lineRule="exact"/>
        <w:ind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特此委托。</w:t>
      </w:r>
    </w:p>
    <w:p w14:paraId="433198CB">
      <w:pPr>
        <w:pStyle w:val="10"/>
        <w:overflowPunct w:val="0"/>
        <w:spacing w:beforeLines="0" w:afterLines="0" w:line="500" w:lineRule="exact"/>
        <w:ind w:firstLineChars="200"/>
        <w:rPr>
          <w:rFonts w:hint="default" w:ascii="宋体" w:hAnsi="宋体" w:eastAsia="宋体" w:cs="宋体"/>
          <w:color w:val="auto"/>
          <w:sz w:val="21"/>
          <w:szCs w:val="21"/>
          <w:highlight w:val="none"/>
        </w:rPr>
      </w:pPr>
    </w:p>
    <w:p w14:paraId="272E2242">
      <w:pPr>
        <w:pStyle w:val="10"/>
        <w:overflowPunct w:val="0"/>
        <w:spacing w:beforeLines="0" w:afterLines="0" w:line="500" w:lineRule="exact"/>
        <w:ind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法定代表人（签名）：</w:t>
      </w:r>
    </w:p>
    <w:p w14:paraId="18AEF0D8">
      <w:pPr>
        <w:pStyle w:val="10"/>
        <w:overflowPunct w:val="0"/>
        <w:spacing w:beforeLines="0" w:afterLines="0" w:line="500" w:lineRule="exact"/>
        <w:ind w:firstLineChars="200"/>
        <w:rPr>
          <w:rFonts w:hint="default" w:ascii="宋体" w:hAnsi="宋体" w:eastAsia="宋体" w:cs="宋体"/>
          <w:color w:val="auto"/>
          <w:sz w:val="21"/>
          <w:szCs w:val="21"/>
          <w:highlight w:val="none"/>
        </w:rPr>
      </w:pPr>
    </w:p>
    <w:p w14:paraId="29979B55">
      <w:pPr>
        <w:pStyle w:val="10"/>
        <w:overflowPunct w:val="0"/>
        <w:spacing w:beforeLines="0" w:afterLines="0" w:line="500" w:lineRule="exact"/>
        <w:ind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日期：    年  月  日</w:t>
      </w:r>
    </w:p>
    <w:p w14:paraId="70E2443A">
      <w:pPr>
        <w:pStyle w:val="10"/>
        <w:overflowPunct w:val="0"/>
        <w:spacing w:beforeLines="0" w:afterLines="0" w:line="500" w:lineRule="exact"/>
        <w:ind w:firstLineChars="200"/>
        <w:rPr>
          <w:rFonts w:hint="default" w:ascii="宋体" w:hAnsi="宋体" w:eastAsia="宋体" w:cs="宋体"/>
          <w:color w:val="auto"/>
          <w:sz w:val="21"/>
          <w:szCs w:val="21"/>
          <w:highlight w:val="none"/>
        </w:rPr>
      </w:pPr>
    </w:p>
    <w:p w14:paraId="4EA49C1B">
      <w:pPr>
        <w:pStyle w:val="10"/>
        <w:overflowPunct w:val="0"/>
        <w:spacing w:beforeLines="0" w:afterLines="0" w:line="500" w:lineRule="exact"/>
        <w:ind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授权委托人（签名）；</w:t>
      </w:r>
    </w:p>
    <w:p w14:paraId="0CCEB9BE">
      <w:pPr>
        <w:pStyle w:val="10"/>
        <w:overflowPunct w:val="0"/>
        <w:spacing w:beforeLines="0" w:afterLines="0" w:line="500" w:lineRule="exact"/>
        <w:ind w:firstLineChars="200"/>
        <w:rPr>
          <w:rFonts w:hint="default" w:ascii="宋体" w:hAnsi="宋体" w:eastAsia="宋体" w:cs="宋体"/>
          <w:color w:val="auto"/>
          <w:sz w:val="21"/>
          <w:szCs w:val="21"/>
          <w:highlight w:val="none"/>
        </w:rPr>
      </w:pPr>
    </w:p>
    <w:p w14:paraId="2B64D818">
      <w:pPr>
        <w:pStyle w:val="10"/>
        <w:overflowPunct w:val="0"/>
        <w:spacing w:beforeLines="0" w:afterLines="0" w:line="500" w:lineRule="exact"/>
        <w:ind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日期：    年  月  日</w:t>
      </w:r>
    </w:p>
    <w:p w14:paraId="349EEFAF">
      <w:pPr>
        <w:tabs>
          <w:tab w:val="left" w:pos="606"/>
        </w:tabs>
        <w:spacing w:beforeLines="0" w:afterLines="0" w:line="460" w:lineRule="exact"/>
        <w:rPr>
          <w:rFonts w:hint="default" w:ascii="宋体" w:hAnsi="宋体" w:eastAsia="宋体" w:cs="宋体"/>
          <w:color w:val="auto"/>
          <w:spacing w:val="20"/>
          <w:sz w:val="21"/>
          <w:szCs w:val="21"/>
          <w:highlight w:val="none"/>
        </w:rPr>
      </w:pPr>
    </w:p>
    <w:p w14:paraId="32A5EF85">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r>
        <w:rPr>
          <w:rFonts w:cs="Calibri"/>
          <w:sz w:val="21"/>
          <w:szCs w:val="21"/>
          <w:highlight w:val="none"/>
        </w:rPr>
        <w:t>联合体成员方（主办单位）：</w:t>
      </w:r>
      <w:r>
        <w:rPr>
          <w:rFonts w:cs="Calibri"/>
          <w:sz w:val="21"/>
          <w:szCs w:val="21"/>
          <w:highlight w:val="none"/>
          <w:u w:val="single"/>
        </w:rPr>
        <w:t xml:space="preserve">                </w:t>
      </w:r>
      <w:r>
        <w:rPr>
          <w:rFonts w:cs="Calibri"/>
          <w:sz w:val="21"/>
          <w:szCs w:val="21"/>
          <w:highlight w:val="none"/>
        </w:rPr>
        <w:t>（单位公章）</w:t>
      </w:r>
    </w:p>
    <w:p w14:paraId="769A8254">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r>
        <w:rPr>
          <w:rFonts w:cs="Calibri"/>
          <w:sz w:val="21"/>
          <w:szCs w:val="21"/>
          <w:highlight w:val="none"/>
        </w:rPr>
        <w:t>签署日期：</w:t>
      </w:r>
      <w:r>
        <w:rPr>
          <w:rFonts w:hint="eastAsia" w:cs="Calibri"/>
          <w:sz w:val="21"/>
          <w:szCs w:val="21"/>
          <w:highlight w:val="none"/>
          <w:lang w:val="en-US" w:eastAsia="zh-CN"/>
        </w:rPr>
        <w:t xml:space="preserve">   </w:t>
      </w:r>
      <w:r>
        <w:rPr>
          <w:rFonts w:cs="Calibri"/>
          <w:sz w:val="21"/>
          <w:szCs w:val="21"/>
          <w:highlight w:val="none"/>
        </w:rPr>
        <w:t>年   月   日</w:t>
      </w:r>
    </w:p>
    <w:p w14:paraId="5A7ADCB5">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p>
    <w:p w14:paraId="2365902F">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r>
        <w:rPr>
          <w:rFonts w:cs="Calibri"/>
          <w:sz w:val="21"/>
          <w:szCs w:val="21"/>
          <w:highlight w:val="none"/>
        </w:rPr>
        <w:t>联合体成员方（成员单位）：</w:t>
      </w:r>
      <w:r>
        <w:rPr>
          <w:rFonts w:cs="Calibri"/>
          <w:sz w:val="21"/>
          <w:szCs w:val="21"/>
          <w:highlight w:val="none"/>
          <w:u w:val="single"/>
        </w:rPr>
        <w:t xml:space="preserve">                </w:t>
      </w:r>
      <w:r>
        <w:rPr>
          <w:rFonts w:cs="Calibri"/>
          <w:sz w:val="21"/>
          <w:szCs w:val="21"/>
          <w:highlight w:val="none"/>
        </w:rPr>
        <w:t>（单位公章）</w:t>
      </w:r>
    </w:p>
    <w:p w14:paraId="0120F567">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cs="Calibri"/>
          <w:sz w:val="21"/>
          <w:szCs w:val="21"/>
          <w:highlight w:val="none"/>
        </w:rPr>
      </w:pPr>
      <w:r>
        <w:rPr>
          <w:rFonts w:cs="Calibri"/>
          <w:sz w:val="21"/>
          <w:szCs w:val="21"/>
          <w:highlight w:val="none"/>
        </w:rPr>
        <w:t>签署日期：</w:t>
      </w:r>
      <w:r>
        <w:rPr>
          <w:rFonts w:hint="eastAsia" w:cs="Calibri"/>
          <w:sz w:val="21"/>
          <w:szCs w:val="21"/>
          <w:highlight w:val="none"/>
          <w:lang w:val="en-US" w:eastAsia="zh-CN"/>
        </w:rPr>
        <w:t xml:space="preserve">   </w:t>
      </w:r>
      <w:r>
        <w:rPr>
          <w:rFonts w:cs="Calibri"/>
          <w:sz w:val="21"/>
          <w:szCs w:val="21"/>
          <w:highlight w:val="none"/>
        </w:rPr>
        <w:t>年   月   日</w:t>
      </w:r>
    </w:p>
    <w:p w14:paraId="038A8FC9">
      <w:pPr>
        <w:spacing w:line="440" w:lineRule="exact"/>
        <w:jc w:val="center"/>
        <w:outlineLvl w:val="2"/>
        <w:rPr>
          <w:rFonts w:ascii="宋体" w:hAnsi="宋体" w:cs="宋体"/>
          <w:b/>
          <w:color w:val="000000"/>
          <w:sz w:val="30"/>
          <w:szCs w:val="30"/>
        </w:rPr>
      </w:pPr>
      <w:r>
        <w:rPr>
          <w:rFonts w:ascii="仿宋" w:hAnsi="仿宋" w:eastAsia="仿宋"/>
          <w:b/>
          <w:kern w:val="0"/>
          <w:sz w:val="30"/>
          <w:szCs w:val="30"/>
        </w:rPr>
        <w:br w:type="page"/>
      </w:r>
      <w:r>
        <w:rPr>
          <w:rFonts w:hint="eastAsia" w:ascii="宋体" w:hAnsi="宋体" w:eastAsia="仿宋" w:cs="宋体"/>
          <w:b/>
          <w:bCs/>
          <w:kern w:val="0"/>
          <w:sz w:val="30"/>
          <w:szCs w:val="30"/>
          <w:lang w:val="en-US" w:eastAsia="zh-CN"/>
        </w:rPr>
        <w:t>六</w:t>
      </w:r>
      <w:r>
        <w:rPr>
          <w:rFonts w:hint="eastAsia" w:ascii="宋体" w:hAnsi="宋体" w:cs="宋体"/>
          <w:b/>
          <w:bCs/>
          <w:kern w:val="0"/>
          <w:sz w:val="30"/>
          <w:szCs w:val="30"/>
        </w:rPr>
        <w:t>、</w:t>
      </w:r>
      <w:bookmarkEnd w:id="142"/>
      <w:bookmarkEnd w:id="143"/>
      <w:bookmarkEnd w:id="144"/>
      <w:bookmarkEnd w:id="145"/>
      <w:bookmarkEnd w:id="146"/>
      <w:bookmarkEnd w:id="147"/>
      <w:r>
        <w:rPr>
          <w:rFonts w:hint="eastAsia" w:ascii="宋体" w:hAnsi="宋体" w:cs="宋体"/>
          <w:b/>
          <w:color w:val="000000"/>
          <w:sz w:val="30"/>
          <w:szCs w:val="30"/>
        </w:rPr>
        <w:t>法定代表人身份证明及身份证（正、反面）</w:t>
      </w:r>
      <w:r>
        <w:rPr>
          <w:rFonts w:hint="eastAsia" w:ascii="宋体" w:hAnsi="宋体" w:cs="宋体"/>
          <w:b/>
          <w:color w:val="000000"/>
          <w:sz w:val="30"/>
          <w:szCs w:val="30"/>
          <w:lang w:eastAsia="zh-CN"/>
        </w:rPr>
        <w:t>扫描</w:t>
      </w:r>
      <w:r>
        <w:rPr>
          <w:rFonts w:hint="eastAsia" w:ascii="宋体" w:hAnsi="宋体" w:cs="宋体"/>
          <w:b/>
          <w:color w:val="000000"/>
          <w:sz w:val="30"/>
          <w:szCs w:val="30"/>
        </w:rPr>
        <w:t>件</w:t>
      </w:r>
    </w:p>
    <w:p w14:paraId="2BC328A4">
      <w:pPr>
        <w:spacing w:line="540" w:lineRule="exact"/>
        <w:ind w:firstLine="420" w:firstLineChars="200"/>
        <w:rPr>
          <w:rFonts w:ascii="宋体" w:hAnsi="宋体" w:cs="宋体"/>
          <w:color w:val="000000"/>
        </w:rPr>
      </w:pPr>
    </w:p>
    <w:p w14:paraId="3C55F614">
      <w:pPr>
        <w:spacing w:line="600" w:lineRule="exact"/>
        <w:ind w:firstLine="945" w:firstLineChars="450"/>
        <w:rPr>
          <w:rFonts w:ascii="宋体" w:hAnsi="宋体" w:cs="宋体"/>
          <w:color w:val="000000"/>
        </w:rPr>
      </w:pPr>
      <w:r>
        <w:rPr>
          <w:rFonts w:hint="eastAsia" w:ascii="宋体" w:hAnsi="宋体" w:cs="宋体"/>
          <w:color w:val="000000"/>
        </w:rPr>
        <w:t>单位名称：</w:t>
      </w:r>
      <w:r>
        <w:rPr>
          <w:rFonts w:hint="eastAsia" w:ascii="宋体" w:hAnsi="宋体" w:cs="宋体"/>
          <w:color w:val="000000"/>
          <w:u w:val="single"/>
        </w:rPr>
        <w:t xml:space="preserve">                                               </w:t>
      </w:r>
    </w:p>
    <w:p w14:paraId="60FBE876">
      <w:pPr>
        <w:spacing w:line="600" w:lineRule="exact"/>
        <w:ind w:firstLine="945" w:firstLineChars="450"/>
        <w:rPr>
          <w:rFonts w:ascii="宋体" w:hAnsi="宋体" w:cs="宋体"/>
          <w:color w:val="000000"/>
          <w:u w:val="single"/>
        </w:rPr>
      </w:pPr>
      <w:r>
        <w:rPr>
          <w:rFonts w:hint="eastAsia" w:ascii="宋体" w:hAnsi="宋体" w:cs="宋体"/>
          <w:color w:val="000000"/>
        </w:rPr>
        <w:t>单位性质：</w:t>
      </w:r>
      <w:r>
        <w:rPr>
          <w:rFonts w:hint="eastAsia" w:ascii="宋体" w:hAnsi="宋体" w:cs="宋体"/>
          <w:color w:val="000000"/>
          <w:u w:val="single"/>
        </w:rPr>
        <w:t xml:space="preserve">                                               </w:t>
      </w:r>
    </w:p>
    <w:p w14:paraId="7A65EAA4">
      <w:pPr>
        <w:spacing w:line="600" w:lineRule="exact"/>
        <w:ind w:firstLine="945" w:firstLineChars="450"/>
        <w:rPr>
          <w:rFonts w:ascii="宋体" w:hAnsi="宋体" w:cs="宋体"/>
          <w:color w:val="000000"/>
          <w:u w:val="single"/>
        </w:rPr>
      </w:pPr>
      <w:r>
        <w:rPr>
          <w:rFonts w:hint="eastAsia" w:ascii="宋体" w:hAnsi="宋体" w:cs="宋体"/>
          <w:color w:val="000000"/>
        </w:rPr>
        <w:t>地    址：</w:t>
      </w:r>
      <w:r>
        <w:rPr>
          <w:rFonts w:hint="eastAsia" w:ascii="宋体" w:hAnsi="宋体" w:cs="宋体"/>
          <w:color w:val="000000"/>
          <w:u w:val="single"/>
        </w:rPr>
        <w:t xml:space="preserve">                                               </w:t>
      </w:r>
    </w:p>
    <w:p w14:paraId="381CCFED">
      <w:pPr>
        <w:spacing w:line="600" w:lineRule="exact"/>
        <w:ind w:firstLine="945" w:firstLineChars="450"/>
        <w:rPr>
          <w:rFonts w:ascii="宋体" w:hAnsi="宋体" w:cs="宋体"/>
          <w:color w:val="000000"/>
          <w:u w:val="single"/>
        </w:rPr>
      </w:pPr>
      <w:r>
        <w:rPr>
          <w:rFonts w:hint="eastAsia" w:ascii="宋体" w:hAnsi="宋体" w:cs="宋体"/>
          <w:color w:val="000000"/>
        </w:rPr>
        <w:t>联系电话</w:t>
      </w:r>
      <w:r>
        <w:rPr>
          <w:rFonts w:hint="eastAsia" w:ascii="宋体" w:hAnsi="宋体" w:cs="宋体"/>
          <w:color w:val="000000"/>
          <w:u w:val="single"/>
        </w:rPr>
        <w:t xml:space="preserve">：                                               </w:t>
      </w:r>
    </w:p>
    <w:p w14:paraId="3D8357D5">
      <w:pPr>
        <w:spacing w:line="600" w:lineRule="exact"/>
        <w:ind w:firstLine="945" w:firstLineChars="450"/>
        <w:rPr>
          <w:rFonts w:ascii="宋体" w:hAnsi="宋体" w:cs="宋体"/>
          <w:color w:val="000000"/>
        </w:rPr>
      </w:pPr>
      <w:r>
        <w:rPr>
          <w:rFonts w:hint="eastAsia" w:ascii="宋体" w:hAnsi="宋体" w:cs="宋体"/>
          <w:color w:val="000000"/>
        </w:rPr>
        <w:t>成立时间：</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4E50F363">
      <w:pPr>
        <w:spacing w:line="600" w:lineRule="exact"/>
        <w:ind w:firstLine="945" w:firstLineChars="450"/>
        <w:rPr>
          <w:rFonts w:ascii="宋体" w:hAnsi="宋体" w:cs="宋体"/>
          <w:color w:val="000000"/>
          <w:u w:val="single"/>
        </w:rPr>
      </w:pPr>
      <w:r>
        <w:rPr>
          <w:rFonts w:hint="eastAsia" w:ascii="宋体" w:hAnsi="宋体" w:cs="宋体"/>
          <w:color w:val="000000"/>
        </w:rPr>
        <w:t>经营期限：</w:t>
      </w:r>
      <w:r>
        <w:rPr>
          <w:rFonts w:hint="eastAsia" w:ascii="宋体" w:hAnsi="宋体" w:cs="宋体"/>
          <w:color w:val="000000"/>
          <w:u w:val="single"/>
        </w:rPr>
        <w:t xml:space="preserve">                                               </w:t>
      </w:r>
    </w:p>
    <w:p w14:paraId="32CF40C5">
      <w:pPr>
        <w:spacing w:line="600" w:lineRule="exact"/>
        <w:ind w:firstLine="945" w:firstLineChars="450"/>
        <w:rPr>
          <w:rFonts w:ascii="宋体" w:hAnsi="宋体" w:cs="宋体"/>
          <w:color w:val="000000"/>
          <w:u w:val="single"/>
        </w:rPr>
      </w:pPr>
      <w:r>
        <w:rPr>
          <w:rFonts w:hint="eastAsia" w:ascii="宋体" w:hAnsi="宋体" w:cs="宋体"/>
          <w:color w:val="000000"/>
        </w:rPr>
        <w:t>姓    名：</w:t>
      </w:r>
      <w:r>
        <w:rPr>
          <w:rFonts w:hint="eastAsia" w:ascii="宋体" w:hAnsi="宋体" w:cs="宋体"/>
          <w:color w:val="000000"/>
          <w:u w:val="single"/>
        </w:rPr>
        <w:t xml:space="preserve">                          </w:t>
      </w:r>
      <w:r>
        <w:rPr>
          <w:rFonts w:hint="eastAsia" w:ascii="宋体" w:hAnsi="宋体" w:cs="宋体"/>
          <w:color w:val="000000"/>
        </w:rPr>
        <w:t>性    别：</w:t>
      </w:r>
      <w:r>
        <w:rPr>
          <w:rFonts w:hint="eastAsia" w:ascii="宋体" w:hAnsi="宋体" w:cs="宋体"/>
          <w:color w:val="000000"/>
          <w:u w:val="single"/>
        </w:rPr>
        <w:t xml:space="preserve">            </w:t>
      </w:r>
    </w:p>
    <w:p w14:paraId="2A70B7B4">
      <w:pPr>
        <w:spacing w:line="600" w:lineRule="exact"/>
        <w:ind w:firstLine="945" w:firstLineChars="450"/>
        <w:rPr>
          <w:rFonts w:ascii="宋体" w:hAnsi="宋体" w:cs="宋体"/>
          <w:color w:val="000000"/>
          <w:u w:val="single"/>
        </w:rPr>
      </w:pPr>
      <w:r>
        <w:rPr>
          <w:rFonts w:hint="eastAsia" w:ascii="宋体" w:hAnsi="宋体" w:cs="宋体"/>
          <w:color w:val="000000"/>
        </w:rPr>
        <w:t>年    龄：</w:t>
      </w:r>
      <w:r>
        <w:rPr>
          <w:rFonts w:hint="eastAsia" w:ascii="宋体" w:hAnsi="宋体" w:cs="宋体"/>
          <w:color w:val="000000"/>
          <w:u w:val="single"/>
        </w:rPr>
        <w:t xml:space="preserve">                          </w:t>
      </w:r>
      <w:r>
        <w:rPr>
          <w:rFonts w:hint="eastAsia" w:ascii="宋体" w:hAnsi="宋体" w:cs="宋体"/>
          <w:color w:val="000000"/>
        </w:rPr>
        <w:t>职    务：</w:t>
      </w:r>
      <w:r>
        <w:rPr>
          <w:rFonts w:hint="eastAsia" w:ascii="宋体" w:hAnsi="宋体" w:cs="宋体"/>
          <w:color w:val="000000"/>
          <w:u w:val="single"/>
        </w:rPr>
        <w:t xml:space="preserve">            </w:t>
      </w:r>
    </w:p>
    <w:p w14:paraId="0785F914">
      <w:pPr>
        <w:spacing w:line="600" w:lineRule="exact"/>
        <w:ind w:firstLine="945" w:firstLineChars="450"/>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w:t>
      </w:r>
      <w:r>
        <w:rPr>
          <w:rFonts w:hint="eastAsia" w:ascii="宋体" w:hAnsi="宋体" w:cs="宋体"/>
          <w:color w:val="000000"/>
          <w:lang w:eastAsia="zh-CN"/>
        </w:rPr>
        <w:t>响应方</w:t>
      </w:r>
      <w:r>
        <w:rPr>
          <w:rFonts w:hint="eastAsia" w:ascii="宋体" w:hAnsi="宋体" w:cs="宋体"/>
          <w:color w:val="000000"/>
        </w:rPr>
        <w:t>全称）的法定代表人。</w:t>
      </w:r>
    </w:p>
    <w:p w14:paraId="5DE8E59F">
      <w:pPr>
        <w:spacing w:line="600" w:lineRule="exact"/>
        <w:ind w:firstLine="945" w:firstLineChars="450"/>
        <w:rPr>
          <w:rFonts w:ascii="宋体" w:hAnsi="宋体" w:cs="宋体"/>
          <w:color w:val="000000"/>
        </w:rPr>
      </w:pPr>
      <w:r>
        <w:rPr>
          <w:rFonts w:hint="eastAsia" w:ascii="宋体" w:hAnsi="宋体" w:cs="宋体"/>
          <w:color w:val="000000"/>
        </w:rPr>
        <w:t>特此证明。</w:t>
      </w:r>
    </w:p>
    <w:p w14:paraId="33B36E04">
      <w:pPr>
        <w:spacing w:line="600" w:lineRule="exact"/>
        <w:ind w:firstLine="949" w:firstLineChars="450"/>
        <w:rPr>
          <w:rFonts w:ascii="宋体" w:hAnsi="宋体" w:cs="宋体"/>
          <w:color w:val="000000"/>
        </w:rPr>
      </w:pPr>
      <w:r>
        <w:rPr>
          <w:rFonts w:hint="eastAsia" w:ascii="宋体" w:hAnsi="宋体" w:cs="宋体"/>
          <w:b/>
          <w:bCs/>
          <w:color w:val="000000"/>
        </w:rPr>
        <w:t>注：附身份证</w:t>
      </w:r>
      <w:r>
        <w:rPr>
          <w:rFonts w:hint="eastAsia" w:ascii="宋体" w:hAnsi="宋体" w:cs="宋体"/>
          <w:b/>
          <w:bCs/>
          <w:color w:val="000000"/>
          <w:lang w:eastAsia="zh-CN"/>
        </w:rPr>
        <w:t>扫描</w:t>
      </w:r>
      <w:r>
        <w:rPr>
          <w:rFonts w:hint="eastAsia" w:ascii="宋体" w:hAnsi="宋体" w:cs="宋体"/>
          <w:b/>
          <w:bCs/>
          <w:color w:val="000000"/>
        </w:rPr>
        <w:t>件（正、反两面）</w:t>
      </w:r>
    </w:p>
    <w:p w14:paraId="2611EA18">
      <w:pPr>
        <w:widowControl/>
        <w:spacing w:line="540" w:lineRule="exact"/>
        <w:jc w:val="center"/>
        <w:outlineLvl w:val="2"/>
        <w:rPr>
          <w:rFonts w:ascii="宋体" w:hAnsi="宋体" w:cs="宋体"/>
          <w:b/>
          <w:bCs/>
          <w:kern w:val="0"/>
          <w:sz w:val="30"/>
          <w:szCs w:val="30"/>
        </w:rPr>
      </w:pP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4B242562">
      <w:pPr>
        <w:spacing w:line="440" w:lineRule="atLeast"/>
        <w:jc w:val="center"/>
        <w:rPr>
          <w:rFonts w:ascii="仿宋" w:hAnsi="仿宋" w:eastAsia="仿宋"/>
          <w:b/>
          <w:sz w:val="24"/>
        </w:rPr>
      </w:pPr>
    </w:p>
    <w:p w14:paraId="1AFF16F8">
      <w:pPr>
        <w:widowControl/>
        <w:spacing w:line="540" w:lineRule="exact"/>
        <w:ind w:firstLine="480" w:firstLineChars="200"/>
        <w:jc w:val="left"/>
        <w:rPr>
          <w:rFonts w:ascii="仿宋" w:hAnsi="仿宋" w:eastAsia="仿宋" w:cs="宋体"/>
          <w:kern w:val="0"/>
          <w:sz w:val="24"/>
        </w:rPr>
      </w:pPr>
    </w:p>
    <w:p w14:paraId="2B839B4F">
      <w:pPr>
        <w:spacing w:line="440" w:lineRule="atLeast"/>
        <w:rPr>
          <w:rFonts w:asciiTheme="minorEastAsia" w:hAnsiTheme="minorEastAsia" w:eastAsiaTheme="minorEastAsia" w:cstheme="minorEastAsia"/>
        </w:rPr>
      </w:pPr>
    </w:p>
    <w:p w14:paraId="770BB6A2">
      <w:pPr>
        <w:widowControl/>
        <w:spacing w:line="540" w:lineRule="exact"/>
        <w:jc w:val="center"/>
        <w:outlineLvl w:val="2"/>
        <w:rPr>
          <w:rFonts w:ascii="仿宋" w:hAnsi="仿宋" w:eastAsia="仿宋" w:cs="宋体"/>
          <w:kern w:val="0"/>
          <w:sz w:val="24"/>
        </w:rPr>
      </w:pPr>
      <w:bookmarkStart w:id="148" w:name="_Toc470269893"/>
      <w:bookmarkStart w:id="149" w:name="_Toc471819802"/>
      <w:bookmarkStart w:id="150" w:name="_Toc469475477"/>
      <w:bookmarkStart w:id="151" w:name="_Toc437509335"/>
      <w:bookmarkStart w:id="152" w:name="_Toc463851852"/>
      <w:bookmarkStart w:id="153" w:name="_Toc467572542"/>
      <w:bookmarkStart w:id="154" w:name="_Toc471819742"/>
      <w:bookmarkStart w:id="155" w:name="_Toc504642692"/>
      <w:bookmarkStart w:id="156" w:name="_Toc476230650"/>
      <w:bookmarkStart w:id="157" w:name="_Toc437504038"/>
      <w:bookmarkStart w:id="158" w:name="_Toc435706553"/>
      <w:bookmarkStart w:id="159" w:name="_Toc476229719"/>
      <w:bookmarkStart w:id="160" w:name="_Toc424199684"/>
      <w:bookmarkStart w:id="161" w:name="_Toc470270009"/>
      <w:bookmarkStart w:id="162" w:name="_Toc468954260"/>
      <w:bookmarkStart w:id="163" w:name="_Toc433882655"/>
      <w:bookmarkStart w:id="164" w:name="_Toc476230926"/>
      <w:bookmarkStart w:id="165" w:name="_Toc437331624"/>
      <w:bookmarkStart w:id="166" w:name="_Toc437331313"/>
      <w:bookmarkStart w:id="167" w:name="_Toc495666243"/>
      <w:bookmarkStart w:id="168" w:name="_Toc476230514"/>
      <w:r>
        <w:rPr>
          <w:rFonts w:ascii="仿宋" w:hAnsi="仿宋" w:eastAsia="仿宋" w:cs="宋体"/>
          <w:kern w:val="0"/>
          <w:sz w:val="24"/>
        </w:rPr>
        <w:br w:type="page"/>
      </w:r>
    </w:p>
    <w:p w14:paraId="246166D0">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七</w:t>
      </w:r>
      <w:r>
        <w:rPr>
          <w:rFonts w:hint="eastAsia" w:ascii="宋体" w:hAnsi="宋体" w:cs="宋体"/>
          <w:b/>
          <w:bCs/>
          <w:kern w:val="0"/>
          <w:sz w:val="30"/>
          <w:szCs w:val="30"/>
        </w:rPr>
        <w:t>、法定代表人授权委托书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B989DD3">
      <w:pPr>
        <w:pStyle w:val="79"/>
        <w:ind w:firstLine="440"/>
      </w:pPr>
    </w:p>
    <w:p w14:paraId="728407A8">
      <w:pPr>
        <w:snapToGrid w:val="0"/>
        <w:spacing w:beforeLines="50" w:after="50" w:line="540" w:lineRule="exact"/>
        <w:ind w:firstLine="420" w:firstLineChars="200"/>
        <w:rPr>
          <w:rFonts w:asciiTheme="minorEastAsia" w:hAnsiTheme="minorEastAsia" w:eastAsiaTheme="minorEastAsia" w:cstheme="minorEastAsia"/>
        </w:rPr>
      </w:pPr>
      <w:bookmarkStart w:id="169" w:name="_Toc424199685"/>
      <w:bookmarkStart w:id="170" w:name="_Toc433882656"/>
      <w:r>
        <w:rPr>
          <w:rFonts w:hint="eastAsia" w:asciiTheme="minorEastAsia" w:hAnsiTheme="minorEastAsia" w:eastAsiaTheme="minorEastAsia" w:cstheme="minorEastAsia"/>
        </w:rPr>
        <w:t>本授权书声明：我</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（法定代表人姓名）是</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（单位名称）的法人代表，现授权委托本单位在职职工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（姓名，被授权人必须为本单位正式在职员工）为全权代表，以我方的名义参加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（项目名称）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（项目编号）的磋商活动，并代表我方全权办理针对上述项目的响应、磋商、</w:t>
      </w:r>
      <w:r>
        <w:rPr>
          <w:rFonts w:asciiTheme="minorEastAsia" w:hAnsiTheme="minorEastAsia" w:eastAsiaTheme="minorEastAsia" w:cstheme="minorEastAsia"/>
        </w:rPr>
        <w:t>评审</w:t>
      </w:r>
      <w:r>
        <w:rPr>
          <w:rFonts w:hint="eastAsia" w:asciiTheme="minorEastAsia" w:hAnsiTheme="minorEastAsia" w:eastAsiaTheme="minorEastAsia" w:cstheme="minorEastAsia"/>
        </w:rPr>
        <w:t>、签约等具体事务和签署相关文件。我方对全权代表的签名事项负全部责任。</w:t>
      </w:r>
    </w:p>
    <w:p w14:paraId="6AEA2AF2">
      <w:pPr>
        <w:snapToGrid w:val="0"/>
        <w:spacing w:line="5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全权代表无转委托权，特此委托。</w:t>
      </w:r>
    </w:p>
    <w:p w14:paraId="03A07409">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本授权书于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日生效，特此声明。</w:t>
      </w:r>
    </w:p>
    <w:p w14:paraId="2F7B4F5E">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单位名称（盖公章）：</w:t>
      </w:r>
      <w:r>
        <w:rPr>
          <w:rFonts w:hint="eastAsia" w:asciiTheme="minorEastAsia" w:hAnsiTheme="minorEastAsia" w:eastAsiaTheme="minorEastAsia" w:cstheme="minorEastAsia"/>
          <w:u w:val="single"/>
        </w:rPr>
        <w:t xml:space="preserve">               </w:t>
      </w:r>
    </w:p>
    <w:p w14:paraId="65684EA4">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法定代表人（签字或盖章）：</w:t>
      </w:r>
      <w:r>
        <w:rPr>
          <w:rFonts w:hint="eastAsia" w:asciiTheme="minorEastAsia" w:hAnsiTheme="minorEastAsia" w:eastAsiaTheme="minorEastAsia" w:cstheme="minorEastAsia"/>
          <w:u w:val="single"/>
        </w:rPr>
        <w:t xml:space="preserve">                       </w:t>
      </w:r>
    </w:p>
    <w:p w14:paraId="71E6327E">
      <w:pPr>
        <w:spacing w:line="54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授权委托人（签字）：</w:t>
      </w:r>
      <w:r>
        <w:rPr>
          <w:rFonts w:hint="eastAsia" w:asciiTheme="minorEastAsia" w:hAnsiTheme="minorEastAsia" w:eastAsiaTheme="minorEastAsia" w:cstheme="minorEastAsia"/>
          <w:u w:val="single"/>
        </w:rPr>
        <w:t xml:space="preserve">                       </w:t>
      </w:r>
    </w:p>
    <w:p w14:paraId="0B457E4F">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u w:val="single"/>
        </w:rPr>
        <w:t xml:space="preserve">                         </w:t>
      </w:r>
    </w:p>
    <w:p w14:paraId="4FEA6B84">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p>
    <w:bookmarkEnd w:id="169"/>
    <w:bookmarkEnd w:id="170"/>
    <w:p w14:paraId="1FF2D7CB">
      <w:pPr>
        <w:spacing w:line="600" w:lineRule="exact"/>
        <w:ind w:firstLine="422" w:firstLineChars="200"/>
        <w:rPr>
          <w:rFonts w:ascii="宋体" w:hAnsi="宋体" w:cs="宋体"/>
          <w:color w:val="000000"/>
        </w:rPr>
      </w:pPr>
      <w:bookmarkStart w:id="171" w:name="_Toc476230515"/>
      <w:bookmarkStart w:id="172" w:name="_Toc495666244"/>
      <w:bookmarkStart w:id="173" w:name="_Toc476229720"/>
      <w:bookmarkStart w:id="174" w:name="_Toc476230651"/>
      <w:bookmarkStart w:id="175" w:name="_Toc476230927"/>
      <w:bookmarkStart w:id="176" w:name="_Toc504642693"/>
      <w:r>
        <w:rPr>
          <w:rFonts w:hint="eastAsia" w:ascii="宋体" w:hAnsi="宋体" w:cs="宋体"/>
          <w:b/>
          <w:bCs/>
          <w:color w:val="000000"/>
        </w:rPr>
        <w:t>注：附身份证</w:t>
      </w:r>
      <w:r>
        <w:rPr>
          <w:rFonts w:hint="eastAsia" w:ascii="宋体" w:hAnsi="宋体" w:cs="宋体"/>
          <w:b/>
          <w:bCs/>
          <w:color w:val="000000"/>
          <w:lang w:eastAsia="zh-CN"/>
        </w:rPr>
        <w:t>扫描</w:t>
      </w:r>
      <w:r>
        <w:rPr>
          <w:rFonts w:hint="eastAsia" w:ascii="宋体" w:hAnsi="宋体" w:cs="宋体"/>
          <w:b/>
          <w:bCs/>
          <w:color w:val="000000"/>
        </w:rPr>
        <w:t>件（正、反两面）</w:t>
      </w:r>
    </w:p>
    <w:bookmarkEnd w:id="171"/>
    <w:bookmarkEnd w:id="172"/>
    <w:bookmarkEnd w:id="173"/>
    <w:bookmarkEnd w:id="174"/>
    <w:bookmarkEnd w:id="175"/>
    <w:bookmarkEnd w:id="176"/>
    <w:p w14:paraId="1E8D9516">
      <w:pPr>
        <w:widowControl/>
        <w:spacing w:line="540" w:lineRule="exact"/>
        <w:jc w:val="center"/>
        <w:outlineLvl w:val="2"/>
        <w:rPr>
          <w:rFonts w:ascii="宋体" w:hAnsi="宋体" w:cs="宋体"/>
          <w:b/>
          <w:bCs/>
          <w:kern w:val="0"/>
          <w:sz w:val="30"/>
          <w:szCs w:val="30"/>
        </w:rPr>
      </w:pPr>
      <w:bookmarkStart w:id="177" w:name="_Toc17717"/>
      <w:bookmarkStart w:id="178" w:name="_Toc15508"/>
      <w:bookmarkStart w:id="179" w:name="_Toc15264"/>
    </w:p>
    <w:p w14:paraId="4CDC82D5">
      <w:pPr>
        <w:widowControl/>
        <w:spacing w:line="540" w:lineRule="exact"/>
        <w:jc w:val="center"/>
        <w:outlineLvl w:val="2"/>
        <w:rPr>
          <w:rFonts w:ascii="宋体" w:hAnsi="宋体" w:cs="宋体"/>
          <w:b/>
          <w:bCs/>
          <w:kern w:val="0"/>
          <w:sz w:val="30"/>
          <w:szCs w:val="30"/>
        </w:rPr>
      </w:pPr>
    </w:p>
    <w:p w14:paraId="2C04453C">
      <w:pPr>
        <w:widowControl/>
        <w:spacing w:line="540" w:lineRule="exact"/>
        <w:jc w:val="center"/>
        <w:outlineLvl w:val="2"/>
        <w:rPr>
          <w:rFonts w:ascii="宋体" w:hAnsi="宋体" w:cs="宋体"/>
          <w:b/>
          <w:bCs/>
          <w:kern w:val="0"/>
          <w:sz w:val="30"/>
          <w:szCs w:val="30"/>
        </w:rPr>
      </w:pPr>
    </w:p>
    <w:p w14:paraId="632A6306">
      <w:pPr>
        <w:widowControl/>
        <w:spacing w:line="540" w:lineRule="exact"/>
        <w:jc w:val="center"/>
        <w:outlineLvl w:val="2"/>
        <w:rPr>
          <w:rFonts w:ascii="宋体" w:hAnsi="宋体" w:cs="宋体"/>
          <w:b/>
          <w:bCs/>
          <w:kern w:val="0"/>
          <w:sz w:val="30"/>
          <w:szCs w:val="30"/>
        </w:rPr>
      </w:pPr>
    </w:p>
    <w:p w14:paraId="76452341">
      <w:pPr>
        <w:widowControl/>
        <w:spacing w:line="540" w:lineRule="exact"/>
        <w:jc w:val="center"/>
        <w:outlineLvl w:val="2"/>
        <w:rPr>
          <w:rFonts w:ascii="宋体" w:hAnsi="宋体" w:cs="宋体"/>
          <w:b/>
          <w:bCs/>
          <w:kern w:val="0"/>
          <w:sz w:val="30"/>
          <w:szCs w:val="30"/>
        </w:rPr>
      </w:pPr>
    </w:p>
    <w:p w14:paraId="3DDA02DC">
      <w:pPr>
        <w:widowControl/>
        <w:spacing w:line="540" w:lineRule="exact"/>
        <w:jc w:val="center"/>
        <w:outlineLvl w:val="2"/>
        <w:rPr>
          <w:rFonts w:ascii="宋体" w:hAnsi="宋体" w:cs="宋体"/>
          <w:b/>
          <w:bCs/>
          <w:kern w:val="0"/>
          <w:sz w:val="30"/>
          <w:szCs w:val="30"/>
        </w:rPr>
      </w:pPr>
    </w:p>
    <w:p w14:paraId="592002E8">
      <w:pPr>
        <w:widowControl/>
        <w:spacing w:line="540" w:lineRule="exact"/>
        <w:jc w:val="center"/>
        <w:outlineLvl w:val="2"/>
        <w:rPr>
          <w:rFonts w:ascii="宋体" w:hAnsi="宋体" w:cs="宋体"/>
          <w:b/>
          <w:bCs/>
          <w:kern w:val="0"/>
          <w:sz w:val="30"/>
          <w:szCs w:val="30"/>
        </w:rPr>
      </w:pPr>
    </w:p>
    <w:p w14:paraId="28F3ADDF">
      <w:pPr>
        <w:widowControl/>
        <w:spacing w:line="540" w:lineRule="exact"/>
        <w:jc w:val="center"/>
        <w:outlineLvl w:val="2"/>
        <w:rPr>
          <w:rFonts w:ascii="宋体" w:hAnsi="宋体" w:cs="宋体"/>
          <w:b/>
          <w:bCs/>
          <w:kern w:val="0"/>
          <w:sz w:val="30"/>
          <w:szCs w:val="30"/>
        </w:rPr>
      </w:pPr>
    </w:p>
    <w:p w14:paraId="6D9CDDCB">
      <w:pPr>
        <w:widowControl/>
        <w:spacing w:line="540" w:lineRule="exact"/>
        <w:outlineLvl w:val="2"/>
        <w:rPr>
          <w:rFonts w:ascii="宋体" w:hAnsi="宋体" w:cs="宋体"/>
          <w:b/>
          <w:bCs/>
          <w:kern w:val="0"/>
          <w:sz w:val="30"/>
          <w:szCs w:val="30"/>
        </w:rPr>
      </w:pPr>
    </w:p>
    <w:p w14:paraId="03E83EB5">
      <w:pPr>
        <w:widowControl/>
        <w:spacing w:line="540" w:lineRule="exact"/>
        <w:jc w:val="center"/>
        <w:outlineLvl w:val="2"/>
        <w:rPr>
          <w:rFonts w:ascii="宋体" w:hAnsi="宋体" w:cs="宋体"/>
          <w:b/>
          <w:bCs/>
          <w:kern w:val="0"/>
          <w:sz w:val="30"/>
          <w:szCs w:val="30"/>
        </w:rPr>
      </w:pPr>
    </w:p>
    <w:bookmarkEnd w:id="177"/>
    <w:bookmarkEnd w:id="178"/>
    <w:bookmarkEnd w:id="179"/>
    <w:p w14:paraId="240A8E72">
      <w:pPr>
        <w:widowControl/>
        <w:spacing w:line="540" w:lineRule="exact"/>
        <w:outlineLvl w:val="2"/>
        <w:rPr>
          <w:rFonts w:ascii="宋体" w:hAnsi="宋体" w:cs="宋体"/>
          <w:b/>
          <w:bCs/>
          <w:kern w:val="0"/>
          <w:sz w:val="30"/>
          <w:szCs w:val="30"/>
        </w:rPr>
      </w:pPr>
      <w:bookmarkStart w:id="180" w:name="_Toc495666246"/>
      <w:bookmarkStart w:id="181" w:name="_Toc476230929"/>
      <w:bookmarkStart w:id="182" w:name="_Toc504642695"/>
      <w:bookmarkStart w:id="183" w:name="_Toc476229722"/>
      <w:bookmarkStart w:id="184" w:name="_Toc476230653"/>
      <w:bookmarkStart w:id="185" w:name="_Toc476230517"/>
      <w:r>
        <w:rPr>
          <w:rFonts w:hint="eastAsia" w:ascii="宋体" w:hAnsi="宋体" w:cs="宋体"/>
          <w:b/>
          <w:bCs/>
          <w:kern w:val="0"/>
          <w:sz w:val="30"/>
          <w:szCs w:val="30"/>
        </w:rPr>
        <w:br w:type="page"/>
      </w:r>
    </w:p>
    <w:p w14:paraId="0301D965">
      <w:pPr>
        <w:widowControl/>
        <w:spacing w:line="540" w:lineRule="exact"/>
        <w:jc w:val="center"/>
        <w:outlineLvl w:val="2"/>
        <w:rPr>
          <w:rFonts w:ascii="宋体" w:hAnsi="宋体" w:cs="宋体"/>
          <w:b/>
          <w:bCs/>
          <w:kern w:val="0"/>
          <w:sz w:val="30"/>
          <w:szCs w:val="30"/>
        </w:rPr>
      </w:pPr>
    </w:p>
    <w:p w14:paraId="2099AE25">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八</w:t>
      </w:r>
      <w:r>
        <w:rPr>
          <w:rFonts w:hint="eastAsia" w:ascii="宋体" w:hAnsi="宋体" w:cs="宋体"/>
          <w:b/>
          <w:bCs/>
          <w:kern w:val="0"/>
          <w:sz w:val="30"/>
          <w:szCs w:val="30"/>
        </w:rPr>
        <w:t>、</w:t>
      </w:r>
      <w:bookmarkStart w:id="186" w:name="_Toc467572547"/>
      <w:bookmarkStart w:id="187" w:name="_Toc469926096"/>
      <w:bookmarkStart w:id="188" w:name="_Toc463851857"/>
      <w:r>
        <w:rPr>
          <w:rFonts w:hint="eastAsia" w:ascii="宋体" w:hAnsi="宋体" w:cs="宋体"/>
          <w:b/>
          <w:bCs/>
          <w:kern w:val="0"/>
          <w:sz w:val="30"/>
          <w:szCs w:val="30"/>
        </w:rPr>
        <w:t>磋商前三年内在经营活动中没有重大违法记录的承诺书</w:t>
      </w:r>
      <w:bookmarkEnd w:id="180"/>
      <w:bookmarkEnd w:id="181"/>
      <w:bookmarkEnd w:id="182"/>
      <w:bookmarkEnd w:id="183"/>
      <w:bookmarkEnd w:id="184"/>
      <w:bookmarkEnd w:id="185"/>
      <w:bookmarkEnd w:id="186"/>
      <w:bookmarkEnd w:id="187"/>
      <w:bookmarkEnd w:id="188"/>
    </w:p>
    <w:p w14:paraId="03770A02">
      <w:pPr>
        <w:snapToGrid w:val="0"/>
        <w:spacing w:line="360" w:lineRule="auto"/>
        <w:rPr>
          <w:rFonts w:ascii="宋体" w:hAnsi="宋体"/>
        </w:rPr>
      </w:pPr>
      <w:bookmarkStart w:id="189" w:name="_Toc476229723"/>
      <w:bookmarkStart w:id="190" w:name="_Toc476230930"/>
      <w:bookmarkStart w:id="191" w:name="_Toc504642696"/>
      <w:bookmarkStart w:id="192" w:name="_Toc476230518"/>
      <w:bookmarkStart w:id="193" w:name="_Toc495666248"/>
      <w:bookmarkStart w:id="194" w:name="_Toc476230654"/>
    </w:p>
    <w:p w14:paraId="2F082368">
      <w:pPr>
        <w:widowControl/>
        <w:spacing w:line="380" w:lineRule="exact"/>
        <w:jc w:val="center"/>
        <w:outlineLvl w:val="2"/>
        <w:rPr>
          <w:rFonts w:ascii="仿宋" w:hAnsi="仿宋" w:eastAsia="仿宋"/>
          <w:b/>
          <w:kern w:val="0"/>
          <w:sz w:val="30"/>
          <w:szCs w:val="30"/>
        </w:rPr>
      </w:pPr>
      <w:r>
        <w:rPr>
          <w:rFonts w:ascii="仿宋" w:hAnsi="仿宋" w:eastAsia="仿宋"/>
          <w:b/>
          <w:kern w:val="0"/>
          <w:sz w:val="30"/>
          <w:szCs w:val="30"/>
        </w:rPr>
        <w:br w:type="page"/>
      </w:r>
      <w:bookmarkEnd w:id="189"/>
      <w:bookmarkEnd w:id="190"/>
      <w:bookmarkEnd w:id="191"/>
      <w:bookmarkEnd w:id="192"/>
      <w:bookmarkEnd w:id="193"/>
      <w:bookmarkEnd w:id="194"/>
      <w:bookmarkStart w:id="195" w:name="_Toc476230931"/>
      <w:bookmarkStart w:id="196" w:name="_Toc495666249"/>
      <w:bookmarkStart w:id="197" w:name="_Toc504642697"/>
      <w:bookmarkStart w:id="198" w:name="_Toc476230519"/>
      <w:bookmarkStart w:id="199" w:name="_Toc476229724"/>
      <w:bookmarkStart w:id="200" w:name="_Toc476230655"/>
    </w:p>
    <w:p w14:paraId="68952539">
      <w:pPr>
        <w:widowControl/>
        <w:spacing w:line="380" w:lineRule="exact"/>
        <w:outlineLvl w:val="2"/>
        <w:rPr>
          <w:rFonts w:ascii="仿宋" w:hAnsi="仿宋" w:eastAsia="仿宋"/>
          <w:b/>
          <w:kern w:val="0"/>
          <w:sz w:val="30"/>
          <w:szCs w:val="30"/>
        </w:rPr>
      </w:pPr>
    </w:p>
    <w:p w14:paraId="06BC7E31">
      <w:pPr>
        <w:widowControl/>
        <w:spacing w:line="380" w:lineRule="exact"/>
        <w:jc w:val="center"/>
        <w:outlineLvl w:val="2"/>
        <w:rPr>
          <w:rFonts w:ascii="仿宋" w:hAnsi="仿宋" w:eastAsia="仿宋"/>
          <w:b/>
          <w:kern w:val="0"/>
          <w:sz w:val="30"/>
          <w:szCs w:val="30"/>
        </w:rPr>
      </w:pPr>
    </w:p>
    <w:p w14:paraId="477E8EF2">
      <w:pPr>
        <w:widowControl/>
        <w:spacing w:line="38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九</w:t>
      </w:r>
      <w:r>
        <w:rPr>
          <w:rFonts w:hint="eastAsia" w:ascii="宋体" w:hAnsi="宋体" w:cs="宋体"/>
          <w:b/>
          <w:bCs/>
          <w:kern w:val="0"/>
          <w:sz w:val="30"/>
          <w:szCs w:val="30"/>
        </w:rPr>
        <w:t>、响应方需要说明的其他文件和说明</w:t>
      </w:r>
      <w:bookmarkEnd w:id="195"/>
      <w:bookmarkEnd w:id="196"/>
      <w:bookmarkEnd w:id="197"/>
      <w:bookmarkEnd w:id="198"/>
      <w:bookmarkEnd w:id="199"/>
      <w:bookmarkEnd w:id="200"/>
    </w:p>
    <w:p w14:paraId="700C571D">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201" w:name="_Toc336331391"/>
      <w:bookmarkStart w:id="202" w:name="_Toc336678150"/>
      <w:bookmarkStart w:id="203" w:name="_Toc336671816"/>
    </w:p>
    <w:p w14:paraId="05621C91">
      <w:pPr>
        <w:pStyle w:val="79"/>
        <w:ind w:firstLine="440"/>
        <w:rPr>
          <w:color w:val="auto"/>
          <w:highlight w:val="none"/>
        </w:rPr>
      </w:pPr>
      <w:bookmarkStart w:id="204" w:name="_Toc471819803"/>
      <w:bookmarkStart w:id="205" w:name="_Toc468954267"/>
      <w:bookmarkStart w:id="206" w:name="_Toc435706557"/>
      <w:bookmarkStart w:id="207" w:name="_Toc476230520"/>
      <w:bookmarkStart w:id="208" w:name="_Toc469475483"/>
      <w:bookmarkStart w:id="209" w:name="_Toc471819743"/>
      <w:bookmarkStart w:id="210" w:name="_Toc424199688"/>
      <w:bookmarkStart w:id="211" w:name="_Toc470269898"/>
      <w:bookmarkStart w:id="212" w:name="_Toc463851859"/>
      <w:bookmarkStart w:id="213" w:name="_Toc433882659"/>
      <w:bookmarkStart w:id="214" w:name="_Toc476230932"/>
      <w:bookmarkStart w:id="215" w:name="_Toc467572549"/>
      <w:bookmarkStart w:id="216" w:name="_Toc476229725"/>
      <w:bookmarkStart w:id="217" w:name="_Toc504642698"/>
      <w:bookmarkStart w:id="218" w:name="_Toc495666250"/>
      <w:bookmarkStart w:id="219" w:name="_Toc437331628"/>
      <w:bookmarkStart w:id="220" w:name="_Toc476230656"/>
      <w:bookmarkStart w:id="221" w:name="_Toc470270014"/>
    </w:p>
    <w:p w14:paraId="12895E67">
      <w:pPr>
        <w:pStyle w:val="79"/>
        <w:ind w:firstLine="0" w:firstLineChars="0"/>
        <w:rPr>
          <w:color w:val="auto"/>
          <w:highlight w:val="none"/>
        </w:rPr>
      </w:pPr>
    </w:p>
    <w:p w14:paraId="07D9F57F">
      <w:pPr>
        <w:pStyle w:val="79"/>
        <w:ind w:firstLine="440"/>
        <w:rPr>
          <w:rFonts w:hint="eastAsia" w:ascii="宋体" w:hAnsi="宋体" w:eastAsia="宋体" w:cs="宋体"/>
          <w:b/>
          <w:bCs/>
          <w:color w:val="auto"/>
          <w:highlight w:val="none"/>
        </w:rPr>
      </w:pPr>
    </w:p>
    <w:p w14:paraId="3551B8BC">
      <w:pPr>
        <w:jc w:val="center"/>
        <w:outlineLvl w:val="1"/>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技术商务文件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07697FD">
      <w:pPr>
        <w:spacing w:line="440" w:lineRule="atLeast"/>
        <w:jc w:val="center"/>
        <w:rPr>
          <w:rFonts w:hint="eastAsia" w:ascii="宋体" w:hAnsi="宋体" w:eastAsia="宋体" w:cs="宋体"/>
          <w:b/>
          <w:bCs/>
          <w:color w:val="auto"/>
          <w:sz w:val="32"/>
          <w:szCs w:val="32"/>
          <w:highlight w:val="none"/>
        </w:rPr>
      </w:pPr>
    </w:p>
    <w:p w14:paraId="3A363CB5">
      <w:pPr>
        <w:ind w:left="2247" w:leftChars="334" w:hanging="1546" w:hangingChars="550"/>
        <w:rPr>
          <w:rFonts w:hint="eastAsia" w:ascii="宋体" w:hAnsi="宋体" w:eastAsia="宋体" w:cs="宋体"/>
          <w:b/>
          <w:bCs/>
          <w:color w:val="auto"/>
          <w:sz w:val="28"/>
          <w:szCs w:val="28"/>
          <w:highlight w:val="none"/>
        </w:rPr>
      </w:pPr>
    </w:p>
    <w:p w14:paraId="4D51340C">
      <w:pPr>
        <w:ind w:left="0" w:leftChars="0" w:firstLine="641" w:firstLineChars="228"/>
        <w:rPr>
          <w:rFonts w:hint="default" w:asciiTheme="minorEastAsia" w:hAnsiTheme="minorEastAsia" w:eastAsiaTheme="minorEastAsia" w:cstheme="minorEastAsia"/>
          <w:b/>
          <w:bCs/>
          <w:color w:val="auto"/>
          <w:sz w:val="28"/>
          <w:szCs w:val="28"/>
          <w:highlight w:val="none"/>
          <w:u w:val="single"/>
          <w:lang w:val="en-US" w:eastAsia="zh-CN"/>
        </w:rPr>
      </w:pPr>
      <w:r>
        <w:rPr>
          <w:rFonts w:hint="eastAsia" w:ascii="宋体" w:hAnsi="宋体" w:eastAsia="宋体" w:cs="宋体"/>
          <w:b/>
          <w:bCs/>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lang w:eastAsia="zh-CN"/>
        </w:rPr>
        <w:t>开化县项目谋划全过程委托咨询服务</w:t>
      </w:r>
      <w:r>
        <w:rPr>
          <w:rFonts w:hint="eastAsia" w:asciiTheme="minorEastAsia" w:hAnsiTheme="minorEastAsia" w:eastAsiaTheme="minorEastAsia" w:cstheme="minorEastAsia"/>
          <w:b/>
          <w:bCs/>
          <w:color w:val="auto"/>
          <w:sz w:val="28"/>
          <w:szCs w:val="28"/>
          <w:highlight w:val="none"/>
          <w:u w:val="single"/>
          <w:lang w:val="en-US" w:eastAsia="zh-CN"/>
        </w:rPr>
        <w:t xml:space="preserve">         </w:t>
      </w:r>
    </w:p>
    <w:p w14:paraId="57979B8C">
      <w:pPr>
        <w:ind w:firstLine="703" w:firstLineChars="250"/>
        <w:rPr>
          <w:rFonts w:hint="eastAsia" w:ascii="宋体" w:hAnsi="宋体" w:eastAsia="宋体" w:cs="宋体"/>
          <w:b/>
          <w:bCs/>
          <w:color w:val="auto"/>
          <w:sz w:val="28"/>
          <w:szCs w:val="28"/>
          <w:highlight w:val="none"/>
        </w:rPr>
      </w:pPr>
    </w:p>
    <w:p w14:paraId="3604B5DC">
      <w:pPr>
        <w:pStyle w:val="2"/>
        <w:rPr>
          <w:rFonts w:hint="eastAsia" w:ascii="宋体" w:hAnsi="宋体" w:eastAsia="宋体" w:cs="宋体"/>
          <w:b/>
          <w:bCs/>
          <w:color w:val="auto"/>
          <w:highlight w:val="none"/>
        </w:rPr>
      </w:pPr>
    </w:p>
    <w:p w14:paraId="4A02E34C">
      <w:pPr>
        <w:ind w:left="0" w:leftChars="0" w:firstLine="641" w:firstLineChars="228"/>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rPr>
        <w:tab/>
      </w:r>
      <w:r>
        <w:rPr>
          <w:rFonts w:hint="eastAsia" w:ascii="宋体" w:hAnsi="宋体" w:eastAsia="宋体" w:cs="宋体"/>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QZNHKH2025-02</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77BB86B7">
      <w:pPr>
        <w:ind w:firstLine="703" w:firstLineChars="250"/>
        <w:jc w:val="left"/>
        <w:rPr>
          <w:rFonts w:hint="eastAsia" w:ascii="宋体" w:hAnsi="宋体" w:eastAsia="宋体" w:cs="宋体"/>
          <w:b/>
          <w:bCs/>
          <w:color w:val="auto"/>
          <w:sz w:val="28"/>
          <w:szCs w:val="28"/>
          <w:highlight w:val="none"/>
        </w:rPr>
      </w:pPr>
    </w:p>
    <w:p w14:paraId="59300443">
      <w:pPr>
        <w:pStyle w:val="2"/>
        <w:rPr>
          <w:rFonts w:hint="eastAsia" w:ascii="宋体" w:hAnsi="宋体" w:eastAsia="宋体" w:cs="宋体"/>
          <w:b/>
          <w:bCs/>
          <w:color w:val="auto"/>
          <w:highlight w:val="none"/>
        </w:rPr>
      </w:pPr>
    </w:p>
    <w:p w14:paraId="35D7B84F">
      <w:pPr>
        <w:ind w:firstLine="703" w:firstLineChars="25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响应方名称：</w:t>
      </w:r>
      <w:r>
        <w:rPr>
          <w:rFonts w:hint="eastAsia" w:ascii="宋体" w:hAnsi="宋体" w:eastAsia="宋体" w:cs="宋体"/>
          <w:b/>
          <w:bCs/>
          <w:color w:val="auto"/>
          <w:sz w:val="28"/>
          <w:szCs w:val="28"/>
          <w:highlight w:val="none"/>
          <w:u w:val="single"/>
        </w:rPr>
        <w:t xml:space="preserve">                               （盖公章</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4E916342">
      <w:pPr>
        <w:ind w:firstLine="703" w:firstLineChars="250"/>
        <w:jc w:val="left"/>
        <w:rPr>
          <w:rFonts w:hint="eastAsia" w:ascii="宋体" w:hAnsi="宋体" w:eastAsia="宋体" w:cs="宋体"/>
          <w:b/>
          <w:bCs/>
          <w:color w:val="auto"/>
          <w:sz w:val="28"/>
          <w:szCs w:val="28"/>
          <w:highlight w:val="none"/>
        </w:rPr>
      </w:pPr>
    </w:p>
    <w:p w14:paraId="22246A60">
      <w:pPr>
        <w:spacing w:line="440" w:lineRule="atLeast"/>
        <w:jc w:val="left"/>
        <w:rPr>
          <w:rFonts w:hint="eastAsia" w:ascii="宋体" w:hAnsi="宋体" w:eastAsia="宋体" w:cs="宋体"/>
          <w:b/>
          <w:bCs/>
          <w:color w:val="auto"/>
          <w:sz w:val="28"/>
          <w:szCs w:val="28"/>
          <w:highlight w:val="none"/>
        </w:rPr>
      </w:pPr>
    </w:p>
    <w:p w14:paraId="7C73B6B8">
      <w:pPr>
        <w:spacing w:line="440" w:lineRule="atLeas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2C167080">
      <w:pPr>
        <w:spacing w:line="440" w:lineRule="atLeast"/>
        <w:jc w:val="center"/>
        <w:rPr>
          <w:rFonts w:hint="eastAsia" w:ascii="宋体" w:hAnsi="宋体" w:eastAsia="宋体" w:cs="宋体"/>
          <w:b/>
          <w:bCs/>
          <w:color w:val="auto"/>
          <w:sz w:val="28"/>
          <w:szCs w:val="28"/>
          <w:highlight w:val="none"/>
        </w:rPr>
      </w:pPr>
    </w:p>
    <w:p w14:paraId="6C8AD6D4">
      <w:pPr>
        <w:spacing w:line="4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14:paraId="27E8725A">
      <w:pPr>
        <w:spacing w:line="440" w:lineRule="atLeast"/>
        <w:jc w:val="center"/>
        <w:rPr>
          <w:rFonts w:ascii="宋体" w:cs="Times New Roman"/>
          <w:b/>
          <w:bCs/>
          <w:color w:val="auto"/>
          <w:sz w:val="30"/>
          <w:szCs w:val="30"/>
          <w:highlight w:val="none"/>
        </w:rPr>
      </w:pPr>
    </w:p>
    <w:p w14:paraId="76E3B94C">
      <w:pPr>
        <w:spacing w:line="440" w:lineRule="atLeast"/>
        <w:jc w:val="center"/>
        <w:rPr>
          <w:rFonts w:ascii="宋体" w:cs="Times New Roman"/>
          <w:b/>
          <w:bCs/>
          <w:color w:val="auto"/>
          <w:sz w:val="30"/>
          <w:szCs w:val="30"/>
          <w:highlight w:val="none"/>
        </w:rPr>
      </w:pPr>
    </w:p>
    <w:p w14:paraId="1A6B2559">
      <w:pPr>
        <w:spacing w:line="440" w:lineRule="atLeast"/>
        <w:jc w:val="center"/>
        <w:rPr>
          <w:rFonts w:ascii="宋体" w:cs="Times New Roman"/>
          <w:b/>
          <w:bCs/>
          <w:color w:val="auto"/>
          <w:sz w:val="30"/>
          <w:szCs w:val="30"/>
          <w:highlight w:val="none"/>
        </w:rPr>
      </w:pPr>
    </w:p>
    <w:p w14:paraId="1C801A78">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3FE0C2D1">
      <w:pPr>
        <w:spacing w:line="440" w:lineRule="atLeast"/>
        <w:jc w:val="both"/>
        <w:rPr>
          <w:rFonts w:hint="eastAsia" w:ascii="宋体" w:hAnsi="宋体" w:cs="宋体"/>
          <w:b/>
          <w:bCs/>
          <w:color w:val="auto"/>
          <w:sz w:val="30"/>
          <w:szCs w:val="30"/>
          <w:highlight w:val="none"/>
        </w:rPr>
      </w:pPr>
    </w:p>
    <w:p w14:paraId="06AE0A9D">
      <w:pPr>
        <w:spacing w:line="440" w:lineRule="atLeast"/>
        <w:jc w:val="center"/>
        <w:rPr>
          <w:rFonts w:hint="eastAsia" w:eastAsia="宋体"/>
          <w:color w:val="auto"/>
          <w:highlight w:val="none"/>
          <w:lang w:eastAsia="zh-CN"/>
        </w:rPr>
      </w:pPr>
      <w:r>
        <w:rPr>
          <w:rFonts w:hint="eastAsia" w:ascii="宋体" w:hAnsi="宋体" w:cs="宋体"/>
          <w:b/>
          <w:bCs/>
          <w:color w:val="auto"/>
          <w:sz w:val="30"/>
          <w:szCs w:val="30"/>
          <w:highlight w:val="none"/>
        </w:rPr>
        <w:t>技术商务文件目录</w:t>
      </w:r>
      <w:bookmarkStart w:id="222" w:name="_Toc392080805"/>
    </w:p>
    <w:p w14:paraId="64BA0EF6">
      <w:pPr>
        <w:spacing w:line="360" w:lineRule="auto"/>
        <w:ind w:firstLine="420" w:firstLineChars="200"/>
        <w:rPr>
          <w:rFonts w:hint="eastAsia" w:ascii="宋体" w:hAnsi="宋体" w:cs="宋体"/>
          <w:bCs/>
          <w:color w:val="auto"/>
          <w:sz w:val="21"/>
          <w:szCs w:val="21"/>
          <w:highlight w:val="none"/>
          <w:lang w:eastAsia="zh-CN"/>
        </w:rPr>
      </w:pPr>
      <w:bookmarkStart w:id="223" w:name="_Toc16200"/>
      <w:r>
        <w:rPr>
          <w:rFonts w:hint="eastAsia" w:ascii="宋体" w:hAnsi="宋体" w:cs="宋体"/>
          <w:bCs/>
          <w:color w:val="auto"/>
          <w:sz w:val="21"/>
          <w:szCs w:val="21"/>
          <w:highlight w:val="none"/>
          <w:lang w:eastAsia="zh-CN"/>
        </w:rPr>
        <w:t>一、政府采购项目供应商技术商务评分索引表（格式附后）</w:t>
      </w:r>
    </w:p>
    <w:p w14:paraId="67BA220E">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企业资质；</w:t>
      </w:r>
    </w:p>
    <w:p w14:paraId="4C261174">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企业荣誉；</w:t>
      </w:r>
    </w:p>
    <w:p w14:paraId="795F3DC4">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业绩；</w:t>
      </w:r>
    </w:p>
    <w:p w14:paraId="6DA5E729">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五</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团队能力；</w:t>
      </w:r>
    </w:p>
    <w:p w14:paraId="36CB9F3B">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六</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政策分析；</w:t>
      </w:r>
    </w:p>
    <w:p w14:paraId="29596837">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七</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重点难点分析；</w:t>
      </w:r>
    </w:p>
    <w:p w14:paraId="1C04DFD0">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八</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服务方案；</w:t>
      </w:r>
    </w:p>
    <w:p w14:paraId="18CB11D9">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九</w:t>
      </w:r>
      <w:r>
        <w:rPr>
          <w:rFonts w:hint="eastAsia" w:ascii="宋体" w:hAnsi="宋体" w:eastAsia="宋体" w:cs="宋体"/>
          <w:bCs/>
          <w:color w:val="auto"/>
          <w:sz w:val="21"/>
          <w:szCs w:val="21"/>
          <w:highlight w:val="none"/>
          <w:lang w:val="en-US" w:eastAsia="zh-CN"/>
        </w:rPr>
        <w:t>、响应方需要说明的其他文件和说明（如有）</w:t>
      </w:r>
      <w:r>
        <w:rPr>
          <w:rFonts w:hint="eastAsia" w:ascii="宋体" w:hAnsi="宋体" w:eastAsia="宋体" w:cs="宋体"/>
          <w:bCs/>
          <w:color w:val="auto"/>
          <w:sz w:val="21"/>
          <w:szCs w:val="21"/>
          <w:highlight w:val="none"/>
          <w:lang w:val="zh-CN" w:eastAsia="zh-CN"/>
        </w:rPr>
        <w:t>；</w:t>
      </w:r>
    </w:p>
    <w:p w14:paraId="0589E3F7">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十、其他影响响应方资信评分的各类资质证明材料（如有）</w:t>
      </w:r>
      <w:r>
        <w:rPr>
          <w:rFonts w:hint="eastAsia" w:ascii="宋体" w:hAnsi="宋体" w:eastAsia="宋体" w:cs="宋体"/>
          <w:bCs/>
          <w:color w:val="auto"/>
          <w:sz w:val="21"/>
          <w:szCs w:val="21"/>
          <w:highlight w:val="none"/>
          <w:lang w:eastAsia="zh-CN"/>
        </w:rPr>
        <w:t>。</w:t>
      </w:r>
    </w:p>
    <w:p w14:paraId="3AA3DBFA">
      <w:pPr>
        <w:spacing w:line="360" w:lineRule="auto"/>
        <w:ind w:firstLine="420" w:firstLineChars="200"/>
        <w:rPr>
          <w:rFonts w:hint="eastAsia" w:ascii="宋体" w:hAnsi="宋体" w:cs="宋体"/>
          <w:bCs/>
          <w:sz w:val="21"/>
          <w:szCs w:val="21"/>
          <w:highlight w:val="yellow"/>
          <w:lang w:eastAsia="zh-CN"/>
        </w:rPr>
      </w:pPr>
    </w:p>
    <w:p w14:paraId="0EC116F0">
      <w:pPr>
        <w:rPr>
          <w:rFonts w:hint="eastAsia" w:ascii="仿宋" w:hAnsi="仿宋" w:eastAsia="仿宋"/>
          <w:color w:val="000000"/>
          <w:lang w:eastAsia="zh-CN"/>
        </w:rPr>
      </w:pPr>
    </w:p>
    <w:p w14:paraId="647149A8">
      <w:pPr>
        <w:rPr>
          <w:rFonts w:hint="eastAsia" w:ascii="仿宋" w:hAnsi="仿宋" w:eastAsia="仿宋"/>
          <w:color w:val="000000"/>
          <w:lang w:eastAsia="zh-CN"/>
        </w:rPr>
      </w:pPr>
    </w:p>
    <w:p w14:paraId="63C5FF65">
      <w:pPr>
        <w:rPr>
          <w:rFonts w:hint="eastAsia" w:ascii="仿宋" w:hAnsi="仿宋" w:eastAsia="仿宋"/>
          <w:color w:val="000000"/>
          <w:lang w:eastAsia="zh-CN"/>
        </w:rPr>
      </w:pPr>
    </w:p>
    <w:p w14:paraId="55089C5F">
      <w:pPr>
        <w:rPr>
          <w:rFonts w:hint="eastAsia" w:ascii="仿宋" w:hAnsi="仿宋" w:eastAsia="仿宋"/>
          <w:color w:val="000000"/>
          <w:lang w:eastAsia="zh-CN"/>
        </w:rPr>
      </w:pPr>
    </w:p>
    <w:p w14:paraId="35720515">
      <w:pPr>
        <w:rPr>
          <w:rFonts w:hint="eastAsia" w:ascii="仿宋" w:hAnsi="仿宋" w:eastAsia="仿宋"/>
          <w:color w:val="000000"/>
          <w:lang w:eastAsia="zh-CN"/>
        </w:rPr>
      </w:pPr>
    </w:p>
    <w:p w14:paraId="571A1C94">
      <w:pPr>
        <w:rPr>
          <w:rFonts w:hint="eastAsia" w:ascii="仿宋" w:hAnsi="仿宋" w:eastAsia="仿宋"/>
          <w:color w:val="000000"/>
          <w:lang w:eastAsia="zh-CN"/>
        </w:rPr>
      </w:pPr>
    </w:p>
    <w:p w14:paraId="514393CC">
      <w:pPr>
        <w:rPr>
          <w:rFonts w:hint="eastAsia" w:ascii="仿宋" w:hAnsi="仿宋" w:eastAsia="仿宋"/>
          <w:color w:val="000000"/>
          <w:lang w:eastAsia="zh-CN"/>
        </w:rPr>
      </w:pPr>
    </w:p>
    <w:p w14:paraId="4B3C6388">
      <w:pPr>
        <w:rPr>
          <w:rFonts w:hint="eastAsia" w:ascii="仿宋" w:hAnsi="仿宋" w:eastAsia="仿宋"/>
          <w:color w:val="000000"/>
          <w:lang w:eastAsia="zh-CN"/>
        </w:rPr>
      </w:pPr>
    </w:p>
    <w:p w14:paraId="03E7B1A0">
      <w:pPr>
        <w:rPr>
          <w:rFonts w:hint="eastAsia" w:ascii="仿宋" w:hAnsi="仿宋" w:eastAsia="仿宋"/>
          <w:color w:val="000000"/>
          <w:lang w:eastAsia="zh-CN"/>
        </w:rPr>
      </w:pPr>
    </w:p>
    <w:p w14:paraId="1F95377C">
      <w:pPr>
        <w:pStyle w:val="6"/>
        <w:numPr>
          <w:ilvl w:val="1"/>
          <w:numId w:val="0"/>
        </w:numPr>
        <w:ind w:leftChars="0"/>
        <w:rPr>
          <w:rFonts w:hint="eastAsia" w:ascii="仿宋" w:hAnsi="仿宋" w:eastAsia="仿宋"/>
          <w:color w:val="000000"/>
          <w:lang w:eastAsia="zh-CN"/>
        </w:rPr>
      </w:pPr>
    </w:p>
    <w:p w14:paraId="2C22572C">
      <w:pPr>
        <w:rPr>
          <w:rFonts w:hint="eastAsia" w:ascii="仿宋" w:hAnsi="仿宋" w:eastAsia="仿宋"/>
          <w:color w:val="000000"/>
          <w:lang w:eastAsia="zh-CN"/>
        </w:rPr>
      </w:pPr>
    </w:p>
    <w:p w14:paraId="193B31E4">
      <w:pPr>
        <w:pStyle w:val="8"/>
        <w:rPr>
          <w:rFonts w:hint="eastAsia"/>
          <w:lang w:eastAsia="zh-CN"/>
        </w:rPr>
      </w:pPr>
    </w:p>
    <w:p w14:paraId="1714A605">
      <w:pPr>
        <w:rPr>
          <w:rFonts w:hint="eastAsia"/>
          <w:color w:val="000000"/>
          <w:lang w:eastAsia="zh-CN"/>
        </w:rPr>
      </w:pPr>
    </w:p>
    <w:p w14:paraId="3F2F7920">
      <w:pPr>
        <w:pStyle w:val="49"/>
        <w:rPr>
          <w:rFonts w:hint="eastAsia"/>
        </w:rPr>
      </w:pPr>
    </w:p>
    <w:p w14:paraId="6554A9A0">
      <w:pPr>
        <w:spacing w:line="440" w:lineRule="exact"/>
        <w:jc w:val="both"/>
        <w:outlineLvl w:val="2"/>
        <w:rPr>
          <w:rFonts w:hint="eastAsia" w:ascii="宋体" w:hAnsi="宋体" w:cs="宋体"/>
          <w:b/>
          <w:color w:val="000000"/>
          <w:sz w:val="30"/>
          <w:szCs w:val="30"/>
          <w:lang w:eastAsia="zh-CN"/>
        </w:rPr>
      </w:pPr>
      <w:bookmarkStart w:id="224" w:name="_Toc471819745"/>
      <w:bookmarkStart w:id="225" w:name="_Toc489861852"/>
      <w:bookmarkStart w:id="226" w:name="_Toc495566551"/>
      <w:bookmarkStart w:id="227" w:name="_Toc488824644"/>
      <w:bookmarkStart w:id="228" w:name="_Toc470270015"/>
      <w:bookmarkStart w:id="229" w:name="_Toc471819805"/>
      <w:bookmarkStart w:id="230" w:name="_Toc469475484"/>
      <w:bookmarkStart w:id="231" w:name="_Toc495411258"/>
      <w:bookmarkStart w:id="232" w:name="_Toc470269899"/>
      <w:bookmarkStart w:id="233" w:name="_Toc437504047"/>
      <w:bookmarkStart w:id="234" w:name="_Toc468954268"/>
      <w:bookmarkStart w:id="235" w:name="_Toc437331322"/>
      <w:bookmarkStart w:id="236" w:name="_Toc433882664"/>
      <w:bookmarkStart w:id="237" w:name="_Toc437331633"/>
      <w:bookmarkStart w:id="238" w:name="_Toc424199693"/>
      <w:bookmarkStart w:id="239" w:name="_Toc435706562"/>
      <w:bookmarkStart w:id="240" w:name="_Toc467572551"/>
      <w:bookmarkStart w:id="241" w:name="_Toc463851861"/>
      <w:bookmarkStart w:id="242" w:name="_Toc437509344"/>
    </w:p>
    <w:p w14:paraId="39A80D9D">
      <w:pPr>
        <w:pStyle w:val="2"/>
        <w:rPr>
          <w:rFonts w:hint="eastAsia"/>
          <w:lang w:eastAsia="zh-CN"/>
        </w:rPr>
      </w:pPr>
    </w:p>
    <w:p w14:paraId="594B4722">
      <w:pPr>
        <w:spacing w:line="440" w:lineRule="exact"/>
        <w:jc w:val="center"/>
        <w:outlineLvl w:val="2"/>
        <w:rPr>
          <w:rFonts w:hint="eastAsia" w:ascii="宋体" w:hAnsi="宋体" w:cs="宋体"/>
          <w:b/>
          <w:color w:val="000000"/>
          <w:sz w:val="30"/>
          <w:szCs w:val="30"/>
          <w:lang w:eastAsia="zh-CN"/>
        </w:rPr>
      </w:pPr>
    </w:p>
    <w:p w14:paraId="24B017FF">
      <w:pPr>
        <w:spacing w:line="440" w:lineRule="exact"/>
        <w:jc w:val="center"/>
        <w:outlineLvl w:val="2"/>
        <w:rPr>
          <w:rFonts w:hint="eastAsia" w:ascii="宋体" w:hAnsi="宋体" w:cs="宋体"/>
          <w:b/>
          <w:color w:val="000000"/>
          <w:sz w:val="30"/>
          <w:szCs w:val="30"/>
          <w:lang w:eastAsia="zh-CN"/>
        </w:rPr>
      </w:pPr>
    </w:p>
    <w:p w14:paraId="03C9C502">
      <w:pPr>
        <w:rPr>
          <w:rFonts w:hint="eastAsia"/>
          <w:lang w:eastAsia="zh-CN"/>
        </w:rPr>
      </w:pPr>
    </w:p>
    <w:p w14:paraId="4EA4135C">
      <w:pPr>
        <w:spacing w:line="440" w:lineRule="exact"/>
        <w:jc w:val="center"/>
        <w:outlineLvl w:val="2"/>
        <w:rPr>
          <w:rFonts w:hint="eastAsia" w:ascii="宋体" w:hAnsi="宋体" w:cs="宋体"/>
          <w:color w:val="000000"/>
          <w:lang w:eastAsia="zh-CN"/>
        </w:rPr>
      </w:pPr>
      <w:r>
        <w:rPr>
          <w:rFonts w:hint="eastAsia" w:ascii="宋体" w:hAnsi="宋体" w:cs="宋体"/>
          <w:b/>
          <w:color w:val="000000"/>
          <w:sz w:val="30"/>
          <w:szCs w:val="30"/>
          <w:lang w:eastAsia="zh-CN"/>
        </w:rPr>
        <w:t>一、政府采购项目供应商技术商务评分索引表</w:t>
      </w:r>
      <w:bookmarkEnd w:id="224"/>
      <w:bookmarkEnd w:id="225"/>
      <w:bookmarkEnd w:id="226"/>
      <w:bookmarkEnd w:id="227"/>
      <w:bookmarkEnd w:id="228"/>
      <w:bookmarkEnd w:id="229"/>
      <w:bookmarkEnd w:id="230"/>
      <w:bookmarkEnd w:id="231"/>
      <w:bookmarkEnd w:id="232"/>
    </w:p>
    <w:p w14:paraId="1C0A392D">
      <w:pPr>
        <w:pStyle w:val="49"/>
        <w:rPr>
          <w:rFonts w:hint="eastAsia"/>
        </w:rPr>
      </w:pPr>
    </w:p>
    <w:p w14:paraId="0B059FB8">
      <w:pPr>
        <w:spacing w:line="440" w:lineRule="exact"/>
        <w:jc w:val="both"/>
        <w:outlineLvl w:val="2"/>
        <w:rPr>
          <w:rFonts w:hint="eastAsia" w:ascii="宋体" w:hAnsi="宋体" w:cs="宋体"/>
          <w:color w:val="000000"/>
          <w:sz w:val="21"/>
          <w:szCs w:val="21"/>
          <w:lang w:eastAsia="zh-CN"/>
        </w:rPr>
      </w:pPr>
      <w:r>
        <w:rPr>
          <w:rFonts w:hint="eastAsia" w:ascii="宋体" w:hAnsi="宋体" w:cs="宋体"/>
          <w:color w:val="000000"/>
          <w:sz w:val="21"/>
          <w:szCs w:val="21"/>
          <w:lang w:eastAsia="zh-CN"/>
        </w:rPr>
        <w:t xml:space="preserve">  </w:t>
      </w:r>
      <w:r>
        <w:rPr>
          <w:rFonts w:hint="eastAsia" w:ascii="宋体" w:hAnsi="宋体" w:cs="宋体"/>
          <w:color w:val="000000"/>
          <w:sz w:val="21"/>
          <w:szCs w:val="21"/>
          <w:lang w:val="en-US" w:eastAsia="zh-CN"/>
        </w:rPr>
        <w:t>响应</w:t>
      </w:r>
      <w:r>
        <w:rPr>
          <w:rFonts w:hint="eastAsia" w:ascii="宋体" w:hAnsi="宋体" w:cs="宋体"/>
          <w:color w:val="000000"/>
          <w:sz w:val="21"/>
          <w:szCs w:val="21"/>
          <w:lang w:eastAsia="zh-CN"/>
        </w:rPr>
        <w:t>人名称：</w:t>
      </w:r>
    </w:p>
    <w:tbl>
      <w:tblPr>
        <w:tblStyle w:val="34"/>
        <w:tblW w:w="979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602"/>
        <w:gridCol w:w="2003"/>
        <w:gridCol w:w="1214"/>
        <w:gridCol w:w="1185"/>
      </w:tblGrid>
      <w:tr w14:paraId="6F71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397" w:type="dxa"/>
            <w:gridSpan w:val="2"/>
            <w:noWrap w:val="0"/>
            <w:vAlign w:val="center"/>
          </w:tcPr>
          <w:p w14:paraId="0CC59056">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评审内容</w:t>
            </w:r>
          </w:p>
        </w:tc>
        <w:tc>
          <w:tcPr>
            <w:tcW w:w="2003" w:type="dxa"/>
            <w:noWrap w:val="0"/>
            <w:vAlign w:val="center"/>
          </w:tcPr>
          <w:p w14:paraId="6F258C92">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分值</w:t>
            </w:r>
          </w:p>
        </w:tc>
        <w:tc>
          <w:tcPr>
            <w:tcW w:w="1214" w:type="dxa"/>
            <w:noWrap w:val="0"/>
            <w:vAlign w:val="center"/>
          </w:tcPr>
          <w:p w14:paraId="040C86E6">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自评分</w:t>
            </w:r>
          </w:p>
        </w:tc>
        <w:tc>
          <w:tcPr>
            <w:tcW w:w="1185" w:type="dxa"/>
            <w:noWrap w:val="0"/>
            <w:vAlign w:val="center"/>
          </w:tcPr>
          <w:p w14:paraId="1A517811">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投标文件响应页码</w:t>
            </w:r>
          </w:p>
        </w:tc>
      </w:tr>
      <w:tr w14:paraId="18F9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95" w:type="dxa"/>
            <w:vMerge w:val="restart"/>
            <w:noWrap w:val="0"/>
            <w:vAlign w:val="center"/>
          </w:tcPr>
          <w:p w14:paraId="4079EBB6">
            <w:pPr>
              <w:spacing w:line="440" w:lineRule="exact"/>
              <w:jc w:val="center"/>
              <w:outlineLvl w:val="2"/>
              <w:rPr>
                <w:rFonts w:hint="eastAsia" w:ascii="宋体" w:hAnsi="宋体" w:cs="宋体"/>
                <w:color w:val="000000"/>
                <w:sz w:val="21"/>
                <w:szCs w:val="21"/>
                <w:highlight w:val="yellow"/>
                <w:lang w:eastAsia="zh-CN"/>
              </w:rPr>
            </w:pPr>
          </w:p>
        </w:tc>
        <w:tc>
          <w:tcPr>
            <w:tcW w:w="3602" w:type="dxa"/>
            <w:noWrap w:val="0"/>
            <w:vAlign w:val="center"/>
          </w:tcPr>
          <w:p w14:paraId="747FE2D2">
            <w:pPr>
              <w:jc w:val="center"/>
              <w:rPr>
                <w:rFonts w:hint="eastAsia" w:ascii="宋体" w:hAnsi="宋体" w:eastAsia="宋体" w:cs="宋体"/>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企业资质</w:t>
            </w:r>
          </w:p>
        </w:tc>
        <w:tc>
          <w:tcPr>
            <w:tcW w:w="2003" w:type="dxa"/>
            <w:noWrap w:val="0"/>
            <w:vAlign w:val="center"/>
          </w:tcPr>
          <w:p w14:paraId="56F183C3">
            <w:pPr>
              <w:jc w:val="center"/>
              <w:rPr>
                <w:rFonts w:ascii="宋体" w:hAnsi="宋体" w:cs="宋体"/>
                <w:color w:val="000000"/>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6</w:t>
            </w:r>
            <w:r>
              <w:rPr>
                <w:rFonts w:hint="eastAsia" w:ascii="宋体" w:hAnsi="宋体" w:cs="宋体"/>
                <w:sz w:val="21"/>
                <w:szCs w:val="21"/>
                <w:highlight w:val="none"/>
                <w:lang w:eastAsia="zh-CN"/>
              </w:rPr>
              <w:t>分</w:t>
            </w:r>
          </w:p>
        </w:tc>
        <w:tc>
          <w:tcPr>
            <w:tcW w:w="1214" w:type="dxa"/>
            <w:noWrap w:val="0"/>
            <w:vAlign w:val="center"/>
          </w:tcPr>
          <w:p w14:paraId="39C046F4">
            <w:pPr>
              <w:jc w:val="center"/>
              <w:rPr>
                <w:rFonts w:ascii="宋体" w:hAnsi="宋体" w:cs="宋体"/>
                <w:color w:val="000000"/>
                <w:sz w:val="21"/>
                <w:szCs w:val="21"/>
                <w:highlight w:val="none"/>
                <w:lang w:eastAsia="zh-CN"/>
              </w:rPr>
            </w:pPr>
          </w:p>
        </w:tc>
        <w:tc>
          <w:tcPr>
            <w:tcW w:w="1185" w:type="dxa"/>
            <w:noWrap w:val="0"/>
            <w:vAlign w:val="center"/>
          </w:tcPr>
          <w:p w14:paraId="618323C5">
            <w:pPr>
              <w:rPr>
                <w:rFonts w:hint="eastAsia" w:ascii="宋体" w:hAnsi="宋体" w:cs="宋体"/>
                <w:color w:val="000000"/>
                <w:sz w:val="21"/>
                <w:szCs w:val="21"/>
                <w:highlight w:val="yellow"/>
              </w:rPr>
            </w:pPr>
          </w:p>
        </w:tc>
      </w:tr>
      <w:tr w14:paraId="1C1A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95" w:type="dxa"/>
            <w:vMerge w:val="continue"/>
            <w:noWrap w:val="0"/>
            <w:vAlign w:val="center"/>
          </w:tcPr>
          <w:p w14:paraId="35D9C78E">
            <w:pPr>
              <w:jc w:val="center"/>
              <w:rPr>
                <w:rFonts w:hint="eastAsia" w:ascii="宋体" w:hAnsi="宋体" w:eastAsia="宋体" w:cs="宋体"/>
                <w:b/>
                <w:sz w:val="21"/>
                <w:szCs w:val="21"/>
                <w:lang w:val="en-US" w:eastAsia="zh-CN" w:bidi="en-US"/>
              </w:rPr>
            </w:pPr>
          </w:p>
        </w:tc>
        <w:tc>
          <w:tcPr>
            <w:tcW w:w="3602" w:type="dxa"/>
            <w:noWrap w:val="0"/>
            <w:vAlign w:val="center"/>
          </w:tcPr>
          <w:p w14:paraId="3ED15BE3">
            <w:pPr>
              <w:jc w:val="center"/>
              <w:rPr>
                <w:rFonts w:hint="eastAsia" w:ascii="宋体" w:hAnsi="宋体" w:eastAsia="宋体" w:cs="宋体"/>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企业荣誉</w:t>
            </w:r>
          </w:p>
        </w:tc>
        <w:tc>
          <w:tcPr>
            <w:tcW w:w="2003" w:type="dxa"/>
            <w:noWrap w:val="0"/>
            <w:vAlign w:val="center"/>
          </w:tcPr>
          <w:p w14:paraId="650E96A7">
            <w:pPr>
              <w:jc w:val="center"/>
              <w:rPr>
                <w:rFonts w:ascii="宋体" w:hAnsi="宋体" w:cs="宋体"/>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6</w:t>
            </w:r>
            <w:r>
              <w:rPr>
                <w:rFonts w:hint="eastAsia" w:ascii="宋体" w:hAnsi="宋体" w:cs="宋体"/>
                <w:sz w:val="21"/>
                <w:szCs w:val="21"/>
                <w:highlight w:val="none"/>
                <w:lang w:eastAsia="zh-CN"/>
              </w:rPr>
              <w:t>分</w:t>
            </w:r>
          </w:p>
        </w:tc>
        <w:tc>
          <w:tcPr>
            <w:tcW w:w="1214" w:type="dxa"/>
            <w:noWrap w:val="0"/>
            <w:vAlign w:val="center"/>
          </w:tcPr>
          <w:p w14:paraId="28EF3427">
            <w:pPr>
              <w:jc w:val="center"/>
              <w:rPr>
                <w:rFonts w:hint="default" w:ascii="宋体" w:hAnsi="宋体" w:cs="宋体"/>
                <w:color w:val="000000"/>
                <w:sz w:val="21"/>
                <w:szCs w:val="21"/>
                <w:highlight w:val="none"/>
                <w:lang w:val="en-US" w:eastAsia="zh-CN"/>
              </w:rPr>
            </w:pPr>
          </w:p>
        </w:tc>
        <w:tc>
          <w:tcPr>
            <w:tcW w:w="1185" w:type="dxa"/>
            <w:noWrap w:val="0"/>
            <w:vAlign w:val="center"/>
          </w:tcPr>
          <w:p w14:paraId="33AC2E5A">
            <w:pPr>
              <w:rPr>
                <w:rFonts w:hint="eastAsia" w:ascii="宋体" w:hAnsi="宋体" w:cs="宋体"/>
                <w:color w:val="000000"/>
                <w:sz w:val="21"/>
                <w:szCs w:val="21"/>
                <w:highlight w:val="yellow"/>
              </w:rPr>
            </w:pPr>
          </w:p>
        </w:tc>
      </w:tr>
      <w:tr w14:paraId="75F1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95" w:type="dxa"/>
            <w:vMerge w:val="continue"/>
            <w:noWrap w:val="0"/>
            <w:vAlign w:val="center"/>
          </w:tcPr>
          <w:p w14:paraId="7DCBE7B0">
            <w:pPr>
              <w:spacing w:line="440" w:lineRule="exact"/>
              <w:jc w:val="center"/>
              <w:outlineLvl w:val="2"/>
              <w:rPr>
                <w:rFonts w:hint="eastAsia" w:ascii="宋体" w:hAnsi="宋体" w:cs="宋体"/>
                <w:color w:val="000000"/>
                <w:sz w:val="21"/>
                <w:szCs w:val="21"/>
                <w:highlight w:val="yellow"/>
                <w:lang w:eastAsia="zh-CN"/>
              </w:rPr>
            </w:pPr>
          </w:p>
        </w:tc>
        <w:tc>
          <w:tcPr>
            <w:tcW w:w="3602" w:type="dxa"/>
            <w:noWrap w:val="0"/>
            <w:vAlign w:val="center"/>
          </w:tcPr>
          <w:p w14:paraId="076F104B">
            <w:pPr>
              <w:jc w:val="center"/>
              <w:rPr>
                <w:rFonts w:hint="eastAsia" w:ascii="宋体" w:hAnsi="宋体" w:eastAsia="宋体" w:cs="宋体"/>
                <w:color w:val="000000"/>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业绩</w:t>
            </w:r>
          </w:p>
        </w:tc>
        <w:tc>
          <w:tcPr>
            <w:tcW w:w="2003" w:type="dxa"/>
            <w:noWrap w:val="0"/>
            <w:vAlign w:val="center"/>
          </w:tcPr>
          <w:p w14:paraId="3B637AA1">
            <w:pPr>
              <w:pStyle w:val="92"/>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1214" w:type="dxa"/>
            <w:noWrap w:val="0"/>
            <w:vAlign w:val="center"/>
          </w:tcPr>
          <w:p w14:paraId="68523385">
            <w:pPr>
              <w:jc w:val="center"/>
              <w:rPr>
                <w:rFonts w:hint="default" w:ascii="宋体" w:hAnsi="宋体" w:cs="宋体"/>
                <w:color w:val="000000"/>
                <w:sz w:val="21"/>
                <w:szCs w:val="21"/>
                <w:highlight w:val="none"/>
                <w:lang w:val="en-US" w:eastAsia="zh-CN"/>
              </w:rPr>
            </w:pPr>
          </w:p>
        </w:tc>
        <w:tc>
          <w:tcPr>
            <w:tcW w:w="1185" w:type="dxa"/>
            <w:noWrap w:val="0"/>
            <w:vAlign w:val="center"/>
          </w:tcPr>
          <w:p w14:paraId="7B4BC733">
            <w:pPr>
              <w:rPr>
                <w:rFonts w:hint="eastAsia" w:ascii="宋体" w:hAnsi="宋体" w:cs="宋体"/>
                <w:color w:val="000000"/>
                <w:sz w:val="21"/>
                <w:szCs w:val="21"/>
                <w:highlight w:val="yellow"/>
              </w:rPr>
            </w:pPr>
          </w:p>
        </w:tc>
      </w:tr>
      <w:tr w14:paraId="46FA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95" w:type="dxa"/>
            <w:vMerge w:val="continue"/>
            <w:noWrap w:val="0"/>
            <w:vAlign w:val="center"/>
          </w:tcPr>
          <w:p w14:paraId="29D8F6B0">
            <w:pPr>
              <w:spacing w:line="440" w:lineRule="exact"/>
              <w:jc w:val="center"/>
              <w:outlineLvl w:val="2"/>
              <w:rPr>
                <w:rFonts w:hint="eastAsia" w:ascii="宋体" w:hAnsi="宋体" w:cs="宋体"/>
                <w:color w:val="000000"/>
                <w:sz w:val="21"/>
                <w:szCs w:val="21"/>
                <w:highlight w:val="yellow"/>
                <w:lang w:eastAsia="zh-CN"/>
              </w:rPr>
            </w:pPr>
          </w:p>
        </w:tc>
        <w:tc>
          <w:tcPr>
            <w:tcW w:w="3602" w:type="dxa"/>
            <w:noWrap w:val="0"/>
            <w:vAlign w:val="center"/>
          </w:tcPr>
          <w:p w14:paraId="0F4D0060">
            <w:pPr>
              <w:jc w:val="center"/>
              <w:rPr>
                <w:rFonts w:hint="eastAsia" w:ascii="宋体" w:hAnsi="宋体" w:eastAsia="宋体" w:cs="宋体"/>
                <w:color w:val="000000"/>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团队</w:t>
            </w:r>
            <w:r>
              <w:rPr>
                <w:rFonts w:hint="eastAsia" w:asciiTheme="majorEastAsia" w:hAnsiTheme="majorEastAsia" w:eastAsiaTheme="majorEastAsia" w:cstheme="majorEastAsia"/>
                <w:sz w:val="21"/>
                <w:szCs w:val="21"/>
                <w:highlight w:val="none"/>
                <w:lang w:val="en-US" w:eastAsia="zh-CN"/>
              </w:rPr>
              <w:t>能力</w:t>
            </w:r>
          </w:p>
        </w:tc>
        <w:tc>
          <w:tcPr>
            <w:tcW w:w="2003" w:type="dxa"/>
            <w:noWrap w:val="0"/>
            <w:vAlign w:val="center"/>
          </w:tcPr>
          <w:p w14:paraId="7D3BAEB5">
            <w:pPr>
              <w:jc w:val="center"/>
              <w:rPr>
                <w:rFonts w:ascii="宋体" w:hAnsi="宋体" w:cs="宋体"/>
                <w:sz w:val="21"/>
                <w:szCs w:val="21"/>
                <w:highlight w:val="none"/>
                <w:lang w:eastAsia="zh-CN"/>
              </w:rPr>
            </w:pPr>
            <w:r>
              <w:rPr>
                <w:rFonts w:hint="eastAsia" w:ascii="宋体" w:hAnsi="宋体" w:cs="宋体"/>
                <w:sz w:val="21"/>
                <w:szCs w:val="21"/>
                <w:highlight w:val="none"/>
                <w:lang w:val="en-US" w:eastAsia="zh-CN"/>
              </w:rPr>
              <w:t>26</w:t>
            </w:r>
            <w:r>
              <w:rPr>
                <w:rFonts w:hint="eastAsia" w:ascii="宋体" w:hAnsi="宋体" w:cs="宋体"/>
                <w:sz w:val="21"/>
                <w:szCs w:val="21"/>
                <w:highlight w:val="none"/>
                <w:lang w:eastAsia="zh-CN"/>
              </w:rPr>
              <w:t>分</w:t>
            </w:r>
          </w:p>
        </w:tc>
        <w:tc>
          <w:tcPr>
            <w:tcW w:w="1214" w:type="dxa"/>
            <w:noWrap w:val="0"/>
            <w:vAlign w:val="center"/>
          </w:tcPr>
          <w:p w14:paraId="684D7A85">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5" w:type="dxa"/>
            <w:noWrap w:val="0"/>
            <w:vAlign w:val="center"/>
          </w:tcPr>
          <w:p w14:paraId="0BE362AB">
            <w:pPr>
              <w:rPr>
                <w:rFonts w:hint="eastAsia" w:ascii="宋体" w:hAnsi="宋体" w:cs="宋体"/>
                <w:color w:val="000000"/>
                <w:sz w:val="21"/>
                <w:szCs w:val="21"/>
                <w:highlight w:val="yellow"/>
              </w:rPr>
            </w:pPr>
          </w:p>
        </w:tc>
      </w:tr>
      <w:tr w14:paraId="71EE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95" w:type="dxa"/>
            <w:vMerge w:val="continue"/>
            <w:noWrap w:val="0"/>
            <w:vAlign w:val="center"/>
          </w:tcPr>
          <w:p w14:paraId="445BE64E">
            <w:pPr>
              <w:spacing w:line="440" w:lineRule="exact"/>
              <w:jc w:val="center"/>
              <w:outlineLvl w:val="2"/>
              <w:rPr>
                <w:rFonts w:hint="eastAsia" w:ascii="宋体" w:hAnsi="宋体" w:cs="宋体"/>
                <w:color w:val="000000"/>
                <w:sz w:val="21"/>
                <w:szCs w:val="21"/>
                <w:highlight w:val="yellow"/>
                <w:lang w:eastAsia="zh-CN"/>
              </w:rPr>
            </w:pPr>
          </w:p>
        </w:tc>
        <w:tc>
          <w:tcPr>
            <w:tcW w:w="3602" w:type="dxa"/>
            <w:noWrap w:val="0"/>
            <w:vAlign w:val="center"/>
          </w:tcPr>
          <w:p w14:paraId="061463F2">
            <w:pPr>
              <w:jc w:val="center"/>
              <w:rPr>
                <w:rFonts w:hint="default" w:ascii="宋体" w:hAnsi="宋体" w:eastAsia="宋体" w:cs="宋体"/>
                <w:color w:val="000000"/>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政策分析</w:t>
            </w:r>
          </w:p>
        </w:tc>
        <w:tc>
          <w:tcPr>
            <w:tcW w:w="2003" w:type="dxa"/>
            <w:noWrap w:val="0"/>
            <w:vAlign w:val="center"/>
          </w:tcPr>
          <w:p w14:paraId="5D68574F">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6分</w:t>
            </w:r>
          </w:p>
        </w:tc>
        <w:tc>
          <w:tcPr>
            <w:tcW w:w="1214" w:type="dxa"/>
            <w:noWrap w:val="0"/>
            <w:vAlign w:val="center"/>
          </w:tcPr>
          <w:p w14:paraId="51AAFB24">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5" w:type="dxa"/>
            <w:noWrap w:val="0"/>
            <w:vAlign w:val="center"/>
          </w:tcPr>
          <w:p w14:paraId="27FE6365">
            <w:pPr>
              <w:rPr>
                <w:rFonts w:hint="eastAsia" w:ascii="宋体" w:hAnsi="宋体" w:cs="宋体"/>
                <w:color w:val="000000"/>
                <w:sz w:val="21"/>
                <w:szCs w:val="21"/>
                <w:highlight w:val="yellow"/>
              </w:rPr>
            </w:pPr>
          </w:p>
        </w:tc>
      </w:tr>
      <w:tr w14:paraId="59F2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95" w:type="dxa"/>
            <w:vMerge w:val="continue"/>
            <w:noWrap w:val="0"/>
            <w:vAlign w:val="center"/>
          </w:tcPr>
          <w:p w14:paraId="5B597DD5">
            <w:pPr>
              <w:spacing w:line="440" w:lineRule="exact"/>
              <w:jc w:val="center"/>
              <w:outlineLvl w:val="2"/>
              <w:rPr>
                <w:rFonts w:hint="eastAsia" w:ascii="宋体" w:hAnsi="宋体" w:cs="宋体"/>
                <w:color w:val="000000"/>
                <w:sz w:val="21"/>
                <w:szCs w:val="21"/>
                <w:highlight w:val="yellow"/>
                <w:lang w:eastAsia="zh-CN"/>
              </w:rPr>
            </w:pPr>
          </w:p>
        </w:tc>
        <w:tc>
          <w:tcPr>
            <w:tcW w:w="3602" w:type="dxa"/>
            <w:noWrap w:val="0"/>
            <w:vAlign w:val="center"/>
          </w:tcPr>
          <w:p w14:paraId="0270E662">
            <w:pPr>
              <w:jc w:val="center"/>
              <w:rPr>
                <w:rFonts w:hint="eastAsia" w:ascii="宋体" w:hAnsi="宋体" w:eastAsia="宋体" w:cs="宋体"/>
                <w:color w:val="000000"/>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重点难点分析</w:t>
            </w:r>
          </w:p>
        </w:tc>
        <w:tc>
          <w:tcPr>
            <w:tcW w:w="2003" w:type="dxa"/>
            <w:noWrap w:val="0"/>
            <w:vAlign w:val="center"/>
          </w:tcPr>
          <w:p w14:paraId="0584BEDE">
            <w:pPr>
              <w:jc w:val="center"/>
              <w:rPr>
                <w:rFonts w:ascii="宋体" w:hAnsi="宋体" w:cs="宋体"/>
                <w:sz w:val="21"/>
                <w:szCs w:val="21"/>
                <w:highlight w:val="none"/>
                <w:lang w:eastAsia="zh-CN"/>
              </w:rPr>
            </w:pPr>
            <w:r>
              <w:rPr>
                <w:rFonts w:hint="eastAsia" w:ascii="宋体" w:hAnsi="宋体" w:cs="宋体"/>
                <w:sz w:val="21"/>
                <w:szCs w:val="21"/>
                <w:highlight w:val="none"/>
                <w:lang w:val="en-US" w:eastAsia="zh-CN"/>
              </w:rPr>
              <w:t>6</w:t>
            </w:r>
            <w:r>
              <w:rPr>
                <w:rFonts w:hint="eastAsia" w:ascii="宋体" w:hAnsi="宋体" w:cs="宋体"/>
                <w:sz w:val="21"/>
                <w:szCs w:val="21"/>
                <w:highlight w:val="none"/>
                <w:lang w:eastAsia="zh-CN"/>
              </w:rPr>
              <w:t>分</w:t>
            </w:r>
          </w:p>
        </w:tc>
        <w:tc>
          <w:tcPr>
            <w:tcW w:w="1214" w:type="dxa"/>
            <w:noWrap w:val="0"/>
            <w:vAlign w:val="center"/>
          </w:tcPr>
          <w:p w14:paraId="76CC38A1">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5" w:type="dxa"/>
            <w:noWrap w:val="0"/>
            <w:vAlign w:val="center"/>
          </w:tcPr>
          <w:p w14:paraId="73616074">
            <w:pPr>
              <w:rPr>
                <w:rFonts w:hint="eastAsia" w:ascii="宋体" w:hAnsi="宋体" w:cs="宋体"/>
                <w:color w:val="000000"/>
                <w:sz w:val="21"/>
                <w:szCs w:val="21"/>
                <w:highlight w:val="yellow"/>
              </w:rPr>
            </w:pPr>
          </w:p>
        </w:tc>
      </w:tr>
      <w:tr w14:paraId="1DAC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795" w:type="dxa"/>
            <w:vMerge w:val="continue"/>
            <w:noWrap w:val="0"/>
            <w:vAlign w:val="center"/>
          </w:tcPr>
          <w:p w14:paraId="64E7B6D7">
            <w:pPr>
              <w:spacing w:line="440" w:lineRule="exact"/>
              <w:jc w:val="center"/>
              <w:outlineLvl w:val="2"/>
              <w:rPr>
                <w:rFonts w:hint="eastAsia" w:ascii="宋体" w:hAnsi="宋体" w:cs="宋体"/>
                <w:color w:val="000000"/>
                <w:sz w:val="21"/>
                <w:szCs w:val="21"/>
                <w:highlight w:val="yellow"/>
                <w:lang w:eastAsia="zh-CN"/>
              </w:rPr>
            </w:pPr>
          </w:p>
        </w:tc>
        <w:tc>
          <w:tcPr>
            <w:tcW w:w="3602" w:type="dxa"/>
            <w:noWrap w:val="0"/>
            <w:vAlign w:val="center"/>
          </w:tcPr>
          <w:p w14:paraId="3A69677B">
            <w:pPr>
              <w:jc w:val="center"/>
              <w:rPr>
                <w:rFonts w:hint="eastAsia" w:ascii="宋体" w:hAnsi="宋体" w:eastAsia="宋体" w:cs="宋体"/>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服务方案</w:t>
            </w:r>
          </w:p>
        </w:tc>
        <w:tc>
          <w:tcPr>
            <w:tcW w:w="2003" w:type="dxa"/>
            <w:noWrap w:val="0"/>
            <w:vAlign w:val="center"/>
          </w:tcPr>
          <w:p w14:paraId="799E62D3">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28</w:t>
            </w:r>
            <w:r>
              <w:rPr>
                <w:rFonts w:hint="eastAsia" w:ascii="宋体" w:hAnsi="宋体" w:cs="宋体"/>
                <w:sz w:val="21"/>
                <w:szCs w:val="21"/>
                <w:highlight w:val="none"/>
                <w:lang w:eastAsia="zh-CN"/>
              </w:rPr>
              <w:t>分</w:t>
            </w:r>
          </w:p>
        </w:tc>
        <w:tc>
          <w:tcPr>
            <w:tcW w:w="1214" w:type="dxa"/>
            <w:noWrap w:val="0"/>
            <w:vAlign w:val="center"/>
          </w:tcPr>
          <w:p w14:paraId="31763014">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5" w:type="dxa"/>
            <w:noWrap w:val="0"/>
            <w:vAlign w:val="center"/>
          </w:tcPr>
          <w:p w14:paraId="1C5589F1">
            <w:pPr>
              <w:rPr>
                <w:rFonts w:hint="eastAsia" w:ascii="宋体" w:hAnsi="宋体" w:cs="宋体"/>
                <w:color w:val="000000"/>
                <w:sz w:val="21"/>
                <w:szCs w:val="21"/>
                <w:highlight w:val="yellow"/>
              </w:rPr>
            </w:pPr>
          </w:p>
        </w:tc>
      </w:tr>
    </w:tbl>
    <w:p w14:paraId="01589599">
      <w:pPr>
        <w:spacing w:line="440" w:lineRule="exact"/>
        <w:outlineLvl w:val="2"/>
        <w:rPr>
          <w:rFonts w:hint="eastAsia" w:ascii="仿宋" w:hAnsi="仿宋" w:eastAsia="仿宋" w:cs="宋体"/>
          <w:b/>
          <w:color w:val="000000"/>
          <w:sz w:val="30"/>
          <w:szCs w:val="30"/>
          <w:lang w:eastAsia="zh-CN"/>
        </w:rPr>
      </w:pPr>
      <w:r>
        <w:rPr>
          <w:rFonts w:hint="eastAsia" w:ascii="仿宋" w:hAnsi="仿宋" w:eastAsia="仿宋"/>
          <w:color w:val="000000"/>
          <w:lang w:eastAsia="zh-CN"/>
        </w:rPr>
        <w:t xml:space="preserve">                                      </w:t>
      </w:r>
    </w:p>
    <w:p w14:paraId="089D3371">
      <w:pPr>
        <w:spacing w:line="440" w:lineRule="exact"/>
        <w:ind w:firstLine="602" w:firstLineChars="200"/>
        <w:outlineLvl w:val="2"/>
        <w:rPr>
          <w:rFonts w:hint="eastAsia" w:ascii="仿宋" w:hAnsi="仿宋" w:eastAsia="仿宋" w:cs="宋体"/>
          <w:b/>
          <w:color w:val="000000"/>
          <w:sz w:val="30"/>
          <w:szCs w:val="30"/>
        </w:rPr>
      </w:pPr>
      <w:bookmarkStart w:id="243" w:name="_Toc471819746"/>
      <w:bookmarkStart w:id="244" w:name="_Toc470270016"/>
      <w:bookmarkStart w:id="245" w:name="_Toc470269900"/>
      <w:bookmarkStart w:id="246" w:name="_Toc469475485"/>
      <w:bookmarkStart w:id="247" w:name="_Toc471819806"/>
    </w:p>
    <w:p w14:paraId="6BD700CC">
      <w:pPr>
        <w:spacing w:line="440" w:lineRule="exact"/>
        <w:outlineLvl w:val="2"/>
        <w:rPr>
          <w:rFonts w:hint="eastAsia" w:ascii="仿宋" w:hAnsi="仿宋" w:eastAsia="仿宋" w:cs="宋体"/>
          <w:b/>
          <w:color w:val="000000"/>
          <w:sz w:val="30"/>
          <w:szCs w:val="30"/>
        </w:rPr>
      </w:pP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7CDA4E7F">
      <w:pPr>
        <w:pStyle w:val="76"/>
        <w:numPr>
          <w:ilvl w:val="0"/>
          <w:numId w:val="0"/>
        </w:numPr>
        <w:tabs>
          <w:tab w:val="left" w:pos="1643"/>
        </w:tabs>
        <w:spacing w:line="540" w:lineRule="exact"/>
        <w:ind w:left="0" w:leftChars="0" w:firstLine="0" w:firstLineChars="0"/>
        <w:jc w:val="center"/>
        <w:rPr>
          <w:rFonts w:hint="eastAsia" w:ascii="宋体" w:hAnsi="宋体" w:eastAsia="宋体" w:cs="宋体"/>
          <w:b/>
          <w:kern w:val="2"/>
          <w:sz w:val="30"/>
          <w:szCs w:val="30"/>
          <w:lang w:val="en-US" w:eastAsia="zh-CN" w:bidi="ar-SA"/>
        </w:rPr>
      </w:pPr>
    </w:p>
    <w:p w14:paraId="05704D19">
      <w:pPr>
        <w:pStyle w:val="76"/>
        <w:numPr>
          <w:ilvl w:val="0"/>
          <w:numId w:val="0"/>
        </w:numPr>
        <w:tabs>
          <w:tab w:val="left" w:pos="1643"/>
        </w:tabs>
        <w:spacing w:line="540" w:lineRule="exact"/>
        <w:ind w:left="0" w:leftChars="0" w:firstLine="0" w:firstLineChars="0"/>
        <w:jc w:val="center"/>
        <w:rPr>
          <w:rFonts w:hint="eastAsia" w:ascii="宋体" w:hAnsi="宋体" w:eastAsia="宋体" w:cs="宋体"/>
          <w:b/>
          <w:kern w:val="2"/>
          <w:sz w:val="30"/>
          <w:szCs w:val="30"/>
          <w:lang w:val="en-US" w:eastAsia="zh-CN" w:bidi="ar-SA"/>
        </w:rPr>
      </w:pPr>
    </w:p>
    <w:p w14:paraId="35A84021">
      <w:pPr>
        <w:pStyle w:val="76"/>
        <w:numPr>
          <w:ilvl w:val="0"/>
          <w:numId w:val="0"/>
        </w:numPr>
        <w:tabs>
          <w:tab w:val="left" w:pos="1643"/>
        </w:tabs>
        <w:spacing w:line="540" w:lineRule="exact"/>
        <w:ind w:left="0" w:leftChars="0" w:firstLine="0" w:firstLineChars="0"/>
        <w:jc w:val="center"/>
        <w:rPr>
          <w:rFonts w:hint="eastAsia" w:ascii="宋体" w:hAnsi="宋体" w:eastAsia="宋体" w:cs="宋体"/>
          <w:b/>
          <w:kern w:val="2"/>
          <w:sz w:val="30"/>
          <w:szCs w:val="30"/>
          <w:lang w:val="en-US" w:eastAsia="zh-CN" w:bidi="ar-SA"/>
        </w:rPr>
      </w:pPr>
    </w:p>
    <w:p w14:paraId="17BA90BA">
      <w:pPr>
        <w:pStyle w:val="76"/>
        <w:numPr>
          <w:ilvl w:val="0"/>
          <w:numId w:val="0"/>
        </w:numPr>
        <w:tabs>
          <w:tab w:val="left" w:pos="1643"/>
        </w:tabs>
        <w:spacing w:line="540" w:lineRule="exact"/>
        <w:ind w:left="0" w:leftChars="0" w:firstLine="0" w:firstLineChars="0"/>
        <w:jc w:val="center"/>
        <w:rPr>
          <w:rFonts w:hint="eastAsia" w:ascii="宋体" w:eastAsia="宋体" w:cs="宋体"/>
          <w:b/>
          <w:sz w:val="30"/>
          <w:szCs w:val="30"/>
          <w:lang w:eastAsia="zh-CN"/>
        </w:rPr>
      </w:pPr>
      <w:r>
        <w:rPr>
          <w:rFonts w:hint="eastAsia" w:ascii="宋体" w:eastAsia="宋体" w:cs="宋体"/>
          <w:b/>
          <w:kern w:val="2"/>
          <w:sz w:val="30"/>
          <w:szCs w:val="30"/>
          <w:lang w:val="en-US" w:eastAsia="zh-CN" w:bidi="ar-SA"/>
        </w:rPr>
        <w:t>二</w:t>
      </w:r>
      <w:r>
        <w:rPr>
          <w:rFonts w:hint="eastAsia" w:ascii="宋体" w:hAnsi="宋体" w:eastAsia="宋体" w:cs="宋体"/>
          <w:b/>
          <w:kern w:val="2"/>
          <w:sz w:val="30"/>
          <w:szCs w:val="30"/>
          <w:lang w:val="en-US" w:eastAsia="zh-CN" w:bidi="ar-SA"/>
        </w:rPr>
        <w:t>、</w:t>
      </w:r>
      <w:r>
        <w:rPr>
          <w:rFonts w:hint="eastAsia" w:ascii="宋体" w:eastAsia="宋体" w:cs="宋体"/>
          <w:b/>
          <w:sz w:val="30"/>
          <w:szCs w:val="30"/>
          <w:lang w:eastAsia="zh-CN"/>
        </w:rPr>
        <w:t>企业资质</w:t>
      </w:r>
    </w:p>
    <w:p w14:paraId="4D31E99C">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42559706">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7362C5FF">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6D5EDADC">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0491BBE2">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2AE516F8">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2D4814D2">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66B5A8BA">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41F80E3D">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78AA17CC">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3F85B533">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1214E6F7">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449795A7">
      <w:pPr>
        <w:pStyle w:val="76"/>
        <w:tabs>
          <w:tab w:val="left" w:pos="1643"/>
        </w:tabs>
        <w:spacing w:line="540" w:lineRule="exact"/>
        <w:ind w:firstLine="0" w:firstLineChars="0"/>
        <w:jc w:val="both"/>
        <w:rPr>
          <w:rFonts w:hint="eastAsia" w:ascii="宋体" w:eastAsia="宋体" w:cs="宋体"/>
          <w:b/>
          <w:color w:val="000000"/>
          <w:sz w:val="30"/>
          <w:szCs w:val="30"/>
          <w:lang w:eastAsia="zh-CN"/>
        </w:rPr>
      </w:pPr>
    </w:p>
    <w:p w14:paraId="2AA173AA">
      <w:pPr>
        <w:pStyle w:val="76"/>
        <w:spacing w:line="540" w:lineRule="exact"/>
        <w:ind w:firstLine="0" w:firstLineChars="0"/>
        <w:jc w:val="center"/>
        <w:rPr>
          <w:rFonts w:hint="eastAsia" w:ascii="宋体" w:eastAsia="宋体" w:cs="宋体"/>
          <w:b/>
          <w:color w:val="000000"/>
          <w:sz w:val="30"/>
          <w:szCs w:val="30"/>
          <w:lang w:eastAsia="zh-CN"/>
        </w:rPr>
      </w:pPr>
    </w:p>
    <w:p w14:paraId="63A04AF7">
      <w:pPr>
        <w:pStyle w:val="76"/>
        <w:spacing w:line="540" w:lineRule="exact"/>
        <w:ind w:firstLine="0" w:firstLineChars="0"/>
        <w:jc w:val="center"/>
        <w:rPr>
          <w:rFonts w:hint="eastAsia" w:ascii="宋体" w:eastAsia="宋体" w:cs="宋体"/>
          <w:b/>
          <w:color w:val="000000"/>
          <w:sz w:val="30"/>
          <w:szCs w:val="30"/>
          <w:lang w:val="en-US" w:eastAsia="zh-CN"/>
        </w:rPr>
      </w:pPr>
    </w:p>
    <w:p w14:paraId="70B17D7F">
      <w:pPr>
        <w:pStyle w:val="76"/>
        <w:spacing w:line="540" w:lineRule="exact"/>
        <w:ind w:firstLine="0" w:firstLineChars="0"/>
        <w:jc w:val="center"/>
        <w:rPr>
          <w:rFonts w:hint="eastAsia" w:ascii="宋体" w:eastAsia="宋体" w:cs="宋体"/>
          <w:b/>
          <w:color w:val="000000"/>
          <w:sz w:val="30"/>
          <w:szCs w:val="30"/>
          <w:lang w:val="en-US" w:eastAsia="zh-CN"/>
        </w:rPr>
      </w:pPr>
    </w:p>
    <w:p w14:paraId="6995ADF2">
      <w:pPr>
        <w:pStyle w:val="76"/>
        <w:spacing w:line="540" w:lineRule="exact"/>
        <w:ind w:firstLine="0" w:firstLineChars="0"/>
        <w:jc w:val="center"/>
        <w:rPr>
          <w:rFonts w:hint="eastAsia" w:ascii="宋体" w:eastAsia="宋体" w:cs="宋体"/>
          <w:b/>
          <w:color w:val="000000"/>
          <w:sz w:val="30"/>
          <w:szCs w:val="30"/>
          <w:lang w:val="en-US" w:eastAsia="zh-CN"/>
        </w:rPr>
      </w:pPr>
    </w:p>
    <w:p w14:paraId="2E25BCA2">
      <w:pPr>
        <w:pStyle w:val="76"/>
        <w:spacing w:line="540" w:lineRule="exact"/>
        <w:ind w:firstLine="0" w:firstLineChars="0"/>
        <w:jc w:val="center"/>
        <w:rPr>
          <w:rFonts w:hint="eastAsia" w:ascii="宋体" w:eastAsia="宋体" w:cs="宋体"/>
          <w:b/>
          <w:color w:val="000000"/>
          <w:sz w:val="30"/>
          <w:szCs w:val="30"/>
          <w:lang w:val="en-US" w:eastAsia="zh-CN"/>
        </w:rPr>
      </w:pPr>
    </w:p>
    <w:p w14:paraId="18DF66E3">
      <w:pPr>
        <w:pStyle w:val="76"/>
        <w:spacing w:line="540" w:lineRule="exact"/>
        <w:ind w:firstLine="0" w:firstLineChars="0"/>
        <w:jc w:val="center"/>
        <w:rPr>
          <w:rFonts w:hint="eastAsia" w:ascii="宋体" w:eastAsia="宋体" w:cs="宋体"/>
          <w:b/>
          <w:color w:val="000000"/>
          <w:sz w:val="30"/>
          <w:szCs w:val="30"/>
          <w:lang w:val="en-US" w:eastAsia="zh-CN"/>
        </w:rPr>
      </w:pPr>
    </w:p>
    <w:p w14:paraId="69C007C4">
      <w:pPr>
        <w:pStyle w:val="76"/>
        <w:spacing w:line="540" w:lineRule="exact"/>
        <w:ind w:firstLine="0" w:firstLineChars="0"/>
        <w:jc w:val="center"/>
        <w:rPr>
          <w:rFonts w:hint="eastAsia" w:ascii="宋体" w:eastAsia="宋体" w:cs="宋体"/>
          <w:b/>
          <w:color w:val="000000"/>
          <w:sz w:val="30"/>
          <w:szCs w:val="30"/>
          <w:lang w:val="en-US" w:eastAsia="zh-CN"/>
        </w:rPr>
      </w:pPr>
    </w:p>
    <w:p w14:paraId="1C0AB9BB">
      <w:pPr>
        <w:pStyle w:val="76"/>
        <w:spacing w:line="540" w:lineRule="exact"/>
        <w:ind w:firstLine="0" w:firstLineChars="0"/>
        <w:jc w:val="center"/>
        <w:rPr>
          <w:rFonts w:hint="eastAsia" w:ascii="宋体" w:eastAsia="宋体" w:cs="宋体"/>
          <w:b/>
          <w:color w:val="000000"/>
          <w:sz w:val="30"/>
          <w:szCs w:val="30"/>
          <w:lang w:val="en-US" w:eastAsia="zh-CN"/>
        </w:rPr>
      </w:pPr>
    </w:p>
    <w:p w14:paraId="6C617D43">
      <w:pPr>
        <w:pStyle w:val="76"/>
        <w:spacing w:line="540" w:lineRule="exact"/>
        <w:ind w:firstLine="0" w:firstLineChars="0"/>
        <w:jc w:val="center"/>
        <w:rPr>
          <w:rFonts w:hint="eastAsia" w:ascii="宋体" w:eastAsia="宋体" w:cs="宋体"/>
          <w:b/>
          <w:color w:val="000000"/>
          <w:sz w:val="30"/>
          <w:szCs w:val="30"/>
          <w:lang w:val="en-US" w:eastAsia="zh-CN"/>
        </w:rPr>
      </w:pPr>
    </w:p>
    <w:p w14:paraId="37097A50">
      <w:pPr>
        <w:pStyle w:val="76"/>
        <w:spacing w:line="540" w:lineRule="exact"/>
        <w:ind w:firstLine="0" w:firstLineChars="0"/>
        <w:jc w:val="center"/>
        <w:rPr>
          <w:rFonts w:hint="eastAsia" w:ascii="宋体" w:eastAsia="宋体" w:cs="宋体"/>
          <w:b/>
          <w:color w:val="000000"/>
          <w:sz w:val="30"/>
          <w:szCs w:val="30"/>
          <w:lang w:val="en-US" w:eastAsia="zh-CN"/>
        </w:rPr>
      </w:pPr>
    </w:p>
    <w:p w14:paraId="6222AA2D">
      <w:pPr>
        <w:pStyle w:val="76"/>
        <w:spacing w:line="540" w:lineRule="exact"/>
        <w:ind w:firstLine="0" w:firstLineChars="0"/>
        <w:jc w:val="center"/>
        <w:rPr>
          <w:rFonts w:hint="eastAsia" w:ascii="宋体" w:eastAsia="宋体" w:cs="宋体"/>
          <w:b/>
          <w:color w:val="000000"/>
          <w:sz w:val="30"/>
          <w:szCs w:val="30"/>
          <w:lang w:val="en-US" w:eastAsia="zh-CN"/>
        </w:rPr>
      </w:pPr>
    </w:p>
    <w:p w14:paraId="35E3775A">
      <w:pPr>
        <w:pStyle w:val="76"/>
        <w:spacing w:line="540" w:lineRule="exact"/>
        <w:ind w:firstLine="0" w:firstLineChars="0"/>
        <w:jc w:val="center"/>
        <w:rPr>
          <w:rFonts w:hint="eastAsia" w:ascii="宋体" w:eastAsia="宋体" w:cs="宋体"/>
          <w:b/>
          <w:color w:val="000000"/>
          <w:sz w:val="30"/>
          <w:szCs w:val="30"/>
          <w:lang w:val="en-US" w:eastAsia="zh-CN"/>
        </w:rPr>
      </w:pPr>
    </w:p>
    <w:p w14:paraId="7CF46351">
      <w:pPr>
        <w:pStyle w:val="76"/>
        <w:spacing w:line="540" w:lineRule="exact"/>
        <w:ind w:firstLine="0" w:firstLineChars="0"/>
        <w:jc w:val="center"/>
        <w:rPr>
          <w:rFonts w:hint="eastAsia" w:ascii="宋体" w:eastAsia="宋体" w:cs="宋体"/>
          <w:b/>
          <w:color w:val="000000"/>
          <w:sz w:val="30"/>
          <w:szCs w:val="30"/>
          <w:lang w:eastAsia="zh-CN"/>
        </w:rPr>
      </w:pPr>
      <w:r>
        <w:rPr>
          <w:rFonts w:hint="eastAsia" w:ascii="宋体" w:eastAsia="宋体" w:cs="宋体"/>
          <w:b/>
          <w:color w:val="000000"/>
          <w:sz w:val="30"/>
          <w:szCs w:val="30"/>
          <w:lang w:val="en-US" w:eastAsia="zh-CN"/>
        </w:rPr>
        <w:t>三</w:t>
      </w:r>
      <w:r>
        <w:rPr>
          <w:rFonts w:hint="eastAsia" w:ascii="宋体" w:eastAsia="宋体" w:cs="宋体"/>
          <w:b/>
          <w:color w:val="000000"/>
          <w:sz w:val="30"/>
          <w:szCs w:val="30"/>
          <w:lang w:eastAsia="zh-CN"/>
        </w:rPr>
        <w:t>、企业荣誉</w:t>
      </w:r>
    </w:p>
    <w:p w14:paraId="2B08E217">
      <w:pPr>
        <w:pStyle w:val="76"/>
        <w:spacing w:line="540" w:lineRule="exact"/>
        <w:ind w:firstLine="0" w:firstLineChars="0"/>
        <w:jc w:val="both"/>
        <w:rPr>
          <w:rFonts w:hint="eastAsia" w:ascii="宋体" w:eastAsia="宋体" w:cs="宋体"/>
          <w:b/>
          <w:sz w:val="30"/>
          <w:szCs w:val="30"/>
          <w:lang w:eastAsia="zh-CN"/>
        </w:rPr>
      </w:pPr>
    </w:p>
    <w:p w14:paraId="139DFA81">
      <w:pPr>
        <w:pStyle w:val="76"/>
        <w:spacing w:line="540" w:lineRule="exact"/>
        <w:ind w:firstLine="0" w:firstLineChars="0"/>
        <w:jc w:val="both"/>
        <w:rPr>
          <w:rFonts w:hint="eastAsia" w:ascii="宋体" w:eastAsia="宋体" w:cs="宋体"/>
          <w:b/>
          <w:sz w:val="30"/>
          <w:szCs w:val="30"/>
          <w:lang w:eastAsia="zh-CN"/>
        </w:rPr>
      </w:pPr>
    </w:p>
    <w:p w14:paraId="40177512">
      <w:pPr>
        <w:pStyle w:val="17"/>
        <w:tabs>
          <w:tab w:val="right" w:leader="dot" w:pos="9061"/>
        </w:tabs>
        <w:spacing w:line="360" w:lineRule="auto"/>
        <w:ind w:left="0" w:leftChars="0"/>
        <w:jc w:val="center"/>
        <w:rPr>
          <w:rFonts w:ascii="宋体" w:hAnsi="宋体" w:cs="宋体"/>
          <w:b/>
          <w:bCs/>
          <w:sz w:val="30"/>
          <w:szCs w:val="30"/>
          <w:lang w:eastAsia="zh-CN"/>
        </w:rPr>
      </w:pPr>
      <w:r>
        <w:rPr>
          <w:rFonts w:hint="eastAsia" w:ascii="宋体" w:cs="宋体"/>
          <w:b/>
          <w:sz w:val="30"/>
          <w:szCs w:val="30"/>
          <w:lang w:eastAsia="zh-CN"/>
        </w:rPr>
        <w:t xml:space="preserve">                   </w:t>
      </w:r>
    </w:p>
    <w:p w14:paraId="4CF1F8FB">
      <w:pPr>
        <w:pStyle w:val="76"/>
        <w:spacing w:line="540" w:lineRule="exact"/>
        <w:ind w:firstLine="0" w:firstLineChars="0"/>
        <w:jc w:val="center"/>
        <w:rPr>
          <w:rFonts w:hint="eastAsia" w:ascii="宋体" w:eastAsia="宋体" w:cs="宋体"/>
          <w:b/>
          <w:color w:val="000000"/>
          <w:sz w:val="30"/>
          <w:szCs w:val="30"/>
          <w:lang w:eastAsia="zh-CN"/>
        </w:rPr>
      </w:pPr>
    </w:p>
    <w:p w14:paraId="3EC002DE">
      <w:pPr>
        <w:pStyle w:val="76"/>
        <w:spacing w:line="540" w:lineRule="exact"/>
        <w:ind w:firstLine="0" w:firstLineChars="0"/>
        <w:jc w:val="center"/>
        <w:rPr>
          <w:rFonts w:hint="eastAsia" w:ascii="宋体" w:eastAsia="宋体" w:cs="宋体"/>
          <w:b/>
          <w:color w:val="000000"/>
          <w:sz w:val="30"/>
          <w:szCs w:val="30"/>
          <w:lang w:eastAsia="zh-CN"/>
        </w:rPr>
      </w:pPr>
    </w:p>
    <w:p w14:paraId="370FA96C">
      <w:pPr>
        <w:pStyle w:val="76"/>
        <w:spacing w:line="540" w:lineRule="exact"/>
        <w:ind w:firstLine="0" w:firstLineChars="0"/>
        <w:jc w:val="center"/>
        <w:rPr>
          <w:rFonts w:hint="eastAsia" w:ascii="宋体" w:eastAsia="宋体" w:cs="宋体"/>
          <w:b/>
          <w:color w:val="000000"/>
          <w:sz w:val="30"/>
          <w:szCs w:val="30"/>
          <w:lang w:eastAsia="zh-CN"/>
        </w:rPr>
      </w:pPr>
    </w:p>
    <w:p w14:paraId="62C314D6">
      <w:pPr>
        <w:pStyle w:val="76"/>
        <w:spacing w:line="540" w:lineRule="exact"/>
        <w:ind w:firstLine="0" w:firstLineChars="0"/>
        <w:jc w:val="center"/>
        <w:rPr>
          <w:rFonts w:hint="eastAsia" w:ascii="宋体" w:eastAsia="宋体" w:cs="宋体"/>
          <w:b/>
          <w:color w:val="000000"/>
          <w:sz w:val="30"/>
          <w:szCs w:val="30"/>
          <w:lang w:eastAsia="zh-CN"/>
        </w:rPr>
      </w:pPr>
    </w:p>
    <w:p w14:paraId="190B7EB0">
      <w:pPr>
        <w:pStyle w:val="76"/>
        <w:spacing w:line="540" w:lineRule="exact"/>
        <w:ind w:firstLine="0" w:firstLineChars="0"/>
        <w:jc w:val="center"/>
        <w:rPr>
          <w:rFonts w:hint="eastAsia" w:ascii="宋体" w:eastAsia="宋体" w:cs="宋体"/>
          <w:b/>
          <w:color w:val="000000"/>
          <w:sz w:val="30"/>
          <w:szCs w:val="30"/>
          <w:lang w:eastAsia="zh-CN"/>
        </w:rPr>
      </w:pPr>
    </w:p>
    <w:p w14:paraId="3EA533FC">
      <w:pPr>
        <w:pStyle w:val="76"/>
        <w:spacing w:line="540" w:lineRule="exact"/>
        <w:ind w:firstLine="0" w:firstLineChars="0"/>
        <w:jc w:val="both"/>
        <w:rPr>
          <w:rFonts w:hint="eastAsia" w:ascii="宋体" w:eastAsia="宋体" w:cs="宋体"/>
          <w:b/>
          <w:color w:val="000000"/>
          <w:sz w:val="30"/>
          <w:szCs w:val="30"/>
          <w:lang w:eastAsia="zh-CN"/>
        </w:rPr>
      </w:pPr>
    </w:p>
    <w:p w14:paraId="3664533F">
      <w:pPr>
        <w:pStyle w:val="76"/>
        <w:spacing w:line="540" w:lineRule="exact"/>
        <w:ind w:firstLine="0" w:firstLineChars="0"/>
        <w:jc w:val="both"/>
        <w:rPr>
          <w:rFonts w:hint="eastAsia" w:ascii="宋体" w:eastAsia="宋体" w:cs="宋体"/>
          <w:b/>
          <w:color w:val="000000"/>
          <w:sz w:val="30"/>
          <w:szCs w:val="30"/>
          <w:lang w:eastAsia="zh-CN"/>
        </w:rPr>
      </w:pPr>
    </w:p>
    <w:p w14:paraId="0192591F">
      <w:pPr>
        <w:pStyle w:val="76"/>
        <w:spacing w:line="540" w:lineRule="exact"/>
        <w:ind w:firstLine="0" w:firstLineChars="0"/>
        <w:jc w:val="both"/>
        <w:rPr>
          <w:rFonts w:hint="eastAsia" w:ascii="宋体" w:eastAsia="宋体" w:cs="宋体"/>
          <w:b/>
          <w:color w:val="000000"/>
          <w:sz w:val="30"/>
          <w:szCs w:val="30"/>
          <w:lang w:eastAsia="zh-CN"/>
        </w:rPr>
      </w:pPr>
    </w:p>
    <w:p w14:paraId="2C17E07F">
      <w:pPr>
        <w:pStyle w:val="76"/>
        <w:spacing w:line="540" w:lineRule="exact"/>
        <w:ind w:firstLine="0" w:firstLineChars="0"/>
        <w:jc w:val="both"/>
        <w:rPr>
          <w:rFonts w:hint="eastAsia" w:ascii="宋体" w:eastAsia="宋体" w:cs="宋体"/>
          <w:b/>
          <w:color w:val="000000"/>
          <w:sz w:val="30"/>
          <w:szCs w:val="30"/>
          <w:lang w:eastAsia="zh-CN"/>
        </w:rPr>
      </w:pPr>
    </w:p>
    <w:p w14:paraId="653E89C2">
      <w:pPr>
        <w:pStyle w:val="76"/>
        <w:spacing w:line="540" w:lineRule="exact"/>
        <w:ind w:firstLine="0" w:firstLineChars="0"/>
        <w:jc w:val="both"/>
        <w:rPr>
          <w:rFonts w:hint="eastAsia" w:ascii="宋体" w:eastAsia="宋体" w:cs="宋体"/>
          <w:b/>
          <w:color w:val="000000"/>
          <w:sz w:val="30"/>
          <w:szCs w:val="30"/>
          <w:lang w:eastAsia="zh-CN"/>
        </w:rPr>
      </w:pPr>
    </w:p>
    <w:p w14:paraId="6946B23E">
      <w:pPr>
        <w:pStyle w:val="76"/>
        <w:spacing w:line="540" w:lineRule="exact"/>
        <w:ind w:firstLine="0" w:firstLineChars="0"/>
        <w:jc w:val="both"/>
        <w:rPr>
          <w:rFonts w:hint="eastAsia" w:ascii="宋体" w:eastAsia="宋体" w:cs="宋体"/>
          <w:b/>
          <w:color w:val="000000"/>
          <w:sz w:val="30"/>
          <w:szCs w:val="30"/>
          <w:lang w:eastAsia="zh-CN"/>
        </w:rPr>
      </w:pPr>
    </w:p>
    <w:p w14:paraId="1FC9C041">
      <w:pPr>
        <w:pStyle w:val="76"/>
        <w:spacing w:line="540" w:lineRule="exact"/>
        <w:ind w:firstLine="0" w:firstLineChars="0"/>
        <w:jc w:val="both"/>
        <w:rPr>
          <w:rFonts w:hint="eastAsia" w:ascii="宋体" w:eastAsia="宋体" w:cs="宋体"/>
          <w:b/>
          <w:color w:val="000000"/>
          <w:sz w:val="30"/>
          <w:szCs w:val="30"/>
          <w:lang w:eastAsia="zh-CN"/>
        </w:rPr>
      </w:pPr>
    </w:p>
    <w:p w14:paraId="1A6BF5BA">
      <w:pPr>
        <w:pStyle w:val="76"/>
        <w:spacing w:line="540" w:lineRule="exact"/>
        <w:ind w:firstLine="0" w:firstLineChars="0"/>
        <w:jc w:val="both"/>
        <w:rPr>
          <w:rFonts w:hint="eastAsia" w:ascii="宋体" w:eastAsia="宋体" w:cs="宋体"/>
          <w:b/>
          <w:color w:val="000000"/>
          <w:sz w:val="30"/>
          <w:szCs w:val="30"/>
          <w:lang w:eastAsia="zh-CN"/>
        </w:rPr>
      </w:pPr>
    </w:p>
    <w:p w14:paraId="3245A87C">
      <w:pPr>
        <w:pStyle w:val="76"/>
        <w:spacing w:line="540" w:lineRule="exact"/>
        <w:ind w:firstLine="0" w:firstLineChars="0"/>
        <w:jc w:val="both"/>
        <w:rPr>
          <w:rFonts w:hint="eastAsia" w:ascii="宋体" w:eastAsia="宋体" w:cs="宋体"/>
          <w:b/>
          <w:color w:val="000000"/>
          <w:sz w:val="30"/>
          <w:szCs w:val="30"/>
          <w:lang w:eastAsia="zh-CN"/>
        </w:rPr>
      </w:pPr>
    </w:p>
    <w:p w14:paraId="1884EA88">
      <w:pPr>
        <w:pStyle w:val="76"/>
        <w:spacing w:line="540" w:lineRule="exact"/>
        <w:ind w:firstLine="0" w:firstLineChars="0"/>
        <w:jc w:val="both"/>
        <w:rPr>
          <w:rFonts w:hint="eastAsia" w:ascii="宋体" w:eastAsia="宋体" w:cs="宋体"/>
          <w:b/>
          <w:color w:val="000000"/>
          <w:sz w:val="30"/>
          <w:szCs w:val="30"/>
          <w:lang w:eastAsia="zh-CN"/>
        </w:rPr>
      </w:pPr>
    </w:p>
    <w:p w14:paraId="221FA096">
      <w:pPr>
        <w:pStyle w:val="76"/>
        <w:spacing w:line="540" w:lineRule="exact"/>
        <w:ind w:firstLine="0" w:firstLineChars="0"/>
        <w:jc w:val="both"/>
        <w:rPr>
          <w:rFonts w:hint="eastAsia" w:ascii="宋体" w:eastAsia="宋体" w:cs="宋体"/>
          <w:b/>
          <w:color w:val="000000"/>
          <w:sz w:val="30"/>
          <w:szCs w:val="30"/>
          <w:lang w:eastAsia="zh-CN"/>
        </w:rPr>
      </w:pPr>
    </w:p>
    <w:p w14:paraId="227719A6">
      <w:pPr>
        <w:pStyle w:val="76"/>
        <w:spacing w:line="540" w:lineRule="exact"/>
        <w:ind w:firstLine="0" w:firstLineChars="0"/>
        <w:jc w:val="both"/>
        <w:rPr>
          <w:rFonts w:hint="eastAsia" w:ascii="宋体" w:eastAsia="宋体" w:cs="宋体"/>
          <w:b/>
          <w:color w:val="000000"/>
          <w:sz w:val="30"/>
          <w:szCs w:val="30"/>
          <w:lang w:eastAsia="zh-CN"/>
        </w:rPr>
      </w:pPr>
    </w:p>
    <w:p w14:paraId="67D25407">
      <w:pPr>
        <w:pStyle w:val="76"/>
        <w:spacing w:line="540" w:lineRule="exact"/>
        <w:ind w:firstLine="0" w:firstLineChars="0"/>
        <w:jc w:val="both"/>
        <w:rPr>
          <w:rFonts w:hint="eastAsia" w:ascii="宋体" w:eastAsia="宋体" w:cs="宋体"/>
          <w:b/>
          <w:color w:val="000000"/>
          <w:sz w:val="30"/>
          <w:szCs w:val="30"/>
          <w:lang w:eastAsia="zh-CN"/>
        </w:rPr>
      </w:pPr>
    </w:p>
    <w:p w14:paraId="1481815C">
      <w:pPr>
        <w:pStyle w:val="76"/>
        <w:spacing w:line="540" w:lineRule="exact"/>
        <w:ind w:firstLine="0" w:firstLineChars="0"/>
        <w:jc w:val="both"/>
        <w:rPr>
          <w:rFonts w:hint="eastAsia" w:ascii="宋体" w:eastAsia="宋体" w:cs="宋体"/>
          <w:b/>
          <w:color w:val="000000"/>
          <w:sz w:val="30"/>
          <w:szCs w:val="30"/>
          <w:lang w:eastAsia="zh-CN"/>
        </w:rPr>
      </w:pPr>
    </w:p>
    <w:p w14:paraId="1D4620E8">
      <w:pPr>
        <w:pStyle w:val="76"/>
        <w:spacing w:line="540" w:lineRule="exact"/>
        <w:ind w:firstLine="0" w:firstLineChars="0"/>
        <w:jc w:val="both"/>
        <w:rPr>
          <w:rFonts w:hint="eastAsia" w:ascii="宋体" w:eastAsia="宋体" w:cs="宋体"/>
          <w:b/>
          <w:color w:val="000000"/>
          <w:sz w:val="30"/>
          <w:szCs w:val="30"/>
          <w:lang w:eastAsia="zh-CN"/>
        </w:rPr>
      </w:pPr>
    </w:p>
    <w:p w14:paraId="7E0B5CD6">
      <w:pPr>
        <w:pStyle w:val="76"/>
        <w:spacing w:line="540" w:lineRule="exact"/>
        <w:ind w:firstLine="0" w:firstLineChars="0"/>
        <w:jc w:val="center"/>
        <w:rPr>
          <w:rFonts w:hint="eastAsia" w:ascii="宋体" w:eastAsia="宋体" w:cs="宋体"/>
          <w:b/>
          <w:color w:val="000000"/>
          <w:sz w:val="30"/>
          <w:szCs w:val="30"/>
          <w:lang w:eastAsia="zh-CN"/>
        </w:rPr>
      </w:pPr>
    </w:p>
    <w:p w14:paraId="349B67F1">
      <w:pPr>
        <w:pStyle w:val="76"/>
        <w:spacing w:line="540" w:lineRule="exact"/>
        <w:ind w:firstLine="0" w:firstLineChars="0"/>
        <w:jc w:val="center"/>
        <w:rPr>
          <w:rFonts w:hint="eastAsia" w:ascii="宋体" w:eastAsia="宋体" w:cs="宋体"/>
          <w:b/>
          <w:color w:val="000000"/>
          <w:sz w:val="30"/>
          <w:szCs w:val="30"/>
          <w:lang w:eastAsia="zh-CN"/>
        </w:rPr>
      </w:pPr>
    </w:p>
    <w:p w14:paraId="3825C6E1">
      <w:pPr>
        <w:pStyle w:val="76"/>
        <w:spacing w:line="540" w:lineRule="exact"/>
        <w:ind w:firstLine="0" w:firstLineChars="0"/>
        <w:jc w:val="center"/>
        <w:rPr>
          <w:rFonts w:hint="eastAsia" w:ascii="宋体" w:eastAsia="宋体" w:cs="宋体"/>
          <w:b/>
          <w:color w:val="000000"/>
          <w:sz w:val="30"/>
          <w:szCs w:val="30"/>
          <w:lang w:eastAsia="zh-CN"/>
        </w:rPr>
      </w:pPr>
      <w:r>
        <w:rPr>
          <w:rFonts w:hint="eastAsia" w:ascii="宋体" w:eastAsia="宋体" w:cs="宋体"/>
          <w:b/>
          <w:color w:val="000000"/>
          <w:sz w:val="30"/>
          <w:szCs w:val="30"/>
          <w:lang w:val="en-US" w:eastAsia="zh-CN"/>
        </w:rPr>
        <w:t>四</w:t>
      </w:r>
      <w:r>
        <w:rPr>
          <w:rFonts w:hint="eastAsia" w:ascii="宋体" w:eastAsia="宋体" w:cs="宋体"/>
          <w:b/>
          <w:color w:val="000000"/>
          <w:sz w:val="30"/>
          <w:szCs w:val="30"/>
          <w:lang w:eastAsia="zh-CN"/>
        </w:rPr>
        <w:t>、业绩</w:t>
      </w:r>
    </w:p>
    <w:p w14:paraId="7E078CF9">
      <w:pPr>
        <w:spacing w:line="440" w:lineRule="exact"/>
        <w:jc w:val="center"/>
        <w:outlineLvl w:val="2"/>
        <w:rPr>
          <w:rFonts w:hint="eastAsia" w:ascii="宋体" w:hAnsi="宋体" w:cs="宋体"/>
          <w:color w:val="000000"/>
          <w:sz w:val="21"/>
          <w:szCs w:val="21"/>
          <w:lang w:eastAsia="zh-CN"/>
        </w:rPr>
      </w:pPr>
    </w:p>
    <w:p w14:paraId="6F74A206">
      <w:pPr>
        <w:pStyle w:val="76"/>
        <w:spacing w:line="540" w:lineRule="exact"/>
        <w:ind w:firstLine="0" w:firstLineChars="0"/>
        <w:jc w:val="both"/>
        <w:rPr>
          <w:rFonts w:ascii="宋体" w:eastAsia="宋体" w:cs="宋体"/>
          <w:b/>
          <w:color w:val="000000"/>
          <w:sz w:val="30"/>
          <w:szCs w:val="30"/>
          <w:lang w:eastAsia="zh-CN"/>
        </w:rPr>
      </w:pPr>
    </w:p>
    <w:p w14:paraId="690FAE4D">
      <w:pPr>
        <w:pStyle w:val="76"/>
        <w:spacing w:line="540" w:lineRule="exact"/>
        <w:ind w:firstLine="0" w:firstLineChars="0"/>
        <w:jc w:val="both"/>
        <w:rPr>
          <w:rFonts w:ascii="宋体" w:eastAsia="宋体" w:cs="宋体"/>
          <w:b/>
          <w:color w:val="000000"/>
          <w:sz w:val="30"/>
          <w:szCs w:val="30"/>
          <w:lang w:eastAsia="zh-CN"/>
        </w:rPr>
      </w:pPr>
    </w:p>
    <w:p w14:paraId="2AB0857B">
      <w:pPr>
        <w:pStyle w:val="76"/>
        <w:spacing w:line="540" w:lineRule="exact"/>
        <w:ind w:firstLine="0" w:firstLineChars="0"/>
        <w:jc w:val="both"/>
        <w:rPr>
          <w:rFonts w:ascii="宋体" w:eastAsia="宋体" w:cs="宋体"/>
          <w:b/>
          <w:color w:val="000000"/>
          <w:sz w:val="30"/>
          <w:szCs w:val="30"/>
          <w:lang w:eastAsia="zh-CN"/>
        </w:rPr>
      </w:pPr>
    </w:p>
    <w:p w14:paraId="435D9ED3">
      <w:pPr>
        <w:pStyle w:val="76"/>
        <w:spacing w:line="540" w:lineRule="exact"/>
        <w:ind w:firstLine="0" w:firstLineChars="0"/>
        <w:jc w:val="both"/>
        <w:rPr>
          <w:rFonts w:ascii="宋体" w:eastAsia="宋体" w:cs="宋体"/>
          <w:b/>
          <w:color w:val="000000"/>
          <w:sz w:val="30"/>
          <w:szCs w:val="30"/>
          <w:lang w:eastAsia="zh-CN"/>
        </w:rPr>
      </w:pPr>
    </w:p>
    <w:p w14:paraId="65373989">
      <w:pPr>
        <w:pStyle w:val="76"/>
        <w:spacing w:line="540" w:lineRule="exact"/>
        <w:ind w:firstLine="0" w:firstLineChars="0"/>
        <w:jc w:val="both"/>
        <w:rPr>
          <w:rFonts w:ascii="宋体" w:eastAsia="宋体" w:cs="宋体"/>
          <w:b/>
          <w:color w:val="000000"/>
          <w:sz w:val="30"/>
          <w:szCs w:val="30"/>
          <w:lang w:eastAsia="zh-CN"/>
        </w:rPr>
      </w:pPr>
    </w:p>
    <w:p w14:paraId="5E563703">
      <w:pPr>
        <w:pStyle w:val="76"/>
        <w:spacing w:line="540" w:lineRule="exact"/>
        <w:ind w:firstLine="0" w:firstLineChars="0"/>
        <w:jc w:val="both"/>
        <w:rPr>
          <w:rFonts w:ascii="宋体" w:eastAsia="宋体" w:cs="宋体"/>
          <w:b/>
          <w:color w:val="000000"/>
          <w:sz w:val="30"/>
          <w:szCs w:val="30"/>
          <w:lang w:eastAsia="zh-CN"/>
        </w:rPr>
      </w:pPr>
    </w:p>
    <w:p w14:paraId="136EDEE6">
      <w:pPr>
        <w:pStyle w:val="76"/>
        <w:spacing w:line="540" w:lineRule="exact"/>
        <w:ind w:firstLine="0" w:firstLineChars="0"/>
        <w:jc w:val="both"/>
        <w:rPr>
          <w:rFonts w:ascii="宋体" w:eastAsia="宋体" w:cs="宋体"/>
          <w:b/>
          <w:color w:val="000000"/>
          <w:sz w:val="30"/>
          <w:szCs w:val="30"/>
          <w:lang w:eastAsia="zh-CN"/>
        </w:rPr>
      </w:pPr>
    </w:p>
    <w:p w14:paraId="22F52486">
      <w:pPr>
        <w:pStyle w:val="76"/>
        <w:spacing w:line="540" w:lineRule="exact"/>
        <w:ind w:firstLine="0" w:firstLineChars="0"/>
        <w:jc w:val="both"/>
        <w:rPr>
          <w:rFonts w:ascii="宋体" w:eastAsia="宋体" w:cs="宋体"/>
          <w:b/>
          <w:color w:val="000000"/>
          <w:sz w:val="30"/>
          <w:szCs w:val="30"/>
          <w:lang w:eastAsia="zh-CN"/>
        </w:rPr>
      </w:pPr>
    </w:p>
    <w:p w14:paraId="57F798DD">
      <w:pPr>
        <w:pStyle w:val="76"/>
        <w:spacing w:line="540" w:lineRule="exact"/>
        <w:ind w:firstLine="0" w:firstLineChars="0"/>
        <w:jc w:val="both"/>
        <w:rPr>
          <w:rFonts w:ascii="宋体" w:eastAsia="宋体" w:cs="宋体"/>
          <w:b/>
          <w:color w:val="000000"/>
          <w:sz w:val="30"/>
          <w:szCs w:val="30"/>
          <w:lang w:eastAsia="zh-CN"/>
        </w:rPr>
      </w:pPr>
    </w:p>
    <w:p w14:paraId="0FFA59BA">
      <w:pPr>
        <w:pStyle w:val="76"/>
        <w:spacing w:line="540" w:lineRule="exact"/>
        <w:ind w:firstLine="0" w:firstLineChars="0"/>
        <w:jc w:val="both"/>
        <w:rPr>
          <w:rFonts w:ascii="宋体" w:eastAsia="宋体" w:cs="宋体"/>
          <w:b/>
          <w:color w:val="000000"/>
          <w:sz w:val="30"/>
          <w:szCs w:val="30"/>
          <w:lang w:eastAsia="zh-CN"/>
        </w:rPr>
      </w:pPr>
    </w:p>
    <w:p w14:paraId="79A5F658">
      <w:pPr>
        <w:pStyle w:val="76"/>
        <w:spacing w:line="540" w:lineRule="exact"/>
        <w:ind w:firstLine="0" w:firstLineChars="0"/>
        <w:jc w:val="both"/>
        <w:rPr>
          <w:rFonts w:ascii="宋体" w:eastAsia="宋体" w:cs="宋体"/>
          <w:b/>
          <w:color w:val="000000"/>
          <w:sz w:val="30"/>
          <w:szCs w:val="30"/>
          <w:lang w:eastAsia="zh-CN"/>
        </w:rPr>
      </w:pPr>
    </w:p>
    <w:p w14:paraId="1DC07544">
      <w:pPr>
        <w:pStyle w:val="76"/>
        <w:spacing w:line="540" w:lineRule="exact"/>
        <w:ind w:firstLine="0" w:firstLineChars="0"/>
        <w:jc w:val="both"/>
        <w:rPr>
          <w:rFonts w:ascii="宋体" w:eastAsia="宋体" w:cs="宋体"/>
          <w:b/>
          <w:color w:val="000000"/>
          <w:sz w:val="30"/>
          <w:szCs w:val="30"/>
          <w:lang w:eastAsia="zh-CN"/>
        </w:rPr>
      </w:pPr>
    </w:p>
    <w:p w14:paraId="5867D8AE">
      <w:pPr>
        <w:pStyle w:val="76"/>
        <w:spacing w:line="540" w:lineRule="exact"/>
        <w:ind w:firstLine="0" w:firstLineChars="0"/>
        <w:jc w:val="both"/>
        <w:rPr>
          <w:rFonts w:ascii="宋体" w:eastAsia="宋体" w:cs="宋体"/>
          <w:b/>
          <w:color w:val="000000"/>
          <w:sz w:val="30"/>
          <w:szCs w:val="30"/>
          <w:lang w:eastAsia="zh-CN"/>
        </w:rPr>
      </w:pPr>
    </w:p>
    <w:p w14:paraId="470F6CB2">
      <w:pPr>
        <w:pStyle w:val="76"/>
        <w:spacing w:line="540" w:lineRule="exact"/>
        <w:ind w:firstLine="0" w:firstLineChars="0"/>
        <w:jc w:val="both"/>
        <w:rPr>
          <w:rFonts w:ascii="宋体" w:eastAsia="宋体" w:cs="宋体"/>
          <w:b/>
          <w:color w:val="000000"/>
          <w:sz w:val="30"/>
          <w:szCs w:val="30"/>
          <w:lang w:eastAsia="zh-CN"/>
        </w:rPr>
      </w:pPr>
    </w:p>
    <w:p w14:paraId="78CE7809">
      <w:pPr>
        <w:pStyle w:val="76"/>
        <w:spacing w:line="540" w:lineRule="exact"/>
        <w:ind w:firstLine="0" w:firstLineChars="0"/>
        <w:jc w:val="both"/>
        <w:rPr>
          <w:rFonts w:ascii="宋体" w:eastAsia="宋体" w:cs="宋体"/>
          <w:b/>
          <w:color w:val="000000"/>
          <w:sz w:val="30"/>
          <w:szCs w:val="30"/>
          <w:lang w:eastAsia="zh-CN"/>
        </w:rPr>
      </w:pPr>
    </w:p>
    <w:p w14:paraId="008E3B76">
      <w:pPr>
        <w:pStyle w:val="76"/>
        <w:spacing w:line="540" w:lineRule="exact"/>
        <w:ind w:firstLine="0" w:firstLineChars="0"/>
        <w:jc w:val="both"/>
        <w:rPr>
          <w:rFonts w:ascii="宋体" w:eastAsia="宋体" w:cs="宋体"/>
          <w:b/>
          <w:color w:val="000000"/>
          <w:sz w:val="30"/>
          <w:szCs w:val="30"/>
          <w:lang w:eastAsia="zh-CN"/>
        </w:rPr>
      </w:pPr>
    </w:p>
    <w:p w14:paraId="50DA9358">
      <w:pPr>
        <w:pStyle w:val="76"/>
        <w:spacing w:line="540" w:lineRule="exact"/>
        <w:ind w:firstLine="0" w:firstLineChars="0"/>
        <w:jc w:val="both"/>
        <w:rPr>
          <w:rFonts w:ascii="宋体" w:eastAsia="宋体" w:cs="宋体"/>
          <w:b/>
          <w:color w:val="000000"/>
          <w:sz w:val="30"/>
          <w:szCs w:val="30"/>
          <w:lang w:eastAsia="zh-CN"/>
        </w:rPr>
      </w:pPr>
    </w:p>
    <w:p w14:paraId="7791EB54">
      <w:pPr>
        <w:pStyle w:val="76"/>
        <w:spacing w:line="540" w:lineRule="exact"/>
        <w:ind w:firstLine="0" w:firstLineChars="0"/>
        <w:jc w:val="both"/>
        <w:rPr>
          <w:rFonts w:hint="eastAsia" w:ascii="宋体" w:eastAsia="宋体" w:cs="宋体"/>
          <w:b/>
          <w:color w:val="000000"/>
          <w:sz w:val="30"/>
          <w:szCs w:val="30"/>
          <w:lang w:eastAsia="zh-CN"/>
        </w:rPr>
      </w:pPr>
    </w:p>
    <w:p w14:paraId="668B9936">
      <w:pPr>
        <w:pStyle w:val="76"/>
        <w:spacing w:line="540" w:lineRule="exact"/>
        <w:ind w:firstLine="0" w:firstLineChars="0"/>
        <w:jc w:val="both"/>
        <w:rPr>
          <w:rFonts w:hint="eastAsia" w:ascii="宋体" w:eastAsia="宋体" w:cs="宋体"/>
          <w:b/>
          <w:color w:val="000000"/>
          <w:sz w:val="30"/>
          <w:szCs w:val="30"/>
          <w:lang w:eastAsia="zh-CN"/>
        </w:rPr>
      </w:pPr>
    </w:p>
    <w:p w14:paraId="18E170B5">
      <w:pPr>
        <w:pStyle w:val="76"/>
        <w:spacing w:line="540" w:lineRule="exact"/>
        <w:ind w:firstLine="0" w:firstLineChars="0"/>
        <w:jc w:val="both"/>
        <w:rPr>
          <w:rFonts w:hint="eastAsia" w:ascii="宋体" w:eastAsia="宋体" w:cs="宋体"/>
          <w:b/>
          <w:color w:val="000000"/>
          <w:sz w:val="30"/>
          <w:szCs w:val="30"/>
          <w:lang w:eastAsia="zh-CN"/>
        </w:rPr>
      </w:pPr>
    </w:p>
    <w:p w14:paraId="436E5456">
      <w:pPr>
        <w:pStyle w:val="76"/>
        <w:spacing w:line="540" w:lineRule="exact"/>
        <w:ind w:firstLine="0" w:firstLineChars="0"/>
        <w:jc w:val="both"/>
        <w:rPr>
          <w:rFonts w:hint="eastAsia" w:ascii="宋体" w:eastAsia="宋体" w:cs="宋体"/>
          <w:b/>
          <w:color w:val="000000"/>
          <w:sz w:val="30"/>
          <w:szCs w:val="30"/>
          <w:lang w:eastAsia="zh-CN"/>
        </w:rPr>
      </w:pPr>
    </w:p>
    <w:p w14:paraId="7E7C2FCF">
      <w:pPr>
        <w:pStyle w:val="76"/>
        <w:spacing w:line="540" w:lineRule="exact"/>
        <w:ind w:firstLine="0" w:firstLineChars="0"/>
        <w:jc w:val="both"/>
        <w:rPr>
          <w:rFonts w:hint="eastAsia" w:ascii="宋体" w:eastAsia="宋体" w:cs="宋体"/>
          <w:b/>
          <w:color w:val="000000"/>
          <w:sz w:val="30"/>
          <w:szCs w:val="30"/>
          <w:lang w:eastAsia="zh-CN"/>
        </w:rPr>
      </w:pPr>
    </w:p>
    <w:p w14:paraId="6D5A387B">
      <w:pPr>
        <w:pStyle w:val="76"/>
        <w:spacing w:line="540" w:lineRule="exact"/>
        <w:ind w:firstLine="0" w:firstLineChars="0"/>
        <w:jc w:val="both"/>
        <w:rPr>
          <w:rFonts w:hint="eastAsia" w:ascii="宋体" w:eastAsia="宋体" w:cs="宋体"/>
          <w:b/>
          <w:color w:val="000000"/>
          <w:sz w:val="30"/>
          <w:szCs w:val="30"/>
          <w:lang w:eastAsia="zh-CN"/>
        </w:rPr>
      </w:pPr>
    </w:p>
    <w:p w14:paraId="5E864AFB">
      <w:pPr>
        <w:pStyle w:val="76"/>
        <w:spacing w:line="540" w:lineRule="exact"/>
        <w:ind w:firstLine="0" w:firstLineChars="0"/>
        <w:jc w:val="both"/>
        <w:rPr>
          <w:rFonts w:hint="eastAsia" w:ascii="宋体" w:eastAsia="宋体" w:cs="宋体"/>
          <w:b/>
          <w:color w:val="000000"/>
          <w:sz w:val="30"/>
          <w:szCs w:val="30"/>
          <w:lang w:eastAsia="zh-CN"/>
        </w:rPr>
      </w:pPr>
    </w:p>
    <w:p w14:paraId="65E35758">
      <w:pPr>
        <w:pStyle w:val="76"/>
        <w:spacing w:line="540" w:lineRule="exact"/>
        <w:ind w:firstLine="0" w:firstLineChars="0"/>
        <w:jc w:val="center"/>
        <w:rPr>
          <w:rFonts w:hint="eastAsia" w:ascii="宋体" w:eastAsia="宋体" w:cs="宋体"/>
          <w:b/>
          <w:color w:val="000000"/>
          <w:sz w:val="30"/>
          <w:szCs w:val="30"/>
          <w:lang w:eastAsia="zh-CN"/>
        </w:rPr>
      </w:pPr>
      <w:r>
        <w:rPr>
          <w:rFonts w:hint="eastAsia" w:ascii="宋体" w:eastAsia="宋体" w:cs="宋体"/>
          <w:b/>
          <w:color w:val="000000"/>
          <w:sz w:val="30"/>
          <w:szCs w:val="30"/>
          <w:lang w:val="en-US" w:eastAsia="zh-CN"/>
        </w:rPr>
        <w:t>五</w:t>
      </w:r>
      <w:r>
        <w:rPr>
          <w:rFonts w:hint="eastAsia" w:ascii="宋体" w:eastAsia="宋体" w:cs="宋体"/>
          <w:b/>
          <w:color w:val="000000"/>
          <w:sz w:val="30"/>
          <w:szCs w:val="30"/>
          <w:lang w:eastAsia="zh-CN"/>
        </w:rPr>
        <w:t>、团队能力</w:t>
      </w:r>
    </w:p>
    <w:p w14:paraId="138626AF">
      <w:pPr>
        <w:pStyle w:val="76"/>
        <w:spacing w:line="540" w:lineRule="exact"/>
        <w:ind w:firstLine="0" w:firstLineChars="0"/>
        <w:jc w:val="both"/>
        <w:rPr>
          <w:rFonts w:hint="eastAsia" w:ascii="宋体" w:eastAsia="宋体" w:cs="宋体"/>
          <w:b/>
          <w:color w:val="000000"/>
          <w:sz w:val="30"/>
          <w:szCs w:val="30"/>
          <w:lang w:eastAsia="zh-CN"/>
        </w:rPr>
      </w:pPr>
    </w:p>
    <w:tbl>
      <w:tblPr>
        <w:tblStyle w:val="34"/>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2"/>
        <w:gridCol w:w="1185"/>
        <w:gridCol w:w="1331"/>
        <w:gridCol w:w="1648"/>
        <w:gridCol w:w="2062"/>
        <w:gridCol w:w="1739"/>
      </w:tblGrid>
      <w:tr w14:paraId="4AB59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14:paraId="3464E8A8">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9845B9">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姓名</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2147EA8">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职务</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8D9AEFD">
            <w:pPr>
              <w:snapToGrid w:val="0"/>
              <w:spacing w:before="156" w:beforeLines="50" w:after="50" w:line="460" w:lineRule="exact"/>
              <w:jc w:val="center"/>
              <w:rPr>
                <w:rFonts w:ascii="宋体" w:hAnsi="宋体" w:cs="宋体"/>
                <w:color w:val="000000"/>
                <w:sz w:val="21"/>
                <w:szCs w:val="21"/>
                <w:highlight w:val="none"/>
                <w:lang w:eastAsia="zh-CN"/>
              </w:rPr>
            </w:pPr>
            <w:r>
              <w:rPr>
                <w:rFonts w:hint="eastAsia" w:ascii="宋体" w:hAnsi="宋体" w:cs="宋体"/>
                <w:color w:val="000000"/>
                <w:sz w:val="21"/>
                <w:szCs w:val="21"/>
                <w:highlight w:val="none"/>
              </w:rPr>
              <w:t>证书</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8E52D67">
            <w:pPr>
              <w:snapToGrid w:val="0"/>
              <w:spacing w:before="156" w:beforeLines="50" w:after="50" w:line="4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证书编号</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608301C">
            <w:pPr>
              <w:snapToGrid w:val="0"/>
              <w:spacing w:before="156" w:beforeLines="50" w:after="50" w:line="460" w:lineRule="exact"/>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备注</w:t>
            </w:r>
          </w:p>
        </w:tc>
      </w:tr>
      <w:tr w14:paraId="2D0B7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restart"/>
            <w:tcBorders>
              <w:top w:val="single" w:color="auto" w:sz="4" w:space="0"/>
              <w:left w:val="single" w:color="auto" w:sz="4" w:space="0"/>
              <w:right w:val="single" w:color="auto" w:sz="4" w:space="0"/>
            </w:tcBorders>
            <w:noWrap w:val="0"/>
            <w:vAlign w:val="center"/>
          </w:tcPr>
          <w:p w14:paraId="1C547C7C">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拟</w:t>
            </w:r>
            <w:r>
              <w:rPr>
                <w:rFonts w:hint="eastAsia" w:ascii="宋体" w:hAnsi="宋体" w:cs="宋体"/>
                <w:color w:val="000000"/>
                <w:sz w:val="21"/>
                <w:szCs w:val="21"/>
                <w:highlight w:val="none"/>
              </w:rPr>
              <w:t>投入人员</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F5F02DF">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2B3A9A2">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项目负责人</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3CC37E8">
            <w:pPr>
              <w:snapToGrid w:val="0"/>
              <w:spacing w:before="156" w:beforeLines="50" w:after="50" w:line="460" w:lineRule="exact"/>
              <w:jc w:val="center"/>
              <w:rPr>
                <w:rFonts w:hint="eastAsia" w:ascii="宋体" w:hAnsi="宋体" w:cs="宋体"/>
                <w:color w:val="000000"/>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9122A13">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2A5E4C4E">
            <w:pPr>
              <w:snapToGrid w:val="0"/>
              <w:spacing w:before="156" w:beforeLines="50" w:after="50" w:line="460" w:lineRule="exact"/>
              <w:jc w:val="center"/>
              <w:rPr>
                <w:rFonts w:hint="eastAsia" w:ascii="宋体" w:hAnsi="宋体" w:cs="宋体"/>
                <w:color w:val="000000"/>
                <w:sz w:val="21"/>
                <w:szCs w:val="21"/>
                <w:highlight w:val="none"/>
              </w:rPr>
            </w:pPr>
          </w:p>
        </w:tc>
      </w:tr>
      <w:tr w14:paraId="063CF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continue"/>
            <w:tcBorders>
              <w:left w:val="single" w:color="auto" w:sz="4" w:space="0"/>
              <w:right w:val="single" w:color="auto" w:sz="4" w:space="0"/>
            </w:tcBorders>
            <w:noWrap w:val="0"/>
            <w:vAlign w:val="center"/>
          </w:tcPr>
          <w:p w14:paraId="608C6D45">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DE388ED">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485483E">
            <w:pPr>
              <w:snapToGrid w:val="0"/>
              <w:spacing w:before="156" w:beforeLines="50" w:after="50" w:line="4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项目组成员</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C991741">
            <w:pPr>
              <w:snapToGrid w:val="0"/>
              <w:spacing w:before="156" w:beforeLines="50" w:after="50" w:line="460" w:lineRule="exact"/>
              <w:jc w:val="center"/>
              <w:rPr>
                <w:rFonts w:hint="eastAsia" w:ascii="宋体" w:hAnsi="宋体" w:cs="宋体"/>
                <w:color w:val="000000"/>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1B41A76">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694A1FCA">
            <w:pPr>
              <w:snapToGrid w:val="0"/>
              <w:spacing w:before="156" w:beforeLines="50" w:after="50" w:line="460" w:lineRule="exact"/>
              <w:jc w:val="center"/>
              <w:rPr>
                <w:rFonts w:hint="eastAsia" w:ascii="宋体" w:hAnsi="宋体" w:cs="宋体"/>
                <w:color w:val="000000"/>
                <w:sz w:val="21"/>
                <w:szCs w:val="21"/>
                <w:highlight w:val="none"/>
              </w:rPr>
            </w:pPr>
          </w:p>
        </w:tc>
      </w:tr>
      <w:tr w14:paraId="4575F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continue"/>
            <w:tcBorders>
              <w:left w:val="single" w:color="auto" w:sz="4" w:space="0"/>
              <w:right w:val="single" w:color="auto" w:sz="4" w:space="0"/>
            </w:tcBorders>
            <w:noWrap w:val="0"/>
            <w:vAlign w:val="center"/>
          </w:tcPr>
          <w:p w14:paraId="054A2C44">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9195D05">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BDD2C78">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项目组成员</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001CECB6">
            <w:pPr>
              <w:pStyle w:val="19"/>
              <w:snapToGrid w:val="0"/>
              <w:spacing w:before="156" w:beforeLines="50" w:after="50" w:line="460" w:lineRule="exact"/>
              <w:ind w:left="6000"/>
              <w:jc w:val="center"/>
              <w:rPr>
                <w:rFonts w:hint="eastAsia"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AE3F879">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28CFB2D8">
            <w:pPr>
              <w:snapToGrid w:val="0"/>
              <w:spacing w:before="156" w:beforeLines="50" w:after="50" w:line="460" w:lineRule="exact"/>
              <w:jc w:val="center"/>
              <w:rPr>
                <w:rFonts w:hint="eastAsia" w:ascii="宋体" w:hAnsi="宋体" w:cs="宋体"/>
                <w:color w:val="000000"/>
                <w:sz w:val="21"/>
                <w:szCs w:val="21"/>
                <w:highlight w:val="none"/>
              </w:rPr>
            </w:pPr>
          </w:p>
        </w:tc>
      </w:tr>
      <w:tr w14:paraId="04186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continue"/>
            <w:tcBorders>
              <w:left w:val="single" w:color="auto" w:sz="4" w:space="0"/>
              <w:right w:val="single" w:color="auto" w:sz="4" w:space="0"/>
            </w:tcBorders>
            <w:noWrap w:val="0"/>
            <w:vAlign w:val="center"/>
          </w:tcPr>
          <w:p w14:paraId="22FD707A">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1A3DDC2">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9FBCBF8">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项目组成员</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B850B71">
            <w:pPr>
              <w:pStyle w:val="19"/>
              <w:snapToGrid w:val="0"/>
              <w:spacing w:before="156" w:beforeLines="50" w:after="50" w:line="460" w:lineRule="exact"/>
              <w:ind w:left="6000"/>
              <w:jc w:val="center"/>
              <w:rPr>
                <w:rFonts w:hint="eastAsia"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26EB41C">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5C0E25A6">
            <w:pPr>
              <w:snapToGrid w:val="0"/>
              <w:spacing w:before="156" w:beforeLines="50" w:after="50" w:line="460" w:lineRule="exact"/>
              <w:jc w:val="center"/>
              <w:rPr>
                <w:rFonts w:hint="eastAsia" w:ascii="宋体" w:hAnsi="宋体" w:cs="宋体"/>
                <w:color w:val="000000"/>
                <w:sz w:val="21"/>
                <w:szCs w:val="21"/>
                <w:highlight w:val="none"/>
              </w:rPr>
            </w:pPr>
          </w:p>
        </w:tc>
      </w:tr>
      <w:tr w14:paraId="52100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continue"/>
            <w:tcBorders>
              <w:left w:val="single" w:color="auto" w:sz="4" w:space="0"/>
              <w:right w:val="single" w:color="auto" w:sz="4" w:space="0"/>
            </w:tcBorders>
            <w:noWrap w:val="0"/>
            <w:vAlign w:val="center"/>
          </w:tcPr>
          <w:p w14:paraId="62FACF5B">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13C8D33">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0E5FC0D">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项目组成员</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245A761">
            <w:pPr>
              <w:snapToGrid w:val="0"/>
              <w:spacing w:before="156" w:beforeLines="50" w:after="50" w:line="460" w:lineRule="exact"/>
              <w:jc w:val="center"/>
              <w:rPr>
                <w:rFonts w:hint="eastAsia" w:ascii="宋体" w:hAnsi="宋体" w:cs="宋体"/>
                <w:color w:val="000000"/>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4D587DC">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286B1543">
            <w:pPr>
              <w:snapToGrid w:val="0"/>
              <w:spacing w:before="156" w:beforeLines="50" w:after="50" w:line="460" w:lineRule="exact"/>
              <w:jc w:val="center"/>
              <w:rPr>
                <w:rFonts w:hint="eastAsia" w:ascii="宋体" w:hAnsi="宋体" w:cs="宋体"/>
                <w:color w:val="000000"/>
                <w:sz w:val="21"/>
                <w:szCs w:val="21"/>
                <w:highlight w:val="none"/>
              </w:rPr>
            </w:pPr>
          </w:p>
        </w:tc>
      </w:tr>
      <w:tr w14:paraId="19956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continue"/>
            <w:tcBorders>
              <w:left w:val="single" w:color="auto" w:sz="4" w:space="0"/>
              <w:right w:val="single" w:color="auto" w:sz="4" w:space="0"/>
            </w:tcBorders>
            <w:noWrap w:val="0"/>
            <w:vAlign w:val="center"/>
          </w:tcPr>
          <w:p w14:paraId="5CB49624">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BA6773A">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ACF0394">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项目组成员</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46E5C2E">
            <w:pPr>
              <w:snapToGrid w:val="0"/>
              <w:spacing w:before="156" w:beforeLines="50" w:after="50" w:line="460" w:lineRule="exact"/>
              <w:jc w:val="center"/>
              <w:rPr>
                <w:rFonts w:hint="eastAsia" w:ascii="宋体" w:hAnsi="宋体" w:cs="宋体"/>
                <w:color w:val="000000"/>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101DC2D">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68D35D0C">
            <w:pPr>
              <w:snapToGrid w:val="0"/>
              <w:spacing w:before="156" w:beforeLines="50" w:after="50" w:line="460" w:lineRule="exact"/>
              <w:jc w:val="center"/>
              <w:rPr>
                <w:rFonts w:hint="eastAsia" w:ascii="宋体" w:hAnsi="宋体" w:cs="宋体"/>
                <w:color w:val="000000"/>
                <w:sz w:val="21"/>
                <w:szCs w:val="21"/>
                <w:highlight w:val="none"/>
              </w:rPr>
            </w:pPr>
          </w:p>
        </w:tc>
      </w:tr>
      <w:tr w14:paraId="4085E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continue"/>
            <w:tcBorders>
              <w:left w:val="single" w:color="auto" w:sz="4" w:space="0"/>
              <w:right w:val="single" w:color="auto" w:sz="4" w:space="0"/>
            </w:tcBorders>
            <w:noWrap w:val="0"/>
            <w:vAlign w:val="center"/>
          </w:tcPr>
          <w:p w14:paraId="36BABD00">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FC76ADC">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7E9796E">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项目组成员</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1BCF372">
            <w:pPr>
              <w:snapToGrid w:val="0"/>
              <w:spacing w:before="156" w:beforeLines="50" w:after="50" w:line="460" w:lineRule="exact"/>
              <w:jc w:val="center"/>
              <w:rPr>
                <w:rFonts w:hint="eastAsia" w:ascii="宋体" w:hAnsi="宋体" w:cs="宋体"/>
                <w:color w:val="000000"/>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19FFE08">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F41125D">
            <w:pPr>
              <w:snapToGrid w:val="0"/>
              <w:spacing w:before="156" w:beforeLines="50" w:after="50" w:line="460" w:lineRule="exact"/>
              <w:jc w:val="center"/>
              <w:rPr>
                <w:rFonts w:hint="eastAsia" w:ascii="宋体" w:hAnsi="宋体" w:cs="宋体"/>
                <w:color w:val="000000"/>
                <w:sz w:val="21"/>
                <w:szCs w:val="21"/>
                <w:highlight w:val="none"/>
              </w:rPr>
            </w:pPr>
          </w:p>
        </w:tc>
      </w:tr>
      <w:tr w14:paraId="46A6D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2" w:type="dxa"/>
            <w:vMerge w:val="continue"/>
            <w:tcBorders>
              <w:left w:val="single" w:color="auto" w:sz="4" w:space="0"/>
              <w:bottom w:val="single" w:color="auto" w:sz="4" w:space="0"/>
              <w:right w:val="single" w:color="auto" w:sz="4" w:space="0"/>
            </w:tcBorders>
            <w:noWrap w:val="0"/>
            <w:vAlign w:val="center"/>
          </w:tcPr>
          <w:p w14:paraId="4FF2645F">
            <w:pPr>
              <w:snapToGrid w:val="0"/>
              <w:spacing w:before="156" w:beforeLines="50" w:after="50" w:line="460" w:lineRule="exact"/>
              <w:jc w:val="center"/>
              <w:rPr>
                <w:rFonts w:hint="eastAsia" w:ascii="宋体" w:hAnsi="宋体" w:cs="宋体"/>
                <w:color w:val="000000"/>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963D597">
            <w:pPr>
              <w:snapToGrid w:val="0"/>
              <w:spacing w:before="156" w:beforeLines="50" w:after="50" w:line="460" w:lineRule="exact"/>
              <w:jc w:val="center"/>
              <w:rPr>
                <w:rFonts w:hint="eastAsia" w:ascii="宋体" w:hAnsi="宋体" w:cs="宋体"/>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43373FB">
            <w:pPr>
              <w:snapToGrid w:val="0"/>
              <w:spacing w:before="156" w:beforeLines="50" w:after="50"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 ...</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BEC5FE4">
            <w:pPr>
              <w:snapToGrid w:val="0"/>
              <w:spacing w:before="156" w:beforeLines="50" w:after="50" w:line="460" w:lineRule="exact"/>
              <w:jc w:val="center"/>
              <w:rPr>
                <w:rFonts w:hint="eastAsia" w:ascii="宋体" w:hAnsi="宋体" w:cs="宋体"/>
                <w:color w:val="000000"/>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291D994">
            <w:pPr>
              <w:snapToGrid w:val="0"/>
              <w:spacing w:before="156" w:beforeLines="50" w:after="50" w:line="460" w:lineRule="exact"/>
              <w:jc w:val="center"/>
              <w:rPr>
                <w:rFonts w:hint="eastAsia" w:ascii="宋体" w:hAnsi="宋体" w:cs="宋体"/>
                <w:color w:val="000000"/>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1B94BA8">
            <w:pPr>
              <w:snapToGrid w:val="0"/>
              <w:spacing w:before="156" w:beforeLines="50" w:after="50" w:line="460" w:lineRule="exact"/>
              <w:jc w:val="center"/>
              <w:rPr>
                <w:rFonts w:hint="eastAsia" w:ascii="宋体" w:hAnsi="宋体" w:cs="宋体"/>
                <w:color w:val="000000"/>
                <w:sz w:val="21"/>
                <w:szCs w:val="21"/>
                <w:highlight w:val="none"/>
              </w:rPr>
            </w:pPr>
          </w:p>
        </w:tc>
      </w:tr>
    </w:tbl>
    <w:p w14:paraId="64155920">
      <w:pPr>
        <w:pStyle w:val="76"/>
        <w:spacing w:line="540" w:lineRule="exact"/>
        <w:ind w:firstLine="0" w:firstLineChars="0"/>
        <w:jc w:val="both"/>
        <w:rPr>
          <w:rFonts w:hint="eastAsia" w:ascii="宋体" w:eastAsia="宋体" w:cs="宋体"/>
          <w:b/>
          <w:color w:val="000000"/>
          <w:sz w:val="30"/>
          <w:szCs w:val="30"/>
          <w:lang w:eastAsia="zh-CN"/>
        </w:rPr>
      </w:pPr>
      <w:r>
        <w:rPr>
          <w:rFonts w:hint="eastAsia" w:ascii="宋体" w:hAnsi="宋体" w:eastAsia="宋体" w:cs="宋体"/>
          <w:b/>
          <w:bCs/>
          <w:color w:val="000000"/>
          <w:kern w:val="2"/>
          <w:sz w:val="21"/>
          <w:szCs w:val="21"/>
          <w:highlight w:val="none"/>
          <w:lang w:val="en-US" w:eastAsia="zh-CN" w:bidi="ar-SA"/>
        </w:rPr>
        <w:t>注：均须提供相关学历证书或职称证书复印件，以及</w:t>
      </w:r>
      <w:r>
        <w:rPr>
          <w:rFonts w:hint="eastAsia" w:ascii="宋体" w:hAnsi="宋体" w:cs="宋体"/>
          <w:b/>
          <w:bCs/>
          <w:color w:val="000000"/>
          <w:kern w:val="2"/>
          <w:sz w:val="21"/>
          <w:szCs w:val="21"/>
          <w:highlight w:val="none"/>
          <w:lang w:val="en-US" w:eastAsia="zh-CN" w:bidi="ar-SA"/>
        </w:rPr>
        <w:t>响应</w:t>
      </w:r>
      <w:r>
        <w:rPr>
          <w:rFonts w:hint="eastAsia" w:ascii="宋体" w:hAnsi="宋体" w:eastAsia="宋体" w:cs="宋体"/>
          <w:b/>
          <w:bCs/>
          <w:color w:val="000000"/>
          <w:kern w:val="2"/>
          <w:sz w:val="21"/>
          <w:szCs w:val="21"/>
          <w:highlight w:val="none"/>
          <w:lang w:val="en-US" w:eastAsia="zh-CN" w:bidi="ar-SA"/>
        </w:rPr>
        <w:t>人为以上人员缴纳的近三个月内任意一个月的社保证明扫描件，不提供不得分。</w:t>
      </w:r>
    </w:p>
    <w:p w14:paraId="679D88E4">
      <w:pPr>
        <w:pStyle w:val="76"/>
        <w:spacing w:line="540" w:lineRule="exact"/>
        <w:ind w:firstLine="0" w:firstLineChars="0"/>
        <w:jc w:val="both"/>
        <w:rPr>
          <w:rFonts w:hint="eastAsia" w:ascii="宋体" w:eastAsia="宋体" w:cs="宋体"/>
          <w:b/>
          <w:color w:val="000000"/>
          <w:sz w:val="30"/>
          <w:szCs w:val="30"/>
          <w:lang w:eastAsia="zh-CN"/>
        </w:rPr>
      </w:pPr>
    </w:p>
    <w:p w14:paraId="63502B4F">
      <w:pPr>
        <w:pStyle w:val="76"/>
        <w:spacing w:line="540" w:lineRule="exact"/>
        <w:ind w:firstLine="0" w:firstLineChars="0"/>
        <w:jc w:val="both"/>
        <w:rPr>
          <w:rFonts w:hint="eastAsia" w:ascii="宋体" w:eastAsia="宋体" w:cs="宋体"/>
          <w:b/>
          <w:color w:val="000000"/>
          <w:sz w:val="30"/>
          <w:szCs w:val="30"/>
          <w:lang w:eastAsia="zh-CN"/>
        </w:rPr>
      </w:pPr>
    </w:p>
    <w:p w14:paraId="1DF08D8A">
      <w:pPr>
        <w:pStyle w:val="76"/>
        <w:spacing w:line="540" w:lineRule="exact"/>
        <w:ind w:firstLine="0" w:firstLineChars="0"/>
        <w:jc w:val="both"/>
        <w:rPr>
          <w:rFonts w:hint="eastAsia" w:ascii="宋体" w:eastAsia="宋体" w:cs="宋体"/>
          <w:b/>
          <w:color w:val="000000"/>
          <w:sz w:val="30"/>
          <w:szCs w:val="30"/>
          <w:lang w:eastAsia="zh-CN"/>
        </w:rPr>
      </w:pPr>
    </w:p>
    <w:p w14:paraId="6836A1BC">
      <w:pPr>
        <w:pStyle w:val="76"/>
        <w:spacing w:line="540" w:lineRule="exact"/>
        <w:ind w:firstLine="0" w:firstLineChars="0"/>
        <w:jc w:val="both"/>
        <w:rPr>
          <w:rFonts w:hint="eastAsia" w:ascii="宋体" w:eastAsia="宋体" w:cs="宋体"/>
          <w:b/>
          <w:color w:val="000000"/>
          <w:sz w:val="30"/>
          <w:szCs w:val="30"/>
          <w:lang w:eastAsia="zh-CN"/>
        </w:rPr>
      </w:pPr>
    </w:p>
    <w:p w14:paraId="0D13F29D">
      <w:pPr>
        <w:pStyle w:val="76"/>
        <w:spacing w:line="540" w:lineRule="exact"/>
        <w:ind w:firstLine="0" w:firstLineChars="0"/>
        <w:jc w:val="both"/>
        <w:rPr>
          <w:rFonts w:hint="eastAsia" w:ascii="宋体" w:eastAsia="宋体" w:cs="宋体"/>
          <w:b/>
          <w:color w:val="000000"/>
          <w:sz w:val="30"/>
          <w:szCs w:val="30"/>
          <w:lang w:eastAsia="zh-CN"/>
        </w:rPr>
      </w:pPr>
    </w:p>
    <w:p w14:paraId="3F60D99D">
      <w:pPr>
        <w:pStyle w:val="76"/>
        <w:spacing w:line="540" w:lineRule="exact"/>
        <w:ind w:firstLine="0" w:firstLineChars="0"/>
        <w:jc w:val="both"/>
        <w:rPr>
          <w:rFonts w:hint="eastAsia" w:ascii="宋体" w:eastAsia="宋体" w:cs="宋体"/>
          <w:b/>
          <w:color w:val="000000"/>
          <w:sz w:val="30"/>
          <w:szCs w:val="30"/>
          <w:lang w:eastAsia="zh-CN"/>
        </w:rPr>
      </w:pPr>
    </w:p>
    <w:p w14:paraId="5FBDE82B">
      <w:pPr>
        <w:pStyle w:val="76"/>
        <w:spacing w:line="540" w:lineRule="exact"/>
        <w:ind w:firstLine="0" w:firstLineChars="0"/>
        <w:jc w:val="both"/>
        <w:rPr>
          <w:rFonts w:hint="eastAsia" w:ascii="宋体" w:eastAsia="宋体" w:cs="宋体"/>
          <w:b/>
          <w:color w:val="000000"/>
          <w:sz w:val="30"/>
          <w:szCs w:val="30"/>
          <w:lang w:eastAsia="zh-CN"/>
        </w:rPr>
      </w:pPr>
    </w:p>
    <w:p w14:paraId="15CB34CD">
      <w:pPr>
        <w:pStyle w:val="76"/>
        <w:spacing w:line="540" w:lineRule="exact"/>
        <w:ind w:firstLine="0" w:firstLineChars="0"/>
        <w:jc w:val="both"/>
        <w:rPr>
          <w:rFonts w:hint="eastAsia" w:ascii="宋体" w:eastAsia="宋体" w:cs="宋体"/>
          <w:b/>
          <w:color w:val="000000"/>
          <w:sz w:val="30"/>
          <w:szCs w:val="30"/>
          <w:lang w:eastAsia="zh-CN"/>
        </w:rPr>
      </w:pPr>
    </w:p>
    <w:p w14:paraId="5B212619">
      <w:pPr>
        <w:pStyle w:val="76"/>
        <w:spacing w:line="540" w:lineRule="exact"/>
        <w:ind w:firstLine="0" w:firstLineChars="0"/>
        <w:jc w:val="both"/>
        <w:rPr>
          <w:rFonts w:hint="eastAsia" w:ascii="宋体" w:eastAsia="宋体" w:cs="宋体"/>
          <w:b/>
          <w:color w:val="000000"/>
          <w:sz w:val="30"/>
          <w:szCs w:val="30"/>
          <w:lang w:eastAsia="zh-CN"/>
        </w:rPr>
      </w:pPr>
    </w:p>
    <w:p w14:paraId="59F1FE1C">
      <w:pPr>
        <w:pStyle w:val="76"/>
        <w:spacing w:line="540" w:lineRule="exact"/>
        <w:ind w:firstLine="0" w:firstLineChars="0"/>
        <w:jc w:val="both"/>
        <w:rPr>
          <w:rFonts w:hint="eastAsia" w:ascii="宋体" w:eastAsia="宋体" w:cs="宋体"/>
          <w:b/>
          <w:color w:val="000000"/>
          <w:sz w:val="30"/>
          <w:szCs w:val="30"/>
          <w:lang w:eastAsia="zh-CN"/>
        </w:rPr>
      </w:pPr>
    </w:p>
    <w:p w14:paraId="1D11B183">
      <w:pPr>
        <w:pStyle w:val="76"/>
        <w:spacing w:line="540" w:lineRule="exact"/>
        <w:ind w:firstLine="0" w:firstLineChars="0"/>
        <w:jc w:val="both"/>
        <w:rPr>
          <w:rFonts w:hint="eastAsia" w:ascii="宋体" w:eastAsia="宋体" w:cs="宋体"/>
          <w:b/>
          <w:color w:val="000000"/>
          <w:sz w:val="30"/>
          <w:szCs w:val="30"/>
          <w:lang w:eastAsia="zh-CN"/>
        </w:rPr>
      </w:pPr>
    </w:p>
    <w:p w14:paraId="2148A340">
      <w:pPr>
        <w:pStyle w:val="76"/>
        <w:spacing w:line="540" w:lineRule="exact"/>
        <w:ind w:firstLine="0" w:firstLineChars="0"/>
        <w:jc w:val="center"/>
        <w:rPr>
          <w:rFonts w:hint="eastAsia" w:ascii="宋体" w:eastAsia="宋体" w:cs="宋体"/>
          <w:b/>
          <w:color w:val="000000"/>
          <w:sz w:val="30"/>
          <w:szCs w:val="30"/>
          <w:lang w:eastAsia="zh-CN"/>
        </w:rPr>
      </w:pPr>
      <w:r>
        <w:rPr>
          <w:rFonts w:hint="eastAsia" w:ascii="宋体" w:eastAsia="宋体" w:cs="宋体"/>
          <w:b/>
          <w:color w:val="000000"/>
          <w:sz w:val="30"/>
          <w:szCs w:val="30"/>
          <w:lang w:val="en-US" w:eastAsia="zh-CN"/>
        </w:rPr>
        <w:t>六</w:t>
      </w:r>
      <w:r>
        <w:rPr>
          <w:rFonts w:hint="eastAsia" w:ascii="宋体" w:eastAsia="宋体" w:cs="宋体"/>
          <w:b/>
          <w:color w:val="000000"/>
          <w:sz w:val="30"/>
          <w:szCs w:val="30"/>
          <w:lang w:eastAsia="zh-CN"/>
        </w:rPr>
        <w:t>、政策分析</w:t>
      </w:r>
    </w:p>
    <w:p w14:paraId="014D69EB">
      <w:pPr>
        <w:pStyle w:val="76"/>
        <w:spacing w:line="540" w:lineRule="exact"/>
        <w:ind w:firstLine="0" w:firstLineChars="0"/>
        <w:jc w:val="both"/>
        <w:rPr>
          <w:rFonts w:hint="eastAsia" w:ascii="宋体" w:eastAsia="宋体" w:cs="宋体"/>
          <w:b/>
          <w:color w:val="000000"/>
          <w:sz w:val="30"/>
          <w:szCs w:val="30"/>
          <w:lang w:eastAsia="zh-CN"/>
        </w:rPr>
      </w:pPr>
    </w:p>
    <w:p w14:paraId="53B907C6">
      <w:pPr>
        <w:pStyle w:val="76"/>
        <w:spacing w:line="540" w:lineRule="exact"/>
        <w:ind w:firstLine="0" w:firstLineChars="0"/>
        <w:jc w:val="both"/>
        <w:rPr>
          <w:rFonts w:hint="eastAsia" w:ascii="宋体" w:eastAsia="宋体" w:cs="宋体"/>
          <w:b/>
          <w:color w:val="000000"/>
          <w:sz w:val="30"/>
          <w:szCs w:val="30"/>
          <w:lang w:eastAsia="zh-CN"/>
        </w:rPr>
      </w:pPr>
    </w:p>
    <w:p w14:paraId="3F14629C">
      <w:pPr>
        <w:pStyle w:val="76"/>
        <w:spacing w:line="540" w:lineRule="exact"/>
        <w:ind w:firstLine="0" w:firstLineChars="0"/>
        <w:jc w:val="both"/>
        <w:rPr>
          <w:rFonts w:hint="eastAsia" w:ascii="宋体" w:eastAsia="宋体" w:cs="宋体"/>
          <w:b/>
          <w:color w:val="000000"/>
          <w:sz w:val="30"/>
          <w:szCs w:val="30"/>
          <w:lang w:eastAsia="zh-CN"/>
        </w:rPr>
      </w:pPr>
    </w:p>
    <w:p w14:paraId="035C464E">
      <w:pPr>
        <w:pStyle w:val="76"/>
        <w:spacing w:line="540" w:lineRule="exact"/>
        <w:ind w:firstLine="0" w:firstLineChars="0"/>
        <w:jc w:val="both"/>
        <w:rPr>
          <w:rFonts w:hint="eastAsia" w:ascii="宋体" w:eastAsia="宋体" w:cs="宋体"/>
          <w:b/>
          <w:color w:val="000000"/>
          <w:sz w:val="30"/>
          <w:szCs w:val="30"/>
          <w:lang w:eastAsia="zh-CN"/>
        </w:rPr>
      </w:pPr>
    </w:p>
    <w:p w14:paraId="59C1F6A0">
      <w:pPr>
        <w:pStyle w:val="76"/>
        <w:spacing w:line="540" w:lineRule="exact"/>
        <w:ind w:firstLine="0" w:firstLineChars="0"/>
        <w:jc w:val="both"/>
        <w:rPr>
          <w:rFonts w:hint="eastAsia" w:ascii="宋体" w:eastAsia="宋体" w:cs="宋体"/>
          <w:b/>
          <w:color w:val="000000"/>
          <w:sz w:val="30"/>
          <w:szCs w:val="30"/>
          <w:lang w:eastAsia="zh-CN"/>
        </w:rPr>
      </w:pPr>
    </w:p>
    <w:p w14:paraId="2BB62692">
      <w:pPr>
        <w:pStyle w:val="76"/>
        <w:spacing w:line="540" w:lineRule="exact"/>
        <w:ind w:firstLine="0" w:firstLineChars="0"/>
        <w:jc w:val="both"/>
        <w:rPr>
          <w:rFonts w:hint="eastAsia" w:ascii="宋体" w:eastAsia="宋体" w:cs="宋体"/>
          <w:b/>
          <w:color w:val="000000"/>
          <w:sz w:val="30"/>
          <w:szCs w:val="30"/>
          <w:lang w:eastAsia="zh-CN"/>
        </w:rPr>
      </w:pPr>
    </w:p>
    <w:p w14:paraId="3EDDA6DF">
      <w:pPr>
        <w:pStyle w:val="76"/>
        <w:spacing w:line="540" w:lineRule="exact"/>
        <w:ind w:firstLine="0" w:firstLineChars="0"/>
        <w:jc w:val="both"/>
        <w:rPr>
          <w:rFonts w:hint="eastAsia" w:ascii="宋体" w:eastAsia="宋体" w:cs="宋体"/>
          <w:b/>
          <w:color w:val="000000"/>
          <w:sz w:val="30"/>
          <w:szCs w:val="30"/>
          <w:lang w:eastAsia="zh-CN"/>
        </w:rPr>
      </w:pPr>
    </w:p>
    <w:p w14:paraId="0F1588BF">
      <w:pPr>
        <w:pStyle w:val="76"/>
        <w:spacing w:line="540" w:lineRule="exact"/>
        <w:ind w:firstLine="0" w:firstLineChars="0"/>
        <w:jc w:val="both"/>
        <w:rPr>
          <w:rFonts w:hint="eastAsia" w:ascii="宋体" w:eastAsia="宋体" w:cs="宋体"/>
          <w:b/>
          <w:color w:val="000000"/>
          <w:sz w:val="30"/>
          <w:szCs w:val="30"/>
          <w:lang w:eastAsia="zh-CN"/>
        </w:rPr>
      </w:pPr>
    </w:p>
    <w:p w14:paraId="2A842458">
      <w:pPr>
        <w:pStyle w:val="76"/>
        <w:spacing w:line="540" w:lineRule="exact"/>
        <w:ind w:firstLine="0" w:firstLineChars="0"/>
        <w:jc w:val="both"/>
        <w:rPr>
          <w:rFonts w:hint="eastAsia" w:ascii="宋体" w:eastAsia="宋体" w:cs="宋体"/>
          <w:b/>
          <w:color w:val="000000"/>
          <w:sz w:val="30"/>
          <w:szCs w:val="30"/>
          <w:lang w:eastAsia="zh-CN"/>
        </w:rPr>
      </w:pPr>
    </w:p>
    <w:p w14:paraId="57D4F117">
      <w:pPr>
        <w:pStyle w:val="76"/>
        <w:spacing w:line="540" w:lineRule="exact"/>
        <w:ind w:firstLine="0" w:firstLineChars="0"/>
        <w:jc w:val="both"/>
        <w:rPr>
          <w:rFonts w:hint="eastAsia" w:ascii="宋体" w:eastAsia="宋体" w:cs="宋体"/>
          <w:b/>
          <w:color w:val="000000"/>
          <w:sz w:val="30"/>
          <w:szCs w:val="30"/>
          <w:lang w:eastAsia="zh-CN"/>
        </w:rPr>
      </w:pPr>
    </w:p>
    <w:p w14:paraId="4AC3B6B2">
      <w:pPr>
        <w:pStyle w:val="76"/>
        <w:spacing w:line="540" w:lineRule="exact"/>
        <w:ind w:firstLine="0" w:firstLineChars="0"/>
        <w:jc w:val="both"/>
        <w:rPr>
          <w:rFonts w:hint="eastAsia" w:ascii="宋体" w:eastAsia="宋体" w:cs="宋体"/>
          <w:b/>
          <w:color w:val="000000"/>
          <w:sz w:val="30"/>
          <w:szCs w:val="30"/>
          <w:lang w:eastAsia="zh-CN"/>
        </w:rPr>
      </w:pPr>
    </w:p>
    <w:p w14:paraId="26A43E9A">
      <w:pPr>
        <w:pStyle w:val="76"/>
        <w:spacing w:line="540" w:lineRule="exact"/>
        <w:ind w:firstLine="0" w:firstLineChars="0"/>
        <w:jc w:val="both"/>
        <w:rPr>
          <w:rFonts w:hint="eastAsia" w:ascii="宋体" w:eastAsia="宋体" w:cs="宋体"/>
          <w:b/>
          <w:color w:val="000000"/>
          <w:sz w:val="30"/>
          <w:szCs w:val="30"/>
          <w:lang w:eastAsia="zh-CN"/>
        </w:rPr>
      </w:pPr>
    </w:p>
    <w:p w14:paraId="606D6021">
      <w:pPr>
        <w:pStyle w:val="76"/>
        <w:spacing w:line="540" w:lineRule="exact"/>
        <w:ind w:firstLine="0" w:firstLineChars="0"/>
        <w:jc w:val="both"/>
        <w:rPr>
          <w:rFonts w:hint="eastAsia" w:ascii="宋体" w:eastAsia="宋体" w:cs="宋体"/>
          <w:b/>
          <w:color w:val="000000"/>
          <w:sz w:val="30"/>
          <w:szCs w:val="30"/>
          <w:lang w:eastAsia="zh-CN"/>
        </w:rPr>
      </w:pPr>
    </w:p>
    <w:p w14:paraId="31CEEB28">
      <w:pPr>
        <w:pStyle w:val="76"/>
        <w:spacing w:line="540" w:lineRule="exact"/>
        <w:ind w:firstLine="0" w:firstLineChars="0"/>
        <w:jc w:val="both"/>
        <w:rPr>
          <w:rFonts w:hint="eastAsia" w:ascii="宋体" w:eastAsia="宋体" w:cs="宋体"/>
          <w:b/>
          <w:color w:val="000000"/>
          <w:sz w:val="30"/>
          <w:szCs w:val="30"/>
          <w:lang w:eastAsia="zh-CN"/>
        </w:rPr>
      </w:pPr>
    </w:p>
    <w:p w14:paraId="26C1AB04">
      <w:pPr>
        <w:pStyle w:val="76"/>
        <w:spacing w:line="540" w:lineRule="exact"/>
        <w:ind w:firstLine="0" w:firstLineChars="0"/>
        <w:jc w:val="both"/>
        <w:rPr>
          <w:rFonts w:hint="eastAsia" w:ascii="宋体" w:eastAsia="宋体" w:cs="宋体"/>
          <w:b/>
          <w:color w:val="000000"/>
          <w:sz w:val="30"/>
          <w:szCs w:val="30"/>
          <w:lang w:eastAsia="zh-CN"/>
        </w:rPr>
      </w:pPr>
    </w:p>
    <w:p w14:paraId="63DE6F84">
      <w:pPr>
        <w:pStyle w:val="76"/>
        <w:spacing w:line="540" w:lineRule="exact"/>
        <w:ind w:firstLine="0" w:firstLineChars="0"/>
        <w:jc w:val="both"/>
        <w:rPr>
          <w:rFonts w:hint="eastAsia" w:ascii="宋体" w:eastAsia="宋体" w:cs="宋体"/>
          <w:b/>
          <w:color w:val="000000"/>
          <w:sz w:val="30"/>
          <w:szCs w:val="30"/>
          <w:lang w:eastAsia="zh-CN"/>
        </w:rPr>
      </w:pPr>
    </w:p>
    <w:p w14:paraId="0CDA04CF">
      <w:pPr>
        <w:pStyle w:val="76"/>
        <w:spacing w:line="540" w:lineRule="exact"/>
        <w:ind w:firstLine="0" w:firstLineChars="0"/>
        <w:jc w:val="both"/>
        <w:rPr>
          <w:rFonts w:hint="eastAsia" w:ascii="宋体" w:eastAsia="宋体" w:cs="宋体"/>
          <w:b/>
          <w:color w:val="000000"/>
          <w:sz w:val="30"/>
          <w:szCs w:val="30"/>
          <w:lang w:eastAsia="zh-CN"/>
        </w:rPr>
      </w:pPr>
    </w:p>
    <w:p w14:paraId="2F083907">
      <w:pPr>
        <w:pStyle w:val="76"/>
        <w:spacing w:line="540" w:lineRule="exact"/>
        <w:ind w:firstLine="0" w:firstLineChars="0"/>
        <w:jc w:val="both"/>
        <w:rPr>
          <w:rFonts w:hint="eastAsia" w:ascii="宋体" w:eastAsia="宋体" w:cs="宋体"/>
          <w:b/>
          <w:color w:val="000000"/>
          <w:sz w:val="30"/>
          <w:szCs w:val="30"/>
          <w:lang w:eastAsia="zh-CN"/>
        </w:rPr>
      </w:pPr>
    </w:p>
    <w:p w14:paraId="34D93B39">
      <w:pPr>
        <w:pStyle w:val="76"/>
        <w:spacing w:line="540" w:lineRule="exact"/>
        <w:ind w:firstLine="0" w:firstLineChars="0"/>
        <w:jc w:val="both"/>
        <w:rPr>
          <w:rFonts w:hint="eastAsia" w:ascii="宋体" w:eastAsia="宋体" w:cs="宋体"/>
          <w:b/>
          <w:color w:val="000000"/>
          <w:sz w:val="30"/>
          <w:szCs w:val="30"/>
          <w:lang w:eastAsia="zh-CN"/>
        </w:rPr>
      </w:pPr>
    </w:p>
    <w:p w14:paraId="73E215D5">
      <w:pPr>
        <w:pStyle w:val="76"/>
        <w:spacing w:line="540" w:lineRule="exact"/>
        <w:ind w:firstLine="0" w:firstLineChars="0"/>
        <w:jc w:val="both"/>
        <w:rPr>
          <w:rFonts w:hint="eastAsia" w:ascii="宋体" w:eastAsia="宋体" w:cs="宋体"/>
          <w:b/>
          <w:color w:val="000000"/>
          <w:sz w:val="30"/>
          <w:szCs w:val="30"/>
          <w:lang w:eastAsia="zh-CN"/>
        </w:rPr>
      </w:pPr>
    </w:p>
    <w:p w14:paraId="420149C5">
      <w:pPr>
        <w:pStyle w:val="76"/>
        <w:spacing w:line="540" w:lineRule="exact"/>
        <w:ind w:firstLine="0" w:firstLineChars="0"/>
        <w:jc w:val="both"/>
        <w:rPr>
          <w:rFonts w:hint="eastAsia" w:ascii="宋体" w:eastAsia="宋体" w:cs="宋体"/>
          <w:b/>
          <w:color w:val="000000"/>
          <w:sz w:val="30"/>
          <w:szCs w:val="30"/>
          <w:lang w:eastAsia="zh-CN"/>
        </w:rPr>
      </w:pPr>
    </w:p>
    <w:p w14:paraId="061BCE11">
      <w:pPr>
        <w:pStyle w:val="76"/>
        <w:spacing w:line="540" w:lineRule="exact"/>
        <w:ind w:firstLine="0" w:firstLineChars="0"/>
        <w:jc w:val="both"/>
        <w:rPr>
          <w:rFonts w:hint="eastAsia" w:ascii="宋体" w:eastAsia="宋体" w:cs="宋体"/>
          <w:b/>
          <w:color w:val="000000"/>
          <w:sz w:val="30"/>
          <w:szCs w:val="30"/>
          <w:lang w:eastAsia="zh-CN"/>
        </w:rPr>
      </w:pPr>
    </w:p>
    <w:p w14:paraId="0C07A09A">
      <w:pPr>
        <w:pStyle w:val="76"/>
        <w:spacing w:line="540" w:lineRule="exact"/>
        <w:ind w:firstLine="0" w:firstLineChars="0"/>
        <w:jc w:val="both"/>
        <w:rPr>
          <w:rFonts w:hint="eastAsia" w:ascii="宋体" w:eastAsia="宋体" w:cs="宋体"/>
          <w:b/>
          <w:color w:val="000000"/>
          <w:sz w:val="30"/>
          <w:szCs w:val="30"/>
          <w:lang w:eastAsia="zh-CN"/>
        </w:rPr>
      </w:pPr>
    </w:p>
    <w:p w14:paraId="14608C7A">
      <w:pPr>
        <w:pStyle w:val="76"/>
        <w:spacing w:line="540" w:lineRule="exact"/>
        <w:ind w:firstLine="0" w:firstLineChars="0"/>
        <w:jc w:val="both"/>
        <w:rPr>
          <w:rFonts w:hint="eastAsia" w:ascii="宋体" w:eastAsia="宋体" w:cs="宋体"/>
          <w:b/>
          <w:color w:val="000000"/>
          <w:sz w:val="30"/>
          <w:szCs w:val="30"/>
          <w:lang w:eastAsia="zh-CN"/>
        </w:rPr>
      </w:pPr>
    </w:p>
    <w:p w14:paraId="449F7C1B">
      <w:pPr>
        <w:pStyle w:val="76"/>
        <w:spacing w:line="540" w:lineRule="exact"/>
        <w:ind w:firstLine="0" w:firstLineChars="0"/>
        <w:jc w:val="both"/>
        <w:rPr>
          <w:rFonts w:hint="eastAsia" w:ascii="宋体" w:eastAsia="宋体" w:cs="宋体"/>
          <w:b/>
          <w:color w:val="000000"/>
          <w:sz w:val="30"/>
          <w:szCs w:val="30"/>
          <w:lang w:eastAsia="zh-CN"/>
        </w:rPr>
      </w:pPr>
    </w:p>
    <w:p w14:paraId="0A1B8E7B">
      <w:pPr>
        <w:pStyle w:val="76"/>
        <w:spacing w:line="540" w:lineRule="exact"/>
        <w:ind w:firstLine="0" w:firstLineChars="0"/>
        <w:jc w:val="center"/>
        <w:rPr>
          <w:rFonts w:hint="eastAsia" w:ascii="宋体" w:eastAsia="宋体" w:cs="宋体"/>
          <w:b/>
          <w:color w:val="000000"/>
          <w:sz w:val="30"/>
          <w:szCs w:val="30"/>
          <w:lang w:eastAsia="zh-CN"/>
        </w:rPr>
      </w:pPr>
      <w:r>
        <w:rPr>
          <w:rFonts w:hint="eastAsia" w:ascii="宋体" w:eastAsia="宋体" w:cs="宋体"/>
          <w:b/>
          <w:color w:val="000000"/>
          <w:sz w:val="30"/>
          <w:szCs w:val="30"/>
          <w:lang w:val="en-US" w:eastAsia="zh-CN"/>
        </w:rPr>
        <w:t>七</w:t>
      </w:r>
      <w:r>
        <w:rPr>
          <w:rFonts w:hint="eastAsia" w:ascii="宋体" w:eastAsia="宋体" w:cs="宋体"/>
          <w:b/>
          <w:color w:val="000000"/>
          <w:sz w:val="30"/>
          <w:szCs w:val="30"/>
          <w:lang w:eastAsia="zh-CN"/>
        </w:rPr>
        <w:t>、</w:t>
      </w:r>
      <w:r>
        <w:rPr>
          <w:rFonts w:hint="eastAsia" w:ascii="宋体" w:eastAsia="宋体" w:cs="宋体"/>
          <w:b/>
          <w:color w:val="000000"/>
          <w:sz w:val="30"/>
          <w:szCs w:val="30"/>
          <w:lang w:val="en-US" w:eastAsia="zh-CN"/>
        </w:rPr>
        <w:t>重点难点分析</w:t>
      </w:r>
    </w:p>
    <w:p w14:paraId="33CF2D51">
      <w:pPr>
        <w:pStyle w:val="76"/>
        <w:spacing w:line="540" w:lineRule="exact"/>
        <w:ind w:firstLine="0" w:firstLineChars="0"/>
        <w:jc w:val="center"/>
        <w:rPr>
          <w:rFonts w:hint="eastAsia" w:ascii="宋体" w:eastAsia="宋体" w:cs="宋体"/>
          <w:b/>
          <w:color w:val="000000"/>
          <w:sz w:val="30"/>
          <w:szCs w:val="30"/>
          <w:lang w:eastAsia="zh-CN"/>
        </w:rPr>
      </w:pPr>
    </w:p>
    <w:p w14:paraId="1A709BDF">
      <w:pPr>
        <w:pStyle w:val="76"/>
        <w:spacing w:line="540" w:lineRule="exact"/>
        <w:ind w:firstLine="0" w:firstLineChars="0"/>
        <w:jc w:val="center"/>
        <w:rPr>
          <w:rFonts w:hint="eastAsia" w:ascii="宋体" w:eastAsia="宋体" w:cs="宋体"/>
          <w:b/>
          <w:color w:val="000000"/>
          <w:sz w:val="30"/>
          <w:szCs w:val="30"/>
          <w:lang w:eastAsia="zh-CN"/>
        </w:rPr>
      </w:pPr>
    </w:p>
    <w:p w14:paraId="58BC3715">
      <w:pPr>
        <w:pStyle w:val="76"/>
        <w:spacing w:line="540" w:lineRule="exact"/>
        <w:ind w:firstLine="0" w:firstLineChars="0"/>
        <w:jc w:val="center"/>
        <w:rPr>
          <w:rFonts w:hint="eastAsia" w:ascii="宋体" w:eastAsia="宋体" w:cs="宋体"/>
          <w:b/>
          <w:color w:val="000000"/>
          <w:sz w:val="30"/>
          <w:szCs w:val="30"/>
          <w:lang w:eastAsia="zh-CN"/>
        </w:rPr>
      </w:pPr>
    </w:p>
    <w:p w14:paraId="4BB01CA4">
      <w:pPr>
        <w:pStyle w:val="76"/>
        <w:spacing w:line="540" w:lineRule="exact"/>
        <w:ind w:firstLine="0" w:firstLineChars="0"/>
        <w:jc w:val="center"/>
        <w:rPr>
          <w:rFonts w:hint="eastAsia" w:ascii="宋体" w:eastAsia="宋体" w:cs="宋体"/>
          <w:b/>
          <w:color w:val="000000"/>
          <w:sz w:val="30"/>
          <w:szCs w:val="30"/>
          <w:lang w:eastAsia="zh-CN"/>
        </w:rPr>
      </w:pPr>
    </w:p>
    <w:p w14:paraId="7D8A5B15">
      <w:pPr>
        <w:pStyle w:val="76"/>
        <w:spacing w:line="540" w:lineRule="exact"/>
        <w:ind w:firstLine="0" w:firstLineChars="0"/>
        <w:jc w:val="center"/>
        <w:rPr>
          <w:rFonts w:hint="eastAsia" w:ascii="宋体" w:eastAsia="宋体" w:cs="宋体"/>
          <w:b/>
          <w:color w:val="000000"/>
          <w:sz w:val="30"/>
          <w:szCs w:val="30"/>
          <w:lang w:eastAsia="zh-CN"/>
        </w:rPr>
      </w:pPr>
    </w:p>
    <w:p w14:paraId="4BC0B7F0">
      <w:pPr>
        <w:pStyle w:val="76"/>
        <w:spacing w:line="540" w:lineRule="exact"/>
        <w:ind w:firstLine="0" w:firstLineChars="0"/>
        <w:jc w:val="center"/>
        <w:rPr>
          <w:rFonts w:hint="eastAsia" w:ascii="宋体" w:eastAsia="宋体" w:cs="宋体"/>
          <w:b/>
          <w:color w:val="000000"/>
          <w:sz w:val="30"/>
          <w:szCs w:val="30"/>
          <w:lang w:eastAsia="zh-CN"/>
        </w:rPr>
      </w:pPr>
    </w:p>
    <w:p w14:paraId="2BC7FE63">
      <w:pPr>
        <w:pStyle w:val="76"/>
        <w:spacing w:line="540" w:lineRule="exact"/>
        <w:ind w:firstLine="0" w:firstLineChars="0"/>
        <w:jc w:val="center"/>
        <w:rPr>
          <w:rFonts w:hint="eastAsia" w:ascii="宋体" w:eastAsia="宋体" w:cs="宋体"/>
          <w:b/>
          <w:color w:val="000000"/>
          <w:sz w:val="30"/>
          <w:szCs w:val="30"/>
          <w:lang w:eastAsia="zh-CN"/>
        </w:rPr>
      </w:pPr>
    </w:p>
    <w:p w14:paraId="7FA63A99">
      <w:pPr>
        <w:pStyle w:val="76"/>
        <w:spacing w:line="540" w:lineRule="exact"/>
        <w:ind w:firstLine="0" w:firstLineChars="0"/>
        <w:jc w:val="center"/>
        <w:rPr>
          <w:rFonts w:hint="eastAsia" w:ascii="宋体" w:eastAsia="宋体" w:cs="宋体"/>
          <w:b/>
          <w:color w:val="000000"/>
          <w:sz w:val="30"/>
          <w:szCs w:val="30"/>
          <w:lang w:eastAsia="zh-CN"/>
        </w:rPr>
      </w:pPr>
    </w:p>
    <w:p w14:paraId="2A693527">
      <w:pPr>
        <w:pStyle w:val="76"/>
        <w:spacing w:line="540" w:lineRule="exact"/>
        <w:ind w:firstLine="0" w:firstLineChars="0"/>
        <w:jc w:val="center"/>
        <w:rPr>
          <w:rFonts w:hint="eastAsia" w:ascii="宋体" w:eastAsia="宋体" w:cs="宋体"/>
          <w:b/>
          <w:color w:val="000000"/>
          <w:sz w:val="30"/>
          <w:szCs w:val="30"/>
          <w:lang w:eastAsia="zh-CN"/>
        </w:rPr>
      </w:pPr>
    </w:p>
    <w:p w14:paraId="4E185937">
      <w:pPr>
        <w:pStyle w:val="76"/>
        <w:spacing w:line="540" w:lineRule="exact"/>
        <w:ind w:firstLine="0" w:firstLineChars="0"/>
        <w:jc w:val="center"/>
        <w:rPr>
          <w:rFonts w:hint="eastAsia" w:ascii="宋体" w:eastAsia="宋体" w:cs="宋体"/>
          <w:b/>
          <w:color w:val="000000"/>
          <w:sz w:val="30"/>
          <w:szCs w:val="30"/>
          <w:lang w:eastAsia="zh-CN"/>
        </w:rPr>
      </w:pPr>
    </w:p>
    <w:p w14:paraId="193C5FE2">
      <w:pPr>
        <w:pStyle w:val="76"/>
        <w:spacing w:line="540" w:lineRule="exact"/>
        <w:ind w:firstLine="0" w:firstLineChars="0"/>
        <w:jc w:val="center"/>
        <w:rPr>
          <w:rFonts w:hint="eastAsia" w:ascii="宋体" w:eastAsia="宋体" w:cs="宋体"/>
          <w:b/>
          <w:color w:val="000000"/>
          <w:sz w:val="30"/>
          <w:szCs w:val="30"/>
          <w:lang w:eastAsia="zh-CN"/>
        </w:rPr>
      </w:pPr>
    </w:p>
    <w:p w14:paraId="1060838F">
      <w:pPr>
        <w:pStyle w:val="76"/>
        <w:spacing w:line="540" w:lineRule="exact"/>
        <w:ind w:firstLine="0" w:firstLineChars="0"/>
        <w:jc w:val="center"/>
        <w:rPr>
          <w:rFonts w:hint="eastAsia" w:ascii="宋体" w:eastAsia="宋体" w:cs="宋体"/>
          <w:b/>
          <w:color w:val="000000"/>
          <w:sz w:val="30"/>
          <w:szCs w:val="30"/>
          <w:lang w:eastAsia="zh-CN"/>
        </w:rPr>
      </w:pPr>
    </w:p>
    <w:p w14:paraId="72C60ACB">
      <w:pPr>
        <w:pStyle w:val="76"/>
        <w:spacing w:line="540" w:lineRule="exact"/>
        <w:ind w:firstLine="0" w:firstLineChars="0"/>
        <w:jc w:val="center"/>
        <w:rPr>
          <w:rFonts w:hint="eastAsia" w:ascii="宋体" w:eastAsia="宋体" w:cs="宋体"/>
          <w:b/>
          <w:color w:val="000000"/>
          <w:sz w:val="30"/>
          <w:szCs w:val="30"/>
          <w:lang w:eastAsia="zh-CN"/>
        </w:rPr>
      </w:pPr>
    </w:p>
    <w:p w14:paraId="7549DB58">
      <w:pPr>
        <w:pStyle w:val="76"/>
        <w:spacing w:line="540" w:lineRule="exact"/>
        <w:ind w:firstLine="0" w:firstLineChars="0"/>
        <w:jc w:val="center"/>
        <w:rPr>
          <w:rFonts w:hint="eastAsia" w:ascii="宋体" w:eastAsia="宋体" w:cs="宋体"/>
          <w:b/>
          <w:color w:val="000000"/>
          <w:sz w:val="30"/>
          <w:szCs w:val="30"/>
          <w:lang w:eastAsia="zh-CN"/>
        </w:rPr>
      </w:pPr>
    </w:p>
    <w:p w14:paraId="6DFA2DB6">
      <w:pPr>
        <w:pStyle w:val="76"/>
        <w:spacing w:line="540" w:lineRule="exact"/>
        <w:ind w:firstLine="0" w:firstLineChars="0"/>
        <w:jc w:val="center"/>
        <w:rPr>
          <w:rFonts w:hint="eastAsia" w:ascii="宋体" w:eastAsia="宋体" w:cs="宋体"/>
          <w:b/>
          <w:color w:val="000000"/>
          <w:sz w:val="30"/>
          <w:szCs w:val="30"/>
          <w:lang w:eastAsia="zh-CN"/>
        </w:rPr>
      </w:pPr>
    </w:p>
    <w:p w14:paraId="6BDD249A">
      <w:pPr>
        <w:pStyle w:val="76"/>
        <w:spacing w:line="540" w:lineRule="exact"/>
        <w:ind w:firstLine="0" w:firstLineChars="0"/>
        <w:jc w:val="center"/>
        <w:rPr>
          <w:rFonts w:hint="eastAsia" w:ascii="宋体" w:eastAsia="宋体" w:cs="宋体"/>
          <w:b/>
          <w:color w:val="000000"/>
          <w:sz w:val="30"/>
          <w:szCs w:val="30"/>
          <w:lang w:eastAsia="zh-CN"/>
        </w:rPr>
      </w:pPr>
    </w:p>
    <w:p w14:paraId="2CCEB49D">
      <w:pPr>
        <w:pStyle w:val="76"/>
        <w:spacing w:line="540" w:lineRule="exact"/>
        <w:ind w:firstLine="0" w:firstLineChars="0"/>
        <w:jc w:val="center"/>
        <w:rPr>
          <w:rFonts w:hint="eastAsia" w:ascii="宋体" w:eastAsia="宋体" w:cs="宋体"/>
          <w:b/>
          <w:color w:val="000000"/>
          <w:sz w:val="30"/>
          <w:szCs w:val="30"/>
          <w:lang w:eastAsia="zh-CN"/>
        </w:rPr>
      </w:pPr>
    </w:p>
    <w:p w14:paraId="0C0438A8">
      <w:pPr>
        <w:pStyle w:val="76"/>
        <w:spacing w:line="540" w:lineRule="exact"/>
        <w:ind w:firstLine="0" w:firstLineChars="0"/>
        <w:jc w:val="center"/>
        <w:rPr>
          <w:rFonts w:hint="eastAsia" w:ascii="宋体" w:eastAsia="宋体" w:cs="宋体"/>
          <w:b/>
          <w:color w:val="000000"/>
          <w:sz w:val="30"/>
          <w:szCs w:val="30"/>
          <w:lang w:eastAsia="zh-CN"/>
        </w:rPr>
      </w:pPr>
    </w:p>
    <w:p w14:paraId="1B182B02">
      <w:pPr>
        <w:pStyle w:val="76"/>
        <w:spacing w:line="540" w:lineRule="exact"/>
        <w:ind w:firstLine="0" w:firstLineChars="0"/>
        <w:jc w:val="center"/>
        <w:rPr>
          <w:rFonts w:hint="eastAsia" w:ascii="宋体" w:eastAsia="宋体" w:cs="宋体"/>
          <w:b/>
          <w:color w:val="000000"/>
          <w:sz w:val="30"/>
          <w:szCs w:val="30"/>
          <w:lang w:eastAsia="zh-CN"/>
        </w:rPr>
      </w:pPr>
    </w:p>
    <w:p w14:paraId="55273976">
      <w:pPr>
        <w:pStyle w:val="76"/>
        <w:spacing w:line="540" w:lineRule="exact"/>
        <w:ind w:firstLine="0" w:firstLineChars="0"/>
        <w:jc w:val="center"/>
        <w:rPr>
          <w:rFonts w:hint="eastAsia" w:ascii="宋体" w:eastAsia="宋体" w:cs="宋体"/>
          <w:b/>
          <w:color w:val="000000"/>
          <w:sz w:val="30"/>
          <w:szCs w:val="30"/>
          <w:lang w:eastAsia="zh-CN"/>
        </w:rPr>
      </w:pPr>
    </w:p>
    <w:p w14:paraId="169F1A9E">
      <w:pPr>
        <w:pStyle w:val="76"/>
        <w:spacing w:line="540" w:lineRule="exact"/>
        <w:ind w:firstLine="0" w:firstLineChars="0"/>
        <w:jc w:val="center"/>
        <w:rPr>
          <w:rFonts w:hint="eastAsia" w:ascii="宋体" w:eastAsia="宋体" w:cs="宋体"/>
          <w:b/>
          <w:color w:val="000000"/>
          <w:sz w:val="30"/>
          <w:szCs w:val="30"/>
          <w:lang w:eastAsia="zh-CN"/>
        </w:rPr>
      </w:pPr>
    </w:p>
    <w:p w14:paraId="7FC07F4C">
      <w:pPr>
        <w:pStyle w:val="76"/>
        <w:spacing w:line="540" w:lineRule="exact"/>
        <w:ind w:firstLine="0" w:firstLineChars="0"/>
        <w:jc w:val="center"/>
        <w:rPr>
          <w:rFonts w:hint="eastAsia" w:ascii="宋体" w:eastAsia="宋体" w:cs="宋体"/>
          <w:b/>
          <w:color w:val="000000"/>
          <w:sz w:val="30"/>
          <w:szCs w:val="30"/>
          <w:lang w:eastAsia="zh-CN"/>
        </w:rPr>
      </w:pPr>
    </w:p>
    <w:p w14:paraId="5A5F1CE5">
      <w:pPr>
        <w:pStyle w:val="76"/>
        <w:spacing w:line="540" w:lineRule="exact"/>
        <w:ind w:firstLine="0" w:firstLineChars="0"/>
        <w:jc w:val="center"/>
        <w:rPr>
          <w:rFonts w:hint="eastAsia" w:ascii="宋体" w:eastAsia="宋体" w:cs="宋体"/>
          <w:b/>
          <w:color w:val="000000"/>
          <w:sz w:val="30"/>
          <w:szCs w:val="30"/>
          <w:lang w:eastAsia="zh-CN"/>
        </w:rPr>
      </w:pPr>
    </w:p>
    <w:p w14:paraId="34989DA1">
      <w:pPr>
        <w:pStyle w:val="76"/>
        <w:spacing w:line="540" w:lineRule="exact"/>
        <w:ind w:firstLine="0" w:firstLineChars="0"/>
        <w:jc w:val="center"/>
        <w:rPr>
          <w:rFonts w:hint="eastAsia" w:ascii="宋体" w:eastAsia="宋体" w:cs="宋体"/>
          <w:b/>
          <w:color w:val="000000"/>
          <w:sz w:val="30"/>
          <w:szCs w:val="30"/>
          <w:lang w:eastAsia="zh-CN"/>
        </w:rPr>
      </w:pPr>
    </w:p>
    <w:p w14:paraId="5563D44E">
      <w:pPr>
        <w:pStyle w:val="76"/>
        <w:spacing w:line="540" w:lineRule="exact"/>
        <w:ind w:firstLine="0" w:firstLineChars="0"/>
        <w:jc w:val="both"/>
        <w:rPr>
          <w:rFonts w:hint="eastAsia" w:ascii="宋体" w:eastAsia="宋体" w:cs="宋体"/>
          <w:b/>
          <w:color w:val="000000"/>
          <w:sz w:val="30"/>
          <w:szCs w:val="30"/>
          <w:lang w:eastAsia="zh-CN"/>
        </w:rPr>
      </w:pPr>
    </w:p>
    <w:p w14:paraId="41A50884">
      <w:pPr>
        <w:pStyle w:val="76"/>
        <w:spacing w:line="540" w:lineRule="exact"/>
        <w:ind w:firstLine="0" w:firstLineChars="0"/>
        <w:jc w:val="center"/>
        <w:rPr>
          <w:rFonts w:hint="default" w:ascii="宋体" w:eastAsia="宋体" w:cs="宋体"/>
          <w:b/>
          <w:color w:val="000000"/>
          <w:sz w:val="30"/>
          <w:szCs w:val="30"/>
          <w:lang w:val="en-US" w:eastAsia="zh-CN"/>
        </w:rPr>
      </w:pPr>
      <w:r>
        <w:rPr>
          <w:rFonts w:hint="eastAsia" w:ascii="宋体" w:eastAsia="宋体" w:cs="宋体"/>
          <w:b/>
          <w:color w:val="000000"/>
          <w:sz w:val="30"/>
          <w:szCs w:val="30"/>
          <w:lang w:val="en-US" w:eastAsia="zh-CN"/>
        </w:rPr>
        <w:t>八、服务方案</w:t>
      </w:r>
    </w:p>
    <w:p w14:paraId="38CCE4FF">
      <w:pPr>
        <w:pStyle w:val="76"/>
        <w:spacing w:line="540" w:lineRule="exact"/>
        <w:ind w:firstLine="0" w:firstLineChars="0"/>
        <w:jc w:val="center"/>
        <w:rPr>
          <w:rFonts w:hint="eastAsia" w:ascii="宋体" w:eastAsia="宋体" w:cs="宋体"/>
          <w:b/>
          <w:color w:val="000000"/>
          <w:sz w:val="30"/>
          <w:szCs w:val="30"/>
          <w:lang w:eastAsia="zh-CN"/>
        </w:rPr>
      </w:pPr>
    </w:p>
    <w:p w14:paraId="448BF03A">
      <w:pPr>
        <w:pStyle w:val="76"/>
        <w:spacing w:line="540" w:lineRule="exact"/>
        <w:ind w:firstLine="0" w:firstLineChars="0"/>
        <w:jc w:val="center"/>
        <w:rPr>
          <w:rFonts w:hint="eastAsia" w:ascii="宋体" w:eastAsia="宋体" w:cs="宋体"/>
          <w:b/>
          <w:color w:val="000000"/>
          <w:sz w:val="30"/>
          <w:szCs w:val="30"/>
          <w:lang w:eastAsia="zh-CN"/>
        </w:rPr>
      </w:pPr>
    </w:p>
    <w:p w14:paraId="0F5435AC">
      <w:pPr>
        <w:pStyle w:val="76"/>
        <w:spacing w:line="540" w:lineRule="exact"/>
        <w:ind w:firstLine="0" w:firstLineChars="0"/>
        <w:jc w:val="center"/>
        <w:rPr>
          <w:rFonts w:hint="eastAsia" w:ascii="宋体" w:eastAsia="宋体" w:cs="宋体"/>
          <w:b/>
          <w:color w:val="000000"/>
          <w:sz w:val="30"/>
          <w:szCs w:val="30"/>
          <w:lang w:eastAsia="zh-CN"/>
        </w:rPr>
      </w:pPr>
    </w:p>
    <w:p w14:paraId="024EA348">
      <w:pPr>
        <w:pStyle w:val="76"/>
        <w:spacing w:line="540" w:lineRule="exact"/>
        <w:ind w:firstLine="0" w:firstLineChars="0"/>
        <w:jc w:val="center"/>
        <w:rPr>
          <w:rFonts w:hint="eastAsia" w:ascii="宋体" w:eastAsia="宋体" w:cs="宋体"/>
          <w:b/>
          <w:color w:val="000000"/>
          <w:sz w:val="30"/>
          <w:szCs w:val="30"/>
          <w:lang w:eastAsia="zh-CN"/>
        </w:rPr>
      </w:pPr>
    </w:p>
    <w:p w14:paraId="6341A490">
      <w:pPr>
        <w:pStyle w:val="76"/>
        <w:spacing w:line="540" w:lineRule="exact"/>
        <w:ind w:firstLine="0" w:firstLineChars="0"/>
        <w:jc w:val="center"/>
        <w:rPr>
          <w:rFonts w:hint="eastAsia" w:ascii="宋体" w:eastAsia="宋体" w:cs="宋体"/>
          <w:b/>
          <w:color w:val="000000"/>
          <w:sz w:val="30"/>
          <w:szCs w:val="30"/>
          <w:lang w:eastAsia="zh-CN"/>
        </w:rPr>
      </w:pPr>
    </w:p>
    <w:p w14:paraId="4520D698">
      <w:pPr>
        <w:pStyle w:val="76"/>
        <w:spacing w:line="540" w:lineRule="exact"/>
        <w:ind w:firstLine="0" w:firstLineChars="0"/>
        <w:jc w:val="center"/>
        <w:rPr>
          <w:rFonts w:hint="eastAsia" w:ascii="宋体" w:eastAsia="宋体" w:cs="宋体"/>
          <w:b/>
          <w:color w:val="000000"/>
          <w:sz w:val="30"/>
          <w:szCs w:val="30"/>
          <w:lang w:eastAsia="zh-CN"/>
        </w:rPr>
      </w:pPr>
    </w:p>
    <w:p w14:paraId="3A66F6F9">
      <w:pPr>
        <w:pStyle w:val="76"/>
        <w:spacing w:line="540" w:lineRule="exact"/>
        <w:ind w:firstLine="0" w:firstLineChars="0"/>
        <w:jc w:val="center"/>
        <w:rPr>
          <w:rFonts w:hint="eastAsia" w:ascii="宋体" w:eastAsia="宋体" w:cs="宋体"/>
          <w:b/>
          <w:color w:val="000000"/>
          <w:sz w:val="30"/>
          <w:szCs w:val="30"/>
          <w:lang w:eastAsia="zh-CN"/>
        </w:rPr>
      </w:pPr>
    </w:p>
    <w:p w14:paraId="5EC7B720">
      <w:pPr>
        <w:pStyle w:val="76"/>
        <w:spacing w:line="540" w:lineRule="exact"/>
        <w:ind w:firstLine="0" w:firstLineChars="0"/>
        <w:jc w:val="center"/>
        <w:rPr>
          <w:rFonts w:hint="eastAsia" w:ascii="宋体" w:eastAsia="宋体" w:cs="宋体"/>
          <w:b/>
          <w:color w:val="000000"/>
          <w:sz w:val="30"/>
          <w:szCs w:val="30"/>
          <w:lang w:eastAsia="zh-CN"/>
        </w:rPr>
      </w:pPr>
    </w:p>
    <w:p w14:paraId="12E445C6">
      <w:pPr>
        <w:pStyle w:val="76"/>
        <w:spacing w:line="540" w:lineRule="exact"/>
        <w:ind w:firstLine="0" w:firstLineChars="0"/>
        <w:jc w:val="center"/>
        <w:rPr>
          <w:rFonts w:hint="eastAsia" w:ascii="宋体" w:eastAsia="宋体" w:cs="宋体"/>
          <w:b/>
          <w:color w:val="000000"/>
          <w:sz w:val="30"/>
          <w:szCs w:val="30"/>
          <w:lang w:eastAsia="zh-CN"/>
        </w:rPr>
      </w:pPr>
    </w:p>
    <w:p w14:paraId="1B4F3447">
      <w:pPr>
        <w:pStyle w:val="76"/>
        <w:spacing w:line="540" w:lineRule="exact"/>
        <w:ind w:firstLine="0" w:firstLineChars="0"/>
        <w:jc w:val="center"/>
        <w:rPr>
          <w:rFonts w:hint="eastAsia" w:ascii="宋体" w:eastAsia="宋体" w:cs="宋体"/>
          <w:b/>
          <w:color w:val="000000"/>
          <w:sz w:val="30"/>
          <w:szCs w:val="30"/>
          <w:lang w:eastAsia="zh-CN"/>
        </w:rPr>
      </w:pPr>
    </w:p>
    <w:p w14:paraId="4E016D8F">
      <w:pPr>
        <w:pStyle w:val="76"/>
        <w:spacing w:line="540" w:lineRule="exact"/>
        <w:ind w:firstLine="0" w:firstLineChars="0"/>
        <w:jc w:val="center"/>
        <w:rPr>
          <w:rFonts w:hint="eastAsia" w:ascii="宋体" w:eastAsia="宋体" w:cs="宋体"/>
          <w:b/>
          <w:color w:val="000000"/>
          <w:sz w:val="30"/>
          <w:szCs w:val="30"/>
          <w:lang w:eastAsia="zh-CN"/>
        </w:rPr>
      </w:pPr>
    </w:p>
    <w:p w14:paraId="4C815F64">
      <w:pPr>
        <w:pStyle w:val="76"/>
        <w:spacing w:line="540" w:lineRule="exact"/>
        <w:ind w:firstLine="0" w:firstLineChars="0"/>
        <w:jc w:val="center"/>
        <w:rPr>
          <w:rFonts w:hint="eastAsia" w:ascii="宋体" w:eastAsia="宋体" w:cs="宋体"/>
          <w:b/>
          <w:color w:val="000000"/>
          <w:sz w:val="30"/>
          <w:szCs w:val="30"/>
          <w:lang w:eastAsia="zh-CN"/>
        </w:rPr>
      </w:pPr>
    </w:p>
    <w:p w14:paraId="119A92C7">
      <w:pPr>
        <w:pStyle w:val="76"/>
        <w:spacing w:line="540" w:lineRule="exact"/>
        <w:ind w:firstLine="0" w:firstLineChars="0"/>
        <w:jc w:val="center"/>
        <w:rPr>
          <w:rFonts w:hint="eastAsia" w:ascii="宋体" w:eastAsia="宋体" w:cs="宋体"/>
          <w:b/>
          <w:color w:val="000000"/>
          <w:sz w:val="30"/>
          <w:szCs w:val="30"/>
          <w:lang w:eastAsia="zh-CN"/>
        </w:rPr>
      </w:pPr>
    </w:p>
    <w:p w14:paraId="74C60B23">
      <w:pPr>
        <w:pStyle w:val="76"/>
        <w:spacing w:line="540" w:lineRule="exact"/>
        <w:ind w:firstLine="0" w:firstLineChars="0"/>
        <w:jc w:val="center"/>
        <w:rPr>
          <w:rFonts w:hint="eastAsia" w:ascii="宋体" w:eastAsia="宋体" w:cs="宋体"/>
          <w:b/>
          <w:color w:val="000000"/>
          <w:sz w:val="30"/>
          <w:szCs w:val="30"/>
          <w:lang w:eastAsia="zh-CN"/>
        </w:rPr>
      </w:pPr>
    </w:p>
    <w:p w14:paraId="41019248">
      <w:pPr>
        <w:pStyle w:val="76"/>
        <w:spacing w:line="540" w:lineRule="exact"/>
        <w:ind w:firstLine="0" w:firstLineChars="0"/>
        <w:jc w:val="center"/>
        <w:rPr>
          <w:rFonts w:hint="eastAsia" w:ascii="宋体" w:eastAsia="宋体" w:cs="宋体"/>
          <w:b/>
          <w:color w:val="000000"/>
          <w:sz w:val="30"/>
          <w:szCs w:val="30"/>
          <w:lang w:eastAsia="zh-CN"/>
        </w:rPr>
      </w:pPr>
    </w:p>
    <w:p w14:paraId="32107BA9">
      <w:pPr>
        <w:pStyle w:val="76"/>
        <w:spacing w:line="540" w:lineRule="exact"/>
        <w:ind w:firstLine="0" w:firstLineChars="0"/>
        <w:jc w:val="center"/>
        <w:rPr>
          <w:rFonts w:hint="eastAsia" w:ascii="宋体" w:eastAsia="宋体" w:cs="宋体"/>
          <w:b/>
          <w:color w:val="000000"/>
          <w:sz w:val="30"/>
          <w:szCs w:val="30"/>
          <w:lang w:eastAsia="zh-CN"/>
        </w:rPr>
      </w:pPr>
    </w:p>
    <w:p w14:paraId="5AF2EBC9">
      <w:pPr>
        <w:pStyle w:val="76"/>
        <w:spacing w:line="540" w:lineRule="exact"/>
        <w:ind w:firstLine="0" w:firstLineChars="0"/>
        <w:jc w:val="center"/>
        <w:rPr>
          <w:rFonts w:hint="eastAsia" w:ascii="宋体" w:eastAsia="宋体" w:cs="宋体"/>
          <w:b/>
          <w:color w:val="000000"/>
          <w:sz w:val="30"/>
          <w:szCs w:val="30"/>
          <w:lang w:eastAsia="zh-CN"/>
        </w:rPr>
      </w:pPr>
    </w:p>
    <w:p w14:paraId="412386F0">
      <w:pPr>
        <w:pStyle w:val="76"/>
        <w:spacing w:line="540" w:lineRule="exact"/>
        <w:ind w:firstLine="0" w:firstLineChars="0"/>
        <w:jc w:val="center"/>
        <w:rPr>
          <w:rFonts w:hint="eastAsia" w:ascii="宋体" w:eastAsia="宋体" w:cs="宋体"/>
          <w:b/>
          <w:color w:val="000000"/>
          <w:sz w:val="30"/>
          <w:szCs w:val="30"/>
          <w:lang w:eastAsia="zh-CN"/>
        </w:rPr>
      </w:pPr>
    </w:p>
    <w:p w14:paraId="4B0EC0F9">
      <w:pPr>
        <w:pStyle w:val="76"/>
        <w:spacing w:line="540" w:lineRule="exact"/>
        <w:ind w:firstLine="0" w:firstLineChars="0"/>
        <w:jc w:val="center"/>
        <w:rPr>
          <w:rFonts w:hint="eastAsia" w:ascii="宋体" w:eastAsia="宋体" w:cs="宋体"/>
          <w:b/>
          <w:color w:val="000000"/>
          <w:sz w:val="30"/>
          <w:szCs w:val="30"/>
          <w:lang w:eastAsia="zh-CN"/>
        </w:rPr>
      </w:pPr>
    </w:p>
    <w:p w14:paraId="01A81219">
      <w:pPr>
        <w:pStyle w:val="76"/>
        <w:spacing w:line="540" w:lineRule="exact"/>
        <w:ind w:firstLine="0" w:firstLineChars="0"/>
        <w:jc w:val="center"/>
        <w:rPr>
          <w:rFonts w:hint="eastAsia" w:ascii="宋体" w:eastAsia="宋体" w:cs="宋体"/>
          <w:b/>
          <w:color w:val="000000"/>
          <w:sz w:val="30"/>
          <w:szCs w:val="30"/>
          <w:lang w:eastAsia="zh-CN"/>
        </w:rPr>
      </w:pPr>
    </w:p>
    <w:p w14:paraId="66A1AAC6">
      <w:pPr>
        <w:pStyle w:val="76"/>
        <w:spacing w:line="540" w:lineRule="exact"/>
        <w:ind w:firstLine="0" w:firstLineChars="0"/>
        <w:jc w:val="center"/>
        <w:rPr>
          <w:rFonts w:hint="eastAsia" w:ascii="宋体" w:eastAsia="宋体" w:cs="宋体"/>
          <w:b/>
          <w:color w:val="000000"/>
          <w:sz w:val="30"/>
          <w:szCs w:val="30"/>
          <w:lang w:eastAsia="zh-CN"/>
        </w:rPr>
      </w:pPr>
    </w:p>
    <w:p w14:paraId="062456DE">
      <w:pPr>
        <w:pStyle w:val="76"/>
        <w:spacing w:line="540" w:lineRule="exact"/>
        <w:ind w:firstLine="0" w:firstLineChars="0"/>
        <w:jc w:val="both"/>
        <w:rPr>
          <w:rFonts w:hint="eastAsia" w:ascii="宋体" w:eastAsia="宋体" w:cs="宋体"/>
          <w:b/>
          <w:color w:val="000000"/>
          <w:sz w:val="30"/>
          <w:szCs w:val="30"/>
          <w:lang w:eastAsia="zh-CN"/>
        </w:rPr>
      </w:pPr>
    </w:p>
    <w:p w14:paraId="65318010">
      <w:pPr>
        <w:pStyle w:val="76"/>
        <w:spacing w:line="540" w:lineRule="exact"/>
        <w:ind w:firstLine="0" w:firstLineChars="0"/>
        <w:jc w:val="center"/>
        <w:rPr>
          <w:rFonts w:hint="eastAsia" w:ascii="宋体" w:eastAsia="宋体" w:cs="宋体"/>
          <w:b/>
          <w:color w:val="000000"/>
          <w:sz w:val="30"/>
          <w:szCs w:val="30"/>
          <w:lang w:eastAsia="zh-CN"/>
        </w:rPr>
      </w:pPr>
    </w:p>
    <w:p w14:paraId="542228A1">
      <w:pPr>
        <w:pStyle w:val="76"/>
        <w:spacing w:line="540" w:lineRule="exact"/>
        <w:ind w:firstLine="0" w:firstLineChars="0"/>
        <w:jc w:val="center"/>
        <w:rPr>
          <w:rFonts w:hint="eastAsia" w:ascii="宋体" w:eastAsia="宋体" w:cs="宋体"/>
          <w:b/>
          <w:color w:val="000000"/>
          <w:sz w:val="30"/>
          <w:szCs w:val="30"/>
          <w:lang w:eastAsia="zh-CN"/>
        </w:rPr>
      </w:pPr>
    </w:p>
    <w:p w14:paraId="4C99859D">
      <w:pPr>
        <w:pStyle w:val="76"/>
        <w:spacing w:line="540" w:lineRule="exact"/>
        <w:ind w:firstLine="0" w:firstLineChars="0"/>
        <w:jc w:val="center"/>
        <w:rPr>
          <w:rFonts w:hint="eastAsia" w:ascii="宋体" w:eastAsia="宋体" w:cs="宋体"/>
          <w:b/>
          <w:color w:val="000000"/>
          <w:sz w:val="30"/>
          <w:szCs w:val="30"/>
          <w:lang w:eastAsia="zh-CN"/>
        </w:rPr>
      </w:pPr>
    </w:p>
    <w:p w14:paraId="0CA66987">
      <w:pPr>
        <w:pStyle w:val="76"/>
        <w:numPr>
          <w:ilvl w:val="0"/>
          <w:numId w:val="0"/>
        </w:numPr>
        <w:spacing w:line="540" w:lineRule="exact"/>
        <w:ind w:firstLine="0" w:firstLineChars="0"/>
        <w:jc w:val="center"/>
        <w:rPr>
          <w:rFonts w:hint="eastAsia" w:ascii="宋体" w:eastAsia="宋体" w:cs="宋体"/>
          <w:b/>
          <w:color w:val="000000"/>
          <w:sz w:val="30"/>
          <w:szCs w:val="30"/>
          <w:lang w:eastAsia="zh-CN"/>
        </w:rPr>
      </w:pPr>
      <w:r>
        <w:rPr>
          <w:rFonts w:hint="eastAsia" w:ascii="宋体" w:eastAsia="宋体" w:cs="宋体"/>
          <w:b/>
          <w:color w:val="000000"/>
          <w:kern w:val="2"/>
          <w:sz w:val="30"/>
          <w:szCs w:val="30"/>
          <w:lang w:val="en-US" w:eastAsia="zh-CN" w:bidi="ar-SA"/>
        </w:rPr>
        <w:t>九</w:t>
      </w:r>
      <w:r>
        <w:rPr>
          <w:rFonts w:hint="eastAsia" w:ascii="宋体" w:hAnsi="宋体" w:eastAsia="宋体" w:cs="宋体"/>
          <w:b/>
          <w:color w:val="000000"/>
          <w:kern w:val="2"/>
          <w:sz w:val="30"/>
          <w:szCs w:val="30"/>
          <w:lang w:val="en-US" w:eastAsia="zh-CN" w:bidi="ar-SA"/>
        </w:rPr>
        <w:t>、</w:t>
      </w:r>
      <w:r>
        <w:rPr>
          <w:rFonts w:hint="eastAsia" w:ascii="宋体" w:eastAsia="宋体" w:cs="宋体"/>
          <w:b/>
          <w:color w:val="000000"/>
          <w:sz w:val="30"/>
          <w:szCs w:val="30"/>
          <w:lang w:eastAsia="zh-CN"/>
        </w:rPr>
        <w:t>响应人认为需要的其他文件和说明</w:t>
      </w:r>
    </w:p>
    <w:p w14:paraId="06DEBE80">
      <w:pPr>
        <w:pStyle w:val="76"/>
        <w:spacing w:line="540" w:lineRule="exact"/>
        <w:ind w:firstLine="0" w:firstLineChars="0"/>
        <w:jc w:val="center"/>
        <w:rPr>
          <w:rFonts w:hint="eastAsia" w:ascii="宋体" w:eastAsia="宋体" w:cs="宋体"/>
          <w:b/>
          <w:color w:val="000000"/>
          <w:sz w:val="30"/>
          <w:szCs w:val="30"/>
          <w:lang w:eastAsia="zh-CN"/>
        </w:rPr>
      </w:pPr>
    </w:p>
    <w:p w14:paraId="74E02924">
      <w:pPr>
        <w:pStyle w:val="76"/>
        <w:spacing w:line="540" w:lineRule="exact"/>
        <w:ind w:firstLine="0" w:firstLineChars="0"/>
        <w:jc w:val="center"/>
        <w:rPr>
          <w:rFonts w:hint="eastAsia" w:ascii="宋体" w:eastAsia="宋体" w:cs="宋体"/>
          <w:b/>
          <w:color w:val="000000"/>
          <w:sz w:val="30"/>
          <w:szCs w:val="30"/>
          <w:lang w:eastAsia="zh-CN"/>
        </w:rPr>
      </w:pPr>
    </w:p>
    <w:p w14:paraId="67FD276E">
      <w:pPr>
        <w:pStyle w:val="76"/>
        <w:spacing w:line="540" w:lineRule="exact"/>
        <w:ind w:firstLine="0" w:firstLineChars="0"/>
        <w:jc w:val="center"/>
        <w:rPr>
          <w:rFonts w:hint="eastAsia" w:ascii="宋体" w:eastAsia="宋体" w:cs="宋体"/>
          <w:b/>
          <w:color w:val="000000"/>
          <w:sz w:val="30"/>
          <w:szCs w:val="30"/>
          <w:lang w:eastAsia="zh-CN"/>
        </w:rPr>
      </w:pPr>
    </w:p>
    <w:p w14:paraId="299FCB21">
      <w:pPr>
        <w:pStyle w:val="76"/>
        <w:spacing w:line="540" w:lineRule="exact"/>
        <w:ind w:firstLine="0" w:firstLineChars="0"/>
        <w:jc w:val="center"/>
        <w:rPr>
          <w:rFonts w:hint="eastAsia" w:ascii="宋体" w:eastAsia="宋体" w:cs="宋体"/>
          <w:b/>
          <w:color w:val="000000"/>
          <w:sz w:val="30"/>
          <w:szCs w:val="30"/>
          <w:lang w:eastAsia="zh-CN"/>
        </w:rPr>
      </w:pPr>
    </w:p>
    <w:p w14:paraId="381F8F27">
      <w:pPr>
        <w:pStyle w:val="76"/>
        <w:spacing w:line="540" w:lineRule="exact"/>
        <w:ind w:firstLine="0" w:firstLineChars="0"/>
        <w:jc w:val="center"/>
        <w:rPr>
          <w:rFonts w:hint="eastAsia" w:ascii="宋体" w:eastAsia="宋体" w:cs="宋体"/>
          <w:b/>
          <w:color w:val="000000"/>
          <w:sz w:val="30"/>
          <w:szCs w:val="30"/>
          <w:lang w:eastAsia="zh-CN"/>
        </w:rPr>
      </w:pPr>
    </w:p>
    <w:p w14:paraId="780A3564">
      <w:pPr>
        <w:pStyle w:val="76"/>
        <w:spacing w:line="540" w:lineRule="exact"/>
        <w:ind w:firstLine="0" w:firstLineChars="0"/>
        <w:jc w:val="center"/>
        <w:rPr>
          <w:rFonts w:hint="eastAsia" w:ascii="宋体" w:eastAsia="宋体" w:cs="宋体"/>
          <w:b/>
          <w:color w:val="000000"/>
          <w:sz w:val="30"/>
          <w:szCs w:val="30"/>
          <w:lang w:eastAsia="zh-CN"/>
        </w:rPr>
      </w:pPr>
    </w:p>
    <w:p w14:paraId="01BD0016">
      <w:pPr>
        <w:pStyle w:val="76"/>
        <w:spacing w:line="540" w:lineRule="exact"/>
        <w:ind w:firstLine="0" w:firstLineChars="0"/>
        <w:jc w:val="center"/>
        <w:rPr>
          <w:rFonts w:hint="eastAsia" w:ascii="宋体" w:eastAsia="宋体" w:cs="宋体"/>
          <w:b/>
          <w:color w:val="000000"/>
          <w:sz w:val="30"/>
          <w:szCs w:val="30"/>
          <w:lang w:eastAsia="zh-CN"/>
        </w:rPr>
      </w:pPr>
    </w:p>
    <w:p w14:paraId="380E4159">
      <w:pPr>
        <w:pStyle w:val="76"/>
        <w:spacing w:line="540" w:lineRule="exact"/>
        <w:ind w:firstLine="0" w:firstLineChars="0"/>
        <w:jc w:val="center"/>
        <w:rPr>
          <w:rFonts w:hint="eastAsia" w:ascii="宋体" w:eastAsia="宋体" w:cs="宋体"/>
          <w:b/>
          <w:color w:val="000000"/>
          <w:sz w:val="30"/>
          <w:szCs w:val="30"/>
          <w:lang w:eastAsia="zh-CN"/>
        </w:rPr>
      </w:pPr>
    </w:p>
    <w:p w14:paraId="016E5A37">
      <w:pPr>
        <w:pStyle w:val="76"/>
        <w:spacing w:line="540" w:lineRule="exact"/>
        <w:ind w:firstLine="0" w:firstLineChars="0"/>
        <w:jc w:val="center"/>
        <w:rPr>
          <w:rFonts w:hint="eastAsia" w:ascii="宋体" w:eastAsia="宋体" w:cs="宋体"/>
          <w:b/>
          <w:color w:val="000000"/>
          <w:sz w:val="30"/>
          <w:szCs w:val="30"/>
          <w:lang w:eastAsia="zh-CN"/>
        </w:rPr>
      </w:pPr>
    </w:p>
    <w:p w14:paraId="2049BCD2">
      <w:pPr>
        <w:pStyle w:val="76"/>
        <w:spacing w:line="540" w:lineRule="exact"/>
        <w:ind w:firstLine="0" w:firstLineChars="0"/>
        <w:jc w:val="center"/>
        <w:rPr>
          <w:rFonts w:hint="eastAsia" w:ascii="宋体" w:eastAsia="宋体" w:cs="宋体"/>
          <w:b/>
          <w:color w:val="000000"/>
          <w:sz w:val="30"/>
          <w:szCs w:val="30"/>
          <w:lang w:eastAsia="zh-CN"/>
        </w:rPr>
      </w:pPr>
    </w:p>
    <w:p w14:paraId="6990285F">
      <w:pPr>
        <w:pStyle w:val="76"/>
        <w:spacing w:line="540" w:lineRule="exact"/>
        <w:ind w:firstLine="0" w:firstLineChars="0"/>
        <w:jc w:val="center"/>
        <w:rPr>
          <w:rFonts w:hint="eastAsia" w:ascii="宋体" w:eastAsia="宋体" w:cs="宋体"/>
          <w:b/>
          <w:color w:val="000000"/>
          <w:sz w:val="30"/>
          <w:szCs w:val="30"/>
          <w:lang w:eastAsia="zh-CN"/>
        </w:rPr>
      </w:pPr>
    </w:p>
    <w:p w14:paraId="78F0F844">
      <w:pPr>
        <w:pStyle w:val="76"/>
        <w:spacing w:line="540" w:lineRule="exact"/>
        <w:ind w:firstLine="0" w:firstLineChars="0"/>
        <w:jc w:val="center"/>
        <w:rPr>
          <w:rFonts w:hint="eastAsia" w:ascii="宋体" w:eastAsia="宋体" w:cs="宋体"/>
          <w:b/>
          <w:color w:val="000000"/>
          <w:sz w:val="30"/>
          <w:szCs w:val="30"/>
          <w:lang w:eastAsia="zh-CN"/>
        </w:rPr>
      </w:pPr>
    </w:p>
    <w:p w14:paraId="617E8E4A">
      <w:pPr>
        <w:pStyle w:val="76"/>
        <w:spacing w:line="540" w:lineRule="exact"/>
        <w:ind w:firstLine="0" w:firstLineChars="0"/>
        <w:jc w:val="center"/>
        <w:rPr>
          <w:rFonts w:hint="eastAsia" w:ascii="宋体" w:eastAsia="宋体" w:cs="宋体"/>
          <w:b/>
          <w:color w:val="000000"/>
          <w:sz w:val="30"/>
          <w:szCs w:val="30"/>
          <w:lang w:eastAsia="zh-CN"/>
        </w:rPr>
      </w:pPr>
    </w:p>
    <w:p w14:paraId="7F63967C">
      <w:pPr>
        <w:pStyle w:val="76"/>
        <w:spacing w:line="540" w:lineRule="exact"/>
        <w:ind w:firstLine="0" w:firstLineChars="0"/>
        <w:jc w:val="center"/>
        <w:rPr>
          <w:rFonts w:hint="eastAsia" w:ascii="宋体" w:eastAsia="宋体" w:cs="宋体"/>
          <w:b/>
          <w:color w:val="000000"/>
          <w:sz w:val="30"/>
          <w:szCs w:val="30"/>
          <w:lang w:eastAsia="zh-CN"/>
        </w:rPr>
      </w:pPr>
    </w:p>
    <w:p w14:paraId="2FB85814">
      <w:pPr>
        <w:pStyle w:val="76"/>
        <w:spacing w:line="540" w:lineRule="exact"/>
        <w:ind w:firstLine="0" w:firstLineChars="0"/>
        <w:jc w:val="center"/>
        <w:rPr>
          <w:rFonts w:hint="eastAsia" w:ascii="宋体" w:eastAsia="宋体" w:cs="宋体"/>
          <w:b/>
          <w:color w:val="000000"/>
          <w:sz w:val="30"/>
          <w:szCs w:val="30"/>
          <w:lang w:eastAsia="zh-CN"/>
        </w:rPr>
      </w:pPr>
    </w:p>
    <w:p w14:paraId="5C89A3B3">
      <w:pPr>
        <w:pStyle w:val="76"/>
        <w:spacing w:line="540" w:lineRule="exact"/>
        <w:ind w:firstLine="0" w:firstLineChars="0"/>
        <w:jc w:val="center"/>
        <w:rPr>
          <w:rFonts w:hint="eastAsia" w:ascii="宋体" w:eastAsia="宋体" w:cs="宋体"/>
          <w:b/>
          <w:color w:val="000000"/>
          <w:sz w:val="30"/>
          <w:szCs w:val="30"/>
          <w:lang w:eastAsia="zh-CN"/>
        </w:rPr>
      </w:pPr>
    </w:p>
    <w:p w14:paraId="12306DE9">
      <w:pPr>
        <w:pStyle w:val="76"/>
        <w:spacing w:line="540" w:lineRule="exact"/>
        <w:ind w:firstLine="0" w:firstLineChars="0"/>
        <w:jc w:val="center"/>
        <w:rPr>
          <w:rFonts w:hint="eastAsia" w:ascii="宋体" w:eastAsia="宋体" w:cs="宋体"/>
          <w:b/>
          <w:color w:val="000000"/>
          <w:sz w:val="30"/>
          <w:szCs w:val="30"/>
          <w:lang w:eastAsia="zh-CN"/>
        </w:rPr>
      </w:pPr>
    </w:p>
    <w:p w14:paraId="7B76F247">
      <w:pPr>
        <w:pStyle w:val="76"/>
        <w:spacing w:line="540" w:lineRule="exact"/>
        <w:ind w:firstLine="0" w:firstLineChars="0"/>
        <w:jc w:val="center"/>
        <w:rPr>
          <w:rFonts w:hint="eastAsia" w:ascii="宋体" w:eastAsia="宋体" w:cs="宋体"/>
          <w:b/>
          <w:color w:val="000000"/>
          <w:sz w:val="30"/>
          <w:szCs w:val="30"/>
          <w:lang w:eastAsia="zh-CN"/>
        </w:rPr>
      </w:pPr>
    </w:p>
    <w:p w14:paraId="5A9B88B4">
      <w:pPr>
        <w:pStyle w:val="76"/>
        <w:spacing w:line="540" w:lineRule="exact"/>
        <w:ind w:firstLine="0" w:firstLineChars="0"/>
        <w:jc w:val="center"/>
        <w:rPr>
          <w:rFonts w:hint="eastAsia" w:ascii="宋体" w:eastAsia="宋体" w:cs="宋体"/>
          <w:b/>
          <w:color w:val="000000"/>
          <w:sz w:val="30"/>
          <w:szCs w:val="30"/>
          <w:lang w:eastAsia="zh-CN"/>
        </w:rPr>
      </w:pPr>
    </w:p>
    <w:p w14:paraId="1BB95BE1">
      <w:pPr>
        <w:pStyle w:val="76"/>
        <w:spacing w:line="540" w:lineRule="exact"/>
        <w:ind w:firstLine="0" w:firstLineChars="0"/>
        <w:jc w:val="center"/>
        <w:rPr>
          <w:rFonts w:hint="eastAsia" w:ascii="宋体" w:eastAsia="宋体" w:cs="宋体"/>
          <w:b/>
          <w:color w:val="000000"/>
          <w:sz w:val="30"/>
          <w:szCs w:val="30"/>
          <w:lang w:eastAsia="zh-CN"/>
        </w:rPr>
      </w:pPr>
    </w:p>
    <w:p w14:paraId="1D588411">
      <w:pPr>
        <w:pStyle w:val="76"/>
        <w:spacing w:line="540" w:lineRule="exact"/>
        <w:ind w:firstLine="0" w:firstLineChars="0"/>
        <w:jc w:val="center"/>
        <w:rPr>
          <w:rFonts w:hint="eastAsia" w:ascii="宋体" w:eastAsia="宋体" w:cs="宋体"/>
          <w:b/>
          <w:color w:val="000000"/>
          <w:sz w:val="30"/>
          <w:szCs w:val="30"/>
          <w:lang w:eastAsia="zh-CN"/>
        </w:rPr>
      </w:pPr>
    </w:p>
    <w:p w14:paraId="6E52F4E9">
      <w:pPr>
        <w:pStyle w:val="76"/>
        <w:spacing w:line="540" w:lineRule="exact"/>
        <w:ind w:firstLine="0" w:firstLineChars="0"/>
        <w:jc w:val="center"/>
        <w:rPr>
          <w:rFonts w:hint="eastAsia" w:ascii="宋体" w:eastAsia="宋体" w:cs="宋体"/>
          <w:b/>
          <w:color w:val="000000"/>
          <w:sz w:val="30"/>
          <w:szCs w:val="30"/>
          <w:lang w:eastAsia="zh-CN"/>
        </w:rPr>
      </w:pPr>
    </w:p>
    <w:p w14:paraId="4C05DB2E">
      <w:pPr>
        <w:spacing w:line="440" w:lineRule="exact"/>
        <w:jc w:val="both"/>
        <w:rPr>
          <w:rFonts w:hint="eastAsia" w:ascii="宋体" w:hAnsi="宋体" w:cs="宋体"/>
          <w:b/>
          <w:color w:val="000000"/>
          <w:sz w:val="30"/>
          <w:szCs w:val="30"/>
          <w:lang w:eastAsia="zh-CN"/>
        </w:rPr>
      </w:pPr>
    </w:p>
    <w:p w14:paraId="37BB27D7">
      <w:pPr>
        <w:pStyle w:val="25"/>
        <w:rPr>
          <w:rFonts w:hint="eastAsia" w:ascii="宋体" w:hAnsi="宋体" w:cs="宋体"/>
          <w:b/>
          <w:color w:val="000000"/>
          <w:sz w:val="30"/>
          <w:szCs w:val="30"/>
          <w:lang w:eastAsia="zh-CN"/>
        </w:rPr>
      </w:pPr>
    </w:p>
    <w:p w14:paraId="2FF18364">
      <w:pPr>
        <w:rPr>
          <w:rFonts w:hint="eastAsia"/>
          <w:lang w:eastAsia="zh-CN"/>
        </w:rPr>
      </w:pPr>
    </w:p>
    <w:p w14:paraId="6F6B737D">
      <w:pPr>
        <w:spacing w:line="440" w:lineRule="exact"/>
        <w:jc w:val="both"/>
        <w:rPr>
          <w:rFonts w:hint="eastAsia" w:ascii="宋体" w:hAnsi="宋体" w:cs="宋体"/>
          <w:b/>
          <w:color w:val="000000"/>
          <w:sz w:val="30"/>
          <w:szCs w:val="30"/>
          <w:lang w:eastAsia="zh-CN"/>
        </w:rPr>
      </w:pPr>
    </w:p>
    <w:p w14:paraId="69C7D5B1">
      <w:pPr>
        <w:pStyle w:val="76"/>
        <w:spacing w:line="540" w:lineRule="exact"/>
        <w:ind w:firstLine="0" w:firstLineChars="0"/>
        <w:jc w:val="center"/>
        <w:rPr>
          <w:rFonts w:hint="eastAsia" w:ascii="宋体" w:eastAsia="宋体" w:cs="宋体"/>
          <w:b/>
          <w:color w:val="000000"/>
          <w:sz w:val="30"/>
          <w:szCs w:val="30"/>
          <w:lang w:eastAsia="zh-CN"/>
        </w:rPr>
      </w:pPr>
      <w:r>
        <w:rPr>
          <w:rFonts w:hint="eastAsia" w:ascii="宋体" w:eastAsia="宋体" w:cs="宋体"/>
          <w:b/>
          <w:color w:val="000000"/>
          <w:sz w:val="30"/>
          <w:szCs w:val="30"/>
          <w:lang w:eastAsia="zh-CN"/>
        </w:rPr>
        <w:t>十、其他影响响应人资信评分的各类资质证明材料</w:t>
      </w:r>
    </w:p>
    <w:p w14:paraId="6B69C94D">
      <w:pPr>
        <w:pStyle w:val="76"/>
        <w:spacing w:line="540" w:lineRule="exact"/>
        <w:ind w:firstLine="0" w:firstLineChars="0"/>
        <w:jc w:val="center"/>
        <w:rPr>
          <w:rFonts w:hint="eastAsia" w:ascii="宋体" w:eastAsia="宋体" w:cs="宋体"/>
          <w:b/>
          <w:color w:val="000000"/>
          <w:sz w:val="30"/>
          <w:szCs w:val="30"/>
          <w:lang w:eastAsia="zh-CN"/>
        </w:rPr>
      </w:pPr>
    </w:p>
    <w:p w14:paraId="07593532">
      <w:pPr>
        <w:pStyle w:val="76"/>
        <w:spacing w:line="540" w:lineRule="exact"/>
        <w:ind w:firstLine="0" w:firstLineChars="0"/>
        <w:jc w:val="center"/>
        <w:rPr>
          <w:rFonts w:hint="eastAsia" w:ascii="宋体" w:eastAsia="宋体" w:cs="宋体"/>
          <w:b/>
          <w:color w:val="000000"/>
          <w:sz w:val="30"/>
          <w:szCs w:val="30"/>
          <w:lang w:eastAsia="zh-CN"/>
        </w:rPr>
      </w:pPr>
    </w:p>
    <w:p w14:paraId="5C480F3F">
      <w:pPr>
        <w:pStyle w:val="76"/>
        <w:spacing w:line="540" w:lineRule="exact"/>
        <w:ind w:firstLine="0" w:firstLineChars="0"/>
        <w:jc w:val="center"/>
        <w:rPr>
          <w:rFonts w:hint="eastAsia" w:ascii="宋体" w:eastAsia="宋体" w:cs="宋体"/>
          <w:b/>
          <w:color w:val="000000"/>
          <w:sz w:val="30"/>
          <w:szCs w:val="30"/>
          <w:lang w:eastAsia="zh-CN"/>
        </w:rPr>
      </w:pPr>
    </w:p>
    <w:p w14:paraId="44804ECF">
      <w:pPr>
        <w:pStyle w:val="76"/>
        <w:spacing w:line="540" w:lineRule="exact"/>
        <w:ind w:firstLine="0" w:firstLineChars="0"/>
        <w:jc w:val="center"/>
        <w:rPr>
          <w:rFonts w:hint="eastAsia" w:ascii="宋体" w:eastAsia="宋体" w:cs="宋体"/>
          <w:b/>
          <w:color w:val="000000"/>
          <w:sz w:val="30"/>
          <w:szCs w:val="30"/>
          <w:lang w:eastAsia="zh-CN"/>
        </w:rPr>
      </w:pPr>
    </w:p>
    <w:p w14:paraId="5D386A0B">
      <w:pPr>
        <w:pStyle w:val="76"/>
        <w:spacing w:line="540" w:lineRule="exact"/>
        <w:ind w:firstLine="0" w:firstLineChars="0"/>
        <w:jc w:val="center"/>
        <w:rPr>
          <w:rFonts w:hint="eastAsia" w:ascii="宋体" w:eastAsia="宋体" w:cs="宋体"/>
          <w:b/>
          <w:color w:val="000000"/>
          <w:sz w:val="30"/>
          <w:szCs w:val="30"/>
          <w:lang w:eastAsia="zh-CN"/>
        </w:rPr>
      </w:pPr>
    </w:p>
    <w:p w14:paraId="04E1F54A">
      <w:pPr>
        <w:pStyle w:val="76"/>
        <w:spacing w:line="540" w:lineRule="exact"/>
        <w:ind w:firstLine="0" w:firstLineChars="0"/>
        <w:jc w:val="center"/>
        <w:rPr>
          <w:rFonts w:hint="eastAsia" w:ascii="宋体" w:eastAsia="宋体" w:cs="宋体"/>
          <w:b/>
          <w:color w:val="000000"/>
          <w:sz w:val="30"/>
          <w:szCs w:val="30"/>
          <w:lang w:eastAsia="zh-CN"/>
        </w:rPr>
      </w:pPr>
    </w:p>
    <w:p w14:paraId="362D34CC">
      <w:pPr>
        <w:pStyle w:val="76"/>
        <w:spacing w:line="540" w:lineRule="exact"/>
        <w:ind w:firstLine="0" w:firstLineChars="0"/>
        <w:jc w:val="center"/>
        <w:rPr>
          <w:rFonts w:hint="eastAsia" w:ascii="宋体" w:eastAsia="宋体" w:cs="宋体"/>
          <w:b/>
          <w:color w:val="000000"/>
          <w:sz w:val="30"/>
          <w:szCs w:val="30"/>
          <w:lang w:eastAsia="zh-CN"/>
        </w:rPr>
      </w:pPr>
    </w:p>
    <w:p w14:paraId="7858924F">
      <w:pPr>
        <w:pStyle w:val="76"/>
        <w:spacing w:line="540" w:lineRule="exact"/>
        <w:ind w:firstLine="0" w:firstLineChars="0"/>
        <w:jc w:val="center"/>
        <w:rPr>
          <w:rFonts w:hint="eastAsia" w:ascii="宋体" w:eastAsia="宋体" w:cs="宋体"/>
          <w:b/>
          <w:color w:val="000000"/>
          <w:sz w:val="30"/>
          <w:szCs w:val="30"/>
          <w:lang w:eastAsia="zh-CN"/>
        </w:rPr>
      </w:pPr>
    </w:p>
    <w:p w14:paraId="2DCF16D6">
      <w:pPr>
        <w:pStyle w:val="76"/>
        <w:spacing w:line="540" w:lineRule="exact"/>
        <w:ind w:firstLine="0" w:firstLineChars="0"/>
        <w:jc w:val="center"/>
        <w:rPr>
          <w:rFonts w:hint="eastAsia" w:ascii="宋体" w:eastAsia="宋体" w:cs="宋体"/>
          <w:b/>
          <w:color w:val="000000"/>
          <w:sz w:val="30"/>
          <w:szCs w:val="30"/>
          <w:lang w:eastAsia="zh-CN"/>
        </w:rPr>
      </w:pPr>
    </w:p>
    <w:p w14:paraId="794A3665">
      <w:pPr>
        <w:pStyle w:val="76"/>
        <w:spacing w:line="540" w:lineRule="exact"/>
        <w:ind w:firstLine="0" w:firstLineChars="0"/>
        <w:jc w:val="center"/>
        <w:rPr>
          <w:rFonts w:hint="eastAsia" w:ascii="宋体" w:eastAsia="宋体" w:cs="宋体"/>
          <w:b/>
          <w:color w:val="000000"/>
          <w:sz w:val="30"/>
          <w:szCs w:val="30"/>
          <w:lang w:eastAsia="zh-CN"/>
        </w:rPr>
      </w:pPr>
    </w:p>
    <w:p w14:paraId="1CB9E49E">
      <w:pPr>
        <w:pStyle w:val="76"/>
        <w:spacing w:line="540" w:lineRule="exact"/>
        <w:ind w:firstLine="0" w:firstLineChars="0"/>
        <w:jc w:val="center"/>
        <w:rPr>
          <w:rFonts w:hint="eastAsia" w:ascii="宋体" w:eastAsia="宋体" w:cs="宋体"/>
          <w:b/>
          <w:color w:val="000000"/>
          <w:sz w:val="30"/>
          <w:szCs w:val="30"/>
          <w:lang w:eastAsia="zh-CN"/>
        </w:rPr>
      </w:pPr>
    </w:p>
    <w:p w14:paraId="279D86DF">
      <w:pPr>
        <w:pStyle w:val="76"/>
        <w:spacing w:line="540" w:lineRule="exact"/>
        <w:ind w:firstLine="0" w:firstLineChars="0"/>
        <w:jc w:val="center"/>
        <w:rPr>
          <w:rFonts w:hint="eastAsia" w:ascii="宋体" w:eastAsia="宋体" w:cs="宋体"/>
          <w:b/>
          <w:color w:val="000000"/>
          <w:sz w:val="30"/>
          <w:szCs w:val="30"/>
          <w:lang w:eastAsia="zh-CN"/>
        </w:rPr>
      </w:pPr>
    </w:p>
    <w:p w14:paraId="0F70AA2D">
      <w:pPr>
        <w:pStyle w:val="17"/>
        <w:numPr>
          <w:ilvl w:val="0"/>
          <w:numId w:val="0"/>
        </w:numPr>
        <w:tabs>
          <w:tab w:val="right" w:leader="dot" w:pos="9061"/>
        </w:tabs>
        <w:spacing w:line="360" w:lineRule="auto"/>
        <w:jc w:val="center"/>
        <w:rPr>
          <w:rFonts w:hint="eastAsia" w:ascii="宋体" w:hAnsi="宋体" w:eastAsia="宋体" w:cs="宋体"/>
          <w:b/>
          <w:bCs/>
          <w:color w:val="auto"/>
          <w:kern w:val="0"/>
          <w:sz w:val="30"/>
          <w:szCs w:val="30"/>
          <w:highlight w:val="none"/>
          <w:lang w:eastAsia="zh-CN"/>
        </w:rPr>
      </w:pPr>
    </w:p>
    <w:p w14:paraId="46DFA71E">
      <w:pPr>
        <w:pStyle w:val="17"/>
        <w:tabs>
          <w:tab w:val="right" w:leader="dot" w:pos="9061"/>
        </w:tabs>
        <w:spacing w:line="360" w:lineRule="auto"/>
        <w:ind w:left="0" w:leftChars="0"/>
        <w:jc w:val="both"/>
        <w:rPr>
          <w:rFonts w:ascii="宋体"/>
          <w:b/>
          <w:bCs/>
          <w:color w:val="auto"/>
          <w:sz w:val="30"/>
          <w:szCs w:val="30"/>
          <w:highlight w:val="none"/>
        </w:rPr>
      </w:pPr>
      <w:r>
        <w:rPr>
          <w:rFonts w:hint="eastAsia" w:ascii="宋体" w:hAnsi="宋体" w:cs="宋体"/>
          <w:b/>
          <w:bCs/>
          <w:color w:val="auto"/>
          <w:kern w:val="0"/>
          <w:sz w:val="30"/>
          <w:szCs w:val="30"/>
          <w:highlight w:val="none"/>
        </w:rPr>
        <w:br w:type="page"/>
      </w:r>
      <w:bookmarkEnd w:id="201"/>
      <w:bookmarkEnd w:id="202"/>
      <w:bookmarkEnd w:id="203"/>
      <w:bookmarkEnd w:id="222"/>
      <w:bookmarkEnd w:id="223"/>
      <w:r>
        <w:rPr>
          <w:rFonts w:hint="eastAsia" w:ascii="宋体" w:hAnsi="宋体" w:cs="宋体"/>
          <w:b/>
          <w:bCs/>
          <w:color w:val="auto"/>
          <w:kern w:val="0"/>
          <w:sz w:val="30"/>
          <w:szCs w:val="30"/>
          <w:highlight w:val="none"/>
        </w:rPr>
        <w:t xml:space="preserve">                                                   </w:t>
      </w:r>
    </w:p>
    <w:p w14:paraId="5508AE63">
      <w:pPr>
        <w:pStyle w:val="79"/>
        <w:ind w:firstLine="440"/>
        <w:rPr>
          <w:color w:val="auto"/>
          <w:highlight w:val="none"/>
        </w:rPr>
      </w:pPr>
      <w:bookmarkStart w:id="248" w:name="_Toc387831536"/>
      <w:bookmarkStart w:id="249" w:name="_Toc393201763"/>
      <w:bookmarkStart w:id="250" w:name="_Toc336331393"/>
      <w:bookmarkStart w:id="251" w:name="_Toc392080815"/>
      <w:bookmarkStart w:id="252" w:name="_Toc16936"/>
    </w:p>
    <w:p w14:paraId="1EB94F1D">
      <w:pPr>
        <w:pStyle w:val="79"/>
        <w:ind w:firstLine="440"/>
        <w:rPr>
          <w:color w:val="auto"/>
          <w:highlight w:val="none"/>
        </w:rPr>
      </w:pPr>
    </w:p>
    <w:p w14:paraId="56D9A5F2">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报价文件</w:t>
      </w:r>
      <w:bookmarkEnd w:id="248"/>
      <w:bookmarkEnd w:id="249"/>
      <w:bookmarkEnd w:id="250"/>
      <w:bookmarkEnd w:id="251"/>
      <w:bookmarkEnd w:id="252"/>
    </w:p>
    <w:p w14:paraId="293FDC1D">
      <w:pPr>
        <w:spacing w:line="440" w:lineRule="atLeast"/>
        <w:jc w:val="center"/>
        <w:rPr>
          <w:rFonts w:hint="eastAsia" w:asciiTheme="minorEastAsia" w:hAnsiTheme="minorEastAsia" w:eastAsiaTheme="minorEastAsia" w:cstheme="minorEastAsia"/>
          <w:b/>
          <w:bCs/>
          <w:color w:val="auto"/>
          <w:sz w:val="32"/>
          <w:szCs w:val="32"/>
          <w:highlight w:val="none"/>
        </w:rPr>
      </w:pPr>
    </w:p>
    <w:p w14:paraId="6C1E49E8">
      <w:pPr>
        <w:spacing w:line="440" w:lineRule="atLeast"/>
        <w:jc w:val="center"/>
        <w:rPr>
          <w:rFonts w:hint="eastAsia" w:asciiTheme="minorEastAsia" w:hAnsiTheme="minorEastAsia" w:eastAsiaTheme="minorEastAsia" w:cstheme="minorEastAsia"/>
          <w:b/>
          <w:bCs/>
          <w:color w:val="auto"/>
          <w:sz w:val="32"/>
          <w:szCs w:val="32"/>
          <w:highlight w:val="none"/>
        </w:rPr>
      </w:pPr>
    </w:p>
    <w:p w14:paraId="313AC155">
      <w:pPr>
        <w:spacing w:line="440" w:lineRule="atLeast"/>
        <w:jc w:val="center"/>
        <w:rPr>
          <w:rFonts w:hint="eastAsia" w:asciiTheme="minorEastAsia" w:hAnsiTheme="minorEastAsia" w:eastAsiaTheme="minorEastAsia" w:cstheme="minorEastAsia"/>
          <w:b/>
          <w:bCs/>
          <w:color w:val="auto"/>
          <w:sz w:val="32"/>
          <w:szCs w:val="32"/>
          <w:highlight w:val="none"/>
        </w:rPr>
      </w:pPr>
    </w:p>
    <w:p w14:paraId="0E6B5F9C">
      <w:pPr>
        <w:ind w:left="0" w:leftChars="0" w:firstLine="641" w:firstLineChars="228"/>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rPr>
        <w:t>项目名称：</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lang w:eastAsia="zh-CN"/>
        </w:rPr>
        <w:t>开化县项目谋划全过程委托咨询服务</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 </w:t>
      </w:r>
    </w:p>
    <w:p w14:paraId="7B9C30EB">
      <w:pPr>
        <w:wordWrap w:val="0"/>
        <w:snapToGrid w:val="0"/>
        <w:spacing w:line="440" w:lineRule="atLeast"/>
        <w:ind w:firstLine="703" w:firstLineChars="250"/>
        <w:rPr>
          <w:rFonts w:hint="eastAsia" w:asciiTheme="minorEastAsia" w:hAnsiTheme="minorEastAsia" w:eastAsiaTheme="minorEastAsia" w:cstheme="minorEastAsia"/>
          <w:b/>
          <w:bCs/>
          <w:color w:val="auto"/>
          <w:sz w:val="28"/>
          <w:szCs w:val="28"/>
          <w:highlight w:val="none"/>
        </w:rPr>
      </w:pPr>
    </w:p>
    <w:p w14:paraId="0BB78EE2">
      <w:pPr>
        <w:pStyle w:val="2"/>
        <w:rPr>
          <w:rFonts w:hint="eastAsia" w:asciiTheme="minorEastAsia" w:hAnsiTheme="minorEastAsia" w:eastAsiaTheme="minorEastAsia" w:cstheme="minorEastAsia"/>
          <w:b/>
          <w:bCs/>
          <w:color w:val="auto"/>
          <w:highlight w:val="none"/>
        </w:rPr>
      </w:pPr>
    </w:p>
    <w:p w14:paraId="51EF4059">
      <w:pPr>
        <w:wordWrap w:val="0"/>
        <w:snapToGrid w:val="0"/>
        <w:spacing w:line="440" w:lineRule="atLeast"/>
        <w:ind w:firstLine="703" w:firstLineChars="2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QZNHKH2025-02</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p>
    <w:p w14:paraId="331FAE02">
      <w:pPr>
        <w:wordWrap w:val="0"/>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 xml:space="preserve"> </w:t>
      </w:r>
    </w:p>
    <w:p w14:paraId="4E6E6FF6">
      <w:pPr>
        <w:pStyle w:val="2"/>
        <w:rPr>
          <w:rFonts w:hint="eastAsia" w:asciiTheme="minorEastAsia" w:hAnsiTheme="minorEastAsia" w:eastAsiaTheme="minorEastAsia" w:cstheme="minorEastAsia"/>
          <w:b/>
          <w:bCs/>
          <w:color w:val="auto"/>
          <w:highlight w:val="none"/>
        </w:rPr>
      </w:pPr>
    </w:p>
    <w:p w14:paraId="2294B497">
      <w:pPr>
        <w:wordWrap w:val="0"/>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响应方名称：</w:t>
      </w:r>
      <w:r>
        <w:rPr>
          <w:rFonts w:hint="eastAsia" w:asciiTheme="minorEastAsia" w:hAnsiTheme="minorEastAsia" w:eastAsiaTheme="minorEastAsia" w:cstheme="minorEastAsia"/>
          <w:b/>
          <w:bCs/>
          <w:color w:val="auto"/>
          <w:sz w:val="28"/>
          <w:szCs w:val="28"/>
          <w:highlight w:val="none"/>
          <w:u w:val="single"/>
        </w:rPr>
        <w:t xml:space="preserve">                      （盖单位公章）        </w:t>
      </w:r>
    </w:p>
    <w:p w14:paraId="34EFD551">
      <w:pPr>
        <w:wordWrap w:val="0"/>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rPr>
      </w:pPr>
    </w:p>
    <w:p w14:paraId="603AE354">
      <w:pPr>
        <w:spacing w:line="440" w:lineRule="atLeast"/>
        <w:ind w:firstLine="562" w:firstLineChars="200"/>
        <w:jc w:val="left"/>
        <w:rPr>
          <w:rFonts w:hint="eastAsia" w:asciiTheme="minorEastAsia" w:hAnsiTheme="minorEastAsia" w:eastAsiaTheme="minorEastAsia" w:cstheme="minorEastAsia"/>
          <w:b/>
          <w:bCs/>
          <w:color w:val="auto"/>
          <w:sz w:val="28"/>
          <w:szCs w:val="28"/>
          <w:highlight w:val="none"/>
        </w:rPr>
      </w:pPr>
    </w:p>
    <w:p w14:paraId="6D8DC40D">
      <w:pPr>
        <w:spacing w:line="440" w:lineRule="atLeast"/>
        <w:ind w:firstLine="562" w:firstLineChars="200"/>
        <w:jc w:val="left"/>
        <w:rPr>
          <w:rFonts w:hint="eastAsia" w:asciiTheme="minorEastAsia" w:hAnsiTheme="minorEastAsia" w:eastAsiaTheme="minorEastAsia" w:cstheme="minorEastAsia"/>
          <w:b/>
          <w:bCs/>
          <w:color w:val="auto"/>
          <w:sz w:val="28"/>
          <w:szCs w:val="28"/>
          <w:highlight w:val="none"/>
        </w:rPr>
      </w:pPr>
    </w:p>
    <w:p w14:paraId="2326F7C5">
      <w:pPr>
        <w:spacing w:line="440" w:lineRule="atLeast"/>
        <w:jc w:val="center"/>
        <w:rPr>
          <w:rFonts w:hint="eastAsia" w:asciiTheme="minorEastAsia" w:hAnsiTheme="minorEastAsia" w:eastAsiaTheme="minorEastAsia" w:cstheme="minorEastAsia"/>
          <w:b/>
          <w:bCs/>
          <w:color w:val="auto"/>
          <w:sz w:val="28"/>
          <w:szCs w:val="28"/>
          <w:highlight w:val="none"/>
        </w:rPr>
      </w:pPr>
    </w:p>
    <w:p w14:paraId="6F352565">
      <w:pPr>
        <w:spacing w:line="44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3D67AD6D">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p>
    <w:p w14:paraId="31AF0B25">
      <w:pPr>
        <w:jc w:val="both"/>
        <w:rPr>
          <w:rFonts w:ascii="宋体" w:cs="Times New Roman"/>
          <w:b/>
          <w:bCs/>
          <w:color w:val="auto"/>
          <w:sz w:val="30"/>
          <w:szCs w:val="30"/>
          <w:highlight w:val="none"/>
        </w:rPr>
      </w:pPr>
    </w:p>
    <w:p w14:paraId="54E368B0">
      <w:pPr>
        <w:jc w:val="center"/>
        <w:rPr>
          <w:rFonts w:ascii="宋体" w:cs="Times New Roman"/>
          <w:b/>
          <w:bCs/>
          <w:color w:val="auto"/>
          <w:sz w:val="30"/>
          <w:szCs w:val="30"/>
          <w:highlight w:val="none"/>
        </w:rPr>
      </w:pPr>
      <w:r>
        <w:rPr>
          <w:rFonts w:hint="eastAsia" w:ascii="宋体" w:hAnsi="宋体" w:cs="宋体"/>
          <w:b/>
          <w:bCs/>
          <w:color w:val="auto"/>
          <w:sz w:val="30"/>
          <w:szCs w:val="30"/>
          <w:highlight w:val="none"/>
        </w:rPr>
        <w:t>报价文件目录</w:t>
      </w:r>
    </w:p>
    <w:p w14:paraId="17B61BF6">
      <w:pPr>
        <w:rPr>
          <w:rStyle w:val="40"/>
          <w:rFonts w:ascii="宋体" w:hAnsi="宋体" w:cs="宋体"/>
          <w:color w:val="auto"/>
          <w:kern w:val="0"/>
          <w:highlight w:val="none"/>
          <w:u w:val="none"/>
        </w:rPr>
      </w:pPr>
    </w:p>
    <w:p w14:paraId="6016D026">
      <w:pPr>
        <w:widowControl/>
        <w:spacing w:line="540" w:lineRule="exact"/>
        <w:ind w:firstLine="210" w:firstLineChars="100"/>
        <w:jc w:val="left"/>
        <w:outlineLvl w:val="2"/>
        <w:rPr>
          <w:rStyle w:val="40"/>
          <w:rFonts w:hint="eastAsia" w:ascii="宋体" w:hAnsi="宋体" w:cs="宋体"/>
          <w:color w:val="auto"/>
          <w:kern w:val="0"/>
          <w:szCs w:val="22"/>
          <w:highlight w:val="none"/>
          <w:u w:val="none"/>
          <w:lang w:val="zh-CN"/>
        </w:rPr>
      </w:pPr>
      <w:bookmarkStart w:id="253" w:name="_Toc437331648"/>
      <w:bookmarkStart w:id="254" w:name="_Toc340736225"/>
      <w:bookmarkStart w:id="255" w:name="_Toc437509367"/>
      <w:bookmarkStart w:id="256" w:name="_Toc437504070"/>
      <w:bookmarkStart w:id="257" w:name="_Toc393201765"/>
      <w:bookmarkStart w:id="258" w:name="_Toc435706615"/>
      <w:bookmarkStart w:id="259" w:name="_Toc387831538"/>
      <w:bookmarkStart w:id="260" w:name="_Toc424199705"/>
      <w:bookmarkStart w:id="261" w:name="_Toc392080817"/>
      <w:bookmarkStart w:id="262" w:name="_Toc437331337"/>
      <w:bookmarkStart w:id="263" w:name="_Toc433882683"/>
      <w:bookmarkStart w:id="264" w:name="_Toc335294212"/>
      <w:bookmarkStart w:id="265" w:name="_Toc335298322"/>
      <w:bookmarkStart w:id="266" w:name="_Toc335295012"/>
      <w:bookmarkStart w:id="267" w:name="_Toc335297854"/>
      <w:bookmarkStart w:id="268" w:name="_Toc336671806"/>
      <w:r>
        <w:rPr>
          <w:rStyle w:val="40"/>
          <w:rFonts w:hint="eastAsia" w:ascii="宋体" w:hAnsi="宋体" w:cs="宋体"/>
          <w:color w:val="auto"/>
          <w:kern w:val="0"/>
          <w:szCs w:val="22"/>
          <w:highlight w:val="none"/>
          <w:u w:val="none"/>
          <w:lang w:val="zh-CN"/>
        </w:rPr>
        <w:t>一、响应函（格式附后）</w:t>
      </w:r>
    </w:p>
    <w:p w14:paraId="45BECFB4">
      <w:pPr>
        <w:widowControl/>
        <w:spacing w:line="540" w:lineRule="exact"/>
        <w:ind w:firstLine="210" w:firstLineChars="100"/>
        <w:jc w:val="both"/>
        <w:outlineLvl w:val="2"/>
        <w:rPr>
          <w:rStyle w:val="40"/>
          <w:rFonts w:hint="eastAsia"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zh-CN"/>
        </w:rPr>
        <w:t>二、响应一览表（格式附后）</w:t>
      </w:r>
    </w:p>
    <w:p w14:paraId="2FFFB8D5">
      <w:pPr>
        <w:widowControl/>
        <w:spacing w:line="540" w:lineRule="exact"/>
        <w:ind w:firstLine="210" w:firstLineChars="100"/>
        <w:jc w:val="both"/>
        <w:outlineLvl w:val="2"/>
        <w:rPr>
          <w:rStyle w:val="40"/>
          <w:rFonts w:hint="eastAsia"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zh-CN"/>
        </w:rPr>
        <w:t>三、响应报价明细表</w:t>
      </w:r>
    </w:p>
    <w:p w14:paraId="5C9E1E9E">
      <w:pPr>
        <w:widowControl/>
        <w:spacing w:line="540" w:lineRule="exact"/>
        <w:ind w:firstLine="210" w:firstLineChars="100"/>
        <w:jc w:val="both"/>
        <w:outlineLvl w:val="2"/>
        <w:rPr>
          <w:rStyle w:val="40"/>
          <w:rFonts w:hint="eastAsia"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en-US" w:eastAsia="zh-CN"/>
        </w:rPr>
        <w:t>四</w:t>
      </w:r>
      <w:r>
        <w:rPr>
          <w:rStyle w:val="40"/>
          <w:rFonts w:hint="eastAsia" w:ascii="宋体" w:hAnsi="宋体" w:cs="宋体"/>
          <w:color w:val="auto"/>
          <w:kern w:val="0"/>
          <w:szCs w:val="22"/>
          <w:highlight w:val="none"/>
          <w:u w:val="none"/>
          <w:lang w:val="zh-CN"/>
        </w:rPr>
        <w:t>、中小企业声明函（若有，格式附后）</w:t>
      </w:r>
    </w:p>
    <w:p w14:paraId="36DCAFFD">
      <w:pPr>
        <w:widowControl/>
        <w:spacing w:line="540" w:lineRule="exact"/>
        <w:ind w:firstLine="210" w:firstLineChars="100"/>
        <w:jc w:val="both"/>
        <w:outlineLvl w:val="2"/>
        <w:rPr>
          <w:rStyle w:val="40"/>
          <w:rFonts w:hint="eastAsia"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en-US" w:eastAsia="zh-CN"/>
        </w:rPr>
        <w:t>五</w:t>
      </w:r>
      <w:r>
        <w:rPr>
          <w:rStyle w:val="40"/>
          <w:rFonts w:hint="eastAsia" w:ascii="宋体" w:hAnsi="宋体" w:cs="宋体"/>
          <w:color w:val="auto"/>
          <w:kern w:val="0"/>
          <w:szCs w:val="22"/>
          <w:highlight w:val="none"/>
          <w:u w:val="none"/>
          <w:lang w:val="zh-CN"/>
        </w:rPr>
        <w:t>、残疾人福利性单位声明函（若有，格式附后）</w:t>
      </w:r>
    </w:p>
    <w:p w14:paraId="65C46EDE">
      <w:pPr>
        <w:widowControl/>
        <w:spacing w:line="540" w:lineRule="exact"/>
        <w:ind w:firstLine="210" w:firstLineChars="100"/>
        <w:jc w:val="left"/>
        <w:outlineLvl w:val="2"/>
        <w:rPr>
          <w:rStyle w:val="40"/>
          <w:rFonts w:hint="eastAsia"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en-US" w:eastAsia="zh-CN"/>
        </w:rPr>
        <w:t>六</w:t>
      </w:r>
      <w:r>
        <w:rPr>
          <w:rStyle w:val="40"/>
          <w:rFonts w:hint="eastAsia" w:ascii="宋体" w:hAnsi="宋体" w:cs="宋体"/>
          <w:color w:val="auto"/>
          <w:kern w:val="0"/>
          <w:szCs w:val="22"/>
          <w:highlight w:val="none"/>
          <w:u w:val="none"/>
          <w:lang w:val="zh-CN"/>
        </w:rPr>
        <w:t>、省级以上监狱管理局、戒毒管理局（含新疆生产建设兵团）出具的属于监狱企业的证明文件（若有）</w:t>
      </w:r>
    </w:p>
    <w:p w14:paraId="5F7A13F2">
      <w:pPr>
        <w:widowControl/>
        <w:spacing w:line="540" w:lineRule="exact"/>
        <w:ind w:firstLine="210" w:firstLineChars="100"/>
        <w:jc w:val="both"/>
        <w:outlineLvl w:val="2"/>
        <w:rPr>
          <w:rStyle w:val="40"/>
          <w:rFonts w:ascii="宋体" w:hAnsi="宋体" w:cs="宋体"/>
          <w:color w:val="auto"/>
          <w:kern w:val="0"/>
          <w:szCs w:val="22"/>
          <w:highlight w:val="none"/>
          <w:u w:val="none"/>
        </w:rPr>
      </w:pPr>
      <w:r>
        <w:rPr>
          <w:rStyle w:val="40"/>
          <w:rFonts w:hint="eastAsia" w:ascii="宋体" w:hAnsi="宋体" w:cs="宋体"/>
          <w:color w:val="auto"/>
          <w:kern w:val="0"/>
          <w:szCs w:val="22"/>
          <w:highlight w:val="none"/>
          <w:u w:val="none"/>
          <w:lang w:val="en-US" w:eastAsia="zh-CN"/>
        </w:rPr>
        <w:t>七</w:t>
      </w:r>
      <w:r>
        <w:rPr>
          <w:rStyle w:val="40"/>
          <w:rFonts w:hint="eastAsia" w:ascii="宋体" w:hAnsi="宋体" w:cs="宋体"/>
          <w:color w:val="auto"/>
          <w:kern w:val="0"/>
          <w:szCs w:val="22"/>
          <w:highlight w:val="none"/>
          <w:u w:val="none"/>
          <w:lang w:val="zh-CN"/>
        </w:rPr>
        <w:t>、响应方需要说明的其他文件和说明</w:t>
      </w:r>
      <w:r>
        <w:rPr>
          <w:rStyle w:val="40"/>
          <w:rFonts w:ascii="宋体" w:hAnsi="宋体" w:cs="宋体"/>
          <w:color w:val="auto"/>
          <w:kern w:val="0"/>
          <w:szCs w:val="22"/>
          <w:highlight w:val="none"/>
          <w:u w:val="none"/>
        </w:rPr>
        <w:br w:type="page"/>
      </w:r>
    </w:p>
    <w:p w14:paraId="239C1D47">
      <w:pPr>
        <w:widowControl/>
        <w:spacing w:line="540" w:lineRule="exact"/>
        <w:jc w:val="both"/>
        <w:outlineLvl w:val="2"/>
        <w:rPr>
          <w:rStyle w:val="40"/>
          <w:rFonts w:ascii="宋体" w:hAnsi="宋体" w:cs="宋体"/>
          <w:color w:val="auto"/>
          <w:kern w:val="0"/>
          <w:szCs w:val="22"/>
          <w:highlight w:val="none"/>
          <w:u w:val="none"/>
        </w:rPr>
      </w:pPr>
    </w:p>
    <w:p w14:paraId="36695D96">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一、响应函</w:t>
      </w:r>
    </w:p>
    <w:p w14:paraId="6A7DEAE7">
      <w:pPr>
        <w:widowControl/>
        <w:spacing w:line="440" w:lineRule="exact"/>
        <w:jc w:val="left"/>
        <w:rPr>
          <w:rFonts w:ascii="仿宋" w:hAnsi="仿宋" w:eastAsia="仿宋" w:cs="宋体"/>
          <w:color w:val="auto"/>
          <w:kern w:val="0"/>
          <w:sz w:val="24"/>
          <w:highlight w:val="none"/>
        </w:rPr>
      </w:pPr>
    </w:p>
    <w:p w14:paraId="536FB297">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kern w:val="0"/>
          <w:highlight w:val="none"/>
          <w:u w:val="single"/>
        </w:rPr>
        <w:t xml:space="preserve">                        </w:t>
      </w:r>
    </w:p>
    <w:p w14:paraId="6B36DAA4">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（响应方的名称），提交电子</w:t>
      </w:r>
      <w:r>
        <w:rPr>
          <w:rFonts w:hint="eastAsia" w:asciiTheme="minorEastAsia" w:hAnsiTheme="minorEastAsia" w:eastAsiaTheme="minorEastAsia" w:cstheme="minorEastAsia"/>
          <w:color w:val="auto"/>
          <w:kern w:val="0"/>
          <w:highlight w:val="none"/>
          <w:lang w:eastAsia="zh-CN"/>
        </w:rPr>
        <w:t>响应文件</w:t>
      </w:r>
      <w:r>
        <w:rPr>
          <w:rFonts w:hint="eastAsia" w:asciiTheme="minorEastAsia" w:hAnsiTheme="minorEastAsia" w:eastAsiaTheme="minorEastAsia" w:cstheme="minorEastAsia"/>
          <w:color w:val="auto"/>
          <w:kern w:val="0"/>
          <w:highlight w:val="none"/>
        </w:rPr>
        <w:t>。</w:t>
      </w:r>
    </w:p>
    <w:p w14:paraId="76BC49E9">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67D8743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5EB3CD52">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576985E5">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678F5B91">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689AB2EA">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2C5AE37A">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12FF5D50">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3FBFDDC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253"/>
    <w:bookmarkEnd w:id="254"/>
    <w:bookmarkEnd w:id="255"/>
    <w:bookmarkEnd w:id="256"/>
    <w:bookmarkEnd w:id="257"/>
    <w:bookmarkEnd w:id="258"/>
    <w:bookmarkEnd w:id="259"/>
    <w:bookmarkEnd w:id="260"/>
    <w:bookmarkEnd w:id="261"/>
    <w:bookmarkEnd w:id="262"/>
    <w:bookmarkEnd w:id="263"/>
    <w:p w14:paraId="3BF32FB7">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与本次响应有关的正式通讯地址为：</w:t>
      </w:r>
    </w:p>
    <w:p w14:paraId="64E80F19">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w:t>
      </w:r>
    </w:p>
    <w:p w14:paraId="65FDF5AD">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r>
        <w:rPr>
          <w:rFonts w:hint="eastAsia" w:ascii="宋体" w:hAnsi="宋体" w:eastAsia="宋体" w:cs="宋体"/>
          <w:color w:val="auto"/>
          <w:kern w:val="0"/>
          <w:sz w:val="21"/>
          <w:szCs w:val="21"/>
          <w:highlight w:val="none"/>
          <w:u w:val="single"/>
        </w:rPr>
        <w:t xml:space="preserve">                  </w:t>
      </w:r>
    </w:p>
    <w:p w14:paraId="5A9B05CB">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电话、传真：</w:t>
      </w:r>
      <w:r>
        <w:rPr>
          <w:rFonts w:hint="eastAsia" w:ascii="宋体" w:hAnsi="宋体" w:eastAsia="宋体" w:cs="宋体"/>
          <w:color w:val="auto"/>
          <w:kern w:val="0"/>
          <w:sz w:val="21"/>
          <w:szCs w:val="21"/>
          <w:highlight w:val="none"/>
          <w:u w:val="single"/>
        </w:rPr>
        <w:t xml:space="preserve">          </w:t>
      </w:r>
    </w:p>
    <w:p w14:paraId="4AE4E0C4">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p>
    <w:p w14:paraId="6AE3C333">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kern w:val="0"/>
          <w:sz w:val="21"/>
          <w:szCs w:val="21"/>
          <w:highlight w:val="none"/>
          <w:u w:val="single"/>
        </w:rPr>
        <w:t xml:space="preserve">        </w:t>
      </w:r>
    </w:p>
    <w:p w14:paraId="4751C600">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响应方名称（盖章）：</w:t>
      </w:r>
      <w:r>
        <w:rPr>
          <w:rFonts w:hint="eastAsia" w:ascii="宋体" w:hAnsi="宋体" w:eastAsia="宋体" w:cs="宋体"/>
          <w:color w:val="auto"/>
          <w:kern w:val="0"/>
          <w:sz w:val="21"/>
          <w:szCs w:val="21"/>
          <w:highlight w:val="none"/>
          <w:u w:val="single"/>
        </w:rPr>
        <w:t>         </w:t>
      </w:r>
    </w:p>
    <w:p w14:paraId="391A5B72">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法定代表人或授权委托人（签字）：</w:t>
      </w:r>
      <w:r>
        <w:rPr>
          <w:rFonts w:hint="eastAsia" w:ascii="宋体" w:hAnsi="宋体" w:eastAsia="宋体" w:cs="宋体"/>
          <w:color w:val="auto"/>
          <w:kern w:val="0"/>
          <w:sz w:val="21"/>
          <w:szCs w:val="21"/>
          <w:highlight w:val="none"/>
          <w:u w:val="single"/>
        </w:rPr>
        <w:t xml:space="preserve">           </w:t>
      </w:r>
    </w:p>
    <w:p w14:paraId="14A67268">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8C45B9B">
      <w:pPr>
        <w:widowControl/>
        <w:spacing w:line="540" w:lineRule="exact"/>
        <w:jc w:val="center"/>
        <w:outlineLvl w:val="2"/>
        <w:rPr>
          <w:rFonts w:ascii="仿宋" w:hAnsi="仿宋" w:eastAsia="仿宋" w:cs="宋体"/>
          <w:b/>
          <w:color w:val="auto"/>
          <w:kern w:val="0"/>
          <w:sz w:val="30"/>
          <w:szCs w:val="30"/>
          <w:highlight w:val="none"/>
        </w:rPr>
      </w:pPr>
      <w:r>
        <w:rPr>
          <w:rFonts w:ascii="仿宋" w:hAnsi="仿宋" w:eastAsia="仿宋" w:cs="宋体"/>
          <w:b/>
          <w:color w:val="auto"/>
          <w:kern w:val="0"/>
          <w:sz w:val="30"/>
          <w:szCs w:val="30"/>
          <w:highlight w:val="none"/>
        </w:rPr>
        <w:br w:type="page"/>
      </w:r>
    </w:p>
    <w:p w14:paraId="76B9EAA5">
      <w:pPr>
        <w:widowControl/>
        <w:spacing w:line="540" w:lineRule="exact"/>
        <w:jc w:val="both"/>
        <w:outlineLvl w:val="2"/>
        <w:rPr>
          <w:rFonts w:ascii="仿宋" w:hAnsi="仿宋" w:eastAsia="仿宋" w:cs="宋体"/>
          <w:b/>
          <w:color w:val="auto"/>
          <w:kern w:val="0"/>
          <w:sz w:val="30"/>
          <w:szCs w:val="30"/>
          <w:highlight w:val="none"/>
        </w:rPr>
      </w:pPr>
    </w:p>
    <w:bookmarkEnd w:id="264"/>
    <w:bookmarkEnd w:id="265"/>
    <w:bookmarkEnd w:id="266"/>
    <w:bookmarkEnd w:id="267"/>
    <w:bookmarkEnd w:id="268"/>
    <w:p w14:paraId="1950DC61">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二、响应一览表</w:t>
      </w:r>
    </w:p>
    <w:p w14:paraId="04FDA60B">
      <w:pPr>
        <w:snapToGrid w:val="0"/>
        <w:spacing w:before="50" w:after="50" w:line="440" w:lineRule="exact"/>
        <w:jc w:val="left"/>
        <w:rPr>
          <w:rFonts w:asciiTheme="minorEastAsia" w:hAnsiTheme="minorEastAsia" w:eastAsiaTheme="minorEastAsia" w:cstheme="minorEastAsia"/>
          <w:color w:val="auto"/>
          <w:highlight w:val="none"/>
        </w:rPr>
      </w:pPr>
    </w:p>
    <w:p w14:paraId="0119F3C9">
      <w:pPr>
        <w:snapToGrid w:val="0"/>
        <w:spacing w:before="50" w:after="50" w:line="44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项目编号：                                  </w:t>
      </w:r>
    </w:p>
    <w:tbl>
      <w:tblPr>
        <w:tblStyle w:val="34"/>
        <w:tblW w:w="9393" w:type="dxa"/>
        <w:tblInd w:w="0" w:type="dxa"/>
        <w:tblLayout w:type="fixed"/>
        <w:tblCellMar>
          <w:top w:w="0" w:type="dxa"/>
          <w:left w:w="108" w:type="dxa"/>
          <w:bottom w:w="0" w:type="dxa"/>
          <w:right w:w="108" w:type="dxa"/>
        </w:tblCellMar>
      </w:tblPr>
      <w:tblGrid>
        <w:gridCol w:w="3490"/>
        <w:gridCol w:w="5903"/>
      </w:tblGrid>
      <w:tr w14:paraId="4A465DCF">
        <w:tblPrEx>
          <w:tblCellMar>
            <w:top w:w="0" w:type="dxa"/>
            <w:left w:w="108" w:type="dxa"/>
            <w:bottom w:w="0" w:type="dxa"/>
            <w:right w:w="108" w:type="dxa"/>
          </w:tblCellMar>
        </w:tblPrEx>
        <w:trPr>
          <w:cantSplit/>
          <w:trHeight w:val="759" w:hRule="atLeast"/>
        </w:trPr>
        <w:tc>
          <w:tcPr>
            <w:tcW w:w="3490" w:type="dxa"/>
            <w:tcBorders>
              <w:top w:val="single" w:color="auto" w:sz="4" w:space="0"/>
              <w:left w:val="single" w:color="auto" w:sz="4" w:space="0"/>
              <w:bottom w:val="single" w:color="auto" w:sz="4" w:space="0"/>
              <w:right w:val="single" w:color="auto" w:sz="4" w:space="0"/>
            </w:tcBorders>
            <w:vAlign w:val="center"/>
          </w:tcPr>
          <w:p w14:paraId="6C4B5940">
            <w:pPr>
              <w:ind w:firstLine="840" w:firstLineChars="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5903" w:type="dxa"/>
            <w:tcBorders>
              <w:top w:val="single" w:color="auto" w:sz="4" w:space="0"/>
              <w:left w:val="nil"/>
              <w:bottom w:val="single" w:color="auto" w:sz="4" w:space="0"/>
              <w:right w:val="single" w:color="auto" w:sz="4" w:space="0"/>
            </w:tcBorders>
            <w:vAlign w:val="center"/>
          </w:tcPr>
          <w:p w14:paraId="2BD94EA9">
            <w:pPr>
              <w:jc w:val="center"/>
              <w:rPr>
                <w:rFonts w:asciiTheme="minorEastAsia" w:hAnsiTheme="minorEastAsia" w:eastAsiaTheme="minorEastAsia" w:cstheme="minorEastAsia"/>
                <w:color w:val="auto"/>
                <w:highlight w:val="none"/>
              </w:rPr>
            </w:pPr>
            <w:r>
              <w:rPr>
                <w:rFonts w:hint="eastAsia" w:ascii="宋体" w:hAnsi="宋体" w:cs="宋体"/>
                <w:szCs w:val="21"/>
                <w:lang w:bidi="ar"/>
              </w:rPr>
              <w:t>初次</w:t>
            </w:r>
            <w:r>
              <w:rPr>
                <w:rFonts w:hint="eastAsia" w:asciiTheme="minorEastAsia" w:hAnsiTheme="minorEastAsia" w:eastAsiaTheme="minorEastAsia" w:cstheme="minorEastAsia"/>
                <w:color w:val="auto"/>
                <w:highlight w:val="none"/>
              </w:rPr>
              <w:t>响应总价（元）</w:t>
            </w:r>
          </w:p>
        </w:tc>
      </w:tr>
      <w:tr w14:paraId="21A02ECD">
        <w:tblPrEx>
          <w:tblCellMar>
            <w:top w:w="0" w:type="dxa"/>
            <w:left w:w="108" w:type="dxa"/>
            <w:bottom w:w="0" w:type="dxa"/>
            <w:right w:w="108" w:type="dxa"/>
          </w:tblCellMar>
        </w:tblPrEx>
        <w:trPr>
          <w:cantSplit/>
          <w:trHeight w:val="759" w:hRule="atLeast"/>
        </w:trPr>
        <w:tc>
          <w:tcPr>
            <w:tcW w:w="3490" w:type="dxa"/>
            <w:vMerge w:val="restart"/>
            <w:tcBorders>
              <w:top w:val="nil"/>
              <w:left w:val="single" w:color="auto" w:sz="4" w:space="0"/>
              <w:bottom w:val="single" w:color="auto" w:sz="4" w:space="0"/>
              <w:right w:val="single" w:color="auto" w:sz="4" w:space="0"/>
            </w:tcBorders>
            <w:vAlign w:val="center"/>
          </w:tcPr>
          <w:p w14:paraId="1CDFB9F1">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开化县项目谋划全过程委托咨询服务</w:t>
            </w:r>
            <w:r>
              <w:rPr>
                <w:rFonts w:hint="eastAsia" w:asciiTheme="minorEastAsia" w:hAnsiTheme="minorEastAsia" w:eastAsiaTheme="minorEastAsia" w:cstheme="minorEastAsia"/>
                <w:color w:val="auto"/>
                <w:highlight w:val="none"/>
                <w:lang w:val="en-US" w:eastAsia="zh-CN"/>
              </w:rPr>
              <w:t xml:space="preserve"> </w:t>
            </w:r>
          </w:p>
        </w:tc>
        <w:tc>
          <w:tcPr>
            <w:tcW w:w="5903" w:type="dxa"/>
            <w:tcBorders>
              <w:top w:val="single" w:color="auto" w:sz="4" w:space="0"/>
              <w:left w:val="nil"/>
              <w:bottom w:val="single" w:color="auto" w:sz="4" w:space="0"/>
              <w:right w:val="single" w:color="auto" w:sz="4" w:space="0"/>
            </w:tcBorders>
            <w:vAlign w:val="center"/>
          </w:tcPr>
          <w:p w14:paraId="6A616807">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小写：</w:t>
            </w:r>
          </w:p>
        </w:tc>
      </w:tr>
      <w:tr w14:paraId="47197B6A">
        <w:tblPrEx>
          <w:tblCellMar>
            <w:top w:w="0" w:type="dxa"/>
            <w:left w:w="108" w:type="dxa"/>
            <w:bottom w:w="0" w:type="dxa"/>
            <w:right w:w="108" w:type="dxa"/>
          </w:tblCellMar>
        </w:tblPrEx>
        <w:trPr>
          <w:cantSplit/>
          <w:trHeight w:val="759" w:hRule="atLeast"/>
        </w:trPr>
        <w:tc>
          <w:tcPr>
            <w:tcW w:w="3490" w:type="dxa"/>
            <w:vMerge w:val="continue"/>
            <w:tcBorders>
              <w:top w:val="nil"/>
              <w:left w:val="single" w:color="auto" w:sz="4" w:space="0"/>
              <w:bottom w:val="single" w:color="auto" w:sz="4" w:space="0"/>
              <w:right w:val="single" w:color="auto" w:sz="4" w:space="0"/>
            </w:tcBorders>
            <w:vAlign w:val="center"/>
          </w:tcPr>
          <w:p w14:paraId="1632931A">
            <w:pPr>
              <w:widowControl/>
              <w:jc w:val="left"/>
              <w:rPr>
                <w:rFonts w:asciiTheme="minorEastAsia" w:hAnsiTheme="minorEastAsia" w:eastAsiaTheme="minorEastAsia" w:cstheme="minorEastAsia"/>
                <w:color w:val="auto"/>
                <w:highlight w:val="none"/>
              </w:rPr>
            </w:pPr>
          </w:p>
        </w:tc>
        <w:tc>
          <w:tcPr>
            <w:tcW w:w="5903" w:type="dxa"/>
            <w:tcBorders>
              <w:top w:val="single" w:color="auto" w:sz="4" w:space="0"/>
              <w:left w:val="nil"/>
              <w:bottom w:val="single" w:color="auto" w:sz="4" w:space="0"/>
              <w:right w:val="single" w:color="auto" w:sz="4" w:space="0"/>
            </w:tcBorders>
            <w:vAlign w:val="center"/>
          </w:tcPr>
          <w:p w14:paraId="4DDC267C">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p>
        </w:tc>
      </w:tr>
    </w:tbl>
    <w:p w14:paraId="2F124990">
      <w:pPr>
        <w:snapToGrid w:val="0"/>
        <w:spacing w:before="50" w:after="50" w:line="440" w:lineRule="exact"/>
        <w:jc w:val="left"/>
        <w:rPr>
          <w:rFonts w:asciiTheme="minorEastAsia" w:hAnsiTheme="minorEastAsia" w:eastAsiaTheme="minorEastAsia" w:cstheme="minorEastAsia"/>
          <w:color w:val="auto"/>
          <w:highlight w:val="none"/>
        </w:rPr>
      </w:pPr>
    </w:p>
    <w:p w14:paraId="541981DE">
      <w:pPr>
        <w:spacing w:line="400" w:lineRule="exact"/>
        <w:ind w:firstLine="420" w:firstLineChars="200"/>
        <w:rPr>
          <w:rFonts w:hint="eastAsia" w:ascii="宋体" w:hAnsi="宋体" w:cs="宋体"/>
          <w:szCs w:val="21"/>
          <w:lang w:bidi="ar"/>
        </w:rPr>
      </w:pPr>
      <w:r>
        <w:rPr>
          <w:rFonts w:hint="eastAsia" w:ascii="宋体" w:hAnsi="宋体" w:cs="宋体"/>
          <w:szCs w:val="21"/>
          <w:lang w:bidi="ar"/>
        </w:rPr>
        <w:t>注：</w:t>
      </w:r>
    </w:p>
    <w:p w14:paraId="01B33315">
      <w:pPr>
        <w:spacing w:line="400" w:lineRule="exact"/>
        <w:ind w:firstLine="420" w:firstLineChars="200"/>
        <w:rPr>
          <w:rFonts w:hint="eastAsia" w:ascii="宋体" w:hAnsi="宋体" w:cs="宋体"/>
          <w:szCs w:val="21"/>
        </w:rPr>
      </w:pPr>
      <w:r>
        <w:rPr>
          <w:rFonts w:hint="eastAsia" w:ascii="宋体" w:hAnsi="宋体" w:cs="宋体"/>
          <w:szCs w:val="21"/>
          <w:lang w:bidi="ar"/>
        </w:rPr>
        <w:t>1</w:t>
      </w:r>
      <w:r>
        <w:rPr>
          <w:rFonts w:hint="eastAsia" w:ascii="宋体" w:hAnsi="宋体" w:cs="宋体"/>
          <w:szCs w:val="21"/>
          <w:lang w:eastAsia="zh-CN" w:bidi="ar"/>
        </w:rPr>
        <w:t>、</w:t>
      </w:r>
      <w:r>
        <w:rPr>
          <w:rFonts w:hint="eastAsia" w:ascii="宋体" w:hAnsi="宋体" w:cs="宋体"/>
          <w:szCs w:val="21"/>
          <w:lang w:bidi="ar"/>
        </w:rPr>
        <w:t>磋商响应报价是</w:t>
      </w:r>
      <w:r>
        <w:rPr>
          <w:rFonts w:hint="eastAsia" w:ascii="宋体" w:hAnsi="宋体" w:cs="宋体"/>
          <w:kern w:val="0"/>
          <w:szCs w:val="21"/>
          <w:lang w:bidi="ar"/>
        </w:rPr>
        <w:t>为完成本采购项目的所有费用</w:t>
      </w:r>
      <w:r>
        <w:rPr>
          <w:rFonts w:hint="eastAsia" w:ascii="宋体" w:hAnsi="宋体" w:cs="宋体"/>
          <w:szCs w:val="21"/>
          <w:lang w:bidi="ar"/>
        </w:rPr>
        <w:t>。</w:t>
      </w:r>
    </w:p>
    <w:p w14:paraId="15B0B880">
      <w:pPr>
        <w:numPr>
          <w:ilvl w:val="0"/>
          <w:numId w:val="0"/>
        </w:numPr>
        <w:spacing w:line="400" w:lineRule="exact"/>
        <w:ind w:leftChars="200"/>
        <w:rPr>
          <w:rFonts w:hint="eastAsia" w:ascii="宋体" w:hAnsi="宋体" w:cs="宋体"/>
          <w:szCs w:val="21"/>
          <w:lang w:bidi="ar"/>
        </w:rPr>
      </w:pPr>
      <w:r>
        <w:rPr>
          <w:rFonts w:hint="eastAsia" w:ascii="宋体" w:hAnsi="宋体" w:cs="宋体"/>
          <w:szCs w:val="21"/>
          <w:lang w:val="en-US" w:eastAsia="zh-CN" w:bidi="ar"/>
        </w:rPr>
        <w:t>2、</w:t>
      </w:r>
      <w:r>
        <w:rPr>
          <w:rFonts w:hint="eastAsia" w:ascii="宋体" w:hAnsi="宋体" w:cs="宋体"/>
          <w:szCs w:val="21"/>
          <w:lang w:bidi="ar"/>
        </w:rPr>
        <w:t>报价一经涂改，应在涂改处加盖单位公章或者由法定代表人或授权委托人签字或盖章，否则其响应作无效响应处理。</w:t>
      </w:r>
    </w:p>
    <w:p w14:paraId="31382A83">
      <w:pPr>
        <w:numPr>
          <w:ilvl w:val="0"/>
          <w:numId w:val="0"/>
        </w:numPr>
        <w:spacing w:line="400" w:lineRule="exact"/>
        <w:ind w:leftChars="200"/>
        <w:rPr>
          <w:rFonts w:hint="eastAsia" w:ascii="宋体" w:cs="Calibri"/>
          <w:szCs w:val="21"/>
        </w:rPr>
      </w:pPr>
      <w:r>
        <w:rPr>
          <w:rFonts w:hint="eastAsia" w:ascii="宋体" w:hAnsi="宋体" w:cs="宋体"/>
          <w:szCs w:val="21"/>
          <w:lang w:bidi="ar"/>
        </w:rPr>
        <w:t>3、以上报价应与“</w:t>
      </w:r>
      <w:r>
        <w:rPr>
          <w:rFonts w:hint="eastAsia" w:ascii="宋体" w:hAnsi="宋体" w:cs="宋体"/>
          <w:szCs w:val="21"/>
          <w:lang w:eastAsia="zh-CN" w:bidi="ar"/>
        </w:rPr>
        <w:t>响应</w:t>
      </w:r>
      <w:r>
        <w:rPr>
          <w:rFonts w:hint="eastAsia" w:ascii="宋体" w:hAnsi="宋体" w:cs="宋体"/>
          <w:szCs w:val="21"/>
          <w:lang w:bidi="ar"/>
        </w:rPr>
        <w:t>报价明细表”中的“</w:t>
      </w:r>
      <w:r>
        <w:rPr>
          <w:rFonts w:hint="eastAsia" w:ascii="宋体" w:hAnsi="宋体" w:cs="宋体"/>
          <w:szCs w:val="21"/>
          <w:lang w:eastAsia="zh-CN" w:bidi="ar"/>
        </w:rPr>
        <w:t>响应</w:t>
      </w:r>
      <w:r>
        <w:rPr>
          <w:rFonts w:hint="eastAsia" w:ascii="宋体" w:hAnsi="宋体" w:cs="宋体"/>
          <w:szCs w:val="21"/>
          <w:lang w:bidi="ar"/>
        </w:rPr>
        <w:t>总价”相一致。</w:t>
      </w:r>
    </w:p>
    <w:p w14:paraId="2022A834">
      <w:pPr>
        <w:widowControl/>
        <w:spacing w:line="440" w:lineRule="exact"/>
        <w:ind w:firstLine="422" w:firstLineChars="200"/>
        <w:jc w:val="left"/>
        <w:rPr>
          <w:rFonts w:hint="eastAsia" w:ascii="宋体" w:hAnsi="宋体" w:eastAsia="宋体" w:cs="宋体"/>
          <w:b/>
          <w:i w:val="0"/>
          <w:iCs w:val="0"/>
          <w:color w:val="FF0000"/>
          <w:kern w:val="0"/>
          <w:sz w:val="21"/>
          <w:szCs w:val="21"/>
          <w:highlight w:val="none"/>
        </w:rPr>
      </w:pPr>
    </w:p>
    <w:p w14:paraId="777B8161">
      <w:pPr>
        <w:snapToGrid w:val="0"/>
        <w:spacing w:before="50" w:after="50" w:line="440" w:lineRule="exact"/>
        <w:ind w:firstLine="420" w:firstLineChars="200"/>
        <w:jc w:val="left"/>
        <w:rPr>
          <w:rFonts w:hint="eastAsia" w:ascii="宋体" w:hAnsi="宋体" w:eastAsia="宋体" w:cs="宋体"/>
          <w:color w:val="auto"/>
          <w:sz w:val="21"/>
          <w:szCs w:val="21"/>
          <w:highlight w:val="none"/>
        </w:rPr>
      </w:pPr>
    </w:p>
    <w:p w14:paraId="0866259F">
      <w:pPr>
        <w:pStyle w:val="8"/>
        <w:rPr>
          <w:rFonts w:hint="eastAsia" w:ascii="宋体" w:hAnsi="宋体" w:eastAsia="宋体" w:cs="宋体"/>
          <w:color w:val="auto"/>
          <w:sz w:val="21"/>
          <w:szCs w:val="21"/>
          <w:highlight w:val="none"/>
        </w:rPr>
      </w:pPr>
    </w:p>
    <w:p w14:paraId="4304748A">
      <w:pPr>
        <w:rPr>
          <w:rFonts w:hint="eastAsia" w:ascii="宋体" w:hAnsi="宋体" w:eastAsia="宋体" w:cs="宋体"/>
          <w:color w:val="auto"/>
          <w:sz w:val="21"/>
          <w:szCs w:val="21"/>
          <w:highlight w:val="none"/>
        </w:rPr>
      </w:pPr>
    </w:p>
    <w:p w14:paraId="50A201AB">
      <w:pPr>
        <w:pStyle w:val="8"/>
        <w:rPr>
          <w:rFonts w:hint="eastAsia" w:ascii="宋体" w:hAnsi="宋体" w:eastAsia="宋体" w:cs="宋体"/>
          <w:color w:val="auto"/>
          <w:sz w:val="21"/>
          <w:szCs w:val="21"/>
          <w:highlight w:val="none"/>
        </w:rPr>
      </w:pPr>
    </w:p>
    <w:p w14:paraId="72814B90">
      <w:pPr>
        <w:rPr>
          <w:rFonts w:hint="eastAsia" w:ascii="宋体" w:hAnsi="宋体" w:eastAsia="宋体" w:cs="宋体"/>
          <w:color w:val="auto"/>
          <w:sz w:val="21"/>
          <w:szCs w:val="21"/>
          <w:highlight w:val="none"/>
        </w:rPr>
      </w:pPr>
    </w:p>
    <w:p w14:paraId="6CED4AFF">
      <w:pPr>
        <w:pStyle w:val="8"/>
        <w:rPr>
          <w:rFonts w:hint="eastAsia" w:ascii="宋体" w:hAnsi="宋体" w:eastAsia="宋体" w:cs="宋体"/>
          <w:color w:val="auto"/>
          <w:sz w:val="21"/>
          <w:szCs w:val="21"/>
          <w:highlight w:val="none"/>
        </w:rPr>
      </w:pPr>
    </w:p>
    <w:p w14:paraId="4E8FDE23">
      <w:pPr>
        <w:spacing w:line="540" w:lineRule="exact"/>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响应方名称（盖章）：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9687A15">
      <w:pPr>
        <w:spacing w:line="540" w:lineRule="exac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600516B">
      <w:pPr>
        <w:widowControl/>
        <w:snapToGrid w:val="0"/>
        <w:spacing w:line="540" w:lineRule="exact"/>
        <w:ind w:firstLine="4200" w:firstLineChars="200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D9D2585">
      <w:pPr>
        <w:snapToGrid w:val="0"/>
        <w:spacing w:before="50" w:after="50"/>
        <w:jc w:val="center"/>
        <w:rPr>
          <w:rFonts w:hint="eastAsia" w:ascii="宋体" w:hAnsi="宋体" w:cs="宋体"/>
          <w:b/>
          <w:bCs/>
          <w:color w:val="auto"/>
          <w:kern w:val="0"/>
          <w:sz w:val="30"/>
          <w:szCs w:val="30"/>
          <w:highlight w:val="none"/>
          <w:lang w:eastAsia="zh-CN"/>
        </w:rPr>
      </w:pPr>
    </w:p>
    <w:p w14:paraId="68BA97DB">
      <w:pPr>
        <w:snapToGrid w:val="0"/>
        <w:spacing w:before="50" w:after="50"/>
        <w:jc w:val="center"/>
        <w:rPr>
          <w:rFonts w:hint="eastAsia" w:ascii="宋体" w:hAnsi="宋体" w:cs="宋体"/>
          <w:b/>
          <w:bCs/>
          <w:color w:val="auto"/>
          <w:kern w:val="0"/>
          <w:sz w:val="30"/>
          <w:szCs w:val="30"/>
          <w:highlight w:val="none"/>
          <w:lang w:eastAsia="zh-CN"/>
        </w:rPr>
      </w:pPr>
    </w:p>
    <w:p w14:paraId="2FAB09E7">
      <w:pPr>
        <w:snapToGrid w:val="0"/>
        <w:spacing w:before="50" w:after="50"/>
        <w:jc w:val="center"/>
        <w:rPr>
          <w:rFonts w:hint="eastAsia" w:ascii="宋体" w:hAnsi="宋体" w:cs="宋体"/>
          <w:b/>
          <w:bCs/>
          <w:color w:val="auto"/>
          <w:kern w:val="0"/>
          <w:sz w:val="30"/>
          <w:szCs w:val="30"/>
          <w:highlight w:val="none"/>
          <w:lang w:eastAsia="zh-CN"/>
        </w:rPr>
      </w:pPr>
    </w:p>
    <w:p w14:paraId="58631AB1">
      <w:pPr>
        <w:snapToGrid w:val="0"/>
        <w:spacing w:before="50" w:after="50"/>
        <w:jc w:val="center"/>
        <w:rPr>
          <w:rFonts w:hint="eastAsia" w:ascii="宋体" w:hAnsi="宋体" w:cs="宋体"/>
          <w:b/>
          <w:bCs/>
          <w:color w:val="auto"/>
          <w:kern w:val="0"/>
          <w:sz w:val="30"/>
          <w:szCs w:val="30"/>
          <w:highlight w:val="none"/>
          <w:lang w:eastAsia="zh-CN"/>
        </w:rPr>
      </w:pPr>
    </w:p>
    <w:p w14:paraId="5C57B4EF">
      <w:pPr>
        <w:pStyle w:val="45"/>
        <w:rPr>
          <w:rFonts w:hint="eastAsia" w:ascii="宋体" w:hAnsi="宋体" w:cs="宋体"/>
          <w:b/>
          <w:bCs/>
          <w:color w:val="auto"/>
          <w:kern w:val="0"/>
          <w:sz w:val="30"/>
          <w:szCs w:val="30"/>
          <w:highlight w:val="none"/>
          <w:lang w:eastAsia="zh-CN"/>
        </w:rPr>
      </w:pPr>
    </w:p>
    <w:p w14:paraId="6264CC20">
      <w:pPr>
        <w:numPr>
          <w:ilvl w:val="0"/>
          <w:numId w:val="3"/>
        </w:numPr>
        <w:snapToGrid w:val="0"/>
        <w:spacing w:line="540" w:lineRule="exact"/>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响应报价明细表</w:t>
      </w:r>
    </w:p>
    <w:p w14:paraId="24A7D88F">
      <w:pPr>
        <w:pStyle w:val="18"/>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                                  </w:t>
      </w:r>
    </w:p>
    <w:p w14:paraId="704D935B">
      <w:pPr>
        <w:snapToGrid w:val="0"/>
        <w:spacing w:line="5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金额单位：元</w:t>
      </w:r>
    </w:p>
    <w:tbl>
      <w:tblPr>
        <w:tblStyle w:val="34"/>
        <w:tblW w:w="8865" w:type="dxa"/>
        <w:tblInd w:w="0" w:type="dxa"/>
        <w:tblLayout w:type="fixed"/>
        <w:tblCellMar>
          <w:top w:w="15" w:type="dxa"/>
          <w:left w:w="15" w:type="dxa"/>
          <w:bottom w:w="15" w:type="dxa"/>
          <w:right w:w="15" w:type="dxa"/>
        </w:tblCellMar>
      </w:tblPr>
      <w:tblGrid>
        <w:gridCol w:w="608"/>
        <w:gridCol w:w="3586"/>
        <w:gridCol w:w="1005"/>
        <w:gridCol w:w="846"/>
        <w:gridCol w:w="1020"/>
        <w:gridCol w:w="1800"/>
      </w:tblGrid>
      <w:tr w14:paraId="22EB4833">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38EFD0A">
            <w:pPr>
              <w:jc w:val="center"/>
              <w:textAlignment w:val="center"/>
              <w:rPr>
                <w:rFonts w:ascii="宋体" w:hAnsi="宋体" w:cs="宋体"/>
              </w:rPr>
            </w:pPr>
            <w:r>
              <w:rPr>
                <w:rFonts w:hint="eastAsia" w:ascii="宋体" w:hAnsi="宋体" w:cs="宋体"/>
              </w:rPr>
              <w:t>序号</w:t>
            </w:r>
          </w:p>
        </w:tc>
        <w:tc>
          <w:tcPr>
            <w:tcW w:w="3586" w:type="dxa"/>
            <w:tcBorders>
              <w:top w:val="single" w:color="000000" w:sz="4" w:space="0"/>
              <w:left w:val="single" w:color="000000" w:sz="4" w:space="0"/>
              <w:bottom w:val="single" w:color="000000" w:sz="4" w:space="0"/>
              <w:right w:val="single" w:color="000000" w:sz="4" w:space="0"/>
            </w:tcBorders>
            <w:vAlign w:val="center"/>
          </w:tcPr>
          <w:p w14:paraId="71631437">
            <w:pPr>
              <w:jc w:val="center"/>
              <w:textAlignment w:val="center"/>
              <w:rPr>
                <w:rFonts w:ascii="宋体" w:hAnsi="宋体" w:cs="宋体"/>
              </w:rPr>
            </w:pPr>
            <w:r>
              <w:rPr>
                <w:rFonts w:hint="eastAsia" w:ascii="宋体" w:hAnsi="宋体" w:cs="宋体"/>
              </w:rPr>
              <w:t>项目内容</w:t>
            </w:r>
          </w:p>
        </w:tc>
        <w:tc>
          <w:tcPr>
            <w:tcW w:w="1005" w:type="dxa"/>
            <w:tcBorders>
              <w:top w:val="single" w:color="000000" w:sz="4" w:space="0"/>
              <w:left w:val="single" w:color="000000" w:sz="4" w:space="0"/>
              <w:bottom w:val="single" w:color="000000" w:sz="4" w:space="0"/>
              <w:right w:val="single" w:color="000000" w:sz="4" w:space="0"/>
            </w:tcBorders>
            <w:vAlign w:val="center"/>
          </w:tcPr>
          <w:p w14:paraId="2720BCA6">
            <w:pPr>
              <w:jc w:val="center"/>
              <w:textAlignment w:val="center"/>
              <w:rPr>
                <w:rFonts w:ascii="宋体" w:hAnsi="宋体" w:cs="宋体"/>
              </w:rPr>
            </w:pPr>
            <w:r>
              <w:rPr>
                <w:rFonts w:hint="eastAsia" w:ascii="宋体" w:hAnsi="宋体" w:cs="宋体"/>
              </w:rPr>
              <w:t>单位</w:t>
            </w:r>
          </w:p>
        </w:tc>
        <w:tc>
          <w:tcPr>
            <w:tcW w:w="846" w:type="dxa"/>
            <w:tcBorders>
              <w:top w:val="single" w:color="000000" w:sz="4" w:space="0"/>
              <w:left w:val="single" w:color="000000" w:sz="4" w:space="0"/>
              <w:bottom w:val="single" w:color="000000" w:sz="4" w:space="0"/>
              <w:right w:val="single" w:color="000000" w:sz="4" w:space="0"/>
            </w:tcBorders>
            <w:vAlign w:val="center"/>
          </w:tcPr>
          <w:p w14:paraId="74F02A38">
            <w:pPr>
              <w:jc w:val="center"/>
              <w:textAlignment w:val="center"/>
              <w:rPr>
                <w:rFonts w:ascii="宋体" w:hAnsi="宋体" w:cs="宋体"/>
              </w:rPr>
            </w:pPr>
            <w:r>
              <w:rPr>
                <w:rFonts w:hint="eastAsia" w:ascii="宋体" w:hAnsi="宋体" w:cs="宋体"/>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3B6455D7">
            <w:pPr>
              <w:jc w:val="center"/>
              <w:textAlignment w:val="center"/>
              <w:rPr>
                <w:rFonts w:ascii="宋体" w:hAnsi="宋体" w:cs="宋体"/>
              </w:rPr>
            </w:pPr>
            <w:r>
              <w:rPr>
                <w:rFonts w:hint="eastAsia" w:ascii="宋体" w:hAnsi="宋体" w:cs="宋体"/>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5FF4EB0F">
            <w:pPr>
              <w:jc w:val="center"/>
              <w:textAlignment w:val="center"/>
              <w:rPr>
                <w:rFonts w:ascii="宋体" w:hAnsi="宋体" w:cs="宋体"/>
              </w:rPr>
            </w:pPr>
            <w:r>
              <w:rPr>
                <w:rFonts w:hint="eastAsia" w:ascii="宋体" w:hAnsi="宋体" w:cs="宋体"/>
              </w:rPr>
              <w:t>单项总价</w:t>
            </w:r>
          </w:p>
        </w:tc>
      </w:tr>
      <w:tr w14:paraId="3F640869">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E3F7F54">
            <w:pPr>
              <w:jc w:val="center"/>
              <w:textAlignment w:val="center"/>
              <w:rPr>
                <w:rFonts w:ascii="宋体" w:hAnsi="宋体" w:cs="宋体"/>
              </w:rPr>
            </w:pPr>
            <w:r>
              <w:rPr>
                <w:rFonts w:hint="eastAsia" w:ascii="宋体" w:hAnsi="宋体" w:cs="宋体"/>
              </w:rPr>
              <w:t>1</w:t>
            </w:r>
          </w:p>
        </w:tc>
        <w:tc>
          <w:tcPr>
            <w:tcW w:w="3586" w:type="dxa"/>
            <w:tcBorders>
              <w:top w:val="single" w:color="000000" w:sz="4" w:space="0"/>
              <w:left w:val="single" w:color="000000" w:sz="4" w:space="0"/>
              <w:bottom w:val="single" w:color="000000" w:sz="4" w:space="0"/>
              <w:right w:val="single" w:color="000000" w:sz="4" w:space="0"/>
            </w:tcBorders>
            <w:vAlign w:val="center"/>
          </w:tcPr>
          <w:p w14:paraId="4B681631">
            <w:pPr>
              <w:jc w:val="center"/>
              <w:textAlignment w:val="center"/>
              <w:rPr>
                <w:rFonts w:ascii="宋体" w:hAnsi="宋体" w:cs="宋体"/>
              </w:rPr>
            </w:pPr>
            <w:r>
              <w:rPr>
                <w:rFonts w:hint="eastAsia" w:ascii="宋体" w:hAnsi="宋体" w:cs="宋体"/>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3C2B04C6">
            <w:pPr>
              <w:jc w:val="center"/>
              <w:textAlignment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56CEB89E">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1CB488A">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25334EA6">
            <w:pPr>
              <w:jc w:val="center"/>
              <w:rPr>
                <w:rFonts w:ascii="宋体" w:hAnsi="宋体" w:cs="宋体"/>
              </w:rPr>
            </w:pPr>
          </w:p>
        </w:tc>
      </w:tr>
      <w:tr w14:paraId="791084B2">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A47EA80">
            <w:pPr>
              <w:jc w:val="center"/>
              <w:textAlignment w:val="center"/>
              <w:rPr>
                <w:rFonts w:ascii="宋体" w:hAnsi="宋体" w:cs="宋体"/>
              </w:rPr>
            </w:pPr>
            <w:r>
              <w:rPr>
                <w:rFonts w:hint="eastAsia" w:ascii="宋体" w:hAnsi="宋体" w:cs="宋体"/>
              </w:rPr>
              <w:t>2</w:t>
            </w:r>
          </w:p>
        </w:tc>
        <w:tc>
          <w:tcPr>
            <w:tcW w:w="3586" w:type="dxa"/>
            <w:tcBorders>
              <w:top w:val="single" w:color="000000" w:sz="4" w:space="0"/>
              <w:left w:val="single" w:color="000000" w:sz="4" w:space="0"/>
              <w:bottom w:val="single" w:color="000000" w:sz="4" w:space="0"/>
              <w:right w:val="single" w:color="000000" w:sz="4" w:space="0"/>
            </w:tcBorders>
            <w:vAlign w:val="center"/>
          </w:tcPr>
          <w:p w14:paraId="70E7B0EC">
            <w:pPr>
              <w:jc w:val="center"/>
              <w:textAlignment w:val="center"/>
              <w:rPr>
                <w:rFonts w:ascii="宋体" w:hAnsi="宋体" w:cs="宋体"/>
              </w:rPr>
            </w:pPr>
            <w:r>
              <w:rPr>
                <w:rFonts w:hint="eastAsia" w:ascii="宋体" w:hAnsi="宋体" w:cs="宋体"/>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3BF4A78B">
            <w:pPr>
              <w:jc w:val="center"/>
              <w:textAlignment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2CD873FE">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CB65212">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7074174">
            <w:pPr>
              <w:jc w:val="center"/>
              <w:rPr>
                <w:rFonts w:ascii="宋体" w:hAnsi="宋体" w:cs="宋体"/>
              </w:rPr>
            </w:pPr>
          </w:p>
        </w:tc>
      </w:tr>
      <w:tr w14:paraId="2D61848B">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42E3B8E">
            <w:pPr>
              <w:jc w:val="center"/>
              <w:textAlignment w:val="center"/>
              <w:rPr>
                <w:rFonts w:ascii="宋体" w:hAnsi="宋体" w:cs="宋体"/>
              </w:rPr>
            </w:pPr>
            <w:r>
              <w:rPr>
                <w:rFonts w:hint="eastAsia" w:ascii="宋体" w:hAnsi="宋体" w:cs="宋体"/>
              </w:rPr>
              <w:t>3</w:t>
            </w:r>
          </w:p>
        </w:tc>
        <w:tc>
          <w:tcPr>
            <w:tcW w:w="3586" w:type="dxa"/>
            <w:tcBorders>
              <w:top w:val="single" w:color="000000" w:sz="4" w:space="0"/>
              <w:left w:val="single" w:color="000000" w:sz="4" w:space="0"/>
              <w:bottom w:val="single" w:color="000000" w:sz="4" w:space="0"/>
              <w:right w:val="single" w:color="000000" w:sz="4" w:space="0"/>
            </w:tcBorders>
            <w:vAlign w:val="center"/>
          </w:tcPr>
          <w:p w14:paraId="687725D2">
            <w:pPr>
              <w:jc w:val="center"/>
              <w:rPr>
                <w:rFonts w:hint="eastAsia" w:ascii="宋体" w:hAnsi="宋体" w:eastAsia="宋体" w:cs="宋体"/>
                <w:lang w:eastAsia="zh-CN"/>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18A47C87">
            <w:pPr>
              <w:jc w:val="center"/>
              <w:rPr>
                <w:rFonts w:hint="eastAsia" w:ascii="宋体" w:hAnsi="宋体" w:eastAsia="宋体" w:cs="宋体"/>
                <w:lang w:val="en-US" w:eastAsia="zh-CN"/>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75E1BF33">
            <w:pPr>
              <w:jc w:val="center"/>
              <w:textAlignment w:val="center"/>
              <w:rPr>
                <w:rFonts w:hint="eastAsia" w:ascii="宋体" w:hAnsi="宋体" w:eastAsia="宋体" w:cs="宋体"/>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C9F2A78">
            <w:pPr>
              <w:jc w:val="center"/>
              <w:rPr>
                <w:rFonts w:hint="default" w:ascii="宋体" w:hAnsi="宋体" w:eastAsia="宋体" w:cs="宋体"/>
                <w:lang w:val="en-US"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79E6061">
            <w:pPr>
              <w:jc w:val="center"/>
              <w:rPr>
                <w:rFonts w:hint="default" w:ascii="宋体" w:hAnsi="宋体" w:eastAsia="宋体" w:cs="宋体"/>
                <w:lang w:val="en-US" w:eastAsia="zh-CN"/>
              </w:rPr>
            </w:pPr>
          </w:p>
        </w:tc>
      </w:tr>
      <w:tr w14:paraId="62CAA236">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A92B400">
            <w:pPr>
              <w:jc w:val="center"/>
              <w:textAlignment w:val="center"/>
              <w:rPr>
                <w:rFonts w:hint="eastAsia" w:ascii="宋体" w:hAnsi="宋体" w:eastAsia="宋体" w:cs="宋体"/>
                <w:lang w:val="en-US" w:eastAsia="zh-CN"/>
              </w:rPr>
            </w:pPr>
            <w:r>
              <w:rPr>
                <w:rFonts w:hint="eastAsia" w:ascii="宋体" w:hAnsi="宋体" w:cs="宋体"/>
                <w:lang w:val="en-US" w:eastAsia="zh-CN"/>
              </w:rPr>
              <w:t>4</w:t>
            </w:r>
          </w:p>
        </w:tc>
        <w:tc>
          <w:tcPr>
            <w:tcW w:w="3586" w:type="dxa"/>
            <w:tcBorders>
              <w:top w:val="single" w:color="000000" w:sz="4" w:space="0"/>
              <w:left w:val="single" w:color="000000" w:sz="4" w:space="0"/>
              <w:bottom w:val="single" w:color="000000" w:sz="4" w:space="0"/>
              <w:right w:val="single" w:color="000000" w:sz="4" w:space="0"/>
            </w:tcBorders>
            <w:vAlign w:val="center"/>
          </w:tcPr>
          <w:p w14:paraId="5F715A03">
            <w:pPr>
              <w:jc w:val="center"/>
              <w:rPr>
                <w:rFonts w:ascii="宋体" w:hAnsi="宋体" w:cs="宋体"/>
              </w:rPr>
            </w:pPr>
            <w:r>
              <w:rPr>
                <w:rFonts w:hint="eastAsia" w:ascii="宋体" w:hAnsi="宋体" w:cs="宋体"/>
              </w:rPr>
              <w:t>..........</w:t>
            </w:r>
          </w:p>
        </w:tc>
        <w:tc>
          <w:tcPr>
            <w:tcW w:w="1005" w:type="dxa"/>
            <w:tcBorders>
              <w:top w:val="single" w:color="000000" w:sz="4" w:space="0"/>
              <w:left w:val="single" w:color="000000" w:sz="4" w:space="0"/>
              <w:bottom w:val="single" w:color="000000" w:sz="4" w:space="0"/>
              <w:right w:val="single" w:color="000000" w:sz="4" w:space="0"/>
            </w:tcBorders>
            <w:vAlign w:val="center"/>
          </w:tcPr>
          <w:p w14:paraId="5F38836A">
            <w:pPr>
              <w:jc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0CB4BA10">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9D4827E">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41D5365">
            <w:pPr>
              <w:jc w:val="center"/>
              <w:rPr>
                <w:rFonts w:ascii="宋体" w:hAnsi="宋体" w:cs="宋体"/>
              </w:rPr>
            </w:pPr>
          </w:p>
        </w:tc>
      </w:tr>
      <w:tr w14:paraId="3684B28F">
        <w:tblPrEx>
          <w:tblCellMar>
            <w:top w:w="15" w:type="dxa"/>
            <w:left w:w="15" w:type="dxa"/>
            <w:bottom w:w="15" w:type="dxa"/>
            <w:right w:w="15" w:type="dxa"/>
          </w:tblCellMar>
        </w:tblPrEx>
        <w:trPr>
          <w:trHeight w:val="1020" w:hRule="atLeast"/>
        </w:trPr>
        <w:tc>
          <w:tcPr>
            <w:tcW w:w="7065" w:type="dxa"/>
            <w:gridSpan w:val="5"/>
            <w:tcBorders>
              <w:top w:val="single" w:color="000000" w:sz="4" w:space="0"/>
              <w:left w:val="single" w:color="000000" w:sz="4" w:space="0"/>
              <w:bottom w:val="single" w:color="000000" w:sz="4" w:space="0"/>
              <w:right w:val="single" w:color="000000" w:sz="4" w:space="0"/>
            </w:tcBorders>
            <w:vAlign w:val="center"/>
          </w:tcPr>
          <w:p w14:paraId="599262B1">
            <w:pPr>
              <w:jc w:val="center"/>
              <w:rPr>
                <w:rFonts w:ascii="宋体" w:hAnsi="宋体" w:cs="宋体"/>
              </w:rPr>
            </w:pPr>
            <w:r>
              <w:rPr>
                <w:rFonts w:hint="eastAsia" w:ascii="宋体" w:hAnsi="宋体" w:cs="宋体"/>
              </w:rPr>
              <w:t>投标总价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623A9183">
            <w:pPr>
              <w:jc w:val="center"/>
              <w:rPr>
                <w:rFonts w:ascii="宋体" w:hAnsi="宋体" w:cs="宋体"/>
              </w:rPr>
            </w:pPr>
          </w:p>
        </w:tc>
      </w:tr>
    </w:tbl>
    <w:p w14:paraId="3551C567">
      <w:pPr>
        <w:spacing w:line="540" w:lineRule="exact"/>
        <w:ind w:firstLine="3840" w:firstLineChars="1600"/>
        <w:rPr>
          <w:rFonts w:ascii="仿宋" w:hAnsi="仿宋" w:eastAsia="仿宋" w:cs="宋体"/>
          <w:sz w:val="24"/>
        </w:rPr>
      </w:pPr>
    </w:p>
    <w:p w14:paraId="6EF5FDA6">
      <w:pPr>
        <w:spacing w:line="540" w:lineRule="exact"/>
        <w:ind w:firstLine="3360" w:firstLineChars="1600"/>
        <w:rPr>
          <w:rFonts w:ascii="宋体" w:hAnsi="宋体" w:cs="宋体"/>
        </w:rPr>
      </w:pPr>
      <w:r>
        <w:rPr>
          <w:rFonts w:hint="eastAsia" w:ascii="宋体" w:hAnsi="宋体" w:cs="宋体"/>
          <w:lang w:eastAsia="zh-CN"/>
        </w:rPr>
        <w:t>响应方</w:t>
      </w:r>
      <w:r>
        <w:rPr>
          <w:rFonts w:hint="eastAsia" w:ascii="宋体" w:hAnsi="宋体" w:cs="宋体"/>
        </w:rPr>
        <w:t>名称（电子签章）：</w:t>
      </w:r>
      <w:r>
        <w:rPr>
          <w:rFonts w:hint="eastAsia" w:ascii="宋体" w:hAnsi="宋体" w:cs="宋体"/>
          <w:u w:val="single"/>
        </w:rPr>
        <w:t xml:space="preserve">                    </w:t>
      </w:r>
      <w:r>
        <w:rPr>
          <w:rFonts w:hint="eastAsia" w:ascii="宋体" w:hAnsi="宋体" w:cs="宋体"/>
        </w:rPr>
        <w:t xml:space="preserve">       </w:t>
      </w:r>
    </w:p>
    <w:p w14:paraId="3947A921">
      <w:pPr>
        <w:widowControl/>
        <w:snapToGrid w:val="0"/>
        <w:spacing w:line="540" w:lineRule="exact"/>
        <w:ind w:firstLine="3360" w:firstLineChars="1600"/>
        <w:textAlignment w:val="baseline"/>
        <w:rPr>
          <w:rFonts w:ascii="宋体" w:hAnsi="宋体" w:cs="宋体"/>
          <w:b/>
        </w:rPr>
      </w:pPr>
      <w:r>
        <w:rPr>
          <w:rFonts w:hint="eastAsia" w:ascii="宋体" w:hAnsi="宋体" w:cs="宋体"/>
        </w:rPr>
        <w:t>日 期：</w:t>
      </w:r>
      <w:r>
        <w:rPr>
          <w:rFonts w:hint="eastAsia" w:ascii="宋体" w:hAnsi="宋体" w:cs="宋体"/>
          <w:u w:val="single"/>
        </w:rPr>
        <w:t xml:space="preserve">                                </w:t>
      </w:r>
    </w:p>
    <w:p w14:paraId="454D3165">
      <w:pPr>
        <w:widowControl/>
        <w:spacing w:line="540" w:lineRule="exact"/>
        <w:jc w:val="center"/>
        <w:outlineLvl w:val="2"/>
        <w:rPr>
          <w:rFonts w:ascii="仿宋" w:hAnsi="仿宋" w:eastAsia="仿宋" w:cs="宋体"/>
          <w:b/>
          <w:color w:val="000000"/>
          <w:kern w:val="0"/>
          <w:sz w:val="30"/>
          <w:szCs w:val="30"/>
        </w:rPr>
      </w:pPr>
    </w:p>
    <w:p w14:paraId="051A1304">
      <w:pPr>
        <w:snapToGrid w:val="0"/>
        <w:spacing w:before="50" w:after="50"/>
        <w:jc w:val="center"/>
        <w:rPr>
          <w:rFonts w:hint="eastAsia" w:ascii="宋体" w:hAnsi="宋体" w:cs="宋体"/>
          <w:b/>
          <w:bCs/>
          <w:color w:val="auto"/>
          <w:kern w:val="0"/>
          <w:sz w:val="30"/>
          <w:szCs w:val="30"/>
          <w:highlight w:val="none"/>
          <w:lang w:eastAsia="zh-CN"/>
        </w:rPr>
      </w:pPr>
    </w:p>
    <w:p w14:paraId="45462C1A">
      <w:pPr>
        <w:snapToGrid w:val="0"/>
        <w:spacing w:before="50" w:after="50"/>
        <w:jc w:val="center"/>
        <w:rPr>
          <w:rFonts w:hint="eastAsia" w:ascii="宋体" w:hAnsi="宋体" w:cs="宋体"/>
          <w:b/>
          <w:bCs/>
          <w:color w:val="auto"/>
          <w:kern w:val="0"/>
          <w:sz w:val="30"/>
          <w:szCs w:val="30"/>
          <w:highlight w:val="none"/>
          <w:lang w:eastAsia="zh-CN"/>
        </w:rPr>
      </w:pPr>
    </w:p>
    <w:p w14:paraId="50AA1FC5">
      <w:pPr>
        <w:snapToGrid w:val="0"/>
        <w:spacing w:before="50" w:after="50"/>
        <w:jc w:val="center"/>
        <w:rPr>
          <w:rFonts w:hint="eastAsia" w:ascii="宋体" w:hAnsi="宋体" w:cs="宋体"/>
          <w:b/>
          <w:bCs/>
          <w:color w:val="auto"/>
          <w:kern w:val="0"/>
          <w:sz w:val="30"/>
          <w:szCs w:val="30"/>
          <w:highlight w:val="none"/>
          <w:lang w:eastAsia="zh-CN"/>
        </w:rPr>
      </w:pPr>
    </w:p>
    <w:p w14:paraId="61492BC3">
      <w:pPr>
        <w:snapToGrid w:val="0"/>
        <w:spacing w:before="50" w:after="50"/>
        <w:jc w:val="center"/>
        <w:rPr>
          <w:rFonts w:hint="eastAsia" w:ascii="宋体" w:hAnsi="宋体" w:cs="宋体"/>
          <w:b/>
          <w:bCs/>
          <w:color w:val="auto"/>
          <w:kern w:val="0"/>
          <w:sz w:val="30"/>
          <w:szCs w:val="30"/>
          <w:highlight w:val="none"/>
          <w:lang w:eastAsia="zh-CN"/>
        </w:rPr>
      </w:pPr>
    </w:p>
    <w:p w14:paraId="4469FED2">
      <w:pPr>
        <w:snapToGrid w:val="0"/>
        <w:spacing w:before="50" w:after="50"/>
        <w:jc w:val="center"/>
        <w:rPr>
          <w:rFonts w:hint="eastAsia" w:ascii="宋体" w:hAnsi="宋体" w:cs="宋体"/>
          <w:b/>
          <w:bCs/>
          <w:color w:val="auto"/>
          <w:kern w:val="0"/>
          <w:sz w:val="30"/>
          <w:szCs w:val="30"/>
          <w:highlight w:val="none"/>
          <w:lang w:eastAsia="zh-CN"/>
        </w:rPr>
      </w:pPr>
    </w:p>
    <w:p w14:paraId="72C41CC8">
      <w:pPr>
        <w:snapToGrid w:val="0"/>
        <w:spacing w:before="50" w:after="50"/>
        <w:jc w:val="center"/>
        <w:rPr>
          <w:rFonts w:hint="eastAsia" w:ascii="宋体" w:hAnsi="宋体" w:cs="宋体"/>
          <w:b/>
          <w:bCs/>
          <w:color w:val="auto"/>
          <w:kern w:val="0"/>
          <w:sz w:val="30"/>
          <w:szCs w:val="30"/>
          <w:highlight w:val="none"/>
          <w:lang w:eastAsia="zh-CN"/>
        </w:rPr>
      </w:pPr>
    </w:p>
    <w:p w14:paraId="77607233">
      <w:pPr>
        <w:snapToGrid w:val="0"/>
        <w:spacing w:before="50" w:after="50"/>
        <w:jc w:val="both"/>
        <w:rPr>
          <w:rFonts w:hint="eastAsia" w:ascii="宋体" w:hAnsi="宋体" w:cs="宋体"/>
          <w:b/>
          <w:bCs/>
          <w:color w:val="auto"/>
          <w:kern w:val="0"/>
          <w:sz w:val="30"/>
          <w:szCs w:val="30"/>
          <w:highlight w:val="none"/>
          <w:lang w:eastAsia="zh-CN"/>
        </w:rPr>
      </w:pPr>
    </w:p>
    <w:p w14:paraId="39A4DBE9">
      <w:pPr>
        <w:snapToGrid w:val="0"/>
        <w:spacing w:before="50" w:after="50"/>
        <w:jc w:val="center"/>
        <w:rPr>
          <w:rFonts w:hint="eastAsia" w:ascii="宋体" w:hAnsi="宋体" w:cs="宋体"/>
          <w:b/>
          <w:bCs/>
          <w:color w:val="auto"/>
          <w:kern w:val="0"/>
          <w:sz w:val="30"/>
          <w:szCs w:val="30"/>
          <w:highlight w:val="none"/>
          <w:lang w:eastAsia="zh-CN"/>
        </w:rPr>
      </w:pPr>
    </w:p>
    <w:p w14:paraId="011C55CE">
      <w:pPr>
        <w:snapToGrid w:val="0"/>
        <w:spacing w:before="50" w:after="50"/>
        <w:jc w:val="center"/>
        <w:rPr>
          <w:rFonts w:hint="eastAsia" w:ascii="宋体" w:hAnsi="宋体" w:cs="宋体"/>
          <w:b/>
          <w:bCs/>
          <w:color w:val="auto"/>
          <w:kern w:val="0"/>
          <w:sz w:val="30"/>
          <w:szCs w:val="30"/>
          <w:highlight w:val="none"/>
          <w:lang w:eastAsia="zh-CN"/>
        </w:rPr>
      </w:pPr>
    </w:p>
    <w:p w14:paraId="47A03782">
      <w:pPr>
        <w:widowControl/>
        <w:spacing w:line="540" w:lineRule="exact"/>
        <w:jc w:val="center"/>
        <w:outlineLvl w:val="2"/>
        <w:rPr>
          <w:rFonts w:ascii="宋体" w:hAnsi="宋体" w:cs="宋体"/>
          <w:b/>
          <w:bCs/>
          <w:kern w:val="0"/>
          <w:sz w:val="30"/>
          <w:szCs w:val="30"/>
        </w:rPr>
      </w:pPr>
      <w:r>
        <w:rPr>
          <w:rFonts w:hint="eastAsia" w:ascii="宋体" w:hAnsi="宋体" w:cs="宋体"/>
          <w:b/>
          <w:bCs/>
          <w:color w:val="auto"/>
          <w:kern w:val="0"/>
          <w:sz w:val="30"/>
          <w:szCs w:val="30"/>
          <w:highlight w:val="none"/>
          <w:lang w:eastAsia="zh-CN"/>
        </w:rPr>
        <w:t>四</w:t>
      </w:r>
      <w:r>
        <w:rPr>
          <w:rFonts w:hint="eastAsia" w:ascii="宋体" w:hAnsi="宋体" w:cs="宋体"/>
          <w:b/>
          <w:bCs/>
          <w:color w:val="auto"/>
          <w:kern w:val="0"/>
          <w:sz w:val="30"/>
          <w:szCs w:val="30"/>
          <w:highlight w:val="none"/>
        </w:rPr>
        <w:t>、</w:t>
      </w:r>
      <w:r>
        <w:rPr>
          <w:rFonts w:hint="eastAsia" w:ascii="宋体" w:hAnsi="宋体" w:cs="宋体"/>
          <w:b/>
          <w:bCs/>
          <w:kern w:val="0"/>
          <w:sz w:val="30"/>
          <w:szCs w:val="30"/>
        </w:rPr>
        <w:t>中小企业声明函（服务）</w:t>
      </w:r>
    </w:p>
    <w:p w14:paraId="03282BDB">
      <w:pPr>
        <w:widowControl/>
        <w:spacing w:line="440" w:lineRule="exact"/>
        <w:ind w:firstLine="480" w:firstLineChars="200"/>
        <w:jc w:val="left"/>
        <w:rPr>
          <w:rFonts w:ascii="仿宋" w:hAnsi="仿宋" w:eastAsia="仿宋" w:cs="宋体"/>
          <w:kern w:val="0"/>
          <w:sz w:val="24"/>
        </w:rPr>
      </w:pPr>
    </w:p>
    <w:p w14:paraId="43B79CC0">
      <w:pPr>
        <w:spacing w:line="500" w:lineRule="exact"/>
        <w:ind w:firstLine="420" w:firstLineChars="200"/>
        <w:rPr>
          <w:rFonts w:ascii="宋体" w:hAnsi="宋体" w:cs="宋体"/>
        </w:rPr>
      </w:pPr>
      <w:r>
        <w:rPr>
          <w:rFonts w:hint="eastAsia" w:ascii="宋体" w:hAnsi="宋体" w:cs="宋体"/>
        </w:rPr>
        <w:t>本公司(联合体）郑重声明，根据《政府采购促进中小 企业发展管理办法》（财库﹝2020﹞46 号）的规定，本公司(联合体）参加</w:t>
      </w:r>
      <w:r>
        <w:rPr>
          <w:rFonts w:hint="eastAsia" w:ascii="宋体" w:hAnsi="宋体" w:cs="宋体"/>
          <w:u w:val="single"/>
        </w:rPr>
        <w:t>（采购人名称）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14:paraId="5E66276E">
      <w:pPr>
        <w:spacing w:line="500" w:lineRule="exact"/>
        <w:ind w:firstLine="420" w:firstLineChars="200"/>
        <w:rPr>
          <w:rFonts w:ascii="宋体" w:hAnsi="宋体" w:cs="宋体"/>
        </w:rPr>
      </w:pP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行业；承接企业为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lang w:val="en-US" w:eastAsia="zh-CN"/>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万元，属于（□中型企业、□小型企业、□微型企业）；</w:t>
      </w:r>
    </w:p>
    <w:p w14:paraId="5D414A82">
      <w:pPr>
        <w:spacing w:line="5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8B3D61B">
      <w:pPr>
        <w:spacing w:line="5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F2AF03E">
      <w:pPr>
        <w:spacing w:line="500" w:lineRule="exact"/>
        <w:rPr>
          <w:rFonts w:ascii="宋体" w:hAnsi="宋体" w:cs="宋体"/>
        </w:rPr>
      </w:pPr>
    </w:p>
    <w:p w14:paraId="3577DE1C">
      <w:pPr>
        <w:spacing w:line="500" w:lineRule="exact"/>
        <w:ind w:firstLine="3360" w:firstLineChars="1600"/>
        <w:rPr>
          <w:rFonts w:ascii="宋体" w:hAnsi="宋体" w:cs="宋体"/>
        </w:rPr>
      </w:pPr>
      <w:r>
        <w:rPr>
          <w:rFonts w:hint="eastAsia" w:ascii="宋体" w:hAnsi="宋体" w:cs="宋体"/>
        </w:rPr>
        <w:t>响应</w:t>
      </w:r>
      <w:r>
        <w:rPr>
          <w:rFonts w:hint="eastAsia" w:ascii="宋体" w:hAnsi="宋体" w:cs="宋体"/>
          <w:lang w:eastAsia="zh-CN"/>
        </w:rPr>
        <w:t>方</w:t>
      </w:r>
      <w:r>
        <w:rPr>
          <w:rFonts w:hint="eastAsia" w:ascii="宋体" w:hAnsi="宋体" w:cs="宋体"/>
        </w:rPr>
        <w:t>全称（电子签章）：</w:t>
      </w:r>
      <w:r>
        <w:rPr>
          <w:rFonts w:hint="eastAsia" w:ascii="宋体" w:hAnsi="宋体" w:cs="宋体"/>
          <w:u w:val="single"/>
        </w:rPr>
        <w:t xml:space="preserve">                    </w:t>
      </w:r>
      <w:r>
        <w:rPr>
          <w:rFonts w:hint="eastAsia" w:ascii="宋体" w:hAnsi="宋体" w:cs="宋体"/>
        </w:rPr>
        <w:t xml:space="preserve"> </w:t>
      </w:r>
    </w:p>
    <w:p w14:paraId="748EF1C0">
      <w:pPr>
        <w:spacing w:line="500" w:lineRule="exact"/>
        <w:ind w:firstLine="3360" w:firstLineChars="1600"/>
        <w:jc w:val="left"/>
        <w:rPr>
          <w:rFonts w:ascii="宋体" w:hAnsi="宋体" w:cs="宋体"/>
          <w:b/>
          <w:spacing w:val="6"/>
        </w:rPr>
      </w:pPr>
      <w:r>
        <w:rPr>
          <w:rFonts w:hint="eastAsia" w:ascii="宋体" w:hAnsi="宋体" w:cs="宋体"/>
        </w:rPr>
        <w:t>日 期：</w:t>
      </w:r>
      <w:r>
        <w:rPr>
          <w:rFonts w:hint="eastAsia" w:ascii="宋体" w:hAnsi="宋体" w:cs="宋体"/>
          <w:u w:val="single"/>
        </w:rPr>
        <w:t xml:space="preserve">                         </w:t>
      </w:r>
    </w:p>
    <w:p w14:paraId="55BE162B">
      <w:pPr>
        <w:pStyle w:val="18"/>
        <w:spacing w:line="500" w:lineRule="exact"/>
        <w:jc w:val="center"/>
        <w:rPr>
          <w:rFonts w:hAnsi="宋体"/>
        </w:rPr>
      </w:pPr>
      <w:r>
        <w:rPr>
          <w:rFonts w:hint="eastAsia" w:hAnsi="宋体"/>
          <w:spacing w:val="6"/>
        </w:rPr>
        <w:t xml:space="preserve">              </w:t>
      </w:r>
    </w:p>
    <w:p w14:paraId="74094734">
      <w:pPr>
        <w:pStyle w:val="18"/>
        <w:spacing w:line="500" w:lineRule="exact"/>
        <w:jc w:val="center"/>
        <w:rPr>
          <w:rFonts w:hAnsi="宋体"/>
        </w:rPr>
      </w:pPr>
    </w:p>
    <w:p w14:paraId="46CA1A40">
      <w:pPr>
        <w:spacing w:line="360" w:lineRule="auto"/>
        <w:ind w:right="420" w:firstLine="422" w:firstLineChars="200"/>
        <w:rPr>
          <w:rFonts w:ascii="宋体" w:hAnsi="宋体" w:cs="宋体"/>
          <w:b/>
          <w:kern w:val="0"/>
        </w:rPr>
      </w:pPr>
      <w:r>
        <w:rPr>
          <w:rFonts w:ascii="宋体" w:hAnsi="宋体" w:cs="宋体"/>
          <w:b/>
          <w:kern w:val="0"/>
        </w:rPr>
        <w:t>注：</w:t>
      </w:r>
      <w:r>
        <w:rPr>
          <w:rFonts w:hint="eastAsia" w:ascii="宋体" w:hAnsi="宋体" w:cs="宋体"/>
          <w:b/>
          <w:kern w:val="0"/>
        </w:rPr>
        <w:t>填写要求：①“标的名称”、“采购文件中明确的所属行业”依据招标文件第二部分响应</w:t>
      </w:r>
      <w:r>
        <w:rPr>
          <w:rFonts w:hint="eastAsia" w:ascii="宋体" w:hAnsi="宋体" w:cs="宋体"/>
          <w:b/>
          <w:kern w:val="0"/>
          <w:lang w:eastAsia="zh-CN"/>
        </w:rPr>
        <w:t>方</w:t>
      </w:r>
      <w:r>
        <w:rPr>
          <w:rFonts w:hint="eastAsia" w:ascii="宋体" w:hAnsi="宋体" w:cs="宋体"/>
          <w:b/>
          <w:kern w:val="0"/>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w:t>
      </w:r>
      <w:r>
        <w:rPr>
          <w:rFonts w:hint="eastAsia" w:ascii="宋体" w:hAnsi="宋体" w:cs="宋体"/>
          <w:b/>
          <w:kern w:val="0"/>
          <w:lang w:eastAsia="zh-CN"/>
        </w:rPr>
        <w:t>方</w:t>
      </w:r>
      <w:r>
        <w:rPr>
          <w:rFonts w:hint="eastAsia" w:ascii="宋体" w:hAnsi="宋体" w:cs="宋体"/>
          <w:b/>
          <w:kern w:val="0"/>
        </w:rPr>
        <w:t>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z w:val="24"/>
          <w:szCs w:val="24"/>
        </w:rPr>
        <w:t>。</w:t>
      </w:r>
    </w:p>
    <w:p w14:paraId="3F03E2EE">
      <w:pPr>
        <w:widowControl/>
        <w:spacing w:line="540" w:lineRule="exact"/>
        <w:jc w:val="center"/>
        <w:outlineLvl w:val="2"/>
        <w:rPr>
          <w:rFonts w:ascii="宋体" w:hAnsi="宋体" w:cs="宋体"/>
          <w:b/>
          <w:kern w:val="0"/>
          <w:sz w:val="30"/>
          <w:szCs w:val="30"/>
        </w:rPr>
      </w:pPr>
      <w:r>
        <w:rPr>
          <w:rFonts w:ascii="宋体"/>
          <w:b/>
          <w:sz w:val="24"/>
        </w:rPr>
        <w:br w:type="page"/>
      </w:r>
    </w:p>
    <w:p w14:paraId="51A27B69">
      <w:pPr>
        <w:widowControl/>
        <w:spacing w:line="540" w:lineRule="exact"/>
        <w:outlineLvl w:val="2"/>
        <w:rPr>
          <w:rFonts w:ascii="宋体" w:hAnsi="宋体" w:cs="宋体"/>
          <w:b/>
          <w:bCs/>
          <w:kern w:val="0"/>
          <w:sz w:val="30"/>
          <w:szCs w:val="30"/>
        </w:rPr>
      </w:pPr>
    </w:p>
    <w:p w14:paraId="2C0D24BF">
      <w:pPr>
        <w:widowControl/>
        <w:spacing w:line="540" w:lineRule="exact"/>
        <w:jc w:val="center"/>
        <w:outlineLvl w:val="2"/>
        <w:rPr>
          <w:rFonts w:ascii="宋体" w:cs="宋体"/>
          <w:b/>
          <w:bCs/>
          <w:kern w:val="0"/>
          <w:sz w:val="30"/>
          <w:szCs w:val="30"/>
        </w:rPr>
      </w:pPr>
      <w:r>
        <w:rPr>
          <w:rFonts w:hint="eastAsia" w:ascii="宋体" w:hAnsi="宋体" w:cs="宋体"/>
          <w:b/>
          <w:bCs/>
          <w:kern w:val="0"/>
          <w:sz w:val="30"/>
          <w:szCs w:val="30"/>
          <w:lang w:val="en-US" w:eastAsia="zh-CN"/>
        </w:rPr>
        <w:t>五</w:t>
      </w:r>
      <w:r>
        <w:rPr>
          <w:rFonts w:hint="eastAsia" w:ascii="宋体" w:hAnsi="宋体" w:cs="宋体"/>
          <w:b/>
          <w:bCs/>
          <w:kern w:val="0"/>
          <w:sz w:val="30"/>
          <w:szCs w:val="30"/>
        </w:rPr>
        <w:t>、残疾人福利性单位声明函（若有）</w:t>
      </w:r>
    </w:p>
    <w:p w14:paraId="2920DB3F">
      <w:pPr>
        <w:spacing w:line="588" w:lineRule="exact"/>
        <w:rPr>
          <w:rFonts w:ascii="仿宋_GB2312" w:eastAsia="仿宋_GB2312"/>
          <w:b/>
          <w:spacing w:val="6"/>
          <w:sz w:val="30"/>
          <w:szCs w:val="30"/>
        </w:rPr>
      </w:pPr>
    </w:p>
    <w:p w14:paraId="0AC6EEDE">
      <w:pPr>
        <w:snapToGrid w:val="0"/>
        <w:spacing w:line="540" w:lineRule="exact"/>
        <w:ind w:firstLine="420" w:firstLineChars="200"/>
        <w:rPr>
          <w:rFonts w:ascii="宋体" w:cs="宋体"/>
        </w:rPr>
      </w:pPr>
      <w:r>
        <w:rPr>
          <w:rFonts w:hint="eastAsia" w:ascii="宋体" w:hAnsi="宋体" w:cs="宋体"/>
        </w:rPr>
        <w:t>本单位郑重声明，根据《财政部</w:t>
      </w:r>
      <w:r>
        <w:rPr>
          <w:rFonts w:ascii="宋体" w:hAnsi="宋体" w:cs="宋体"/>
        </w:rPr>
        <w:t xml:space="preserve"> </w:t>
      </w:r>
      <w:r>
        <w:rPr>
          <w:rFonts w:hint="eastAsia" w:ascii="宋体" w:hAnsi="宋体" w:cs="宋体"/>
        </w:rPr>
        <w:t>民政部</w:t>
      </w:r>
      <w:r>
        <w:rPr>
          <w:rFonts w:ascii="宋体" w:hAnsi="宋体" w:cs="宋体"/>
        </w:rPr>
        <w:t xml:space="preserve"> </w:t>
      </w:r>
      <w:r>
        <w:rPr>
          <w:rFonts w:hint="eastAsia" w:ascii="宋体" w:hAnsi="宋体" w:cs="宋体"/>
        </w:rPr>
        <w:t>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号）的规定，本单位为符合条件的残疾人福利性单位，且本单位参加</w:t>
      </w:r>
      <w:r>
        <w:rPr>
          <w:rFonts w:ascii="宋体" w:hAnsi="宋体" w:cs="宋体"/>
          <w:u w:val="single"/>
        </w:rPr>
        <w:t xml:space="preserve">                  </w:t>
      </w:r>
      <w:r>
        <w:rPr>
          <w:rFonts w:hint="eastAsia" w:ascii="宋体" w:hAnsi="宋体" w:cs="宋体"/>
        </w:rPr>
        <w:t>单位的</w:t>
      </w:r>
      <w:r>
        <w:rPr>
          <w:rFonts w:hint="eastAsia" w:ascii="宋体" w:hAnsi="宋体" w:cs="宋体"/>
          <w:u w:val="single"/>
          <w:lang w:eastAsia="zh-CN"/>
        </w:rPr>
        <w:t>开化县项目谋划全过程委托咨询服务</w:t>
      </w:r>
      <w:r>
        <w:rPr>
          <w:rFonts w:hint="eastAsia" w:ascii="宋体" w:hAnsi="宋体" w:cs="宋体"/>
        </w:rPr>
        <w:t>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14:paraId="44E55DC0">
      <w:pPr>
        <w:snapToGrid w:val="0"/>
        <w:spacing w:line="540" w:lineRule="exact"/>
        <w:ind w:firstLine="420" w:firstLineChars="200"/>
        <w:rPr>
          <w:rFonts w:ascii="宋体" w:cs="宋体"/>
        </w:rPr>
      </w:pPr>
      <w:r>
        <w:rPr>
          <w:rFonts w:hint="eastAsia" w:ascii="宋体" w:hAnsi="宋体" w:cs="宋体"/>
        </w:rPr>
        <w:t>本单位对上述声明的真实性负责。如有虚假，将依法承担相应责任。</w:t>
      </w:r>
    </w:p>
    <w:p w14:paraId="0A537C75">
      <w:pPr>
        <w:snapToGrid w:val="0"/>
        <w:spacing w:line="360" w:lineRule="auto"/>
        <w:ind w:firstLine="420" w:firstLineChars="200"/>
        <w:rPr>
          <w:rFonts w:ascii="宋体" w:cs="宋体"/>
        </w:rPr>
      </w:pPr>
    </w:p>
    <w:p w14:paraId="2ED14930">
      <w:pPr>
        <w:tabs>
          <w:tab w:val="left" w:pos="863"/>
        </w:tabs>
        <w:jc w:val="left"/>
        <w:rPr>
          <w:szCs w:val="24"/>
        </w:rPr>
      </w:pPr>
      <w:r>
        <w:rPr>
          <w:rFonts w:ascii="宋体" w:hAnsi="宋体" w:cs="宋体"/>
          <w:b/>
          <w:kern w:val="0"/>
        </w:rPr>
        <w:t>注：不属于残疾人福利性单位的，此函可不提供。</w:t>
      </w:r>
    </w:p>
    <w:p w14:paraId="25BC5F5A">
      <w:pPr>
        <w:widowControl/>
        <w:spacing w:line="540" w:lineRule="exact"/>
        <w:jc w:val="center"/>
        <w:outlineLvl w:val="2"/>
        <w:rPr>
          <w:rFonts w:ascii="仿宋" w:hAnsi="仿宋" w:eastAsia="仿宋" w:cs="宋体"/>
          <w:b/>
          <w:kern w:val="0"/>
          <w:sz w:val="30"/>
          <w:szCs w:val="30"/>
        </w:rPr>
      </w:pPr>
      <w:r>
        <w:rPr>
          <w:rFonts w:ascii="仿宋" w:hAnsi="仿宋" w:eastAsia="仿宋" w:cs="宋体"/>
          <w:b/>
          <w:kern w:val="0"/>
          <w:sz w:val="30"/>
          <w:szCs w:val="30"/>
        </w:rPr>
        <w:br w:type="page"/>
      </w:r>
    </w:p>
    <w:p w14:paraId="70BDC3C2">
      <w:pPr>
        <w:widowControl/>
        <w:spacing w:line="540" w:lineRule="exact"/>
        <w:outlineLvl w:val="2"/>
        <w:rPr>
          <w:rFonts w:ascii="仿宋" w:hAnsi="仿宋" w:eastAsia="仿宋" w:cs="宋体"/>
          <w:b/>
          <w:kern w:val="0"/>
          <w:sz w:val="30"/>
          <w:szCs w:val="30"/>
        </w:rPr>
      </w:pPr>
    </w:p>
    <w:p w14:paraId="664C2BE6">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六</w:t>
      </w:r>
      <w:r>
        <w:rPr>
          <w:rFonts w:hint="eastAsia" w:ascii="宋体" w:hAnsi="宋体" w:cs="宋体"/>
          <w:b/>
          <w:bCs/>
          <w:kern w:val="0"/>
          <w:sz w:val="30"/>
          <w:szCs w:val="30"/>
        </w:rPr>
        <w:t>、省级以上监狱管理局、戒毒管理局（含新疆生产建设兵团）</w:t>
      </w:r>
    </w:p>
    <w:p w14:paraId="2512EA97">
      <w:pPr>
        <w:snapToGrid w:val="0"/>
        <w:spacing w:line="500" w:lineRule="exact"/>
        <w:jc w:val="center"/>
        <w:rPr>
          <w:rFonts w:ascii="宋体" w:hAnsi="宋体" w:cs="宋体"/>
          <w:b/>
          <w:bCs/>
          <w:kern w:val="0"/>
          <w:sz w:val="30"/>
          <w:szCs w:val="30"/>
        </w:rPr>
      </w:pPr>
      <w:r>
        <w:rPr>
          <w:rFonts w:hint="eastAsia" w:ascii="宋体" w:hAnsi="宋体" w:cs="宋体"/>
          <w:b/>
          <w:bCs/>
          <w:kern w:val="0"/>
          <w:sz w:val="30"/>
          <w:szCs w:val="30"/>
        </w:rPr>
        <w:t>出具的属于监狱企业的证明文件（若有）</w:t>
      </w:r>
    </w:p>
    <w:p w14:paraId="135B3E11">
      <w:pPr>
        <w:spacing w:line="540" w:lineRule="exact"/>
        <w:jc w:val="center"/>
        <w:rPr>
          <w:rFonts w:ascii="宋体" w:hAnsi="宋体" w:cs="宋体"/>
          <w:b/>
          <w:bCs/>
          <w:kern w:val="0"/>
          <w:sz w:val="30"/>
          <w:szCs w:val="30"/>
        </w:rPr>
      </w:pPr>
    </w:p>
    <w:p w14:paraId="7F8E178F">
      <w:pPr>
        <w:spacing w:line="540" w:lineRule="exact"/>
        <w:jc w:val="center"/>
        <w:rPr>
          <w:rFonts w:ascii="宋体" w:hAnsi="宋体" w:cs="宋体"/>
          <w:b/>
          <w:bCs/>
          <w:kern w:val="0"/>
          <w:sz w:val="30"/>
          <w:szCs w:val="30"/>
        </w:rPr>
      </w:pPr>
    </w:p>
    <w:p w14:paraId="73597F8A">
      <w:pPr>
        <w:tabs>
          <w:tab w:val="left" w:pos="863"/>
        </w:tabs>
        <w:jc w:val="left"/>
        <w:rPr>
          <w:szCs w:val="24"/>
        </w:rPr>
      </w:pPr>
      <w:r>
        <w:rPr>
          <w:rFonts w:ascii="宋体" w:hAnsi="宋体" w:cs="宋体"/>
          <w:b/>
          <w:kern w:val="0"/>
        </w:rPr>
        <w:t>注：不属于监狱企业的，可不提供。</w:t>
      </w:r>
    </w:p>
    <w:p w14:paraId="2CCE1847">
      <w:pPr>
        <w:snapToGrid w:val="0"/>
        <w:spacing w:before="50" w:after="50"/>
        <w:jc w:val="center"/>
        <w:rPr>
          <w:rFonts w:hint="eastAsia" w:ascii="宋体" w:hAnsi="宋体" w:cs="宋体"/>
          <w:b/>
          <w:bCs/>
          <w:color w:val="auto"/>
          <w:kern w:val="0"/>
          <w:sz w:val="30"/>
          <w:szCs w:val="30"/>
          <w:highlight w:val="none"/>
          <w:lang w:val="en-US" w:eastAsia="zh-CN"/>
        </w:rPr>
      </w:pPr>
    </w:p>
    <w:p w14:paraId="5E8899C1">
      <w:pPr>
        <w:snapToGrid w:val="0"/>
        <w:spacing w:before="50" w:after="50"/>
        <w:jc w:val="center"/>
        <w:rPr>
          <w:rFonts w:hint="eastAsia" w:ascii="宋体" w:hAnsi="宋体" w:cs="宋体"/>
          <w:b/>
          <w:bCs/>
          <w:color w:val="auto"/>
          <w:kern w:val="0"/>
          <w:sz w:val="30"/>
          <w:szCs w:val="30"/>
          <w:highlight w:val="none"/>
          <w:lang w:val="en-US" w:eastAsia="zh-CN"/>
        </w:rPr>
      </w:pPr>
    </w:p>
    <w:p w14:paraId="29910E55">
      <w:pPr>
        <w:snapToGrid w:val="0"/>
        <w:spacing w:before="50" w:after="50"/>
        <w:jc w:val="center"/>
        <w:rPr>
          <w:rFonts w:hint="eastAsia" w:ascii="宋体" w:hAnsi="宋体" w:cs="宋体"/>
          <w:b/>
          <w:bCs/>
          <w:color w:val="auto"/>
          <w:kern w:val="0"/>
          <w:sz w:val="30"/>
          <w:szCs w:val="30"/>
          <w:highlight w:val="none"/>
          <w:lang w:val="en-US" w:eastAsia="zh-CN"/>
        </w:rPr>
      </w:pPr>
    </w:p>
    <w:p w14:paraId="4A951B7D">
      <w:pPr>
        <w:snapToGrid w:val="0"/>
        <w:spacing w:before="50" w:after="50"/>
        <w:jc w:val="center"/>
        <w:rPr>
          <w:rFonts w:hint="eastAsia" w:ascii="宋体" w:hAnsi="宋体" w:cs="宋体"/>
          <w:b/>
          <w:bCs/>
          <w:color w:val="auto"/>
          <w:kern w:val="0"/>
          <w:sz w:val="30"/>
          <w:szCs w:val="30"/>
          <w:highlight w:val="none"/>
          <w:lang w:val="en-US" w:eastAsia="zh-CN"/>
        </w:rPr>
      </w:pPr>
    </w:p>
    <w:p w14:paraId="11DBA481">
      <w:pPr>
        <w:snapToGrid w:val="0"/>
        <w:spacing w:before="50" w:after="50"/>
        <w:jc w:val="center"/>
        <w:rPr>
          <w:rFonts w:hint="eastAsia" w:ascii="宋体" w:hAnsi="宋体" w:cs="宋体"/>
          <w:b/>
          <w:bCs/>
          <w:color w:val="auto"/>
          <w:kern w:val="0"/>
          <w:sz w:val="30"/>
          <w:szCs w:val="30"/>
          <w:highlight w:val="none"/>
          <w:lang w:val="en-US" w:eastAsia="zh-CN"/>
        </w:rPr>
      </w:pPr>
    </w:p>
    <w:p w14:paraId="22365591">
      <w:pPr>
        <w:snapToGrid w:val="0"/>
        <w:spacing w:before="50" w:after="50"/>
        <w:jc w:val="center"/>
        <w:rPr>
          <w:rFonts w:hint="eastAsia" w:ascii="宋体" w:hAnsi="宋体" w:cs="宋体"/>
          <w:b/>
          <w:bCs/>
          <w:color w:val="auto"/>
          <w:kern w:val="0"/>
          <w:sz w:val="30"/>
          <w:szCs w:val="30"/>
          <w:highlight w:val="none"/>
          <w:lang w:val="en-US" w:eastAsia="zh-CN"/>
        </w:rPr>
      </w:pPr>
    </w:p>
    <w:p w14:paraId="4F48A308">
      <w:pPr>
        <w:snapToGrid w:val="0"/>
        <w:spacing w:before="50" w:after="50"/>
        <w:jc w:val="center"/>
        <w:rPr>
          <w:rFonts w:hint="eastAsia" w:ascii="宋体" w:hAnsi="宋体" w:cs="宋体"/>
          <w:b/>
          <w:bCs/>
          <w:color w:val="auto"/>
          <w:kern w:val="0"/>
          <w:sz w:val="30"/>
          <w:szCs w:val="30"/>
          <w:highlight w:val="none"/>
          <w:lang w:val="en-US" w:eastAsia="zh-CN"/>
        </w:rPr>
      </w:pPr>
    </w:p>
    <w:p w14:paraId="59A12E5C">
      <w:pPr>
        <w:snapToGrid w:val="0"/>
        <w:spacing w:before="50" w:after="50"/>
        <w:jc w:val="center"/>
        <w:rPr>
          <w:rFonts w:hint="eastAsia" w:ascii="宋体" w:hAnsi="宋体" w:cs="宋体"/>
          <w:b/>
          <w:bCs/>
          <w:color w:val="auto"/>
          <w:kern w:val="0"/>
          <w:sz w:val="30"/>
          <w:szCs w:val="30"/>
          <w:highlight w:val="none"/>
          <w:lang w:val="en-US" w:eastAsia="zh-CN"/>
        </w:rPr>
      </w:pPr>
    </w:p>
    <w:p w14:paraId="7F0EA24D">
      <w:pPr>
        <w:snapToGrid w:val="0"/>
        <w:spacing w:before="50" w:after="50"/>
        <w:jc w:val="center"/>
        <w:rPr>
          <w:rFonts w:hint="eastAsia" w:ascii="宋体" w:hAnsi="宋体" w:cs="宋体"/>
          <w:b/>
          <w:bCs/>
          <w:color w:val="auto"/>
          <w:kern w:val="0"/>
          <w:sz w:val="30"/>
          <w:szCs w:val="30"/>
          <w:highlight w:val="none"/>
          <w:lang w:val="en-US" w:eastAsia="zh-CN"/>
        </w:rPr>
      </w:pPr>
    </w:p>
    <w:p w14:paraId="2EE7AD04">
      <w:pPr>
        <w:snapToGrid w:val="0"/>
        <w:spacing w:before="50" w:after="50"/>
        <w:jc w:val="center"/>
        <w:rPr>
          <w:rFonts w:hint="eastAsia" w:ascii="宋体" w:hAnsi="宋体" w:cs="宋体"/>
          <w:b/>
          <w:bCs/>
          <w:color w:val="auto"/>
          <w:kern w:val="0"/>
          <w:sz w:val="30"/>
          <w:szCs w:val="30"/>
          <w:highlight w:val="none"/>
          <w:lang w:val="en-US" w:eastAsia="zh-CN"/>
        </w:rPr>
      </w:pPr>
    </w:p>
    <w:p w14:paraId="5B92B188">
      <w:pPr>
        <w:snapToGrid w:val="0"/>
        <w:spacing w:before="50" w:after="50"/>
        <w:jc w:val="center"/>
        <w:rPr>
          <w:rFonts w:hint="eastAsia" w:ascii="宋体" w:hAnsi="宋体" w:cs="宋体"/>
          <w:b/>
          <w:bCs/>
          <w:color w:val="auto"/>
          <w:kern w:val="0"/>
          <w:sz w:val="30"/>
          <w:szCs w:val="30"/>
          <w:highlight w:val="none"/>
          <w:lang w:val="en-US" w:eastAsia="zh-CN"/>
        </w:rPr>
      </w:pPr>
    </w:p>
    <w:p w14:paraId="2AEA0A7F">
      <w:pPr>
        <w:snapToGrid w:val="0"/>
        <w:spacing w:before="50" w:after="50"/>
        <w:jc w:val="center"/>
        <w:rPr>
          <w:rFonts w:hint="eastAsia" w:ascii="宋体" w:hAnsi="宋体" w:cs="宋体"/>
          <w:b/>
          <w:bCs/>
          <w:color w:val="auto"/>
          <w:kern w:val="0"/>
          <w:sz w:val="30"/>
          <w:szCs w:val="30"/>
          <w:highlight w:val="none"/>
          <w:lang w:val="en-US" w:eastAsia="zh-CN"/>
        </w:rPr>
      </w:pPr>
    </w:p>
    <w:p w14:paraId="50FE5DC5">
      <w:pPr>
        <w:snapToGrid w:val="0"/>
        <w:spacing w:before="50" w:after="50"/>
        <w:jc w:val="center"/>
        <w:rPr>
          <w:rFonts w:hint="eastAsia" w:ascii="宋体" w:hAnsi="宋体" w:cs="宋体"/>
          <w:b/>
          <w:bCs/>
          <w:color w:val="auto"/>
          <w:kern w:val="0"/>
          <w:sz w:val="30"/>
          <w:szCs w:val="30"/>
          <w:highlight w:val="none"/>
          <w:lang w:val="en-US" w:eastAsia="zh-CN"/>
        </w:rPr>
      </w:pPr>
    </w:p>
    <w:p w14:paraId="36A16C60">
      <w:pPr>
        <w:snapToGrid w:val="0"/>
        <w:spacing w:before="50" w:after="50"/>
        <w:jc w:val="center"/>
        <w:rPr>
          <w:rFonts w:hint="eastAsia" w:ascii="宋体" w:hAnsi="宋体" w:cs="宋体"/>
          <w:b/>
          <w:bCs/>
          <w:color w:val="auto"/>
          <w:kern w:val="0"/>
          <w:sz w:val="30"/>
          <w:szCs w:val="30"/>
          <w:highlight w:val="none"/>
          <w:lang w:val="en-US" w:eastAsia="zh-CN"/>
        </w:rPr>
      </w:pPr>
    </w:p>
    <w:p w14:paraId="3CD1DA89">
      <w:pPr>
        <w:snapToGrid w:val="0"/>
        <w:spacing w:before="50" w:after="50"/>
        <w:jc w:val="center"/>
        <w:rPr>
          <w:rFonts w:hint="eastAsia" w:ascii="宋体" w:hAnsi="宋体" w:cs="宋体"/>
          <w:b/>
          <w:bCs/>
          <w:color w:val="auto"/>
          <w:kern w:val="0"/>
          <w:sz w:val="30"/>
          <w:szCs w:val="30"/>
          <w:highlight w:val="none"/>
          <w:lang w:val="en-US" w:eastAsia="zh-CN"/>
        </w:rPr>
      </w:pPr>
    </w:p>
    <w:p w14:paraId="5BC967C2">
      <w:pPr>
        <w:snapToGrid w:val="0"/>
        <w:spacing w:before="50" w:after="50"/>
        <w:jc w:val="center"/>
        <w:rPr>
          <w:rFonts w:hint="eastAsia" w:ascii="宋体" w:hAnsi="宋体" w:cs="宋体"/>
          <w:b/>
          <w:bCs/>
          <w:color w:val="auto"/>
          <w:kern w:val="0"/>
          <w:sz w:val="30"/>
          <w:szCs w:val="30"/>
          <w:highlight w:val="none"/>
          <w:lang w:val="en-US" w:eastAsia="zh-CN"/>
        </w:rPr>
      </w:pPr>
    </w:p>
    <w:p w14:paraId="013139B8">
      <w:pPr>
        <w:snapToGrid w:val="0"/>
        <w:spacing w:before="50" w:after="50"/>
        <w:jc w:val="center"/>
        <w:rPr>
          <w:rFonts w:hint="eastAsia" w:ascii="宋体" w:hAnsi="宋体" w:cs="宋体"/>
          <w:b/>
          <w:bCs/>
          <w:color w:val="auto"/>
          <w:kern w:val="0"/>
          <w:sz w:val="30"/>
          <w:szCs w:val="30"/>
          <w:highlight w:val="none"/>
          <w:lang w:val="en-US" w:eastAsia="zh-CN"/>
        </w:rPr>
      </w:pPr>
    </w:p>
    <w:p w14:paraId="2A6DF60B">
      <w:pPr>
        <w:snapToGrid w:val="0"/>
        <w:spacing w:before="50" w:after="50"/>
        <w:jc w:val="center"/>
        <w:rPr>
          <w:rFonts w:hint="eastAsia" w:ascii="宋体" w:hAnsi="宋体" w:cs="宋体"/>
          <w:b/>
          <w:bCs/>
          <w:color w:val="auto"/>
          <w:kern w:val="0"/>
          <w:sz w:val="30"/>
          <w:szCs w:val="30"/>
          <w:highlight w:val="none"/>
          <w:lang w:val="en-US" w:eastAsia="zh-CN"/>
        </w:rPr>
      </w:pPr>
    </w:p>
    <w:p w14:paraId="18767D36">
      <w:pPr>
        <w:snapToGrid w:val="0"/>
        <w:spacing w:before="50" w:after="50"/>
        <w:jc w:val="center"/>
        <w:rPr>
          <w:rFonts w:hint="eastAsia" w:ascii="宋体" w:hAnsi="宋体" w:cs="宋体"/>
          <w:b/>
          <w:bCs/>
          <w:color w:val="auto"/>
          <w:kern w:val="0"/>
          <w:sz w:val="30"/>
          <w:szCs w:val="30"/>
          <w:highlight w:val="none"/>
          <w:lang w:val="en-US" w:eastAsia="zh-CN"/>
        </w:rPr>
      </w:pPr>
    </w:p>
    <w:p w14:paraId="31B4108C">
      <w:pPr>
        <w:snapToGrid w:val="0"/>
        <w:spacing w:before="50" w:after="50"/>
        <w:jc w:val="center"/>
        <w:rPr>
          <w:rFonts w:hint="eastAsia" w:ascii="宋体" w:hAnsi="宋体" w:cs="宋体"/>
          <w:b/>
          <w:bCs/>
          <w:color w:val="auto"/>
          <w:kern w:val="0"/>
          <w:sz w:val="30"/>
          <w:szCs w:val="30"/>
          <w:highlight w:val="none"/>
          <w:lang w:val="en-US" w:eastAsia="zh-CN"/>
        </w:rPr>
      </w:pPr>
    </w:p>
    <w:p w14:paraId="57A6AD94">
      <w:pPr>
        <w:snapToGrid w:val="0"/>
        <w:spacing w:before="50" w:after="50"/>
        <w:jc w:val="center"/>
        <w:rPr>
          <w:rFonts w:hint="eastAsia" w:ascii="宋体" w:hAnsi="宋体" w:cs="宋体"/>
          <w:b/>
          <w:bCs/>
          <w:color w:val="auto"/>
          <w:kern w:val="0"/>
          <w:sz w:val="30"/>
          <w:szCs w:val="30"/>
          <w:highlight w:val="none"/>
          <w:lang w:val="en-US" w:eastAsia="zh-CN"/>
        </w:rPr>
      </w:pPr>
    </w:p>
    <w:p w14:paraId="797427A7">
      <w:pPr>
        <w:snapToGrid w:val="0"/>
        <w:spacing w:before="50" w:after="50"/>
        <w:jc w:val="center"/>
        <w:rPr>
          <w:rFonts w:hint="eastAsia" w:ascii="宋体" w:hAnsi="宋体" w:cs="宋体"/>
          <w:b/>
          <w:bCs/>
          <w:color w:val="auto"/>
          <w:kern w:val="0"/>
          <w:sz w:val="30"/>
          <w:szCs w:val="30"/>
          <w:highlight w:val="none"/>
          <w:lang w:val="en-US" w:eastAsia="zh-CN"/>
        </w:rPr>
      </w:pPr>
    </w:p>
    <w:p w14:paraId="5EFD4F63">
      <w:pPr>
        <w:snapToGrid w:val="0"/>
        <w:spacing w:before="50" w:after="50"/>
        <w:jc w:val="center"/>
        <w:rPr>
          <w:rFonts w:hint="eastAsia" w:ascii="宋体" w:hAnsi="宋体" w:cs="宋体"/>
          <w:b/>
          <w:bCs/>
          <w:color w:val="auto"/>
          <w:kern w:val="0"/>
          <w:sz w:val="30"/>
          <w:szCs w:val="30"/>
          <w:highlight w:val="none"/>
          <w:lang w:val="en-US" w:eastAsia="zh-CN"/>
        </w:rPr>
      </w:pPr>
    </w:p>
    <w:p w14:paraId="718A6EDE">
      <w:pPr>
        <w:snapToGrid w:val="0"/>
        <w:spacing w:before="50" w:after="50"/>
        <w:jc w:val="center"/>
        <w:rPr>
          <w:rFonts w:hint="eastAsia" w:ascii="宋体" w:hAnsi="宋体" w:cs="宋体"/>
          <w:b/>
          <w:bCs/>
          <w:color w:val="auto"/>
          <w:kern w:val="0"/>
          <w:sz w:val="30"/>
          <w:szCs w:val="30"/>
          <w:highlight w:val="none"/>
          <w:lang w:val="en-US" w:eastAsia="zh-CN"/>
        </w:rPr>
      </w:pPr>
    </w:p>
    <w:p w14:paraId="6C890DA4">
      <w:pPr>
        <w:snapToGrid w:val="0"/>
        <w:spacing w:before="50" w:after="50"/>
        <w:jc w:val="center"/>
        <w:rPr>
          <w:rFonts w:hint="eastAsia" w:ascii="宋体" w:hAnsi="宋体" w:cs="宋体"/>
          <w:b/>
          <w:bCs/>
          <w:color w:val="auto"/>
          <w:kern w:val="0"/>
          <w:sz w:val="30"/>
          <w:szCs w:val="30"/>
          <w:highlight w:val="none"/>
          <w:lang w:val="en-US" w:eastAsia="zh-CN"/>
        </w:rPr>
      </w:pPr>
    </w:p>
    <w:p w14:paraId="28CF6C2B">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七、</w:t>
      </w:r>
      <w:r>
        <w:rPr>
          <w:rFonts w:hint="eastAsia" w:ascii="宋体" w:hAnsi="宋体" w:cs="宋体"/>
          <w:b/>
          <w:bCs/>
          <w:color w:val="auto"/>
          <w:kern w:val="0"/>
          <w:sz w:val="30"/>
          <w:szCs w:val="30"/>
          <w:highlight w:val="none"/>
        </w:rPr>
        <w:t>响应方需要说明的其他文件和说明</w:t>
      </w:r>
    </w:p>
    <w:p w14:paraId="7B9FE8D0">
      <w:pPr>
        <w:pStyle w:val="33"/>
        <w:ind w:firstLine="300"/>
        <w:jc w:val="left"/>
        <w:outlineLvl w:val="0"/>
        <w:rPr>
          <w:rFonts w:hint="eastAsia" w:ascii="宋体" w:hAnsi="宋体" w:eastAsia="宋体" w:cs="宋体"/>
          <w:b/>
          <w:bCs/>
          <w:color w:val="auto"/>
          <w:sz w:val="28"/>
          <w:szCs w:val="28"/>
          <w:highlight w:val="none"/>
          <w:lang w:val="en-US" w:eastAsia="zh-CN"/>
        </w:rPr>
      </w:pPr>
    </w:p>
    <w:p w14:paraId="64E7F6DA">
      <w:pPr>
        <w:pStyle w:val="33"/>
        <w:ind w:firstLine="300"/>
        <w:jc w:val="left"/>
        <w:outlineLvl w:val="0"/>
        <w:rPr>
          <w:rFonts w:hint="eastAsia" w:ascii="宋体" w:hAnsi="宋体" w:eastAsia="宋体" w:cs="宋体"/>
          <w:b/>
          <w:bCs/>
          <w:color w:val="auto"/>
          <w:sz w:val="28"/>
          <w:szCs w:val="28"/>
          <w:highlight w:val="none"/>
          <w:lang w:val="en-US" w:eastAsia="zh-CN"/>
        </w:rPr>
      </w:pPr>
    </w:p>
    <w:p w14:paraId="1F099FEA">
      <w:pPr>
        <w:pStyle w:val="33"/>
        <w:ind w:firstLine="300"/>
        <w:jc w:val="left"/>
        <w:outlineLvl w:val="0"/>
        <w:rPr>
          <w:rFonts w:hint="eastAsia" w:ascii="宋体" w:hAnsi="宋体" w:eastAsia="宋体" w:cs="宋体"/>
          <w:b/>
          <w:bCs/>
          <w:color w:val="auto"/>
          <w:sz w:val="28"/>
          <w:szCs w:val="28"/>
          <w:highlight w:val="none"/>
          <w:lang w:val="en-US" w:eastAsia="zh-CN"/>
        </w:rPr>
      </w:pPr>
    </w:p>
    <w:p w14:paraId="7430B0B3">
      <w:pPr>
        <w:pStyle w:val="33"/>
        <w:ind w:firstLine="300"/>
        <w:jc w:val="left"/>
        <w:outlineLvl w:val="0"/>
        <w:rPr>
          <w:rFonts w:hint="eastAsia" w:ascii="宋体" w:hAnsi="宋体" w:eastAsia="宋体" w:cs="宋体"/>
          <w:b/>
          <w:bCs/>
          <w:color w:val="auto"/>
          <w:sz w:val="28"/>
          <w:szCs w:val="28"/>
          <w:highlight w:val="none"/>
          <w:lang w:val="en-US" w:eastAsia="zh-CN"/>
        </w:rPr>
      </w:pPr>
    </w:p>
    <w:p w14:paraId="6DDDE8EE">
      <w:pPr>
        <w:pStyle w:val="33"/>
        <w:ind w:firstLine="300"/>
        <w:jc w:val="left"/>
        <w:outlineLvl w:val="0"/>
        <w:rPr>
          <w:rFonts w:hint="eastAsia" w:ascii="宋体" w:hAnsi="宋体" w:eastAsia="宋体" w:cs="宋体"/>
          <w:b/>
          <w:bCs/>
          <w:color w:val="auto"/>
          <w:sz w:val="28"/>
          <w:szCs w:val="28"/>
          <w:highlight w:val="none"/>
          <w:lang w:val="en-US" w:eastAsia="zh-CN"/>
        </w:rPr>
      </w:pPr>
    </w:p>
    <w:p w14:paraId="6DDC39C6">
      <w:pPr>
        <w:pStyle w:val="33"/>
        <w:ind w:firstLine="300"/>
        <w:jc w:val="left"/>
        <w:outlineLvl w:val="0"/>
        <w:rPr>
          <w:rFonts w:hint="eastAsia" w:ascii="宋体" w:hAnsi="宋体" w:eastAsia="宋体" w:cs="宋体"/>
          <w:b/>
          <w:bCs/>
          <w:color w:val="auto"/>
          <w:sz w:val="28"/>
          <w:szCs w:val="28"/>
          <w:highlight w:val="none"/>
          <w:lang w:val="en-US" w:eastAsia="zh-CN"/>
        </w:rPr>
      </w:pPr>
    </w:p>
    <w:p w14:paraId="31421258">
      <w:pPr>
        <w:pStyle w:val="33"/>
        <w:ind w:firstLine="300"/>
        <w:jc w:val="left"/>
        <w:outlineLvl w:val="0"/>
        <w:rPr>
          <w:rFonts w:hint="eastAsia" w:ascii="宋体" w:hAnsi="宋体" w:eastAsia="宋体" w:cs="宋体"/>
          <w:b/>
          <w:bCs/>
          <w:color w:val="auto"/>
          <w:sz w:val="28"/>
          <w:szCs w:val="28"/>
          <w:highlight w:val="none"/>
          <w:lang w:val="en-US" w:eastAsia="zh-CN"/>
        </w:rPr>
      </w:pPr>
    </w:p>
    <w:p w14:paraId="0B1EE554">
      <w:pPr>
        <w:pStyle w:val="33"/>
        <w:ind w:firstLine="300"/>
        <w:jc w:val="left"/>
        <w:outlineLvl w:val="0"/>
        <w:rPr>
          <w:rFonts w:hint="eastAsia" w:ascii="宋体" w:hAnsi="宋体" w:eastAsia="宋体" w:cs="宋体"/>
          <w:b/>
          <w:bCs/>
          <w:color w:val="auto"/>
          <w:sz w:val="28"/>
          <w:szCs w:val="28"/>
          <w:highlight w:val="none"/>
          <w:lang w:val="en-US" w:eastAsia="zh-CN"/>
        </w:rPr>
      </w:pPr>
    </w:p>
    <w:p w14:paraId="48A94082">
      <w:pPr>
        <w:pStyle w:val="33"/>
        <w:ind w:firstLine="300"/>
        <w:jc w:val="left"/>
        <w:outlineLvl w:val="0"/>
        <w:rPr>
          <w:rFonts w:hint="eastAsia" w:ascii="宋体" w:hAnsi="宋体" w:eastAsia="宋体" w:cs="宋体"/>
          <w:b/>
          <w:bCs/>
          <w:color w:val="auto"/>
          <w:sz w:val="28"/>
          <w:szCs w:val="28"/>
          <w:highlight w:val="none"/>
          <w:lang w:val="en-US" w:eastAsia="zh-CN"/>
        </w:rPr>
      </w:pPr>
    </w:p>
    <w:p w14:paraId="73B5B1E9">
      <w:pPr>
        <w:pStyle w:val="33"/>
        <w:ind w:firstLine="300"/>
        <w:jc w:val="left"/>
        <w:outlineLvl w:val="0"/>
        <w:rPr>
          <w:rFonts w:hint="eastAsia" w:ascii="宋体" w:hAnsi="宋体" w:eastAsia="宋体" w:cs="宋体"/>
          <w:b/>
          <w:bCs/>
          <w:color w:val="auto"/>
          <w:sz w:val="28"/>
          <w:szCs w:val="28"/>
          <w:highlight w:val="none"/>
          <w:lang w:val="en-US" w:eastAsia="zh-CN"/>
        </w:rPr>
      </w:pPr>
    </w:p>
    <w:p w14:paraId="6C92B509">
      <w:pPr>
        <w:pStyle w:val="33"/>
        <w:ind w:firstLine="300"/>
        <w:jc w:val="left"/>
        <w:outlineLvl w:val="0"/>
        <w:rPr>
          <w:rFonts w:hint="eastAsia" w:ascii="宋体" w:hAnsi="宋体" w:eastAsia="宋体" w:cs="宋体"/>
          <w:b/>
          <w:bCs/>
          <w:color w:val="auto"/>
          <w:sz w:val="28"/>
          <w:szCs w:val="28"/>
          <w:highlight w:val="none"/>
          <w:lang w:val="en-US" w:eastAsia="zh-CN"/>
        </w:rPr>
      </w:pPr>
    </w:p>
    <w:p w14:paraId="405DFFD9">
      <w:pPr>
        <w:pStyle w:val="33"/>
        <w:ind w:firstLine="300"/>
        <w:jc w:val="left"/>
        <w:outlineLvl w:val="0"/>
        <w:rPr>
          <w:rFonts w:hint="eastAsia" w:ascii="宋体" w:hAnsi="宋体" w:eastAsia="宋体" w:cs="宋体"/>
          <w:b/>
          <w:bCs/>
          <w:color w:val="auto"/>
          <w:sz w:val="28"/>
          <w:szCs w:val="28"/>
          <w:highlight w:val="none"/>
          <w:lang w:val="en-US" w:eastAsia="zh-CN"/>
        </w:rPr>
      </w:pPr>
    </w:p>
    <w:p w14:paraId="4CEA1715">
      <w:pPr>
        <w:pStyle w:val="33"/>
        <w:ind w:firstLine="300"/>
        <w:jc w:val="left"/>
        <w:outlineLvl w:val="0"/>
        <w:rPr>
          <w:rFonts w:hint="eastAsia" w:ascii="宋体" w:hAnsi="宋体" w:eastAsia="宋体" w:cs="宋体"/>
          <w:b/>
          <w:bCs/>
          <w:color w:val="auto"/>
          <w:sz w:val="28"/>
          <w:szCs w:val="28"/>
          <w:highlight w:val="none"/>
          <w:lang w:val="en-US" w:eastAsia="zh-CN"/>
        </w:rPr>
      </w:pPr>
    </w:p>
    <w:p w14:paraId="7C1F3FED">
      <w:pPr>
        <w:pStyle w:val="33"/>
        <w:ind w:firstLine="300"/>
        <w:jc w:val="left"/>
        <w:outlineLvl w:val="0"/>
        <w:rPr>
          <w:rFonts w:hint="eastAsia" w:ascii="宋体" w:hAnsi="宋体" w:eastAsia="宋体" w:cs="宋体"/>
          <w:b/>
          <w:bCs/>
          <w:color w:val="auto"/>
          <w:sz w:val="28"/>
          <w:szCs w:val="28"/>
          <w:highlight w:val="none"/>
          <w:lang w:val="en-US" w:eastAsia="zh-CN"/>
        </w:rPr>
      </w:pPr>
    </w:p>
    <w:p w14:paraId="2BA5D96F">
      <w:pPr>
        <w:pStyle w:val="33"/>
        <w:ind w:firstLine="300"/>
        <w:jc w:val="left"/>
        <w:outlineLvl w:val="0"/>
        <w:rPr>
          <w:rFonts w:hint="eastAsia" w:ascii="宋体" w:hAnsi="宋体" w:eastAsia="宋体" w:cs="宋体"/>
          <w:b/>
          <w:bCs/>
          <w:color w:val="auto"/>
          <w:sz w:val="28"/>
          <w:szCs w:val="28"/>
          <w:highlight w:val="none"/>
          <w:lang w:val="en-US" w:eastAsia="zh-CN"/>
        </w:rPr>
      </w:pPr>
    </w:p>
    <w:p w14:paraId="0C92051B">
      <w:pPr>
        <w:pStyle w:val="33"/>
        <w:ind w:firstLine="300"/>
        <w:jc w:val="left"/>
        <w:outlineLvl w:val="0"/>
        <w:rPr>
          <w:rFonts w:hint="eastAsia" w:ascii="宋体" w:hAnsi="宋体" w:eastAsia="宋体" w:cs="宋体"/>
          <w:b/>
          <w:bCs/>
          <w:color w:val="auto"/>
          <w:sz w:val="28"/>
          <w:szCs w:val="28"/>
          <w:highlight w:val="none"/>
          <w:lang w:val="en-US" w:eastAsia="zh-CN"/>
        </w:rPr>
      </w:pPr>
    </w:p>
    <w:p w14:paraId="2A06F290">
      <w:pPr>
        <w:pStyle w:val="33"/>
        <w:ind w:firstLine="300"/>
        <w:jc w:val="left"/>
        <w:outlineLvl w:val="0"/>
        <w:rPr>
          <w:rFonts w:hint="eastAsia" w:ascii="宋体" w:hAnsi="宋体" w:eastAsia="宋体" w:cs="宋体"/>
          <w:b/>
          <w:bCs/>
          <w:color w:val="auto"/>
          <w:sz w:val="28"/>
          <w:szCs w:val="28"/>
          <w:highlight w:val="none"/>
          <w:lang w:val="en-US" w:eastAsia="zh-CN"/>
        </w:rPr>
      </w:pPr>
    </w:p>
    <w:p w14:paraId="5F0408D1">
      <w:pPr>
        <w:pStyle w:val="33"/>
        <w:ind w:firstLine="300"/>
        <w:jc w:val="left"/>
        <w:outlineLvl w:val="0"/>
        <w:rPr>
          <w:rFonts w:hint="eastAsia" w:ascii="宋体" w:hAnsi="宋体" w:eastAsia="宋体" w:cs="宋体"/>
          <w:b/>
          <w:bCs/>
          <w:color w:val="auto"/>
          <w:sz w:val="28"/>
          <w:szCs w:val="28"/>
          <w:highlight w:val="none"/>
          <w:lang w:val="en-US" w:eastAsia="zh-CN"/>
        </w:rPr>
      </w:pPr>
    </w:p>
    <w:p w14:paraId="47515EC5">
      <w:pPr>
        <w:pStyle w:val="33"/>
        <w:ind w:firstLine="300"/>
        <w:jc w:val="left"/>
        <w:outlineLvl w:val="0"/>
        <w:rPr>
          <w:rFonts w:hint="eastAsia" w:ascii="宋体" w:hAnsi="宋体" w:eastAsia="宋体" w:cs="宋体"/>
          <w:b/>
          <w:bCs/>
          <w:color w:val="auto"/>
          <w:sz w:val="28"/>
          <w:szCs w:val="28"/>
          <w:highlight w:val="none"/>
          <w:lang w:val="en-US" w:eastAsia="zh-CN"/>
        </w:rPr>
      </w:pPr>
    </w:p>
    <w:p w14:paraId="49E15490">
      <w:pPr>
        <w:pStyle w:val="33"/>
        <w:ind w:firstLine="300"/>
        <w:jc w:val="left"/>
        <w:outlineLvl w:val="0"/>
        <w:rPr>
          <w:rFonts w:hint="eastAsia" w:ascii="宋体" w:hAnsi="宋体" w:eastAsia="宋体" w:cs="宋体"/>
          <w:b/>
          <w:bCs/>
          <w:color w:val="auto"/>
          <w:sz w:val="28"/>
          <w:szCs w:val="28"/>
          <w:highlight w:val="none"/>
          <w:lang w:val="en-US" w:eastAsia="zh-CN"/>
        </w:rPr>
      </w:pPr>
    </w:p>
    <w:p w14:paraId="7872ECD2">
      <w:pPr>
        <w:pStyle w:val="33"/>
        <w:ind w:firstLine="300"/>
        <w:jc w:val="left"/>
        <w:outlineLvl w:val="0"/>
        <w:rPr>
          <w:rFonts w:hint="eastAsia" w:ascii="宋体" w:hAnsi="宋体" w:eastAsia="宋体" w:cs="宋体"/>
          <w:b/>
          <w:bCs/>
          <w:color w:val="auto"/>
          <w:sz w:val="28"/>
          <w:szCs w:val="28"/>
          <w:highlight w:val="none"/>
          <w:lang w:val="en-US" w:eastAsia="zh-CN"/>
        </w:rPr>
      </w:pPr>
    </w:p>
    <w:p w14:paraId="3730DB8C">
      <w:pPr>
        <w:pStyle w:val="33"/>
        <w:ind w:firstLine="300"/>
        <w:jc w:val="left"/>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w:t>
      </w:r>
    </w:p>
    <w:p w14:paraId="4A727A1F">
      <w:pPr>
        <w:pStyle w:val="33"/>
        <w:ind w:firstLine="30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6154ED2A">
      <w:pPr>
        <w:pStyle w:val="101"/>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227"/>
        <w:textAlignment w:val="auto"/>
        <w:rPr>
          <w:rFonts w:hint="eastAsia" w:ascii="宋体" w:hAnsi="宋体" w:eastAsia="宋体" w:cs="宋体"/>
          <w:bCs/>
          <w:color w:val="auto"/>
          <w:sz w:val="21"/>
          <w:szCs w:val="21"/>
          <w:highlight w:val="none"/>
        </w:rPr>
      </w:pP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AAC00BC">
      <w:pPr>
        <w:pStyle w:val="101"/>
        <w:keepNext w:val="0"/>
        <w:keepLines w:val="0"/>
        <w:pageBreakBefore w:val="0"/>
        <w:widowControl w:val="0"/>
        <w:kinsoku/>
        <w:wordWrap/>
        <w:overflowPunct/>
        <w:topLinePunct w:val="0"/>
        <w:autoSpaceDE/>
        <w:autoSpaceDN/>
        <w:bidi w:val="0"/>
        <w:adjustRightInd/>
        <w:snapToGrid w:val="0"/>
        <w:spacing w:line="48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none"/>
        </w:rPr>
        <w:t xml:space="preserve">本人经由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（单位）负责人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（姓名）合法授权参加</w:t>
      </w:r>
      <w:r>
        <w:rPr>
          <w:rFonts w:hint="eastAsia" w:hAnsi="宋体" w:eastAsia="宋体" w:cs="宋体"/>
          <w:color w:val="auto"/>
          <w:kern w:val="2"/>
          <w:sz w:val="21"/>
          <w:szCs w:val="21"/>
          <w:highlight w:val="none"/>
          <w:u w:val="single"/>
          <w:lang w:val="en-US" w:eastAsia="zh-CN" w:bidi="ar-SA"/>
        </w:rPr>
        <w:t xml:space="preserve">开化县项目谋划全过程委托咨询服务 </w:t>
      </w:r>
      <w:r>
        <w:rPr>
          <w:rFonts w:hint="eastAsia" w:ascii="宋体" w:hAnsi="宋体" w:eastAsia="宋体" w:cs="宋体"/>
          <w:color w:val="auto"/>
          <w:spacing w:val="6"/>
          <w:sz w:val="21"/>
          <w:szCs w:val="21"/>
          <w:highlight w:val="none"/>
          <w:u w:val="single"/>
        </w:rPr>
        <w:t>（项目编号：</w:t>
      </w:r>
      <w:r>
        <w:rPr>
          <w:rFonts w:hint="eastAsia"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63E78751">
      <w:pPr>
        <w:pStyle w:val="102"/>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本单位与采购人之间 □不存在利害关系 □存在下列利害关系：</w:t>
      </w:r>
    </w:p>
    <w:p w14:paraId="262F5A8D">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62522AC0">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3250F650">
      <w:pPr>
        <w:pStyle w:val="102"/>
        <w:keepNext w:val="0"/>
        <w:keepLines w:val="0"/>
        <w:pageBreakBefore w:val="0"/>
        <w:widowControl w:val="0"/>
        <w:kinsoku/>
        <w:wordWrap/>
        <w:overflowPunct/>
        <w:topLinePunct w:val="0"/>
        <w:autoSpaceDE/>
        <w:autoSpaceDN/>
        <w:bidi w:val="0"/>
        <w:adjustRightInd/>
        <w:snapToGrid w:val="0"/>
        <w:spacing w:line="480" w:lineRule="exact"/>
        <w:ind w:left="0" w:leftChars="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p>
    <w:p w14:paraId="4BB2B754">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7A28419">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857B909">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60A8B4B">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0FE664E4">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CFCBE1">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0FC5CCE0">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F653729">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570C8DF9">
      <w:pPr>
        <w:pStyle w:val="101"/>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p>
    <w:p w14:paraId="5B0C43F2">
      <w:pPr>
        <w:pStyle w:val="102"/>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现已清楚知道并严格遵守政府采购法律法规和现场纪律。</w:t>
      </w:r>
    </w:p>
    <w:p w14:paraId="119ED466">
      <w:pPr>
        <w:pStyle w:val="102"/>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7B6EE036">
      <w:pPr>
        <w:pStyle w:val="101"/>
        <w:keepNext w:val="0"/>
        <w:keepLines w:val="0"/>
        <w:pageBreakBefore w:val="0"/>
        <w:widowControl w:val="0"/>
        <w:kinsoku/>
        <w:wordWrap/>
        <w:overflowPunct/>
        <w:topLinePunct w:val="0"/>
        <w:autoSpaceDE/>
        <w:autoSpaceDN/>
        <w:bidi w:val="0"/>
        <w:adjustRightInd/>
        <w:snapToGrid w:val="0"/>
        <w:spacing w:line="480" w:lineRule="exact"/>
        <w:ind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（供应商代表签名）</w:t>
      </w:r>
    </w:p>
    <w:p w14:paraId="4171789A">
      <w:pPr>
        <w:pStyle w:val="101"/>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616BACC9">
      <w:pPr>
        <w:pStyle w:val="101"/>
        <w:numPr>
          <w:ilvl w:val="0"/>
          <w:numId w:val="0"/>
        </w:numPr>
        <w:snapToGrid w:val="0"/>
        <w:spacing w:line="440" w:lineRule="exact"/>
        <w:ind w:left="227"/>
        <w:rPr>
          <w:rFonts w:hint="eastAsia" w:ascii="宋体" w:hAnsi="宋体" w:eastAsia="宋体" w:cs="宋体"/>
          <w:b/>
          <w:bCs/>
          <w:color w:val="auto"/>
          <w:sz w:val="21"/>
          <w:szCs w:val="21"/>
          <w:highlight w:val="none"/>
        </w:rPr>
      </w:pPr>
    </w:p>
    <w:p w14:paraId="09121508">
      <w:pPr>
        <w:jc w:val="left"/>
        <w:rPr>
          <w:rFonts w:ascii="黑体" w:hAnsi="宋体" w:eastAsia="黑体" w:cs="Times New Roman"/>
          <w:color w:val="auto"/>
          <w:sz w:val="32"/>
          <w:szCs w:val="32"/>
          <w:highlight w:val="none"/>
        </w:rPr>
      </w:pPr>
      <w:r>
        <w:rPr>
          <w:rFonts w:hint="eastAsia" w:ascii="宋体" w:hAnsi="宋体" w:eastAsia="宋体" w:cs="宋体"/>
          <w:b/>
          <w:bCs/>
          <w:color w:val="auto"/>
          <w:sz w:val="21"/>
          <w:szCs w:val="21"/>
          <w:highlight w:val="none"/>
        </w:rPr>
        <w:t>注：待完成解密后</w:t>
      </w:r>
      <w:r>
        <w:rPr>
          <w:rFonts w:hint="eastAsia" w:hAnsi="宋体" w:eastAsia="宋体" w:cs="宋体"/>
          <w:b/>
          <w:bCs/>
          <w:color w:val="auto"/>
          <w:sz w:val="21"/>
          <w:szCs w:val="21"/>
          <w:highlight w:val="none"/>
          <w:lang w:val="en-US" w:eastAsia="zh-CN"/>
        </w:rPr>
        <w:t>各响应人签署</w:t>
      </w:r>
      <w:r>
        <w:rPr>
          <w:rFonts w:hint="eastAsia" w:hAnsi="宋体" w:eastAsia="宋体" w:cs="宋体"/>
          <w:b/>
          <w:bCs/>
          <w:color w:val="auto"/>
          <w:sz w:val="21"/>
          <w:szCs w:val="21"/>
          <w:highlight w:val="none"/>
          <w:lang w:eastAsia="zh-CN"/>
        </w:rPr>
        <w:t>《政府采购活动现场确认声明书》</w:t>
      </w:r>
      <w:r>
        <w:rPr>
          <w:rFonts w:hint="eastAsia" w:ascii="宋体" w:hAnsi="宋体" w:eastAsia="宋体" w:cs="宋体"/>
          <w:b/>
          <w:bCs/>
          <w:color w:val="auto"/>
          <w:sz w:val="21"/>
          <w:szCs w:val="21"/>
          <w:highlight w:val="none"/>
        </w:rPr>
        <w:t>再以扫描件的形式发到QQ邮箱（</w:t>
      </w:r>
      <w:r>
        <w:rPr>
          <w:rFonts w:hint="eastAsia" w:hAnsi="宋体" w:cs="宋体"/>
          <w:b/>
          <w:bCs/>
          <w:color w:val="auto"/>
          <w:sz w:val="21"/>
          <w:szCs w:val="21"/>
          <w:highlight w:val="none"/>
          <w:lang w:val="en-US" w:eastAsia="zh-CN"/>
        </w:rPr>
        <w:t>1162176812</w:t>
      </w:r>
      <w:r>
        <w:rPr>
          <w:rFonts w:hint="eastAsia" w:ascii="宋体" w:hAnsi="宋体" w:eastAsia="宋体" w:cs="宋体"/>
          <w:b/>
          <w:bCs/>
          <w:color w:val="auto"/>
          <w:sz w:val="21"/>
          <w:szCs w:val="21"/>
          <w:highlight w:val="none"/>
        </w:rPr>
        <w:t>@qq.com）内，打印时请删除此项注明。</w:t>
      </w:r>
    </w:p>
    <w:sectPr>
      <w:footerReference r:id="rId6" w:type="default"/>
      <w:pgSz w:w="11906" w:h="16838"/>
      <w:pgMar w:top="1304" w:right="1587" w:bottom="1191" w:left="1587" w:header="794" w:footer="850" w:gutter="0"/>
      <w:pgNumType w:fmt="decimal" w:start="3"/>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7A"/>
    <w:family w:val="swiss"/>
    <w:pitch w:val="default"/>
    <w:sig w:usb0="80000287" w:usb1="2ACF001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100E">
    <w:pPr>
      <w:pStyle w:val="22"/>
      <w:rPr>
        <w:rFonts w:hint="default"/>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61EFC">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61EFC">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color w:val="auto"/>
        <w:kern w:val="2"/>
        <w:sz w:val="21"/>
        <w:szCs w:val="21"/>
        <w:highlight w:val="none"/>
        <w:lang w:eastAsia="zh-CN"/>
      </w:rPr>
      <w:t>衢州市诺恒工程项目管理有限公司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9B0E">
    <w:pPr>
      <w:pStyle w:val="22"/>
      <w:rPr>
        <w:rFonts w:hint="default"/>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6AB26">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A6AB26">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color w:val="auto"/>
        <w:kern w:val="2"/>
        <w:sz w:val="21"/>
        <w:szCs w:val="21"/>
        <w:highlight w:val="none"/>
        <w:lang w:eastAsia="zh-CN"/>
      </w:rPr>
      <w:t>衢州市诺恒工程项目管理有限公司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9E687">
    <w:pPr>
      <w:pStyle w:val="22"/>
      <w:rPr>
        <w:rFonts w:hint="default"/>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43E3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C43E34">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color w:val="auto"/>
        <w:kern w:val="2"/>
        <w:sz w:val="21"/>
        <w:szCs w:val="21"/>
        <w:highlight w:val="none"/>
        <w:lang w:eastAsia="zh-CN"/>
      </w:rPr>
      <w:t>衢州市诺恒工程项目管理有限公司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98C">
    <w:pPr>
      <w:pStyle w:val="24"/>
      <w:pBdr>
        <w:bottom w:val="single" w:color="auto" w:sz="4" w:space="1"/>
      </w:pBdr>
      <w:jc w:val="center"/>
      <w:rPr>
        <w:rFonts w:hint="eastAsia" w:ascii="宋体" w:hAnsi="宋体" w:eastAsia="宋体" w:cs="宋体"/>
        <w:sz w:val="21"/>
        <w:szCs w:val="21"/>
      </w:rPr>
    </w:pPr>
    <w:r>
      <w:rPr>
        <w:rFonts w:hint="eastAsia" w:asciiTheme="minorEastAsia" w:hAnsiTheme="minorEastAsia" w:eastAsiaTheme="minorEastAsia" w:cstheme="minorEastAsia"/>
        <w:color w:val="auto"/>
        <w:sz w:val="21"/>
        <w:szCs w:val="21"/>
        <w:highlight w:val="none"/>
        <w:lang w:eastAsia="zh-CN"/>
      </w:rPr>
      <w:t>开化县项目谋划全过程委托咨询服务</w:t>
    </w:r>
    <w:r>
      <w:rPr>
        <w:rFonts w:hint="eastAsia" w:asciiTheme="minorEastAsia" w:hAnsiTheme="minorEastAsia" w:eastAsiaTheme="minorEastAsia" w:cstheme="minorEastAsia"/>
        <w:color w:val="auto"/>
        <w:sz w:val="21"/>
        <w:szCs w:val="21"/>
        <w:highlight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6"/>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9FFD740"/>
    <w:multiLevelType w:val="singleLevel"/>
    <w:tmpl w:val="49FFD740"/>
    <w:lvl w:ilvl="0" w:tentative="0">
      <w:start w:val="3"/>
      <w:numFmt w:val="chineseCounting"/>
      <w:suff w:val="nothing"/>
      <w:lvlText w:val="%1、"/>
      <w:lvlJc w:val="left"/>
      <w:rPr>
        <w:rFonts w:hint="eastAsia"/>
      </w:rPr>
    </w:lvl>
  </w:abstractNum>
  <w:abstractNum w:abstractNumId="2">
    <w:nsid w:val="795065F6"/>
    <w:multiLevelType w:val="singleLevel"/>
    <w:tmpl w:val="795065F6"/>
    <w:lvl w:ilvl="0" w:tentative="0">
      <w:start w:val="24"/>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耀华建设管理有限公司">
    <w15:presenceInfo w15:providerId="None" w15:userId="耀华建设管理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VkZmI3ZmVhNTA0OTkxNjc1ZTNmNDIwZWI2YjUifQ=="/>
  </w:docVars>
  <w:rsids>
    <w:rsidRoot w:val="00172A27"/>
    <w:rsid w:val="00001E7E"/>
    <w:rsid w:val="0001668C"/>
    <w:rsid w:val="00016E1A"/>
    <w:rsid w:val="00027A4F"/>
    <w:rsid w:val="00037EE5"/>
    <w:rsid w:val="00086D3D"/>
    <w:rsid w:val="000C3AD8"/>
    <w:rsid w:val="00100327"/>
    <w:rsid w:val="00114464"/>
    <w:rsid w:val="001207EC"/>
    <w:rsid w:val="001422F3"/>
    <w:rsid w:val="00172A27"/>
    <w:rsid w:val="00172C38"/>
    <w:rsid w:val="001D4B73"/>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504C64"/>
    <w:rsid w:val="00513BC3"/>
    <w:rsid w:val="0051692E"/>
    <w:rsid w:val="00527DB1"/>
    <w:rsid w:val="00534EA5"/>
    <w:rsid w:val="00551591"/>
    <w:rsid w:val="005710D7"/>
    <w:rsid w:val="005776D5"/>
    <w:rsid w:val="00586971"/>
    <w:rsid w:val="005D1E9A"/>
    <w:rsid w:val="005E0616"/>
    <w:rsid w:val="005E6A1C"/>
    <w:rsid w:val="00607458"/>
    <w:rsid w:val="006269ED"/>
    <w:rsid w:val="00632879"/>
    <w:rsid w:val="0067706D"/>
    <w:rsid w:val="006B3463"/>
    <w:rsid w:val="006E78DE"/>
    <w:rsid w:val="006F1213"/>
    <w:rsid w:val="006F2A32"/>
    <w:rsid w:val="007104DF"/>
    <w:rsid w:val="00716B66"/>
    <w:rsid w:val="0073088C"/>
    <w:rsid w:val="007538EF"/>
    <w:rsid w:val="007D11D9"/>
    <w:rsid w:val="007E3FCA"/>
    <w:rsid w:val="007F7EBA"/>
    <w:rsid w:val="0080140A"/>
    <w:rsid w:val="00802182"/>
    <w:rsid w:val="0080231E"/>
    <w:rsid w:val="008803B2"/>
    <w:rsid w:val="008843EC"/>
    <w:rsid w:val="008C7676"/>
    <w:rsid w:val="008D6A3F"/>
    <w:rsid w:val="008E3C82"/>
    <w:rsid w:val="00912D03"/>
    <w:rsid w:val="00913F4B"/>
    <w:rsid w:val="00933AE7"/>
    <w:rsid w:val="00952EC7"/>
    <w:rsid w:val="0096287D"/>
    <w:rsid w:val="009A0843"/>
    <w:rsid w:val="009A34D7"/>
    <w:rsid w:val="009B6625"/>
    <w:rsid w:val="009B7745"/>
    <w:rsid w:val="009D484B"/>
    <w:rsid w:val="009D71B8"/>
    <w:rsid w:val="009E70F5"/>
    <w:rsid w:val="009F27CC"/>
    <w:rsid w:val="00A03E2D"/>
    <w:rsid w:val="00A0516C"/>
    <w:rsid w:val="00A069AA"/>
    <w:rsid w:val="00A46412"/>
    <w:rsid w:val="00A6150C"/>
    <w:rsid w:val="00AA7A34"/>
    <w:rsid w:val="00AB1BA5"/>
    <w:rsid w:val="00AE656F"/>
    <w:rsid w:val="00AF23A0"/>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D21D2"/>
    <w:rsid w:val="00CF2085"/>
    <w:rsid w:val="00CF240A"/>
    <w:rsid w:val="00CF36E5"/>
    <w:rsid w:val="00CF3B3E"/>
    <w:rsid w:val="00D1213F"/>
    <w:rsid w:val="00D470E1"/>
    <w:rsid w:val="00D535FA"/>
    <w:rsid w:val="00D67BA6"/>
    <w:rsid w:val="00D733BD"/>
    <w:rsid w:val="00D73E66"/>
    <w:rsid w:val="00D80096"/>
    <w:rsid w:val="00DA249B"/>
    <w:rsid w:val="00E12619"/>
    <w:rsid w:val="00E42D08"/>
    <w:rsid w:val="00E4516A"/>
    <w:rsid w:val="00E7325D"/>
    <w:rsid w:val="00E860F1"/>
    <w:rsid w:val="00EA0D17"/>
    <w:rsid w:val="00EA553D"/>
    <w:rsid w:val="00EB7B19"/>
    <w:rsid w:val="00ED434E"/>
    <w:rsid w:val="00EF5BA2"/>
    <w:rsid w:val="00F0671C"/>
    <w:rsid w:val="00F1685B"/>
    <w:rsid w:val="00F547DF"/>
    <w:rsid w:val="00F56665"/>
    <w:rsid w:val="00FA7EAE"/>
    <w:rsid w:val="00FB27D8"/>
    <w:rsid w:val="00FC6595"/>
    <w:rsid w:val="00FE5678"/>
    <w:rsid w:val="00FF5833"/>
    <w:rsid w:val="01013D96"/>
    <w:rsid w:val="0106518A"/>
    <w:rsid w:val="01086D63"/>
    <w:rsid w:val="010C5C53"/>
    <w:rsid w:val="010D5361"/>
    <w:rsid w:val="010F45B3"/>
    <w:rsid w:val="01100422"/>
    <w:rsid w:val="0132014C"/>
    <w:rsid w:val="01340268"/>
    <w:rsid w:val="0134380D"/>
    <w:rsid w:val="0134483A"/>
    <w:rsid w:val="01393A9C"/>
    <w:rsid w:val="013C2F18"/>
    <w:rsid w:val="01446447"/>
    <w:rsid w:val="01456EBC"/>
    <w:rsid w:val="014C23D2"/>
    <w:rsid w:val="014F1ADA"/>
    <w:rsid w:val="01531816"/>
    <w:rsid w:val="01552E48"/>
    <w:rsid w:val="01553549"/>
    <w:rsid w:val="0155370A"/>
    <w:rsid w:val="015C2431"/>
    <w:rsid w:val="0160322B"/>
    <w:rsid w:val="016B69D5"/>
    <w:rsid w:val="01746CC4"/>
    <w:rsid w:val="017813F1"/>
    <w:rsid w:val="0183010B"/>
    <w:rsid w:val="01854D01"/>
    <w:rsid w:val="018B0C9C"/>
    <w:rsid w:val="018C2B88"/>
    <w:rsid w:val="01901F57"/>
    <w:rsid w:val="0192235B"/>
    <w:rsid w:val="019416DC"/>
    <w:rsid w:val="01964EA5"/>
    <w:rsid w:val="019B4BD4"/>
    <w:rsid w:val="01A85634"/>
    <w:rsid w:val="01AE77ED"/>
    <w:rsid w:val="01B2306B"/>
    <w:rsid w:val="01B329B2"/>
    <w:rsid w:val="01B7661E"/>
    <w:rsid w:val="01B83D0B"/>
    <w:rsid w:val="01BC170F"/>
    <w:rsid w:val="01C80D29"/>
    <w:rsid w:val="01C840FA"/>
    <w:rsid w:val="01C977F3"/>
    <w:rsid w:val="01CC20EA"/>
    <w:rsid w:val="01D02F86"/>
    <w:rsid w:val="01D47565"/>
    <w:rsid w:val="01E103A1"/>
    <w:rsid w:val="01E85576"/>
    <w:rsid w:val="01E927E7"/>
    <w:rsid w:val="01F01BD2"/>
    <w:rsid w:val="01F524F1"/>
    <w:rsid w:val="01FB31A6"/>
    <w:rsid w:val="01FF3511"/>
    <w:rsid w:val="0200405B"/>
    <w:rsid w:val="020179D0"/>
    <w:rsid w:val="0205625E"/>
    <w:rsid w:val="02071510"/>
    <w:rsid w:val="02077E07"/>
    <w:rsid w:val="020873A4"/>
    <w:rsid w:val="020A5CB9"/>
    <w:rsid w:val="020B2984"/>
    <w:rsid w:val="02115BF2"/>
    <w:rsid w:val="021E4AAE"/>
    <w:rsid w:val="02244075"/>
    <w:rsid w:val="022A4BB8"/>
    <w:rsid w:val="022B3392"/>
    <w:rsid w:val="02364EBA"/>
    <w:rsid w:val="023B4A27"/>
    <w:rsid w:val="023C4E17"/>
    <w:rsid w:val="023D4BD4"/>
    <w:rsid w:val="02496D62"/>
    <w:rsid w:val="024A2B2C"/>
    <w:rsid w:val="024A367C"/>
    <w:rsid w:val="024B62EE"/>
    <w:rsid w:val="024C4F30"/>
    <w:rsid w:val="024F1F38"/>
    <w:rsid w:val="025263E9"/>
    <w:rsid w:val="02553AED"/>
    <w:rsid w:val="02583AB6"/>
    <w:rsid w:val="025A0925"/>
    <w:rsid w:val="025A529E"/>
    <w:rsid w:val="025D3FAE"/>
    <w:rsid w:val="0265023E"/>
    <w:rsid w:val="02660B9B"/>
    <w:rsid w:val="02696FFA"/>
    <w:rsid w:val="027007C4"/>
    <w:rsid w:val="027431B7"/>
    <w:rsid w:val="027718CF"/>
    <w:rsid w:val="027C6388"/>
    <w:rsid w:val="027E7769"/>
    <w:rsid w:val="0287523E"/>
    <w:rsid w:val="028D6CB3"/>
    <w:rsid w:val="02904255"/>
    <w:rsid w:val="02951E5D"/>
    <w:rsid w:val="0295315E"/>
    <w:rsid w:val="02993B86"/>
    <w:rsid w:val="029E5EA1"/>
    <w:rsid w:val="02A23F62"/>
    <w:rsid w:val="02A466CA"/>
    <w:rsid w:val="02A4679B"/>
    <w:rsid w:val="02AF3E81"/>
    <w:rsid w:val="02B20C36"/>
    <w:rsid w:val="02B218EB"/>
    <w:rsid w:val="02B341EA"/>
    <w:rsid w:val="02B40FDB"/>
    <w:rsid w:val="02BD7451"/>
    <w:rsid w:val="02C411A6"/>
    <w:rsid w:val="02C75025"/>
    <w:rsid w:val="02C90A88"/>
    <w:rsid w:val="02CA7252"/>
    <w:rsid w:val="02CE3306"/>
    <w:rsid w:val="02D03CA7"/>
    <w:rsid w:val="02D07FC4"/>
    <w:rsid w:val="02D16383"/>
    <w:rsid w:val="02D756A2"/>
    <w:rsid w:val="02D90491"/>
    <w:rsid w:val="02E17ABA"/>
    <w:rsid w:val="02ED4E5F"/>
    <w:rsid w:val="02EE3656"/>
    <w:rsid w:val="02EF4076"/>
    <w:rsid w:val="02EF6A9C"/>
    <w:rsid w:val="02F06D76"/>
    <w:rsid w:val="02F13C2F"/>
    <w:rsid w:val="02F17EED"/>
    <w:rsid w:val="02F54FC6"/>
    <w:rsid w:val="02F870E8"/>
    <w:rsid w:val="02F97A4F"/>
    <w:rsid w:val="02FA67CC"/>
    <w:rsid w:val="02FE7D59"/>
    <w:rsid w:val="030628E9"/>
    <w:rsid w:val="030706D8"/>
    <w:rsid w:val="030D662D"/>
    <w:rsid w:val="03143FFF"/>
    <w:rsid w:val="0319647D"/>
    <w:rsid w:val="031A54C1"/>
    <w:rsid w:val="031F1055"/>
    <w:rsid w:val="03213C2F"/>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5A1C2C"/>
    <w:rsid w:val="036375FF"/>
    <w:rsid w:val="036F6B27"/>
    <w:rsid w:val="03741ECA"/>
    <w:rsid w:val="037945CE"/>
    <w:rsid w:val="037B7A94"/>
    <w:rsid w:val="037C2C32"/>
    <w:rsid w:val="037F6974"/>
    <w:rsid w:val="03806C21"/>
    <w:rsid w:val="038509C9"/>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20046"/>
    <w:rsid w:val="03B31BC3"/>
    <w:rsid w:val="03BA191A"/>
    <w:rsid w:val="03BF7262"/>
    <w:rsid w:val="03C85A02"/>
    <w:rsid w:val="03C87F96"/>
    <w:rsid w:val="03D414B2"/>
    <w:rsid w:val="03D623F6"/>
    <w:rsid w:val="03D74DCF"/>
    <w:rsid w:val="03D8428A"/>
    <w:rsid w:val="03DB049D"/>
    <w:rsid w:val="03E10AFA"/>
    <w:rsid w:val="03E1408A"/>
    <w:rsid w:val="03E64947"/>
    <w:rsid w:val="03E7552B"/>
    <w:rsid w:val="03EA2148"/>
    <w:rsid w:val="03F12E00"/>
    <w:rsid w:val="03F20CAE"/>
    <w:rsid w:val="03F61477"/>
    <w:rsid w:val="03F85280"/>
    <w:rsid w:val="03FA6994"/>
    <w:rsid w:val="03FF5472"/>
    <w:rsid w:val="040C25C7"/>
    <w:rsid w:val="040E30ED"/>
    <w:rsid w:val="040F0907"/>
    <w:rsid w:val="04143381"/>
    <w:rsid w:val="041D05B7"/>
    <w:rsid w:val="041F74F0"/>
    <w:rsid w:val="042856FD"/>
    <w:rsid w:val="04296FDF"/>
    <w:rsid w:val="04304184"/>
    <w:rsid w:val="043541A3"/>
    <w:rsid w:val="0435487F"/>
    <w:rsid w:val="043816E1"/>
    <w:rsid w:val="043A2978"/>
    <w:rsid w:val="04481D4C"/>
    <w:rsid w:val="04487A38"/>
    <w:rsid w:val="044B4F71"/>
    <w:rsid w:val="04510DC2"/>
    <w:rsid w:val="0453480E"/>
    <w:rsid w:val="045B12B1"/>
    <w:rsid w:val="045D24D1"/>
    <w:rsid w:val="0463284C"/>
    <w:rsid w:val="04664CA2"/>
    <w:rsid w:val="0470003C"/>
    <w:rsid w:val="04713771"/>
    <w:rsid w:val="04784355"/>
    <w:rsid w:val="047B4F56"/>
    <w:rsid w:val="047D0653"/>
    <w:rsid w:val="047F723D"/>
    <w:rsid w:val="048249DD"/>
    <w:rsid w:val="04904E43"/>
    <w:rsid w:val="04930DA5"/>
    <w:rsid w:val="049328C7"/>
    <w:rsid w:val="04970573"/>
    <w:rsid w:val="049C24E5"/>
    <w:rsid w:val="049D3D50"/>
    <w:rsid w:val="049E2D66"/>
    <w:rsid w:val="04AA09E5"/>
    <w:rsid w:val="04AB5CBC"/>
    <w:rsid w:val="04B02E6F"/>
    <w:rsid w:val="04B52E18"/>
    <w:rsid w:val="04B54917"/>
    <w:rsid w:val="04B9562E"/>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3485"/>
    <w:rsid w:val="04EA696E"/>
    <w:rsid w:val="04FD412B"/>
    <w:rsid w:val="04FE4348"/>
    <w:rsid w:val="05080764"/>
    <w:rsid w:val="05080FE1"/>
    <w:rsid w:val="050E384C"/>
    <w:rsid w:val="05111757"/>
    <w:rsid w:val="051428BE"/>
    <w:rsid w:val="05167229"/>
    <w:rsid w:val="05194415"/>
    <w:rsid w:val="051F378B"/>
    <w:rsid w:val="05235E1B"/>
    <w:rsid w:val="052551D9"/>
    <w:rsid w:val="052560C4"/>
    <w:rsid w:val="052E79B3"/>
    <w:rsid w:val="052F0442"/>
    <w:rsid w:val="052F04CB"/>
    <w:rsid w:val="0533094F"/>
    <w:rsid w:val="053D415C"/>
    <w:rsid w:val="053F2A8F"/>
    <w:rsid w:val="054B166E"/>
    <w:rsid w:val="054F2C92"/>
    <w:rsid w:val="055A6DCE"/>
    <w:rsid w:val="055E08C3"/>
    <w:rsid w:val="056C2501"/>
    <w:rsid w:val="056D43BB"/>
    <w:rsid w:val="056E092B"/>
    <w:rsid w:val="056F4E5E"/>
    <w:rsid w:val="0571293C"/>
    <w:rsid w:val="05714D5E"/>
    <w:rsid w:val="05730F87"/>
    <w:rsid w:val="05764D75"/>
    <w:rsid w:val="057B5815"/>
    <w:rsid w:val="057E7E6F"/>
    <w:rsid w:val="0585675B"/>
    <w:rsid w:val="059418E1"/>
    <w:rsid w:val="05980071"/>
    <w:rsid w:val="059C71BC"/>
    <w:rsid w:val="05A02951"/>
    <w:rsid w:val="05A05923"/>
    <w:rsid w:val="05A21430"/>
    <w:rsid w:val="05A33F43"/>
    <w:rsid w:val="05B75CC7"/>
    <w:rsid w:val="05B9411C"/>
    <w:rsid w:val="05B97556"/>
    <w:rsid w:val="05BF5B20"/>
    <w:rsid w:val="05C34CD8"/>
    <w:rsid w:val="05C457B1"/>
    <w:rsid w:val="05C978C9"/>
    <w:rsid w:val="05CC38AA"/>
    <w:rsid w:val="05CD6914"/>
    <w:rsid w:val="05D930F8"/>
    <w:rsid w:val="05DE52E4"/>
    <w:rsid w:val="05E67929"/>
    <w:rsid w:val="05F15BD3"/>
    <w:rsid w:val="05F82C71"/>
    <w:rsid w:val="05FA3EF3"/>
    <w:rsid w:val="05FD3C3A"/>
    <w:rsid w:val="06034C39"/>
    <w:rsid w:val="060441F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61E56"/>
    <w:rsid w:val="066D4DBE"/>
    <w:rsid w:val="067902AF"/>
    <w:rsid w:val="067B6430"/>
    <w:rsid w:val="06802468"/>
    <w:rsid w:val="06890860"/>
    <w:rsid w:val="068A0BD2"/>
    <w:rsid w:val="068A3061"/>
    <w:rsid w:val="068A7FFC"/>
    <w:rsid w:val="06951A27"/>
    <w:rsid w:val="069529D6"/>
    <w:rsid w:val="06994D00"/>
    <w:rsid w:val="069A008B"/>
    <w:rsid w:val="069D5B61"/>
    <w:rsid w:val="06A24994"/>
    <w:rsid w:val="06A828A9"/>
    <w:rsid w:val="06AE17E8"/>
    <w:rsid w:val="06BD4A4F"/>
    <w:rsid w:val="06C421A9"/>
    <w:rsid w:val="06C70AA7"/>
    <w:rsid w:val="06C85FD7"/>
    <w:rsid w:val="06C904AE"/>
    <w:rsid w:val="06CB7493"/>
    <w:rsid w:val="06D15E55"/>
    <w:rsid w:val="06DA4BFF"/>
    <w:rsid w:val="06DE7438"/>
    <w:rsid w:val="06E4767F"/>
    <w:rsid w:val="06E57FC4"/>
    <w:rsid w:val="06F15AA5"/>
    <w:rsid w:val="06F95F03"/>
    <w:rsid w:val="0707261C"/>
    <w:rsid w:val="070843C2"/>
    <w:rsid w:val="070A4273"/>
    <w:rsid w:val="07154905"/>
    <w:rsid w:val="07156BA6"/>
    <w:rsid w:val="071E766C"/>
    <w:rsid w:val="07223E31"/>
    <w:rsid w:val="07277ABD"/>
    <w:rsid w:val="072826F2"/>
    <w:rsid w:val="072C5955"/>
    <w:rsid w:val="0733037D"/>
    <w:rsid w:val="07387849"/>
    <w:rsid w:val="073B2438"/>
    <w:rsid w:val="073B6D32"/>
    <w:rsid w:val="074F758D"/>
    <w:rsid w:val="075A0832"/>
    <w:rsid w:val="075F2816"/>
    <w:rsid w:val="076232D3"/>
    <w:rsid w:val="07660512"/>
    <w:rsid w:val="076B5C17"/>
    <w:rsid w:val="076C1FCA"/>
    <w:rsid w:val="076D4537"/>
    <w:rsid w:val="076F1F68"/>
    <w:rsid w:val="077510A4"/>
    <w:rsid w:val="07756BB0"/>
    <w:rsid w:val="078E56D7"/>
    <w:rsid w:val="078F3233"/>
    <w:rsid w:val="07923684"/>
    <w:rsid w:val="07973A24"/>
    <w:rsid w:val="079970F6"/>
    <w:rsid w:val="079F7DE8"/>
    <w:rsid w:val="07A60C9A"/>
    <w:rsid w:val="07A925C8"/>
    <w:rsid w:val="07AD37C0"/>
    <w:rsid w:val="07B15D58"/>
    <w:rsid w:val="07B4433A"/>
    <w:rsid w:val="07B6518F"/>
    <w:rsid w:val="07BD1C65"/>
    <w:rsid w:val="07C31D9D"/>
    <w:rsid w:val="07CA6DC4"/>
    <w:rsid w:val="07D5339B"/>
    <w:rsid w:val="07DA5BA1"/>
    <w:rsid w:val="07E043B2"/>
    <w:rsid w:val="07F222E5"/>
    <w:rsid w:val="07F4468D"/>
    <w:rsid w:val="07F739E6"/>
    <w:rsid w:val="07FB4485"/>
    <w:rsid w:val="08006FD4"/>
    <w:rsid w:val="080C562F"/>
    <w:rsid w:val="080D5A12"/>
    <w:rsid w:val="08185412"/>
    <w:rsid w:val="081C39CF"/>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B4399"/>
    <w:rsid w:val="085C1AC0"/>
    <w:rsid w:val="08632999"/>
    <w:rsid w:val="08632C84"/>
    <w:rsid w:val="086B5F90"/>
    <w:rsid w:val="08717316"/>
    <w:rsid w:val="087272BE"/>
    <w:rsid w:val="087277C8"/>
    <w:rsid w:val="08741D48"/>
    <w:rsid w:val="08742CD0"/>
    <w:rsid w:val="08753E49"/>
    <w:rsid w:val="08785ADB"/>
    <w:rsid w:val="087C674F"/>
    <w:rsid w:val="087F16BF"/>
    <w:rsid w:val="08827703"/>
    <w:rsid w:val="08834A8E"/>
    <w:rsid w:val="08877423"/>
    <w:rsid w:val="088B1BB5"/>
    <w:rsid w:val="088D48BE"/>
    <w:rsid w:val="08915BA7"/>
    <w:rsid w:val="08925DE9"/>
    <w:rsid w:val="089A1325"/>
    <w:rsid w:val="089A766D"/>
    <w:rsid w:val="089D2839"/>
    <w:rsid w:val="08A03EE3"/>
    <w:rsid w:val="08A27699"/>
    <w:rsid w:val="08B63055"/>
    <w:rsid w:val="08BC1B04"/>
    <w:rsid w:val="08C00AD3"/>
    <w:rsid w:val="08C40AD3"/>
    <w:rsid w:val="08C414F8"/>
    <w:rsid w:val="08CA5204"/>
    <w:rsid w:val="08CC22D5"/>
    <w:rsid w:val="08CE644D"/>
    <w:rsid w:val="08D129B1"/>
    <w:rsid w:val="08D16A7B"/>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82DE7"/>
    <w:rsid w:val="090B65BA"/>
    <w:rsid w:val="090F5AAF"/>
    <w:rsid w:val="09120704"/>
    <w:rsid w:val="091A5E03"/>
    <w:rsid w:val="091E2CFA"/>
    <w:rsid w:val="091F033F"/>
    <w:rsid w:val="09223893"/>
    <w:rsid w:val="092C1AFB"/>
    <w:rsid w:val="092D1D2C"/>
    <w:rsid w:val="093342EC"/>
    <w:rsid w:val="093F66E0"/>
    <w:rsid w:val="09444DF1"/>
    <w:rsid w:val="094A010C"/>
    <w:rsid w:val="094F558A"/>
    <w:rsid w:val="09526A35"/>
    <w:rsid w:val="0953612D"/>
    <w:rsid w:val="09542D12"/>
    <w:rsid w:val="095672F6"/>
    <w:rsid w:val="09571FD1"/>
    <w:rsid w:val="09597231"/>
    <w:rsid w:val="095A5141"/>
    <w:rsid w:val="095E4BA4"/>
    <w:rsid w:val="095F3199"/>
    <w:rsid w:val="09625CE0"/>
    <w:rsid w:val="0968408F"/>
    <w:rsid w:val="096F6E8A"/>
    <w:rsid w:val="097058D4"/>
    <w:rsid w:val="097C1A9F"/>
    <w:rsid w:val="09882830"/>
    <w:rsid w:val="09887009"/>
    <w:rsid w:val="098B17FF"/>
    <w:rsid w:val="098D483B"/>
    <w:rsid w:val="098E0F4D"/>
    <w:rsid w:val="098E5D2F"/>
    <w:rsid w:val="098F0B0A"/>
    <w:rsid w:val="09903C29"/>
    <w:rsid w:val="09952449"/>
    <w:rsid w:val="09A85C9D"/>
    <w:rsid w:val="09AB5B05"/>
    <w:rsid w:val="09AD37EC"/>
    <w:rsid w:val="09AF2CBF"/>
    <w:rsid w:val="09B33FF7"/>
    <w:rsid w:val="09B47B30"/>
    <w:rsid w:val="09B51C40"/>
    <w:rsid w:val="09BB7F9F"/>
    <w:rsid w:val="09BE4A0A"/>
    <w:rsid w:val="09C44AA0"/>
    <w:rsid w:val="09C9451E"/>
    <w:rsid w:val="09CA1842"/>
    <w:rsid w:val="09CC2CA0"/>
    <w:rsid w:val="09CF6409"/>
    <w:rsid w:val="09D04E8A"/>
    <w:rsid w:val="09D0738B"/>
    <w:rsid w:val="09D15D3A"/>
    <w:rsid w:val="09D16A15"/>
    <w:rsid w:val="09D80F96"/>
    <w:rsid w:val="09D84B78"/>
    <w:rsid w:val="09DB259B"/>
    <w:rsid w:val="09DF1B25"/>
    <w:rsid w:val="09E137E9"/>
    <w:rsid w:val="09E7021F"/>
    <w:rsid w:val="09ED601F"/>
    <w:rsid w:val="09EF210D"/>
    <w:rsid w:val="09EF2434"/>
    <w:rsid w:val="09FB1F7E"/>
    <w:rsid w:val="0A076050"/>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0E2B"/>
    <w:rsid w:val="0A686C92"/>
    <w:rsid w:val="0A6A5D31"/>
    <w:rsid w:val="0A6A6EAE"/>
    <w:rsid w:val="0A6E305C"/>
    <w:rsid w:val="0A6E67EF"/>
    <w:rsid w:val="0A6F0383"/>
    <w:rsid w:val="0A7D7A17"/>
    <w:rsid w:val="0A841375"/>
    <w:rsid w:val="0A890842"/>
    <w:rsid w:val="0A8E7480"/>
    <w:rsid w:val="0A8F5DDD"/>
    <w:rsid w:val="0A986C7C"/>
    <w:rsid w:val="0AA35182"/>
    <w:rsid w:val="0AAA0739"/>
    <w:rsid w:val="0AB67AB5"/>
    <w:rsid w:val="0ABD6210"/>
    <w:rsid w:val="0AC005F0"/>
    <w:rsid w:val="0AC05CB5"/>
    <w:rsid w:val="0AC901C8"/>
    <w:rsid w:val="0ACD53EF"/>
    <w:rsid w:val="0AD358F1"/>
    <w:rsid w:val="0AD56ECB"/>
    <w:rsid w:val="0AD727CA"/>
    <w:rsid w:val="0AD81C1D"/>
    <w:rsid w:val="0ADA0DA3"/>
    <w:rsid w:val="0ADB2BF3"/>
    <w:rsid w:val="0ADC3261"/>
    <w:rsid w:val="0ADF2529"/>
    <w:rsid w:val="0AE2149C"/>
    <w:rsid w:val="0AE2165B"/>
    <w:rsid w:val="0AE35F05"/>
    <w:rsid w:val="0AE85214"/>
    <w:rsid w:val="0AED566B"/>
    <w:rsid w:val="0AF852A4"/>
    <w:rsid w:val="0AF85654"/>
    <w:rsid w:val="0B004616"/>
    <w:rsid w:val="0B007216"/>
    <w:rsid w:val="0B053EF0"/>
    <w:rsid w:val="0B061658"/>
    <w:rsid w:val="0B0822C7"/>
    <w:rsid w:val="0B0A145B"/>
    <w:rsid w:val="0B0C1EA2"/>
    <w:rsid w:val="0B0D32D6"/>
    <w:rsid w:val="0B0F50F1"/>
    <w:rsid w:val="0B117C6B"/>
    <w:rsid w:val="0B126846"/>
    <w:rsid w:val="0B212DFC"/>
    <w:rsid w:val="0B224079"/>
    <w:rsid w:val="0B232F7C"/>
    <w:rsid w:val="0B276D3F"/>
    <w:rsid w:val="0B290964"/>
    <w:rsid w:val="0B2B50BD"/>
    <w:rsid w:val="0B2B6778"/>
    <w:rsid w:val="0B373047"/>
    <w:rsid w:val="0B3825EC"/>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6006"/>
    <w:rsid w:val="0B8316D5"/>
    <w:rsid w:val="0B844390"/>
    <w:rsid w:val="0B844ACA"/>
    <w:rsid w:val="0B897E6A"/>
    <w:rsid w:val="0B93791B"/>
    <w:rsid w:val="0B9A2272"/>
    <w:rsid w:val="0B9E4275"/>
    <w:rsid w:val="0BA126D0"/>
    <w:rsid w:val="0BB4694C"/>
    <w:rsid w:val="0BB5515B"/>
    <w:rsid w:val="0BB77C32"/>
    <w:rsid w:val="0BBB2773"/>
    <w:rsid w:val="0BBC4014"/>
    <w:rsid w:val="0BBF430D"/>
    <w:rsid w:val="0BD62D3B"/>
    <w:rsid w:val="0BDD7266"/>
    <w:rsid w:val="0BDE577E"/>
    <w:rsid w:val="0BE5722C"/>
    <w:rsid w:val="0BEA7FCB"/>
    <w:rsid w:val="0BEC71E9"/>
    <w:rsid w:val="0BF56C48"/>
    <w:rsid w:val="0BF8253D"/>
    <w:rsid w:val="0BFD0C78"/>
    <w:rsid w:val="0BFF4CC1"/>
    <w:rsid w:val="0C0F48DC"/>
    <w:rsid w:val="0C127E0E"/>
    <w:rsid w:val="0C167C3E"/>
    <w:rsid w:val="0C1A14A0"/>
    <w:rsid w:val="0C1C6BBC"/>
    <w:rsid w:val="0C1F6159"/>
    <w:rsid w:val="0C233289"/>
    <w:rsid w:val="0C2376B2"/>
    <w:rsid w:val="0C252C65"/>
    <w:rsid w:val="0C2C7CA8"/>
    <w:rsid w:val="0C325975"/>
    <w:rsid w:val="0C345395"/>
    <w:rsid w:val="0C375DE1"/>
    <w:rsid w:val="0C387DD2"/>
    <w:rsid w:val="0C3E0C0C"/>
    <w:rsid w:val="0C47008D"/>
    <w:rsid w:val="0C4A099B"/>
    <w:rsid w:val="0C5441AC"/>
    <w:rsid w:val="0C57178A"/>
    <w:rsid w:val="0C657EF9"/>
    <w:rsid w:val="0C7002DE"/>
    <w:rsid w:val="0C7469CA"/>
    <w:rsid w:val="0C855378"/>
    <w:rsid w:val="0C8E4FDD"/>
    <w:rsid w:val="0C8E623E"/>
    <w:rsid w:val="0C94430C"/>
    <w:rsid w:val="0C945523"/>
    <w:rsid w:val="0C951634"/>
    <w:rsid w:val="0C962674"/>
    <w:rsid w:val="0C9A173A"/>
    <w:rsid w:val="0C9C20B1"/>
    <w:rsid w:val="0CA07A77"/>
    <w:rsid w:val="0CA2708A"/>
    <w:rsid w:val="0CA8677F"/>
    <w:rsid w:val="0CAA598D"/>
    <w:rsid w:val="0CB15447"/>
    <w:rsid w:val="0CB23F50"/>
    <w:rsid w:val="0CB40392"/>
    <w:rsid w:val="0CB43667"/>
    <w:rsid w:val="0CB90F9A"/>
    <w:rsid w:val="0CC26D02"/>
    <w:rsid w:val="0CC32FAD"/>
    <w:rsid w:val="0CC824A3"/>
    <w:rsid w:val="0CCF7D6F"/>
    <w:rsid w:val="0CD12757"/>
    <w:rsid w:val="0CD65C17"/>
    <w:rsid w:val="0CD65F7C"/>
    <w:rsid w:val="0CDC3B6F"/>
    <w:rsid w:val="0CE33A22"/>
    <w:rsid w:val="0CFC51D6"/>
    <w:rsid w:val="0D061389"/>
    <w:rsid w:val="0D062EE6"/>
    <w:rsid w:val="0D0B375D"/>
    <w:rsid w:val="0D0B74FE"/>
    <w:rsid w:val="0D0C0816"/>
    <w:rsid w:val="0D0F07D5"/>
    <w:rsid w:val="0D106BBA"/>
    <w:rsid w:val="0D11404C"/>
    <w:rsid w:val="0D146169"/>
    <w:rsid w:val="0D1D522B"/>
    <w:rsid w:val="0D1E657D"/>
    <w:rsid w:val="0D20716B"/>
    <w:rsid w:val="0D2421D5"/>
    <w:rsid w:val="0D243569"/>
    <w:rsid w:val="0D2C5C06"/>
    <w:rsid w:val="0D2D1403"/>
    <w:rsid w:val="0D3004FC"/>
    <w:rsid w:val="0D312AB1"/>
    <w:rsid w:val="0D3275B0"/>
    <w:rsid w:val="0D335DA5"/>
    <w:rsid w:val="0D350117"/>
    <w:rsid w:val="0D381DDE"/>
    <w:rsid w:val="0D3C7DAF"/>
    <w:rsid w:val="0D405BBB"/>
    <w:rsid w:val="0D446941"/>
    <w:rsid w:val="0D46560F"/>
    <w:rsid w:val="0D5805AE"/>
    <w:rsid w:val="0D5A54D3"/>
    <w:rsid w:val="0D5D0F56"/>
    <w:rsid w:val="0D621B0E"/>
    <w:rsid w:val="0D6478E2"/>
    <w:rsid w:val="0D6A139D"/>
    <w:rsid w:val="0D6B1D99"/>
    <w:rsid w:val="0D6F59B4"/>
    <w:rsid w:val="0D743EDF"/>
    <w:rsid w:val="0D79199A"/>
    <w:rsid w:val="0D7C5FD9"/>
    <w:rsid w:val="0D851065"/>
    <w:rsid w:val="0D87687E"/>
    <w:rsid w:val="0D8F692A"/>
    <w:rsid w:val="0D914354"/>
    <w:rsid w:val="0D995B81"/>
    <w:rsid w:val="0D9B26F6"/>
    <w:rsid w:val="0D9B5784"/>
    <w:rsid w:val="0DA249EA"/>
    <w:rsid w:val="0DA51A13"/>
    <w:rsid w:val="0DA64E82"/>
    <w:rsid w:val="0DA9485D"/>
    <w:rsid w:val="0DAA4EE0"/>
    <w:rsid w:val="0DAD4E1B"/>
    <w:rsid w:val="0DAF4486"/>
    <w:rsid w:val="0DAF44EA"/>
    <w:rsid w:val="0DB2199E"/>
    <w:rsid w:val="0DB601AA"/>
    <w:rsid w:val="0DB86976"/>
    <w:rsid w:val="0DBD10E6"/>
    <w:rsid w:val="0DC36DA9"/>
    <w:rsid w:val="0DCF02DA"/>
    <w:rsid w:val="0DD07F66"/>
    <w:rsid w:val="0DDD496B"/>
    <w:rsid w:val="0DE105E0"/>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1A6F98"/>
    <w:rsid w:val="0E1F0699"/>
    <w:rsid w:val="0E225824"/>
    <w:rsid w:val="0E24616F"/>
    <w:rsid w:val="0E254A2C"/>
    <w:rsid w:val="0E282970"/>
    <w:rsid w:val="0E2E49AF"/>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770D25"/>
    <w:rsid w:val="0E771CE2"/>
    <w:rsid w:val="0E775E48"/>
    <w:rsid w:val="0E79783E"/>
    <w:rsid w:val="0E7A0D06"/>
    <w:rsid w:val="0E844705"/>
    <w:rsid w:val="0E892932"/>
    <w:rsid w:val="0E8E1FFE"/>
    <w:rsid w:val="0E907BB0"/>
    <w:rsid w:val="0E9577D4"/>
    <w:rsid w:val="0E9950F6"/>
    <w:rsid w:val="0EBE58B4"/>
    <w:rsid w:val="0EC33B90"/>
    <w:rsid w:val="0EC77204"/>
    <w:rsid w:val="0EC860FE"/>
    <w:rsid w:val="0ECD49F7"/>
    <w:rsid w:val="0ED61926"/>
    <w:rsid w:val="0ED71237"/>
    <w:rsid w:val="0ED73ADF"/>
    <w:rsid w:val="0EDB057D"/>
    <w:rsid w:val="0EDE36EE"/>
    <w:rsid w:val="0EE70A5E"/>
    <w:rsid w:val="0EE82504"/>
    <w:rsid w:val="0EEF3D93"/>
    <w:rsid w:val="0EFB062A"/>
    <w:rsid w:val="0F156375"/>
    <w:rsid w:val="0F18392D"/>
    <w:rsid w:val="0F196EA1"/>
    <w:rsid w:val="0F1D1E11"/>
    <w:rsid w:val="0F1D62C7"/>
    <w:rsid w:val="0F2140B9"/>
    <w:rsid w:val="0F250257"/>
    <w:rsid w:val="0F275BFB"/>
    <w:rsid w:val="0F283359"/>
    <w:rsid w:val="0F290221"/>
    <w:rsid w:val="0F2B1032"/>
    <w:rsid w:val="0F2D6380"/>
    <w:rsid w:val="0F2E104D"/>
    <w:rsid w:val="0F34165C"/>
    <w:rsid w:val="0F371C81"/>
    <w:rsid w:val="0F385CAD"/>
    <w:rsid w:val="0F3974D8"/>
    <w:rsid w:val="0F402637"/>
    <w:rsid w:val="0F4121AE"/>
    <w:rsid w:val="0F443BBD"/>
    <w:rsid w:val="0F44530B"/>
    <w:rsid w:val="0F540CDA"/>
    <w:rsid w:val="0F5567B6"/>
    <w:rsid w:val="0F5C088B"/>
    <w:rsid w:val="0F61182E"/>
    <w:rsid w:val="0F637900"/>
    <w:rsid w:val="0F67427F"/>
    <w:rsid w:val="0F685443"/>
    <w:rsid w:val="0F6D2A1B"/>
    <w:rsid w:val="0F7049B3"/>
    <w:rsid w:val="0F706E27"/>
    <w:rsid w:val="0F757254"/>
    <w:rsid w:val="0F777306"/>
    <w:rsid w:val="0F7B5C08"/>
    <w:rsid w:val="0F832574"/>
    <w:rsid w:val="0FA15118"/>
    <w:rsid w:val="0FA40EC8"/>
    <w:rsid w:val="0FA50E60"/>
    <w:rsid w:val="0FA7415B"/>
    <w:rsid w:val="0FB17563"/>
    <w:rsid w:val="0FB61C11"/>
    <w:rsid w:val="0FB80D78"/>
    <w:rsid w:val="0FB92FB9"/>
    <w:rsid w:val="0FBB5569"/>
    <w:rsid w:val="0FBF0E36"/>
    <w:rsid w:val="0FC3014C"/>
    <w:rsid w:val="0FC30F9D"/>
    <w:rsid w:val="0FC545BA"/>
    <w:rsid w:val="0FC62723"/>
    <w:rsid w:val="0FD60402"/>
    <w:rsid w:val="0FD67D63"/>
    <w:rsid w:val="0FD76A98"/>
    <w:rsid w:val="0FE031EC"/>
    <w:rsid w:val="0FE43129"/>
    <w:rsid w:val="0FE614FF"/>
    <w:rsid w:val="0FE73EE9"/>
    <w:rsid w:val="0FEB45F8"/>
    <w:rsid w:val="0FEC4765"/>
    <w:rsid w:val="0FEE4BAF"/>
    <w:rsid w:val="0FF207E7"/>
    <w:rsid w:val="0FF663BD"/>
    <w:rsid w:val="0FF713B4"/>
    <w:rsid w:val="0FF74205"/>
    <w:rsid w:val="0FF83769"/>
    <w:rsid w:val="100404ED"/>
    <w:rsid w:val="1019432E"/>
    <w:rsid w:val="101E0F8B"/>
    <w:rsid w:val="10220A71"/>
    <w:rsid w:val="10275429"/>
    <w:rsid w:val="10305E0F"/>
    <w:rsid w:val="103134B1"/>
    <w:rsid w:val="10330815"/>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2361F"/>
    <w:rsid w:val="10831FBC"/>
    <w:rsid w:val="108A14BC"/>
    <w:rsid w:val="108E7317"/>
    <w:rsid w:val="10976C66"/>
    <w:rsid w:val="109D1C50"/>
    <w:rsid w:val="10A4406E"/>
    <w:rsid w:val="10A8389F"/>
    <w:rsid w:val="10AA3BE5"/>
    <w:rsid w:val="10AC4963"/>
    <w:rsid w:val="10B003BB"/>
    <w:rsid w:val="10B4474B"/>
    <w:rsid w:val="10B71BC3"/>
    <w:rsid w:val="10B97E33"/>
    <w:rsid w:val="10BC7923"/>
    <w:rsid w:val="10C45F8D"/>
    <w:rsid w:val="10C61608"/>
    <w:rsid w:val="10CD7AD0"/>
    <w:rsid w:val="10CE0067"/>
    <w:rsid w:val="10D15F2F"/>
    <w:rsid w:val="10D77039"/>
    <w:rsid w:val="10DB37FC"/>
    <w:rsid w:val="10DE196E"/>
    <w:rsid w:val="10E42612"/>
    <w:rsid w:val="10EC3C7A"/>
    <w:rsid w:val="10F11E0F"/>
    <w:rsid w:val="10FC7D0D"/>
    <w:rsid w:val="10FE0D1F"/>
    <w:rsid w:val="110200B0"/>
    <w:rsid w:val="110344BB"/>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B31C3"/>
    <w:rsid w:val="11DC287F"/>
    <w:rsid w:val="11DC5EBC"/>
    <w:rsid w:val="11E32936"/>
    <w:rsid w:val="11E3441D"/>
    <w:rsid w:val="11E41FAC"/>
    <w:rsid w:val="11E423C5"/>
    <w:rsid w:val="11E672BE"/>
    <w:rsid w:val="11E7010B"/>
    <w:rsid w:val="11E96D15"/>
    <w:rsid w:val="11EC1C13"/>
    <w:rsid w:val="11EC477B"/>
    <w:rsid w:val="11ED3526"/>
    <w:rsid w:val="11F36B2A"/>
    <w:rsid w:val="11F570A5"/>
    <w:rsid w:val="11F65F1C"/>
    <w:rsid w:val="11FE3B95"/>
    <w:rsid w:val="12007BFB"/>
    <w:rsid w:val="12014EF3"/>
    <w:rsid w:val="12030E85"/>
    <w:rsid w:val="12072F0B"/>
    <w:rsid w:val="12087AC5"/>
    <w:rsid w:val="120F793B"/>
    <w:rsid w:val="12114487"/>
    <w:rsid w:val="121446C0"/>
    <w:rsid w:val="121D1C01"/>
    <w:rsid w:val="121D7FE1"/>
    <w:rsid w:val="1224414D"/>
    <w:rsid w:val="12254912"/>
    <w:rsid w:val="12291DFF"/>
    <w:rsid w:val="12294ACE"/>
    <w:rsid w:val="122A44B9"/>
    <w:rsid w:val="1235564D"/>
    <w:rsid w:val="1236208E"/>
    <w:rsid w:val="123935EC"/>
    <w:rsid w:val="123E638A"/>
    <w:rsid w:val="12416069"/>
    <w:rsid w:val="12456CB2"/>
    <w:rsid w:val="124617FA"/>
    <w:rsid w:val="12475E81"/>
    <w:rsid w:val="124850B5"/>
    <w:rsid w:val="124A2E47"/>
    <w:rsid w:val="124B1035"/>
    <w:rsid w:val="124E1805"/>
    <w:rsid w:val="124F226C"/>
    <w:rsid w:val="12526B8B"/>
    <w:rsid w:val="12541EB8"/>
    <w:rsid w:val="125C5EF7"/>
    <w:rsid w:val="12604406"/>
    <w:rsid w:val="12605308"/>
    <w:rsid w:val="1265073D"/>
    <w:rsid w:val="126629B1"/>
    <w:rsid w:val="12672B74"/>
    <w:rsid w:val="127067DA"/>
    <w:rsid w:val="127127AD"/>
    <w:rsid w:val="127251F9"/>
    <w:rsid w:val="12725F47"/>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3296F"/>
    <w:rsid w:val="12C91FE8"/>
    <w:rsid w:val="12CA49E4"/>
    <w:rsid w:val="12CC343E"/>
    <w:rsid w:val="12E423ED"/>
    <w:rsid w:val="12E621DF"/>
    <w:rsid w:val="12E64413"/>
    <w:rsid w:val="12E644D2"/>
    <w:rsid w:val="12E71080"/>
    <w:rsid w:val="12E716CD"/>
    <w:rsid w:val="12F6112B"/>
    <w:rsid w:val="13001429"/>
    <w:rsid w:val="13053004"/>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41230"/>
    <w:rsid w:val="134C2EDA"/>
    <w:rsid w:val="134C68B0"/>
    <w:rsid w:val="134E6759"/>
    <w:rsid w:val="13552AF2"/>
    <w:rsid w:val="13591077"/>
    <w:rsid w:val="135F0966"/>
    <w:rsid w:val="1367208C"/>
    <w:rsid w:val="13677935"/>
    <w:rsid w:val="136F29FC"/>
    <w:rsid w:val="137340AB"/>
    <w:rsid w:val="13735038"/>
    <w:rsid w:val="137B111C"/>
    <w:rsid w:val="137B129A"/>
    <w:rsid w:val="137C5830"/>
    <w:rsid w:val="13853E99"/>
    <w:rsid w:val="138A3A85"/>
    <w:rsid w:val="138C50C0"/>
    <w:rsid w:val="138E153B"/>
    <w:rsid w:val="138F7D25"/>
    <w:rsid w:val="139A25D7"/>
    <w:rsid w:val="139A2BE6"/>
    <w:rsid w:val="139E4FC6"/>
    <w:rsid w:val="13A02436"/>
    <w:rsid w:val="13A430B3"/>
    <w:rsid w:val="13A70841"/>
    <w:rsid w:val="13AB0089"/>
    <w:rsid w:val="13AD0B28"/>
    <w:rsid w:val="13AE4D87"/>
    <w:rsid w:val="13B50F03"/>
    <w:rsid w:val="13B7585D"/>
    <w:rsid w:val="13B91765"/>
    <w:rsid w:val="13C54E2F"/>
    <w:rsid w:val="13CE15A5"/>
    <w:rsid w:val="13D94113"/>
    <w:rsid w:val="13DC4DDB"/>
    <w:rsid w:val="13DE04EE"/>
    <w:rsid w:val="13E376EA"/>
    <w:rsid w:val="13E501B5"/>
    <w:rsid w:val="13F441C9"/>
    <w:rsid w:val="13F70B14"/>
    <w:rsid w:val="13FA77BD"/>
    <w:rsid w:val="14003349"/>
    <w:rsid w:val="14063E54"/>
    <w:rsid w:val="1408033C"/>
    <w:rsid w:val="14086360"/>
    <w:rsid w:val="140C3FF6"/>
    <w:rsid w:val="14110CFE"/>
    <w:rsid w:val="14117175"/>
    <w:rsid w:val="1414308F"/>
    <w:rsid w:val="14171794"/>
    <w:rsid w:val="141C7770"/>
    <w:rsid w:val="141F297C"/>
    <w:rsid w:val="141F7D8B"/>
    <w:rsid w:val="14253A8D"/>
    <w:rsid w:val="14260A64"/>
    <w:rsid w:val="142E15F9"/>
    <w:rsid w:val="14304485"/>
    <w:rsid w:val="14316948"/>
    <w:rsid w:val="14341E00"/>
    <w:rsid w:val="14354106"/>
    <w:rsid w:val="143614F9"/>
    <w:rsid w:val="143E0B55"/>
    <w:rsid w:val="1441624E"/>
    <w:rsid w:val="14423DE3"/>
    <w:rsid w:val="14442C66"/>
    <w:rsid w:val="1446439F"/>
    <w:rsid w:val="144907E4"/>
    <w:rsid w:val="14497348"/>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B370D"/>
    <w:rsid w:val="14A378DD"/>
    <w:rsid w:val="14A45545"/>
    <w:rsid w:val="14AA5FB0"/>
    <w:rsid w:val="14B6023D"/>
    <w:rsid w:val="14BF6A8E"/>
    <w:rsid w:val="14C01B60"/>
    <w:rsid w:val="14C16B71"/>
    <w:rsid w:val="14CA04A9"/>
    <w:rsid w:val="14CA217F"/>
    <w:rsid w:val="14CB1C36"/>
    <w:rsid w:val="14CD39B4"/>
    <w:rsid w:val="14D43A20"/>
    <w:rsid w:val="14D52764"/>
    <w:rsid w:val="14DA06D8"/>
    <w:rsid w:val="14DE0A71"/>
    <w:rsid w:val="14DF0FC9"/>
    <w:rsid w:val="14EC48A6"/>
    <w:rsid w:val="14ED3D4F"/>
    <w:rsid w:val="14EE4756"/>
    <w:rsid w:val="14F43330"/>
    <w:rsid w:val="1500003E"/>
    <w:rsid w:val="15001A74"/>
    <w:rsid w:val="150505EB"/>
    <w:rsid w:val="1509292F"/>
    <w:rsid w:val="150A1905"/>
    <w:rsid w:val="150F5DF1"/>
    <w:rsid w:val="15127F15"/>
    <w:rsid w:val="151350D2"/>
    <w:rsid w:val="1514142F"/>
    <w:rsid w:val="15196833"/>
    <w:rsid w:val="15200E67"/>
    <w:rsid w:val="15210021"/>
    <w:rsid w:val="15284930"/>
    <w:rsid w:val="15293E18"/>
    <w:rsid w:val="152A5CFC"/>
    <w:rsid w:val="152E6BE3"/>
    <w:rsid w:val="153A1FDE"/>
    <w:rsid w:val="153B0D9F"/>
    <w:rsid w:val="153E3C2C"/>
    <w:rsid w:val="15473CF8"/>
    <w:rsid w:val="155679F1"/>
    <w:rsid w:val="15631491"/>
    <w:rsid w:val="156C71E7"/>
    <w:rsid w:val="15700D4B"/>
    <w:rsid w:val="157B146E"/>
    <w:rsid w:val="157F746A"/>
    <w:rsid w:val="158644AD"/>
    <w:rsid w:val="15887527"/>
    <w:rsid w:val="158D0AA8"/>
    <w:rsid w:val="158D6C1B"/>
    <w:rsid w:val="158E3702"/>
    <w:rsid w:val="15902B9F"/>
    <w:rsid w:val="159B40EB"/>
    <w:rsid w:val="159E03A0"/>
    <w:rsid w:val="15AA2DD7"/>
    <w:rsid w:val="15AB025B"/>
    <w:rsid w:val="15AD14C5"/>
    <w:rsid w:val="15AF7DF4"/>
    <w:rsid w:val="15B14CCF"/>
    <w:rsid w:val="15B56C17"/>
    <w:rsid w:val="15BF387A"/>
    <w:rsid w:val="15C62455"/>
    <w:rsid w:val="15CC5D00"/>
    <w:rsid w:val="15CF7614"/>
    <w:rsid w:val="15D230BC"/>
    <w:rsid w:val="15D90659"/>
    <w:rsid w:val="15D93A09"/>
    <w:rsid w:val="15D9555B"/>
    <w:rsid w:val="15DA229D"/>
    <w:rsid w:val="15DB4918"/>
    <w:rsid w:val="15DE0236"/>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73D8D"/>
    <w:rsid w:val="161860A6"/>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647A2"/>
    <w:rsid w:val="166710AD"/>
    <w:rsid w:val="166D3433"/>
    <w:rsid w:val="16701CCC"/>
    <w:rsid w:val="167105B7"/>
    <w:rsid w:val="1676759D"/>
    <w:rsid w:val="16772C02"/>
    <w:rsid w:val="16776152"/>
    <w:rsid w:val="16792D0E"/>
    <w:rsid w:val="16800029"/>
    <w:rsid w:val="16815E39"/>
    <w:rsid w:val="1683380E"/>
    <w:rsid w:val="168478EA"/>
    <w:rsid w:val="16871580"/>
    <w:rsid w:val="16893A21"/>
    <w:rsid w:val="168D1BF6"/>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439E3"/>
    <w:rsid w:val="16B6280A"/>
    <w:rsid w:val="16B929D0"/>
    <w:rsid w:val="16BD084D"/>
    <w:rsid w:val="16C537AD"/>
    <w:rsid w:val="16CB7FE6"/>
    <w:rsid w:val="16D04910"/>
    <w:rsid w:val="16D35E19"/>
    <w:rsid w:val="16D37356"/>
    <w:rsid w:val="16D3780F"/>
    <w:rsid w:val="16D87F1F"/>
    <w:rsid w:val="16E72EFE"/>
    <w:rsid w:val="16EB5B34"/>
    <w:rsid w:val="16EE5A1A"/>
    <w:rsid w:val="16F92C85"/>
    <w:rsid w:val="16F95D2E"/>
    <w:rsid w:val="16FB3F85"/>
    <w:rsid w:val="16FB79AB"/>
    <w:rsid w:val="16FD14F8"/>
    <w:rsid w:val="16FF3379"/>
    <w:rsid w:val="170B2B23"/>
    <w:rsid w:val="17145EB7"/>
    <w:rsid w:val="171B1C36"/>
    <w:rsid w:val="172262C3"/>
    <w:rsid w:val="172E112F"/>
    <w:rsid w:val="17310D80"/>
    <w:rsid w:val="173215F1"/>
    <w:rsid w:val="17384A4F"/>
    <w:rsid w:val="1745310A"/>
    <w:rsid w:val="17496D4E"/>
    <w:rsid w:val="174A36DB"/>
    <w:rsid w:val="174A3974"/>
    <w:rsid w:val="174B7132"/>
    <w:rsid w:val="174F5C81"/>
    <w:rsid w:val="17503053"/>
    <w:rsid w:val="17544646"/>
    <w:rsid w:val="175F0A7F"/>
    <w:rsid w:val="17610BE2"/>
    <w:rsid w:val="17660349"/>
    <w:rsid w:val="1768062A"/>
    <w:rsid w:val="17682C99"/>
    <w:rsid w:val="177673D6"/>
    <w:rsid w:val="17794485"/>
    <w:rsid w:val="177A43D2"/>
    <w:rsid w:val="177B3BED"/>
    <w:rsid w:val="177B655C"/>
    <w:rsid w:val="177F77B4"/>
    <w:rsid w:val="17806960"/>
    <w:rsid w:val="17817F00"/>
    <w:rsid w:val="178C49EE"/>
    <w:rsid w:val="178D5471"/>
    <w:rsid w:val="178F016F"/>
    <w:rsid w:val="17966422"/>
    <w:rsid w:val="1798047F"/>
    <w:rsid w:val="179B1C59"/>
    <w:rsid w:val="17A1131E"/>
    <w:rsid w:val="17A250DA"/>
    <w:rsid w:val="17A72097"/>
    <w:rsid w:val="17AC1100"/>
    <w:rsid w:val="17AC2185"/>
    <w:rsid w:val="17AF16CA"/>
    <w:rsid w:val="17B00257"/>
    <w:rsid w:val="17B85A41"/>
    <w:rsid w:val="17BD7A49"/>
    <w:rsid w:val="17C244DB"/>
    <w:rsid w:val="17CB2352"/>
    <w:rsid w:val="17CB6F72"/>
    <w:rsid w:val="17CC2C29"/>
    <w:rsid w:val="17D10890"/>
    <w:rsid w:val="17D7731E"/>
    <w:rsid w:val="17D865B9"/>
    <w:rsid w:val="17DF3275"/>
    <w:rsid w:val="17DF709E"/>
    <w:rsid w:val="17E265A8"/>
    <w:rsid w:val="17E647D8"/>
    <w:rsid w:val="17E97B67"/>
    <w:rsid w:val="17EB1267"/>
    <w:rsid w:val="17EB3B87"/>
    <w:rsid w:val="17F749FE"/>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937A6"/>
    <w:rsid w:val="183E2578"/>
    <w:rsid w:val="18411B45"/>
    <w:rsid w:val="184366DA"/>
    <w:rsid w:val="18443227"/>
    <w:rsid w:val="184766C9"/>
    <w:rsid w:val="184C488D"/>
    <w:rsid w:val="18503F4C"/>
    <w:rsid w:val="185735C8"/>
    <w:rsid w:val="18584189"/>
    <w:rsid w:val="185A7002"/>
    <w:rsid w:val="185D55B4"/>
    <w:rsid w:val="185F0BCD"/>
    <w:rsid w:val="185F3324"/>
    <w:rsid w:val="18603584"/>
    <w:rsid w:val="18664452"/>
    <w:rsid w:val="186964F0"/>
    <w:rsid w:val="18746ECB"/>
    <w:rsid w:val="187C176A"/>
    <w:rsid w:val="187D12D7"/>
    <w:rsid w:val="18837CAD"/>
    <w:rsid w:val="1884459E"/>
    <w:rsid w:val="188A2EB3"/>
    <w:rsid w:val="188B16C1"/>
    <w:rsid w:val="188E5DE1"/>
    <w:rsid w:val="18964AF9"/>
    <w:rsid w:val="189C59AC"/>
    <w:rsid w:val="189F0FC7"/>
    <w:rsid w:val="18A7447C"/>
    <w:rsid w:val="18AC5D64"/>
    <w:rsid w:val="18AD53AA"/>
    <w:rsid w:val="18AE52E9"/>
    <w:rsid w:val="18B80869"/>
    <w:rsid w:val="18B91E29"/>
    <w:rsid w:val="18BA55C1"/>
    <w:rsid w:val="18BB55C0"/>
    <w:rsid w:val="18BD0028"/>
    <w:rsid w:val="18BF3F02"/>
    <w:rsid w:val="18C803DC"/>
    <w:rsid w:val="18CE3AFA"/>
    <w:rsid w:val="18CF7033"/>
    <w:rsid w:val="18D327F1"/>
    <w:rsid w:val="18D626E8"/>
    <w:rsid w:val="18DA4BAA"/>
    <w:rsid w:val="18DA5DA0"/>
    <w:rsid w:val="18DB0957"/>
    <w:rsid w:val="18DE2E75"/>
    <w:rsid w:val="18E42205"/>
    <w:rsid w:val="18E44FA5"/>
    <w:rsid w:val="18E731E4"/>
    <w:rsid w:val="18F00E44"/>
    <w:rsid w:val="18F34737"/>
    <w:rsid w:val="18F4756E"/>
    <w:rsid w:val="18F57A22"/>
    <w:rsid w:val="18F74CA7"/>
    <w:rsid w:val="18F93BA3"/>
    <w:rsid w:val="18FE51A3"/>
    <w:rsid w:val="18FE7F41"/>
    <w:rsid w:val="19026156"/>
    <w:rsid w:val="19033F6D"/>
    <w:rsid w:val="19047AC4"/>
    <w:rsid w:val="190D04FF"/>
    <w:rsid w:val="19153875"/>
    <w:rsid w:val="191D1D04"/>
    <w:rsid w:val="19285866"/>
    <w:rsid w:val="192A518F"/>
    <w:rsid w:val="19311933"/>
    <w:rsid w:val="193B7D1A"/>
    <w:rsid w:val="193E3890"/>
    <w:rsid w:val="194204BC"/>
    <w:rsid w:val="19475063"/>
    <w:rsid w:val="19487651"/>
    <w:rsid w:val="194926ED"/>
    <w:rsid w:val="194C2202"/>
    <w:rsid w:val="194C31DB"/>
    <w:rsid w:val="194C3793"/>
    <w:rsid w:val="195261ED"/>
    <w:rsid w:val="195D20DB"/>
    <w:rsid w:val="195E1344"/>
    <w:rsid w:val="19606E11"/>
    <w:rsid w:val="19674D3A"/>
    <w:rsid w:val="19745C81"/>
    <w:rsid w:val="19765091"/>
    <w:rsid w:val="1979675A"/>
    <w:rsid w:val="197A1F78"/>
    <w:rsid w:val="197B1B52"/>
    <w:rsid w:val="199B7B3C"/>
    <w:rsid w:val="19AA6976"/>
    <w:rsid w:val="19AC7A7A"/>
    <w:rsid w:val="19AD4F18"/>
    <w:rsid w:val="19B15746"/>
    <w:rsid w:val="19B25769"/>
    <w:rsid w:val="19B32F1A"/>
    <w:rsid w:val="19B44EE1"/>
    <w:rsid w:val="19B64296"/>
    <w:rsid w:val="19BB06E3"/>
    <w:rsid w:val="19BC611A"/>
    <w:rsid w:val="19BE4C75"/>
    <w:rsid w:val="19C51FB8"/>
    <w:rsid w:val="19C86081"/>
    <w:rsid w:val="19C8706A"/>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11143B"/>
    <w:rsid w:val="1A1558AF"/>
    <w:rsid w:val="1A155A9E"/>
    <w:rsid w:val="1A186CDF"/>
    <w:rsid w:val="1A1E54AC"/>
    <w:rsid w:val="1A1F4C54"/>
    <w:rsid w:val="1A223EE0"/>
    <w:rsid w:val="1A257453"/>
    <w:rsid w:val="1A2D01B8"/>
    <w:rsid w:val="1A2F6BF4"/>
    <w:rsid w:val="1A30515D"/>
    <w:rsid w:val="1A310609"/>
    <w:rsid w:val="1A3741D1"/>
    <w:rsid w:val="1A3D3E56"/>
    <w:rsid w:val="1A413A8F"/>
    <w:rsid w:val="1A4A5EB7"/>
    <w:rsid w:val="1A4F0D0E"/>
    <w:rsid w:val="1A500268"/>
    <w:rsid w:val="1A57481F"/>
    <w:rsid w:val="1A593DA1"/>
    <w:rsid w:val="1A5A1A76"/>
    <w:rsid w:val="1A5A64AE"/>
    <w:rsid w:val="1A61634D"/>
    <w:rsid w:val="1A622E38"/>
    <w:rsid w:val="1A6565C6"/>
    <w:rsid w:val="1A6D09EF"/>
    <w:rsid w:val="1A6D60DF"/>
    <w:rsid w:val="1A7C6EB5"/>
    <w:rsid w:val="1A7F1998"/>
    <w:rsid w:val="1A8238B0"/>
    <w:rsid w:val="1A82491A"/>
    <w:rsid w:val="1A8A7A46"/>
    <w:rsid w:val="1A8B1F9E"/>
    <w:rsid w:val="1A8B2BA4"/>
    <w:rsid w:val="1A965E16"/>
    <w:rsid w:val="1A9F2436"/>
    <w:rsid w:val="1A9F4365"/>
    <w:rsid w:val="1AA07478"/>
    <w:rsid w:val="1AA3449A"/>
    <w:rsid w:val="1AA6221B"/>
    <w:rsid w:val="1AA75569"/>
    <w:rsid w:val="1AA911EF"/>
    <w:rsid w:val="1AAE2B30"/>
    <w:rsid w:val="1AB04AF5"/>
    <w:rsid w:val="1AB91C23"/>
    <w:rsid w:val="1AB94309"/>
    <w:rsid w:val="1AC24076"/>
    <w:rsid w:val="1AC61254"/>
    <w:rsid w:val="1AD631B1"/>
    <w:rsid w:val="1ADE6CB4"/>
    <w:rsid w:val="1AE532A9"/>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54054"/>
    <w:rsid w:val="1B394312"/>
    <w:rsid w:val="1B3B05ED"/>
    <w:rsid w:val="1B3E3930"/>
    <w:rsid w:val="1B44661E"/>
    <w:rsid w:val="1B46185E"/>
    <w:rsid w:val="1B477401"/>
    <w:rsid w:val="1B485D35"/>
    <w:rsid w:val="1B4E7285"/>
    <w:rsid w:val="1B521FB5"/>
    <w:rsid w:val="1B581974"/>
    <w:rsid w:val="1B5973EF"/>
    <w:rsid w:val="1B5F6752"/>
    <w:rsid w:val="1B640F8E"/>
    <w:rsid w:val="1B652D20"/>
    <w:rsid w:val="1B68712F"/>
    <w:rsid w:val="1B6D1CF3"/>
    <w:rsid w:val="1B745AE6"/>
    <w:rsid w:val="1B7661BC"/>
    <w:rsid w:val="1B797ECE"/>
    <w:rsid w:val="1B7E6195"/>
    <w:rsid w:val="1B8312FF"/>
    <w:rsid w:val="1B890779"/>
    <w:rsid w:val="1B923654"/>
    <w:rsid w:val="1B92609C"/>
    <w:rsid w:val="1B9522F9"/>
    <w:rsid w:val="1B956A5D"/>
    <w:rsid w:val="1B986864"/>
    <w:rsid w:val="1BA23459"/>
    <w:rsid w:val="1BAF0D22"/>
    <w:rsid w:val="1BBB4A6C"/>
    <w:rsid w:val="1BBC107A"/>
    <w:rsid w:val="1BC02FC5"/>
    <w:rsid w:val="1BCB0C13"/>
    <w:rsid w:val="1BCB1D5E"/>
    <w:rsid w:val="1BCB38F2"/>
    <w:rsid w:val="1BCC2D5D"/>
    <w:rsid w:val="1BCD6B37"/>
    <w:rsid w:val="1BD33A52"/>
    <w:rsid w:val="1BD96E06"/>
    <w:rsid w:val="1BDA33D2"/>
    <w:rsid w:val="1BDB3E50"/>
    <w:rsid w:val="1BDB7F54"/>
    <w:rsid w:val="1BE43C93"/>
    <w:rsid w:val="1BE62AC0"/>
    <w:rsid w:val="1BE717AD"/>
    <w:rsid w:val="1BE8403B"/>
    <w:rsid w:val="1BE93967"/>
    <w:rsid w:val="1BEC123B"/>
    <w:rsid w:val="1BEF3274"/>
    <w:rsid w:val="1BF239D4"/>
    <w:rsid w:val="1BF35F7A"/>
    <w:rsid w:val="1BF55A3C"/>
    <w:rsid w:val="1BF7204E"/>
    <w:rsid w:val="1BFF7D69"/>
    <w:rsid w:val="1C032463"/>
    <w:rsid w:val="1C062E3D"/>
    <w:rsid w:val="1C083DD2"/>
    <w:rsid w:val="1C0F5DC5"/>
    <w:rsid w:val="1C110840"/>
    <w:rsid w:val="1C1462A3"/>
    <w:rsid w:val="1C146673"/>
    <w:rsid w:val="1C1C565B"/>
    <w:rsid w:val="1C21237B"/>
    <w:rsid w:val="1C220782"/>
    <w:rsid w:val="1C237A5C"/>
    <w:rsid w:val="1C2854A8"/>
    <w:rsid w:val="1C312907"/>
    <w:rsid w:val="1C3619FB"/>
    <w:rsid w:val="1C377263"/>
    <w:rsid w:val="1C3C29CC"/>
    <w:rsid w:val="1C434BCB"/>
    <w:rsid w:val="1C470B3D"/>
    <w:rsid w:val="1C4A50F5"/>
    <w:rsid w:val="1C4B7C53"/>
    <w:rsid w:val="1C4C5B80"/>
    <w:rsid w:val="1C4E54BA"/>
    <w:rsid w:val="1C5B27CF"/>
    <w:rsid w:val="1C5D43A8"/>
    <w:rsid w:val="1C5F14C4"/>
    <w:rsid w:val="1C612D4A"/>
    <w:rsid w:val="1C65060B"/>
    <w:rsid w:val="1C657CFD"/>
    <w:rsid w:val="1C666C92"/>
    <w:rsid w:val="1C6A03CB"/>
    <w:rsid w:val="1C6B00E9"/>
    <w:rsid w:val="1C6D307E"/>
    <w:rsid w:val="1C6F23C4"/>
    <w:rsid w:val="1C7415F7"/>
    <w:rsid w:val="1C7A19F3"/>
    <w:rsid w:val="1C7E4583"/>
    <w:rsid w:val="1C7F7D5C"/>
    <w:rsid w:val="1C81045D"/>
    <w:rsid w:val="1C867395"/>
    <w:rsid w:val="1C8B0159"/>
    <w:rsid w:val="1C8D7EAC"/>
    <w:rsid w:val="1C8F4ABB"/>
    <w:rsid w:val="1C912274"/>
    <w:rsid w:val="1C952AB3"/>
    <w:rsid w:val="1C9563AA"/>
    <w:rsid w:val="1C956BC8"/>
    <w:rsid w:val="1C9C67A2"/>
    <w:rsid w:val="1CA32902"/>
    <w:rsid w:val="1CAA4E7D"/>
    <w:rsid w:val="1CAA7D51"/>
    <w:rsid w:val="1CB44B84"/>
    <w:rsid w:val="1CB57848"/>
    <w:rsid w:val="1CBD7190"/>
    <w:rsid w:val="1CC3340E"/>
    <w:rsid w:val="1CC3422F"/>
    <w:rsid w:val="1CC546AE"/>
    <w:rsid w:val="1CC61520"/>
    <w:rsid w:val="1CC92BB8"/>
    <w:rsid w:val="1CC9658C"/>
    <w:rsid w:val="1CCC06EE"/>
    <w:rsid w:val="1CCC7603"/>
    <w:rsid w:val="1CCF02CC"/>
    <w:rsid w:val="1CD208EE"/>
    <w:rsid w:val="1CD421CB"/>
    <w:rsid w:val="1CE2035C"/>
    <w:rsid w:val="1CEB0397"/>
    <w:rsid w:val="1CED7619"/>
    <w:rsid w:val="1CEE19CF"/>
    <w:rsid w:val="1CEE25FA"/>
    <w:rsid w:val="1CF14289"/>
    <w:rsid w:val="1CF31BE9"/>
    <w:rsid w:val="1CF410B2"/>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B6B76"/>
    <w:rsid w:val="1D4D24B3"/>
    <w:rsid w:val="1D4E0A59"/>
    <w:rsid w:val="1D5151A7"/>
    <w:rsid w:val="1D520AB1"/>
    <w:rsid w:val="1D5226FC"/>
    <w:rsid w:val="1D536EE9"/>
    <w:rsid w:val="1D5C3400"/>
    <w:rsid w:val="1D5F7EBD"/>
    <w:rsid w:val="1D6D0F10"/>
    <w:rsid w:val="1D6F3E9B"/>
    <w:rsid w:val="1D7B5D23"/>
    <w:rsid w:val="1D7E7249"/>
    <w:rsid w:val="1D8538DD"/>
    <w:rsid w:val="1D895C99"/>
    <w:rsid w:val="1D8A0E05"/>
    <w:rsid w:val="1D8B7974"/>
    <w:rsid w:val="1D8E66BB"/>
    <w:rsid w:val="1D901CCD"/>
    <w:rsid w:val="1D942025"/>
    <w:rsid w:val="1D945617"/>
    <w:rsid w:val="1D9B59B9"/>
    <w:rsid w:val="1D9D12D5"/>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8271F"/>
    <w:rsid w:val="1DDB0D8B"/>
    <w:rsid w:val="1DDB1CB0"/>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214248"/>
    <w:rsid w:val="1E2B7111"/>
    <w:rsid w:val="1E2F69E1"/>
    <w:rsid w:val="1E3235D1"/>
    <w:rsid w:val="1E333E27"/>
    <w:rsid w:val="1E364A45"/>
    <w:rsid w:val="1E36526B"/>
    <w:rsid w:val="1E385D0B"/>
    <w:rsid w:val="1E3C56C7"/>
    <w:rsid w:val="1E400281"/>
    <w:rsid w:val="1E4247B5"/>
    <w:rsid w:val="1E4346AE"/>
    <w:rsid w:val="1E4449B6"/>
    <w:rsid w:val="1E480D17"/>
    <w:rsid w:val="1E487B99"/>
    <w:rsid w:val="1E492E65"/>
    <w:rsid w:val="1E4C2137"/>
    <w:rsid w:val="1E4D539F"/>
    <w:rsid w:val="1E4F49AE"/>
    <w:rsid w:val="1E507F5D"/>
    <w:rsid w:val="1E527A80"/>
    <w:rsid w:val="1E541E5D"/>
    <w:rsid w:val="1E567B72"/>
    <w:rsid w:val="1E581A00"/>
    <w:rsid w:val="1E586961"/>
    <w:rsid w:val="1E5A2FB7"/>
    <w:rsid w:val="1E5C2EF2"/>
    <w:rsid w:val="1E5C384D"/>
    <w:rsid w:val="1E5C7688"/>
    <w:rsid w:val="1E623329"/>
    <w:rsid w:val="1E626576"/>
    <w:rsid w:val="1E652BA8"/>
    <w:rsid w:val="1E6A6661"/>
    <w:rsid w:val="1E7B7095"/>
    <w:rsid w:val="1E7D440E"/>
    <w:rsid w:val="1E7F13C7"/>
    <w:rsid w:val="1E7F4130"/>
    <w:rsid w:val="1E805E80"/>
    <w:rsid w:val="1E827F37"/>
    <w:rsid w:val="1E852FB9"/>
    <w:rsid w:val="1E8D3A35"/>
    <w:rsid w:val="1E8F0D24"/>
    <w:rsid w:val="1E8F2D24"/>
    <w:rsid w:val="1E907DFD"/>
    <w:rsid w:val="1E9271ED"/>
    <w:rsid w:val="1E960C24"/>
    <w:rsid w:val="1E9B5F97"/>
    <w:rsid w:val="1EA2147E"/>
    <w:rsid w:val="1EAD2567"/>
    <w:rsid w:val="1EB0620D"/>
    <w:rsid w:val="1EB46E6B"/>
    <w:rsid w:val="1EB61478"/>
    <w:rsid w:val="1EB718F8"/>
    <w:rsid w:val="1EB82C04"/>
    <w:rsid w:val="1EBD0D53"/>
    <w:rsid w:val="1EC01778"/>
    <w:rsid w:val="1EC41302"/>
    <w:rsid w:val="1EC42035"/>
    <w:rsid w:val="1EC803D7"/>
    <w:rsid w:val="1EC91DF0"/>
    <w:rsid w:val="1ECB1AAB"/>
    <w:rsid w:val="1ECC6010"/>
    <w:rsid w:val="1ECF4D3F"/>
    <w:rsid w:val="1ED156AB"/>
    <w:rsid w:val="1ED33FB6"/>
    <w:rsid w:val="1ED839C8"/>
    <w:rsid w:val="1EDD0B31"/>
    <w:rsid w:val="1EDF3B2B"/>
    <w:rsid w:val="1EE5708E"/>
    <w:rsid w:val="1EE741B0"/>
    <w:rsid w:val="1EE94750"/>
    <w:rsid w:val="1EEB43B3"/>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95EF2"/>
    <w:rsid w:val="1F2B590C"/>
    <w:rsid w:val="1F2E774A"/>
    <w:rsid w:val="1F313039"/>
    <w:rsid w:val="1F327038"/>
    <w:rsid w:val="1F332ED6"/>
    <w:rsid w:val="1F344325"/>
    <w:rsid w:val="1F35369B"/>
    <w:rsid w:val="1F356BE1"/>
    <w:rsid w:val="1F367904"/>
    <w:rsid w:val="1F3A4A8E"/>
    <w:rsid w:val="1F3A76A7"/>
    <w:rsid w:val="1F3F63C8"/>
    <w:rsid w:val="1F4D5DEF"/>
    <w:rsid w:val="1F5131FD"/>
    <w:rsid w:val="1F5251C4"/>
    <w:rsid w:val="1F550A4E"/>
    <w:rsid w:val="1F575EBF"/>
    <w:rsid w:val="1F5B7F24"/>
    <w:rsid w:val="1F6136B5"/>
    <w:rsid w:val="1F625DB9"/>
    <w:rsid w:val="1F685B79"/>
    <w:rsid w:val="1F6A63F5"/>
    <w:rsid w:val="1F6C05BE"/>
    <w:rsid w:val="1F6C11FB"/>
    <w:rsid w:val="1F7034A2"/>
    <w:rsid w:val="1F70507D"/>
    <w:rsid w:val="1F736C5F"/>
    <w:rsid w:val="1F743FB9"/>
    <w:rsid w:val="1F825234"/>
    <w:rsid w:val="1F8E3BC8"/>
    <w:rsid w:val="1F903920"/>
    <w:rsid w:val="1F943E0D"/>
    <w:rsid w:val="1F981BEC"/>
    <w:rsid w:val="1F9A406B"/>
    <w:rsid w:val="1F9D7E6D"/>
    <w:rsid w:val="1FA07CBB"/>
    <w:rsid w:val="1FA12C16"/>
    <w:rsid w:val="1FA629B9"/>
    <w:rsid w:val="1FAA324D"/>
    <w:rsid w:val="1FB13BD9"/>
    <w:rsid w:val="1FB916FE"/>
    <w:rsid w:val="1FC165E2"/>
    <w:rsid w:val="1FC7380A"/>
    <w:rsid w:val="1FCF69B8"/>
    <w:rsid w:val="1FD10B20"/>
    <w:rsid w:val="1FD11643"/>
    <w:rsid w:val="1FD30E6D"/>
    <w:rsid w:val="1FD761C2"/>
    <w:rsid w:val="1FD9503B"/>
    <w:rsid w:val="1FDE3383"/>
    <w:rsid w:val="1FE62B24"/>
    <w:rsid w:val="1FE67C99"/>
    <w:rsid w:val="1FE850F1"/>
    <w:rsid w:val="1FEB6E1C"/>
    <w:rsid w:val="1FEB7530"/>
    <w:rsid w:val="1FEC6ABF"/>
    <w:rsid w:val="1FEE40BC"/>
    <w:rsid w:val="1FF33CFB"/>
    <w:rsid w:val="1FF539A0"/>
    <w:rsid w:val="1FF75ECC"/>
    <w:rsid w:val="1FFE2344"/>
    <w:rsid w:val="1FFF7FC2"/>
    <w:rsid w:val="20020140"/>
    <w:rsid w:val="2002014C"/>
    <w:rsid w:val="200F0D3F"/>
    <w:rsid w:val="201345AA"/>
    <w:rsid w:val="20150AF2"/>
    <w:rsid w:val="201916E1"/>
    <w:rsid w:val="201A47F7"/>
    <w:rsid w:val="2022352E"/>
    <w:rsid w:val="20237EAB"/>
    <w:rsid w:val="20251086"/>
    <w:rsid w:val="202A3701"/>
    <w:rsid w:val="202E0844"/>
    <w:rsid w:val="202E1F81"/>
    <w:rsid w:val="203310CD"/>
    <w:rsid w:val="203374E3"/>
    <w:rsid w:val="203C7D81"/>
    <w:rsid w:val="20414994"/>
    <w:rsid w:val="20545F0F"/>
    <w:rsid w:val="20575FC6"/>
    <w:rsid w:val="205943A5"/>
    <w:rsid w:val="205D2DBD"/>
    <w:rsid w:val="206421AD"/>
    <w:rsid w:val="20655E69"/>
    <w:rsid w:val="20671B32"/>
    <w:rsid w:val="206C658F"/>
    <w:rsid w:val="206E50DF"/>
    <w:rsid w:val="206E665F"/>
    <w:rsid w:val="2074474D"/>
    <w:rsid w:val="207655DF"/>
    <w:rsid w:val="207702D5"/>
    <w:rsid w:val="20881B18"/>
    <w:rsid w:val="208B7C88"/>
    <w:rsid w:val="20981239"/>
    <w:rsid w:val="20A72647"/>
    <w:rsid w:val="20AE3884"/>
    <w:rsid w:val="20B860E0"/>
    <w:rsid w:val="20BC234F"/>
    <w:rsid w:val="20BE1468"/>
    <w:rsid w:val="20C40DC1"/>
    <w:rsid w:val="20C715F6"/>
    <w:rsid w:val="20CA4E2E"/>
    <w:rsid w:val="20CB0051"/>
    <w:rsid w:val="20D03B58"/>
    <w:rsid w:val="20E24984"/>
    <w:rsid w:val="20E24FCC"/>
    <w:rsid w:val="20E458D1"/>
    <w:rsid w:val="20E65D43"/>
    <w:rsid w:val="20E8056F"/>
    <w:rsid w:val="20ED7529"/>
    <w:rsid w:val="20EF3AFF"/>
    <w:rsid w:val="20F052B2"/>
    <w:rsid w:val="20F4161C"/>
    <w:rsid w:val="20F6154A"/>
    <w:rsid w:val="20FB4A48"/>
    <w:rsid w:val="20FC3930"/>
    <w:rsid w:val="21005B13"/>
    <w:rsid w:val="210117C5"/>
    <w:rsid w:val="21047605"/>
    <w:rsid w:val="21083E64"/>
    <w:rsid w:val="21091262"/>
    <w:rsid w:val="210B21EA"/>
    <w:rsid w:val="21107053"/>
    <w:rsid w:val="211526CF"/>
    <w:rsid w:val="21186874"/>
    <w:rsid w:val="2120692E"/>
    <w:rsid w:val="21266B72"/>
    <w:rsid w:val="21296D97"/>
    <w:rsid w:val="21365594"/>
    <w:rsid w:val="213920FA"/>
    <w:rsid w:val="21404FC4"/>
    <w:rsid w:val="21462370"/>
    <w:rsid w:val="21465D98"/>
    <w:rsid w:val="2149452E"/>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82443"/>
    <w:rsid w:val="218850A2"/>
    <w:rsid w:val="21885265"/>
    <w:rsid w:val="218B4AEC"/>
    <w:rsid w:val="218B743C"/>
    <w:rsid w:val="21903F3D"/>
    <w:rsid w:val="219457CF"/>
    <w:rsid w:val="21A41206"/>
    <w:rsid w:val="21A432FF"/>
    <w:rsid w:val="21A949EC"/>
    <w:rsid w:val="21AF239F"/>
    <w:rsid w:val="21B01193"/>
    <w:rsid w:val="21B21012"/>
    <w:rsid w:val="21B22166"/>
    <w:rsid w:val="21B87609"/>
    <w:rsid w:val="21BB5804"/>
    <w:rsid w:val="21BE114B"/>
    <w:rsid w:val="21BF30F9"/>
    <w:rsid w:val="21C6018C"/>
    <w:rsid w:val="21C90A04"/>
    <w:rsid w:val="21C952B1"/>
    <w:rsid w:val="21C96D31"/>
    <w:rsid w:val="21CB34F6"/>
    <w:rsid w:val="21D149BB"/>
    <w:rsid w:val="21DC5477"/>
    <w:rsid w:val="21DE4DAB"/>
    <w:rsid w:val="21DE555A"/>
    <w:rsid w:val="21E05C78"/>
    <w:rsid w:val="21E343E4"/>
    <w:rsid w:val="21EF22DB"/>
    <w:rsid w:val="21F46074"/>
    <w:rsid w:val="21F91A91"/>
    <w:rsid w:val="21FE5619"/>
    <w:rsid w:val="21FF455E"/>
    <w:rsid w:val="22012448"/>
    <w:rsid w:val="22056652"/>
    <w:rsid w:val="220E06F7"/>
    <w:rsid w:val="220E45FB"/>
    <w:rsid w:val="22177E2C"/>
    <w:rsid w:val="22191C76"/>
    <w:rsid w:val="221A1ACB"/>
    <w:rsid w:val="221D1670"/>
    <w:rsid w:val="22200900"/>
    <w:rsid w:val="22291048"/>
    <w:rsid w:val="222B2274"/>
    <w:rsid w:val="222C6406"/>
    <w:rsid w:val="222D30C0"/>
    <w:rsid w:val="22336E24"/>
    <w:rsid w:val="223A2512"/>
    <w:rsid w:val="223B4EAA"/>
    <w:rsid w:val="22414480"/>
    <w:rsid w:val="22446F79"/>
    <w:rsid w:val="2249698C"/>
    <w:rsid w:val="225219C3"/>
    <w:rsid w:val="225418B2"/>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C2C10"/>
    <w:rsid w:val="2291678C"/>
    <w:rsid w:val="22926000"/>
    <w:rsid w:val="229544FB"/>
    <w:rsid w:val="22983618"/>
    <w:rsid w:val="22985679"/>
    <w:rsid w:val="22993FC3"/>
    <w:rsid w:val="22A2177B"/>
    <w:rsid w:val="22A3021D"/>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C1B52"/>
    <w:rsid w:val="22ED0618"/>
    <w:rsid w:val="22F71B04"/>
    <w:rsid w:val="22F724B6"/>
    <w:rsid w:val="22F75A79"/>
    <w:rsid w:val="22F84E7E"/>
    <w:rsid w:val="22FE3762"/>
    <w:rsid w:val="23005595"/>
    <w:rsid w:val="23044E1C"/>
    <w:rsid w:val="23064C20"/>
    <w:rsid w:val="23092185"/>
    <w:rsid w:val="231176F9"/>
    <w:rsid w:val="231254BA"/>
    <w:rsid w:val="231A0CEA"/>
    <w:rsid w:val="231D6C02"/>
    <w:rsid w:val="232114B7"/>
    <w:rsid w:val="23240E7E"/>
    <w:rsid w:val="23280D2A"/>
    <w:rsid w:val="232834E9"/>
    <w:rsid w:val="232D1638"/>
    <w:rsid w:val="232E3B37"/>
    <w:rsid w:val="233314DF"/>
    <w:rsid w:val="23332BA7"/>
    <w:rsid w:val="233609E3"/>
    <w:rsid w:val="233628D5"/>
    <w:rsid w:val="23363BEA"/>
    <w:rsid w:val="234318A1"/>
    <w:rsid w:val="23472C0B"/>
    <w:rsid w:val="235177E9"/>
    <w:rsid w:val="23530438"/>
    <w:rsid w:val="23541E59"/>
    <w:rsid w:val="235833CF"/>
    <w:rsid w:val="235F3DD7"/>
    <w:rsid w:val="236512A0"/>
    <w:rsid w:val="236863F3"/>
    <w:rsid w:val="236F16D8"/>
    <w:rsid w:val="237271F0"/>
    <w:rsid w:val="23741900"/>
    <w:rsid w:val="237B3CC9"/>
    <w:rsid w:val="239763D6"/>
    <w:rsid w:val="23984DB1"/>
    <w:rsid w:val="23990CD5"/>
    <w:rsid w:val="23A06BEB"/>
    <w:rsid w:val="23A35012"/>
    <w:rsid w:val="23A71CE5"/>
    <w:rsid w:val="23A77DD4"/>
    <w:rsid w:val="23BA3E97"/>
    <w:rsid w:val="23C47EC7"/>
    <w:rsid w:val="23D428D9"/>
    <w:rsid w:val="23D65777"/>
    <w:rsid w:val="23D745BA"/>
    <w:rsid w:val="23DA2B29"/>
    <w:rsid w:val="23DF3812"/>
    <w:rsid w:val="23DF6070"/>
    <w:rsid w:val="23E8772B"/>
    <w:rsid w:val="23EF43FF"/>
    <w:rsid w:val="23FA5246"/>
    <w:rsid w:val="23FC6B9B"/>
    <w:rsid w:val="23FE4EAD"/>
    <w:rsid w:val="240370EB"/>
    <w:rsid w:val="24092C37"/>
    <w:rsid w:val="240B4855"/>
    <w:rsid w:val="240B4874"/>
    <w:rsid w:val="240D070C"/>
    <w:rsid w:val="240D7437"/>
    <w:rsid w:val="24103FDC"/>
    <w:rsid w:val="24136912"/>
    <w:rsid w:val="241E7826"/>
    <w:rsid w:val="2423276B"/>
    <w:rsid w:val="24283AF2"/>
    <w:rsid w:val="24297CE0"/>
    <w:rsid w:val="242D1738"/>
    <w:rsid w:val="242D44A3"/>
    <w:rsid w:val="24307476"/>
    <w:rsid w:val="24322744"/>
    <w:rsid w:val="24371EF7"/>
    <w:rsid w:val="243F0C18"/>
    <w:rsid w:val="244346AA"/>
    <w:rsid w:val="244539B9"/>
    <w:rsid w:val="2448083E"/>
    <w:rsid w:val="244F27B6"/>
    <w:rsid w:val="24506E7F"/>
    <w:rsid w:val="2450741C"/>
    <w:rsid w:val="24593EDB"/>
    <w:rsid w:val="246304AF"/>
    <w:rsid w:val="246311C6"/>
    <w:rsid w:val="24632E3A"/>
    <w:rsid w:val="24644286"/>
    <w:rsid w:val="24653F2A"/>
    <w:rsid w:val="246653EB"/>
    <w:rsid w:val="24667FC6"/>
    <w:rsid w:val="246F5C29"/>
    <w:rsid w:val="24741C5D"/>
    <w:rsid w:val="247843F2"/>
    <w:rsid w:val="247E7B6C"/>
    <w:rsid w:val="24815ED3"/>
    <w:rsid w:val="24845687"/>
    <w:rsid w:val="24881BE5"/>
    <w:rsid w:val="2489369A"/>
    <w:rsid w:val="248E5494"/>
    <w:rsid w:val="24903B53"/>
    <w:rsid w:val="24943E2E"/>
    <w:rsid w:val="249606A7"/>
    <w:rsid w:val="249A5E7A"/>
    <w:rsid w:val="249E73E3"/>
    <w:rsid w:val="24AE46D7"/>
    <w:rsid w:val="24AF2F77"/>
    <w:rsid w:val="24BF5149"/>
    <w:rsid w:val="24CF4092"/>
    <w:rsid w:val="24D665AE"/>
    <w:rsid w:val="24DC5569"/>
    <w:rsid w:val="24DE76F6"/>
    <w:rsid w:val="24E41333"/>
    <w:rsid w:val="24E4220A"/>
    <w:rsid w:val="24E7164C"/>
    <w:rsid w:val="24EB6192"/>
    <w:rsid w:val="24F314FC"/>
    <w:rsid w:val="24FC0DA7"/>
    <w:rsid w:val="25027793"/>
    <w:rsid w:val="25042AE4"/>
    <w:rsid w:val="250C3013"/>
    <w:rsid w:val="250D157E"/>
    <w:rsid w:val="2516011A"/>
    <w:rsid w:val="251A2917"/>
    <w:rsid w:val="251A49CB"/>
    <w:rsid w:val="251B093B"/>
    <w:rsid w:val="2522702B"/>
    <w:rsid w:val="25253E6F"/>
    <w:rsid w:val="25313AD0"/>
    <w:rsid w:val="253E414E"/>
    <w:rsid w:val="25404C87"/>
    <w:rsid w:val="25411151"/>
    <w:rsid w:val="254546C9"/>
    <w:rsid w:val="25490112"/>
    <w:rsid w:val="254E24A3"/>
    <w:rsid w:val="254F2273"/>
    <w:rsid w:val="25540ADB"/>
    <w:rsid w:val="25545725"/>
    <w:rsid w:val="255E1CCC"/>
    <w:rsid w:val="25632921"/>
    <w:rsid w:val="25662520"/>
    <w:rsid w:val="256E7EBC"/>
    <w:rsid w:val="256F704A"/>
    <w:rsid w:val="257401F8"/>
    <w:rsid w:val="25780ECA"/>
    <w:rsid w:val="257C35DA"/>
    <w:rsid w:val="25826D43"/>
    <w:rsid w:val="25902175"/>
    <w:rsid w:val="25913A1E"/>
    <w:rsid w:val="2592412B"/>
    <w:rsid w:val="25956267"/>
    <w:rsid w:val="2596525F"/>
    <w:rsid w:val="25965A14"/>
    <w:rsid w:val="259C7AA7"/>
    <w:rsid w:val="259D70DF"/>
    <w:rsid w:val="25A3041D"/>
    <w:rsid w:val="25A50118"/>
    <w:rsid w:val="25A971F9"/>
    <w:rsid w:val="25BD69B8"/>
    <w:rsid w:val="25C34F6D"/>
    <w:rsid w:val="25C43E6E"/>
    <w:rsid w:val="25C44FD8"/>
    <w:rsid w:val="25C54D76"/>
    <w:rsid w:val="25CD64EE"/>
    <w:rsid w:val="25CF4680"/>
    <w:rsid w:val="25D3542A"/>
    <w:rsid w:val="25D55DC4"/>
    <w:rsid w:val="25D63E91"/>
    <w:rsid w:val="25D8483A"/>
    <w:rsid w:val="25DA1D82"/>
    <w:rsid w:val="25DA29A6"/>
    <w:rsid w:val="25DF1FF2"/>
    <w:rsid w:val="25E10B14"/>
    <w:rsid w:val="25E3015F"/>
    <w:rsid w:val="25E5277F"/>
    <w:rsid w:val="25E77590"/>
    <w:rsid w:val="25EB5FC5"/>
    <w:rsid w:val="25EC23B0"/>
    <w:rsid w:val="25F3098F"/>
    <w:rsid w:val="25F77C55"/>
    <w:rsid w:val="25F800AB"/>
    <w:rsid w:val="25FB3052"/>
    <w:rsid w:val="25FC334E"/>
    <w:rsid w:val="25FE7724"/>
    <w:rsid w:val="2600164D"/>
    <w:rsid w:val="260B24A0"/>
    <w:rsid w:val="261220B7"/>
    <w:rsid w:val="26125C55"/>
    <w:rsid w:val="26202902"/>
    <w:rsid w:val="26235B5A"/>
    <w:rsid w:val="26265BE8"/>
    <w:rsid w:val="262B3423"/>
    <w:rsid w:val="262F4698"/>
    <w:rsid w:val="26347232"/>
    <w:rsid w:val="26362AF4"/>
    <w:rsid w:val="26395046"/>
    <w:rsid w:val="263C37A5"/>
    <w:rsid w:val="263D5601"/>
    <w:rsid w:val="264136B9"/>
    <w:rsid w:val="264145FC"/>
    <w:rsid w:val="264810DC"/>
    <w:rsid w:val="264B4835"/>
    <w:rsid w:val="264F7977"/>
    <w:rsid w:val="265866D3"/>
    <w:rsid w:val="26594A61"/>
    <w:rsid w:val="265C3B50"/>
    <w:rsid w:val="265C6F87"/>
    <w:rsid w:val="26604F36"/>
    <w:rsid w:val="2668652E"/>
    <w:rsid w:val="267467C5"/>
    <w:rsid w:val="267576E6"/>
    <w:rsid w:val="267A4CCD"/>
    <w:rsid w:val="267D6D39"/>
    <w:rsid w:val="267E1F16"/>
    <w:rsid w:val="267E46DD"/>
    <w:rsid w:val="268129DB"/>
    <w:rsid w:val="2681398D"/>
    <w:rsid w:val="268D3EBE"/>
    <w:rsid w:val="268F1B65"/>
    <w:rsid w:val="269D75EB"/>
    <w:rsid w:val="26A15154"/>
    <w:rsid w:val="26A368E2"/>
    <w:rsid w:val="26A717B5"/>
    <w:rsid w:val="26AC741C"/>
    <w:rsid w:val="26B056AF"/>
    <w:rsid w:val="26B21295"/>
    <w:rsid w:val="26B219AC"/>
    <w:rsid w:val="26B8346C"/>
    <w:rsid w:val="26C012C4"/>
    <w:rsid w:val="26C0495C"/>
    <w:rsid w:val="26C37F3B"/>
    <w:rsid w:val="26CC3ADC"/>
    <w:rsid w:val="26CC7E59"/>
    <w:rsid w:val="26CD505F"/>
    <w:rsid w:val="26CE4AB9"/>
    <w:rsid w:val="26CF6D2B"/>
    <w:rsid w:val="26DB1F0C"/>
    <w:rsid w:val="26DB64CD"/>
    <w:rsid w:val="26E147BC"/>
    <w:rsid w:val="26E4122F"/>
    <w:rsid w:val="26E816D4"/>
    <w:rsid w:val="26EC1049"/>
    <w:rsid w:val="2709382B"/>
    <w:rsid w:val="270E407A"/>
    <w:rsid w:val="2710459F"/>
    <w:rsid w:val="27142E29"/>
    <w:rsid w:val="27145C1A"/>
    <w:rsid w:val="27171536"/>
    <w:rsid w:val="27222C85"/>
    <w:rsid w:val="27310749"/>
    <w:rsid w:val="2738057E"/>
    <w:rsid w:val="273F252B"/>
    <w:rsid w:val="27416156"/>
    <w:rsid w:val="27456E88"/>
    <w:rsid w:val="274F0811"/>
    <w:rsid w:val="275E7ECA"/>
    <w:rsid w:val="27605865"/>
    <w:rsid w:val="27613D33"/>
    <w:rsid w:val="27615587"/>
    <w:rsid w:val="276D1566"/>
    <w:rsid w:val="276D5C29"/>
    <w:rsid w:val="27731071"/>
    <w:rsid w:val="277409D6"/>
    <w:rsid w:val="277F57FF"/>
    <w:rsid w:val="2793564B"/>
    <w:rsid w:val="279B21F2"/>
    <w:rsid w:val="279C1EB3"/>
    <w:rsid w:val="279D0BD8"/>
    <w:rsid w:val="279E706A"/>
    <w:rsid w:val="27A4391A"/>
    <w:rsid w:val="27A6071D"/>
    <w:rsid w:val="27A634EB"/>
    <w:rsid w:val="27A91D58"/>
    <w:rsid w:val="27A94AAD"/>
    <w:rsid w:val="27B02F09"/>
    <w:rsid w:val="27B1626C"/>
    <w:rsid w:val="27BA6A0B"/>
    <w:rsid w:val="27BF04DE"/>
    <w:rsid w:val="27C70544"/>
    <w:rsid w:val="27C73007"/>
    <w:rsid w:val="27CB23BE"/>
    <w:rsid w:val="27D123D3"/>
    <w:rsid w:val="27D80C35"/>
    <w:rsid w:val="27DB6E02"/>
    <w:rsid w:val="27DE38C3"/>
    <w:rsid w:val="27E11CF3"/>
    <w:rsid w:val="27EA35C8"/>
    <w:rsid w:val="27F043F2"/>
    <w:rsid w:val="27F1767E"/>
    <w:rsid w:val="27F80B6E"/>
    <w:rsid w:val="28030DA7"/>
    <w:rsid w:val="28044EC3"/>
    <w:rsid w:val="2808401D"/>
    <w:rsid w:val="28113954"/>
    <w:rsid w:val="28163E36"/>
    <w:rsid w:val="281962F8"/>
    <w:rsid w:val="281B1346"/>
    <w:rsid w:val="281B5731"/>
    <w:rsid w:val="281D1994"/>
    <w:rsid w:val="281E039D"/>
    <w:rsid w:val="28214847"/>
    <w:rsid w:val="2821615A"/>
    <w:rsid w:val="28266AD2"/>
    <w:rsid w:val="2828676D"/>
    <w:rsid w:val="282955D1"/>
    <w:rsid w:val="282C2D2F"/>
    <w:rsid w:val="282D0BDB"/>
    <w:rsid w:val="282F5993"/>
    <w:rsid w:val="28313102"/>
    <w:rsid w:val="28325027"/>
    <w:rsid w:val="28366ACE"/>
    <w:rsid w:val="283709C0"/>
    <w:rsid w:val="283F08BE"/>
    <w:rsid w:val="28415631"/>
    <w:rsid w:val="28506D76"/>
    <w:rsid w:val="28622F29"/>
    <w:rsid w:val="28664B59"/>
    <w:rsid w:val="28736253"/>
    <w:rsid w:val="2876603E"/>
    <w:rsid w:val="287871DB"/>
    <w:rsid w:val="2879458D"/>
    <w:rsid w:val="288A7A0D"/>
    <w:rsid w:val="288C79EE"/>
    <w:rsid w:val="289054C8"/>
    <w:rsid w:val="28906184"/>
    <w:rsid w:val="28942A08"/>
    <w:rsid w:val="28947465"/>
    <w:rsid w:val="28960944"/>
    <w:rsid w:val="28981FE0"/>
    <w:rsid w:val="289E43FD"/>
    <w:rsid w:val="28A67315"/>
    <w:rsid w:val="28AE4A34"/>
    <w:rsid w:val="28AF5828"/>
    <w:rsid w:val="28B127F5"/>
    <w:rsid w:val="28BA4B87"/>
    <w:rsid w:val="28BD47DC"/>
    <w:rsid w:val="28CD15CD"/>
    <w:rsid w:val="28CF6740"/>
    <w:rsid w:val="28D15A0A"/>
    <w:rsid w:val="28D41021"/>
    <w:rsid w:val="28D46747"/>
    <w:rsid w:val="28D55F25"/>
    <w:rsid w:val="28D7799E"/>
    <w:rsid w:val="28DB03C5"/>
    <w:rsid w:val="28DB23E5"/>
    <w:rsid w:val="28DD549E"/>
    <w:rsid w:val="28E25C14"/>
    <w:rsid w:val="28F17E3E"/>
    <w:rsid w:val="28F506AE"/>
    <w:rsid w:val="28F831CE"/>
    <w:rsid w:val="28FF4D61"/>
    <w:rsid w:val="29024819"/>
    <w:rsid w:val="2902671B"/>
    <w:rsid w:val="290F77CE"/>
    <w:rsid w:val="291277E2"/>
    <w:rsid w:val="29127DD1"/>
    <w:rsid w:val="29144590"/>
    <w:rsid w:val="291C2789"/>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238F6"/>
    <w:rsid w:val="295E26B3"/>
    <w:rsid w:val="29601ECA"/>
    <w:rsid w:val="29607648"/>
    <w:rsid w:val="29694B10"/>
    <w:rsid w:val="29700803"/>
    <w:rsid w:val="29724526"/>
    <w:rsid w:val="29736AC1"/>
    <w:rsid w:val="29797F24"/>
    <w:rsid w:val="297E3DA9"/>
    <w:rsid w:val="297F08D9"/>
    <w:rsid w:val="298D600B"/>
    <w:rsid w:val="29954C89"/>
    <w:rsid w:val="29957813"/>
    <w:rsid w:val="299601E9"/>
    <w:rsid w:val="29A05404"/>
    <w:rsid w:val="29A115E0"/>
    <w:rsid w:val="29A1163A"/>
    <w:rsid w:val="29A206F3"/>
    <w:rsid w:val="29A74A82"/>
    <w:rsid w:val="29AF237A"/>
    <w:rsid w:val="29B11BC7"/>
    <w:rsid w:val="29B139F1"/>
    <w:rsid w:val="29B6716A"/>
    <w:rsid w:val="29BC227F"/>
    <w:rsid w:val="29BD73F6"/>
    <w:rsid w:val="29BE21E2"/>
    <w:rsid w:val="29D06360"/>
    <w:rsid w:val="29D435BA"/>
    <w:rsid w:val="29DA31CC"/>
    <w:rsid w:val="29DC2E0C"/>
    <w:rsid w:val="29DD515A"/>
    <w:rsid w:val="29E863A6"/>
    <w:rsid w:val="29EA1723"/>
    <w:rsid w:val="29EA41FF"/>
    <w:rsid w:val="29ED6C85"/>
    <w:rsid w:val="29F02E27"/>
    <w:rsid w:val="29F62C31"/>
    <w:rsid w:val="29F81ECC"/>
    <w:rsid w:val="29F83AE9"/>
    <w:rsid w:val="29F9212B"/>
    <w:rsid w:val="29FC05F8"/>
    <w:rsid w:val="29FD3522"/>
    <w:rsid w:val="2A000BBA"/>
    <w:rsid w:val="2A00129D"/>
    <w:rsid w:val="2A0848FE"/>
    <w:rsid w:val="2A0A399E"/>
    <w:rsid w:val="2A0B6155"/>
    <w:rsid w:val="2A0B7941"/>
    <w:rsid w:val="2A0C1190"/>
    <w:rsid w:val="2A1A1130"/>
    <w:rsid w:val="2A1E208D"/>
    <w:rsid w:val="2A1F117C"/>
    <w:rsid w:val="2A200944"/>
    <w:rsid w:val="2A2B739C"/>
    <w:rsid w:val="2A2E7B13"/>
    <w:rsid w:val="2A2E7D51"/>
    <w:rsid w:val="2A314A74"/>
    <w:rsid w:val="2A342BA9"/>
    <w:rsid w:val="2A344D6E"/>
    <w:rsid w:val="2A383F9D"/>
    <w:rsid w:val="2A395F26"/>
    <w:rsid w:val="2A3F3D76"/>
    <w:rsid w:val="2A4071E1"/>
    <w:rsid w:val="2A42145E"/>
    <w:rsid w:val="2A4513FD"/>
    <w:rsid w:val="2A520E5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C7429"/>
    <w:rsid w:val="2A8D590F"/>
    <w:rsid w:val="2A904B8F"/>
    <w:rsid w:val="2A963131"/>
    <w:rsid w:val="2A9C4791"/>
    <w:rsid w:val="2A9E3D30"/>
    <w:rsid w:val="2AAD3775"/>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E01F34"/>
    <w:rsid w:val="2AE060A5"/>
    <w:rsid w:val="2AE0654B"/>
    <w:rsid w:val="2AE30B82"/>
    <w:rsid w:val="2AEB0D01"/>
    <w:rsid w:val="2AFD0062"/>
    <w:rsid w:val="2AFE0F41"/>
    <w:rsid w:val="2B087775"/>
    <w:rsid w:val="2B104A8F"/>
    <w:rsid w:val="2B1234AC"/>
    <w:rsid w:val="2B13064B"/>
    <w:rsid w:val="2B134D23"/>
    <w:rsid w:val="2B137F31"/>
    <w:rsid w:val="2B1763E8"/>
    <w:rsid w:val="2B234F45"/>
    <w:rsid w:val="2B273930"/>
    <w:rsid w:val="2B2C22CD"/>
    <w:rsid w:val="2B2E3203"/>
    <w:rsid w:val="2B32167D"/>
    <w:rsid w:val="2B324997"/>
    <w:rsid w:val="2B375BD7"/>
    <w:rsid w:val="2B39163E"/>
    <w:rsid w:val="2B3C09AA"/>
    <w:rsid w:val="2B3C7315"/>
    <w:rsid w:val="2B3D6701"/>
    <w:rsid w:val="2B405D02"/>
    <w:rsid w:val="2B42022D"/>
    <w:rsid w:val="2B4C657B"/>
    <w:rsid w:val="2B4C772D"/>
    <w:rsid w:val="2B4D620C"/>
    <w:rsid w:val="2B50527A"/>
    <w:rsid w:val="2B586DE9"/>
    <w:rsid w:val="2B6462F7"/>
    <w:rsid w:val="2B743D1D"/>
    <w:rsid w:val="2B7644F6"/>
    <w:rsid w:val="2B784B3B"/>
    <w:rsid w:val="2B7B1CE8"/>
    <w:rsid w:val="2B805DE4"/>
    <w:rsid w:val="2B826277"/>
    <w:rsid w:val="2B8320A3"/>
    <w:rsid w:val="2B846CB6"/>
    <w:rsid w:val="2B8C61BB"/>
    <w:rsid w:val="2B8F2464"/>
    <w:rsid w:val="2B9165DE"/>
    <w:rsid w:val="2B922AF1"/>
    <w:rsid w:val="2B9A1C37"/>
    <w:rsid w:val="2B9E7E4B"/>
    <w:rsid w:val="2BA02DA4"/>
    <w:rsid w:val="2BA9042A"/>
    <w:rsid w:val="2BAE70BF"/>
    <w:rsid w:val="2BB403C9"/>
    <w:rsid w:val="2BB50451"/>
    <w:rsid w:val="2BB767BB"/>
    <w:rsid w:val="2BB91BFB"/>
    <w:rsid w:val="2BBA6442"/>
    <w:rsid w:val="2BBB1287"/>
    <w:rsid w:val="2BBE6C4F"/>
    <w:rsid w:val="2BBF347F"/>
    <w:rsid w:val="2BC96AFA"/>
    <w:rsid w:val="2BCA0D13"/>
    <w:rsid w:val="2BCB6CFD"/>
    <w:rsid w:val="2BCF7208"/>
    <w:rsid w:val="2BD26A12"/>
    <w:rsid w:val="2BD57AD1"/>
    <w:rsid w:val="2BDF6B31"/>
    <w:rsid w:val="2BE03067"/>
    <w:rsid w:val="2BE07659"/>
    <w:rsid w:val="2BE52092"/>
    <w:rsid w:val="2BE548C0"/>
    <w:rsid w:val="2BEC2431"/>
    <w:rsid w:val="2BEF7798"/>
    <w:rsid w:val="2BF17D12"/>
    <w:rsid w:val="2BF5150A"/>
    <w:rsid w:val="2BF52582"/>
    <w:rsid w:val="2BF576C5"/>
    <w:rsid w:val="2BF83124"/>
    <w:rsid w:val="2BFC059D"/>
    <w:rsid w:val="2BFF1161"/>
    <w:rsid w:val="2C0004BF"/>
    <w:rsid w:val="2C01276B"/>
    <w:rsid w:val="2C025CB0"/>
    <w:rsid w:val="2C0410BD"/>
    <w:rsid w:val="2C0C65BA"/>
    <w:rsid w:val="2C1125C1"/>
    <w:rsid w:val="2C1A6D8C"/>
    <w:rsid w:val="2C1B4DF5"/>
    <w:rsid w:val="2C1F6DBF"/>
    <w:rsid w:val="2C206441"/>
    <w:rsid w:val="2C2C3F15"/>
    <w:rsid w:val="2C2C43DC"/>
    <w:rsid w:val="2C2E6CF3"/>
    <w:rsid w:val="2C306F8E"/>
    <w:rsid w:val="2C344030"/>
    <w:rsid w:val="2C3A71D3"/>
    <w:rsid w:val="2C3F5021"/>
    <w:rsid w:val="2C403EBF"/>
    <w:rsid w:val="2C46371F"/>
    <w:rsid w:val="2C48200F"/>
    <w:rsid w:val="2C4B5BE8"/>
    <w:rsid w:val="2C4C2B26"/>
    <w:rsid w:val="2C4D2AFE"/>
    <w:rsid w:val="2C550383"/>
    <w:rsid w:val="2C5C3C34"/>
    <w:rsid w:val="2C610E53"/>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74F6F"/>
    <w:rsid w:val="2C8803ED"/>
    <w:rsid w:val="2C8A1A4B"/>
    <w:rsid w:val="2C8F21A0"/>
    <w:rsid w:val="2C960A6A"/>
    <w:rsid w:val="2C981A8D"/>
    <w:rsid w:val="2C9A1E09"/>
    <w:rsid w:val="2CAF1059"/>
    <w:rsid w:val="2CB62571"/>
    <w:rsid w:val="2CB97B16"/>
    <w:rsid w:val="2CBA763A"/>
    <w:rsid w:val="2CBB3CE3"/>
    <w:rsid w:val="2CBC1841"/>
    <w:rsid w:val="2CC45559"/>
    <w:rsid w:val="2CC63EFE"/>
    <w:rsid w:val="2CCA3998"/>
    <w:rsid w:val="2CD31625"/>
    <w:rsid w:val="2CD9461D"/>
    <w:rsid w:val="2CD97193"/>
    <w:rsid w:val="2CDD5941"/>
    <w:rsid w:val="2CE030F6"/>
    <w:rsid w:val="2CE71475"/>
    <w:rsid w:val="2CED47FF"/>
    <w:rsid w:val="2CEE7FE9"/>
    <w:rsid w:val="2CF32C53"/>
    <w:rsid w:val="2CF5299D"/>
    <w:rsid w:val="2CF701D7"/>
    <w:rsid w:val="2CFE15C3"/>
    <w:rsid w:val="2D006CED"/>
    <w:rsid w:val="2D0547E8"/>
    <w:rsid w:val="2D0A685E"/>
    <w:rsid w:val="2D0A7D39"/>
    <w:rsid w:val="2D124A45"/>
    <w:rsid w:val="2D12686A"/>
    <w:rsid w:val="2D130B1D"/>
    <w:rsid w:val="2D1B17F9"/>
    <w:rsid w:val="2D2107F6"/>
    <w:rsid w:val="2D2D2866"/>
    <w:rsid w:val="2D2D2F6A"/>
    <w:rsid w:val="2D3712FB"/>
    <w:rsid w:val="2D406FBC"/>
    <w:rsid w:val="2D427678"/>
    <w:rsid w:val="2D453E76"/>
    <w:rsid w:val="2D487A37"/>
    <w:rsid w:val="2D4F250F"/>
    <w:rsid w:val="2D5A1AE0"/>
    <w:rsid w:val="2D5B03F9"/>
    <w:rsid w:val="2D5E0C36"/>
    <w:rsid w:val="2D5E6E96"/>
    <w:rsid w:val="2D681703"/>
    <w:rsid w:val="2D682D77"/>
    <w:rsid w:val="2D742A05"/>
    <w:rsid w:val="2D774DD8"/>
    <w:rsid w:val="2D7A32D3"/>
    <w:rsid w:val="2D837727"/>
    <w:rsid w:val="2D9143B8"/>
    <w:rsid w:val="2D921205"/>
    <w:rsid w:val="2DA848E3"/>
    <w:rsid w:val="2DAC25A2"/>
    <w:rsid w:val="2DB61CA3"/>
    <w:rsid w:val="2DBA19DD"/>
    <w:rsid w:val="2DBA5BB0"/>
    <w:rsid w:val="2DBB29BC"/>
    <w:rsid w:val="2DC13BD5"/>
    <w:rsid w:val="2DC45811"/>
    <w:rsid w:val="2DC67A4A"/>
    <w:rsid w:val="2DCA2769"/>
    <w:rsid w:val="2DCA6917"/>
    <w:rsid w:val="2DCA71A4"/>
    <w:rsid w:val="2DCB2EEB"/>
    <w:rsid w:val="2DCE59E2"/>
    <w:rsid w:val="2DD224CD"/>
    <w:rsid w:val="2DD5581D"/>
    <w:rsid w:val="2DE22CDE"/>
    <w:rsid w:val="2DE306E2"/>
    <w:rsid w:val="2DE7237C"/>
    <w:rsid w:val="2DEC7B25"/>
    <w:rsid w:val="2DED6635"/>
    <w:rsid w:val="2DEE4499"/>
    <w:rsid w:val="2DF3327C"/>
    <w:rsid w:val="2DF618D9"/>
    <w:rsid w:val="2E066A0F"/>
    <w:rsid w:val="2E0A2BD1"/>
    <w:rsid w:val="2E0E33F9"/>
    <w:rsid w:val="2E121BEB"/>
    <w:rsid w:val="2E1906B9"/>
    <w:rsid w:val="2E1F62BE"/>
    <w:rsid w:val="2E202325"/>
    <w:rsid w:val="2E246ACB"/>
    <w:rsid w:val="2E2B2332"/>
    <w:rsid w:val="2E2B2415"/>
    <w:rsid w:val="2E2C45A1"/>
    <w:rsid w:val="2E2E4BCE"/>
    <w:rsid w:val="2E2F26EB"/>
    <w:rsid w:val="2E3C1730"/>
    <w:rsid w:val="2E3E0195"/>
    <w:rsid w:val="2E4308E9"/>
    <w:rsid w:val="2E4C3696"/>
    <w:rsid w:val="2E4F2F2D"/>
    <w:rsid w:val="2E4F72DE"/>
    <w:rsid w:val="2E61525F"/>
    <w:rsid w:val="2E6A04FD"/>
    <w:rsid w:val="2E6B321D"/>
    <w:rsid w:val="2E6C6A33"/>
    <w:rsid w:val="2E6D4110"/>
    <w:rsid w:val="2E7013E0"/>
    <w:rsid w:val="2E735793"/>
    <w:rsid w:val="2E753222"/>
    <w:rsid w:val="2E7807D0"/>
    <w:rsid w:val="2E782484"/>
    <w:rsid w:val="2E790D85"/>
    <w:rsid w:val="2E7A7CB1"/>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6431"/>
    <w:rsid w:val="2EB735A9"/>
    <w:rsid w:val="2EC12C4A"/>
    <w:rsid w:val="2ECC0F67"/>
    <w:rsid w:val="2ECC1DE7"/>
    <w:rsid w:val="2ECF195C"/>
    <w:rsid w:val="2ED44507"/>
    <w:rsid w:val="2ED52CD1"/>
    <w:rsid w:val="2ED776D7"/>
    <w:rsid w:val="2EDA7062"/>
    <w:rsid w:val="2EDA7AB5"/>
    <w:rsid w:val="2EDC75F6"/>
    <w:rsid w:val="2EDD0C91"/>
    <w:rsid w:val="2EE736D3"/>
    <w:rsid w:val="2EF56E81"/>
    <w:rsid w:val="2EFD0648"/>
    <w:rsid w:val="2F060F54"/>
    <w:rsid w:val="2F064CB7"/>
    <w:rsid w:val="2F112DE3"/>
    <w:rsid w:val="2F19365C"/>
    <w:rsid w:val="2F1E002F"/>
    <w:rsid w:val="2F21419F"/>
    <w:rsid w:val="2F245E39"/>
    <w:rsid w:val="2F25461F"/>
    <w:rsid w:val="2F2919D0"/>
    <w:rsid w:val="2F2D02A8"/>
    <w:rsid w:val="2F306727"/>
    <w:rsid w:val="2F3522EA"/>
    <w:rsid w:val="2F354EFE"/>
    <w:rsid w:val="2F3553CF"/>
    <w:rsid w:val="2F357A11"/>
    <w:rsid w:val="2F3959CF"/>
    <w:rsid w:val="2F3A7384"/>
    <w:rsid w:val="2F474FAC"/>
    <w:rsid w:val="2F4C25F7"/>
    <w:rsid w:val="2F50322F"/>
    <w:rsid w:val="2F507D5A"/>
    <w:rsid w:val="2F530222"/>
    <w:rsid w:val="2F627C7A"/>
    <w:rsid w:val="2F654138"/>
    <w:rsid w:val="2F6960F9"/>
    <w:rsid w:val="2F6A4434"/>
    <w:rsid w:val="2F6C7AAB"/>
    <w:rsid w:val="2F6D5B97"/>
    <w:rsid w:val="2F7B1951"/>
    <w:rsid w:val="2F7E2F02"/>
    <w:rsid w:val="2F7E41CB"/>
    <w:rsid w:val="2F7F3DCA"/>
    <w:rsid w:val="2F8A043E"/>
    <w:rsid w:val="2F8B732B"/>
    <w:rsid w:val="2F912F27"/>
    <w:rsid w:val="2F945431"/>
    <w:rsid w:val="2F961524"/>
    <w:rsid w:val="2F9952B7"/>
    <w:rsid w:val="2F9C7047"/>
    <w:rsid w:val="2FA046D7"/>
    <w:rsid w:val="2FA04A32"/>
    <w:rsid w:val="2FA272F3"/>
    <w:rsid w:val="2FA64336"/>
    <w:rsid w:val="2FA7314F"/>
    <w:rsid w:val="2FA843B8"/>
    <w:rsid w:val="2FA8559A"/>
    <w:rsid w:val="2FAF269D"/>
    <w:rsid w:val="2FB06DDD"/>
    <w:rsid w:val="2FB26711"/>
    <w:rsid w:val="2FB4369C"/>
    <w:rsid w:val="2FBD41EE"/>
    <w:rsid w:val="2FC321C8"/>
    <w:rsid w:val="2FC551CE"/>
    <w:rsid w:val="2FC72737"/>
    <w:rsid w:val="2FD40D92"/>
    <w:rsid w:val="2FD516FD"/>
    <w:rsid w:val="2FDF0D0E"/>
    <w:rsid w:val="2FEB1E9F"/>
    <w:rsid w:val="2FED16E7"/>
    <w:rsid w:val="2FFD5E22"/>
    <w:rsid w:val="30001D5C"/>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05C4A"/>
    <w:rsid w:val="3052332D"/>
    <w:rsid w:val="30556E1D"/>
    <w:rsid w:val="305A6FA0"/>
    <w:rsid w:val="305C310E"/>
    <w:rsid w:val="305D7B83"/>
    <w:rsid w:val="305F0FBB"/>
    <w:rsid w:val="30633349"/>
    <w:rsid w:val="306E570C"/>
    <w:rsid w:val="30766A39"/>
    <w:rsid w:val="30780926"/>
    <w:rsid w:val="30787681"/>
    <w:rsid w:val="307910F0"/>
    <w:rsid w:val="307C5365"/>
    <w:rsid w:val="30860ED9"/>
    <w:rsid w:val="30872156"/>
    <w:rsid w:val="308D0B05"/>
    <w:rsid w:val="308D4E27"/>
    <w:rsid w:val="30913CD1"/>
    <w:rsid w:val="30942A4F"/>
    <w:rsid w:val="309E1D99"/>
    <w:rsid w:val="30A315D0"/>
    <w:rsid w:val="30A561BB"/>
    <w:rsid w:val="30A8761B"/>
    <w:rsid w:val="30B241F8"/>
    <w:rsid w:val="30B945E2"/>
    <w:rsid w:val="30BE0876"/>
    <w:rsid w:val="30C06B0F"/>
    <w:rsid w:val="30C36555"/>
    <w:rsid w:val="30CA44F3"/>
    <w:rsid w:val="30D86510"/>
    <w:rsid w:val="30DC6ACD"/>
    <w:rsid w:val="30EA3852"/>
    <w:rsid w:val="30F024AC"/>
    <w:rsid w:val="30F31D8A"/>
    <w:rsid w:val="30F34B4A"/>
    <w:rsid w:val="30FD64AC"/>
    <w:rsid w:val="310024F8"/>
    <w:rsid w:val="31010BE8"/>
    <w:rsid w:val="31012E47"/>
    <w:rsid w:val="31020853"/>
    <w:rsid w:val="31030908"/>
    <w:rsid w:val="31035BE8"/>
    <w:rsid w:val="310B6E84"/>
    <w:rsid w:val="310E6772"/>
    <w:rsid w:val="3113711D"/>
    <w:rsid w:val="311F5D56"/>
    <w:rsid w:val="312671FB"/>
    <w:rsid w:val="312B4316"/>
    <w:rsid w:val="31304DED"/>
    <w:rsid w:val="3132091B"/>
    <w:rsid w:val="31343A62"/>
    <w:rsid w:val="313D7139"/>
    <w:rsid w:val="31441466"/>
    <w:rsid w:val="31471E27"/>
    <w:rsid w:val="31474F7B"/>
    <w:rsid w:val="314C3890"/>
    <w:rsid w:val="314E34B0"/>
    <w:rsid w:val="31527C34"/>
    <w:rsid w:val="315531D8"/>
    <w:rsid w:val="31565B63"/>
    <w:rsid w:val="315C6FBD"/>
    <w:rsid w:val="31600F98"/>
    <w:rsid w:val="316437CC"/>
    <w:rsid w:val="31702B88"/>
    <w:rsid w:val="31707887"/>
    <w:rsid w:val="31744352"/>
    <w:rsid w:val="31764937"/>
    <w:rsid w:val="317A128C"/>
    <w:rsid w:val="317B5D12"/>
    <w:rsid w:val="317D4431"/>
    <w:rsid w:val="317E521F"/>
    <w:rsid w:val="318219F4"/>
    <w:rsid w:val="318A4076"/>
    <w:rsid w:val="318E29B1"/>
    <w:rsid w:val="319C5890"/>
    <w:rsid w:val="31A5083D"/>
    <w:rsid w:val="31A57A34"/>
    <w:rsid w:val="31B26DE1"/>
    <w:rsid w:val="31B325FE"/>
    <w:rsid w:val="31B93FB5"/>
    <w:rsid w:val="31BB5152"/>
    <w:rsid w:val="31D3034A"/>
    <w:rsid w:val="31D965C6"/>
    <w:rsid w:val="31DB1C29"/>
    <w:rsid w:val="31E05A94"/>
    <w:rsid w:val="31E33A48"/>
    <w:rsid w:val="31E60CFE"/>
    <w:rsid w:val="31EC0213"/>
    <w:rsid w:val="31F26A84"/>
    <w:rsid w:val="31F40EBF"/>
    <w:rsid w:val="31FA7AE4"/>
    <w:rsid w:val="31FC2134"/>
    <w:rsid w:val="31FC3BA3"/>
    <w:rsid w:val="31FF6C94"/>
    <w:rsid w:val="32037175"/>
    <w:rsid w:val="32076F09"/>
    <w:rsid w:val="32121990"/>
    <w:rsid w:val="32147E64"/>
    <w:rsid w:val="321605D6"/>
    <w:rsid w:val="32183C32"/>
    <w:rsid w:val="321E1CCD"/>
    <w:rsid w:val="32204D8F"/>
    <w:rsid w:val="32225204"/>
    <w:rsid w:val="32285D0E"/>
    <w:rsid w:val="32295F0C"/>
    <w:rsid w:val="322F2FA1"/>
    <w:rsid w:val="32327C9B"/>
    <w:rsid w:val="324004E7"/>
    <w:rsid w:val="324426FE"/>
    <w:rsid w:val="3248365E"/>
    <w:rsid w:val="3250495D"/>
    <w:rsid w:val="32533B90"/>
    <w:rsid w:val="3255145A"/>
    <w:rsid w:val="3256794D"/>
    <w:rsid w:val="325B5F46"/>
    <w:rsid w:val="325C7836"/>
    <w:rsid w:val="325E3612"/>
    <w:rsid w:val="32612A25"/>
    <w:rsid w:val="32655C58"/>
    <w:rsid w:val="326C5061"/>
    <w:rsid w:val="32716F47"/>
    <w:rsid w:val="32760DDF"/>
    <w:rsid w:val="32770832"/>
    <w:rsid w:val="3279604F"/>
    <w:rsid w:val="327A5AA2"/>
    <w:rsid w:val="32815CDC"/>
    <w:rsid w:val="32887673"/>
    <w:rsid w:val="328C0346"/>
    <w:rsid w:val="32933F11"/>
    <w:rsid w:val="32956254"/>
    <w:rsid w:val="32A010A6"/>
    <w:rsid w:val="32B10D88"/>
    <w:rsid w:val="32B36C43"/>
    <w:rsid w:val="32C64066"/>
    <w:rsid w:val="32C74D51"/>
    <w:rsid w:val="32CB34CA"/>
    <w:rsid w:val="32CF1F8C"/>
    <w:rsid w:val="32D06BFF"/>
    <w:rsid w:val="32D27BEE"/>
    <w:rsid w:val="32D435DB"/>
    <w:rsid w:val="32D524DF"/>
    <w:rsid w:val="32DC5C2D"/>
    <w:rsid w:val="32DD4096"/>
    <w:rsid w:val="32DE0A7B"/>
    <w:rsid w:val="32E21F5C"/>
    <w:rsid w:val="32E359C5"/>
    <w:rsid w:val="32E73E34"/>
    <w:rsid w:val="32E74859"/>
    <w:rsid w:val="32EB719E"/>
    <w:rsid w:val="32EE2A7C"/>
    <w:rsid w:val="32F43194"/>
    <w:rsid w:val="32F5755F"/>
    <w:rsid w:val="32F77477"/>
    <w:rsid w:val="32FB60B0"/>
    <w:rsid w:val="33031CDF"/>
    <w:rsid w:val="33035BC0"/>
    <w:rsid w:val="33062612"/>
    <w:rsid w:val="330632B7"/>
    <w:rsid w:val="330812C9"/>
    <w:rsid w:val="33094E95"/>
    <w:rsid w:val="331002B4"/>
    <w:rsid w:val="33111DAD"/>
    <w:rsid w:val="3312325A"/>
    <w:rsid w:val="33194BD6"/>
    <w:rsid w:val="331A1010"/>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B3801"/>
    <w:rsid w:val="339B750D"/>
    <w:rsid w:val="33A053BF"/>
    <w:rsid w:val="33A2737C"/>
    <w:rsid w:val="33A97DE2"/>
    <w:rsid w:val="33BC3413"/>
    <w:rsid w:val="33BE2D7C"/>
    <w:rsid w:val="33BE52C1"/>
    <w:rsid w:val="33BF0645"/>
    <w:rsid w:val="33C1667B"/>
    <w:rsid w:val="33C87A3B"/>
    <w:rsid w:val="33CC425A"/>
    <w:rsid w:val="33CF6D87"/>
    <w:rsid w:val="33D1362B"/>
    <w:rsid w:val="33D254E6"/>
    <w:rsid w:val="33D8164E"/>
    <w:rsid w:val="33DC3DB3"/>
    <w:rsid w:val="33DF56D3"/>
    <w:rsid w:val="33E27654"/>
    <w:rsid w:val="33E349B8"/>
    <w:rsid w:val="33E669DE"/>
    <w:rsid w:val="33E72FCB"/>
    <w:rsid w:val="33ED187C"/>
    <w:rsid w:val="33EE7C53"/>
    <w:rsid w:val="33EF1DED"/>
    <w:rsid w:val="33F11657"/>
    <w:rsid w:val="33F437B7"/>
    <w:rsid w:val="33F85FC9"/>
    <w:rsid w:val="33FF49A2"/>
    <w:rsid w:val="34014087"/>
    <w:rsid w:val="34032A4E"/>
    <w:rsid w:val="34084A2A"/>
    <w:rsid w:val="340C4AC9"/>
    <w:rsid w:val="341262AE"/>
    <w:rsid w:val="34130348"/>
    <w:rsid w:val="341F1A30"/>
    <w:rsid w:val="342000D8"/>
    <w:rsid w:val="3422506D"/>
    <w:rsid w:val="342303BC"/>
    <w:rsid w:val="34267AEA"/>
    <w:rsid w:val="342E6630"/>
    <w:rsid w:val="34300EB3"/>
    <w:rsid w:val="343334AC"/>
    <w:rsid w:val="343879D0"/>
    <w:rsid w:val="344100A2"/>
    <w:rsid w:val="344430B3"/>
    <w:rsid w:val="34456EFE"/>
    <w:rsid w:val="34530E14"/>
    <w:rsid w:val="34562C09"/>
    <w:rsid w:val="34572BAF"/>
    <w:rsid w:val="345A1477"/>
    <w:rsid w:val="345A6FE9"/>
    <w:rsid w:val="34612406"/>
    <w:rsid w:val="346E73FC"/>
    <w:rsid w:val="347316A2"/>
    <w:rsid w:val="347623B1"/>
    <w:rsid w:val="34795AAE"/>
    <w:rsid w:val="34797713"/>
    <w:rsid w:val="347D4E83"/>
    <w:rsid w:val="347E3A71"/>
    <w:rsid w:val="347F45B1"/>
    <w:rsid w:val="34802B3D"/>
    <w:rsid w:val="3488764F"/>
    <w:rsid w:val="348D5D07"/>
    <w:rsid w:val="34953A04"/>
    <w:rsid w:val="34982DFD"/>
    <w:rsid w:val="349F098E"/>
    <w:rsid w:val="34A0749C"/>
    <w:rsid w:val="34A15869"/>
    <w:rsid w:val="34A361A8"/>
    <w:rsid w:val="34A92DFF"/>
    <w:rsid w:val="34AF3832"/>
    <w:rsid w:val="34B17CAA"/>
    <w:rsid w:val="34B302A6"/>
    <w:rsid w:val="34B42C11"/>
    <w:rsid w:val="34B53146"/>
    <w:rsid w:val="34B66B76"/>
    <w:rsid w:val="34BA37F6"/>
    <w:rsid w:val="34BA6D44"/>
    <w:rsid w:val="34C0389A"/>
    <w:rsid w:val="34C83C8C"/>
    <w:rsid w:val="34CA51DA"/>
    <w:rsid w:val="34CC7195"/>
    <w:rsid w:val="34D10023"/>
    <w:rsid w:val="34DD7020"/>
    <w:rsid w:val="34DE5B29"/>
    <w:rsid w:val="34DE7331"/>
    <w:rsid w:val="34E048E7"/>
    <w:rsid w:val="34E24FDF"/>
    <w:rsid w:val="34E30CD9"/>
    <w:rsid w:val="34E31F70"/>
    <w:rsid w:val="34E33DD5"/>
    <w:rsid w:val="34E341B2"/>
    <w:rsid w:val="34E41735"/>
    <w:rsid w:val="34ED3E0B"/>
    <w:rsid w:val="34EE2084"/>
    <w:rsid w:val="34F91BB5"/>
    <w:rsid w:val="34F9347B"/>
    <w:rsid w:val="34FB1C67"/>
    <w:rsid w:val="34FD1993"/>
    <w:rsid w:val="35012268"/>
    <w:rsid w:val="3507729A"/>
    <w:rsid w:val="3509169E"/>
    <w:rsid w:val="35101668"/>
    <w:rsid w:val="35157C46"/>
    <w:rsid w:val="35192B91"/>
    <w:rsid w:val="351B287B"/>
    <w:rsid w:val="352425C2"/>
    <w:rsid w:val="3524430A"/>
    <w:rsid w:val="352B0014"/>
    <w:rsid w:val="352D2404"/>
    <w:rsid w:val="352F215C"/>
    <w:rsid w:val="352F2524"/>
    <w:rsid w:val="35341AA9"/>
    <w:rsid w:val="353B0EF6"/>
    <w:rsid w:val="353F0A1C"/>
    <w:rsid w:val="354179EA"/>
    <w:rsid w:val="354B739F"/>
    <w:rsid w:val="355030F7"/>
    <w:rsid w:val="355E3681"/>
    <w:rsid w:val="355F1880"/>
    <w:rsid w:val="35663900"/>
    <w:rsid w:val="356863A1"/>
    <w:rsid w:val="35686634"/>
    <w:rsid w:val="35694C0F"/>
    <w:rsid w:val="356A237E"/>
    <w:rsid w:val="357030FD"/>
    <w:rsid w:val="35715820"/>
    <w:rsid w:val="357423CB"/>
    <w:rsid w:val="357F5C75"/>
    <w:rsid w:val="358022F1"/>
    <w:rsid w:val="35802679"/>
    <w:rsid w:val="358435B1"/>
    <w:rsid w:val="35881F13"/>
    <w:rsid w:val="35885C28"/>
    <w:rsid w:val="358C4B06"/>
    <w:rsid w:val="358D2DD5"/>
    <w:rsid w:val="358F6745"/>
    <w:rsid w:val="3591146B"/>
    <w:rsid w:val="35924104"/>
    <w:rsid w:val="35953175"/>
    <w:rsid w:val="35976A76"/>
    <w:rsid w:val="35A86C1B"/>
    <w:rsid w:val="35A953BD"/>
    <w:rsid w:val="35B1114E"/>
    <w:rsid w:val="35CE3891"/>
    <w:rsid w:val="35CF507F"/>
    <w:rsid w:val="35D06592"/>
    <w:rsid w:val="35D4059F"/>
    <w:rsid w:val="35D65BFB"/>
    <w:rsid w:val="35D80A79"/>
    <w:rsid w:val="35DB0C4D"/>
    <w:rsid w:val="35DB3448"/>
    <w:rsid w:val="35EA3592"/>
    <w:rsid w:val="35EF1ACE"/>
    <w:rsid w:val="35FA67E7"/>
    <w:rsid w:val="35FB3C7A"/>
    <w:rsid w:val="35FC68AF"/>
    <w:rsid w:val="360337E6"/>
    <w:rsid w:val="36035715"/>
    <w:rsid w:val="360A60B7"/>
    <w:rsid w:val="360B0C81"/>
    <w:rsid w:val="360C0353"/>
    <w:rsid w:val="360E0DAB"/>
    <w:rsid w:val="36146F36"/>
    <w:rsid w:val="36176A1A"/>
    <w:rsid w:val="3619666E"/>
    <w:rsid w:val="361B0FFB"/>
    <w:rsid w:val="361D1595"/>
    <w:rsid w:val="361E3272"/>
    <w:rsid w:val="36243B46"/>
    <w:rsid w:val="36276CA7"/>
    <w:rsid w:val="3628404A"/>
    <w:rsid w:val="362A409A"/>
    <w:rsid w:val="362C4441"/>
    <w:rsid w:val="362E13CA"/>
    <w:rsid w:val="363449BC"/>
    <w:rsid w:val="36375CD5"/>
    <w:rsid w:val="36383DCF"/>
    <w:rsid w:val="363958EA"/>
    <w:rsid w:val="363C4EA0"/>
    <w:rsid w:val="363D6A73"/>
    <w:rsid w:val="36402D8B"/>
    <w:rsid w:val="3641368B"/>
    <w:rsid w:val="3643134A"/>
    <w:rsid w:val="36461547"/>
    <w:rsid w:val="36464E91"/>
    <w:rsid w:val="364843D5"/>
    <w:rsid w:val="36500290"/>
    <w:rsid w:val="36514558"/>
    <w:rsid w:val="3652617C"/>
    <w:rsid w:val="36546567"/>
    <w:rsid w:val="36591ABD"/>
    <w:rsid w:val="365E1FD6"/>
    <w:rsid w:val="36641AD2"/>
    <w:rsid w:val="36646F76"/>
    <w:rsid w:val="366570F7"/>
    <w:rsid w:val="3666261F"/>
    <w:rsid w:val="366A0349"/>
    <w:rsid w:val="3675224A"/>
    <w:rsid w:val="36756DF9"/>
    <w:rsid w:val="367A38B8"/>
    <w:rsid w:val="367B0FF4"/>
    <w:rsid w:val="36936857"/>
    <w:rsid w:val="36982A42"/>
    <w:rsid w:val="369F25E5"/>
    <w:rsid w:val="36A77E02"/>
    <w:rsid w:val="36AB024A"/>
    <w:rsid w:val="36AE40E6"/>
    <w:rsid w:val="36AF78C9"/>
    <w:rsid w:val="36B14D27"/>
    <w:rsid w:val="36B21D6D"/>
    <w:rsid w:val="36B22808"/>
    <w:rsid w:val="36B31E3D"/>
    <w:rsid w:val="36B34E1B"/>
    <w:rsid w:val="36C04805"/>
    <w:rsid w:val="36C53040"/>
    <w:rsid w:val="36C565F7"/>
    <w:rsid w:val="36CA0E23"/>
    <w:rsid w:val="36CF0743"/>
    <w:rsid w:val="36DA1F2E"/>
    <w:rsid w:val="36DC5C06"/>
    <w:rsid w:val="36E11F07"/>
    <w:rsid w:val="36E46E85"/>
    <w:rsid w:val="36F27CC4"/>
    <w:rsid w:val="36FA64BE"/>
    <w:rsid w:val="37045A7D"/>
    <w:rsid w:val="37052DB3"/>
    <w:rsid w:val="37096587"/>
    <w:rsid w:val="370A6345"/>
    <w:rsid w:val="371042D3"/>
    <w:rsid w:val="37135516"/>
    <w:rsid w:val="3713567C"/>
    <w:rsid w:val="371C50BE"/>
    <w:rsid w:val="371C513B"/>
    <w:rsid w:val="371F6089"/>
    <w:rsid w:val="37240372"/>
    <w:rsid w:val="37290B8B"/>
    <w:rsid w:val="372C02AF"/>
    <w:rsid w:val="372E1FA7"/>
    <w:rsid w:val="37340428"/>
    <w:rsid w:val="373A783C"/>
    <w:rsid w:val="373C5949"/>
    <w:rsid w:val="37401CA1"/>
    <w:rsid w:val="37470BC4"/>
    <w:rsid w:val="37506D7A"/>
    <w:rsid w:val="37530E08"/>
    <w:rsid w:val="3754662E"/>
    <w:rsid w:val="375469AC"/>
    <w:rsid w:val="375F55B3"/>
    <w:rsid w:val="376113B4"/>
    <w:rsid w:val="37620748"/>
    <w:rsid w:val="37635B6F"/>
    <w:rsid w:val="376904C3"/>
    <w:rsid w:val="37690531"/>
    <w:rsid w:val="376D2DD9"/>
    <w:rsid w:val="376E207B"/>
    <w:rsid w:val="3773597D"/>
    <w:rsid w:val="37766721"/>
    <w:rsid w:val="37772F2B"/>
    <w:rsid w:val="377A149C"/>
    <w:rsid w:val="377B0A9E"/>
    <w:rsid w:val="377B30BA"/>
    <w:rsid w:val="377F0D0E"/>
    <w:rsid w:val="37817445"/>
    <w:rsid w:val="378833B5"/>
    <w:rsid w:val="378A672E"/>
    <w:rsid w:val="378F6C2A"/>
    <w:rsid w:val="3793472C"/>
    <w:rsid w:val="379612FD"/>
    <w:rsid w:val="379D19DA"/>
    <w:rsid w:val="379D211A"/>
    <w:rsid w:val="379E09C2"/>
    <w:rsid w:val="37A752F6"/>
    <w:rsid w:val="37AA27A7"/>
    <w:rsid w:val="37AB4059"/>
    <w:rsid w:val="37AC2532"/>
    <w:rsid w:val="37AD7E92"/>
    <w:rsid w:val="37AE474D"/>
    <w:rsid w:val="37AE6E79"/>
    <w:rsid w:val="37AF50E6"/>
    <w:rsid w:val="37B043DC"/>
    <w:rsid w:val="37B37ED1"/>
    <w:rsid w:val="37B55FE8"/>
    <w:rsid w:val="37B7401D"/>
    <w:rsid w:val="37B93353"/>
    <w:rsid w:val="37BC3A47"/>
    <w:rsid w:val="37C16BAC"/>
    <w:rsid w:val="37CB5EA9"/>
    <w:rsid w:val="37CE60D7"/>
    <w:rsid w:val="37D92540"/>
    <w:rsid w:val="37E17697"/>
    <w:rsid w:val="37E909EA"/>
    <w:rsid w:val="37E961EE"/>
    <w:rsid w:val="37EA4668"/>
    <w:rsid w:val="37ED2203"/>
    <w:rsid w:val="37ED4DF0"/>
    <w:rsid w:val="37F25B05"/>
    <w:rsid w:val="37F61EA2"/>
    <w:rsid w:val="37FC2195"/>
    <w:rsid w:val="38064FA4"/>
    <w:rsid w:val="38066889"/>
    <w:rsid w:val="380E2BE8"/>
    <w:rsid w:val="38110CE3"/>
    <w:rsid w:val="38141861"/>
    <w:rsid w:val="38153EC9"/>
    <w:rsid w:val="381649B9"/>
    <w:rsid w:val="381A45AC"/>
    <w:rsid w:val="381B71A3"/>
    <w:rsid w:val="381F2660"/>
    <w:rsid w:val="3821014A"/>
    <w:rsid w:val="38272CB3"/>
    <w:rsid w:val="382B3962"/>
    <w:rsid w:val="382F236C"/>
    <w:rsid w:val="382F7DD9"/>
    <w:rsid w:val="383502E2"/>
    <w:rsid w:val="38385C8E"/>
    <w:rsid w:val="383C0BE1"/>
    <w:rsid w:val="383D08F2"/>
    <w:rsid w:val="38492A12"/>
    <w:rsid w:val="384D1477"/>
    <w:rsid w:val="384D1D1B"/>
    <w:rsid w:val="38590130"/>
    <w:rsid w:val="38652F10"/>
    <w:rsid w:val="386736EE"/>
    <w:rsid w:val="386E2A74"/>
    <w:rsid w:val="38710AB3"/>
    <w:rsid w:val="38710F80"/>
    <w:rsid w:val="38724B02"/>
    <w:rsid w:val="387A5BBF"/>
    <w:rsid w:val="38854931"/>
    <w:rsid w:val="38876662"/>
    <w:rsid w:val="38885623"/>
    <w:rsid w:val="388E7474"/>
    <w:rsid w:val="389350E9"/>
    <w:rsid w:val="38A41AAD"/>
    <w:rsid w:val="38A856AE"/>
    <w:rsid w:val="38A913DF"/>
    <w:rsid w:val="38A95F29"/>
    <w:rsid w:val="38B61F16"/>
    <w:rsid w:val="38B83CC2"/>
    <w:rsid w:val="38C263D5"/>
    <w:rsid w:val="38C33D3C"/>
    <w:rsid w:val="38C4653E"/>
    <w:rsid w:val="38C86830"/>
    <w:rsid w:val="38C94A1D"/>
    <w:rsid w:val="38CF6F59"/>
    <w:rsid w:val="38D17722"/>
    <w:rsid w:val="38D72B0E"/>
    <w:rsid w:val="38DC462B"/>
    <w:rsid w:val="38E012A6"/>
    <w:rsid w:val="38E3534F"/>
    <w:rsid w:val="38E4364B"/>
    <w:rsid w:val="38EB3F39"/>
    <w:rsid w:val="38EB5B4E"/>
    <w:rsid w:val="38F10FEB"/>
    <w:rsid w:val="38F265C1"/>
    <w:rsid w:val="38F3141E"/>
    <w:rsid w:val="38F73064"/>
    <w:rsid w:val="38FC0896"/>
    <w:rsid w:val="39051112"/>
    <w:rsid w:val="390B0301"/>
    <w:rsid w:val="390B693E"/>
    <w:rsid w:val="390E6F27"/>
    <w:rsid w:val="39137B43"/>
    <w:rsid w:val="39141293"/>
    <w:rsid w:val="39193EEF"/>
    <w:rsid w:val="391D0413"/>
    <w:rsid w:val="391D5AFB"/>
    <w:rsid w:val="39206236"/>
    <w:rsid w:val="39222C6C"/>
    <w:rsid w:val="39303757"/>
    <w:rsid w:val="393974FA"/>
    <w:rsid w:val="393C3933"/>
    <w:rsid w:val="393E7AFF"/>
    <w:rsid w:val="39454EB7"/>
    <w:rsid w:val="394A08DF"/>
    <w:rsid w:val="394C1015"/>
    <w:rsid w:val="394E365F"/>
    <w:rsid w:val="39505EAC"/>
    <w:rsid w:val="39540564"/>
    <w:rsid w:val="395534D5"/>
    <w:rsid w:val="39564D73"/>
    <w:rsid w:val="395E3BA2"/>
    <w:rsid w:val="395E59EA"/>
    <w:rsid w:val="39623F6A"/>
    <w:rsid w:val="39643E1A"/>
    <w:rsid w:val="39657013"/>
    <w:rsid w:val="396B3238"/>
    <w:rsid w:val="3975778F"/>
    <w:rsid w:val="3977143D"/>
    <w:rsid w:val="397B51C6"/>
    <w:rsid w:val="397F4FF3"/>
    <w:rsid w:val="39815A0D"/>
    <w:rsid w:val="39844B4C"/>
    <w:rsid w:val="399166EB"/>
    <w:rsid w:val="39920034"/>
    <w:rsid w:val="39923F4F"/>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D1893"/>
    <w:rsid w:val="39DE2EDF"/>
    <w:rsid w:val="39E06508"/>
    <w:rsid w:val="39E66B65"/>
    <w:rsid w:val="39E80AD3"/>
    <w:rsid w:val="39EE7E69"/>
    <w:rsid w:val="39F579C0"/>
    <w:rsid w:val="39FC048C"/>
    <w:rsid w:val="39FC1B8D"/>
    <w:rsid w:val="3A0311E3"/>
    <w:rsid w:val="3A044468"/>
    <w:rsid w:val="3A044C96"/>
    <w:rsid w:val="3A066FC9"/>
    <w:rsid w:val="3A0B1037"/>
    <w:rsid w:val="3A0E15DA"/>
    <w:rsid w:val="3A0F4B50"/>
    <w:rsid w:val="3A0F5361"/>
    <w:rsid w:val="3A16079B"/>
    <w:rsid w:val="3A1D3F5D"/>
    <w:rsid w:val="3A237F2E"/>
    <w:rsid w:val="3A2D354F"/>
    <w:rsid w:val="3A4045BF"/>
    <w:rsid w:val="3A421264"/>
    <w:rsid w:val="3A4829FF"/>
    <w:rsid w:val="3A5D0978"/>
    <w:rsid w:val="3A5E1917"/>
    <w:rsid w:val="3A5E74E3"/>
    <w:rsid w:val="3A6F28CF"/>
    <w:rsid w:val="3A75427C"/>
    <w:rsid w:val="3A7A7125"/>
    <w:rsid w:val="3A7E4C21"/>
    <w:rsid w:val="3A8474CB"/>
    <w:rsid w:val="3A8B40B7"/>
    <w:rsid w:val="3A917BDF"/>
    <w:rsid w:val="3A943104"/>
    <w:rsid w:val="3A953F23"/>
    <w:rsid w:val="3A972235"/>
    <w:rsid w:val="3A9F0094"/>
    <w:rsid w:val="3A9F60B0"/>
    <w:rsid w:val="3AA36500"/>
    <w:rsid w:val="3AA627C4"/>
    <w:rsid w:val="3AA77216"/>
    <w:rsid w:val="3AAB4A2F"/>
    <w:rsid w:val="3AAB4C7D"/>
    <w:rsid w:val="3AAD7FA8"/>
    <w:rsid w:val="3AAF1C6F"/>
    <w:rsid w:val="3AB25874"/>
    <w:rsid w:val="3AB30469"/>
    <w:rsid w:val="3AB574C9"/>
    <w:rsid w:val="3AB76063"/>
    <w:rsid w:val="3ABA0476"/>
    <w:rsid w:val="3AC257F8"/>
    <w:rsid w:val="3AC60B38"/>
    <w:rsid w:val="3AC70D44"/>
    <w:rsid w:val="3AC82DD2"/>
    <w:rsid w:val="3ACE3DC8"/>
    <w:rsid w:val="3AD33E0E"/>
    <w:rsid w:val="3AD6560D"/>
    <w:rsid w:val="3AD71199"/>
    <w:rsid w:val="3ADD26B5"/>
    <w:rsid w:val="3ADD46E4"/>
    <w:rsid w:val="3ADF7E46"/>
    <w:rsid w:val="3AE634C2"/>
    <w:rsid w:val="3AE76D1F"/>
    <w:rsid w:val="3AEB72D8"/>
    <w:rsid w:val="3AEE5E4E"/>
    <w:rsid w:val="3AF00550"/>
    <w:rsid w:val="3AF20562"/>
    <w:rsid w:val="3AF42BF1"/>
    <w:rsid w:val="3AF642A7"/>
    <w:rsid w:val="3AF77E9E"/>
    <w:rsid w:val="3AF86FA8"/>
    <w:rsid w:val="3AFB7C6B"/>
    <w:rsid w:val="3B003BC7"/>
    <w:rsid w:val="3B005D39"/>
    <w:rsid w:val="3B0277D2"/>
    <w:rsid w:val="3B073E93"/>
    <w:rsid w:val="3B084C38"/>
    <w:rsid w:val="3B120DF1"/>
    <w:rsid w:val="3B124F8D"/>
    <w:rsid w:val="3B154660"/>
    <w:rsid w:val="3B1B38B8"/>
    <w:rsid w:val="3B2178AF"/>
    <w:rsid w:val="3B2468BE"/>
    <w:rsid w:val="3B264AAD"/>
    <w:rsid w:val="3B293089"/>
    <w:rsid w:val="3B361F6E"/>
    <w:rsid w:val="3B385E12"/>
    <w:rsid w:val="3B456F34"/>
    <w:rsid w:val="3B5027CD"/>
    <w:rsid w:val="3B523060"/>
    <w:rsid w:val="3B524C85"/>
    <w:rsid w:val="3B5D50F9"/>
    <w:rsid w:val="3B5F0356"/>
    <w:rsid w:val="3B5F41EE"/>
    <w:rsid w:val="3B6257D1"/>
    <w:rsid w:val="3B672946"/>
    <w:rsid w:val="3B6C320A"/>
    <w:rsid w:val="3B6C3950"/>
    <w:rsid w:val="3B6D625C"/>
    <w:rsid w:val="3B712133"/>
    <w:rsid w:val="3B724620"/>
    <w:rsid w:val="3B755751"/>
    <w:rsid w:val="3B761542"/>
    <w:rsid w:val="3B773C0E"/>
    <w:rsid w:val="3B916F15"/>
    <w:rsid w:val="3B926520"/>
    <w:rsid w:val="3B975929"/>
    <w:rsid w:val="3B993605"/>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E20F4"/>
    <w:rsid w:val="3BDF69B4"/>
    <w:rsid w:val="3BE7184E"/>
    <w:rsid w:val="3BF613A8"/>
    <w:rsid w:val="3BF73C78"/>
    <w:rsid w:val="3BF97D4E"/>
    <w:rsid w:val="3C032EFE"/>
    <w:rsid w:val="3C112141"/>
    <w:rsid w:val="3C115781"/>
    <w:rsid w:val="3C1367BD"/>
    <w:rsid w:val="3C183C90"/>
    <w:rsid w:val="3C1F6464"/>
    <w:rsid w:val="3C2239FF"/>
    <w:rsid w:val="3C283702"/>
    <w:rsid w:val="3C292F38"/>
    <w:rsid w:val="3C3E46FA"/>
    <w:rsid w:val="3C40045A"/>
    <w:rsid w:val="3C410B1E"/>
    <w:rsid w:val="3C4661A3"/>
    <w:rsid w:val="3C4749EB"/>
    <w:rsid w:val="3C5535EC"/>
    <w:rsid w:val="3C56711C"/>
    <w:rsid w:val="3C616BCA"/>
    <w:rsid w:val="3C622A80"/>
    <w:rsid w:val="3C682163"/>
    <w:rsid w:val="3C7522B5"/>
    <w:rsid w:val="3C803288"/>
    <w:rsid w:val="3C83168D"/>
    <w:rsid w:val="3C8750C1"/>
    <w:rsid w:val="3C8A5FFE"/>
    <w:rsid w:val="3C8B7ABE"/>
    <w:rsid w:val="3C914C27"/>
    <w:rsid w:val="3C9420CA"/>
    <w:rsid w:val="3C96708B"/>
    <w:rsid w:val="3C993F9C"/>
    <w:rsid w:val="3C9E57AB"/>
    <w:rsid w:val="3CA134EE"/>
    <w:rsid w:val="3CA42C7D"/>
    <w:rsid w:val="3CA77621"/>
    <w:rsid w:val="3CAF41F0"/>
    <w:rsid w:val="3CB509EF"/>
    <w:rsid w:val="3CBB5EAE"/>
    <w:rsid w:val="3CBF4A2B"/>
    <w:rsid w:val="3CC47FF3"/>
    <w:rsid w:val="3CC62F0A"/>
    <w:rsid w:val="3CC746A3"/>
    <w:rsid w:val="3CCA6C4E"/>
    <w:rsid w:val="3CCB3E87"/>
    <w:rsid w:val="3CCF10B4"/>
    <w:rsid w:val="3CD7386F"/>
    <w:rsid w:val="3CD8611F"/>
    <w:rsid w:val="3CE63CD8"/>
    <w:rsid w:val="3CF04ECB"/>
    <w:rsid w:val="3CF4787E"/>
    <w:rsid w:val="3CF47EA3"/>
    <w:rsid w:val="3CF5126B"/>
    <w:rsid w:val="3D040EBB"/>
    <w:rsid w:val="3D0916BD"/>
    <w:rsid w:val="3D0B6672"/>
    <w:rsid w:val="3D0E2B9E"/>
    <w:rsid w:val="3D0F0CA3"/>
    <w:rsid w:val="3D126922"/>
    <w:rsid w:val="3D1442E8"/>
    <w:rsid w:val="3D1C5F57"/>
    <w:rsid w:val="3D1D63F2"/>
    <w:rsid w:val="3D22507F"/>
    <w:rsid w:val="3D2B7EBC"/>
    <w:rsid w:val="3D2E1F29"/>
    <w:rsid w:val="3D411577"/>
    <w:rsid w:val="3D4272C4"/>
    <w:rsid w:val="3D450B70"/>
    <w:rsid w:val="3D470C74"/>
    <w:rsid w:val="3D49282B"/>
    <w:rsid w:val="3D496987"/>
    <w:rsid w:val="3D4B7AF5"/>
    <w:rsid w:val="3D4C0A1A"/>
    <w:rsid w:val="3D4C39CC"/>
    <w:rsid w:val="3D56594E"/>
    <w:rsid w:val="3D5B0C87"/>
    <w:rsid w:val="3D5C4BDC"/>
    <w:rsid w:val="3D61395B"/>
    <w:rsid w:val="3D6B65F6"/>
    <w:rsid w:val="3D6C2B31"/>
    <w:rsid w:val="3D6F475A"/>
    <w:rsid w:val="3D713608"/>
    <w:rsid w:val="3D72206F"/>
    <w:rsid w:val="3D7701A0"/>
    <w:rsid w:val="3D797698"/>
    <w:rsid w:val="3D7B3CD0"/>
    <w:rsid w:val="3D850726"/>
    <w:rsid w:val="3D8B6FE3"/>
    <w:rsid w:val="3D940238"/>
    <w:rsid w:val="3D981173"/>
    <w:rsid w:val="3D9833CE"/>
    <w:rsid w:val="3D994B6B"/>
    <w:rsid w:val="3D9A7B4F"/>
    <w:rsid w:val="3D9A7F7C"/>
    <w:rsid w:val="3D9B5082"/>
    <w:rsid w:val="3D9E787A"/>
    <w:rsid w:val="3DA21C89"/>
    <w:rsid w:val="3DAA4063"/>
    <w:rsid w:val="3DAB1975"/>
    <w:rsid w:val="3DAD41BC"/>
    <w:rsid w:val="3DAD75DF"/>
    <w:rsid w:val="3DAE294A"/>
    <w:rsid w:val="3DB374B6"/>
    <w:rsid w:val="3DB525A0"/>
    <w:rsid w:val="3DBE7426"/>
    <w:rsid w:val="3DBF7329"/>
    <w:rsid w:val="3DC26AB2"/>
    <w:rsid w:val="3DCE05EE"/>
    <w:rsid w:val="3DD024E6"/>
    <w:rsid w:val="3DD21338"/>
    <w:rsid w:val="3DD34DED"/>
    <w:rsid w:val="3DD91A60"/>
    <w:rsid w:val="3DDA6A07"/>
    <w:rsid w:val="3DE2199A"/>
    <w:rsid w:val="3DE40378"/>
    <w:rsid w:val="3DEC0709"/>
    <w:rsid w:val="3DF41798"/>
    <w:rsid w:val="3DF54B6D"/>
    <w:rsid w:val="3DF64E66"/>
    <w:rsid w:val="3DF7034B"/>
    <w:rsid w:val="3DF71458"/>
    <w:rsid w:val="3DFB39F9"/>
    <w:rsid w:val="3DFB441D"/>
    <w:rsid w:val="3DFF1F7C"/>
    <w:rsid w:val="3E0360C6"/>
    <w:rsid w:val="3E1723C3"/>
    <w:rsid w:val="3E187E24"/>
    <w:rsid w:val="3E1A2467"/>
    <w:rsid w:val="3E1B0C1A"/>
    <w:rsid w:val="3E1D09F3"/>
    <w:rsid w:val="3E205C21"/>
    <w:rsid w:val="3E2143F9"/>
    <w:rsid w:val="3E272866"/>
    <w:rsid w:val="3E2944B3"/>
    <w:rsid w:val="3E2D3CBB"/>
    <w:rsid w:val="3E31273D"/>
    <w:rsid w:val="3E3A1A77"/>
    <w:rsid w:val="3E452870"/>
    <w:rsid w:val="3E457049"/>
    <w:rsid w:val="3E492FED"/>
    <w:rsid w:val="3E4C363B"/>
    <w:rsid w:val="3E4C5E37"/>
    <w:rsid w:val="3E4F464F"/>
    <w:rsid w:val="3E5325C6"/>
    <w:rsid w:val="3E536155"/>
    <w:rsid w:val="3E53625C"/>
    <w:rsid w:val="3E561EB2"/>
    <w:rsid w:val="3E625D19"/>
    <w:rsid w:val="3E6601F2"/>
    <w:rsid w:val="3E67340B"/>
    <w:rsid w:val="3E6C2390"/>
    <w:rsid w:val="3E710EC6"/>
    <w:rsid w:val="3E7C1773"/>
    <w:rsid w:val="3E7E69A2"/>
    <w:rsid w:val="3E835DCC"/>
    <w:rsid w:val="3E84292B"/>
    <w:rsid w:val="3E870CD8"/>
    <w:rsid w:val="3E9E523D"/>
    <w:rsid w:val="3EA501C9"/>
    <w:rsid w:val="3EA572B9"/>
    <w:rsid w:val="3EAA7DAC"/>
    <w:rsid w:val="3EAE11B3"/>
    <w:rsid w:val="3EB14609"/>
    <w:rsid w:val="3EB239C1"/>
    <w:rsid w:val="3EB46AAA"/>
    <w:rsid w:val="3EB61481"/>
    <w:rsid w:val="3EBB0291"/>
    <w:rsid w:val="3EBD2A6C"/>
    <w:rsid w:val="3EBD2B0D"/>
    <w:rsid w:val="3EC27FA3"/>
    <w:rsid w:val="3EC638C8"/>
    <w:rsid w:val="3ED52D99"/>
    <w:rsid w:val="3ED82E9F"/>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E150C"/>
    <w:rsid w:val="3EFF15A9"/>
    <w:rsid w:val="3F0343A7"/>
    <w:rsid w:val="3F0630A2"/>
    <w:rsid w:val="3F067ABF"/>
    <w:rsid w:val="3F0820B8"/>
    <w:rsid w:val="3F0B6FCF"/>
    <w:rsid w:val="3F105966"/>
    <w:rsid w:val="3F155627"/>
    <w:rsid w:val="3F1718FD"/>
    <w:rsid w:val="3F1C23EC"/>
    <w:rsid w:val="3F211072"/>
    <w:rsid w:val="3F284738"/>
    <w:rsid w:val="3F2944CE"/>
    <w:rsid w:val="3F2B709E"/>
    <w:rsid w:val="3F30039C"/>
    <w:rsid w:val="3F300CE5"/>
    <w:rsid w:val="3F350AFB"/>
    <w:rsid w:val="3F367683"/>
    <w:rsid w:val="3F38075E"/>
    <w:rsid w:val="3F3A4ADF"/>
    <w:rsid w:val="3F3F17C3"/>
    <w:rsid w:val="3F423A83"/>
    <w:rsid w:val="3F4440F1"/>
    <w:rsid w:val="3F4507E3"/>
    <w:rsid w:val="3F477D92"/>
    <w:rsid w:val="3F4E4CBD"/>
    <w:rsid w:val="3F4E59AB"/>
    <w:rsid w:val="3F5E01B9"/>
    <w:rsid w:val="3F613F1A"/>
    <w:rsid w:val="3F650802"/>
    <w:rsid w:val="3F692368"/>
    <w:rsid w:val="3F6F6438"/>
    <w:rsid w:val="3F723239"/>
    <w:rsid w:val="3F757288"/>
    <w:rsid w:val="3F844911"/>
    <w:rsid w:val="3F867444"/>
    <w:rsid w:val="3F8921D3"/>
    <w:rsid w:val="3F8A770C"/>
    <w:rsid w:val="3F9361A0"/>
    <w:rsid w:val="3F9C0DD8"/>
    <w:rsid w:val="3F9C7D87"/>
    <w:rsid w:val="3F9D1B79"/>
    <w:rsid w:val="3F9E0E59"/>
    <w:rsid w:val="3FA05B97"/>
    <w:rsid w:val="3FA64A0D"/>
    <w:rsid w:val="3FAC32A0"/>
    <w:rsid w:val="3FAF1572"/>
    <w:rsid w:val="3FB31BB8"/>
    <w:rsid w:val="3FB34CCA"/>
    <w:rsid w:val="3FB84B5C"/>
    <w:rsid w:val="3FB92CBB"/>
    <w:rsid w:val="3FCA764B"/>
    <w:rsid w:val="3FCC1562"/>
    <w:rsid w:val="3FCD674C"/>
    <w:rsid w:val="3FCE1219"/>
    <w:rsid w:val="3FD601AA"/>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144E6"/>
    <w:rsid w:val="40123638"/>
    <w:rsid w:val="40130BEB"/>
    <w:rsid w:val="401A609A"/>
    <w:rsid w:val="40281EEC"/>
    <w:rsid w:val="40283D6D"/>
    <w:rsid w:val="402A37CD"/>
    <w:rsid w:val="402A77D0"/>
    <w:rsid w:val="40306CBF"/>
    <w:rsid w:val="403209AD"/>
    <w:rsid w:val="403C6917"/>
    <w:rsid w:val="40416887"/>
    <w:rsid w:val="404419A3"/>
    <w:rsid w:val="40455626"/>
    <w:rsid w:val="40472918"/>
    <w:rsid w:val="40474188"/>
    <w:rsid w:val="40493C80"/>
    <w:rsid w:val="404C4A3B"/>
    <w:rsid w:val="405511ED"/>
    <w:rsid w:val="40552A20"/>
    <w:rsid w:val="405755B1"/>
    <w:rsid w:val="405C72A2"/>
    <w:rsid w:val="406D2109"/>
    <w:rsid w:val="40701D65"/>
    <w:rsid w:val="40747A76"/>
    <w:rsid w:val="407B584B"/>
    <w:rsid w:val="407D7C33"/>
    <w:rsid w:val="40800996"/>
    <w:rsid w:val="40881A2C"/>
    <w:rsid w:val="408B337A"/>
    <w:rsid w:val="409023B1"/>
    <w:rsid w:val="40907EA2"/>
    <w:rsid w:val="409A21DB"/>
    <w:rsid w:val="40B84FEE"/>
    <w:rsid w:val="40B878A1"/>
    <w:rsid w:val="40BB779B"/>
    <w:rsid w:val="40C164DC"/>
    <w:rsid w:val="40C67090"/>
    <w:rsid w:val="40C828F1"/>
    <w:rsid w:val="40C878F7"/>
    <w:rsid w:val="40CB68B8"/>
    <w:rsid w:val="40D0556B"/>
    <w:rsid w:val="40D4181D"/>
    <w:rsid w:val="40D52441"/>
    <w:rsid w:val="40D70DCF"/>
    <w:rsid w:val="40DF2D26"/>
    <w:rsid w:val="40E01D49"/>
    <w:rsid w:val="40E36629"/>
    <w:rsid w:val="40E51BE3"/>
    <w:rsid w:val="40E60C95"/>
    <w:rsid w:val="40EA2436"/>
    <w:rsid w:val="40F064BA"/>
    <w:rsid w:val="40F34588"/>
    <w:rsid w:val="40F403F4"/>
    <w:rsid w:val="40F52350"/>
    <w:rsid w:val="40FD0E7E"/>
    <w:rsid w:val="41035E8D"/>
    <w:rsid w:val="410560D4"/>
    <w:rsid w:val="4106552E"/>
    <w:rsid w:val="410826DE"/>
    <w:rsid w:val="41083B3B"/>
    <w:rsid w:val="41087A8E"/>
    <w:rsid w:val="410B2151"/>
    <w:rsid w:val="4110070A"/>
    <w:rsid w:val="41103B79"/>
    <w:rsid w:val="41104931"/>
    <w:rsid w:val="411237C8"/>
    <w:rsid w:val="4115614E"/>
    <w:rsid w:val="41196FA3"/>
    <w:rsid w:val="412274DF"/>
    <w:rsid w:val="412B475F"/>
    <w:rsid w:val="41327BE5"/>
    <w:rsid w:val="413A4147"/>
    <w:rsid w:val="413C37E5"/>
    <w:rsid w:val="41424A1A"/>
    <w:rsid w:val="414609CE"/>
    <w:rsid w:val="414B61A3"/>
    <w:rsid w:val="41547BF2"/>
    <w:rsid w:val="41552A93"/>
    <w:rsid w:val="415A4E55"/>
    <w:rsid w:val="415D2357"/>
    <w:rsid w:val="415D36B4"/>
    <w:rsid w:val="415F79F5"/>
    <w:rsid w:val="416C04BF"/>
    <w:rsid w:val="41744F72"/>
    <w:rsid w:val="41806E7D"/>
    <w:rsid w:val="41841013"/>
    <w:rsid w:val="418F3487"/>
    <w:rsid w:val="41900C6E"/>
    <w:rsid w:val="41923271"/>
    <w:rsid w:val="419B19EF"/>
    <w:rsid w:val="419C393A"/>
    <w:rsid w:val="419C4150"/>
    <w:rsid w:val="419D7695"/>
    <w:rsid w:val="41A02493"/>
    <w:rsid w:val="41A22AC5"/>
    <w:rsid w:val="41A374ED"/>
    <w:rsid w:val="41AB76F5"/>
    <w:rsid w:val="41AD3C87"/>
    <w:rsid w:val="41AE6491"/>
    <w:rsid w:val="41B05696"/>
    <w:rsid w:val="41B25AE3"/>
    <w:rsid w:val="41BA5403"/>
    <w:rsid w:val="41BE148F"/>
    <w:rsid w:val="41C21DA2"/>
    <w:rsid w:val="41C66E63"/>
    <w:rsid w:val="41CB713C"/>
    <w:rsid w:val="41CE1D93"/>
    <w:rsid w:val="41D2291E"/>
    <w:rsid w:val="41DA625B"/>
    <w:rsid w:val="41DB5140"/>
    <w:rsid w:val="41DC5414"/>
    <w:rsid w:val="41E55CFF"/>
    <w:rsid w:val="41E86390"/>
    <w:rsid w:val="41EC6896"/>
    <w:rsid w:val="41FA32F9"/>
    <w:rsid w:val="41FE2DB3"/>
    <w:rsid w:val="41FF49CB"/>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422FD2"/>
    <w:rsid w:val="424C1BF3"/>
    <w:rsid w:val="424D7D22"/>
    <w:rsid w:val="42507954"/>
    <w:rsid w:val="4254247B"/>
    <w:rsid w:val="4256426A"/>
    <w:rsid w:val="425A06E3"/>
    <w:rsid w:val="42605BEB"/>
    <w:rsid w:val="4262689E"/>
    <w:rsid w:val="426D0A83"/>
    <w:rsid w:val="426D4CD7"/>
    <w:rsid w:val="42714239"/>
    <w:rsid w:val="427208A6"/>
    <w:rsid w:val="42750D5C"/>
    <w:rsid w:val="42762602"/>
    <w:rsid w:val="427F5004"/>
    <w:rsid w:val="4283384E"/>
    <w:rsid w:val="428760C2"/>
    <w:rsid w:val="428C1396"/>
    <w:rsid w:val="428C6FED"/>
    <w:rsid w:val="428D0392"/>
    <w:rsid w:val="428D44BE"/>
    <w:rsid w:val="42A00190"/>
    <w:rsid w:val="42A21B35"/>
    <w:rsid w:val="42A66DC4"/>
    <w:rsid w:val="42A961FC"/>
    <w:rsid w:val="42AB58FC"/>
    <w:rsid w:val="42B17978"/>
    <w:rsid w:val="42B333EE"/>
    <w:rsid w:val="42B42907"/>
    <w:rsid w:val="42B6178A"/>
    <w:rsid w:val="42BD465F"/>
    <w:rsid w:val="42C20D43"/>
    <w:rsid w:val="42C61D58"/>
    <w:rsid w:val="42C673F2"/>
    <w:rsid w:val="42CA7430"/>
    <w:rsid w:val="42D11A85"/>
    <w:rsid w:val="42D642FC"/>
    <w:rsid w:val="42D91234"/>
    <w:rsid w:val="42DC6E02"/>
    <w:rsid w:val="42DE19B6"/>
    <w:rsid w:val="42DE2423"/>
    <w:rsid w:val="42DE33A8"/>
    <w:rsid w:val="42E000A1"/>
    <w:rsid w:val="42E02A3C"/>
    <w:rsid w:val="42E5446F"/>
    <w:rsid w:val="42E82B5A"/>
    <w:rsid w:val="42EE1830"/>
    <w:rsid w:val="42F425EC"/>
    <w:rsid w:val="42F629EA"/>
    <w:rsid w:val="42FF3B42"/>
    <w:rsid w:val="4300375D"/>
    <w:rsid w:val="430200DB"/>
    <w:rsid w:val="43072DF0"/>
    <w:rsid w:val="431145D6"/>
    <w:rsid w:val="4318259D"/>
    <w:rsid w:val="43184C79"/>
    <w:rsid w:val="43186612"/>
    <w:rsid w:val="431C567C"/>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93EEA"/>
    <w:rsid w:val="438A774E"/>
    <w:rsid w:val="438B1A71"/>
    <w:rsid w:val="438D0C62"/>
    <w:rsid w:val="43904022"/>
    <w:rsid w:val="43967415"/>
    <w:rsid w:val="43987F2D"/>
    <w:rsid w:val="439C769B"/>
    <w:rsid w:val="43A02015"/>
    <w:rsid w:val="43AA77B9"/>
    <w:rsid w:val="43AD0613"/>
    <w:rsid w:val="43B04AF5"/>
    <w:rsid w:val="43B20AE4"/>
    <w:rsid w:val="43B223CA"/>
    <w:rsid w:val="43B525EA"/>
    <w:rsid w:val="43BC4AF1"/>
    <w:rsid w:val="43BC6A95"/>
    <w:rsid w:val="43C1278A"/>
    <w:rsid w:val="43C324FF"/>
    <w:rsid w:val="43C449B2"/>
    <w:rsid w:val="43DD5DAC"/>
    <w:rsid w:val="43E134B5"/>
    <w:rsid w:val="43E43392"/>
    <w:rsid w:val="43E47D66"/>
    <w:rsid w:val="43E53AAA"/>
    <w:rsid w:val="43E60D92"/>
    <w:rsid w:val="43E94B92"/>
    <w:rsid w:val="43FE7B58"/>
    <w:rsid w:val="44026BA6"/>
    <w:rsid w:val="440846D6"/>
    <w:rsid w:val="440E749A"/>
    <w:rsid w:val="441537CD"/>
    <w:rsid w:val="44160FFE"/>
    <w:rsid w:val="441E1BE8"/>
    <w:rsid w:val="442C6934"/>
    <w:rsid w:val="44347C9D"/>
    <w:rsid w:val="443679F9"/>
    <w:rsid w:val="444B2C7B"/>
    <w:rsid w:val="444D531B"/>
    <w:rsid w:val="44560FD6"/>
    <w:rsid w:val="445C1054"/>
    <w:rsid w:val="44620F1D"/>
    <w:rsid w:val="446241F9"/>
    <w:rsid w:val="446F128F"/>
    <w:rsid w:val="447404D5"/>
    <w:rsid w:val="448036D3"/>
    <w:rsid w:val="44812D65"/>
    <w:rsid w:val="44823464"/>
    <w:rsid w:val="448575B5"/>
    <w:rsid w:val="448958F8"/>
    <w:rsid w:val="448C6DD4"/>
    <w:rsid w:val="448F6DA0"/>
    <w:rsid w:val="44903EB4"/>
    <w:rsid w:val="44956D47"/>
    <w:rsid w:val="449E55C8"/>
    <w:rsid w:val="44A03AA5"/>
    <w:rsid w:val="44A257EC"/>
    <w:rsid w:val="44A363BC"/>
    <w:rsid w:val="44A53BA9"/>
    <w:rsid w:val="44AE73A3"/>
    <w:rsid w:val="44B13C5A"/>
    <w:rsid w:val="44B35056"/>
    <w:rsid w:val="44B7469E"/>
    <w:rsid w:val="44C33BDD"/>
    <w:rsid w:val="44CA0D66"/>
    <w:rsid w:val="44CC01A6"/>
    <w:rsid w:val="44CC68F8"/>
    <w:rsid w:val="44CE6A8C"/>
    <w:rsid w:val="44D23320"/>
    <w:rsid w:val="44D25B57"/>
    <w:rsid w:val="44D56290"/>
    <w:rsid w:val="44D66B9B"/>
    <w:rsid w:val="44D824DB"/>
    <w:rsid w:val="44D86010"/>
    <w:rsid w:val="44D86FE0"/>
    <w:rsid w:val="44DC43F4"/>
    <w:rsid w:val="44E13A9C"/>
    <w:rsid w:val="44E45FBC"/>
    <w:rsid w:val="44F1005C"/>
    <w:rsid w:val="44F2725A"/>
    <w:rsid w:val="44F27810"/>
    <w:rsid w:val="45010ABC"/>
    <w:rsid w:val="4502555A"/>
    <w:rsid w:val="450E44D2"/>
    <w:rsid w:val="45140AA8"/>
    <w:rsid w:val="45156316"/>
    <w:rsid w:val="45180059"/>
    <w:rsid w:val="451A56BA"/>
    <w:rsid w:val="451E3A99"/>
    <w:rsid w:val="452528DF"/>
    <w:rsid w:val="45252F0E"/>
    <w:rsid w:val="452A018D"/>
    <w:rsid w:val="452A0DFC"/>
    <w:rsid w:val="452D239D"/>
    <w:rsid w:val="453250A1"/>
    <w:rsid w:val="453341A8"/>
    <w:rsid w:val="453365AD"/>
    <w:rsid w:val="45384980"/>
    <w:rsid w:val="45401216"/>
    <w:rsid w:val="45420BD1"/>
    <w:rsid w:val="454E30FE"/>
    <w:rsid w:val="454E6BFA"/>
    <w:rsid w:val="4550082B"/>
    <w:rsid w:val="45512412"/>
    <w:rsid w:val="45522BF3"/>
    <w:rsid w:val="455437AA"/>
    <w:rsid w:val="45573124"/>
    <w:rsid w:val="456032D6"/>
    <w:rsid w:val="45642E8F"/>
    <w:rsid w:val="4565647C"/>
    <w:rsid w:val="456A07D0"/>
    <w:rsid w:val="456D693A"/>
    <w:rsid w:val="45731B3A"/>
    <w:rsid w:val="4575649F"/>
    <w:rsid w:val="457629E4"/>
    <w:rsid w:val="45770C03"/>
    <w:rsid w:val="45782A4A"/>
    <w:rsid w:val="458616E3"/>
    <w:rsid w:val="45881F68"/>
    <w:rsid w:val="45986889"/>
    <w:rsid w:val="45AA4806"/>
    <w:rsid w:val="45AA57DF"/>
    <w:rsid w:val="45AC6EE2"/>
    <w:rsid w:val="45AE3B95"/>
    <w:rsid w:val="45AF7433"/>
    <w:rsid w:val="45C15285"/>
    <w:rsid w:val="45CE2F83"/>
    <w:rsid w:val="45CE7E35"/>
    <w:rsid w:val="45CF3918"/>
    <w:rsid w:val="45D00BC1"/>
    <w:rsid w:val="45D21D09"/>
    <w:rsid w:val="45D3371D"/>
    <w:rsid w:val="45D65CA7"/>
    <w:rsid w:val="45D97A24"/>
    <w:rsid w:val="45E00FBD"/>
    <w:rsid w:val="45E24C2F"/>
    <w:rsid w:val="45E324F9"/>
    <w:rsid w:val="45E575B9"/>
    <w:rsid w:val="45E77C9B"/>
    <w:rsid w:val="45EA23DF"/>
    <w:rsid w:val="45EC15A7"/>
    <w:rsid w:val="45EF1700"/>
    <w:rsid w:val="45F12C0E"/>
    <w:rsid w:val="45FC42FE"/>
    <w:rsid w:val="45FC4A4F"/>
    <w:rsid w:val="460352AC"/>
    <w:rsid w:val="46061795"/>
    <w:rsid w:val="46064297"/>
    <w:rsid w:val="46071697"/>
    <w:rsid w:val="46081CD2"/>
    <w:rsid w:val="46082CDF"/>
    <w:rsid w:val="460918A2"/>
    <w:rsid w:val="460E002F"/>
    <w:rsid w:val="460F40E6"/>
    <w:rsid w:val="460F7AEB"/>
    <w:rsid w:val="46115240"/>
    <w:rsid w:val="46125C41"/>
    <w:rsid w:val="46162F9D"/>
    <w:rsid w:val="46167D7A"/>
    <w:rsid w:val="4619461F"/>
    <w:rsid w:val="461A2AA6"/>
    <w:rsid w:val="46217BA7"/>
    <w:rsid w:val="46222206"/>
    <w:rsid w:val="46231422"/>
    <w:rsid w:val="462314CB"/>
    <w:rsid w:val="46255291"/>
    <w:rsid w:val="462D52A3"/>
    <w:rsid w:val="4632673F"/>
    <w:rsid w:val="46327CBF"/>
    <w:rsid w:val="46420F3F"/>
    <w:rsid w:val="46421EB0"/>
    <w:rsid w:val="4643528B"/>
    <w:rsid w:val="4647031D"/>
    <w:rsid w:val="464762DE"/>
    <w:rsid w:val="46481E89"/>
    <w:rsid w:val="464B39AA"/>
    <w:rsid w:val="464D64AC"/>
    <w:rsid w:val="4652557E"/>
    <w:rsid w:val="465D3332"/>
    <w:rsid w:val="466405CE"/>
    <w:rsid w:val="46645A59"/>
    <w:rsid w:val="46672A82"/>
    <w:rsid w:val="46673AB5"/>
    <w:rsid w:val="4667509D"/>
    <w:rsid w:val="466B2CE0"/>
    <w:rsid w:val="466E309D"/>
    <w:rsid w:val="467555FF"/>
    <w:rsid w:val="467658C4"/>
    <w:rsid w:val="467676D8"/>
    <w:rsid w:val="46785E9B"/>
    <w:rsid w:val="46884D3E"/>
    <w:rsid w:val="468A764A"/>
    <w:rsid w:val="468C2814"/>
    <w:rsid w:val="468E14E4"/>
    <w:rsid w:val="46956D61"/>
    <w:rsid w:val="4697357F"/>
    <w:rsid w:val="469E0BD5"/>
    <w:rsid w:val="469E5F49"/>
    <w:rsid w:val="469F1A69"/>
    <w:rsid w:val="46A80977"/>
    <w:rsid w:val="46AA069D"/>
    <w:rsid w:val="46B351AA"/>
    <w:rsid w:val="46B47638"/>
    <w:rsid w:val="46B51967"/>
    <w:rsid w:val="46B532A5"/>
    <w:rsid w:val="46B62A26"/>
    <w:rsid w:val="46BA3535"/>
    <w:rsid w:val="46BD2BBD"/>
    <w:rsid w:val="46BD7E64"/>
    <w:rsid w:val="46C06900"/>
    <w:rsid w:val="46D17F3A"/>
    <w:rsid w:val="46D462E6"/>
    <w:rsid w:val="46DF09EB"/>
    <w:rsid w:val="46E16421"/>
    <w:rsid w:val="46E621D1"/>
    <w:rsid w:val="46ED62C8"/>
    <w:rsid w:val="46F03B4B"/>
    <w:rsid w:val="46F7413C"/>
    <w:rsid w:val="46FA769C"/>
    <w:rsid w:val="46FD6D15"/>
    <w:rsid w:val="47016F80"/>
    <w:rsid w:val="47052866"/>
    <w:rsid w:val="47163FCD"/>
    <w:rsid w:val="47184150"/>
    <w:rsid w:val="471D1C3F"/>
    <w:rsid w:val="47205D8A"/>
    <w:rsid w:val="472114B4"/>
    <w:rsid w:val="47284BD9"/>
    <w:rsid w:val="47286124"/>
    <w:rsid w:val="4732340F"/>
    <w:rsid w:val="473C562E"/>
    <w:rsid w:val="47496F58"/>
    <w:rsid w:val="47531FBE"/>
    <w:rsid w:val="47584802"/>
    <w:rsid w:val="47653B42"/>
    <w:rsid w:val="476A1FFE"/>
    <w:rsid w:val="476C2769"/>
    <w:rsid w:val="476E3942"/>
    <w:rsid w:val="4771159A"/>
    <w:rsid w:val="4771514F"/>
    <w:rsid w:val="477D5103"/>
    <w:rsid w:val="47820A47"/>
    <w:rsid w:val="47820ED4"/>
    <w:rsid w:val="478303D1"/>
    <w:rsid w:val="47842BBF"/>
    <w:rsid w:val="478D7324"/>
    <w:rsid w:val="479025D8"/>
    <w:rsid w:val="47916749"/>
    <w:rsid w:val="47932368"/>
    <w:rsid w:val="47936EC8"/>
    <w:rsid w:val="479B5B0F"/>
    <w:rsid w:val="479D0560"/>
    <w:rsid w:val="479D24B5"/>
    <w:rsid w:val="479F5F46"/>
    <w:rsid w:val="47A83D42"/>
    <w:rsid w:val="47A8668E"/>
    <w:rsid w:val="47AF0734"/>
    <w:rsid w:val="47B07C20"/>
    <w:rsid w:val="47B21171"/>
    <w:rsid w:val="47B50725"/>
    <w:rsid w:val="47B63C33"/>
    <w:rsid w:val="47B84472"/>
    <w:rsid w:val="47BA49C9"/>
    <w:rsid w:val="47BD6727"/>
    <w:rsid w:val="47CB0087"/>
    <w:rsid w:val="47CC533E"/>
    <w:rsid w:val="47CD2147"/>
    <w:rsid w:val="47CE5CA0"/>
    <w:rsid w:val="47D01AF4"/>
    <w:rsid w:val="47D13DD4"/>
    <w:rsid w:val="47D34A18"/>
    <w:rsid w:val="47DB64C9"/>
    <w:rsid w:val="47DB6D82"/>
    <w:rsid w:val="47DC4010"/>
    <w:rsid w:val="47DE385A"/>
    <w:rsid w:val="47DF3068"/>
    <w:rsid w:val="47E23631"/>
    <w:rsid w:val="47F2797E"/>
    <w:rsid w:val="480058EC"/>
    <w:rsid w:val="48031DB0"/>
    <w:rsid w:val="480C36CC"/>
    <w:rsid w:val="48104118"/>
    <w:rsid w:val="48134EDE"/>
    <w:rsid w:val="481761C7"/>
    <w:rsid w:val="48183B2F"/>
    <w:rsid w:val="481A533B"/>
    <w:rsid w:val="4826781B"/>
    <w:rsid w:val="482D6593"/>
    <w:rsid w:val="482F5E51"/>
    <w:rsid w:val="483004A8"/>
    <w:rsid w:val="483159DA"/>
    <w:rsid w:val="48326E14"/>
    <w:rsid w:val="483A1602"/>
    <w:rsid w:val="483C1845"/>
    <w:rsid w:val="483D6445"/>
    <w:rsid w:val="48443C90"/>
    <w:rsid w:val="48511CF3"/>
    <w:rsid w:val="48550880"/>
    <w:rsid w:val="48551232"/>
    <w:rsid w:val="485536EB"/>
    <w:rsid w:val="485E7CC8"/>
    <w:rsid w:val="48663546"/>
    <w:rsid w:val="48677343"/>
    <w:rsid w:val="487F3AE5"/>
    <w:rsid w:val="4880042B"/>
    <w:rsid w:val="48827D98"/>
    <w:rsid w:val="4884220F"/>
    <w:rsid w:val="488469BC"/>
    <w:rsid w:val="48854EE5"/>
    <w:rsid w:val="48863795"/>
    <w:rsid w:val="48883FAF"/>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365DE"/>
    <w:rsid w:val="48B76143"/>
    <w:rsid w:val="48B9796B"/>
    <w:rsid w:val="48BB2E72"/>
    <w:rsid w:val="48BE4C9B"/>
    <w:rsid w:val="48BF48E4"/>
    <w:rsid w:val="48CA1632"/>
    <w:rsid w:val="48D04500"/>
    <w:rsid w:val="48D70C09"/>
    <w:rsid w:val="48E32F61"/>
    <w:rsid w:val="48ED63AC"/>
    <w:rsid w:val="48F12978"/>
    <w:rsid w:val="48F4747B"/>
    <w:rsid w:val="48F9178D"/>
    <w:rsid w:val="4900260F"/>
    <w:rsid w:val="49014074"/>
    <w:rsid w:val="4904365A"/>
    <w:rsid w:val="490B6CB3"/>
    <w:rsid w:val="490D0572"/>
    <w:rsid w:val="490E2821"/>
    <w:rsid w:val="491C01EF"/>
    <w:rsid w:val="49282B52"/>
    <w:rsid w:val="492E6B80"/>
    <w:rsid w:val="493B3F23"/>
    <w:rsid w:val="493D3DD1"/>
    <w:rsid w:val="493F4A02"/>
    <w:rsid w:val="49496520"/>
    <w:rsid w:val="494D15AD"/>
    <w:rsid w:val="494F782A"/>
    <w:rsid w:val="49576645"/>
    <w:rsid w:val="495A79FE"/>
    <w:rsid w:val="495F224E"/>
    <w:rsid w:val="495F5834"/>
    <w:rsid w:val="496244CA"/>
    <w:rsid w:val="496A6945"/>
    <w:rsid w:val="496F384F"/>
    <w:rsid w:val="4976700B"/>
    <w:rsid w:val="497B7BE4"/>
    <w:rsid w:val="4982095B"/>
    <w:rsid w:val="49936616"/>
    <w:rsid w:val="499552B5"/>
    <w:rsid w:val="49981344"/>
    <w:rsid w:val="499A6563"/>
    <w:rsid w:val="499B2674"/>
    <w:rsid w:val="499E605A"/>
    <w:rsid w:val="49A0700B"/>
    <w:rsid w:val="49A10BAB"/>
    <w:rsid w:val="49A563CB"/>
    <w:rsid w:val="49A80C47"/>
    <w:rsid w:val="49AA45AB"/>
    <w:rsid w:val="49AC37BC"/>
    <w:rsid w:val="49AC68A8"/>
    <w:rsid w:val="49B07AE2"/>
    <w:rsid w:val="49B24105"/>
    <w:rsid w:val="49B874D7"/>
    <w:rsid w:val="49C05346"/>
    <w:rsid w:val="49CD3DD2"/>
    <w:rsid w:val="49D11768"/>
    <w:rsid w:val="49D600D0"/>
    <w:rsid w:val="49D9191F"/>
    <w:rsid w:val="49DC6240"/>
    <w:rsid w:val="49E27E21"/>
    <w:rsid w:val="49E454FC"/>
    <w:rsid w:val="49E56E7D"/>
    <w:rsid w:val="49E86D0F"/>
    <w:rsid w:val="49EA625A"/>
    <w:rsid w:val="49EF3714"/>
    <w:rsid w:val="49EF475C"/>
    <w:rsid w:val="49F021BB"/>
    <w:rsid w:val="49F214EF"/>
    <w:rsid w:val="49F86199"/>
    <w:rsid w:val="49FC4DB5"/>
    <w:rsid w:val="49FD6FDA"/>
    <w:rsid w:val="4A0B1E0E"/>
    <w:rsid w:val="4A0C0A03"/>
    <w:rsid w:val="4A163074"/>
    <w:rsid w:val="4A1811C1"/>
    <w:rsid w:val="4A1D7219"/>
    <w:rsid w:val="4A207B43"/>
    <w:rsid w:val="4A213573"/>
    <w:rsid w:val="4A233F84"/>
    <w:rsid w:val="4A254BBF"/>
    <w:rsid w:val="4A266BE3"/>
    <w:rsid w:val="4A27538E"/>
    <w:rsid w:val="4A2A3B30"/>
    <w:rsid w:val="4A2B4339"/>
    <w:rsid w:val="4A2C77B9"/>
    <w:rsid w:val="4A321F9C"/>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74801"/>
    <w:rsid w:val="4A5F3945"/>
    <w:rsid w:val="4A5F3FB0"/>
    <w:rsid w:val="4A602481"/>
    <w:rsid w:val="4A60356D"/>
    <w:rsid w:val="4A6118E0"/>
    <w:rsid w:val="4A665814"/>
    <w:rsid w:val="4A6C6EC0"/>
    <w:rsid w:val="4A70359E"/>
    <w:rsid w:val="4A764064"/>
    <w:rsid w:val="4A7A05AA"/>
    <w:rsid w:val="4A7B59C1"/>
    <w:rsid w:val="4A7E212F"/>
    <w:rsid w:val="4A837C67"/>
    <w:rsid w:val="4A85241B"/>
    <w:rsid w:val="4A867EB1"/>
    <w:rsid w:val="4A8745B6"/>
    <w:rsid w:val="4A8C02EE"/>
    <w:rsid w:val="4A8D2253"/>
    <w:rsid w:val="4A8D6D6D"/>
    <w:rsid w:val="4A941957"/>
    <w:rsid w:val="4A952869"/>
    <w:rsid w:val="4A9A6D41"/>
    <w:rsid w:val="4AA354D9"/>
    <w:rsid w:val="4AB36039"/>
    <w:rsid w:val="4AB459E6"/>
    <w:rsid w:val="4AB53F04"/>
    <w:rsid w:val="4AB92A9B"/>
    <w:rsid w:val="4AB95725"/>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FC0"/>
    <w:rsid w:val="4B1A2A77"/>
    <w:rsid w:val="4B2149A2"/>
    <w:rsid w:val="4B256D82"/>
    <w:rsid w:val="4B27397E"/>
    <w:rsid w:val="4B275A70"/>
    <w:rsid w:val="4B277483"/>
    <w:rsid w:val="4B2C2AEC"/>
    <w:rsid w:val="4B2D3923"/>
    <w:rsid w:val="4B2E7DD4"/>
    <w:rsid w:val="4B3073D3"/>
    <w:rsid w:val="4B3139D1"/>
    <w:rsid w:val="4B3263A7"/>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150DA"/>
    <w:rsid w:val="4B8E761E"/>
    <w:rsid w:val="4B914058"/>
    <w:rsid w:val="4B914B84"/>
    <w:rsid w:val="4B926B22"/>
    <w:rsid w:val="4B983E5C"/>
    <w:rsid w:val="4B9B7530"/>
    <w:rsid w:val="4B9C5A1F"/>
    <w:rsid w:val="4BA10F7A"/>
    <w:rsid w:val="4BA47379"/>
    <w:rsid w:val="4BAE00DB"/>
    <w:rsid w:val="4BAE110A"/>
    <w:rsid w:val="4BAF3394"/>
    <w:rsid w:val="4BB35B78"/>
    <w:rsid w:val="4BB759EF"/>
    <w:rsid w:val="4BC0719D"/>
    <w:rsid w:val="4BC33DB7"/>
    <w:rsid w:val="4BC8031B"/>
    <w:rsid w:val="4BCA16D2"/>
    <w:rsid w:val="4BCB2739"/>
    <w:rsid w:val="4BD16405"/>
    <w:rsid w:val="4BD20FCE"/>
    <w:rsid w:val="4BD3034D"/>
    <w:rsid w:val="4BD93248"/>
    <w:rsid w:val="4BD97E3F"/>
    <w:rsid w:val="4BE30D0A"/>
    <w:rsid w:val="4BE31E95"/>
    <w:rsid w:val="4BEC3F94"/>
    <w:rsid w:val="4BF03B4A"/>
    <w:rsid w:val="4BF21C49"/>
    <w:rsid w:val="4BF5487E"/>
    <w:rsid w:val="4BFB060E"/>
    <w:rsid w:val="4BFB38F0"/>
    <w:rsid w:val="4C0851EF"/>
    <w:rsid w:val="4C0A301F"/>
    <w:rsid w:val="4C0A3EDE"/>
    <w:rsid w:val="4C11561A"/>
    <w:rsid w:val="4C126DD5"/>
    <w:rsid w:val="4C134867"/>
    <w:rsid w:val="4C135D38"/>
    <w:rsid w:val="4C161FE1"/>
    <w:rsid w:val="4C17694B"/>
    <w:rsid w:val="4C1A3299"/>
    <w:rsid w:val="4C205E8A"/>
    <w:rsid w:val="4C254AB6"/>
    <w:rsid w:val="4C2A4C80"/>
    <w:rsid w:val="4C39008A"/>
    <w:rsid w:val="4C3B54BE"/>
    <w:rsid w:val="4C460819"/>
    <w:rsid w:val="4C4A5F38"/>
    <w:rsid w:val="4C5732DC"/>
    <w:rsid w:val="4C591820"/>
    <w:rsid w:val="4C5C10A5"/>
    <w:rsid w:val="4C5C34C7"/>
    <w:rsid w:val="4C5D690C"/>
    <w:rsid w:val="4C6112D4"/>
    <w:rsid w:val="4C68738E"/>
    <w:rsid w:val="4C6D0CF6"/>
    <w:rsid w:val="4C6D3645"/>
    <w:rsid w:val="4C720537"/>
    <w:rsid w:val="4C746A3F"/>
    <w:rsid w:val="4C763A77"/>
    <w:rsid w:val="4C7661CD"/>
    <w:rsid w:val="4C7708B2"/>
    <w:rsid w:val="4C7B06CE"/>
    <w:rsid w:val="4C8C4471"/>
    <w:rsid w:val="4C8F662F"/>
    <w:rsid w:val="4C911DC8"/>
    <w:rsid w:val="4C931DA8"/>
    <w:rsid w:val="4C9B6CA9"/>
    <w:rsid w:val="4CA56812"/>
    <w:rsid w:val="4CA7765E"/>
    <w:rsid w:val="4CAA4268"/>
    <w:rsid w:val="4CAB04DB"/>
    <w:rsid w:val="4CAB3EDA"/>
    <w:rsid w:val="4CAC2FF4"/>
    <w:rsid w:val="4CAD50B1"/>
    <w:rsid w:val="4CAD6DD3"/>
    <w:rsid w:val="4CB057BC"/>
    <w:rsid w:val="4CB61B37"/>
    <w:rsid w:val="4CB71DC1"/>
    <w:rsid w:val="4CB8338E"/>
    <w:rsid w:val="4CBE56BF"/>
    <w:rsid w:val="4CC15703"/>
    <w:rsid w:val="4CC42378"/>
    <w:rsid w:val="4CCB1D80"/>
    <w:rsid w:val="4CD40988"/>
    <w:rsid w:val="4CD77E1B"/>
    <w:rsid w:val="4CD8164E"/>
    <w:rsid w:val="4CDC6B89"/>
    <w:rsid w:val="4CDE5575"/>
    <w:rsid w:val="4CE25249"/>
    <w:rsid w:val="4CE44759"/>
    <w:rsid w:val="4CF13259"/>
    <w:rsid w:val="4D036FA2"/>
    <w:rsid w:val="4D061BB9"/>
    <w:rsid w:val="4D0A657A"/>
    <w:rsid w:val="4D0C2D28"/>
    <w:rsid w:val="4D10556E"/>
    <w:rsid w:val="4D1457CB"/>
    <w:rsid w:val="4D1F4E7D"/>
    <w:rsid w:val="4D264B0B"/>
    <w:rsid w:val="4D270653"/>
    <w:rsid w:val="4D2A61D5"/>
    <w:rsid w:val="4D2E5D47"/>
    <w:rsid w:val="4D392848"/>
    <w:rsid w:val="4D39629D"/>
    <w:rsid w:val="4D441F63"/>
    <w:rsid w:val="4D483C7A"/>
    <w:rsid w:val="4D493B9D"/>
    <w:rsid w:val="4D4A62C6"/>
    <w:rsid w:val="4D5035B5"/>
    <w:rsid w:val="4D551C48"/>
    <w:rsid w:val="4D57147E"/>
    <w:rsid w:val="4D5A1273"/>
    <w:rsid w:val="4D5B63A5"/>
    <w:rsid w:val="4D5B6D3A"/>
    <w:rsid w:val="4D5C49A2"/>
    <w:rsid w:val="4D5E4210"/>
    <w:rsid w:val="4D645E65"/>
    <w:rsid w:val="4D6E2F0E"/>
    <w:rsid w:val="4D710638"/>
    <w:rsid w:val="4D765C85"/>
    <w:rsid w:val="4D7737C2"/>
    <w:rsid w:val="4D77400B"/>
    <w:rsid w:val="4D8010DF"/>
    <w:rsid w:val="4D853345"/>
    <w:rsid w:val="4D893B88"/>
    <w:rsid w:val="4D8A7D8E"/>
    <w:rsid w:val="4D900D06"/>
    <w:rsid w:val="4D957F1B"/>
    <w:rsid w:val="4D97269E"/>
    <w:rsid w:val="4D974618"/>
    <w:rsid w:val="4D9A25E4"/>
    <w:rsid w:val="4D9C320E"/>
    <w:rsid w:val="4DA5531C"/>
    <w:rsid w:val="4DA72BCE"/>
    <w:rsid w:val="4DA97E2A"/>
    <w:rsid w:val="4DAC5535"/>
    <w:rsid w:val="4DAF0985"/>
    <w:rsid w:val="4DB05A80"/>
    <w:rsid w:val="4DB277A1"/>
    <w:rsid w:val="4DB70907"/>
    <w:rsid w:val="4DB7491F"/>
    <w:rsid w:val="4DBA4141"/>
    <w:rsid w:val="4DBF14B8"/>
    <w:rsid w:val="4DC0296C"/>
    <w:rsid w:val="4DC02F32"/>
    <w:rsid w:val="4DC341CE"/>
    <w:rsid w:val="4DC56314"/>
    <w:rsid w:val="4DC92BCA"/>
    <w:rsid w:val="4DCE7CB9"/>
    <w:rsid w:val="4DD013CF"/>
    <w:rsid w:val="4DD359B4"/>
    <w:rsid w:val="4DD43C82"/>
    <w:rsid w:val="4DD5372C"/>
    <w:rsid w:val="4DD671B5"/>
    <w:rsid w:val="4DD80ABA"/>
    <w:rsid w:val="4DD83353"/>
    <w:rsid w:val="4DE7548D"/>
    <w:rsid w:val="4DF24CE9"/>
    <w:rsid w:val="4DF51172"/>
    <w:rsid w:val="4DFA7CC5"/>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3F1C81"/>
    <w:rsid w:val="4E464837"/>
    <w:rsid w:val="4E534135"/>
    <w:rsid w:val="4E55208B"/>
    <w:rsid w:val="4E5A2ECF"/>
    <w:rsid w:val="4E5C6D04"/>
    <w:rsid w:val="4E612956"/>
    <w:rsid w:val="4E632D4E"/>
    <w:rsid w:val="4E650259"/>
    <w:rsid w:val="4E6E6066"/>
    <w:rsid w:val="4E74211C"/>
    <w:rsid w:val="4E796118"/>
    <w:rsid w:val="4E9455A2"/>
    <w:rsid w:val="4E950B5B"/>
    <w:rsid w:val="4E98223B"/>
    <w:rsid w:val="4E9C5D6A"/>
    <w:rsid w:val="4E9D3659"/>
    <w:rsid w:val="4E9F3A03"/>
    <w:rsid w:val="4EA01D5C"/>
    <w:rsid w:val="4EA74130"/>
    <w:rsid w:val="4EAA7184"/>
    <w:rsid w:val="4EAE5AE6"/>
    <w:rsid w:val="4EB01133"/>
    <w:rsid w:val="4EB920E6"/>
    <w:rsid w:val="4EB946C7"/>
    <w:rsid w:val="4EBF487C"/>
    <w:rsid w:val="4EC00C3F"/>
    <w:rsid w:val="4EC06424"/>
    <w:rsid w:val="4EC16854"/>
    <w:rsid w:val="4EC17DFA"/>
    <w:rsid w:val="4EC3721A"/>
    <w:rsid w:val="4EC67FF3"/>
    <w:rsid w:val="4ED02645"/>
    <w:rsid w:val="4ED2024A"/>
    <w:rsid w:val="4EE01C53"/>
    <w:rsid w:val="4EE3065B"/>
    <w:rsid w:val="4EE337C4"/>
    <w:rsid w:val="4EE67BCA"/>
    <w:rsid w:val="4EE72093"/>
    <w:rsid w:val="4EE97E2E"/>
    <w:rsid w:val="4EEF2022"/>
    <w:rsid w:val="4EEF6C93"/>
    <w:rsid w:val="4EF15EF3"/>
    <w:rsid w:val="4EF56AA2"/>
    <w:rsid w:val="4EF76852"/>
    <w:rsid w:val="4EF807DD"/>
    <w:rsid w:val="4EFA0005"/>
    <w:rsid w:val="4EFA5B42"/>
    <w:rsid w:val="4EFB08C7"/>
    <w:rsid w:val="4EFB49A8"/>
    <w:rsid w:val="4EFC68DD"/>
    <w:rsid w:val="4EFF6855"/>
    <w:rsid w:val="4F024EC7"/>
    <w:rsid w:val="4F0D10B9"/>
    <w:rsid w:val="4F0F66CF"/>
    <w:rsid w:val="4F16669D"/>
    <w:rsid w:val="4F194DAA"/>
    <w:rsid w:val="4F271309"/>
    <w:rsid w:val="4F2846D2"/>
    <w:rsid w:val="4F292495"/>
    <w:rsid w:val="4F294B44"/>
    <w:rsid w:val="4F2E36DB"/>
    <w:rsid w:val="4F2E6D99"/>
    <w:rsid w:val="4F2F2D0D"/>
    <w:rsid w:val="4F3113E5"/>
    <w:rsid w:val="4F333760"/>
    <w:rsid w:val="4F412496"/>
    <w:rsid w:val="4F412DF9"/>
    <w:rsid w:val="4F5D085A"/>
    <w:rsid w:val="4F5F10EB"/>
    <w:rsid w:val="4F6943E8"/>
    <w:rsid w:val="4F6A3F2D"/>
    <w:rsid w:val="4F6F311C"/>
    <w:rsid w:val="4F7555F4"/>
    <w:rsid w:val="4F7A31C1"/>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4965"/>
    <w:rsid w:val="4FB00C62"/>
    <w:rsid w:val="4FB31F49"/>
    <w:rsid w:val="4FB358C7"/>
    <w:rsid w:val="4FB4602D"/>
    <w:rsid w:val="4FB80DDD"/>
    <w:rsid w:val="4FB82BD0"/>
    <w:rsid w:val="4FBB165E"/>
    <w:rsid w:val="4FC06D9E"/>
    <w:rsid w:val="4FC53C60"/>
    <w:rsid w:val="4FC83BF5"/>
    <w:rsid w:val="4FD76FAF"/>
    <w:rsid w:val="4FDC1D0B"/>
    <w:rsid w:val="4FDE2207"/>
    <w:rsid w:val="4FE11858"/>
    <w:rsid w:val="4FE9475B"/>
    <w:rsid w:val="4FE978E6"/>
    <w:rsid w:val="4FEB52E2"/>
    <w:rsid w:val="4FF3558D"/>
    <w:rsid w:val="4FF8171B"/>
    <w:rsid w:val="4FF879C7"/>
    <w:rsid w:val="4FFA4DD2"/>
    <w:rsid w:val="50026E65"/>
    <w:rsid w:val="500505D9"/>
    <w:rsid w:val="50054AEF"/>
    <w:rsid w:val="5006174B"/>
    <w:rsid w:val="500B3954"/>
    <w:rsid w:val="500C0A3C"/>
    <w:rsid w:val="500E0157"/>
    <w:rsid w:val="50141B34"/>
    <w:rsid w:val="50183CDA"/>
    <w:rsid w:val="50196856"/>
    <w:rsid w:val="501971E1"/>
    <w:rsid w:val="501C4734"/>
    <w:rsid w:val="50214F68"/>
    <w:rsid w:val="50247218"/>
    <w:rsid w:val="502F6CD4"/>
    <w:rsid w:val="50346604"/>
    <w:rsid w:val="50366467"/>
    <w:rsid w:val="503737A6"/>
    <w:rsid w:val="503862C7"/>
    <w:rsid w:val="503C110B"/>
    <w:rsid w:val="503C580B"/>
    <w:rsid w:val="503E68CD"/>
    <w:rsid w:val="50446D1C"/>
    <w:rsid w:val="50453AE9"/>
    <w:rsid w:val="504607EA"/>
    <w:rsid w:val="504774E9"/>
    <w:rsid w:val="50482B34"/>
    <w:rsid w:val="504F621D"/>
    <w:rsid w:val="505249B2"/>
    <w:rsid w:val="50563037"/>
    <w:rsid w:val="50684E13"/>
    <w:rsid w:val="506A205B"/>
    <w:rsid w:val="506F1C65"/>
    <w:rsid w:val="5074776F"/>
    <w:rsid w:val="507B7336"/>
    <w:rsid w:val="508236E6"/>
    <w:rsid w:val="50872332"/>
    <w:rsid w:val="508E01DC"/>
    <w:rsid w:val="508F44C3"/>
    <w:rsid w:val="50915827"/>
    <w:rsid w:val="50963581"/>
    <w:rsid w:val="509E2397"/>
    <w:rsid w:val="50A2665D"/>
    <w:rsid w:val="50B04EEC"/>
    <w:rsid w:val="50B45F87"/>
    <w:rsid w:val="50B762E2"/>
    <w:rsid w:val="50C633C0"/>
    <w:rsid w:val="50CA1E50"/>
    <w:rsid w:val="50CB69B0"/>
    <w:rsid w:val="50D53873"/>
    <w:rsid w:val="50D87148"/>
    <w:rsid w:val="50DA0369"/>
    <w:rsid w:val="50DA6BB3"/>
    <w:rsid w:val="50DF5C9A"/>
    <w:rsid w:val="50E67C23"/>
    <w:rsid w:val="50EA707B"/>
    <w:rsid w:val="50F4253E"/>
    <w:rsid w:val="50F46861"/>
    <w:rsid w:val="50F971EB"/>
    <w:rsid w:val="51025D03"/>
    <w:rsid w:val="51060F79"/>
    <w:rsid w:val="510C43EE"/>
    <w:rsid w:val="51112274"/>
    <w:rsid w:val="511219B1"/>
    <w:rsid w:val="51157498"/>
    <w:rsid w:val="511931B2"/>
    <w:rsid w:val="511E3309"/>
    <w:rsid w:val="51284D49"/>
    <w:rsid w:val="512B3500"/>
    <w:rsid w:val="513323C6"/>
    <w:rsid w:val="513C591A"/>
    <w:rsid w:val="513C5B6A"/>
    <w:rsid w:val="513D4289"/>
    <w:rsid w:val="51422A0A"/>
    <w:rsid w:val="51425190"/>
    <w:rsid w:val="51465FA9"/>
    <w:rsid w:val="51482FEA"/>
    <w:rsid w:val="514A5E2E"/>
    <w:rsid w:val="514C2EFA"/>
    <w:rsid w:val="515C4893"/>
    <w:rsid w:val="51650F4B"/>
    <w:rsid w:val="51653A6E"/>
    <w:rsid w:val="51653F57"/>
    <w:rsid w:val="516657FF"/>
    <w:rsid w:val="51697153"/>
    <w:rsid w:val="516B14C3"/>
    <w:rsid w:val="516E2B82"/>
    <w:rsid w:val="517372F5"/>
    <w:rsid w:val="517B6017"/>
    <w:rsid w:val="518076FC"/>
    <w:rsid w:val="51836CF5"/>
    <w:rsid w:val="518468BE"/>
    <w:rsid w:val="518877DB"/>
    <w:rsid w:val="518A0F75"/>
    <w:rsid w:val="5195636A"/>
    <w:rsid w:val="51960AD2"/>
    <w:rsid w:val="519712E0"/>
    <w:rsid w:val="51992A5A"/>
    <w:rsid w:val="519947F8"/>
    <w:rsid w:val="519A093C"/>
    <w:rsid w:val="519D5BDA"/>
    <w:rsid w:val="51A24227"/>
    <w:rsid w:val="51A33CC1"/>
    <w:rsid w:val="51A55BB9"/>
    <w:rsid w:val="51A64CD2"/>
    <w:rsid w:val="51A83990"/>
    <w:rsid w:val="51AB0620"/>
    <w:rsid w:val="51AE448C"/>
    <w:rsid w:val="51B1567E"/>
    <w:rsid w:val="51B37A55"/>
    <w:rsid w:val="51C373D4"/>
    <w:rsid w:val="51C44F4A"/>
    <w:rsid w:val="51C62BC4"/>
    <w:rsid w:val="51CC41FA"/>
    <w:rsid w:val="51D04721"/>
    <w:rsid w:val="51D16997"/>
    <w:rsid w:val="51D41FA9"/>
    <w:rsid w:val="51DA5491"/>
    <w:rsid w:val="51E6359F"/>
    <w:rsid w:val="51EC7024"/>
    <w:rsid w:val="51F010AD"/>
    <w:rsid w:val="51F871D7"/>
    <w:rsid w:val="51FE7C18"/>
    <w:rsid w:val="52013495"/>
    <w:rsid w:val="52036D9A"/>
    <w:rsid w:val="52040016"/>
    <w:rsid w:val="52076E0E"/>
    <w:rsid w:val="520B03E6"/>
    <w:rsid w:val="52170FD9"/>
    <w:rsid w:val="521A0758"/>
    <w:rsid w:val="522039C6"/>
    <w:rsid w:val="52281FEE"/>
    <w:rsid w:val="522950FD"/>
    <w:rsid w:val="522A060B"/>
    <w:rsid w:val="522B58DB"/>
    <w:rsid w:val="522D6E3D"/>
    <w:rsid w:val="522F1F0D"/>
    <w:rsid w:val="52336900"/>
    <w:rsid w:val="52352C34"/>
    <w:rsid w:val="52394174"/>
    <w:rsid w:val="523B44C9"/>
    <w:rsid w:val="523B6476"/>
    <w:rsid w:val="523D1428"/>
    <w:rsid w:val="523E5BEE"/>
    <w:rsid w:val="52433AD0"/>
    <w:rsid w:val="52462C1E"/>
    <w:rsid w:val="524B7520"/>
    <w:rsid w:val="524C6F47"/>
    <w:rsid w:val="5252515F"/>
    <w:rsid w:val="525376C5"/>
    <w:rsid w:val="52576514"/>
    <w:rsid w:val="52631B61"/>
    <w:rsid w:val="526810FF"/>
    <w:rsid w:val="526B17A1"/>
    <w:rsid w:val="526E563E"/>
    <w:rsid w:val="526F516B"/>
    <w:rsid w:val="527205D0"/>
    <w:rsid w:val="52765094"/>
    <w:rsid w:val="528079D5"/>
    <w:rsid w:val="5284617D"/>
    <w:rsid w:val="528A23EF"/>
    <w:rsid w:val="528D4FC8"/>
    <w:rsid w:val="52906522"/>
    <w:rsid w:val="5297032F"/>
    <w:rsid w:val="529A22F7"/>
    <w:rsid w:val="52A174E0"/>
    <w:rsid w:val="52A17705"/>
    <w:rsid w:val="52A750D4"/>
    <w:rsid w:val="52B05170"/>
    <w:rsid w:val="52B055DB"/>
    <w:rsid w:val="52B236F1"/>
    <w:rsid w:val="52B337B8"/>
    <w:rsid w:val="52B81D51"/>
    <w:rsid w:val="52BB3775"/>
    <w:rsid w:val="52BB5BF9"/>
    <w:rsid w:val="52BD686A"/>
    <w:rsid w:val="52C57AEA"/>
    <w:rsid w:val="52D04A3C"/>
    <w:rsid w:val="52D05583"/>
    <w:rsid w:val="52D10EBE"/>
    <w:rsid w:val="52D6332C"/>
    <w:rsid w:val="52D72F1B"/>
    <w:rsid w:val="52E23482"/>
    <w:rsid w:val="52E5627B"/>
    <w:rsid w:val="52EB1A17"/>
    <w:rsid w:val="52F20018"/>
    <w:rsid w:val="52F25A5C"/>
    <w:rsid w:val="52F9223E"/>
    <w:rsid w:val="52FA3185"/>
    <w:rsid w:val="52FC2836"/>
    <w:rsid w:val="53055F02"/>
    <w:rsid w:val="53112A2C"/>
    <w:rsid w:val="531A0149"/>
    <w:rsid w:val="53205A4E"/>
    <w:rsid w:val="53222C5B"/>
    <w:rsid w:val="53280A97"/>
    <w:rsid w:val="53297DDD"/>
    <w:rsid w:val="532C1F06"/>
    <w:rsid w:val="533C3C0D"/>
    <w:rsid w:val="533D4D33"/>
    <w:rsid w:val="533F1619"/>
    <w:rsid w:val="53413EB4"/>
    <w:rsid w:val="534229D1"/>
    <w:rsid w:val="534643BE"/>
    <w:rsid w:val="534935B1"/>
    <w:rsid w:val="534A2ACE"/>
    <w:rsid w:val="534A56F5"/>
    <w:rsid w:val="534B2879"/>
    <w:rsid w:val="534C7991"/>
    <w:rsid w:val="534D4DA4"/>
    <w:rsid w:val="535300C1"/>
    <w:rsid w:val="53531940"/>
    <w:rsid w:val="53595B25"/>
    <w:rsid w:val="535960C6"/>
    <w:rsid w:val="53612643"/>
    <w:rsid w:val="5362063F"/>
    <w:rsid w:val="53645772"/>
    <w:rsid w:val="53646CEF"/>
    <w:rsid w:val="536D4964"/>
    <w:rsid w:val="537B1F4B"/>
    <w:rsid w:val="538143BC"/>
    <w:rsid w:val="5385768B"/>
    <w:rsid w:val="538663A6"/>
    <w:rsid w:val="538B0B43"/>
    <w:rsid w:val="538C4158"/>
    <w:rsid w:val="538E2D38"/>
    <w:rsid w:val="538E470C"/>
    <w:rsid w:val="5390692A"/>
    <w:rsid w:val="53924F88"/>
    <w:rsid w:val="539417E3"/>
    <w:rsid w:val="539A77F4"/>
    <w:rsid w:val="539C3F11"/>
    <w:rsid w:val="53A3498E"/>
    <w:rsid w:val="53A56FC8"/>
    <w:rsid w:val="53AB24A6"/>
    <w:rsid w:val="53AB4604"/>
    <w:rsid w:val="53B359D6"/>
    <w:rsid w:val="53BF7315"/>
    <w:rsid w:val="53D708D1"/>
    <w:rsid w:val="53DD586D"/>
    <w:rsid w:val="53E35042"/>
    <w:rsid w:val="53E44531"/>
    <w:rsid w:val="53E57664"/>
    <w:rsid w:val="53E65C2E"/>
    <w:rsid w:val="53E81EC2"/>
    <w:rsid w:val="53E94107"/>
    <w:rsid w:val="53EE1E04"/>
    <w:rsid w:val="53F34ADB"/>
    <w:rsid w:val="53F46F96"/>
    <w:rsid w:val="53FC2A7F"/>
    <w:rsid w:val="53FE2232"/>
    <w:rsid w:val="53FF79F7"/>
    <w:rsid w:val="54056EA0"/>
    <w:rsid w:val="5408750A"/>
    <w:rsid w:val="540D34EB"/>
    <w:rsid w:val="540F28B8"/>
    <w:rsid w:val="54100030"/>
    <w:rsid w:val="54117CB7"/>
    <w:rsid w:val="541C0A0E"/>
    <w:rsid w:val="541C77DD"/>
    <w:rsid w:val="5423549C"/>
    <w:rsid w:val="542412B2"/>
    <w:rsid w:val="54273C81"/>
    <w:rsid w:val="542D6969"/>
    <w:rsid w:val="54316C36"/>
    <w:rsid w:val="5432049D"/>
    <w:rsid w:val="54380BCE"/>
    <w:rsid w:val="54380DD8"/>
    <w:rsid w:val="54390055"/>
    <w:rsid w:val="54390714"/>
    <w:rsid w:val="543E6F90"/>
    <w:rsid w:val="54427152"/>
    <w:rsid w:val="545142A9"/>
    <w:rsid w:val="545A0949"/>
    <w:rsid w:val="545E0C73"/>
    <w:rsid w:val="54607BB9"/>
    <w:rsid w:val="5462371A"/>
    <w:rsid w:val="54626B53"/>
    <w:rsid w:val="54661B18"/>
    <w:rsid w:val="5467297F"/>
    <w:rsid w:val="546A54F8"/>
    <w:rsid w:val="546A5FFA"/>
    <w:rsid w:val="546D4164"/>
    <w:rsid w:val="54743BB8"/>
    <w:rsid w:val="54755ADB"/>
    <w:rsid w:val="54782E02"/>
    <w:rsid w:val="54791FA9"/>
    <w:rsid w:val="547B00D9"/>
    <w:rsid w:val="54850626"/>
    <w:rsid w:val="548574CA"/>
    <w:rsid w:val="549065B1"/>
    <w:rsid w:val="549F2E25"/>
    <w:rsid w:val="54A808C7"/>
    <w:rsid w:val="54A9332B"/>
    <w:rsid w:val="54AA3F91"/>
    <w:rsid w:val="54AB7757"/>
    <w:rsid w:val="54B17A4E"/>
    <w:rsid w:val="54B417BF"/>
    <w:rsid w:val="54B57EBB"/>
    <w:rsid w:val="54B61F65"/>
    <w:rsid w:val="54B92B8C"/>
    <w:rsid w:val="54C117C9"/>
    <w:rsid w:val="54CA39F2"/>
    <w:rsid w:val="54D76AC2"/>
    <w:rsid w:val="54D9065D"/>
    <w:rsid w:val="54E063D0"/>
    <w:rsid w:val="54E417E4"/>
    <w:rsid w:val="54E42C29"/>
    <w:rsid w:val="54E503CE"/>
    <w:rsid w:val="54E75AC3"/>
    <w:rsid w:val="54E91774"/>
    <w:rsid w:val="54ED0EDC"/>
    <w:rsid w:val="54EE236D"/>
    <w:rsid w:val="54EF04CB"/>
    <w:rsid w:val="54F463A2"/>
    <w:rsid w:val="54F5376B"/>
    <w:rsid w:val="54F72D64"/>
    <w:rsid w:val="550150BA"/>
    <w:rsid w:val="55036D3C"/>
    <w:rsid w:val="55062A5D"/>
    <w:rsid w:val="55080665"/>
    <w:rsid w:val="550C0E19"/>
    <w:rsid w:val="550E03D9"/>
    <w:rsid w:val="550E7DED"/>
    <w:rsid w:val="550F4910"/>
    <w:rsid w:val="55130773"/>
    <w:rsid w:val="55186324"/>
    <w:rsid w:val="55186D60"/>
    <w:rsid w:val="551878BB"/>
    <w:rsid w:val="55191695"/>
    <w:rsid w:val="55194A7E"/>
    <w:rsid w:val="551B057C"/>
    <w:rsid w:val="5520724E"/>
    <w:rsid w:val="55252239"/>
    <w:rsid w:val="552A00CC"/>
    <w:rsid w:val="552A24A2"/>
    <w:rsid w:val="552D3A24"/>
    <w:rsid w:val="552F6782"/>
    <w:rsid w:val="55301478"/>
    <w:rsid w:val="553E775C"/>
    <w:rsid w:val="55427042"/>
    <w:rsid w:val="55445741"/>
    <w:rsid w:val="554B430F"/>
    <w:rsid w:val="555036FC"/>
    <w:rsid w:val="5558020B"/>
    <w:rsid w:val="556102FB"/>
    <w:rsid w:val="55623EE0"/>
    <w:rsid w:val="556751C7"/>
    <w:rsid w:val="556919D2"/>
    <w:rsid w:val="556A2274"/>
    <w:rsid w:val="556A7249"/>
    <w:rsid w:val="556B4504"/>
    <w:rsid w:val="556E5C27"/>
    <w:rsid w:val="557403E9"/>
    <w:rsid w:val="55751E27"/>
    <w:rsid w:val="557601B7"/>
    <w:rsid w:val="557960CD"/>
    <w:rsid w:val="55805088"/>
    <w:rsid w:val="558B57C9"/>
    <w:rsid w:val="558B7073"/>
    <w:rsid w:val="559751B6"/>
    <w:rsid w:val="559C62B2"/>
    <w:rsid w:val="559E4824"/>
    <w:rsid w:val="55A40BEA"/>
    <w:rsid w:val="55A4526F"/>
    <w:rsid w:val="55A51811"/>
    <w:rsid w:val="55A52239"/>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52D25"/>
    <w:rsid w:val="55DA0CF1"/>
    <w:rsid w:val="55DA4B2E"/>
    <w:rsid w:val="55DF35AE"/>
    <w:rsid w:val="55E16BFA"/>
    <w:rsid w:val="55E25BDB"/>
    <w:rsid w:val="55E7555D"/>
    <w:rsid w:val="55EB7334"/>
    <w:rsid w:val="55F54030"/>
    <w:rsid w:val="55F5670D"/>
    <w:rsid w:val="55F93FF1"/>
    <w:rsid w:val="55FB7373"/>
    <w:rsid w:val="55FC0337"/>
    <w:rsid w:val="55FE7732"/>
    <w:rsid w:val="56017878"/>
    <w:rsid w:val="560259B1"/>
    <w:rsid w:val="560550E5"/>
    <w:rsid w:val="560B0C55"/>
    <w:rsid w:val="560E37ED"/>
    <w:rsid w:val="56135DA9"/>
    <w:rsid w:val="561507EC"/>
    <w:rsid w:val="561B0789"/>
    <w:rsid w:val="561B281D"/>
    <w:rsid w:val="561F5112"/>
    <w:rsid w:val="56214362"/>
    <w:rsid w:val="56224D2A"/>
    <w:rsid w:val="56234153"/>
    <w:rsid w:val="562456B8"/>
    <w:rsid w:val="56260894"/>
    <w:rsid w:val="56264A9B"/>
    <w:rsid w:val="5629033F"/>
    <w:rsid w:val="56304DFF"/>
    <w:rsid w:val="563574FA"/>
    <w:rsid w:val="563A01D2"/>
    <w:rsid w:val="563B4B4C"/>
    <w:rsid w:val="563C7E28"/>
    <w:rsid w:val="563D6C70"/>
    <w:rsid w:val="56512623"/>
    <w:rsid w:val="56540681"/>
    <w:rsid w:val="56680EF3"/>
    <w:rsid w:val="5675471F"/>
    <w:rsid w:val="56773CBA"/>
    <w:rsid w:val="56777341"/>
    <w:rsid w:val="56780533"/>
    <w:rsid w:val="567A4C53"/>
    <w:rsid w:val="56831379"/>
    <w:rsid w:val="568752BD"/>
    <w:rsid w:val="56881A91"/>
    <w:rsid w:val="568A6695"/>
    <w:rsid w:val="56951949"/>
    <w:rsid w:val="56975A28"/>
    <w:rsid w:val="569B1245"/>
    <w:rsid w:val="569D2FD4"/>
    <w:rsid w:val="569D3FA5"/>
    <w:rsid w:val="569E1491"/>
    <w:rsid w:val="56A34905"/>
    <w:rsid w:val="56A442A3"/>
    <w:rsid w:val="56A45579"/>
    <w:rsid w:val="56A75B74"/>
    <w:rsid w:val="56B13B28"/>
    <w:rsid w:val="56C60A8B"/>
    <w:rsid w:val="56CC2488"/>
    <w:rsid w:val="56CC7053"/>
    <w:rsid w:val="56D41509"/>
    <w:rsid w:val="56D426E8"/>
    <w:rsid w:val="56DB5784"/>
    <w:rsid w:val="56DD3730"/>
    <w:rsid w:val="56DE448A"/>
    <w:rsid w:val="56E13DCC"/>
    <w:rsid w:val="56EA1E8C"/>
    <w:rsid w:val="56EF4D2A"/>
    <w:rsid w:val="56F32411"/>
    <w:rsid w:val="56F85E53"/>
    <w:rsid w:val="57007C61"/>
    <w:rsid w:val="570127E7"/>
    <w:rsid w:val="57063394"/>
    <w:rsid w:val="570755F7"/>
    <w:rsid w:val="570856E4"/>
    <w:rsid w:val="570C2F2C"/>
    <w:rsid w:val="57120853"/>
    <w:rsid w:val="57124646"/>
    <w:rsid w:val="5713217D"/>
    <w:rsid w:val="57194202"/>
    <w:rsid w:val="571A5931"/>
    <w:rsid w:val="571D20C4"/>
    <w:rsid w:val="571E7D7D"/>
    <w:rsid w:val="572C3395"/>
    <w:rsid w:val="572E1821"/>
    <w:rsid w:val="57304353"/>
    <w:rsid w:val="5734105A"/>
    <w:rsid w:val="57392524"/>
    <w:rsid w:val="573F2D26"/>
    <w:rsid w:val="57416390"/>
    <w:rsid w:val="574E1592"/>
    <w:rsid w:val="575276D4"/>
    <w:rsid w:val="57576567"/>
    <w:rsid w:val="5758191B"/>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7B52E6"/>
    <w:rsid w:val="578041B9"/>
    <w:rsid w:val="57837E18"/>
    <w:rsid w:val="57847D55"/>
    <w:rsid w:val="578702CE"/>
    <w:rsid w:val="57935BBE"/>
    <w:rsid w:val="57955D6C"/>
    <w:rsid w:val="579828A8"/>
    <w:rsid w:val="579B5D36"/>
    <w:rsid w:val="57A627EA"/>
    <w:rsid w:val="57A71560"/>
    <w:rsid w:val="57A92E65"/>
    <w:rsid w:val="57B773DB"/>
    <w:rsid w:val="57B9589A"/>
    <w:rsid w:val="57C51433"/>
    <w:rsid w:val="57C5564D"/>
    <w:rsid w:val="57CA0E73"/>
    <w:rsid w:val="57CD7072"/>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6121B"/>
    <w:rsid w:val="57FC5BB2"/>
    <w:rsid w:val="580C5867"/>
    <w:rsid w:val="580D644F"/>
    <w:rsid w:val="580E17ED"/>
    <w:rsid w:val="58123C31"/>
    <w:rsid w:val="581556CF"/>
    <w:rsid w:val="58170ECA"/>
    <w:rsid w:val="58197BC6"/>
    <w:rsid w:val="581C1D1F"/>
    <w:rsid w:val="581C54E1"/>
    <w:rsid w:val="581C7D3A"/>
    <w:rsid w:val="581D1DF2"/>
    <w:rsid w:val="58235FC6"/>
    <w:rsid w:val="58293053"/>
    <w:rsid w:val="58303B0C"/>
    <w:rsid w:val="58345199"/>
    <w:rsid w:val="583465A4"/>
    <w:rsid w:val="583758E5"/>
    <w:rsid w:val="58381084"/>
    <w:rsid w:val="583A111F"/>
    <w:rsid w:val="583B2D78"/>
    <w:rsid w:val="58425AB7"/>
    <w:rsid w:val="58466D8D"/>
    <w:rsid w:val="58480B4F"/>
    <w:rsid w:val="584928FB"/>
    <w:rsid w:val="58512FCE"/>
    <w:rsid w:val="58525759"/>
    <w:rsid w:val="585323A9"/>
    <w:rsid w:val="58554973"/>
    <w:rsid w:val="585D0985"/>
    <w:rsid w:val="58626561"/>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F4B3F"/>
    <w:rsid w:val="58A84EC9"/>
    <w:rsid w:val="58B04785"/>
    <w:rsid w:val="58B23280"/>
    <w:rsid w:val="58B628D8"/>
    <w:rsid w:val="58B96B16"/>
    <w:rsid w:val="58BB0E32"/>
    <w:rsid w:val="58BE77A9"/>
    <w:rsid w:val="58C111D0"/>
    <w:rsid w:val="58C11564"/>
    <w:rsid w:val="58C15437"/>
    <w:rsid w:val="58C811DD"/>
    <w:rsid w:val="58CD4D9B"/>
    <w:rsid w:val="58CE10E9"/>
    <w:rsid w:val="58D2602D"/>
    <w:rsid w:val="58DF6F58"/>
    <w:rsid w:val="58E124D0"/>
    <w:rsid w:val="58E36E57"/>
    <w:rsid w:val="58EA504A"/>
    <w:rsid w:val="58ED4523"/>
    <w:rsid w:val="58F108CA"/>
    <w:rsid w:val="58F550F6"/>
    <w:rsid w:val="58F84006"/>
    <w:rsid w:val="58F84EA5"/>
    <w:rsid w:val="58F95475"/>
    <w:rsid w:val="58FE4A98"/>
    <w:rsid w:val="590450F1"/>
    <w:rsid w:val="59045D2F"/>
    <w:rsid w:val="59060509"/>
    <w:rsid w:val="590627FB"/>
    <w:rsid w:val="590F786B"/>
    <w:rsid w:val="591036CA"/>
    <w:rsid w:val="5912769E"/>
    <w:rsid w:val="591307AA"/>
    <w:rsid w:val="59185396"/>
    <w:rsid w:val="591874A8"/>
    <w:rsid w:val="591B7DD0"/>
    <w:rsid w:val="591D1D2D"/>
    <w:rsid w:val="591E72C7"/>
    <w:rsid w:val="59253085"/>
    <w:rsid w:val="592C071B"/>
    <w:rsid w:val="59371711"/>
    <w:rsid w:val="59374AE6"/>
    <w:rsid w:val="593A2474"/>
    <w:rsid w:val="593A636C"/>
    <w:rsid w:val="593B07CA"/>
    <w:rsid w:val="593B278D"/>
    <w:rsid w:val="593C1120"/>
    <w:rsid w:val="594A2AEB"/>
    <w:rsid w:val="59507174"/>
    <w:rsid w:val="5951724C"/>
    <w:rsid w:val="595174CB"/>
    <w:rsid w:val="59533511"/>
    <w:rsid w:val="595507BA"/>
    <w:rsid w:val="595B07A7"/>
    <w:rsid w:val="595C3CE6"/>
    <w:rsid w:val="595F349F"/>
    <w:rsid w:val="59604C2C"/>
    <w:rsid w:val="59616890"/>
    <w:rsid w:val="59637D65"/>
    <w:rsid w:val="596F64AC"/>
    <w:rsid w:val="5974341E"/>
    <w:rsid w:val="597574D5"/>
    <w:rsid w:val="5976257A"/>
    <w:rsid w:val="597665A1"/>
    <w:rsid w:val="597D4F91"/>
    <w:rsid w:val="597F0F3B"/>
    <w:rsid w:val="598B6D4D"/>
    <w:rsid w:val="599A4900"/>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B0D21"/>
    <w:rsid w:val="59CB7ACC"/>
    <w:rsid w:val="59D22A99"/>
    <w:rsid w:val="59D64DBB"/>
    <w:rsid w:val="59D975DA"/>
    <w:rsid w:val="59DD6C05"/>
    <w:rsid w:val="59DE785E"/>
    <w:rsid w:val="59E14693"/>
    <w:rsid w:val="59E33926"/>
    <w:rsid w:val="59E5259B"/>
    <w:rsid w:val="59EE0A36"/>
    <w:rsid w:val="59FA2867"/>
    <w:rsid w:val="59FC166F"/>
    <w:rsid w:val="5A0561AA"/>
    <w:rsid w:val="5A08681A"/>
    <w:rsid w:val="5A0F5E48"/>
    <w:rsid w:val="5A1156A5"/>
    <w:rsid w:val="5A173CF1"/>
    <w:rsid w:val="5A261B1C"/>
    <w:rsid w:val="5A306E59"/>
    <w:rsid w:val="5A367300"/>
    <w:rsid w:val="5A3B68D8"/>
    <w:rsid w:val="5A3B7496"/>
    <w:rsid w:val="5A410DDC"/>
    <w:rsid w:val="5A41275F"/>
    <w:rsid w:val="5A482194"/>
    <w:rsid w:val="5A4A4E9E"/>
    <w:rsid w:val="5A4D27CD"/>
    <w:rsid w:val="5A506C31"/>
    <w:rsid w:val="5A524A17"/>
    <w:rsid w:val="5A5324A7"/>
    <w:rsid w:val="5A5411A9"/>
    <w:rsid w:val="5A552CC2"/>
    <w:rsid w:val="5A556906"/>
    <w:rsid w:val="5A582887"/>
    <w:rsid w:val="5A5D2C48"/>
    <w:rsid w:val="5A5E2DCD"/>
    <w:rsid w:val="5A605873"/>
    <w:rsid w:val="5A610C62"/>
    <w:rsid w:val="5A6A3109"/>
    <w:rsid w:val="5A6B0B79"/>
    <w:rsid w:val="5A6C1BF8"/>
    <w:rsid w:val="5A6E3B40"/>
    <w:rsid w:val="5A703197"/>
    <w:rsid w:val="5A711CFE"/>
    <w:rsid w:val="5A741A8B"/>
    <w:rsid w:val="5A7907C0"/>
    <w:rsid w:val="5A8650F4"/>
    <w:rsid w:val="5A884478"/>
    <w:rsid w:val="5A887161"/>
    <w:rsid w:val="5A8A5729"/>
    <w:rsid w:val="5A8A5C55"/>
    <w:rsid w:val="5A8C3E9A"/>
    <w:rsid w:val="5A8C684C"/>
    <w:rsid w:val="5A8D3EC5"/>
    <w:rsid w:val="5A974FEF"/>
    <w:rsid w:val="5A9967BA"/>
    <w:rsid w:val="5A9A75B8"/>
    <w:rsid w:val="5AA94DDC"/>
    <w:rsid w:val="5AAE0C6C"/>
    <w:rsid w:val="5AB10D16"/>
    <w:rsid w:val="5AB45B4F"/>
    <w:rsid w:val="5AB55BCF"/>
    <w:rsid w:val="5AB73286"/>
    <w:rsid w:val="5AB85626"/>
    <w:rsid w:val="5ABC5CAA"/>
    <w:rsid w:val="5AC75FFB"/>
    <w:rsid w:val="5ACC3441"/>
    <w:rsid w:val="5ACF2070"/>
    <w:rsid w:val="5AD30B30"/>
    <w:rsid w:val="5AD57ED4"/>
    <w:rsid w:val="5ADA226F"/>
    <w:rsid w:val="5ADF4B77"/>
    <w:rsid w:val="5ADF65D4"/>
    <w:rsid w:val="5AE05AAA"/>
    <w:rsid w:val="5AE31479"/>
    <w:rsid w:val="5AE52AEA"/>
    <w:rsid w:val="5AE738EC"/>
    <w:rsid w:val="5AEB5094"/>
    <w:rsid w:val="5AEC03FD"/>
    <w:rsid w:val="5AF14FC2"/>
    <w:rsid w:val="5AF32D0E"/>
    <w:rsid w:val="5AF43BAB"/>
    <w:rsid w:val="5AF5653B"/>
    <w:rsid w:val="5AFA22BB"/>
    <w:rsid w:val="5AFB6542"/>
    <w:rsid w:val="5B0263E2"/>
    <w:rsid w:val="5B0623FF"/>
    <w:rsid w:val="5B0639BD"/>
    <w:rsid w:val="5B0C43C2"/>
    <w:rsid w:val="5B0F7C02"/>
    <w:rsid w:val="5B133D2C"/>
    <w:rsid w:val="5B195234"/>
    <w:rsid w:val="5B1C6E96"/>
    <w:rsid w:val="5B220E14"/>
    <w:rsid w:val="5B223B0B"/>
    <w:rsid w:val="5B243C7B"/>
    <w:rsid w:val="5B270581"/>
    <w:rsid w:val="5B3248EF"/>
    <w:rsid w:val="5B331ABB"/>
    <w:rsid w:val="5B3710C5"/>
    <w:rsid w:val="5B385E0C"/>
    <w:rsid w:val="5B443576"/>
    <w:rsid w:val="5B4609F2"/>
    <w:rsid w:val="5B4817C4"/>
    <w:rsid w:val="5B4B07A3"/>
    <w:rsid w:val="5B4B3909"/>
    <w:rsid w:val="5B51339A"/>
    <w:rsid w:val="5B5251F1"/>
    <w:rsid w:val="5B53599B"/>
    <w:rsid w:val="5B546CF3"/>
    <w:rsid w:val="5B565AF4"/>
    <w:rsid w:val="5B576F21"/>
    <w:rsid w:val="5B5A6217"/>
    <w:rsid w:val="5B5B43B7"/>
    <w:rsid w:val="5B5C0BBA"/>
    <w:rsid w:val="5B624388"/>
    <w:rsid w:val="5B64103C"/>
    <w:rsid w:val="5B641E31"/>
    <w:rsid w:val="5B6B0C30"/>
    <w:rsid w:val="5B7143E1"/>
    <w:rsid w:val="5B75296E"/>
    <w:rsid w:val="5B7768F3"/>
    <w:rsid w:val="5B797FAA"/>
    <w:rsid w:val="5B7E127D"/>
    <w:rsid w:val="5B7F0855"/>
    <w:rsid w:val="5B800D2B"/>
    <w:rsid w:val="5B825EE7"/>
    <w:rsid w:val="5B845EE3"/>
    <w:rsid w:val="5B876165"/>
    <w:rsid w:val="5B8A59FD"/>
    <w:rsid w:val="5B8B3969"/>
    <w:rsid w:val="5B8C07DF"/>
    <w:rsid w:val="5B8E72CF"/>
    <w:rsid w:val="5BAB01D9"/>
    <w:rsid w:val="5BAE1B49"/>
    <w:rsid w:val="5BB15CB4"/>
    <w:rsid w:val="5BB31F54"/>
    <w:rsid w:val="5BB9386C"/>
    <w:rsid w:val="5BBE6F32"/>
    <w:rsid w:val="5BC73B70"/>
    <w:rsid w:val="5BCF29AB"/>
    <w:rsid w:val="5BCF3D83"/>
    <w:rsid w:val="5BD13F86"/>
    <w:rsid w:val="5BD22018"/>
    <w:rsid w:val="5BD72CB1"/>
    <w:rsid w:val="5BD8613E"/>
    <w:rsid w:val="5BE417F7"/>
    <w:rsid w:val="5BEB2715"/>
    <w:rsid w:val="5BEB4B29"/>
    <w:rsid w:val="5BF07771"/>
    <w:rsid w:val="5BF21AAF"/>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4176F0"/>
    <w:rsid w:val="5C437EE7"/>
    <w:rsid w:val="5C46721B"/>
    <w:rsid w:val="5C4B1C13"/>
    <w:rsid w:val="5C50549A"/>
    <w:rsid w:val="5C556FC5"/>
    <w:rsid w:val="5C6556BC"/>
    <w:rsid w:val="5C66292C"/>
    <w:rsid w:val="5C6C3967"/>
    <w:rsid w:val="5C7250C0"/>
    <w:rsid w:val="5C747245"/>
    <w:rsid w:val="5C7C0D7C"/>
    <w:rsid w:val="5C8A551D"/>
    <w:rsid w:val="5C8C78D9"/>
    <w:rsid w:val="5C930305"/>
    <w:rsid w:val="5C98055C"/>
    <w:rsid w:val="5C995EAD"/>
    <w:rsid w:val="5C9B1663"/>
    <w:rsid w:val="5C9E5CA4"/>
    <w:rsid w:val="5CA45F8F"/>
    <w:rsid w:val="5CB2181F"/>
    <w:rsid w:val="5CB24B00"/>
    <w:rsid w:val="5CB338FE"/>
    <w:rsid w:val="5CBA6FBE"/>
    <w:rsid w:val="5CC10321"/>
    <w:rsid w:val="5CC1053E"/>
    <w:rsid w:val="5CC201FD"/>
    <w:rsid w:val="5CC22E34"/>
    <w:rsid w:val="5CC34E04"/>
    <w:rsid w:val="5CCB639C"/>
    <w:rsid w:val="5CCC1A69"/>
    <w:rsid w:val="5CCF6D15"/>
    <w:rsid w:val="5CD4387D"/>
    <w:rsid w:val="5CD45288"/>
    <w:rsid w:val="5CDE3A50"/>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C6D82"/>
    <w:rsid w:val="5D5D051A"/>
    <w:rsid w:val="5D626B16"/>
    <w:rsid w:val="5D663C6C"/>
    <w:rsid w:val="5D670D8D"/>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A4E7B"/>
    <w:rsid w:val="5DB2129E"/>
    <w:rsid w:val="5DB360E9"/>
    <w:rsid w:val="5DB949F9"/>
    <w:rsid w:val="5DBC7031"/>
    <w:rsid w:val="5DBE2B11"/>
    <w:rsid w:val="5DCD15E2"/>
    <w:rsid w:val="5DD04C0F"/>
    <w:rsid w:val="5DD465F2"/>
    <w:rsid w:val="5DD93908"/>
    <w:rsid w:val="5DE4577C"/>
    <w:rsid w:val="5DE63EEC"/>
    <w:rsid w:val="5DE65F6F"/>
    <w:rsid w:val="5DE96BD1"/>
    <w:rsid w:val="5DEA261B"/>
    <w:rsid w:val="5DEC7169"/>
    <w:rsid w:val="5DF2044D"/>
    <w:rsid w:val="5DF21C0F"/>
    <w:rsid w:val="5DF83C61"/>
    <w:rsid w:val="5E0308A3"/>
    <w:rsid w:val="5E035B38"/>
    <w:rsid w:val="5E095C70"/>
    <w:rsid w:val="5E106EDF"/>
    <w:rsid w:val="5E120630"/>
    <w:rsid w:val="5E1C02F4"/>
    <w:rsid w:val="5E1F4FFF"/>
    <w:rsid w:val="5E203E1A"/>
    <w:rsid w:val="5E21071B"/>
    <w:rsid w:val="5E22421C"/>
    <w:rsid w:val="5E231D6D"/>
    <w:rsid w:val="5E250EFA"/>
    <w:rsid w:val="5E276FD3"/>
    <w:rsid w:val="5E2B1370"/>
    <w:rsid w:val="5E3653EC"/>
    <w:rsid w:val="5E3D1E13"/>
    <w:rsid w:val="5E3E37C5"/>
    <w:rsid w:val="5E4625D0"/>
    <w:rsid w:val="5E493AAC"/>
    <w:rsid w:val="5E4E0AE5"/>
    <w:rsid w:val="5E513323"/>
    <w:rsid w:val="5E580964"/>
    <w:rsid w:val="5E5B365C"/>
    <w:rsid w:val="5E6716D1"/>
    <w:rsid w:val="5E687F19"/>
    <w:rsid w:val="5E693A13"/>
    <w:rsid w:val="5E6B774B"/>
    <w:rsid w:val="5E7026A6"/>
    <w:rsid w:val="5E76672D"/>
    <w:rsid w:val="5E793BA4"/>
    <w:rsid w:val="5E7A3743"/>
    <w:rsid w:val="5E8268C7"/>
    <w:rsid w:val="5E9627E8"/>
    <w:rsid w:val="5E9639C0"/>
    <w:rsid w:val="5E9A5E8F"/>
    <w:rsid w:val="5E9C1AF1"/>
    <w:rsid w:val="5E9E366D"/>
    <w:rsid w:val="5EA40C13"/>
    <w:rsid w:val="5EA435B2"/>
    <w:rsid w:val="5EA64A8A"/>
    <w:rsid w:val="5EA703D6"/>
    <w:rsid w:val="5EAE61B9"/>
    <w:rsid w:val="5EB079C5"/>
    <w:rsid w:val="5EB37E9B"/>
    <w:rsid w:val="5EBC09F6"/>
    <w:rsid w:val="5EBF5BD8"/>
    <w:rsid w:val="5EC15CF5"/>
    <w:rsid w:val="5EC61F2E"/>
    <w:rsid w:val="5ECE0A65"/>
    <w:rsid w:val="5ECF3889"/>
    <w:rsid w:val="5ED01333"/>
    <w:rsid w:val="5ED147E8"/>
    <w:rsid w:val="5ED875CD"/>
    <w:rsid w:val="5ED964EF"/>
    <w:rsid w:val="5EDE701F"/>
    <w:rsid w:val="5EE65B7B"/>
    <w:rsid w:val="5EE8399B"/>
    <w:rsid w:val="5EED4721"/>
    <w:rsid w:val="5EF317BF"/>
    <w:rsid w:val="5EF42A3E"/>
    <w:rsid w:val="5EF63549"/>
    <w:rsid w:val="5EF66B9F"/>
    <w:rsid w:val="5EF81EF0"/>
    <w:rsid w:val="5EFE679E"/>
    <w:rsid w:val="5F011BBE"/>
    <w:rsid w:val="5F0426DA"/>
    <w:rsid w:val="5F0639A5"/>
    <w:rsid w:val="5F0C6679"/>
    <w:rsid w:val="5F0C7A60"/>
    <w:rsid w:val="5F0D117F"/>
    <w:rsid w:val="5F1057DC"/>
    <w:rsid w:val="5F164C85"/>
    <w:rsid w:val="5F172417"/>
    <w:rsid w:val="5F1A2748"/>
    <w:rsid w:val="5F1F4F79"/>
    <w:rsid w:val="5F201B63"/>
    <w:rsid w:val="5F2508B7"/>
    <w:rsid w:val="5F250C5E"/>
    <w:rsid w:val="5F2737C8"/>
    <w:rsid w:val="5F27732F"/>
    <w:rsid w:val="5F293E44"/>
    <w:rsid w:val="5F295F84"/>
    <w:rsid w:val="5F2D414C"/>
    <w:rsid w:val="5F2E5566"/>
    <w:rsid w:val="5F310FA8"/>
    <w:rsid w:val="5F313A6B"/>
    <w:rsid w:val="5F33795B"/>
    <w:rsid w:val="5F363DBA"/>
    <w:rsid w:val="5F364B70"/>
    <w:rsid w:val="5F41148B"/>
    <w:rsid w:val="5F455F11"/>
    <w:rsid w:val="5F4B1F79"/>
    <w:rsid w:val="5F502572"/>
    <w:rsid w:val="5F5242E9"/>
    <w:rsid w:val="5F57132F"/>
    <w:rsid w:val="5F5A3D16"/>
    <w:rsid w:val="5F61334B"/>
    <w:rsid w:val="5F6B29A3"/>
    <w:rsid w:val="5F6F613D"/>
    <w:rsid w:val="5F6F65C8"/>
    <w:rsid w:val="5F7C7231"/>
    <w:rsid w:val="5F830D18"/>
    <w:rsid w:val="5F89181E"/>
    <w:rsid w:val="5F8E5D02"/>
    <w:rsid w:val="5F9527D0"/>
    <w:rsid w:val="5F9740DE"/>
    <w:rsid w:val="5F9973A8"/>
    <w:rsid w:val="5F9E4921"/>
    <w:rsid w:val="5FA330A8"/>
    <w:rsid w:val="5FA9500B"/>
    <w:rsid w:val="5FAE79D0"/>
    <w:rsid w:val="5FB23009"/>
    <w:rsid w:val="5FB3695E"/>
    <w:rsid w:val="5FB938DE"/>
    <w:rsid w:val="5FB94DE5"/>
    <w:rsid w:val="5FBC56B4"/>
    <w:rsid w:val="5FC02A4C"/>
    <w:rsid w:val="5FC726B7"/>
    <w:rsid w:val="5FCF2548"/>
    <w:rsid w:val="5FCF7EF7"/>
    <w:rsid w:val="5FD74287"/>
    <w:rsid w:val="5FE009E7"/>
    <w:rsid w:val="5FE570CA"/>
    <w:rsid w:val="5FEA06C9"/>
    <w:rsid w:val="5FEB63EE"/>
    <w:rsid w:val="5FEF74B9"/>
    <w:rsid w:val="5FEF7901"/>
    <w:rsid w:val="5FF34631"/>
    <w:rsid w:val="5FF82275"/>
    <w:rsid w:val="5FFA758E"/>
    <w:rsid w:val="6005151A"/>
    <w:rsid w:val="600855A2"/>
    <w:rsid w:val="600938F4"/>
    <w:rsid w:val="600E215C"/>
    <w:rsid w:val="60176FDA"/>
    <w:rsid w:val="601C6974"/>
    <w:rsid w:val="601E082E"/>
    <w:rsid w:val="60245E59"/>
    <w:rsid w:val="602924F5"/>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F363B"/>
    <w:rsid w:val="608553B7"/>
    <w:rsid w:val="6089513D"/>
    <w:rsid w:val="608E7ECB"/>
    <w:rsid w:val="609358DB"/>
    <w:rsid w:val="60981A6D"/>
    <w:rsid w:val="60981B55"/>
    <w:rsid w:val="609D46B7"/>
    <w:rsid w:val="60A117CF"/>
    <w:rsid w:val="60A125B4"/>
    <w:rsid w:val="60A45334"/>
    <w:rsid w:val="60A571D7"/>
    <w:rsid w:val="60C508CD"/>
    <w:rsid w:val="60C741BE"/>
    <w:rsid w:val="60CA12B5"/>
    <w:rsid w:val="60D46890"/>
    <w:rsid w:val="60D52BFC"/>
    <w:rsid w:val="60D65EBD"/>
    <w:rsid w:val="60DB447B"/>
    <w:rsid w:val="60DE2D2A"/>
    <w:rsid w:val="60E24BAB"/>
    <w:rsid w:val="60E25590"/>
    <w:rsid w:val="60E31A76"/>
    <w:rsid w:val="60E54774"/>
    <w:rsid w:val="60E72837"/>
    <w:rsid w:val="60E81042"/>
    <w:rsid w:val="60EB1F76"/>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9468F"/>
    <w:rsid w:val="612C3EDE"/>
    <w:rsid w:val="612F1D38"/>
    <w:rsid w:val="61344581"/>
    <w:rsid w:val="61353943"/>
    <w:rsid w:val="613711E6"/>
    <w:rsid w:val="613E6DFE"/>
    <w:rsid w:val="613F0F41"/>
    <w:rsid w:val="614D1E63"/>
    <w:rsid w:val="61534C19"/>
    <w:rsid w:val="61547F19"/>
    <w:rsid w:val="61585F64"/>
    <w:rsid w:val="61591AE0"/>
    <w:rsid w:val="615A7844"/>
    <w:rsid w:val="616007FA"/>
    <w:rsid w:val="61671EA0"/>
    <w:rsid w:val="6168047E"/>
    <w:rsid w:val="616B401E"/>
    <w:rsid w:val="616F0FAB"/>
    <w:rsid w:val="6173794E"/>
    <w:rsid w:val="61764975"/>
    <w:rsid w:val="618027DB"/>
    <w:rsid w:val="618D696E"/>
    <w:rsid w:val="619102D6"/>
    <w:rsid w:val="619831A2"/>
    <w:rsid w:val="619C5630"/>
    <w:rsid w:val="619E0F16"/>
    <w:rsid w:val="61A25EAE"/>
    <w:rsid w:val="61AF1633"/>
    <w:rsid w:val="61AF4B8B"/>
    <w:rsid w:val="61C4419A"/>
    <w:rsid w:val="61C90DAA"/>
    <w:rsid w:val="61D92103"/>
    <w:rsid w:val="61DE10BB"/>
    <w:rsid w:val="61DE47FF"/>
    <w:rsid w:val="61DE7E9B"/>
    <w:rsid w:val="61DF7014"/>
    <w:rsid w:val="61E51D7A"/>
    <w:rsid w:val="61EF70A5"/>
    <w:rsid w:val="6200176E"/>
    <w:rsid w:val="62090BDF"/>
    <w:rsid w:val="620A779F"/>
    <w:rsid w:val="620C1A66"/>
    <w:rsid w:val="620C6E47"/>
    <w:rsid w:val="620E576B"/>
    <w:rsid w:val="621023E0"/>
    <w:rsid w:val="62107873"/>
    <w:rsid w:val="62124F1F"/>
    <w:rsid w:val="6214735B"/>
    <w:rsid w:val="621517BC"/>
    <w:rsid w:val="621B3541"/>
    <w:rsid w:val="62223788"/>
    <w:rsid w:val="62274B4C"/>
    <w:rsid w:val="622854C3"/>
    <w:rsid w:val="622F617E"/>
    <w:rsid w:val="623321C4"/>
    <w:rsid w:val="62357DDC"/>
    <w:rsid w:val="62371225"/>
    <w:rsid w:val="623B09CF"/>
    <w:rsid w:val="623C0423"/>
    <w:rsid w:val="623F0083"/>
    <w:rsid w:val="624004A9"/>
    <w:rsid w:val="62406400"/>
    <w:rsid w:val="62430DD8"/>
    <w:rsid w:val="62446E4A"/>
    <w:rsid w:val="62485EE6"/>
    <w:rsid w:val="624D4449"/>
    <w:rsid w:val="62525E34"/>
    <w:rsid w:val="625708C7"/>
    <w:rsid w:val="62587FF8"/>
    <w:rsid w:val="62644EBA"/>
    <w:rsid w:val="6264598A"/>
    <w:rsid w:val="62741D49"/>
    <w:rsid w:val="6274638B"/>
    <w:rsid w:val="62762EE2"/>
    <w:rsid w:val="627838A4"/>
    <w:rsid w:val="627D12EF"/>
    <w:rsid w:val="628029B5"/>
    <w:rsid w:val="628315AF"/>
    <w:rsid w:val="62837395"/>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9666D"/>
    <w:rsid w:val="62AB2FD1"/>
    <w:rsid w:val="62AD6A8A"/>
    <w:rsid w:val="62AF14B7"/>
    <w:rsid w:val="62B0187B"/>
    <w:rsid w:val="62B26B7B"/>
    <w:rsid w:val="62B8022E"/>
    <w:rsid w:val="62BA70CA"/>
    <w:rsid w:val="62BC64A3"/>
    <w:rsid w:val="62BD6D5E"/>
    <w:rsid w:val="62C92951"/>
    <w:rsid w:val="62CA186F"/>
    <w:rsid w:val="62D07FDA"/>
    <w:rsid w:val="62D63D2D"/>
    <w:rsid w:val="62ED46E5"/>
    <w:rsid w:val="62F13B41"/>
    <w:rsid w:val="62F55DAF"/>
    <w:rsid w:val="62F85B75"/>
    <w:rsid w:val="62FA1420"/>
    <w:rsid w:val="62FC195E"/>
    <w:rsid w:val="62FD779C"/>
    <w:rsid w:val="62FE62F7"/>
    <w:rsid w:val="62FF3463"/>
    <w:rsid w:val="62FF6F70"/>
    <w:rsid w:val="63067EB7"/>
    <w:rsid w:val="63084225"/>
    <w:rsid w:val="630A329E"/>
    <w:rsid w:val="630C20AE"/>
    <w:rsid w:val="630D7AC0"/>
    <w:rsid w:val="63141334"/>
    <w:rsid w:val="631639E9"/>
    <w:rsid w:val="631A5549"/>
    <w:rsid w:val="631B059F"/>
    <w:rsid w:val="631B2E02"/>
    <w:rsid w:val="631F2D59"/>
    <w:rsid w:val="6323518A"/>
    <w:rsid w:val="63277247"/>
    <w:rsid w:val="633078DD"/>
    <w:rsid w:val="63376CA9"/>
    <w:rsid w:val="6339548B"/>
    <w:rsid w:val="6344244A"/>
    <w:rsid w:val="634519A5"/>
    <w:rsid w:val="63487602"/>
    <w:rsid w:val="634A686D"/>
    <w:rsid w:val="634B0110"/>
    <w:rsid w:val="634C1B8F"/>
    <w:rsid w:val="634D0EEA"/>
    <w:rsid w:val="63525E6A"/>
    <w:rsid w:val="63577A9E"/>
    <w:rsid w:val="63610B07"/>
    <w:rsid w:val="63642F66"/>
    <w:rsid w:val="63657F78"/>
    <w:rsid w:val="63695DD3"/>
    <w:rsid w:val="636F68FD"/>
    <w:rsid w:val="63701607"/>
    <w:rsid w:val="63722059"/>
    <w:rsid w:val="63733EF2"/>
    <w:rsid w:val="63754C08"/>
    <w:rsid w:val="637B1AF3"/>
    <w:rsid w:val="637B1D2E"/>
    <w:rsid w:val="637C43AA"/>
    <w:rsid w:val="6381535B"/>
    <w:rsid w:val="638C6941"/>
    <w:rsid w:val="639E10D6"/>
    <w:rsid w:val="63A368D2"/>
    <w:rsid w:val="63AE1EC8"/>
    <w:rsid w:val="63AF3EEA"/>
    <w:rsid w:val="63B9137B"/>
    <w:rsid w:val="63BA0447"/>
    <w:rsid w:val="63BB7FE6"/>
    <w:rsid w:val="63C048E6"/>
    <w:rsid w:val="63C26BD5"/>
    <w:rsid w:val="63C83F99"/>
    <w:rsid w:val="63D16D88"/>
    <w:rsid w:val="63D30159"/>
    <w:rsid w:val="63D41F56"/>
    <w:rsid w:val="63D9562D"/>
    <w:rsid w:val="63DB1215"/>
    <w:rsid w:val="63DB3676"/>
    <w:rsid w:val="63DC1753"/>
    <w:rsid w:val="63E00F81"/>
    <w:rsid w:val="63E04816"/>
    <w:rsid w:val="63E9154F"/>
    <w:rsid w:val="63EE6017"/>
    <w:rsid w:val="63F32FAC"/>
    <w:rsid w:val="63F356EB"/>
    <w:rsid w:val="63F74857"/>
    <w:rsid w:val="63FC5320"/>
    <w:rsid w:val="64033128"/>
    <w:rsid w:val="64097560"/>
    <w:rsid w:val="640E7D56"/>
    <w:rsid w:val="64184615"/>
    <w:rsid w:val="64214CDC"/>
    <w:rsid w:val="64223F84"/>
    <w:rsid w:val="642717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A637F"/>
    <w:rsid w:val="64767A12"/>
    <w:rsid w:val="64796AD4"/>
    <w:rsid w:val="647A7845"/>
    <w:rsid w:val="647E3B81"/>
    <w:rsid w:val="647E4493"/>
    <w:rsid w:val="64811CF5"/>
    <w:rsid w:val="64826780"/>
    <w:rsid w:val="64843441"/>
    <w:rsid w:val="648B64E8"/>
    <w:rsid w:val="648C61AC"/>
    <w:rsid w:val="64901669"/>
    <w:rsid w:val="64932842"/>
    <w:rsid w:val="64977571"/>
    <w:rsid w:val="649D2773"/>
    <w:rsid w:val="649D7B7D"/>
    <w:rsid w:val="649E12F1"/>
    <w:rsid w:val="64A21612"/>
    <w:rsid w:val="64A31347"/>
    <w:rsid w:val="64A53187"/>
    <w:rsid w:val="64AA7B26"/>
    <w:rsid w:val="64AB4799"/>
    <w:rsid w:val="64AF1113"/>
    <w:rsid w:val="64AF49B9"/>
    <w:rsid w:val="64B41A24"/>
    <w:rsid w:val="64B53ED8"/>
    <w:rsid w:val="64BD6BC2"/>
    <w:rsid w:val="64BF764B"/>
    <w:rsid w:val="64C10F38"/>
    <w:rsid w:val="64C56939"/>
    <w:rsid w:val="64CA165B"/>
    <w:rsid w:val="64CB664D"/>
    <w:rsid w:val="64CF1B65"/>
    <w:rsid w:val="64D00416"/>
    <w:rsid w:val="64D53272"/>
    <w:rsid w:val="64DB3289"/>
    <w:rsid w:val="64EA7E11"/>
    <w:rsid w:val="64F35CD6"/>
    <w:rsid w:val="64F3622A"/>
    <w:rsid w:val="65017878"/>
    <w:rsid w:val="65052EF2"/>
    <w:rsid w:val="650A21D6"/>
    <w:rsid w:val="650A586D"/>
    <w:rsid w:val="650C0512"/>
    <w:rsid w:val="65154EAF"/>
    <w:rsid w:val="651E0385"/>
    <w:rsid w:val="651E5181"/>
    <w:rsid w:val="65265A34"/>
    <w:rsid w:val="6527620B"/>
    <w:rsid w:val="652B494A"/>
    <w:rsid w:val="65325436"/>
    <w:rsid w:val="65377E20"/>
    <w:rsid w:val="653D1649"/>
    <w:rsid w:val="655518B2"/>
    <w:rsid w:val="655605A0"/>
    <w:rsid w:val="655914AD"/>
    <w:rsid w:val="655E06E5"/>
    <w:rsid w:val="65600B9B"/>
    <w:rsid w:val="6566705C"/>
    <w:rsid w:val="65753F97"/>
    <w:rsid w:val="657641AB"/>
    <w:rsid w:val="657F60D3"/>
    <w:rsid w:val="6583757C"/>
    <w:rsid w:val="658D1617"/>
    <w:rsid w:val="658D4B8A"/>
    <w:rsid w:val="658D745A"/>
    <w:rsid w:val="658E1300"/>
    <w:rsid w:val="65963D36"/>
    <w:rsid w:val="65977B66"/>
    <w:rsid w:val="659D3AA7"/>
    <w:rsid w:val="659E3A44"/>
    <w:rsid w:val="65A26AF1"/>
    <w:rsid w:val="65A60C9F"/>
    <w:rsid w:val="65A877E9"/>
    <w:rsid w:val="65A930FA"/>
    <w:rsid w:val="65AF0874"/>
    <w:rsid w:val="65C40A7E"/>
    <w:rsid w:val="65CF4FED"/>
    <w:rsid w:val="65D17E60"/>
    <w:rsid w:val="65DD1C0A"/>
    <w:rsid w:val="65DF0FB2"/>
    <w:rsid w:val="65E31E6B"/>
    <w:rsid w:val="65E3522B"/>
    <w:rsid w:val="65E417EE"/>
    <w:rsid w:val="65E9543A"/>
    <w:rsid w:val="65EB6051"/>
    <w:rsid w:val="65EC7ED8"/>
    <w:rsid w:val="65EE2027"/>
    <w:rsid w:val="65F13CDE"/>
    <w:rsid w:val="65F220C5"/>
    <w:rsid w:val="65F73063"/>
    <w:rsid w:val="65F86131"/>
    <w:rsid w:val="65F91C24"/>
    <w:rsid w:val="65F973DE"/>
    <w:rsid w:val="65FE7AEC"/>
    <w:rsid w:val="66004DBD"/>
    <w:rsid w:val="66197204"/>
    <w:rsid w:val="662206A3"/>
    <w:rsid w:val="663B2E86"/>
    <w:rsid w:val="663B4862"/>
    <w:rsid w:val="66400855"/>
    <w:rsid w:val="66422831"/>
    <w:rsid w:val="664764E3"/>
    <w:rsid w:val="664967B3"/>
    <w:rsid w:val="664C70EB"/>
    <w:rsid w:val="664F5327"/>
    <w:rsid w:val="664F6AE8"/>
    <w:rsid w:val="66515E97"/>
    <w:rsid w:val="66537592"/>
    <w:rsid w:val="66545DCD"/>
    <w:rsid w:val="66562D85"/>
    <w:rsid w:val="665F435B"/>
    <w:rsid w:val="66620612"/>
    <w:rsid w:val="666727F5"/>
    <w:rsid w:val="66724F0D"/>
    <w:rsid w:val="66742070"/>
    <w:rsid w:val="667967BE"/>
    <w:rsid w:val="667E4F50"/>
    <w:rsid w:val="668A36DC"/>
    <w:rsid w:val="668E4EE1"/>
    <w:rsid w:val="668F11BD"/>
    <w:rsid w:val="66902D20"/>
    <w:rsid w:val="6695792E"/>
    <w:rsid w:val="669B028A"/>
    <w:rsid w:val="669C04C4"/>
    <w:rsid w:val="669C3554"/>
    <w:rsid w:val="669F308B"/>
    <w:rsid w:val="66A16489"/>
    <w:rsid w:val="66A16CA0"/>
    <w:rsid w:val="66A21884"/>
    <w:rsid w:val="66A477E6"/>
    <w:rsid w:val="66A83916"/>
    <w:rsid w:val="66AE4601"/>
    <w:rsid w:val="66B00E47"/>
    <w:rsid w:val="66B4012B"/>
    <w:rsid w:val="66B42825"/>
    <w:rsid w:val="66BB23F5"/>
    <w:rsid w:val="66C677BA"/>
    <w:rsid w:val="66CC36F7"/>
    <w:rsid w:val="66CC436D"/>
    <w:rsid w:val="66CF535D"/>
    <w:rsid w:val="66D1438A"/>
    <w:rsid w:val="66D629D7"/>
    <w:rsid w:val="66E34605"/>
    <w:rsid w:val="66E957BD"/>
    <w:rsid w:val="66EA4073"/>
    <w:rsid w:val="66EA6899"/>
    <w:rsid w:val="66F04786"/>
    <w:rsid w:val="66F23C81"/>
    <w:rsid w:val="66F35AE8"/>
    <w:rsid w:val="66F43B8F"/>
    <w:rsid w:val="66F43CFB"/>
    <w:rsid w:val="66F934D1"/>
    <w:rsid w:val="670157C0"/>
    <w:rsid w:val="67023E0D"/>
    <w:rsid w:val="67073CD6"/>
    <w:rsid w:val="67097921"/>
    <w:rsid w:val="670A0888"/>
    <w:rsid w:val="670F2417"/>
    <w:rsid w:val="67136A95"/>
    <w:rsid w:val="67136D57"/>
    <w:rsid w:val="67155478"/>
    <w:rsid w:val="67171305"/>
    <w:rsid w:val="671C39E6"/>
    <w:rsid w:val="671F34E5"/>
    <w:rsid w:val="672114BE"/>
    <w:rsid w:val="67256946"/>
    <w:rsid w:val="67290773"/>
    <w:rsid w:val="672D634D"/>
    <w:rsid w:val="672F3320"/>
    <w:rsid w:val="672F53C8"/>
    <w:rsid w:val="673A6B06"/>
    <w:rsid w:val="673C2AC8"/>
    <w:rsid w:val="67420E26"/>
    <w:rsid w:val="67444BAD"/>
    <w:rsid w:val="67450B84"/>
    <w:rsid w:val="67454701"/>
    <w:rsid w:val="67481D9E"/>
    <w:rsid w:val="674E6F28"/>
    <w:rsid w:val="67525E41"/>
    <w:rsid w:val="675A136C"/>
    <w:rsid w:val="675B7B90"/>
    <w:rsid w:val="675B7FC1"/>
    <w:rsid w:val="67621B83"/>
    <w:rsid w:val="67622084"/>
    <w:rsid w:val="67664E48"/>
    <w:rsid w:val="67665FBB"/>
    <w:rsid w:val="676940E1"/>
    <w:rsid w:val="676E5F3A"/>
    <w:rsid w:val="676F079B"/>
    <w:rsid w:val="676F6267"/>
    <w:rsid w:val="677707F2"/>
    <w:rsid w:val="67771DBD"/>
    <w:rsid w:val="677D0B2B"/>
    <w:rsid w:val="678324EC"/>
    <w:rsid w:val="67835C4F"/>
    <w:rsid w:val="67867F32"/>
    <w:rsid w:val="67884B8A"/>
    <w:rsid w:val="678B4F7C"/>
    <w:rsid w:val="678B5546"/>
    <w:rsid w:val="678F2304"/>
    <w:rsid w:val="6794593E"/>
    <w:rsid w:val="67962E34"/>
    <w:rsid w:val="679758D0"/>
    <w:rsid w:val="679B1B5B"/>
    <w:rsid w:val="67AB4FE2"/>
    <w:rsid w:val="67B4159C"/>
    <w:rsid w:val="67B658B2"/>
    <w:rsid w:val="67B71CDF"/>
    <w:rsid w:val="67B735E3"/>
    <w:rsid w:val="67B74248"/>
    <w:rsid w:val="67BC7157"/>
    <w:rsid w:val="67C31B0B"/>
    <w:rsid w:val="67C909B6"/>
    <w:rsid w:val="67CB5401"/>
    <w:rsid w:val="67CC3E5B"/>
    <w:rsid w:val="67CD45A6"/>
    <w:rsid w:val="67D0369C"/>
    <w:rsid w:val="67D85766"/>
    <w:rsid w:val="67DA435C"/>
    <w:rsid w:val="67DC1E11"/>
    <w:rsid w:val="67E05A2B"/>
    <w:rsid w:val="67E9707F"/>
    <w:rsid w:val="67EE7232"/>
    <w:rsid w:val="67F44371"/>
    <w:rsid w:val="68027EF8"/>
    <w:rsid w:val="68060499"/>
    <w:rsid w:val="680A4FE7"/>
    <w:rsid w:val="680D211F"/>
    <w:rsid w:val="680E134C"/>
    <w:rsid w:val="680E6A60"/>
    <w:rsid w:val="6816074A"/>
    <w:rsid w:val="68167FCB"/>
    <w:rsid w:val="68254B93"/>
    <w:rsid w:val="682F12C3"/>
    <w:rsid w:val="683562A7"/>
    <w:rsid w:val="68361986"/>
    <w:rsid w:val="683D2166"/>
    <w:rsid w:val="683E429F"/>
    <w:rsid w:val="684C27AB"/>
    <w:rsid w:val="68547ACF"/>
    <w:rsid w:val="6855790E"/>
    <w:rsid w:val="686302D9"/>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5E02"/>
    <w:rsid w:val="68D8502D"/>
    <w:rsid w:val="68E51779"/>
    <w:rsid w:val="68E8392D"/>
    <w:rsid w:val="68EB5BD8"/>
    <w:rsid w:val="68EB7817"/>
    <w:rsid w:val="68ED1A51"/>
    <w:rsid w:val="68ED4531"/>
    <w:rsid w:val="68ED6610"/>
    <w:rsid w:val="68EF2D67"/>
    <w:rsid w:val="68F16A39"/>
    <w:rsid w:val="68F36E3A"/>
    <w:rsid w:val="68F76AF3"/>
    <w:rsid w:val="68F93E38"/>
    <w:rsid w:val="68FB4800"/>
    <w:rsid w:val="690032A3"/>
    <w:rsid w:val="6904051A"/>
    <w:rsid w:val="69112FFC"/>
    <w:rsid w:val="69147893"/>
    <w:rsid w:val="69151CD8"/>
    <w:rsid w:val="6916020B"/>
    <w:rsid w:val="691933B2"/>
    <w:rsid w:val="692704CA"/>
    <w:rsid w:val="69347D64"/>
    <w:rsid w:val="693764E7"/>
    <w:rsid w:val="694233C0"/>
    <w:rsid w:val="694B18D0"/>
    <w:rsid w:val="694D707E"/>
    <w:rsid w:val="694F4C5B"/>
    <w:rsid w:val="6950161F"/>
    <w:rsid w:val="695867E4"/>
    <w:rsid w:val="69595407"/>
    <w:rsid w:val="695F3908"/>
    <w:rsid w:val="69696A47"/>
    <w:rsid w:val="696E160D"/>
    <w:rsid w:val="696F77A1"/>
    <w:rsid w:val="69703CB2"/>
    <w:rsid w:val="69711F80"/>
    <w:rsid w:val="69772065"/>
    <w:rsid w:val="697F233D"/>
    <w:rsid w:val="69831701"/>
    <w:rsid w:val="698433EA"/>
    <w:rsid w:val="69847BB1"/>
    <w:rsid w:val="698708F6"/>
    <w:rsid w:val="69873073"/>
    <w:rsid w:val="698F1806"/>
    <w:rsid w:val="698F3B91"/>
    <w:rsid w:val="69941885"/>
    <w:rsid w:val="69947673"/>
    <w:rsid w:val="69950E6A"/>
    <w:rsid w:val="69956D29"/>
    <w:rsid w:val="699770FD"/>
    <w:rsid w:val="699935C1"/>
    <w:rsid w:val="699A7AE3"/>
    <w:rsid w:val="69A03DED"/>
    <w:rsid w:val="69A4126B"/>
    <w:rsid w:val="69C067EB"/>
    <w:rsid w:val="69C12D7E"/>
    <w:rsid w:val="69C431DE"/>
    <w:rsid w:val="69C757DE"/>
    <w:rsid w:val="69CC7773"/>
    <w:rsid w:val="69CD539C"/>
    <w:rsid w:val="69CE4284"/>
    <w:rsid w:val="69D06429"/>
    <w:rsid w:val="69D106BF"/>
    <w:rsid w:val="69D66020"/>
    <w:rsid w:val="69D900F5"/>
    <w:rsid w:val="69DA3116"/>
    <w:rsid w:val="69E35B22"/>
    <w:rsid w:val="69E82EAD"/>
    <w:rsid w:val="69EB0960"/>
    <w:rsid w:val="69EF4D79"/>
    <w:rsid w:val="69F62943"/>
    <w:rsid w:val="69FA2524"/>
    <w:rsid w:val="69FC1BE0"/>
    <w:rsid w:val="6A05604F"/>
    <w:rsid w:val="6A061CFA"/>
    <w:rsid w:val="6A07106A"/>
    <w:rsid w:val="6A0942FC"/>
    <w:rsid w:val="6A0C3B26"/>
    <w:rsid w:val="6A11092D"/>
    <w:rsid w:val="6A114391"/>
    <w:rsid w:val="6A1572D6"/>
    <w:rsid w:val="6A181CBB"/>
    <w:rsid w:val="6A1A161A"/>
    <w:rsid w:val="6A1B29D5"/>
    <w:rsid w:val="6A1C41E3"/>
    <w:rsid w:val="6A1D3904"/>
    <w:rsid w:val="6A1D4754"/>
    <w:rsid w:val="6A1E6E36"/>
    <w:rsid w:val="6A20004D"/>
    <w:rsid w:val="6A213010"/>
    <w:rsid w:val="6A2662E2"/>
    <w:rsid w:val="6A2E6204"/>
    <w:rsid w:val="6A2F4CD8"/>
    <w:rsid w:val="6A3568F0"/>
    <w:rsid w:val="6A36572E"/>
    <w:rsid w:val="6A386E24"/>
    <w:rsid w:val="6A3A650B"/>
    <w:rsid w:val="6A445B61"/>
    <w:rsid w:val="6A470C36"/>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125C5"/>
    <w:rsid w:val="6AB63D27"/>
    <w:rsid w:val="6ABB7B5B"/>
    <w:rsid w:val="6AC3098F"/>
    <w:rsid w:val="6AC63468"/>
    <w:rsid w:val="6AC7759C"/>
    <w:rsid w:val="6ACB3FCE"/>
    <w:rsid w:val="6ACF79CC"/>
    <w:rsid w:val="6AD052BB"/>
    <w:rsid w:val="6AD4145D"/>
    <w:rsid w:val="6ADC68B7"/>
    <w:rsid w:val="6ADE1871"/>
    <w:rsid w:val="6AE36E26"/>
    <w:rsid w:val="6AE625B7"/>
    <w:rsid w:val="6AEC0549"/>
    <w:rsid w:val="6AEC0D78"/>
    <w:rsid w:val="6AED3733"/>
    <w:rsid w:val="6AF10CE3"/>
    <w:rsid w:val="6AF10D07"/>
    <w:rsid w:val="6AF57F8A"/>
    <w:rsid w:val="6AFE2190"/>
    <w:rsid w:val="6AFF4130"/>
    <w:rsid w:val="6B0024D3"/>
    <w:rsid w:val="6B03793C"/>
    <w:rsid w:val="6B080915"/>
    <w:rsid w:val="6B0A5C12"/>
    <w:rsid w:val="6B100CDB"/>
    <w:rsid w:val="6B1128D6"/>
    <w:rsid w:val="6B122F73"/>
    <w:rsid w:val="6B1A62E8"/>
    <w:rsid w:val="6B2278E3"/>
    <w:rsid w:val="6B236BF5"/>
    <w:rsid w:val="6B276653"/>
    <w:rsid w:val="6B2807B2"/>
    <w:rsid w:val="6B2B2BDF"/>
    <w:rsid w:val="6B3028CD"/>
    <w:rsid w:val="6B3B1B60"/>
    <w:rsid w:val="6B43085E"/>
    <w:rsid w:val="6B4527A9"/>
    <w:rsid w:val="6B4679E5"/>
    <w:rsid w:val="6B48185B"/>
    <w:rsid w:val="6B4D42B9"/>
    <w:rsid w:val="6B4F53CD"/>
    <w:rsid w:val="6B570452"/>
    <w:rsid w:val="6B5A5824"/>
    <w:rsid w:val="6B5B101F"/>
    <w:rsid w:val="6B6036C6"/>
    <w:rsid w:val="6B652F06"/>
    <w:rsid w:val="6B65402C"/>
    <w:rsid w:val="6B67298B"/>
    <w:rsid w:val="6B710A6F"/>
    <w:rsid w:val="6B713583"/>
    <w:rsid w:val="6B7875C4"/>
    <w:rsid w:val="6B7D3DA1"/>
    <w:rsid w:val="6B812AD7"/>
    <w:rsid w:val="6B9130CF"/>
    <w:rsid w:val="6B966214"/>
    <w:rsid w:val="6B9C7EE2"/>
    <w:rsid w:val="6B9D1B4B"/>
    <w:rsid w:val="6B9F1B88"/>
    <w:rsid w:val="6BA36E19"/>
    <w:rsid w:val="6BA36FA1"/>
    <w:rsid w:val="6BA37CE4"/>
    <w:rsid w:val="6BAF3F47"/>
    <w:rsid w:val="6BB05654"/>
    <w:rsid w:val="6BBB2A7F"/>
    <w:rsid w:val="6BBD382E"/>
    <w:rsid w:val="6BBD7E4E"/>
    <w:rsid w:val="6BC12BC3"/>
    <w:rsid w:val="6BC255FB"/>
    <w:rsid w:val="6BC67FC5"/>
    <w:rsid w:val="6BC71A6B"/>
    <w:rsid w:val="6BC83700"/>
    <w:rsid w:val="6BCB759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37059"/>
    <w:rsid w:val="6C182F5B"/>
    <w:rsid w:val="6C1B1C8D"/>
    <w:rsid w:val="6C1D7C66"/>
    <w:rsid w:val="6C210F99"/>
    <w:rsid w:val="6C2447D8"/>
    <w:rsid w:val="6C286F5B"/>
    <w:rsid w:val="6C293D29"/>
    <w:rsid w:val="6C297D12"/>
    <w:rsid w:val="6C2B0ACB"/>
    <w:rsid w:val="6C2D107A"/>
    <w:rsid w:val="6C2E1DF8"/>
    <w:rsid w:val="6C2E4131"/>
    <w:rsid w:val="6C3070A1"/>
    <w:rsid w:val="6C365799"/>
    <w:rsid w:val="6C3D62E9"/>
    <w:rsid w:val="6C3D714D"/>
    <w:rsid w:val="6C426D80"/>
    <w:rsid w:val="6C485A2A"/>
    <w:rsid w:val="6C5035B0"/>
    <w:rsid w:val="6C515D11"/>
    <w:rsid w:val="6C592976"/>
    <w:rsid w:val="6C5B6323"/>
    <w:rsid w:val="6C6235A6"/>
    <w:rsid w:val="6C650B7C"/>
    <w:rsid w:val="6C676F99"/>
    <w:rsid w:val="6C691C4A"/>
    <w:rsid w:val="6C731F16"/>
    <w:rsid w:val="6C737494"/>
    <w:rsid w:val="6C75651B"/>
    <w:rsid w:val="6C7803FA"/>
    <w:rsid w:val="6C814665"/>
    <w:rsid w:val="6C8C281B"/>
    <w:rsid w:val="6C8E200F"/>
    <w:rsid w:val="6C8F008A"/>
    <w:rsid w:val="6C9A5A5B"/>
    <w:rsid w:val="6C9D55CD"/>
    <w:rsid w:val="6CA064D6"/>
    <w:rsid w:val="6CA73430"/>
    <w:rsid w:val="6CA85655"/>
    <w:rsid w:val="6CB07024"/>
    <w:rsid w:val="6CB572D2"/>
    <w:rsid w:val="6CBA04EE"/>
    <w:rsid w:val="6CBB0582"/>
    <w:rsid w:val="6CBC1181"/>
    <w:rsid w:val="6CC463AC"/>
    <w:rsid w:val="6CCA40DC"/>
    <w:rsid w:val="6CCF39D0"/>
    <w:rsid w:val="6CCF6A0E"/>
    <w:rsid w:val="6CD1141C"/>
    <w:rsid w:val="6CD15DDA"/>
    <w:rsid w:val="6CD20E6D"/>
    <w:rsid w:val="6CD23CAF"/>
    <w:rsid w:val="6CD54B92"/>
    <w:rsid w:val="6CD5698D"/>
    <w:rsid w:val="6CD84D15"/>
    <w:rsid w:val="6CD94B7B"/>
    <w:rsid w:val="6CE02D64"/>
    <w:rsid w:val="6CE83DFB"/>
    <w:rsid w:val="6CEA61E7"/>
    <w:rsid w:val="6CEC261D"/>
    <w:rsid w:val="6CEE2474"/>
    <w:rsid w:val="6CEE3AD6"/>
    <w:rsid w:val="6CFB2D66"/>
    <w:rsid w:val="6CFC1D76"/>
    <w:rsid w:val="6D0C1551"/>
    <w:rsid w:val="6D0C2EF4"/>
    <w:rsid w:val="6D0C4181"/>
    <w:rsid w:val="6D162FB8"/>
    <w:rsid w:val="6D206BB4"/>
    <w:rsid w:val="6D2225B6"/>
    <w:rsid w:val="6D226CC2"/>
    <w:rsid w:val="6D2E4E5F"/>
    <w:rsid w:val="6D3B6F0C"/>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52E30"/>
    <w:rsid w:val="6D9E4BE6"/>
    <w:rsid w:val="6D9F3272"/>
    <w:rsid w:val="6D9F4AC6"/>
    <w:rsid w:val="6DA27E97"/>
    <w:rsid w:val="6DA91751"/>
    <w:rsid w:val="6DAD1EC9"/>
    <w:rsid w:val="6DAD51F8"/>
    <w:rsid w:val="6DAE5A3B"/>
    <w:rsid w:val="6DB84EE2"/>
    <w:rsid w:val="6DBE28C7"/>
    <w:rsid w:val="6DC128FE"/>
    <w:rsid w:val="6DC20F14"/>
    <w:rsid w:val="6DC44326"/>
    <w:rsid w:val="6DC47752"/>
    <w:rsid w:val="6DC512ED"/>
    <w:rsid w:val="6DC641A8"/>
    <w:rsid w:val="6DCA4847"/>
    <w:rsid w:val="6DCD1409"/>
    <w:rsid w:val="6DD32BF2"/>
    <w:rsid w:val="6DD63F1B"/>
    <w:rsid w:val="6DDA2D93"/>
    <w:rsid w:val="6DDD59CA"/>
    <w:rsid w:val="6DED296D"/>
    <w:rsid w:val="6DF939BC"/>
    <w:rsid w:val="6E003E3D"/>
    <w:rsid w:val="6E01455F"/>
    <w:rsid w:val="6E042FA6"/>
    <w:rsid w:val="6E1244F2"/>
    <w:rsid w:val="6E15187E"/>
    <w:rsid w:val="6E1B0C61"/>
    <w:rsid w:val="6E1C2025"/>
    <w:rsid w:val="6E1E199B"/>
    <w:rsid w:val="6E202945"/>
    <w:rsid w:val="6E2E17AF"/>
    <w:rsid w:val="6E32768E"/>
    <w:rsid w:val="6E37072C"/>
    <w:rsid w:val="6E3C5DA9"/>
    <w:rsid w:val="6E3C7B9D"/>
    <w:rsid w:val="6E4F3A45"/>
    <w:rsid w:val="6E542B2E"/>
    <w:rsid w:val="6E5E7289"/>
    <w:rsid w:val="6E600037"/>
    <w:rsid w:val="6E6E21D1"/>
    <w:rsid w:val="6E7377DF"/>
    <w:rsid w:val="6E766F97"/>
    <w:rsid w:val="6E7F40AB"/>
    <w:rsid w:val="6E81246E"/>
    <w:rsid w:val="6E8A201D"/>
    <w:rsid w:val="6E943CC4"/>
    <w:rsid w:val="6E964983"/>
    <w:rsid w:val="6E9754CB"/>
    <w:rsid w:val="6E9827DD"/>
    <w:rsid w:val="6EA3004B"/>
    <w:rsid w:val="6EA32F06"/>
    <w:rsid w:val="6EA92DBA"/>
    <w:rsid w:val="6EAD25F7"/>
    <w:rsid w:val="6EB16F7D"/>
    <w:rsid w:val="6EB60EEA"/>
    <w:rsid w:val="6EB645DF"/>
    <w:rsid w:val="6EBC7157"/>
    <w:rsid w:val="6EBF16A6"/>
    <w:rsid w:val="6EC145AA"/>
    <w:rsid w:val="6EC74271"/>
    <w:rsid w:val="6EC95E08"/>
    <w:rsid w:val="6ECE772E"/>
    <w:rsid w:val="6ED644AD"/>
    <w:rsid w:val="6ED7075E"/>
    <w:rsid w:val="6EDD328C"/>
    <w:rsid w:val="6EE1570A"/>
    <w:rsid w:val="6EE2046E"/>
    <w:rsid w:val="6EE21664"/>
    <w:rsid w:val="6EE653B7"/>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E4F0F"/>
    <w:rsid w:val="6F4B6208"/>
    <w:rsid w:val="6F5E07F5"/>
    <w:rsid w:val="6F5F67D2"/>
    <w:rsid w:val="6F62636B"/>
    <w:rsid w:val="6F69542C"/>
    <w:rsid w:val="6F6D4C9F"/>
    <w:rsid w:val="6F707EBA"/>
    <w:rsid w:val="6F785B4B"/>
    <w:rsid w:val="6F7B4E62"/>
    <w:rsid w:val="6F832A27"/>
    <w:rsid w:val="6F833042"/>
    <w:rsid w:val="6F83591F"/>
    <w:rsid w:val="6F8433A5"/>
    <w:rsid w:val="6F855DF6"/>
    <w:rsid w:val="6F881820"/>
    <w:rsid w:val="6F8B7A73"/>
    <w:rsid w:val="6F8C1F6F"/>
    <w:rsid w:val="6F8C3DAA"/>
    <w:rsid w:val="6F8C7E4E"/>
    <w:rsid w:val="6F8D0FF2"/>
    <w:rsid w:val="6F8F521E"/>
    <w:rsid w:val="6F985883"/>
    <w:rsid w:val="6F9D4817"/>
    <w:rsid w:val="6FA1471C"/>
    <w:rsid w:val="6FA227C1"/>
    <w:rsid w:val="6FA253B6"/>
    <w:rsid w:val="6FA837C8"/>
    <w:rsid w:val="6FAC6610"/>
    <w:rsid w:val="6FB847FE"/>
    <w:rsid w:val="6FBA7BD6"/>
    <w:rsid w:val="6FC67FBA"/>
    <w:rsid w:val="6FC77EB2"/>
    <w:rsid w:val="6FC9683F"/>
    <w:rsid w:val="6FCF3587"/>
    <w:rsid w:val="6FD15D45"/>
    <w:rsid w:val="6FD30250"/>
    <w:rsid w:val="6FD52703"/>
    <w:rsid w:val="6FDD42E6"/>
    <w:rsid w:val="6FE36B28"/>
    <w:rsid w:val="6FE54F33"/>
    <w:rsid w:val="6FF653F0"/>
    <w:rsid w:val="6FF77C92"/>
    <w:rsid w:val="6FF86D8B"/>
    <w:rsid w:val="6FFA71B2"/>
    <w:rsid w:val="700C5673"/>
    <w:rsid w:val="700D145E"/>
    <w:rsid w:val="700D32F2"/>
    <w:rsid w:val="700E31C7"/>
    <w:rsid w:val="70134CF8"/>
    <w:rsid w:val="701A40A3"/>
    <w:rsid w:val="701D6176"/>
    <w:rsid w:val="701E45B5"/>
    <w:rsid w:val="702A654D"/>
    <w:rsid w:val="702E7F70"/>
    <w:rsid w:val="703411AB"/>
    <w:rsid w:val="703546B9"/>
    <w:rsid w:val="70410790"/>
    <w:rsid w:val="704149D2"/>
    <w:rsid w:val="704C5088"/>
    <w:rsid w:val="704F62B7"/>
    <w:rsid w:val="705C2C33"/>
    <w:rsid w:val="7061760C"/>
    <w:rsid w:val="70633012"/>
    <w:rsid w:val="706568E3"/>
    <w:rsid w:val="70657406"/>
    <w:rsid w:val="706A6FEB"/>
    <w:rsid w:val="70705517"/>
    <w:rsid w:val="70746C4D"/>
    <w:rsid w:val="70797D1F"/>
    <w:rsid w:val="707F5CB2"/>
    <w:rsid w:val="70800FE3"/>
    <w:rsid w:val="70813500"/>
    <w:rsid w:val="708A646A"/>
    <w:rsid w:val="708B0A13"/>
    <w:rsid w:val="708E3F12"/>
    <w:rsid w:val="70946AA5"/>
    <w:rsid w:val="70997E9D"/>
    <w:rsid w:val="709A1488"/>
    <w:rsid w:val="709B191B"/>
    <w:rsid w:val="709B28EA"/>
    <w:rsid w:val="709E767D"/>
    <w:rsid w:val="70A12499"/>
    <w:rsid w:val="70A539A4"/>
    <w:rsid w:val="70A56F39"/>
    <w:rsid w:val="70AA048C"/>
    <w:rsid w:val="70AB29FC"/>
    <w:rsid w:val="70B9039B"/>
    <w:rsid w:val="70B96C2C"/>
    <w:rsid w:val="70BF0CAE"/>
    <w:rsid w:val="70BF325C"/>
    <w:rsid w:val="70C812BD"/>
    <w:rsid w:val="70C82EEC"/>
    <w:rsid w:val="70C834EE"/>
    <w:rsid w:val="70C848D6"/>
    <w:rsid w:val="70EB6B17"/>
    <w:rsid w:val="70F42453"/>
    <w:rsid w:val="70F67C4E"/>
    <w:rsid w:val="70FB7D38"/>
    <w:rsid w:val="70FE7696"/>
    <w:rsid w:val="71031E93"/>
    <w:rsid w:val="710359F9"/>
    <w:rsid w:val="710F0A79"/>
    <w:rsid w:val="71126824"/>
    <w:rsid w:val="711464E6"/>
    <w:rsid w:val="71153511"/>
    <w:rsid w:val="712054A9"/>
    <w:rsid w:val="71262A07"/>
    <w:rsid w:val="71334A7F"/>
    <w:rsid w:val="713D01E3"/>
    <w:rsid w:val="713D2C19"/>
    <w:rsid w:val="71405F56"/>
    <w:rsid w:val="71546E15"/>
    <w:rsid w:val="71567D42"/>
    <w:rsid w:val="715857A3"/>
    <w:rsid w:val="7159115F"/>
    <w:rsid w:val="715E1524"/>
    <w:rsid w:val="715E3592"/>
    <w:rsid w:val="71600D1C"/>
    <w:rsid w:val="71684285"/>
    <w:rsid w:val="716F7956"/>
    <w:rsid w:val="716F7D84"/>
    <w:rsid w:val="7172292F"/>
    <w:rsid w:val="71725FF4"/>
    <w:rsid w:val="71763D1A"/>
    <w:rsid w:val="717B5A74"/>
    <w:rsid w:val="717C2D80"/>
    <w:rsid w:val="717E37B5"/>
    <w:rsid w:val="717E5BA3"/>
    <w:rsid w:val="717F4EF4"/>
    <w:rsid w:val="71806C15"/>
    <w:rsid w:val="718161BD"/>
    <w:rsid w:val="71897764"/>
    <w:rsid w:val="718C4147"/>
    <w:rsid w:val="718C6F29"/>
    <w:rsid w:val="718D654C"/>
    <w:rsid w:val="71900028"/>
    <w:rsid w:val="71907619"/>
    <w:rsid w:val="719146C4"/>
    <w:rsid w:val="71931A05"/>
    <w:rsid w:val="719851E0"/>
    <w:rsid w:val="719A1DAE"/>
    <w:rsid w:val="719A24DA"/>
    <w:rsid w:val="719F121A"/>
    <w:rsid w:val="71A4116F"/>
    <w:rsid w:val="71A650E9"/>
    <w:rsid w:val="71A97795"/>
    <w:rsid w:val="71AA1DD6"/>
    <w:rsid w:val="71AB0BB4"/>
    <w:rsid w:val="71AD4842"/>
    <w:rsid w:val="71B72208"/>
    <w:rsid w:val="71BC7EA6"/>
    <w:rsid w:val="71C414F5"/>
    <w:rsid w:val="71C84FF7"/>
    <w:rsid w:val="71CF584A"/>
    <w:rsid w:val="71D00D58"/>
    <w:rsid w:val="71D351E6"/>
    <w:rsid w:val="71D65BF3"/>
    <w:rsid w:val="71DA3A81"/>
    <w:rsid w:val="71E03B95"/>
    <w:rsid w:val="71E14A7B"/>
    <w:rsid w:val="71E668B9"/>
    <w:rsid w:val="71FA0310"/>
    <w:rsid w:val="71FA03A4"/>
    <w:rsid w:val="71FC02A3"/>
    <w:rsid w:val="7203475A"/>
    <w:rsid w:val="721867C9"/>
    <w:rsid w:val="721F3F83"/>
    <w:rsid w:val="72231E79"/>
    <w:rsid w:val="72284527"/>
    <w:rsid w:val="72340E14"/>
    <w:rsid w:val="723E2270"/>
    <w:rsid w:val="724B6DCC"/>
    <w:rsid w:val="724B6F7E"/>
    <w:rsid w:val="724C3092"/>
    <w:rsid w:val="724E6B5D"/>
    <w:rsid w:val="72504E2C"/>
    <w:rsid w:val="72552748"/>
    <w:rsid w:val="72566D1C"/>
    <w:rsid w:val="7257734C"/>
    <w:rsid w:val="725F18A9"/>
    <w:rsid w:val="725F43C2"/>
    <w:rsid w:val="72645DEC"/>
    <w:rsid w:val="726C3CB4"/>
    <w:rsid w:val="726E7111"/>
    <w:rsid w:val="7276464A"/>
    <w:rsid w:val="7277713D"/>
    <w:rsid w:val="72874010"/>
    <w:rsid w:val="7288268C"/>
    <w:rsid w:val="728B4196"/>
    <w:rsid w:val="728C0F4F"/>
    <w:rsid w:val="728F4E67"/>
    <w:rsid w:val="72923FE8"/>
    <w:rsid w:val="729942E8"/>
    <w:rsid w:val="729B03C7"/>
    <w:rsid w:val="729F5065"/>
    <w:rsid w:val="72A85926"/>
    <w:rsid w:val="72AA7CFF"/>
    <w:rsid w:val="72AD67F9"/>
    <w:rsid w:val="72B01483"/>
    <w:rsid w:val="72B62C80"/>
    <w:rsid w:val="72B7717D"/>
    <w:rsid w:val="72BA7244"/>
    <w:rsid w:val="72BC4C7D"/>
    <w:rsid w:val="72BC7B1C"/>
    <w:rsid w:val="72BD2F0C"/>
    <w:rsid w:val="72CC1981"/>
    <w:rsid w:val="72D631B3"/>
    <w:rsid w:val="72E17E12"/>
    <w:rsid w:val="72E93268"/>
    <w:rsid w:val="72EE0601"/>
    <w:rsid w:val="72EF68FC"/>
    <w:rsid w:val="72F65229"/>
    <w:rsid w:val="73041AF1"/>
    <w:rsid w:val="7307279A"/>
    <w:rsid w:val="730B4688"/>
    <w:rsid w:val="7310150F"/>
    <w:rsid w:val="73132831"/>
    <w:rsid w:val="731659A5"/>
    <w:rsid w:val="731C7819"/>
    <w:rsid w:val="73217A9C"/>
    <w:rsid w:val="732550C7"/>
    <w:rsid w:val="732D4BB8"/>
    <w:rsid w:val="73335B33"/>
    <w:rsid w:val="733769BD"/>
    <w:rsid w:val="733B441C"/>
    <w:rsid w:val="733B5346"/>
    <w:rsid w:val="733E2261"/>
    <w:rsid w:val="733F2EB7"/>
    <w:rsid w:val="733F37B2"/>
    <w:rsid w:val="733F48EB"/>
    <w:rsid w:val="73422ACE"/>
    <w:rsid w:val="734304FC"/>
    <w:rsid w:val="73487792"/>
    <w:rsid w:val="734D0084"/>
    <w:rsid w:val="734E757E"/>
    <w:rsid w:val="734F5013"/>
    <w:rsid w:val="735029F8"/>
    <w:rsid w:val="73565BA5"/>
    <w:rsid w:val="73656511"/>
    <w:rsid w:val="736D4B5E"/>
    <w:rsid w:val="73705C26"/>
    <w:rsid w:val="737566AB"/>
    <w:rsid w:val="7376359C"/>
    <w:rsid w:val="73797AB5"/>
    <w:rsid w:val="73797DAC"/>
    <w:rsid w:val="737E55AB"/>
    <w:rsid w:val="737F40FA"/>
    <w:rsid w:val="738B2FC3"/>
    <w:rsid w:val="738B3884"/>
    <w:rsid w:val="738C6FDD"/>
    <w:rsid w:val="739A38F1"/>
    <w:rsid w:val="739E6C22"/>
    <w:rsid w:val="73A47455"/>
    <w:rsid w:val="73AB2828"/>
    <w:rsid w:val="73AE7E8F"/>
    <w:rsid w:val="73B2048D"/>
    <w:rsid w:val="73B205FF"/>
    <w:rsid w:val="73B337CB"/>
    <w:rsid w:val="73B65DB0"/>
    <w:rsid w:val="73BD5682"/>
    <w:rsid w:val="73C2465C"/>
    <w:rsid w:val="73C64E21"/>
    <w:rsid w:val="73CC3C78"/>
    <w:rsid w:val="73CE373A"/>
    <w:rsid w:val="73D16EF8"/>
    <w:rsid w:val="73D627D9"/>
    <w:rsid w:val="73DF1C04"/>
    <w:rsid w:val="73E17EBC"/>
    <w:rsid w:val="73E26F26"/>
    <w:rsid w:val="73E72D35"/>
    <w:rsid w:val="73EB01D6"/>
    <w:rsid w:val="73EB1642"/>
    <w:rsid w:val="73EB5CC6"/>
    <w:rsid w:val="73EE3508"/>
    <w:rsid w:val="73F4154E"/>
    <w:rsid w:val="73F57948"/>
    <w:rsid w:val="73F73087"/>
    <w:rsid w:val="73F751C6"/>
    <w:rsid w:val="73FF2FE2"/>
    <w:rsid w:val="73FF566D"/>
    <w:rsid w:val="740115FC"/>
    <w:rsid w:val="74056267"/>
    <w:rsid w:val="740B3B3C"/>
    <w:rsid w:val="74145F55"/>
    <w:rsid w:val="741B54FE"/>
    <w:rsid w:val="741E6EC9"/>
    <w:rsid w:val="74292FBE"/>
    <w:rsid w:val="742D396E"/>
    <w:rsid w:val="7430265E"/>
    <w:rsid w:val="74332096"/>
    <w:rsid w:val="74381571"/>
    <w:rsid w:val="743A7459"/>
    <w:rsid w:val="743B5ED5"/>
    <w:rsid w:val="74440E49"/>
    <w:rsid w:val="744B1037"/>
    <w:rsid w:val="744F07C8"/>
    <w:rsid w:val="745447D5"/>
    <w:rsid w:val="74581E54"/>
    <w:rsid w:val="745C55F4"/>
    <w:rsid w:val="745E4CB9"/>
    <w:rsid w:val="745F5DF2"/>
    <w:rsid w:val="746167EE"/>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10542"/>
    <w:rsid w:val="74A2465F"/>
    <w:rsid w:val="74A645AD"/>
    <w:rsid w:val="74B31877"/>
    <w:rsid w:val="74B40BE9"/>
    <w:rsid w:val="74B712E4"/>
    <w:rsid w:val="74B8420A"/>
    <w:rsid w:val="74BE3559"/>
    <w:rsid w:val="74C73E91"/>
    <w:rsid w:val="74CC2EEE"/>
    <w:rsid w:val="74D65352"/>
    <w:rsid w:val="74D65BE1"/>
    <w:rsid w:val="74DA78F3"/>
    <w:rsid w:val="74DF77B7"/>
    <w:rsid w:val="74E55EE6"/>
    <w:rsid w:val="74E821C4"/>
    <w:rsid w:val="74F86B15"/>
    <w:rsid w:val="74FA2A27"/>
    <w:rsid w:val="75042F01"/>
    <w:rsid w:val="75137DDD"/>
    <w:rsid w:val="751469DB"/>
    <w:rsid w:val="7516253B"/>
    <w:rsid w:val="75164D6C"/>
    <w:rsid w:val="75193A74"/>
    <w:rsid w:val="751D432A"/>
    <w:rsid w:val="75276215"/>
    <w:rsid w:val="752C15DF"/>
    <w:rsid w:val="753520C1"/>
    <w:rsid w:val="75381404"/>
    <w:rsid w:val="753A4E60"/>
    <w:rsid w:val="753C6901"/>
    <w:rsid w:val="753E1815"/>
    <w:rsid w:val="754560B4"/>
    <w:rsid w:val="754D436C"/>
    <w:rsid w:val="75551F5A"/>
    <w:rsid w:val="75583C85"/>
    <w:rsid w:val="75591880"/>
    <w:rsid w:val="755C3E08"/>
    <w:rsid w:val="755D6630"/>
    <w:rsid w:val="755F66A1"/>
    <w:rsid w:val="75654035"/>
    <w:rsid w:val="75670565"/>
    <w:rsid w:val="75672F98"/>
    <w:rsid w:val="75690083"/>
    <w:rsid w:val="756A3EB0"/>
    <w:rsid w:val="756C13D9"/>
    <w:rsid w:val="756C4DFE"/>
    <w:rsid w:val="756C538B"/>
    <w:rsid w:val="75710D0E"/>
    <w:rsid w:val="75710D1F"/>
    <w:rsid w:val="75733756"/>
    <w:rsid w:val="757D0DB7"/>
    <w:rsid w:val="757D3E94"/>
    <w:rsid w:val="757F018E"/>
    <w:rsid w:val="75833968"/>
    <w:rsid w:val="75867D0A"/>
    <w:rsid w:val="758D2721"/>
    <w:rsid w:val="758D33DD"/>
    <w:rsid w:val="75940013"/>
    <w:rsid w:val="75A235DA"/>
    <w:rsid w:val="75A650F5"/>
    <w:rsid w:val="75AC09D7"/>
    <w:rsid w:val="75B47DE6"/>
    <w:rsid w:val="75BA4742"/>
    <w:rsid w:val="75BD3BE2"/>
    <w:rsid w:val="75BE489D"/>
    <w:rsid w:val="75C04205"/>
    <w:rsid w:val="75C15EDE"/>
    <w:rsid w:val="75C72BED"/>
    <w:rsid w:val="75D633F7"/>
    <w:rsid w:val="75DF389B"/>
    <w:rsid w:val="75EA5D09"/>
    <w:rsid w:val="75F03E87"/>
    <w:rsid w:val="75F3343E"/>
    <w:rsid w:val="75F847AE"/>
    <w:rsid w:val="75FA5D2E"/>
    <w:rsid w:val="75FE1585"/>
    <w:rsid w:val="75FF6C24"/>
    <w:rsid w:val="76033C84"/>
    <w:rsid w:val="76073BE5"/>
    <w:rsid w:val="760A4F76"/>
    <w:rsid w:val="760B3971"/>
    <w:rsid w:val="76144E73"/>
    <w:rsid w:val="7615397B"/>
    <w:rsid w:val="761546D9"/>
    <w:rsid w:val="76157947"/>
    <w:rsid w:val="76206D4D"/>
    <w:rsid w:val="76213A6C"/>
    <w:rsid w:val="76221E6D"/>
    <w:rsid w:val="762304F4"/>
    <w:rsid w:val="762D377B"/>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B6647"/>
    <w:rsid w:val="76870533"/>
    <w:rsid w:val="768918F1"/>
    <w:rsid w:val="768B14D4"/>
    <w:rsid w:val="76913341"/>
    <w:rsid w:val="76A36684"/>
    <w:rsid w:val="76A40C48"/>
    <w:rsid w:val="76A76B1F"/>
    <w:rsid w:val="76AB0677"/>
    <w:rsid w:val="76AC01D9"/>
    <w:rsid w:val="76AC7CAF"/>
    <w:rsid w:val="76AF007B"/>
    <w:rsid w:val="76AF081E"/>
    <w:rsid w:val="76B4258E"/>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4AFD"/>
    <w:rsid w:val="76FA0759"/>
    <w:rsid w:val="76FA7D71"/>
    <w:rsid w:val="76FE1C68"/>
    <w:rsid w:val="7700323B"/>
    <w:rsid w:val="77005040"/>
    <w:rsid w:val="770F495C"/>
    <w:rsid w:val="771262A9"/>
    <w:rsid w:val="77146149"/>
    <w:rsid w:val="77153ECA"/>
    <w:rsid w:val="771B19D9"/>
    <w:rsid w:val="771C0F7D"/>
    <w:rsid w:val="771F3BDA"/>
    <w:rsid w:val="77220C5B"/>
    <w:rsid w:val="772B29EC"/>
    <w:rsid w:val="772E2295"/>
    <w:rsid w:val="7732100E"/>
    <w:rsid w:val="77331554"/>
    <w:rsid w:val="773830F5"/>
    <w:rsid w:val="77436AC0"/>
    <w:rsid w:val="77485992"/>
    <w:rsid w:val="77492BE0"/>
    <w:rsid w:val="774E16D7"/>
    <w:rsid w:val="77506C3F"/>
    <w:rsid w:val="7752759B"/>
    <w:rsid w:val="77582AC2"/>
    <w:rsid w:val="775B5DED"/>
    <w:rsid w:val="77680C9B"/>
    <w:rsid w:val="77686BE1"/>
    <w:rsid w:val="776920A5"/>
    <w:rsid w:val="776B1D1E"/>
    <w:rsid w:val="776B6E52"/>
    <w:rsid w:val="776D0E49"/>
    <w:rsid w:val="776E252B"/>
    <w:rsid w:val="777A47C9"/>
    <w:rsid w:val="777A6424"/>
    <w:rsid w:val="777B241F"/>
    <w:rsid w:val="777B4DC0"/>
    <w:rsid w:val="777C13E6"/>
    <w:rsid w:val="77801906"/>
    <w:rsid w:val="778666FA"/>
    <w:rsid w:val="778D489B"/>
    <w:rsid w:val="77953D5C"/>
    <w:rsid w:val="779623BF"/>
    <w:rsid w:val="77990964"/>
    <w:rsid w:val="77991457"/>
    <w:rsid w:val="779A6594"/>
    <w:rsid w:val="77A0499A"/>
    <w:rsid w:val="77A7092E"/>
    <w:rsid w:val="77AE30AE"/>
    <w:rsid w:val="77AF1C62"/>
    <w:rsid w:val="77B6708C"/>
    <w:rsid w:val="77B73D31"/>
    <w:rsid w:val="77C410C1"/>
    <w:rsid w:val="77C47D82"/>
    <w:rsid w:val="77C91DA3"/>
    <w:rsid w:val="77CF735A"/>
    <w:rsid w:val="77D070DE"/>
    <w:rsid w:val="77D84C40"/>
    <w:rsid w:val="77D870BC"/>
    <w:rsid w:val="77DE0391"/>
    <w:rsid w:val="77DF0DAE"/>
    <w:rsid w:val="77E23AE2"/>
    <w:rsid w:val="77E411CD"/>
    <w:rsid w:val="77E44DD7"/>
    <w:rsid w:val="77E61830"/>
    <w:rsid w:val="77E8106F"/>
    <w:rsid w:val="77EB6DF0"/>
    <w:rsid w:val="77EC4874"/>
    <w:rsid w:val="77F24622"/>
    <w:rsid w:val="77F4601E"/>
    <w:rsid w:val="77F73F1E"/>
    <w:rsid w:val="77FB5518"/>
    <w:rsid w:val="78092773"/>
    <w:rsid w:val="780A38F0"/>
    <w:rsid w:val="780C3A7E"/>
    <w:rsid w:val="78120E54"/>
    <w:rsid w:val="781572EA"/>
    <w:rsid w:val="781A18B0"/>
    <w:rsid w:val="781C73F0"/>
    <w:rsid w:val="781F178A"/>
    <w:rsid w:val="78271F7F"/>
    <w:rsid w:val="782942F2"/>
    <w:rsid w:val="782F3211"/>
    <w:rsid w:val="783129AD"/>
    <w:rsid w:val="78334775"/>
    <w:rsid w:val="784548FD"/>
    <w:rsid w:val="78477E1D"/>
    <w:rsid w:val="784C137E"/>
    <w:rsid w:val="784E5DC5"/>
    <w:rsid w:val="78561A75"/>
    <w:rsid w:val="78582901"/>
    <w:rsid w:val="78582DD1"/>
    <w:rsid w:val="78594907"/>
    <w:rsid w:val="785E6B7A"/>
    <w:rsid w:val="78626792"/>
    <w:rsid w:val="78657301"/>
    <w:rsid w:val="786F385F"/>
    <w:rsid w:val="786F664D"/>
    <w:rsid w:val="78756CB4"/>
    <w:rsid w:val="787C51E8"/>
    <w:rsid w:val="787F4BF1"/>
    <w:rsid w:val="788003A8"/>
    <w:rsid w:val="78812179"/>
    <w:rsid w:val="78841B50"/>
    <w:rsid w:val="788460C1"/>
    <w:rsid w:val="788818A2"/>
    <w:rsid w:val="788B7C30"/>
    <w:rsid w:val="788F4D2E"/>
    <w:rsid w:val="78971BF2"/>
    <w:rsid w:val="78AA232E"/>
    <w:rsid w:val="78AB323F"/>
    <w:rsid w:val="78B452F9"/>
    <w:rsid w:val="78B52AC0"/>
    <w:rsid w:val="78B950CC"/>
    <w:rsid w:val="78BC3B78"/>
    <w:rsid w:val="78BC4093"/>
    <w:rsid w:val="78C645BA"/>
    <w:rsid w:val="78CB23D0"/>
    <w:rsid w:val="78CD2AA6"/>
    <w:rsid w:val="78CF133C"/>
    <w:rsid w:val="78CF65C6"/>
    <w:rsid w:val="78D10508"/>
    <w:rsid w:val="78DD58A2"/>
    <w:rsid w:val="78E044E3"/>
    <w:rsid w:val="78E079A9"/>
    <w:rsid w:val="78E42F40"/>
    <w:rsid w:val="78E44605"/>
    <w:rsid w:val="78E75198"/>
    <w:rsid w:val="78EE2C07"/>
    <w:rsid w:val="78EF0A82"/>
    <w:rsid w:val="78F135B0"/>
    <w:rsid w:val="78F35CFF"/>
    <w:rsid w:val="78F647C2"/>
    <w:rsid w:val="78F95E1B"/>
    <w:rsid w:val="790276D7"/>
    <w:rsid w:val="79040A96"/>
    <w:rsid w:val="790C7E49"/>
    <w:rsid w:val="79173E34"/>
    <w:rsid w:val="79174294"/>
    <w:rsid w:val="791A0145"/>
    <w:rsid w:val="791B7700"/>
    <w:rsid w:val="791E7FFE"/>
    <w:rsid w:val="79222611"/>
    <w:rsid w:val="7924372B"/>
    <w:rsid w:val="792867F0"/>
    <w:rsid w:val="792B4828"/>
    <w:rsid w:val="792E53C8"/>
    <w:rsid w:val="79306B09"/>
    <w:rsid w:val="79313D25"/>
    <w:rsid w:val="7933487A"/>
    <w:rsid w:val="79376126"/>
    <w:rsid w:val="79393D00"/>
    <w:rsid w:val="794461A0"/>
    <w:rsid w:val="794940A8"/>
    <w:rsid w:val="79497224"/>
    <w:rsid w:val="794E37C9"/>
    <w:rsid w:val="794E3E04"/>
    <w:rsid w:val="794F6637"/>
    <w:rsid w:val="7951058E"/>
    <w:rsid w:val="7956593C"/>
    <w:rsid w:val="795875BC"/>
    <w:rsid w:val="795B1465"/>
    <w:rsid w:val="795F1B2D"/>
    <w:rsid w:val="795F7726"/>
    <w:rsid w:val="79613FD2"/>
    <w:rsid w:val="796410B7"/>
    <w:rsid w:val="796C2A89"/>
    <w:rsid w:val="796E2607"/>
    <w:rsid w:val="79732EBC"/>
    <w:rsid w:val="79754558"/>
    <w:rsid w:val="797C0917"/>
    <w:rsid w:val="797D05D4"/>
    <w:rsid w:val="797F5554"/>
    <w:rsid w:val="79850083"/>
    <w:rsid w:val="79871188"/>
    <w:rsid w:val="7992074C"/>
    <w:rsid w:val="799D5D70"/>
    <w:rsid w:val="799E1438"/>
    <w:rsid w:val="79A0111D"/>
    <w:rsid w:val="79A52EAE"/>
    <w:rsid w:val="79A70672"/>
    <w:rsid w:val="79AA434A"/>
    <w:rsid w:val="79AE00E0"/>
    <w:rsid w:val="79AE44F6"/>
    <w:rsid w:val="79B0053F"/>
    <w:rsid w:val="79B01766"/>
    <w:rsid w:val="79BB1073"/>
    <w:rsid w:val="79BF4539"/>
    <w:rsid w:val="79CD47DF"/>
    <w:rsid w:val="79D40128"/>
    <w:rsid w:val="79D528A5"/>
    <w:rsid w:val="79D971BD"/>
    <w:rsid w:val="79E67672"/>
    <w:rsid w:val="79E80322"/>
    <w:rsid w:val="79EF2E64"/>
    <w:rsid w:val="79EF706B"/>
    <w:rsid w:val="79FC0095"/>
    <w:rsid w:val="79FD2C2C"/>
    <w:rsid w:val="7A022823"/>
    <w:rsid w:val="7A050A61"/>
    <w:rsid w:val="7A074534"/>
    <w:rsid w:val="7A096696"/>
    <w:rsid w:val="7A0C0499"/>
    <w:rsid w:val="7A0C0DE0"/>
    <w:rsid w:val="7A0C200A"/>
    <w:rsid w:val="7A0C3E33"/>
    <w:rsid w:val="7A1317FB"/>
    <w:rsid w:val="7A19682C"/>
    <w:rsid w:val="7A1A39BC"/>
    <w:rsid w:val="7A1B61F3"/>
    <w:rsid w:val="7A200161"/>
    <w:rsid w:val="7A21113F"/>
    <w:rsid w:val="7A213406"/>
    <w:rsid w:val="7A2675DF"/>
    <w:rsid w:val="7A296394"/>
    <w:rsid w:val="7A2A3E2D"/>
    <w:rsid w:val="7A2C45FD"/>
    <w:rsid w:val="7A2F0ECB"/>
    <w:rsid w:val="7A3951D3"/>
    <w:rsid w:val="7A395E1D"/>
    <w:rsid w:val="7A3965EC"/>
    <w:rsid w:val="7A3C0051"/>
    <w:rsid w:val="7A453268"/>
    <w:rsid w:val="7A486F99"/>
    <w:rsid w:val="7A4D3E3C"/>
    <w:rsid w:val="7A4F6072"/>
    <w:rsid w:val="7A4F78E1"/>
    <w:rsid w:val="7A52326D"/>
    <w:rsid w:val="7A5C1B12"/>
    <w:rsid w:val="7A615624"/>
    <w:rsid w:val="7A670209"/>
    <w:rsid w:val="7A685FCD"/>
    <w:rsid w:val="7A6E2D6A"/>
    <w:rsid w:val="7A802450"/>
    <w:rsid w:val="7A860683"/>
    <w:rsid w:val="7A867C9D"/>
    <w:rsid w:val="7A8F3CB8"/>
    <w:rsid w:val="7A9246DE"/>
    <w:rsid w:val="7A95371B"/>
    <w:rsid w:val="7A97226B"/>
    <w:rsid w:val="7A984841"/>
    <w:rsid w:val="7A9C05FF"/>
    <w:rsid w:val="7AA60DF2"/>
    <w:rsid w:val="7AA61673"/>
    <w:rsid w:val="7AA96B50"/>
    <w:rsid w:val="7AAE7BBD"/>
    <w:rsid w:val="7AAF7E3C"/>
    <w:rsid w:val="7AB36F5E"/>
    <w:rsid w:val="7ABD7B1E"/>
    <w:rsid w:val="7ACD490D"/>
    <w:rsid w:val="7ACF32B3"/>
    <w:rsid w:val="7ACF4FC7"/>
    <w:rsid w:val="7AD9320F"/>
    <w:rsid w:val="7AE014E8"/>
    <w:rsid w:val="7AE35956"/>
    <w:rsid w:val="7AE81AD9"/>
    <w:rsid w:val="7AEF3C15"/>
    <w:rsid w:val="7AF23CC8"/>
    <w:rsid w:val="7AF30918"/>
    <w:rsid w:val="7AF37FB3"/>
    <w:rsid w:val="7AF63A0D"/>
    <w:rsid w:val="7AFF477E"/>
    <w:rsid w:val="7B092995"/>
    <w:rsid w:val="7B182FCF"/>
    <w:rsid w:val="7B1934DE"/>
    <w:rsid w:val="7B1B45F5"/>
    <w:rsid w:val="7B1B4C17"/>
    <w:rsid w:val="7B200809"/>
    <w:rsid w:val="7B256DDF"/>
    <w:rsid w:val="7B292109"/>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615F"/>
    <w:rsid w:val="7B66686D"/>
    <w:rsid w:val="7B681B49"/>
    <w:rsid w:val="7B6C4027"/>
    <w:rsid w:val="7B6F16B4"/>
    <w:rsid w:val="7B6F7A45"/>
    <w:rsid w:val="7B707F5B"/>
    <w:rsid w:val="7B747CBE"/>
    <w:rsid w:val="7B77686D"/>
    <w:rsid w:val="7B8115ED"/>
    <w:rsid w:val="7B8165B5"/>
    <w:rsid w:val="7B83180A"/>
    <w:rsid w:val="7B8639A2"/>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46975"/>
    <w:rsid w:val="7BE81962"/>
    <w:rsid w:val="7BEB7AB8"/>
    <w:rsid w:val="7BEF2F2F"/>
    <w:rsid w:val="7BF24BF0"/>
    <w:rsid w:val="7BF27C14"/>
    <w:rsid w:val="7BF50252"/>
    <w:rsid w:val="7BF55CED"/>
    <w:rsid w:val="7BFA059B"/>
    <w:rsid w:val="7BFB3744"/>
    <w:rsid w:val="7BFC1E65"/>
    <w:rsid w:val="7BFC5311"/>
    <w:rsid w:val="7C050785"/>
    <w:rsid w:val="7C142769"/>
    <w:rsid w:val="7C153D59"/>
    <w:rsid w:val="7C171845"/>
    <w:rsid w:val="7C210FF5"/>
    <w:rsid w:val="7C267B04"/>
    <w:rsid w:val="7C291676"/>
    <w:rsid w:val="7C2950F5"/>
    <w:rsid w:val="7C2A6CD4"/>
    <w:rsid w:val="7C2D2E72"/>
    <w:rsid w:val="7C300D66"/>
    <w:rsid w:val="7C32209B"/>
    <w:rsid w:val="7C356138"/>
    <w:rsid w:val="7C374AF8"/>
    <w:rsid w:val="7C387BE9"/>
    <w:rsid w:val="7C3D2071"/>
    <w:rsid w:val="7C3E5E53"/>
    <w:rsid w:val="7C413F62"/>
    <w:rsid w:val="7C493E7E"/>
    <w:rsid w:val="7C4B6D42"/>
    <w:rsid w:val="7C4F3004"/>
    <w:rsid w:val="7C5814C3"/>
    <w:rsid w:val="7C5C3AB2"/>
    <w:rsid w:val="7C5F3C06"/>
    <w:rsid w:val="7C6007C4"/>
    <w:rsid w:val="7C632B35"/>
    <w:rsid w:val="7C646661"/>
    <w:rsid w:val="7C6E6ED6"/>
    <w:rsid w:val="7C6F7C26"/>
    <w:rsid w:val="7C734128"/>
    <w:rsid w:val="7C751082"/>
    <w:rsid w:val="7C7B4686"/>
    <w:rsid w:val="7C7F15D0"/>
    <w:rsid w:val="7C892FBF"/>
    <w:rsid w:val="7C8D717B"/>
    <w:rsid w:val="7C9948C9"/>
    <w:rsid w:val="7C9B46EA"/>
    <w:rsid w:val="7C9E2418"/>
    <w:rsid w:val="7CA24CEA"/>
    <w:rsid w:val="7CA31646"/>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953A2"/>
    <w:rsid w:val="7CFB6359"/>
    <w:rsid w:val="7D0843BE"/>
    <w:rsid w:val="7D0861B4"/>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6074DC"/>
    <w:rsid w:val="7D637899"/>
    <w:rsid w:val="7D667318"/>
    <w:rsid w:val="7D6D1D3B"/>
    <w:rsid w:val="7D6F43D3"/>
    <w:rsid w:val="7D6F653F"/>
    <w:rsid w:val="7D7168A8"/>
    <w:rsid w:val="7D77008D"/>
    <w:rsid w:val="7D77196C"/>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130B9"/>
    <w:rsid w:val="7DA3375D"/>
    <w:rsid w:val="7DA67A80"/>
    <w:rsid w:val="7DAD739F"/>
    <w:rsid w:val="7DB05381"/>
    <w:rsid w:val="7DB12689"/>
    <w:rsid w:val="7DB23C36"/>
    <w:rsid w:val="7DB64DD9"/>
    <w:rsid w:val="7DBC7452"/>
    <w:rsid w:val="7DBD4F97"/>
    <w:rsid w:val="7DC919DC"/>
    <w:rsid w:val="7DC92406"/>
    <w:rsid w:val="7DC94D99"/>
    <w:rsid w:val="7DD33925"/>
    <w:rsid w:val="7DD35F75"/>
    <w:rsid w:val="7DD55531"/>
    <w:rsid w:val="7DD72BF5"/>
    <w:rsid w:val="7DD862D6"/>
    <w:rsid w:val="7DDA244B"/>
    <w:rsid w:val="7DE472AE"/>
    <w:rsid w:val="7DE84DBF"/>
    <w:rsid w:val="7DED4D65"/>
    <w:rsid w:val="7DF10341"/>
    <w:rsid w:val="7DF6754A"/>
    <w:rsid w:val="7DF76FAB"/>
    <w:rsid w:val="7DF80728"/>
    <w:rsid w:val="7E012BCB"/>
    <w:rsid w:val="7E047210"/>
    <w:rsid w:val="7E0656D1"/>
    <w:rsid w:val="7E0D2E06"/>
    <w:rsid w:val="7E0D732A"/>
    <w:rsid w:val="7E0F25B4"/>
    <w:rsid w:val="7E0F2BEE"/>
    <w:rsid w:val="7E0F7383"/>
    <w:rsid w:val="7E162F12"/>
    <w:rsid w:val="7E170211"/>
    <w:rsid w:val="7E1A37A0"/>
    <w:rsid w:val="7E1B3019"/>
    <w:rsid w:val="7E216BCC"/>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751149"/>
    <w:rsid w:val="7E7C17AC"/>
    <w:rsid w:val="7E7E1B20"/>
    <w:rsid w:val="7E7F1921"/>
    <w:rsid w:val="7E7F275C"/>
    <w:rsid w:val="7E7F2C81"/>
    <w:rsid w:val="7E7F5672"/>
    <w:rsid w:val="7E7F792D"/>
    <w:rsid w:val="7E8356F4"/>
    <w:rsid w:val="7E89173D"/>
    <w:rsid w:val="7E936979"/>
    <w:rsid w:val="7E94213A"/>
    <w:rsid w:val="7E966B5D"/>
    <w:rsid w:val="7EA06C80"/>
    <w:rsid w:val="7EA80CC7"/>
    <w:rsid w:val="7EAA5923"/>
    <w:rsid w:val="7EAD335B"/>
    <w:rsid w:val="7EAE48B0"/>
    <w:rsid w:val="7EB14319"/>
    <w:rsid w:val="7EB53114"/>
    <w:rsid w:val="7EB73E95"/>
    <w:rsid w:val="7EB84AE2"/>
    <w:rsid w:val="7EB856E7"/>
    <w:rsid w:val="7EBC4A1F"/>
    <w:rsid w:val="7EBC70E6"/>
    <w:rsid w:val="7EBD45F5"/>
    <w:rsid w:val="7EC31832"/>
    <w:rsid w:val="7EC95F6F"/>
    <w:rsid w:val="7ECA3C03"/>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1E626D"/>
    <w:rsid w:val="7F1F01F7"/>
    <w:rsid w:val="7F201B66"/>
    <w:rsid w:val="7F23019E"/>
    <w:rsid w:val="7F2313DA"/>
    <w:rsid w:val="7F237701"/>
    <w:rsid w:val="7F241BB2"/>
    <w:rsid w:val="7F2C13EE"/>
    <w:rsid w:val="7F2F21D9"/>
    <w:rsid w:val="7F317AD7"/>
    <w:rsid w:val="7F3A34A7"/>
    <w:rsid w:val="7F3A5ABD"/>
    <w:rsid w:val="7F3E0247"/>
    <w:rsid w:val="7F3E3325"/>
    <w:rsid w:val="7F3E4202"/>
    <w:rsid w:val="7F42746A"/>
    <w:rsid w:val="7F431343"/>
    <w:rsid w:val="7F48108A"/>
    <w:rsid w:val="7F4A6626"/>
    <w:rsid w:val="7F4D497B"/>
    <w:rsid w:val="7F5333A6"/>
    <w:rsid w:val="7F551DE9"/>
    <w:rsid w:val="7F566C11"/>
    <w:rsid w:val="7F593803"/>
    <w:rsid w:val="7F5961E6"/>
    <w:rsid w:val="7F615561"/>
    <w:rsid w:val="7F6622EF"/>
    <w:rsid w:val="7F6D4D25"/>
    <w:rsid w:val="7F6D6F90"/>
    <w:rsid w:val="7F6E0DC1"/>
    <w:rsid w:val="7F6F02C8"/>
    <w:rsid w:val="7F7145BC"/>
    <w:rsid w:val="7F735F63"/>
    <w:rsid w:val="7F7440CE"/>
    <w:rsid w:val="7F7E2821"/>
    <w:rsid w:val="7F85187F"/>
    <w:rsid w:val="7F8C57E7"/>
    <w:rsid w:val="7F983D64"/>
    <w:rsid w:val="7F9F6650"/>
    <w:rsid w:val="7FA10378"/>
    <w:rsid w:val="7FA143D9"/>
    <w:rsid w:val="7FA2743A"/>
    <w:rsid w:val="7FA52767"/>
    <w:rsid w:val="7FA66D11"/>
    <w:rsid w:val="7FAC3D86"/>
    <w:rsid w:val="7FB31D8F"/>
    <w:rsid w:val="7FB72394"/>
    <w:rsid w:val="7FB86496"/>
    <w:rsid w:val="7FB9042E"/>
    <w:rsid w:val="7FC123FF"/>
    <w:rsid w:val="7FC30633"/>
    <w:rsid w:val="7FCC7507"/>
    <w:rsid w:val="7FCD1F27"/>
    <w:rsid w:val="7FCF6FF7"/>
    <w:rsid w:val="7FD30686"/>
    <w:rsid w:val="7FD949BD"/>
    <w:rsid w:val="7FEA3E31"/>
    <w:rsid w:val="7FEC7D38"/>
    <w:rsid w:val="7FF2723A"/>
    <w:rsid w:val="7FF369C0"/>
    <w:rsid w:val="7FF50E5E"/>
    <w:rsid w:val="7FF91C50"/>
    <w:rsid w:val="7FF94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86"/>
    <w:qFormat/>
    <w:locked/>
    <w:uiPriority w:val="0"/>
    <w:pPr>
      <w:spacing w:beforeAutospacing="1" w:afterAutospacing="1"/>
      <w:jc w:val="left"/>
      <w:outlineLvl w:val="0"/>
    </w:pPr>
    <w:rPr>
      <w:rFonts w:hint="eastAsia" w:ascii="宋体" w:hAnsi="宋体" w:cs="Times New Roman"/>
      <w:b/>
      <w:kern w:val="44"/>
      <w:sz w:val="48"/>
      <w:szCs w:val="48"/>
    </w:rPr>
  </w:style>
  <w:style w:type="paragraph" w:styleId="6">
    <w:name w:val="heading 2"/>
    <w:basedOn w:val="1"/>
    <w:next w:val="1"/>
    <w:link w:val="42"/>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7">
    <w:name w:val="heading 3"/>
    <w:basedOn w:val="1"/>
    <w:next w:val="1"/>
    <w:link w:val="50"/>
    <w:qFormat/>
    <w:uiPriority w:val="99"/>
    <w:pPr>
      <w:keepNext/>
      <w:keepLines/>
      <w:spacing w:line="416" w:lineRule="auto"/>
      <w:outlineLvl w:val="2"/>
    </w:pPr>
    <w:rPr>
      <w:b/>
      <w:bCs/>
      <w:sz w:val="32"/>
      <w:szCs w:val="32"/>
    </w:rPr>
  </w:style>
  <w:style w:type="paragraph" w:styleId="8">
    <w:name w:val="heading 6"/>
    <w:basedOn w:val="1"/>
    <w:next w:val="1"/>
    <w:link w:val="83"/>
    <w:qFormat/>
    <w:locked/>
    <w:uiPriority w:val="99"/>
    <w:pPr>
      <w:keepNext/>
      <w:keepLines/>
      <w:spacing w:line="320" w:lineRule="auto"/>
      <w:outlineLvl w:val="5"/>
    </w:pPr>
    <w:rPr>
      <w:rFonts w:ascii="Arial" w:hAnsi="Arial" w:eastAsia="黑体"/>
      <w:b/>
      <w:bCs/>
      <w:sz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firstLine="420" w:firstLineChars="200"/>
    </w:pPr>
  </w:style>
  <w:style w:type="paragraph" w:styleId="3">
    <w:name w:val="Body Text Indent"/>
    <w:basedOn w:val="1"/>
    <w:next w:val="2"/>
    <w:link w:val="51"/>
    <w:qFormat/>
    <w:uiPriority w:val="99"/>
    <w:pPr>
      <w:ind w:left="420" w:leftChars="200"/>
    </w:p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9">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0">
    <w:name w:val="Normal Indent"/>
    <w:basedOn w:val="1"/>
    <w:next w:val="3"/>
    <w:qFormat/>
    <w:uiPriority w:val="99"/>
    <w:pPr>
      <w:spacing w:line="440" w:lineRule="exact"/>
      <w:ind w:firstLine="420" w:firstLineChars="200"/>
    </w:pPr>
    <w:rPr>
      <w:sz w:val="24"/>
      <w:szCs w:val="24"/>
    </w:rPr>
  </w:style>
  <w:style w:type="paragraph" w:styleId="11">
    <w:name w:val="caption"/>
    <w:basedOn w:val="1"/>
    <w:next w:val="1"/>
    <w:unhideWhenUsed/>
    <w:qFormat/>
    <w:locked/>
    <w:uiPriority w:val="0"/>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hAnsi="Arial" w:eastAsia="仿宋_GB2312" w:cs="Arial"/>
      <w:b/>
      <w:bCs/>
      <w:color w:val="000000"/>
      <w:kern w:val="0"/>
      <w:sz w:val="24"/>
      <w:szCs w:val="21"/>
    </w:rPr>
  </w:style>
  <w:style w:type="paragraph" w:styleId="13">
    <w:name w:val="annotation text"/>
    <w:basedOn w:val="1"/>
    <w:link w:val="71"/>
    <w:semiHidden/>
    <w:qFormat/>
    <w:uiPriority w:val="99"/>
    <w:pPr>
      <w:jc w:val="left"/>
    </w:pPr>
  </w:style>
  <w:style w:type="paragraph" w:styleId="14">
    <w:name w:val="Body Text 3"/>
    <w:basedOn w:val="1"/>
    <w:unhideWhenUsed/>
    <w:qFormat/>
    <w:uiPriority w:val="99"/>
    <w:pPr>
      <w:spacing w:after="120"/>
    </w:pPr>
    <w:rPr>
      <w:sz w:val="16"/>
      <w:szCs w:val="16"/>
    </w:rPr>
  </w:style>
  <w:style w:type="paragraph" w:styleId="15">
    <w:name w:val="Body Text"/>
    <w:basedOn w:val="1"/>
    <w:next w:val="1"/>
    <w:link w:val="82"/>
    <w:qFormat/>
    <w:uiPriority w:val="0"/>
  </w:style>
  <w:style w:type="paragraph" w:styleId="16">
    <w:name w:val="Block Text"/>
    <w:basedOn w:val="1"/>
    <w:qFormat/>
    <w:uiPriority w:val="0"/>
    <w:pPr>
      <w:ind w:left="1200" w:right="-72" w:hanging="30"/>
    </w:pPr>
    <w:rPr>
      <w:rFonts w:ascii="Arial" w:hAnsi="Arial" w:eastAsia="幼圆" w:cs="Arial"/>
      <w:sz w:val="22"/>
      <w:szCs w:val="20"/>
    </w:rPr>
  </w:style>
  <w:style w:type="paragraph" w:styleId="17">
    <w:name w:val="toc 3"/>
    <w:basedOn w:val="1"/>
    <w:next w:val="1"/>
    <w:unhideWhenUsed/>
    <w:qFormat/>
    <w:uiPriority w:val="39"/>
    <w:pPr>
      <w:ind w:left="840" w:leftChars="400"/>
    </w:pPr>
    <w:rPr>
      <w:rFonts w:ascii="Times New Roman" w:hAnsi="Times New Roman" w:cs="Times New Roman"/>
      <w:szCs w:val="24"/>
    </w:rPr>
  </w:style>
  <w:style w:type="paragraph" w:styleId="18">
    <w:name w:val="Plain Text"/>
    <w:basedOn w:val="1"/>
    <w:next w:val="1"/>
    <w:link w:val="52"/>
    <w:qFormat/>
    <w:uiPriority w:val="99"/>
    <w:rPr>
      <w:rFonts w:ascii="宋体" w:hAnsi="Courier New" w:cs="宋体"/>
    </w:rPr>
  </w:style>
  <w:style w:type="paragraph" w:styleId="19">
    <w:name w:val="Date"/>
    <w:basedOn w:val="1"/>
    <w:next w:val="1"/>
    <w:link w:val="85"/>
    <w:unhideWhenUsed/>
    <w:qFormat/>
    <w:uiPriority w:val="99"/>
    <w:pPr>
      <w:ind w:left="2500" w:leftChars="2500"/>
    </w:pPr>
    <w:rPr>
      <w:rFonts w:eastAsia="楷体_GB2312"/>
      <w:sz w:val="32"/>
      <w:szCs w:val="20"/>
    </w:rPr>
  </w:style>
  <w:style w:type="paragraph" w:styleId="20">
    <w:name w:val="Body Text Indent 2"/>
    <w:basedOn w:val="1"/>
    <w:link w:val="53"/>
    <w:qFormat/>
    <w:uiPriority w:val="99"/>
    <w:pPr>
      <w:spacing w:line="480" w:lineRule="auto"/>
      <w:ind w:left="420" w:leftChars="200"/>
    </w:pPr>
  </w:style>
  <w:style w:type="paragraph" w:styleId="21">
    <w:name w:val="Balloon Text"/>
    <w:basedOn w:val="1"/>
    <w:link w:val="73"/>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5">
    <w:name w:val="toc 1"/>
    <w:basedOn w:val="1"/>
    <w:next w:val="1"/>
    <w:semiHidden/>
    <w:qFormat/>
    <w:uiPriority w:val="99"/>
  </w:style>
  <w:style w:type="paragraph" w:styleId="26">
    <w:name w:val="footnote text"/>
    <w:basedOn w:val="1"/>
    <w:qFormat/>
    <w:uiPriority w:val="99"/>
    <w:pPr>
      <w:snapToGrid w:val="0"/>
      <w:jc w:val="left"/>
    </w:pPr>
    <w:rPr>
      <w:sz w:val="18"/>
      <w:szCs w:val="18"/>
    </w:rPr>
  </w:style>
  <w:style w:type="paragraph" w:styleId="27">
    <w:name w:val="toc 6"/>
    <w:basedOn w:val="1"/>
    <w:next w:val="1"/>
    <w:qFormat/>
    <w:uiPriority w:val="39"/>
    <w:pPr>
      <w:ind w:left="2100" w:leftChars="1000"/>
    </w:pPr>
  </w:style>
  <w:style w:type="paragraph" w:styleId="28">
    <w:name w:val="Body Text Indent 3"/>
    <w:basedOn w:val="1"/>
    <w:unhideWhenUsed/>
    <w:qFormat/>
    <w:uiPriority w:val="99"/>
    <w:pPr>
      <w:ind w:firstLine="435"/>
    </w:pPr>
  </w:style>
  <w:style w:type="paragraph" w:styleId="29">
    <w:name w:val="toc 2"/>
    <w:basedOn w:val="1"/>
    <w:next w:val="1"/>
    <w:semiHidden/>
    <w:qFormat/>
    <w:uiPriority w:val="99"/>
    <w:pPr>
      <w:ind w:left="420" w:leftChars="200"/>
    </w:pPr>
  </w:style>
  <w:style w:type="paragraph" w:styleId="30">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31">
    <w:name w:val="Title"/>
    <w:basedOn w:val="1"/>
    <w:next w:val="1"/>
    <w:qFormat/>
    <w:locked/>
    <w:uiPriority w:val="10"/>
    <w:pPr>
      <w:jc w:val="center"/>
    </w:pPr>
    <w:rPr>
      <w:sz w:val="30"/>
    </w:rPr>
  </w:style>
  <w:style w:type="paragraph" w:styleId="32">
    <w:name w:val="annotation subject"/>
    <w:basedOn w:val="13"/>
    <w:next w:val="13"/>
    <w:link w:val="72"/>
    <w:semiHidden/>
    <w:qFormat/>
    <w:uiPriority w:val="99"/>
    <w:rPr>
      <w:b/>
      <w:bCs/>
    </w:rPr>
  </w:style>
  <w:style w:type="paragraph" w:styleId="33">
    <w:name w:val="Body Text First Indent"/>
    <w:basedOn w:val="15"/>
    <w:next w:val="1"/>
    <w:link w:val="81"/>
    <w:unhideWhenUsed/>
    <w:qFormat/>
    <w:uiPriority w:val="99"/>
    <w:pPr>
      <w:ind w:firstLine="420" w:firstLineChars="100"/>
    </w:p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yperlink"/>
    <w:basedOn w:val="36"/>
    <w:qFormat/>
    <w:uiPriority w:val="99"/>
    <w:rPr>
      <w:color w:val="auto"/>
      <w:u w:val="single"/>
    </w:rPr>
  </w:style>
  <w:style w:type="character" w:styleId="41">
    <w:name w:val="annotation reference"/>
    <w:basedOn w:val="36"/>
    <w:semiHidden/>
    <w:qFormat/>
    <w:uiPriority w:val="99"/>
    <w:rPr>
      <w:sz w:val="21"/>
      <w:szCs w:val="21"/>
    </w:rPr>
  </w:style>
  <w:style w:type="character" w:customStyle="1" w:styleId="42">
    <w:name w:val="标题 2 Char"/>
    <w:basedOn w:val="36"/>
    <w:link w:val="6"/>
    <w:qFormat/>
    <w:uiPriority w:val="0"/>
    <w:rPr>
      <w:rFonts w:ascii="Cambria" w:hAnsi="Cambria" w:eastAsia="宋体" w:cs="Times New Roman"/>
      <w:kern w:val="2"/>
      <w:sz w:val="32"/>
      <w:szCs w:val="32"/>
    </w:rPr>
  </w:style>
  <w:style w:type="paragraph" w:customStyle="1" w:styleId="43">
    <w:name w:val="文章正文"/>
    <w:basedOn w:val="1"/>
    <w:next w:val="44"/>
    <w:qFormat/>
    <w:uiPriority w:val="0"/>
    <w:pPr>
      <w:spacing w:line="360" w:lineRule="auto"/>
    </w:pPr>
  </w:style>
  <w:style w:type="paragraph" w:customStyle="1" w:styleId="44">
    <w:name w:val="公式样式 变量"/>
    <w:qFormat/>
    <w:uiPriority w:val="0"/>
    <w:rPr>
      <w:rFonts w:ascii="Times New Roman" w:hAnsi="Times New Roman" w:eastAsia="宋体" w:cs="Times New Roman"/>
      <w:i/>
      <w:lang w:val="en-US" w:eastAsia="zh-CN" w:bidi="ar-SA"/>
    </w:rPr>
  </w:style>
  <w:style w:type="paragraph" w:customStyle="1" w:styleId="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列出段落1"/>
    <w:basedOn w:val="1"/>
    <w:qFormat/>
    <w:uiPriority w:val="0"/>
    <w:pPr>
      <w:ind w:firstLine="420" w:firstLineChars="200"/>
    </w:pPr>
    <w:rPr>
      <w:rFonts w:cs="Times New Roman"/>
      <w:szCs w:val="22"/>
    </w:rPr>
  </w:style>
  <w:style w:type="paragraph" w:customStyle="1" w:styleId="47">
    <w:name w:val="TOC 标题1"/>
    <w:basedOn w:val="5"/>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8">
    <w:name w:val="Char"/>
    <w:basedOn w:val="1"/>
    <w:qFormat/>
    <w:uiPriority w:val="0"/>
    <w:rPr>
      <w:rFonts w:ascii="仿宋_GB2312" w:eastAsia="仿宋_GB2312"/>
      <w:b/>
      <w:sz w:val="32"/>
      <w:szCs w:val="32"/>
    </w:rPr>
  </w:style>
  <w:style w:type="paragraph" w:customStyle="1" w:styleId="49">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0">
    <w:name w:val="标题 3 Char"/>
    <w:basedOn w:val="36"/>
    <w:link w:val="7"/>
    <w:semiHidden/>
    <w:qFormat/>
    <w:uiPriority w:val="9"/>
    <w:rPr>
      <w:rFonts w:ascii="Calibri" w:hAnsi="Calibri" w:cs="Calibri"/>
      <w:bCs/>
      <w:sz w:val="32"/>
      <w:szCs w:val="32"/>
    </w:rPr>
  </w:style>
  <w:style w:type="character" w:customStyle="1" w:styleId="51">
    <w:name w:val="正文文本缩进 Char"/>
    <w:basedOn w:val="36"/>
    <w:link w:val="3"/>
    <w:semiHidden/>
    <w:qFormat/>
    <w:uiPriority w:val="99"/>
    <w:rPr>
      <w:rFonts w:ascii="Calibri" w:hAnsi="Calibri" w:cs="Calibri"/>
      <w:szCs w:val="21"/>
    </w:rPr>
  </w:style>
  <w:style w:type="character" w:customStyle="1" w:styleId="52">
    <w:name w:val="纯文本 Char"/>
    <w:basedOn w:val="36"/>
    <w:link w:val="18"/>
    <w:semiHidden/>
    <w:qFormat/>
    <w:uiPriority w:val="99"/>
    <w:rPr>
      <w:rFonts w:ascii="宋体" w:hAnsi="Courier New" w:cs="Courier New"/>
      <w:szCs w:val="21"/>
    </w:rPr>
  </w:style>
  <w:style w:type="character" w:customStyle="1" w:styleId="53">
    <w:name w:val="正文文本缩进 2 Char"/>
    <w:basedOn w:val="36"/>
    <w:link w:val="20"/>
    <w:semiHidden/>
    <w:qFormat/>
    <w:uiPriority w:val="99"/>
    <w:rPr>
      <w:rFonts w:ascii="Calibri" w:hAnsi="Calibri" w:cs="Calibri"/>
      <w:szCs w:val="21"/>
    </w:rPr>
  </w:style>
  <w:style w:type="character" w:customStyle="1" w:styleId="54">
    <w:name w:val="页脚 Char"/>
    <w:basedOn w:val="36"/>
    <w:link w:val="22"/>
    <w:semiHidden/>
    <w:qFormat/>
    <w:uiPriority w:val="99"/>
    <w:rPr>
      <w:rFonts w:ascii="Calibri" w:hAnsi="Calibri" w:cs="Calibri"/>
      <w:sz w:val="18"/>
      <w:szCs w:val="18"/>
    </w:rPr>
  </w:style>
  <w:style w:type="character" w:customStyle="1" w:styleId="55">
    <w:name w:val="页眉 Char"/>
    <w:basedOn w:val="36"/>
    <w:link w:val="24"/>
    <w:semiHidden/>
    <w:qFormat/>
    <w:uiPriority w:val="99"/>
    <w:rPr>
      <w:rFonts w:ascii="Calibri" w:hAnsi="Calibri" w:cs="Calibri"/>
      <w:sz w:val="18"/>
      <w:szCs w:val="18"/>
    </w:rPr>
  </w:style>
  <w:style w:type="paragraph" w:customStyle="1" w:styleId="56">
    <w:name w:val="正文文字"/>
    <w:basedOn w:val="1"/>
    <w:qFormat/>
    <w:uiPriority w:val="99"/>
    <w:pPr>
      <w:spacing w:line="351" w:lineRule="atLeast"/>
      <w:ind w:firstLine="419"/>
    </w:pPr>
  </w:style>
  <w:style w:type="paragraph" w:customStyle="1" w:styleId="57">
    <w:name w:val="p0"/>
    <w:basedOn w:val="1"/>
    <w:qFormat/>
    <w:uiPriority w:val="99"/>
    <w:pPr>
      <w:widowControl/>
    </w:pPr>
    <w:rPr>
      <w:kern w:val="0"/>
    </w:rPr>
  </w:style>
  <w:style w:type="paragraph" w:customStyle="1" w:styleId="58">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9">
    <w:name w:val="font21"/>
    <w:basedOn w:val="36"/>
    <w:qFormat/>
    <w:uiPriority w:val="99"/>
    <w:rPr>
      <w:rFonts w:ascii="宋体" w:hAnsi="宋体" w:eastAsia="宋体" w:cs="宋体"/>
      <w:color w:val="000000"/>
      <w:sz w:val="21"/>
      <w:szCs w:val="21"/>
      <w:u w:val="none"/>
    </w:rPr>
  </w:style>
  <w:style w:type="character" w:customStyle="1" w:styleId="60">
    <w:name w:val="font11"/>
    <w:basedOn w:val="36"/>
    <w:qFormat/>
    <w:uiPriority w:val="99"/>
    <w:rPr>
      <w:rFonts w:ascii="宋体" w:hAnsi="宋体" w:eastAsia="宋体" w:cs="宋体"/>
      <w:color w:val="000000"/>
      <w:sz w:val="24"/>
      <w:szCs w:val="24"/>
      <w:u w:val="none"/>
    </w:rPr>
  </w:style>
  <w:style w:type="character" w:customStyle="1" w:styleId="61">
    <w:name w:val="font41"/>
    <w:basedOn w:val="36"/>
    <w:qFormat/>
    <w:uiPriority w:val="99"/>
    <w:rPr>
      <w:rFonts w:ascii="宋体" w:hAnsi="宋体" w:eastAsia="宋体" w:cs="宋体"/>
      <w:color w:val="FF0000"/>
      <w:sz w:val="24"/>
      <w:szCs w:val="24"/>
      <w:u w:val="none"/>
    </w:rPr>
  </w:style>
  <w:style w:type="character" w:customStyle="1" w:styleId="62">
    <w:name w:val="font61"/>
    <w:qFormat/>
    <w:uiPriority w:val="99"/>
    <w:rPr>
      <w:rFonts w:ascii="宋体" w:hAnsi="宋体" w:eastAsia="宋体" w:cs="宋体"/>
      <w:b/>
      <w:bCs/>
      <w:color w:val="000000"/>
      <w:sz w:val="21"/>
      <w:szCs w:val="21"/>
      <w:u w:val="none"/>
    </w:rPr>
  </w:style>
  <w:style w:type="character" w:customStyle="1" w:styleId="63">
    <w:name w:val="font81"/>
    <w:basedOn w:val="36"/>
    <w:qFormat/>
    <w:uiPriority w:val="99"/>
    <w:rPr>
      <w:rFonts w:ascii="宋体" w:hAnsi="宋体" w:eastAsia="宋体" w:cs="宋体"/>
      <w:color w:val="000000"/>
      <w:sz w:val="21"/>
      <w:szCs w:val="21"/>
      <w:u w:val="none"/>
    </w:rPr>
  </w:style>
  <w:style w:type="paragraph" w:customStyle="1" w:styleId="64">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5">
    <w:name w:val="_Style 1"/>
    <w:basedOn w:val="1"/>
    <w:qFormat/>
    <w:uiPriority w:val="99"/>
    <w:pPr>
      <w:ind w:firstLine="420" w:firstLineChars="200"/>
    </w:pPr>
  </w:style>
  <w:style w:type="paragraph" w:customStyle="1" w:styleId="66">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8">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段"/>
    <w:basedOn w:val="1"/>
    <w:qFormat/>
    <w:uiPriority w:val="99"/>
    <w:pPr>
      <w:widowControl/>
      <w:snapToGrid w:val="0"/>
      <w:spacing w:afterLines="50"/>
      <w:ind w:firstLine="200" w:firstLineChars="200"/>
    </w:pPr>
    <w:rPr>
      <w:kern w:val="0"/>
      <w:sz w:val="24"/>
      <w:szCs w:val="24"/>
    </w:rPr>
  </w:style>
  <w:style w:type="paragraph" w:customStyle="1" w:styleId="70">
    <w:name w:val="_Style 2"/>
    <w:basedOn w:val="1"/>
    <w:qFormat/>
    <w:uiPriority w:val="99"/>
    <w:pPr>
      <w:ind w:left="720"/>
    </w:pPr>
  </w:style>
  <w:style w:type="character" w:customStyle="1" w:styleId="71">
    <w:name w:val="批注文字 Char"/>
    <w:basedOn w:val="36"/>
    <w:link w:val="13"/>
    <w:semiHidden/>
    <w:qFormat/>
    <w:uiPriority w:val="99"/>
    <w:rPr>
      <w:rFonts w:ascii="Calibri" w:hAnsi="Calibri" w:cs="Calibri"/>
      <w:szCs w:val="21"/>
    </w:rPr>
  </w:style>
  <w:style w:type="character" w:customStyle="1" w:styleId="72">
    <w:name w:val="批注主题 Char"/>
    <w:basedOn w:val="71"/>
    <w:link w:val="32"/>
    <w:semiHidden/>
    <w:qFormat/>
    <w:uiPriority w:val="99"/>
    <w:rPr>
      <w:rFonts w:ascii="Calibri" w:hAnsi="Calibri" w:cs="Calibri"/>
      <w:bCs/>
      <w:szCs w:val="21"/>
    </w:rPr>
  </w:style>
  <w:style w:type="character" w:customStyle="1" w:styleId="73">
    <w:name w:val="批注框文本 Char"/>
    <w:basedOn w:val="36"/>
    <w:link w:val="21"/>
    <w:semiHidden/>
    <w:qFormat/>
    <w:uiPriority w:val="99"/>
    <w:rPr>
      <w:rFonts w:ascii="Calibri" w:hAnsi="Calibri" w:cs="Calibri"/>
      <w:sz w:val="0"/>
      <w:szCs w:val="0"/>
    </w:rPr>
  </w:style>
  <w:style w:type="paragraph" w:customStyle="1" w:styleId="74">
    <w:name w:val="p17"/>
    <w:basedOn w:val="1"/>
    <w:qFormat/>
    <w:uiPriority w:val="99"/>
    <w:pPr>
      <w:widowControl/>
    </w:pPr>
    <w:rPr>
      <w:rFonts w:ascii="宋体" w:hAnsi="宋体" w:cs="宋体"/>
      <w:kern w:val="0"/>
    </w:rPr>
  </w:style>
  <w:style w:type="paragraph" w:customStyle="1" w:styleId="75">
    <w:name w:val="List Paragraph1"/>
    <w:basedOn w:val="1"/>
    <w:qFormat/>
    <w:uiPriority w:val="99"/>
    <w:pPr>
      <w:ind w:firstLine="420" w:firstLineChars="200"/>
    </w:pPr>
    <w:rPr>
      <w:rFonts w:cs="Times New Roman"/>
      <w:szCs w:val="22"/>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8">
    <w:name w:val="font31"/>
    <w:basedOn w:val="36"/>
    <w:qFormat/>
    <w:uiPriority w:val="0"/>
    <w:rPr>
      <w:rFonts w:hint="eastAsia" w:ascii="宋体" w:hAnsi="宋体" w:eastAsia="宋体" w:cs="宋体"/>
      <w:color w:val="000000"/>
      <w:sz w:val="24"/>
      <w:szCs w:val="24"/>
      <w:u w:val="none"/>
    </w:rPr>
  </w:style>
  <w:style w:type="paragraph" w:customStyle="1" w:styleId="79">
    <w:name w:val="*正文"/>
    <w:basedOn w:val="1"/>
    <w:qFormat/>
    <w:uiPriority w:val="0"/>
    <w:pPr>
      <w:spacing w:line="360" w:lineRule="auto"/>
      <w:ind w:firstLine="200" w:firstLineChars="200"/>
    </w:pPr>
    <w:rPr>
      <w:rFonts w:ascii="宋体" w:hAnsi="宋体"/>
      <w:sz w:val="22"/>
      <w:szCs w:val="20"/>
    </w:rPr>
  </w:style>
  <w:style w:type="paragraph" w:customStyle="1" w:styleId="80">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1">
    <w:name w:val="正文首行缩进 Char"/>
    <w:basedOn w:val="82"/>
    <w:link w:val="33"/>
    <w:qFormat/>
    <w:uiPriority w:val="0"/>
    <w:rPr>
      <w:kern w:val="2"/>
      <w:sz w:val="21"/>
      <w:szCs w:val="24"/>
    </w:rPr>
  </w:style>
  <w:style w:type="character" w:customStyle="1" w:styleId="82">
    <w:name w:val="正文文本 Char"/>
    <w:basedOn w:val="36"/>
    <w:link w:val="15"/>
    <w:qFormat/>
    <w:uiPriority w:val="0"/>
    <w:rPr>
      <w:kern w:val="2"/>
      <w:sz w:val="21"/>
      <w:szCs w:val="24"/>
    </w:rPr>
  </w:style>
  <w:style w:type="character" w:customStyle="1" w:styleId="83">
    <w:name w:val="标题 6 Char"/>
    <w:basedOn w:val="36"/>
    <w:link w:val="8"/>
    <w:qFormat/>
    <w:uiPriority w:val="0"/>
    <w:rPr>
      <w:rFonts w:ascii="Cambria" w:hAnsi="Cambria" w:eastAsia="宋体" w:cs="Times New Roman"/>
      <w:kern w:val="2"/>
      <w:sz w:val="24"/>
      <w:szCs w:val="24"/>
    </w:rPr>
  </w:style>
  <w:style w:type="character" w:customStyle="1" w:styleId="84">
    <w:name w:val="日期 Char"/>
    <w:basedOn w:val="36"/>
    <w:qFormat/>
    <w:uiPriority w:val="0"/>
    <w:rPr>
      <w:rFonts w:hint="eastAsia" w:ascii="宋体" w:hAnsi="宋体" w:eastAsia="宋体" w:cs="宋体"/>
      <w:color w:val="000000"/>
      <w:spacing w:val="-14"/>
      <w:sz w:val="28"/>
      <w:szCs w:val="18"/>
    </w:rPr>
  </w:style>
  <w:style w:type="character" w:customStyle="1" w:styleId="85">
    <w:name w:val="日期 Char1"/>
    <w:basedOn w:val="36"/>
    <w:link w:val="19"/>
    <w:qFormat/>
    <w:uiPriority w:val="0"/>
    <w:rPr>
      <w:kern w:val="2"/>
      <w:sz w:val="21"/>
      <w:szCs w:val="24"/>
    </w:rPr>
  </w:style>
  <w:style w:type="character" w:customStyle="1" w:styleId="86">
    <w:name w:val="标题 1 Char"/>
    <w:basedOn w:val="36"/>
    <w:link w:val="5"/>
    <w:qFormat/>
    <w:uiPriority w:val="0"/>
    <w:rPr>
      <w:kern w:val="44"/>
      <w:sz w:val="44"/>
      <w:szCs w:val="44"/>
    </w:rPr>
  </w:style>
  <w:style w:type="character" w:customStyle="1" w:styleId="87">
    <w:name w:val="large1"/>
    <w:qFormat/>
    <w:uiPriority w:val="0"/>
    <w:rPr>
      <w:rFonts w:hint="eastAsia" w:ascii="宋体" w:hAnsi="宋体" w:eastAsia="宋体"/>
      <w:sz w:val="21"/>
      <w:szCs w:val="21"/>
    </w:rPr>
  </w:style>
  <w:style w:type="paragraph" w:customStyle="1" w:styleId="88">
    <w:name w:val="List Paragraph"/>
    <w:basedOn w:val="1"/>
    <w:unhideWhenUsed/>
    <w:qFormat/>
    <w:uiPriority w:val="34"/>
    <w:pPr>
      <w:ind w:firstLine="420" w:firstLineChars="200"/>
    </w:pPr>
  </w:style>
  <w:style w:type="paragraph" w:customStyle="1" w:styleId="89">
    <w:name w:val="表格文字"/>
    <w:basedOn w:val="18"/>
    <w:next w:val="15"/>
    <w:qFormat/>
    <w:uiPriority w:val="0"/>
    <w:pPr>
      <w:adjustRightInd w:val="0"/>
      <w:spacing w:line="420" w:lineRule="atLeast"/>
      <w:jc w:val="left"/>
      <w:textAlignment w:val="baseline"/>
    </w:pPr>
    <w:rPr>
      <w:kern w:val="0"/>
      <w:szCs w:val="20"/>
    </w:rPr>
  </w:style>
  <w:style w:type="paragraph" w:customStyle="1" w:styleId="90">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1">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3">
    <w:name w:val="列出段落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94">
    <w:name w:val="正文s1"/>
    <w:basedOn w:val="1"/>
    <w:qFormat/>
    <w:uiPriority w:val="0"/>
    <w:pPr>
      <w:spacing w:before="120" w:after="120" w:line="360" w:lineRule="auto"/>
      <w:ind w:firstLine="200" w:firstLineChars="200"/>
    </w:pPr>
    <w:rPr>
      <w:rFonts w:ascii="仿宋_GB2312" w:hAnsi="宋体" w:eastAsia="仿宋_GB2312" w:cs="宋体"/>
      <w:color w:val="000000"/>
      <w:sz w:val="28"/>
      <w:szCs w:val="20"/>
    </w:rPr>
  </w:style>
  <w:style w:type="paragraph" w:customStyle="1" w:styleId="95">
    <w:name w:val="正文文本首行缩进 2"/>
    <w:basedOn w:val="3"/>
    <w:qFormat/>
    <w:uiPriority w:val="99"/>
    <w:pPr>
      <w:spacing w:line="200" w:lineRule="atLeast"/>
      <w:ind w:firstLine="420"/>
    </w:pPr>
    <w:rPr>
      <w:rFonts w:ascii="宋体" w:hAnsi="Courier New"/>
      <w:spacing w:val="-4"/>
      <w:sz w:val="18"/>
    </w:rPr>
  </w:style>
  <w:style w:type="paragraph" w:customStyle="1" w:styleId="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7">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styleId="98">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9">
    <w:name w:val="TOC2"/>
    <w:basedOn w:val="1"/>
    <w:next w:val="1"/>
    <w:qFormat/>
    <w:uiPriority w:val="0"/>
    <w:pPr>
      <w:spacing w:line="580" w:lineRule="exact"/>
      <w:ind w:firstLine="640"/>
      <w:textAlignment w:val="baseline"/>
    </w:pPr>
    <w:rPr>
      <w:rFonts w:ascii="黑体" w:hAnsi="楷体_GB2312" w:eastAsia="黑体"/>
      <w:kern w:val="0"/>
      <w:sz w:val="32"/>
      <w:szCs w:val="32"/>
    </w:rPr>
  </w:style>
  <w:style w:type="character" w:customStyle="1" w:styleId="100">
    <w:name w:val="font01"/>
    <w:qFormat/>
    <w:uiPriority w:val="0"/>
    <w:rPr>
      <w:rFonts w:hint="eastAsia" w:ascii="宋体" w:hAnsi="宋体" w:eastAsia="宋体" w:cs="宋体"/>
      <w:color w:val="000000"/>
      <w:sz w:val="21"/>
      <w:szCs w:val="21"/>
      <w:u w:val="none"/>
    </w:rPr>
  </w:style>
  <w:style w:type="paragraph" w:customStyle="1" w:styleId="101">
    <w:name w:val="纯文本1"/>
    <w:basedOn w:val="102"/>
    <w:qFormat/>
    <w:uiPriority w:val="0"/>
    <w:pPr>
      <w:tabs>
        <w:tab w:val="left" w:pos="587"/>
        <w:tab w:val="right" w:leader="dot" w:pos="8268"/>
      </w:tabs>
      <w:adjustRightInd/>
    </w:pPr>
    <w:rPr>
      <w:rFonts w:ascii="宋体" w:hAnsi="Courier New"/>
      <w:kern w:val="0"/>
      <w:sz w:val="20"/>
      <w:szCs w:val="20"/>
    </w:rPr>
  </w:style>
  <w:style w:type="paragraph" w:customStyle="1" w:styleId="102">
    <w:name w:val="正文1"/>
    <w:basedOn w:val="17"/>
    <w:qFormat/>
    <w:uiPriority w:val="0"/>
    <w:pPr>
      <w:tabs>
        <w:tab w:val="right" w:leader="dot" w:pos="8268"/>
      </w:tabs>
      <w:ind w:left="0" w:leftChars="0" w:firstLine="480" w:firstLineChars="200"/>
    </w:pPr>
    <w:rPr>
      <w:rFonts w:ascii="仿宋_GB2312" w:hAnsi="Courier New" w:eastAsia="仿宋_GB2312"/>
      <w:kern w:val="28"/>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13648</Words>
  <Characters>14861</Characters>
  <Lines>157</Lines>
  <Paragraphs>44</Paragraphs>
  <TotalTime>10</TotalTime>
  <ScaleCrop>false</ScaleCrop>
  <LinksUpToDate>false</LinksUpToDate>
  <CharactersWithSpaces>15260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7.5ing</cp:lastModifiedBy>
  <cp:lastPrinted>2024-10-14T02:12:00Z</cp:lastPrinted>
  <dcterms:modified xsi:type="dcterms:W3CDTF">2025-03-03T08:53:12Z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644DFE13387248DB9FCCC3BECAE7C74E_13</vt:lpwstr>
  </property>
  <property fmtid="{D5CDD505-2E9C-101B-9397-08002B2CF9AE}" pid="4" name="KSOTemplateDocerSaveRecord">
    <vt:lpwstr>eyJoZGlkIjoiMDQ2NjU0Yjc0ZTM4ZmY3NDY5ZjEzMmZkNzcwODZiNmIiLCJ1c2VySWQiOiIxMTM4NjUwOTYxIn0=</vt:lpwstr>
  </property>
</Properties>
</file>