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8CE85">
      <w:pPr>
        <w:ind w:firstLine="723"/>
        <w:rPr>
          <w:rFonts w:hint="eastAsia" w:ascii="仿宋" w:hAnsi="仿宋" w:eastAsia="仿宋" w:cs="仿宋"/>
          <w:b/>
          <w:color w:val="000000"/>
          <w:sz w:val="36"/>
          <w:szCs w:val="36"/>
        </w:rPr>
      </w:pPr>
    </w:p>
    <w:p w14:paraId="1BB0305E">
      <w:pPr>
        <w:jc w:val="center"/>
        <w:rPr>
          <w:rFonts w:hint="eastAsia" w:ascii="仿宋" w:hAnsi="仿宋" w:eastAsia="仿宋" w:cs="仿宋"/>
          <w:b/>
          <w:color w:val="000000"/>
          <w:sz w:val="48"/>
          <w:szCs w:val="48"/>
        </w:rPr>
      </w:pPr>
      <w:r>
        <w:rPr>
          <w:rFonts w:hint="eastAsia" w:ascii="仿宋" w:hAnsi="仿宋" w:eastAsia="仿宋" w:cs="仿宋"/>
          <w:b/>
          <w:color w:val="000000"/>
          <w:sz w:val="44"/>
          <w:szCs w:val="44"/>
          <w:lang w:eastAsia="zh-CN"/>
        </w:rPr>
        <w:t>常山县2025年农产品质量安全监测服务项目（二次）</w:t>
      </w:r>
    </w:p>
    <w:p w14:paraId="40958914">
      <w:pPr>
        <w:ind w:firstLine="964"/>
        <w:jc w:val="center"/>
        <w:rPr>
          <w:rFonts w:hint="eastAsia" w:ascii="仿宋" w:hAnsi="仿宋" w:eastAsia="仿宋" w:cs="仿宋"/>
          <w:b/>
          <w:color w:val="000000"/>
          <w:sz w:val="48"/>
          <w:szCs w:val="48"/>
        </w:rPr>
      </w:pPr>
    </w:p>
    <w:p w14:paraId="2468969B">
      <w:pPr>
        <w:jc w:val="center"/>
        <w:rPr>
          <w:rFonts w:hint="eastAsia" w:ascii="仿宋" w:hAnsi="仿宋" w:eastAsia="仿宋" w:cs="仿宋"/>
          <w:b/>
          <w:color w:val="000000"/>
          <w:sz w:val="72"/>
          <w:szCs w:val="72"/>
        </w:rPr>
      </w:pPr>
    </w:p>
    <w:p w14:paraId="67BC7762">
      <w:pPr>
        <w:jc w:val="center"/>
        <w:rPr>
          <w:rFonts w:hint="eastAsia" w:ascii="仿宋" w:hAnsi="仿宋" w:eastAsia="仿宋" w:cs="仿宋"/>
          <w:b/>
          <w:color w:val="000000"/>
          <w:sz w:val="72"/>
          <w:szCs w:val="72"/>
        </w:rPr>
      </w:pPr>
    </w:p>
    <w:p w14:paraId="45173E57">
      <w:pPr>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2355F5F0">
      <w:pPr>
        <w:jc w:val="center"/>
        <w:rPr>
          <w:rFonts w:hint="eastAsia" w:ascii="仿宋" w:hAnsi="仿宋" w:eastAsia="仿宋" w:cs="仿宋"/>
          <w:b/>
          <w:bCs/>
          <w:color w:val="000000"/>
          <w:sz w:val="32"/>
          <w:szCs w:val="32"/>
        </w:rPr>
      </w:pPr>
    </w:p>
    <w:p w14:paraId="72F0472A">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ZSCG202506-CS02（2）</w:t>
      </w:r>
    </w:p>
    <w:p w14:paraId="3F104172">
      <w:pPr>
        <w:spacing w:line="600" w:lineRule="exact"/>
        <w:ind w:firstLine="640"/>
        <w:jc w:val="center"/>
        <w:rPr>
          <w:rFonts w:hint="eastAsia" w:ascii="仿宋" w:hAnsi="仿宋" w:eastAsia="仿宋" w:cs="仿宋"/>
          <w:color w:val="000000"/>
          <w:sz w:val="32"/>
          <w:szCs w:val="32"/>
        </w:rPr>
      </w:pPr>
    </w:p>
    <w:p w14:paraId="285F6FD1">
      <w:pPr>
        <w:spacing w:line="600" w:lineRule="exact"/>
        <w:ind w:firstLine="640"/>
        <w:jc w:val="center"/>
        <w:rPr>
          <w:rFonts w:hint="eastAsia" w:ascii="仿宋" w:hAnsi="仿宋" w:eastAsia="仿宋" w:cs="仿宋"/>
          <w:color w:val="000000"/>
          <w:sz w:val="32"/>
          <w:szCs w:val="32"/>
        </w:rPr>
      </w:pPr>
    </w:p>
    <w:p w14:paraId="1AF86166">
      <w:pPr>
        <w:spacing w:line="600" w:lineRule="exact"/>
        <w:ind w:firstLine="640"/>
        <w:jc w:val="center"/>
        <w:rPr>
          <w:rFonts w:hint="eastAsia" w:ascii="仿宋" w:hAnsi="仿宋" w:eastAsia="仿宋" w:cs="仿宋"/>
          <w:color w:val="000000"/>
          <w:sz w:val="32"/>
          <w:szCs w:val="32"/>
        </w:rPr>
      </w:pPr>
    </w:p>
    <w:p w14:paraId="388FC9BF">
      <w:pPr>
        <w:spacing w:line="600" w:lineRule="exact"/>
        <w:ind w:firstLine="640"/>
        <w:jc w:val="center"/>
        <w:rPr>
          <w:rFonts w:hint="eastAsia" w:ascii="仿宋" w:hAnsi="仿宋" w:eastAsia="仿宋" w:cs="仿宋"/>
          <w:color w:val="000000"/>
          <w:sz w:val="32"/>
          <w:szCs w:val="32"/>
        </w:rPr>
      </w:pPr>
    </w:p>
    <w:p w14:paraId="4282C6FC">
      <w:pPr>
        <w:spacing w:line="600" w:lineRule="exact"/>
        <w:ind w:firstLine="640"/>
        <w:jc w:val="center"/>
        <w:rPr>
          <w:rFonts w:hint="eastAsia" w:ascii="仿宋" w:hAnsi="仿宋" w:eastAsia="仿宋" w:cs="仿宋"/>
          <w:color w:val="000000"/>
          <w:sz w:val="32"/>
          <w:szCs w:val="32"/>
        </w:rPr>
      </w:pPr>
    </w:p>
    <w:p w14:paraId="67FB5CF4">
      <w:pPr>
        <w:spacing w:line="600" w:lineRule="exact"/>
        <w:ind w:firstLine="640"/>
        <w:jc w:val="center"/>
        <w:rPr>
          <w:rFonts w:hint="eastAsia" w:ascii="仿宋" w:hAnsi="仿宋" w:eastAsia="仿宋" w:cs="仿宋"/>
          <w:color w:val="000000"/>
          <w:sz w:val="32"/>
          <w:szCs w:val="32"/>
        </w:rPr>
      </w:pPr>
    </w:p>
    <w:p w14:paraId="70E643BF">
      <w:pPr>
        <w:spacing w:line="600" w:lineRule="exact"/>
        <w:ind w:firstLine="640"/>
        <w:jc w:val="center"/>
        <w:rPr>
          <w:rFonts w:hint="eastAsia" w:ascii="仿宋" w:hAnsi="仿宋" w:eastAsia="仿宋" w:cs="仿宋"/>
          <w:color w:val="000000"/>
          <w:sz w:val="32"/>
          <w:szCs w:val="32"/>
        </w:rPr>
      </w:pPr>
    </w:p>
    <w:p w14:paraId="48EE15A6">
      <w:pPr>
        <w:spacing w:line="600" w:lineRule="exact"/>
        <w:ind w:firstLine="640"/>
        <w:jc w:val="center"/>
        <w:rPr>
          <w:rFonts w:hint="eastAsia" w:ascii="仿宋" w:hAnsi="仿宋" w:eastAsia="仿宋" w:cs="仿宋"/>
          <w:color w:val="000000"/>
          <w:sz w:val="32"/>
          <w:szCs w:val="32"/>
        </w:rPr>
      </w:pPr>
    </w:p>
    <w:p w14:paraId="77E0674E">
      <w:pPr>
        <w:spacing w:line="360" w:lineRule="auto"/>
        <w:jc w:val="center"/>
        <w:rPr>
          <w:rFonts w:hint="eastAsia" w:ascii="仿宋" w:hAnsi="仿宋" w:eastAsia="仿宋" w:cs="仿宋"/>
          <w:b/>
          <w:bCs/>
          <w:color w:val="000000"/>
          <w:sz w:val="32"/>
          <w:lang w:eastAsia="zh-CN"/>
        </w:rPr>
      </w:pPr>
      <w:r>
        <w:rPr>
          <w:rFonts w:hint="eastAsia" w:ascii="仿宋" w:hAnsi="仿宋" w:eastAsia="仿宋" w:cs="仿宋"/>
          <w:b/>
          <w:bCs/>
          <w:color w:val="000000"/>
          <w:sz w:val="32"/>
          <w:szCs w:val="32"/>
        </w:rPr>
        <w:t>采购人：</w:t>
      </w:r>
      <w:r>
        <w:rPr>
          <w:rFonts w:hint="eastAsia" w:ascii="仿宋" w:hAnsi="仿宋" w:eastAsia="仿宋" w:cs="仿宋"/>
          <w:b/>
          <w:bCs/>
          <w:color w:val="000000"/>
          <w:sz w:val="32"/>
          <w:lang w:eastAsia="zh-CN"/>
        </w:rPr>
        <w:t>常山县农业农村局</w:t>
      </w:r>
    </w:p>
    <w:p w14:paraId="5730D7D9">
      <w:pPr>
        <w:spacing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代理机构：浙江哲晟工程项目管理有限公司</w:t>
      </w:r>
    </w:p>
    <w:p w14:paraId="5FB58316">
      <w:pPr>
        <w:spacing w:line="600" w:lineRule="exact"/>
        <w:jc w:val="center"/>
        <w:rPr>
          <w:rFonts w:hint="eastAsia" w:ascii="仿宋" w:hAnsi="仿宋" w:eastAsia="仿宋" w:cs="仿宋"/>
        </w:rPr>
      </w:pPr>
      <w:r>
        <w:rPr>
          <w:rFonts w:hint="eastAsia" w:ascii="仿宋" w:hAnsi="仿宋" w:eastAsia="仿宋" w:cs="仿宋"/>
          <w:b/>
          <w:bCs/>
          <w:color w:val="000000"/>
          <w:sz w:val="32"/>
          <w:lang w:eastAsia="zh-CN"/>
        </w:rPr>
        <w:t>202</w:t>
      </w:r>
      <w:r>
        <w:rPr>
          <w:rFonts w:hint="eastAsia" w:ascii="仿宋" w:hAnsi="仿宋" w:eastAsia="仿宋" w:cs="仿宋"/>
          <w:b/>
          <w:bCs/>
          <w:color w:val="000000"/>
          <w:sz w:val="32"/>
          <w:lang w:val="en-US" w:eastAsia="zh-CN"/>
        </w:rPr>
        <w:t>5</w:t>
      </w:r>
      <w:r>
        <w:rPr>
          <w:rFonts w:hint="eastAsia" w:ascii="仿宋" w:hAnsi="仿宋" w:eastAsia="仿宋" w:cs="仿宋"/>
          <w:b/>
          <w:bCs/>
          <w:color w:val="000000"/>
          <w:sz w:val="32"/>
          <w:lang w:eastAsia="zh-CN"/>
        </w:rPr>
        <w:t>年</w:t>
      </w:r>
      <w:r>
        <w:rPr>
          <w:rFonts w:hint="eastAsia" w:ascii="仿宋" w:hAnsi="仿宋" w:eastAsia="仿宋" w:cs="仿宋"/>
          <w:b/>
          <w:bCs/>
          <w:color w:val="000000"/>
          <w:sz w:val="32"/>
          <w:lang w:val="en-US" w:eastAsia="zh-CN"/>
        </w:rPr>
        <w:t>03</w:t>
      </w:r>
      <w:r>
        <w:rPr>
          <w:rFonts w:hint="eastAsia" w:ascii="仿宋" w:hAnsi="仿宋" w:eastAsia="仿宋" w:cs="仿宋"/>
          <w:b/>
          <w:bCs/>
          <w:color w:val="000000"/>
          <w:sz w:val="32"/>
          <w:lang w:eastAsia="zh-CN"/>
        </w:rPr>
        <w:t>月</w:t>
      </w:r>
    </w:p>
    <w:p w14:paraId="1EC2511D">
      <w:pPr>
        <w:rPr>
          <w:rFonts w:hint="eastAsia" w:ascii="仿宋" w:hAnsi="仿宋" w:eastAsia="仿宋" w:cs="仿宋"/>
          <w:bCs/>
          <w:sz w:val="44"/>
          <w:szCs w:val="44"/>
        </w:rPr>
      </w:pPr>
      <w:r>
        <w:rPr>
          <w:rFonts w:hint="eastAsia" w:ascii="仿宋" w:hAnsi="仿宋" w:eastAsia="仿宋" w:cs="仿宋"/>
          <w:bCs/>
          <w:sz w:val="44"/>
          <w:szCs w:val="44"/>
        </w:rPr>
        <w:br w:type="page"/>
      </w:r>
    </w:p>
    <w:p w14:paraId="1CF3AAAA">
      <w:pPr>
        <w:pStyle w:val="13"/>
        <w:ind w:left="0" w:leftChars="0" w:firstLine="0" w:firstLineChars="0"/>
        <w:jc w:val="center"/>
        <w:rPr>
          <w:rFonts w:hint="eastAsia" w:ascii="仿宋" w:hAnsi="仿宋" w:eastAsia="仿宋" w:cs="仿宋"/>
          <w:bCs/>
          <w:sz w:val="44"/>
          <w:szCs w:val="44"/>
        </w:rPr>
      </w:pPr>
    </w:p>
    <w:p w14:paraId="7A9929FC">
      <w:pPr>
        <w:pStyle w:val="13"/>
        <w:ind w:left="0" w:leftChars="0" w:firstLine="0" w:firstLineChars="0"/>
        <w:jc w:val="center"/>
        <w:rPr>
          <w:rFonts w:hint="eastAsia" w:ascii="仿宋" w:hAnsi="仿宋" w:eastAsia="仿宋" w:cs="仿宋"/>
          <w:bCs/>
          <w:sz w:val="44"/>
          <w:szCs w:val="44"/>
        </w:rPr>
      </w:pPr>
    </w:p>
    <w:p w14:paraId="358740F8">
      <w:pPr>
        <w:pStyle w:val="13"/>
        <w:ind w:left="0" w:leftChars="0" w:firstLine="0" w:firstLineChars="0"/>
        <w:jc w:val="center"/>
        <w:rPr>
          <w:rFonts w:hint="eastAsia" w:ascii="仿宋" w:hAnsi="仿宋" w:eastAsia="仿宋" w:cs="仿宋"/>
          <w:bCs/>
          <w:sz w:val="44"/>
          <w:szCs w:val="44"/>
        </w:rPr>
      </w:pPr>
      <w:r>
        <w:rPr>
          <w:rFonts w:hint="eastAsia" w:ascii="仿宋" w:hAnsi="仿宋" w:eastAsia="仿宋" w:cs="仿宋"/>
          <w:bCs/>
          <w:sz w:val="44"/>
          <w:szCs w:val="44"/>
        </w:rPr>
        <w:t>目    录</w:t>
      </w:r>
    </w:p>
    <w:p w14:paraId="2B4096A3">
      <w:pPr>
        <w:pStyle w:val="13"/>
        <w:ind w:firstLine="422"/>
        <w:jc w:val="center"/>
        <w:rPr>
          <w:rFonts w:hint="eastAsia" w:ascii="仿宋" w:hAnsi="仿宋" w:eastAsia="仿宋" w:cs="仿宋"/>
          <w:b/>
          <w:bCs/>
          <w:szCs w:val="21"/>
        </w:rPr>
      </w:pPr>
    </w:p>
    <w:p w14:paraId="2B9B3E10">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_Toc20818 </w:instrText>
      </w:r>
      <w:r>
        <w:rPr>
          <w:rFonts w:hint="eastAsia" w:ascii="仿宋" w:hAnsi="仿宋" w:eastAsia="仿宋" w:cs="仿宋"/>
          <w:szCs w:val="21"/>
        </w:rPr>
        <w:fldChar w:fldCharType="separate"/>
      </w:r>
      <w:r>
        <w:rPr>
          <w:rFonts w:hint="eastAsia" w:ascii="仿宋" w:hAnsi="仿宋" w:eastAsia="仿宋" w:cs="仿宋"/>
          <w:szCs w:val="32"/>
          <w:lang w:val="zh-CN"/>
        </w:rPr>
        <w:t xml:space="preserve">第一章  </w:t>
      </w:r>
      <w:r>
        <w:rPr>
          <w:rFonts w:hint="eastAsia" w:ascii="仿宋" w:hAnsi="仿宋" w:eastAsia="仿宋" w:cs="仿宋"/>
          <w:bCs/>
          <w:szCs w:val="32"/>
          <w:lang w:val="zh-CN" w:eastAsia="zh-CN"/>
        </w:rPr>
        <w:t>竞争性</w:t>
      </w:r>
      <w:r>
        <w:rPr>
          <w:rFonts w:hint="eastAsia" w:ascii="仿宋" w:hAnsi="仿宋" w:eastAsia="仿宋" w:cs="仿宋"/>
          <w:szCs w:val="32"/>
          <w:lang w:val="zh-CN"/>
        </w:rPr>
        <w:t>磋商公告</w:t>
      </w:r>
      <w:r>
        <w:tab/>
      </w:r>
      <w:r>
        <w:fldChar w:fldCharType="begin"/>
      </w:r>
      <w:r>
        <w:instrText xml:space="preserve"> PAGEREF _Toc20818 \h </w:instrText>
      </w:r>
      <w:r>
        <w:fldChar w:fldCharType="separate"/>
      </w:r>
      <w:r>
        <w:t>3</w:t>
      </w:r>
      <w:r>
        <w:fldChar w:fldCharType="end"/>
      </w:r>
      <w:r>
        <w:rPr>
          <w:rFonts w:hint="eastAsia" w:ascii="仿宋" w:hAnsi="仿宋" w:eastAsia="仿宋" w:cs="仿宋"/>
          <w:szCs w:val="21"/>
        </w:rPr>
        <w:fldChar w:fldCharType="end"/>
      </w:r>
    </w:p>
    <w:p w14:paraId="3EB919BC">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_Toc29110 </w:instrText>
      </w:r>
      <w:r>
        <w:rPr>
          <w:rFonts w:hint="eastAsia" w:ascii="仿宋" w:hAnsi="仿宋" w:eastAsia="仿宋" w:cs="仿宋"/>
          <w:szCs w:val="21"/>
        </w:rPr>
        <w:fldChar w:fldCharType="separate"/>
      </w:r>
      <w:r>
        <w:rPr>
          <w:rFonts w:hint="eastAsia" w:ascii="仿宋" w:hAnsi="仿宋" w:eastAsia="仿宋" w:cs="仿宋"/>
          <w:szCs w:val="32"/>
          <w:lang w:val="zh-CN"/>
        </w:rPr>
        <w:t xml:space="preserve">第二章  </w:t>
      </w:r>
      <w:r>
        <w:rPr>
          <w:rFonts w:hint="eastAsia" w:ascii="仿宋" w:hAnsi="仿宋" w:eastAsia="仿宋" w:cs="仿宋"/>
          <w:bCs/>
          <w:szCs w:val="32"/>
          <w:lang w:val="zh-CN" w:eastAsia="zh-CN"/>
        </w:rPr>
        <w:t>供应商</w:t>
      </w:r>
      <w:r>
        <w:rPr>
          <w:rFonts w:hint="eastAsia" w:ascii="仿宋" w:hAnsi="仿宋" w:eastAsia="仿宋" w:cs="仿宋"/>
          <w:szCs w:val="32"/>
          <w:lang w:val="zh-CN"/>
        </w:rPr>
        <w:t>须知</w:t>
      </w:r>
      <w:r>
        <w:tab/>
      </w:r>
      <w:r>
        <w:fldChar w:fldCharType="begin"/>
      </w:r>
      <w:r>
        <w:instrText xml:space="preserve"> PAGEREF _Toc29110 \h </w:instrText>
      </w:r>
      <w:r>
        <w:fldChar w:fldCharType="separate"/>
      </w:r>
      <w:r>
        <w:t>7</w:t>
      </w:r>
      <w:r>
        <w:fldChar w:fldCharType="end"/>
      </w:r>
      <w:r>
        <w:rPr>
          <w:rFonts w:hint="eastAsia" w:ascii="仿宋" w:hAnsi="仿宋" w:eastAsia="仿宋" w:cs="仿宋"/>
          <w:szCs w:val="21"/>
        </w:rPr>
        <w:fldChar w:fldCharType="end"/>
      </w:r>
    </w:p>
    <w:p w14:paraId="2886D93C">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_Toc15901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_Toc15901 \h </w:instrText>
      </w:r>
      <w:r>
        <w:fldChar w:fldCharType="separate"/>
      </w:r>
      <w:r>
        <w:t>7</w:t>
      </w:r>
      <w:r>
        <w:fldChar w:fldCharType="end"/>
      </w:r>
      <w:r>
        <w:rPr>
          <w:rFonts w:hint="eastAsia" w:ascii="仿宋" w:hAnsi="仿宋" w:eastAsia="仿宋" w:cs="仿宋"/>
          <w:szCs w:val="21"/>
        </w:rPr>
        <w:fldChar w:fldCharType="end"/>
      </w:r>
    </w:p>
    <w:p w14:paraId="3D495DDC">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_Toc9567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_Toc9567 \h </w:instrText>
      </w:r>
      <w:r>
        <w:fldChar w:fldCharType="separate"/>
      </w:r>
      <w:r>
        <w:t>12</w:t>
      </w:r>
      <w:r>
        <w:fldChar w:fldCharType="end"/>
      </w:r>
      <w:r>
        <w:rPr>
          <w:rFonts w:hint="eastAsia" w:ascii="仿宋" w:hAnsi="仿宋" w:eastAsia="仿宋" w:cs="仿宋"/>
          <w:szCs w:val="21"/>
        </w:rPr>
        <w:fldChar w:fldCharType="end"/>
      </w:r>
    </w:p>
    <w:p w14:paraId="174B064E">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_Toc19113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_Toc19113 \h </w:instrText>
      </w:r>
      <w:r>
        <w:fldChar w:fldCharType="separate"/>
      </w:r>
      <w:r>
        <w:t>13</w:t>
      </w:r>
      <w:r>
        <w:fldChar w:fldCharType="end"/>
      </w:r>
      <w:r>
        <w:rPr>
          <w:rFonts w:hint="eastAsia" w:ascii="仿宋" w:hAnsi="仿宋" w:eastAsia="仿宋" w:cs="仿宋"/>
          <w:szCs w:val="21"/>
        </w:rPr>
        <w:fldChar w:fldCharType="end"/>
      </w:r>
    </w:p>
    <w:p w14:paraId="6E371FCF">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_Toc18506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_Toc18506 \h </w:instrText>
      </w:r>
      <w:r>
        <w:fldChar w:fldCharType="separate"/>
      </w:r>
      <w:r>
        <w:t>14</w:t>
      </w:r>
      <w:r>
        <w:fldChar w:fldCharType="end"/>
      </w:r>
      <w:r>
        <w:rPr>
          <w:rFonts w:hint="eastAsia" w:ascii="仿宋" w:hAnsi="仿宋" w:eastAsia="仿宋" w:cs="仿宋"/>
          <w:szCs w:val="21"/>
        </w:rPr>
        <w:fldChar w:fldCharType="end"/>
      </w:r>
    </w:p>
    <w:p w14:paraId="23B1A693">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_Toc19159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_Toc19159 \h </w:instrText>
      </w:r>
      <w:r>
        <w:fldChar w:fldCharType="separate"/>
      </w:r>
      <w:r>
        <w:t>19</w:t>
      </w:r>
      <w:r>
        <w:fldChar w:fldCharType="end"/>
      </w:r>
      <w:r>
        <w:rPr>
          <w:rFonts w:hint="eastAsia" w:ascii="仿宋" w:hAnsi="仿宋" w:eastAsia="仿宋" w:cs="仿宋"/>
          <w:szCs w:val="21"/>
        </w:rPr>
        <w:fldChar w:fldCharType="end"/>
      </w:r>
    </w:p>
    <w:p w14:paraId="04314C68">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_Toc17681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_Toc17681 \h </w:instrText>
      </w:r>
      <w:r>
        <w:fldChar w:fldCharType="separate"/>
      </w:r>
      <w:r>
        <w:t>20</w:t>
      </w:r>
      <w:r>
        <w:fldChar w:fldCharType="end"/>
      </w:r>
      <w:r>
        <w:rPr>
          <w:rFonts w:hint="eastAsia" w:ascii="仿宋" w:hAnsi="仿宋" w:eastAsia="仿宋" w:cs="仿宋"/>
          <w:szCs w:val="21"/>
        </w:rPr>
        <w:fldChar w:fldCharType="end"/>
      </w:r>
    </w:p>
    <w:p w14:paraId="05FC2DD3">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_Toc13358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_Toc13358 \h </w:instrText>
      </w:r>
      <w:r>
        <w:fldChar w:fldCharType="separate"/>
      </w:r>
      <w:r>
        <w:t>21</w:t>
      </w:r>
      <w:r>
        <w:fldChar w:fldCharType="end"/>
      </w:r>
      <w:r>
        <w:rPr>
          <w:rFonts w:hint="eastAsia" w:ascii="仿宋" w:hAnsi="仿宋" w:eastAsia="仿宋" w:cs="仿宋"/>
          <w:szCs w:val="21"/>
        </w:rPr>
        <w:fldChar w:fldCharType="end"/>
      </w:r>
    </w:p>
    <w:p w14:paraId="6EFB7237">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_Toc25387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_Toc25387 \h </w:instrText>
      </w:r>
      <w:r>
        <w:fldChar w:fldCharType="separate"/>
      </w:r>
      <w:r>
        <w:t>22</w:t>
      </w:r>
      <w:r>
        <w:fldChar w:fldCharType="end"/>
      </w:r>
      <w:r>
        <w:rPr>
          <w:rFonts w:hint="eastAsia" w:ascii="仿宋" w:hAnsi="仿宋" w:eastAsia="仿宋" w:cs="仿宋"/>
          <w:szCs w:val="21"/>
        </w:rPr>
        <w:fldChar w:fldCharType="end"/>
      </w:r>
    </w:p>
    <w:p w14:paraId="4402F177">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_Toc24619 </w:instrText>
      </w:r>
      <w:r>
        <w:rPr>
          <w:rFonts w:hint="eastAsia" w:ascii="仿宋" w:hAnsi="仿宋" w:eastAsia="仿宋" w:cs="仿宋"/>
          <w:szCs w:val="21"/>
        </w:rPr>
        <w:fldChar w:fldCharType="separate"/>
      </w:r>
      <w:r>
        <w:rPr>
          <w:rFonts w:hint="eastAsia" w:ascii="仿宋" w:hAnsi="仿宋" w:eastAsia="仿宋" w:cs="仿宋"/>
          <w:szCs w:val="32"/>
          <w:highlight w:val="none"/>
          <w:lang w:val="zh-CN"/>
        </w:rPr>
        <w:t>第三章</w:t>
      </w:r>
      <w:r>
        <w:rPr>
          <w:rFonts w:hint="eastAsia" w:ascii="仿宋" w:hAnsi="仿宋" w:eastAsia="仿宋" w:cs="仿宋"/>
          <w:szCs w:val="32"/>
          <w:highlight w:val="none"/>
        </w:rPr>
        <w:t xml:space="preserve"> </w:t>
      </w:r>
      <w:r>
        <w:rPr>
          <w:rFonts w:hint="eastAsia" w:ascii="仿宋" w:hAnsi="仿宋" w:eastAsia="仿宋" w:cs="仿宋"/>
          <w:szCs w:val="32"/>
          <w:highlight w:val="none"/>
          <w:lang w:val="zh-CN"/>
        </w:rPr>
        <w:t xml:space="preserve"> 采购内容及要求</w:t>
      </w:r>
      <w:r>
        <w:tab/>
      </w:r>
      <w:r>
        <w:fldChar w:fldCharType="begin"/>
      </w:r>
      <w:r>
        <w:instrText xml:space="preserve"> PAGEREF _Toc24619 \h </w:instrText>
      </w:r>
      <w:r>
        <w:fldChar w:fldCharType="separate"/>
      </w:r>
      <w:r>
        <w:t>24</w:t>
      </w:r>
      <w:r>
        <w:fldChar w:fldCharType="end"/>
      </w:r>
      <w:r>
        <w:rPr>
          <w:rFonts w:hint="eastAsia" w:ascii="仿宋" w:hAnsi="仿宋" w:eastAsia="仿宋" w:cs="仿宋"/>
          <w:szCs w:val="21"/>
        </w:rPr>
        <w:fldChar w:fldCharType="end"/>
      </w:r>
    </w:p>
    <w:p w14:paraId="144A3073">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_Toc3702 </w:instrText>
      </w:r>
      <w:r>
        <w:rPr>
          <w:rFonts w:hint="eastAsia" w:ascii="仿宋" w:hAnsi="仿宋" w:eastAsia="仿宋" w:cs="仿宋"/>
          <w:szCs w:val="21"/>
        </w:rPr>
        <w:fldChar w:fldCharType="separate"/>
      </w:r>
      <w:r>
        <w:rPr>
          <w:rFonts w:hint="eastAsia" w:ascii="仿宋" w:hAnsi="仿宋" w:eastAsia="仿宋" w:cs="仿宋"/>
        </w:rPr>
        <w:t>一、</w:t>
      </w:r>
      <w:r>
        <w:rPr>
          <w:rFonts w:hint="eastAsia" w:ascii="仿宋" w:hAnsi="仿宋" w:eastAsia="仿宋" w:cs="仿宋"/>
          <w:lang w:eastAsia="zh-CN"/>
        </w:rPr>
        <w:t>采购内容</w:t>
      </w:r>
      <w:r>
        <w:tab/>
      </w:r>
      <w:r>
        <w:fldChar w:fldCharType="begin"/>
      </w:r>
      <w:r>
        <w:instrText xml:space="preserve"> PAGEREF _Toc3702 \h </w:instrText>
      </w:r>
      <w:r>
        <w:fldChar w:fldCharType="separate"/>
      </w:r>
      <w:r>
        <w:t>24</w:t>
      </w:r>
      <w:r>
        <w:fldChar w:fldCharType="end"/>
      </w:r>
      <w:r>
        <w:rPr>
          <w:rFonts w:hint="eastAsia" w:ascii="仿宋" w:hAnsi="仿宋" w:eastAsia="仿宋" w:cs="仿宋"/>
          <w:szCs w:val="21"/>
        </w:rPr>
        <w:fldChar w:fldCharType="end"/>
      </w:r>
    </w:p>
    <w:p w14:paraId="6449C303">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_Toc2595 </w:instrText>
      </w:r>
      <w:r>
        <w:rPr>
          <w:rFonts w:hint="eastAsia" w:ascii="仿宋" w:hAnsi="仿宋" w:eastAsia="仿宋" w:cs="仿宋"/>
          <w:szCs w:val="21"/>
        </w:rPr>
        <w:fldChar w:fldCharType="separate"/>
      </w:r>
      <w:r>
        <w:rPr>
          <w:rFonts w:hint="eastAsia" w:ascii="仿宋" w:hAnsi="仿宋" w:eastAsia="仿宋" w:cs="仿宋"/>
        </w:rPr>
        <w:t>二、相关技术标准</w:t>
      </w:r>
      <w:r>
        <w:tab/>
      </w:r>
      <w:r>
        <w:fldChar w:fldCharType="begin"/>
      </w:r>
      <w:r>
        <w:instrText xml:space="preserve"> PAGEREF _Toc2595 \h </w:instrText>
      </w:r>
      <w:r>
        <w:fldChar w:fldCharType="separate"/>
      </w:r>
      <w:r>
        <w:t>26</w:t>
      </w:r>
      <w:r>
        <w:fldChar w:fldCharType="end"/>
      </w:r>
      <w:r>
        <w:rPr>
          <w:rFonts w:hint="eastAsia" w:ascii="仿宋" w:hAnsi="仿宋" w:eastAsia="仿宋" w:cs="仿宋"/>
          <w:szCs w:val="21"/>
        </w:rPr>
        <w:fldChar w:fldCharType="end"/>
      </w:r>
    </w:p>
    <w:p w14:paraId="684498D1">
      <w:pPr>
        <w:pStyle w:val="23"/>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_Toc24607 </w:instrText>
      </w:r>
      <w:r>
        <w:rPr>
          <w:rFonts w:hint="eastAsia" w:ascii="仿宋" w:hAnsi="仿宋" w:eastAsia="仿宋" w:cs="仿宋"/>
          <w:szCs w:val="21"/>
        </w:rPr>
        <w:fldChar w:fldCharType="separate"/>
      </w:r>
      <w:r>
        <w:rPr>
          <w:rFonts w:hint="eastAsia" w:ascii="仿宋" w:hAnsi="仿宋" w:eastAsia="仿宋" w:cs="仿宋"/>
          <w:lang w:val="en-US" w:eastAsia="zh-CN"/>
        </w:rPr>
        <w:t>三、商务条款</w:t>
      </w:r>
      <w:r>
        <w:tab/>
      </w:r>
      <w:r>
        <w:fldChar w:fldCharType="begin"/>
      </w:r>
      <w:r>
        <w:instrText xml:space="preserve"> PAGEREF _Toc24607 \h </w:instrText>
      </w:r>
      <w:r>
        <w:fldChar w:fldCharType="separate"/>
      </w:r>
      <w:r>
        <w:t>26</w:t>
      </w:r>
      <w:r>
        <w:fldChar w:fldCharType="end"/>
      </w:r>
      <w:r>
        <w:rPr>
          <w:rFonts w:hint="eastAsia" w:ascii="仿宋" w:hAnsi="仿宋" w:eastAsia="仿宋" w:cs="仿宋"/>
          <w:szCs w:val="21"/>
        </w:rPr>
        <w:fldChar w:fldCharType="end"/>
      </w:r>
    </w:p>
    <w:p w14:paraId="65A79FB2">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_Toc11541 </w:instrText>
      </w:r>
      <w:r>
        <w:rPr>
          <w:rFonts w:hint="eastAsia" w:ascii="仿宋" w:hAnsi="仿宋" w:eastAsia="仿宋" w:cs="仿宋"/>
          <w:szCs w:val="21"/>
        </w:rPr>
        <w:fldChar w:fldCharType="separate"/>
      </w:r>
      <w:r>
        <w:rPr>
          <w:rFonts w:hint="eastAsia" w:ascii="仿宋" w:hAnsi="仿宋" w:eastAsia="仿宋" w:cs="仿宋"/>
          <w:bCs/>
          <w:kern w:val="44"/>
          <w:szCs w:val="32"/>
          <w:highlight w:val="none"/>
          <w:lang w:val="zh-CN" w:eastAsia="zh-CN" w:bidi="ar-SA"/>
        </w:rPr>
        <w:t>第四</w:t>
      </w:r>
      <w:r>
        <w:rPr>
          <w:rFonts w:hint="eastAsia" w:ascii="仿宋" w:hAnsi="仿宋" w:eastAsia="仿宋" w:cs="仿宋"/>
          <w:szCs w:val="32"/>
          <w:highlight w:val="none"/>
          <w:lang w:val="zh-CN" w:eastAsia="zh-CN"/>
        </w:rPr>
        <w:t>章  合同</w:t>
      </w:r>
      <w:r>
        <w:rPr>
          <w:rFonts w:hint="eastAsia" w:ascii="仿宋" w:hAnsi="仿宋" w:eastAsia="仿宋" w:cs="仿宋"/>
          <w:bCs/>
          <w:kern w:val="44"/>
          <w:szCs w:val="32"/>
          <w:highlight w:val="none"/>
          <w:lang w:val="zh-CN" w:eastAsia="zh-CN" w:bidi="ar-SA"/>
        </w:rPr>
        <w:t>文本</w:t>
      </w:r>
      <w:r>
        <w:tab/>
      </w:r>
      <w:r>
        <w:fldChar w:fldCharType="begin"/>
      </w:r>
      <w:r>
        <w:instrText xml:space="preserve"> PAGEREF _Toc11541 \h </w:instrText>
      </w:r>
      <w:r>
        <w:fldChar w:fldCharType="separate"/>
      </w:r>
      <w:r>
        <w:t>27</w:t>
      </w:r>
      <w:r>
        <w:fldChar w:fldCharType="end"/>
      </w:r>
      <w:r>
        <w:rPr>
          <w:rFonts w:hint="eastAsia" w:ascii="仿宋" w:hAnsi="仿宋" w:eastAsia="仿宋" w:cs="仿宋"/>
          <w:szCs w:val="21"/>
        </w:rPr>
        <w:fldChar w:fldCharType="end"/>
      </w:r>
    </w:p>
    <w:p w14:paraId="6798276E">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_Toc7075 </w:instrText>
      </w:r>
      <w:r>
        <w:rPr>
          <w:rFonts w:hint="eastAsia" w:ascii="仿宋" w:hAnsi="仿宋" w:eastAsia="仿宋" w:cs="仿宋"/>
          <w:szCs w:val="21"/>
        </w:rPr>
        <w:fldChar w:fldCharType="separate"/>
      </w:r>
      <w:r>
        <w:rPr>
          <w:rFonts w:hint="eastAsia" w:ascii="仿宋" w:hAnsi="仿宋" w:eastAsia="仿宋" w:cs="仿宋"/>
          <w:bCs/>
          <w:szCs w:val="32"/>
          <w:lang w:val="zh-CN" w:eastAsia="zh-CN"/>
        </w:rPr>
        <w:t>第五章  评审方法及评审标准</w:t>
      </w:r>
      <w:r>
        <w:tab/>
      </w:r>
      <w:r>
        <w:fldChar w:fldCharType="begin"/>
      </w:r>
      <w:r>
        <w:instrText xml:space="preserve"> PAGEREF _Toc7075 \h </w:instrText>
      </w:r>
      <w:r>
        <w:fldChar w:fldCharType="separate"/>
      </w:r>
      <w:r>
        <w:t>31</w:t>
      </w:r>
      <w:r>
        <w:fldChar w:fldCharType="end"/>
      </w:r>
      <w:r>
        <w:rPr>
          <w:rFonts w:hint="eastAsia" w:ascii="仿宋" w:hAnsi="仿宋" w:eastAsia="仿宋" w:cs="仿宋"/>
          <w:szCs w:val="21"/>
        </w:rPr>
        <w:fldChar w:fldCharType="end"/>
      </w:r>
    </w:p>
    <w:p w14:paraId="20BA459F">
      <w:pPr>
        <w:pStyle w:val="16"/>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_Toc18715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bCs/>
          <w:szCs w:val="32"/>
          <w:lang w:val="zh-CN" w:eastAsia="zh-CN"/>
        </w:rPr>
        <w:t>响应</w:t>
      </w:r>
      <w:r>
        <w:rPr>
          <w:rFonts w:hint="eastAsia" w:ascii="仿宋" w:hAnsi="仿宋" w:eastAsia="仿宋" w:cs="仿宋"/>
          <w:szCs w:val="36"/>
          <w:lang w:val="zh-CN"/>
        </w:rPr>
        <w:t>文件相关格式</w:t>
      </w:r>
      <w:r>
        <w:tab/>
      </w:r>
      <w:r>
        <w:fldChar w:fldCharType="begin"/>
      </w:r>
      <w:r>
        <w:instrText xml:space="preserve"> PAGEREF _Toc18715 \h </w:instrText>
      </w:r>
      <w:r>
        <w:fldChar w:fldCharType="separate"/>
      </w:r>
      <w:r>
        <w:t>35</w:t>
      </w:r>
      <w:r>
        <w:fldChar w:fldCharType="end"/>
      </w:r>
      <w:r>
        <w:rPr>
          <w:rFonts w:hint="eastAsia" w:ascii="仿宋" w:hAnsi="仿宋" w:eastAsia="仿宋" w:cs="仿宋"/>
          <w:szCs w:val="21"/>
        </w:rPr>
        <w:fldChar w:fldCharType="end"/>
      </w:r>
    </w:p>
    <w:p w14:paraId="3D7F84F2">
      <w:pPr>
        <w:rPr>
          <w:rFonts w:hint="eastAsia" w:ascii="仿宋" w:hAnsi="仿宋" w:eastAsia="仿宋" w:cs="仿宋"/>
          <w:szCs w:val="21"/>
        </w:rPr>
      </w:pPr>
      <w:r>
        <w:rPr>
          <w:rFonts w:hint="eastAsia" w:ascii="仿宋" w:hAnsi="仿宋" w:eastAsia="仿宋" w:cs="仿宋"/>
          <w:szCs w:val="21"/>
        </w:rPr>
        <w:fldChar w:fldCharType="end"/>
      </w:r>
    </w:p>
    <w:p w14:paraId="5FAEA8BC">
      <w:pPr>
        <w:rPr>
          <w:rFonts w:hint="eastAsia" w:ascii="仿宋" w:hAnsi="仿宋" w:eastAsia="仿宋" w:cs="仿宋"/>
          <w:szCs w:val="21"/>
        </w:rPr>
      </w:pPr>
      <w:r>
        <w:rPr>
          <w:rFonts w:hint="eastAsia" w:ascii="仿宋" w:hAnsi="仿宋" w:eastAsia="仿宋" w:cs="仿宋"/>
          <w:szCs w:val="21"/>
        </w:rPr>
        <w:br w:type="page"/>
      </w:r>
    </w:p>
    <w:p w14:paraId="331A0C45">
      <w:pPr>
        <w:pStyle w:val="2"/>
        <w:ind w:left="0" w:leftChars="0" w:firstLine="0" w:firstLineChars="0"/>
        <w:jc w:val="center"/>
        <w:rPr>
          <w:rFonts w:hint="eastAsia" w:ascii="仿宋" w:hAnsi="仿宋" w:eastAsia="仿宋" w:cs="仿宋"/>
          <w:sz w:val="32"/>
          <w:szCs w:val="32"/>
        </w:rPr>
      </w:pPr>
      <w:bookmarkStart w:id="0" w:name="_Toc4718"/>
      <w:bookmarkStart w:id="1" w:name="_Toc20818"/>
      <w:bookmarkStart w:id="2" w:name="_Toc21568"/>
      <w:bookmarkStart w:id="3" w:name="_Toc2440"/>
      <w:bookmarkStart w:id="4" w:name="_Toc24698"/>
      <w:bookmarkStart w:id="5" w:name="_Toc8501"/>
      <w:bookmarkStart w:id="6" w:name="_Toc1640"/>
      <w:bookmarkStart w:id="7" w:name="_Toc30106"/>
      <w:r>
        <w:rPr>
          <w:rFonts w:hint="eastAsia" w:ascii="仿宋" w:hAnsi="仿宋" w:eastAsia="仿宋" w:cs="仿宋"/>
          <w:sz w:val="32"/>
          <w:szCs w:val="32"/>
          <w:lang w:val="zh-CN"/>
        </w:rPr>
        <w:t xml:space="preserve">第一章  </w:t>
      </w:r>
      <w:r>
        <w:rPr>
          <w:rFonts w:hint="eastAsia" w:ascii="仿宋" w:hAnsi="仿宋" w:eastAsia="仿宋" w:cs="仿宋"/>
          <w:b/>
          <w:bCs/>
          <w:color w:val="000000"/>
          <w:sz w:val="32"/>
          <w:szCs w:val="32"/>
          <w:lang w:val="zh-CN" w:eastAsia="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6CA039BF">
      <w:pPr>
        <w:pBdr>
          <w:top w:val="single" w:color="auto" w:sz="4" w:space="1"/>
          <w:left w:val="single" w:color="auto" w:sz="4" w:space="4"/>
          <w:bottom w:val="single" w:color="auto" w:sz="4" w:space="1"/>
          <w:right w:val="single" w:color="auto" w:sz="4" w:space="4"/>
        </w:pBdr>
        <w:spacing w:line="360" w:lineRule="auto"/>
        <w:ind w:firstLine="422"/>
        <w:rPr>
          <w:rFonts w:hint="eastAsia" w:ascii="仿宋" w:hAnsi="仿宋" w:eastAsia="仿宋" w:cs="仿宋"/>
          <w:b/>
          <w:bCs/>
          <w:szCs w:val="21"/>
        </w:rPr>
      </w:pPr>
      <w:r>
        <w:rPr>
          <w:rFonts w:hint="eastAsia" w:ascii="仿宋" w:hAnsi="仿宋" w:eastAsia="仿宋" w:cs="仿宋"/>
          <w:b/>
          <w:bCs/>
          <w:szCs w:val="21"/>
        </w:rPr>
        <w:t>项目概况</w:t>
      </w:r>
    </w:p>
    <w:p w14:paraId="224F5B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00" w:lineRule="auto"/>
        <w:ind w:firstLine="422" w:firstLineChars="200"/>
        <w:textAlignment w:val="auto"/>
        <w:rPr>
          <w:rFonts w:hint="eastAsia" w:ascii="仿宋" w:hAnsi="仿宋" w:eastAsia="仿宋" w:cs="仿宋"/>
          <w:szCs w:val="21"/>
        </w:rPr>
      </w:pPr>
      <w:r>
        <w:rPr>
          <w:rFonts w:hint="eastAsia" w:ascii="仿宋" w:hAnsi="仿宋" w:eastAsia="仿宋" w:cs="仿宋"/>
          <w:b/>
          <w:bCs/>
          <w:szCs w:val="21"/>
          <w:u w:val="single"/>
          <w:lang w:eastAsia="zh-CN"/>
        </w:rPr>
        <w:t>常山县2025年农产品质量安全监测服务项目（二次）</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2025年03月31日 14:30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6B60AB20">
      <w:pPr>
        <w:widowControl/>
        <w:spacing w:line="500" w:lineRule="exact"/>
        <w:ind w:firstLine="422" w:firstLineChars="200"/>
        <w:rPr>
          <w:rFonts w:hint="eastAsia" w:ascii="仿宋" w:hAnsi="仿宋" w:eastAsia="仿宋" w:cs="仿宋"/>
          <w:b/>
          <w:bCs/>
        </w:rPr>
      </w:pPr>
      <w:bookmarkStart w:id="8" w:name="_Toc35393798"/>
      <w:bookmarkStart w:id="9" w:name="_Toc35393629"/>
      <w:bookmarkStart w:id="10" w:name="_Toc28359089"/>
      <w:bookmarkStart w:id="11" w:name="_Toc28359012"/>
      <w:bookmarkStart w:id="12" w:name="_Toc28359091"/>
      <w:bookmarkStart w:id="13" w:name="_Toc35393631"/>
      <w:bookmarkStart w:id="14" w:name="_Toc35393800"/>
      <w:bookmarkStart w:id="15" w:name="_Toc28359014"/>
      <w:r>
        <w:rPr>
          <w:rFonts w:hint="eastAsia" w:ascii="仿宋" w:hAnsi="仿宋" w:eastAsia="仿宋" w:cs="仿宋"/>
          <w:b/>
          <w:bCs/>
        </w:rPr>
        <w:t>一、项目基本情况</w:t>
      </w:r>
      <w:bookmarkEnd w:id="8"/>
      <w:bookmarkEnd w:id="9"/>
      <w:bookmarkEnd w:id="10"/>
      <w:bookmarkEnd w:id="11"/>
    </w:p>
    <w:p w14:paraId="1964ECE0">
      <w:pPr>
        <w:pStyle w:val="37"/>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ZSCG202506-CS02（2）</w:t>
      </w:r>
    </w:p>
    <w:p w14:paraId="402B24D7">
      <w:pPr>
        <w:pStyle w:val="37"/>
        <w:spacing w:line="300" w:lineRule="auto"/>
        <w:ind w:firstLine="420" w:firstLineChars="200"/>
        <w:rPr>
          <w:rFonts w:hint="eastAsia" w:ascii="仿宋" w:hAnsi="仿宋" w:eastAsia="仿宋" w:cs="仿宋"/>
          <w:szCs w:val="21"/>
          <w:lang w:eastAsia="zh-CN"/>
        </w:rPr>
      </w:pPr>
      <w:bookmarkStart w:id="16" w:name="_Toc28359013"/>
      <w:bookmarkStart w:id="17" w:name="_Toc35393630"/>
      <w:bookmarkStart w:id="18" w:name="_Toc28359090"/>
      <w:bookmarkStart w:id="19" w:name="_Toc35393799"/>
      <w:r>
        <w:rPr>
          <w:rFonts w:hint="eastAsia" w:ascii="仿宋" w:hAnsi="仿宋" w:eastAsia="仿宋" w:cs="仿宋"/>
          <w:szCs w:val="21"/>
        </w:rPr>
        <w:t>项目名称：</w:t>
      </w:r>
      <w:r>
        <w:rPr>
          <w:rFonts w:hint="eastAsia" w:ascii="仿宋" w:hAnsi="仿宋" w:eastAsia="仿宋" w:cs="仿宋"/>
          <w:szCs w:val="21"/>
          <w:lang w:eastAsia="zh-CN"/>
        </w:rPr>
        <w:t>常山县2025年农产品质量安全监测服务项目（二次）</w:t>
      </w:r>
    </w:p>
    <w:p w14:paraId="6591E754">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采购方式：竞争性磋商</w:t>
      </w:r>
    </w:p>
    <w:p w14:paraId="044EA4F2">
      <w:pPr>
        <w:pStyle w:val="37"/>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预算金额（元）：</w:t>
      </w:r>
      <w:r>
        <w:rPr>
          <w:rFonts w:hint="eastAsia" w:ascii="仿宋" w:hAnsi="仿宋" w:eastAsia="仿宋" w:cs="仿宋"/>
          <w:color w:val="000000"/>
          <w:szCs w:val="21"/>
          <w:lang w:eastAsia="zh-CN"/>
        </w:rPr>
        <w:t>478000</w:t>
      </w:r>
    </w:p>
    <w:p w14:paraId="7A25DA5F">
      <w:pPr>
        <w:pStyle w:val="37"/>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最高限价（元）：</w:t>
      </w:r>
      <w:r>
        <w:rPr>
          <w:rFonts w:hint="eastAsia" w:ascii="仿宋" w:hAnsi="仿宋" w:eastAsia="仿宋" w:cs="仿宋"/>
          <w:color w:val="000000"/>
          <w:szCs w:val="21"/>
          <w:lang w:eastAsia="zh-CN"/>
        </w:rPr>
        <w:t>478000</w:t>
      </w:r>
    </w:p>
    <w:p w14:paraId="1D727417">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采购需求：</w:t>
      </w:r>
    </w:p>
    <w:p w14:paraId="2181EE5C">
      <w:pPr>
        <w:pStyle w:val="37"/>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标项名称:</w:t>
      </w:r>
      <w:r>
        <w:rPr>
          <w:rFonts w:hint="eastAsia" w:ascii="仿宋" w:hAnsi="仿宋" w:eastAsia="仿宋" w:cs="仿宋"/>
          <w:color w:val="000000"/>
          <w:szCs w:val="21"/>
          <w:lang w:eastAsia="zh-CN"/>
        </w:rPr>
        <w:t>常山县2025年农产品质量安全监测服务项目（二次）</w:t>
      </w:r>
    </w:p>
    <w:p w14:paraId="5F637C4C">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数量：1</w:t>
      </w:r>
    </w:p>
    <w:p w14:paraId="7F6FA206">
      <w:pPr>
        <w:pStyle w:val="37"/>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预算金额（元）：</w:t>
      </w:r>
      <w:r>
        <w:rPr>
          <w:rFonts w:hint="eastAsia" w:ascii="仿宋" w:hAnsi="仿宋" w:eastAsia="仿宋" w:cs="仿宋"/>
          <w:color w:val="000000"/>
          <w:szCs w:val="21"/>
          <w:lang w:eastAsia="zh-CN"/>
        </w:rPr>
        <w:t>478000</w:t>
      </w:r>
    </w:p>
    <w:p w14:paraId="6AFAE0BF">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简要规格描述：详见采购文件第三章</w:t>
      </w:r>
    </w:p>
    <w:p w14:paraId="29CE7682">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备注：</w:t>
      </w:r>
    </w:p>
    <w:p w14:paraId="58F3D35C">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合同履约期限：详见采购文件</w:t>
      </w:r>
    </w:p>
    <w:p w14:paraId="2E4FF5AE">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本项目（否）接受联合体投标。</w:t>
      </w:r>
    </w:p>
    <w:p w14:paraId="1931B917">
      <w:pPr>
        <w:widowControl/>
        <w:spacing w:line="500" w:lineRule="exact"/>
        <w:ind w:firstLine="422" w:firstLineChars="200"/>
        <w:rPr>
          <w:rFonts w:hint="eastAsia" w:ascii="仿宋" w:hAnsi="仿宋" w:eastAsia="仿宋" w:cs="仿宋"/>
          <w:b/>
          <w:bCs/>
          <w:szCs w:val="22"/>
        </w:rPr>
      </w:pPr>
      <w:r>
        <w:rPr>
          <w:rFonts w:hint="eastAsia" w:ascii="仿宋" w:hAnsi="仿宋" w:eastAsia="仿宋" w:cs="仿宋"/>
          <w:b/>
          <w:bCs/>
          <w:szCs w:val="22"/>
        </w:rPr>
        <w:t>二、申请人的资格要求</w:t>
      </w:r>
      <w:bookmarkEnd w:id="16"/>
      <w:bookmarkEnd w:id="17"/>
      <w:bookmarkEnd w:id="18"/>
      <w:bookmarkEnd w:id="19"/>
    </w:p>
    <w:p w14:paraId="5E2D9986">
      <w:pPr>
        <w:pStyle w:val="37"/>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rPr>
        <w:t>1.满足《中华人民共和国政府采购法》第二十二条规定；未被“信用中国”（www.creditchina.gov.cn)、中国政府采购网</w:t>
      </w:r>
      <w:r>
        <w:rPr>
          <w:rFonts w:hint="eastAsia" w:ascii="仿宋" w:hAnsi="仿宋" w:eastAsia="仿宋" w:cs="仿宋"/>
          <w:szCs w:val="21"/>
          <w:highlight w:val="none"/>
        </w:rPr>
        <w:t xml:space="preserve">（www.ccgp.gov.cn）列入失信被执行人、重大税收违法案件当事人名单、政府采购严重违法失信行为记录名单。 </w:t>
      </w:r>
    </w:p>
    <w:p w14:paraId="6AB07CAA">
      <w:pPr>
        <w:pStyle w:val="37"/>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szCs w:val="21"/>
          <w:highlight w:val="none"/>
        </w:rPr>
        <w:t>2.落实政府采购政策需满足的资格要求：</w:t>
      </w:r>
      <w:r>
        <w:rPr>
          <w:rFonts w:hint="eastAsia" w:ascii="仿宋" w:hAnsi="仿宋" w:eastAsia="仿宋" w:cs="仿宋"/>
          <w:b/>
          <w:bCs/>
          <w:szCs w:val="21"/>
          <w:highlight w:val="none"/>
        </w:rPr>
        <w:t>标项1：</w:t>
      </w:r>
      <w:r>
        <w:rPr>
          <w:rFonts w:hint="eastAsia" w:ascii="仿宋" w:hAnsi="仿宋" w:eastAsia="仿宋" w:cs="仿宋"/>
          <w:b/>
          <w:bCs/>
          <w:szCs w:val="21"/>
          <w:highlight w:val="none"/>
          <w:lang w:eastAsia="zh-CN"/>
        </w:rPr>
        <w:t>本项目面向中型</w:t>
      </w: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lang w:eastAsia="zh-CN"/>
        </w:rPr>
        <w:t>小型</w:t>
      </w: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lang w:eastAsia="zh-CN"/>
        </w:rPr>
        <w:t>微型企业</w:t>
      </w:r>
      <w:r>
        <w:rPr>
          <w:rFonts w:hint="eastAsia" w:ascii="仿宋" w:hAnsi="仿宋" w:eastAsia="仿宋" w:cs="仿宋"/>
          <w:b/>
          <w:bCs/>
          <w:szCs w:val="21"/>
          <w:highlight w:val="none"/>
          <w:lang w:val="en-US" w:eastAsia="zh-CN"/>
        </w:rPr>
        <w:t>。</w:t>
      </w:r>
    </w:p>
    <w:p w14:paraId="65C08034">
      <w:pPr>
        <w:pStyle w:val="37"/>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3.本项目的特定资格要求：</w:t>
      </w:r>
      <w:r>
        <w:rPr>
          <w:rFonts w:hint="eastAsia" w:ascii="仿宋" w:hAnsi="仿宋" w:eastAsia="仿宋" w:cs="仿宋"/>
          <w:b/>
          <w:bCs/>
          <w:szCs w:val="21"/>
          <w:highlight w:val="none"/>
        </w:rPr>
        <w:t>具备相应的检测条件和能力，通过检验检测机构资质认定（CMA），农产品质量安全检测机构考核（CATL）考核合格</w:t>
      </w:r>
      <w:r>
        <w:rPr>
          <w:rFonts w:hint="eastAsia" w:ascii="仿宋" w:hAnsi="仿宋" w:eastAsia="仿宋" w:cs="仿宋"/>
          <w:b/>
          <w:bCs/>
          <w:szCs w:val="21"/>
          <w:highlight w:val="none"/>
          <w:lang w:eastAsia="zh-CN"/>
        </w:rPr>
        <w:t>。</w:t>
      </w:r>
    </w:p>
    <w:p w14:paraId="64430386">
      <w:pPr>
        <w:widowControl/>
        <w:spacing w:line="5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三、</w:t>
      </w:r>
      <w:bookmarkEnd w:id="12"/>
      <w:bookmarkEnd w:id="13"/>
      <w:bookmarkEnd w:id="14"/>
      <w:bookmarkEnd w:id="15"/>
      <w:r>
        <w:rPr>
          <w:rFonts w:hint="eastAsia" w:ascii="仿宋" w:hAnsi="仿宋" w:eastAsia="仿宋" w:cs="仿宋"/>
          <w:b/>
          <w:szCs w:val="21"/>
          <w:highlight w:val="none"/>
        </w:rPr>
        <w:t>获取（</w:t>
      </w:r>
      <w:r>
        <w:rPr>
          <w:rFonts w:hint="eastAsia" w:ascii="仿宋" w:hAnsi="仿宋" w:eastAsia="仿宋" w:cs="仿宋"/>
          <w:b/>
          <w:bCs/>
          <w:highlight w:val="none"/>
        </w:rPr>
        <w:t>下载</w:t>
      </w:r>
      <w:r>
        <w:rPr>
          <w:rFonts w:hint="eastAsia" w:ascii="仿宋" w:hAnsi="仿宋" w:eastAsia="仿宋" w:cs="仿宋"/>
          <w:b/>
          <w:szCs w:val="21"/>
          <w:highlight w:val="none"/>
        </w:rPr>
        <w:t>）采购文件</w:t>
      </w:r>
    </w:p>
    <w:p w14:paraId="7E91B401">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w:t>
      </w:r>
      <w:r>
        <w:rPr>
          <w:rFonts w:hint="eastAsia" w:ascii="仿宋" w:hAnsi="仿宋" w:eastAsia="仿宋" w:cs="仿宋"/>
          <w:szCs w:val="21"/>
          <w:highlight w:val="none"/>
        </w:rPr>
        <w:t>至</w:t>
      </w:r>
      <w:r>
        <w:rPr>
          <w:rFonts w:hint="eastAsia" w:ascii="仿宋" w:hAnsi="仿宋" w:eastAsia="仿宋" w:cs="仿宋"/>
          <w:b/>
          <w:bCs/>
          <w:szCs w:val="21"/>
          <w:highlight w:val="none"/>
          <w:lang w:eastAsia="zh-CN"/>
        </w:rPr>
        <w:t>202</w:t>
      </w:r>
      <w:r>
        <w:rPr>
          <w:rFonts w:hint="eastAsia" w:ascii="仿宋" w:hAnsi="仿宋" w:eastAsia="仿宋" w:cs="仿宋"/>
          <w:b/>
          <w:bCs/>
          <w:szCs w:val="21"/>
          <w:highlight w:val="none"/>
          <w:lang w:val="en-US" w:eastAsia="zh-CN"/>
        </w:rPr>
        <w:t>5</w:t>
      </w:r>
      <w:r>
        <w:rPr>
          <w:rFonts w:hint="eastAsia" w:ascii="仿宋" w:hAnsi="仿宋" w:eastAsia="仿宋" w:cs="仿宋"/>
          <w:b/>
          <w:bCs/>
          <w:szCs w:val="21"/>
          <w:highlight w:val="none"/>
          <w:lang w:eastAsia="zh-CN"/>
        </w:rPr>
        <w:t>年</w:t>
      </w:r>
      <w:r>
        <w:rPr>
          <w:rFonts w:hint="eastAsia" w:ascii="仿宋" w:hAnsi="仿宋" w:eastAsia="仿宋" w:cs="仿宋"/>
          <w:b/>
          <w:bCs/>
          <w:szCs w:val="21"/>
          <w:highlight w:val="none"/>
          <w:lang w:val="en-US" w:eastAsia="zh-CN"/>
        </w:rPr>
        <w:t>03</w:t>
      </w:r>
      <w:r>
        <w:rPr>
          <w:rFonts w:hint="eastAsia" w:ascii="仿宋" w:hAnsi="仿宋" w:eastAsia="仿宋" w:cs="仿宋"/>
          <w:b/>
          <w:bCs/>
          <w:szCs w:val="21"/>
          <w:highlight w:val="none"/>
          <w:lang w:eastAsia="zh-CN"/>
        </w:rPr>
        <w:t>月</w:t>
      </w:r>
      <w:r>
        <w:rPr>
          <w:rFonts w:hint="eastAsia" w:ascii="仿宋" w:hAnsi="仿宋" w:eastAsia="仿宋" w:cs="仿宋"/>
          <w:b/>
          <w:bCs/>
          <w:szCs w:val="21"/>
          <w:highlight w:val="none"/>
          <w:lang w:val="en-US" w:eastAsia="zh-CN"/>
        </w:rPr>
        <w:t>31</w:t>
      </w:r>
      <w:r>
        <w:rPr>
          <w:rFonts w:hint="eastAsia" w:ascii="仿宋" w:hAnsi="仿宋" w:eastAsia="仿宋" w:cs="仿宋"/>
          <w:b/>
          <w:bCs/>
          <w:szCs w:val="21"/>
          <w:highlight w:val="none"/>
          <w:lang w:eastAsia="zh-CN"/>
        </w:rPr>
        <w:t xml:space="preserve">日 </w:t>
      </w:r>
      <w:r>
        <w:rPr>
          <w:rFonts w:hint="eastAsia" w:ascii="仿宋" w:hAnsi="仿宋" w:eastAsia="仿宋" w:cs="仿宋"/>
          <w:szCs w:val="21"/>
          <w:highlight w:val="none"/>
        </w:rPr>
        <w:t>，每天上午00:00至12:00，下午1</w:t>
      </w:r>
      <w:r>
        <w:rPr>
          <w:rFonts w:hint="eastAsia" w:ascii="仿宋" w:hAnsi="仿宋" w:eastAsia="仿宋" w:cs="仿宋"/>
          <w:szCs w:val="21"/>
        </w:rPr>
        <w:t>2:00至23:59（北京时间，线上获取法定节假日均可，线下获取文件法定节假日除外）</w:t>
      </w:r>
    </w:p>
    <w:p w14:paraId="1E362BE9">
      <w:pPr>
        <w:pStyle w:val="37"/>
        <w:spacing w:line="300" w:lineRule="auto"/>
        <w:ind w:firstLine="420" w:firstLineChars="200"/>
        <w:rPr>
          <w:rFonts w:hint="eastAsia"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24415CA4">
      <w:pPr>
        <w:pStyle w:val="37"/>
        <w:spacing w:line="300" w:lineRule="auto"/>
        <w:ind w:firstLine="420" w:firstLineChars="200"/>
        <w:rPr>
          <w:rFonts w:hint="eastAsia" w:ascii="仿宋" w:hAnsi="仿宋" w:eastAsia="仿宋" w:cs="仿宋"/>
          <w:szCs w:val="21"/>
          <w:u w:val="singl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341E41BD">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售价（元）：0</w:t>
      </w:r>
    </w:p>
    <w:p w14:paraId="6FAEB198">
      <w:pPr>
        <w:widowControl/>
        <w:spacing w:line="500" w:lineRule="exact"/>
        <w:ind w:firstLine="422" w:firstLineChars="200"/>
        <w:rPr>
          <w:rFonts w:hint="eastAsia" w:ascii="仿宋" w:hAnsi="仿宋" w:eastAsia="仿宋" w:cs="仿宋"/>
          <w:b/>
          <w:szCs w:val="21"/>
        </w:rPr>
      </w:pPr>
      <w:bookmarkStart w:id="20" w:name="_Toc35393632"/>
      <w:bookmarkStart w:id="21" w:name="_Toc35393801"/>
      <w:bookmarkStart w:id="22" w:name="_Toc28359092"/>
      <w:bookmarkStart w:id="23" w:name="_Toc28359015"/>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6AB19ACB">
      <w:pPr>
        <w:pStyle w:val="37"/>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b/>
          <w:bCs/>
          <w:lang w:eastAsia="zh-CN"/>
        </w:rPr>
        <w:t>2025年03月31日 14:30</w:t>
      </w:r>
      <w:r>
        <w:rPr>
          <w:rFonts w:hint="eastAsia" w:ascii="仿宋" w:hAnsi="仿宋" w:eastAsia="仿宋" w:cs="仿宋"/>
          <w:szCs w:val="21"/>
        </w:rPr>
        <w:t>（北京时间）前将</w:t>
      </w:r>
      <w:r>
        <w:rPr>
          <w:rFonts w:hint="eastAsia" w:ascii="仿宋" w:hAnsi="仿宋" w:eastAsia="仿宋" w:cs="仿宋"/>
          <w:color w:val="000000"/>
          <w:szCs w:val="21"/>
        </w:rPr>
        <w:t>电子</w:t>
      </w:r>
      <w:r>
        <w:rPr>
          <w:rFonts w:hint="eastAsia" w:ascii="仿宋" w:hAnsi="仿宋" w:eastAsia="仿宋" w:cs="仿宋"/>
          <w:szCs w:val="21"/>
        </w:rPr>
        <w:t>加密响应文件通过“政采云电子投标客户端”上传至政采云平台，逾期上传的将予以拒收。</w:t>
      </w:r>
    </w:p>
    <w:p w14:paraId="071DC2B8">
      <w:pPr>
        <w:pStyle w:val="37"/>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地点：“政府采购云平台（www.zcygov.cn）”在线提交（上传），供应商无须前往评审现场。</w:t>
      </w:r>
    </w:p>
    <w:p w14:paraId="6B3FE8E9">
      <w:pPr>
        <w:widowControl/>
        <w:spacing w:line="500" w:lineRule="exact"/>
        <w:ind w:firstLine="422" w:firstLineChars="200"/>
        <w:rPr>
          <w:rFonts w:hint="eastAsia" w:ascii="仿宋" w:hAnsi="仿宋" w:eastAsia="仿宋" w:cs="仿宋"/>
          <w:b/>
          <w:szCs w:val="21"/>
        </w:rPr>
      </w:pPr>
      <w:bookmarkStart w:id="24" w:name="_Toc35393802"/>
      <w:bookmarkStart w:id="25" w:name="_Toc28359093"/>
      <w:bookmarkStart w:id="26" w:name="_Toc28359016"/>
      <w:bookmarkStart w:id="27" w:name="_Toc35393633"/>
      <w:r>
        <w:rPr>
          <w:rFonts w:hint="eastAsia" w:ascii="仿宋" w:hAnsi="仿宋" w:eastAsia="仿宋" w:cs="仿宋"/>
          <w:b/>
          <w:szCs w:val="21"/>
        </w:rPr>
        <w:t>五、</w:t>
      </w:r>
      <w:bookmarkEnd w:id="24"/>
      <w:bookmarkEnd w:id="25"/>
      <w:bookmarkEnd w:id="26"/>
      <w:bookmarkEnd w:id="27"/>
      <w:r>
        <w:rPr>
          <w:rFonts w:hint="eastAsia" w:ascii="仿宋" w:hAnsi="仿宋" w:eastAsia="仿宋" w:cs="仿宋"/>
          <w:b/>
          <w:szCs w:val="21"/>
        </w:rPr>
        <w:t>响应</w:t>
      </w:r>
      <w:r>
        <w:rPr>
          <w:rFonts w:hint="eastAsia" w:ascii="仿宋" w:hAnsi="仿宋" w:eastAsia="仿宋" w:cs="仿宋"/>
          <w:b/>
          <w:bCs/>
        </w:rPr>
        <w:t>文件</w:t>
      </w:r>
      <w:r>
        <w:rPr>
          <w:rFonts w:hint="eastAsia" w:ascii="仿宋" w:hAnsi="仿宋" w:eastAsia="仿宋" w:cs="仿宋"/>
          <w:b/>
          <w:szCs w:val="21"/>
        </w:rPr>
        <w:t>开启</w:t>
      </w:r>
    </w:p>
    <w:p w14:paraId="1127BB3C">
      <w:pPr>
        <w:pStyle w:val="37"/>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b/>
          <w:bCs/>
          <w:lang w:eastAsia="zh-CN"/>
        </w:rPr>
        <w:t>2025年03月31日 14:30</w:t>
      </w:r>
      <w:r>
        <w:rPr>
          <w:rFonts w:hint="eastAsia" w:ascii="仿宋" w:hAnsi="仿宋" w:eastAsia="仿宋" w:cs="仿宋"/>
          <w:b/>
          <w:bCs/>
          <w:szCs w:val="21"/>
        </w:rPr>
        <w:t>（北京时间）</w:t>
      </w:r>
    </w:p>
    <w:p w14:paraId="38A84A05">
      <w:pPr>
        <w:pStyle w:val="37"/>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地点：“政府采购云平台（www.zcygov.cn）”在线开、</w:t>
      </w:r>
      <w:r>
        <w:rPr>
          <w:rFonts w:hint="eastAsia" w:ascii="仿宋" w:hAnsi="仿宋" w:eastAsia="仿宋" w:cs="仿宋"/>
          <w:color w:val="000000"/>
          <w:szCs w:val="21"/>
        </w:rPr>
        <w:t>评标</w:t>
      </w:r>
      <w:r>
        <w:rPr>
          <w:rFonts w:hint="eastAsia" w:ascii="仿宋" w:hAnsi="仿宋" w:eastAsia="仿宋" w:cs="仿宋"/>
          <w:szCs w:val="21"/>
        </w:rPr>
        <w:t>，供应商无须前往评审现场。</w:t>
      </w:r>
    </w:p>
    <w:p w14:paraId="649B9804">
      <w:pPr>
        <w:widowControl/>
        <w:spacing w:line="500" w:lineRule="exact"/>
        <w:ind w:firstLine="422" w:firstLineChars="200"/>
        <w:rPr>
          <w:rFonts w:hint="eastAsia" w:ascii="仿宋" w:hAnsi="仿宋" w:eastAsia="仿宋" w:cs="仿宋"/>
          <w:b/>
          <w:szCs w:val="21"/>
        </w:rPr>
      </w:pPr>
      <w:bookmarkStart w:id="28" w:name="_Toc35393803"/>
      <w:bookmarkStart w:id="29" w:name="_Toc35393634"/>
      <w:bookmarkStart w:id="30" w:name="_Toc28359094"/>
      <w:bookmarkStart w:id="31" w:name="_Toc28359017"/>
      <w:r>
        <w:rPr>
          <w:rFonts w:hint="eastAsia" w:ascii="仿宋" w:hAnsi="仿宋" w:eastAsia="仿宋" w:cs="仿宋"/>
          <w:b/>
          <w:szCs w:val="21"/>
        </w:rPr>
        <w:t>六、公告</w:t>
      </w:r>
      <w:r>
        <w:rPr>
          <w:rFonts w:hint="eastAsia" w:ascii="仿宋" w:hAnsi="仿宋" w:eastAsia="仿宋" w:cs="仿宋"/>
          <w:b/>
          <w:bCs/>
        </w:rPr>
        <w:t>期限</w:t>
      </w:r>
      <w:bookmarkEnd w:id="28"/>
      <w:bookmarkEnd w:id="29"/>
      <w:bookmarkEnd w:id="30"/>
      <w:bookmarkEnd w:id="31"/>
    </w:p>
    <w:p w14:paraId="7CC14569">
      <w:pPr>
        <w:pStyle w:val="37"/>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自本公告发布之日起3个工作日。</w:t>
      </w:r>
    </w:p>
    <w:p w14:paraId="7605F78A">
      <w:pPr>
        <w:widowControl/>
        <w:spacing w:line="500" w:lineRule="exact"/>
        <w:ind w:firstLine="422" w:firstLineChars="200"/>
        <w:rPr>
          <w:rFonts w:hint="eastAsia" w:ascii="仿宋" w:hAnsi="仿宋" w:eastAsia="仿宋" w:cs="仿宋"/>
          <w:b/>
          <w:szCs w:val="21"/>
        </w:rPr>
      </w:pPr>
      <w:bookmarkStart w:id="32" w:name="_Toc35393635"/>
      <w:bookmarkStart w:id="33" w:name="_Toc35393804"/>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58428B95">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2E24E7">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仿宋" w:hAnsi="仿宋" w:eastAsia="仿宋" w:cs="仿宋"/>
          <w:szCs w:val="21"/>
          <w:lang w:eastAsia="zh-CN"/>
        </w:rPr>
        <w:t>务</w:t>
      </w:r>
      <w:r>
        <w:rPr>
          <w:rFonts w:hint="eastAsia" w:ascii="仿宋" w:hAnsi="仿宋" w:eastAsia="仿宋" w:cs="仿宋"/>
          <w:szCs w:val="21"/>
        </w:rPr>
        <w:t>服务网-政府采购投诉处理-在线办理。</w:t>
      </w:r>
    </w:p>
    <w:p w14:paraId="40E0CA80">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D7DE7D">
      <w:pPr>
        <w:pStyle w:val="37"/>
        <w:spacing w:line="300" w:lineRule="auto"/>
        <w:ind w:firstLine="420" w:firstLineChars="200"/>
        <w:rPr>
          <w:rFonts w:hint="eastAsia" w:ascii="仿宋" w:hAnsi="仿宋" w:eastAsia="仿宋" w:cs="仿宋"/>
          <w:szCs w:val="21"/>
        </w:rPr>
      </w:pPr>
      <w:bookmarkStart w:id="34" w:name="_Toc35393805"/>
      <w:bookmarkStart w:id="35" w:name="_Toc35393636"/>
      <w:bookmarkStart w:id="36" w:name="_Toc28359095"/>
      <w:bookmarkStart w:id="37" w:name="_Toc28359018"/>
      <w:r>
        <w:rPr>
          <w:rFonts w:hint="eastAsia" w:ascii="仿宋" w:hAnsi="仿宋" w:eastAsia="仿宋" w:cs="仿宋"/>
          <w:szCs w:val="21"/>
          <w:lang w:val="en-US" w:eastAsia="zh-CN"/>
        </w:rPr>
        <w:t>4</w:t>
      </w:r>
      <w:r>
        <w:rPr>
          <w:rFonts w:hint="eastAsia" w:ascii="仿宋" w:hAnsi="仿宋" w:eastAsia="仿宋" w:cs="仿宋"/>
          <w:szCs w:val="21"/>
        </w:rPr>
        <w:t>.在线投标（电子交易）说明</w:t>
      </w:r>
    </w:p>
    <w:p w14:paraId="1BCD643A">
      <w:pPr>
        <w:pStyle w:val="37"/>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eastAsia="zh-CN"/>
        </w:rPr>
        <w:t>供应商</w:t>
      </w:r>
      <w:r>
        <w:rPr>
          <w:rFonts w:hint="eastAsia" w:ascii="仿宋" w:hAnsi="仿宋" w:eastAsia="仿宋" w:cs="仿宋"/>
          <w:szCs w:val="21"/>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仿宋" w:hAnsi="仿宋" w:eastAsia="仿宋" w:cs="仿宋"/>
          <w:szCs w:val="21"/>
          <w:lang w:eastAsia="zh-CN"/>
        </w:rPr>
        <w:t>供应商</w:t>
      </w:r>
      <w:r>
        <w:rPr>
          <w:rFonts w:hint="eastAsia" w:ascii="仿宋" w:hAnsi="仿宋" w:eastAsia="仿宋" w:cs="仿宋"/>
          <w:szCs w:val="21"/>
        </w:rPr>
        <w:t>抓紧时间办理。</w:t>
      </w:r>
    </w:p>
    <w:p w14:paraId="7A8496DD">
      <w:pPr>
        <w:pStyle w:val="37"/>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.2</w:t>
      </w:r>
      <w:r>
        <w:rPr>
          <w:rFonts w:hint="eastAsia" w:ascii="仿宋" w:hAnsi="仿宋" w:eastAsia="仿宋" w:cs="仿宋"/>
          <w:szCs w:val="21"/>
          <w:lang w:eastAsia="zh-CN"/>
        </w:rPr>
        <w:t>供应商</w:t>
      </w:r>
      <w:r>
        <w:rPr>
          <w:rFonts w:hint="eastAsia" w:ascii="仿宋" w:hAnsi="仿宋" w:eastAsia="仿宋" w:cs="仿宋"/>
          <w:szCs w:val="21"/>
        </w:rPr>
        <w:t>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004673AE">
      <w:pPr>
        <w:pStyle w:val="37"/>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54BBF45C">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5FDDE6AB">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.5本项目采用电子投标，供应商代表无需出席开标现场会议。开标时间前供应商登录“政府采购云平台”进入开标大厅等候开标。</w:t>
      </w:r>
    </w:p>
    <w:p w14:paraId="1CD75298">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政采</w:t>
      </w:r>
      <w:r>
        <w:rPr>
          <w:rFonts w:hint="eastAsia" w:ascii="仿宋" w:hAnsi="仿宋" w:eastAsia="仿宋" w:cs="仿宋"/>
          <w:szCs w:val="21"/>
          <w:lang w:val="zh-CN"/>
        </w:rPr>
        <w:t>贷</w:t>
      </w:r>
    </w:p>
    <w:p w14:paraId="275BE002">
      <w:pPr>
        <w:pStyle w:val="37"/>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本项目成交供应商与采购人</w:t>
      </w:r>
      <w:r>
        <w:rPr>
          <w:rFonts w:hint="eastAsia" w:ascii="仿宋" w:hAnsi="仿宋" w:eastAsia="仿宋" w:cs="仿宋"/>
          <w:szCs w:val="21"/>
        </w:rPr>
        <w:t>签订</w:t>
      </w:r>
      <w:r>
        <w:rPr>
          <w:rFonts w:hint="eastAsia" w:ascii="仿宋" w:hAnsi="仿宋" w:eastAsia="仿宋" w:cs="仿宋"/>
          <w:sz w:val="21"/>
          <w:szCs w:val="21"/>
        </w:rPr>
        <w:t>的政府采购合同适用衢州市常山县政府采购贷款政策，简称“政采贷”，具体内容可参阅《常山县“政采贷”办理指引》，http://www.zjcs.gov.cn/art/2022/1/10/art_1229091236_4857590.html</w:t>
      </w:r>
      <w:r>
        <w:rPr>
          <w:rFonts w:hint="eastAsia" w:ascii="仿宋" w:hAnsi="仿宋" w:eastAsia="仿宋" w:cs="仿宋"/>
          <w:sz w:val="21"/>
          <w:szCs w:val="21"/>
          <w:lang w:eastAsia="zh-CN"/>
        </w:rPr>
        <w:t>。</w:t>
      </w:r>
    </w:p>
    <w:p w14:paraId="6DC3145D">
      <w:pPr>
        <w:pStyle w:val="37"/>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6.采购信息发布媒介：浙江政府采购网（http://zfcg.czt.zj.gov.cn/）、常山县政府网（http://www.zjcs.gov.cn/col/col1229635770/index.html）。</w:t>
      </w:r>
    </w:p>
    <w:p w14:paraId="00BB072B">
      <w:pPr>
        <w:widowControl/>
        <w:spacing w:line="500" w:lineRule="exact"/>
        <w:ind w:firstLine="422" w:firstLineChars="200"/>
        <w:rPr>
          <w:rFonts w:hint="eastAsia"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4A914DE9">
      <w:pPr>
        <w:pStyle w:val="37"/>
        <w:spacing w:line="300" w:lineRule="auto"/>
        <w:ind w:firstLine="420" w:firstLineChars="200"/>
        <w:rPr>
          <w:rFonts w:hint="eastAsia" w:ascii="仿宋" w:hAnsi="仿宋" w:eastAsia="仿宋" w:cs="仿宋"/>
          <w:szCs w:val="21"/>
        </w:rPr>
      </w:pPr>
      <w:bookmarkStart w:id="38" w:name="_Toc28359009"/>
      <w:bookmarkStart w:id="39" w:name="_Toc28359086"/>
      <w:r>
        <w:rPr>
          <w:rFonts w:hint="eastAsia" w:ascii="仿宋" w:hAnsi="仿宋" w:eastAsia="仿宋" w:cs="仿宋"/>
          <w:szCs w:val="21"/>
        </w:rPr>
        <w:t>1.采购人信息</w:t>
      </w:r>
    </w:p>
    <w:p w14:paraId="3BD378D7">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名称：常山县农业农村局</w:t>
      </w:r>
    </w:p>
    <w:p w14:paraId="7B952911">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地址：浙江省衢州市常山县白马路53号</w:t>
      </w:r>
    </w:p>
    <w:p w14:paraId="605ECCAB">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项目联系人：方建军</w:t>
      </w:r>
    </w:p>
    <w:p w14:paraId="70EA9D45">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项目联系方式：18268960661</w:t>
      </w:r>
    </w:p>
    <w:p w14:paraId="57C72DBC">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质疑联系人：占永忠</w:t>
      </w:r>
    </w:p>
    <w:p w14:paraId="6F1A5394">
      <w:pPr>
        <w:pStyle w:val="37"/>
        <w:spacing w:line="300" w:lineRule="auto"/>
        <w:ind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质疑联系方式：13567070599</w:t>
      </w:r>
    </w:p>
    <w:p w14:paraId="049B08A3">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2.采购代理机构信息</w:t>
      </w:r>
      <w:bookmarkEnd w:id="38"/>
      <w:bookmarkEnd w:id="39"/>
    </w:p>
    <w:p w14:paraId="1FD345D2">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rPr>
        <w:t>名称：</w:t>
      </w:r>
      <w:r>
        <w:rPr>
          <w:rFonts w:hint="eastAsia" w:ascii="仿宋" w:hAnsi="仿宋" w:eastAsia="仿宋" w:cs="仿宋"/>
          <w:szCs w:val="21"/>
          <w:lang w:val="zh-CN"/>
        </w:rPr>
        <w:t>浙江哲晟工程项目管理有限公司</w:t>
      </w:r>
    </w:p>
    <w:p w14:paraId="1B305DAA">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5D8847A9">
      <w:pPr>
        <w:pStyle w:val="37"/>
        <w:spacing w:line="300" w:lineRule="auto"/>
        <w:ind w:firstLine="420" w:firstLineChars="200"/>
        <w:rPr>
          <w:rFonts w:hint="eastAsia" w:ascii="仿宋" w:hAnsi="仿宋" w:eastAsia="仿宋" w:cs="仿宋"/>
          <w:szCs w:val="21"/>
        </w:rPr>
      </w:pPr>
      <w:bookmarkStart w:id="40" w:name="_Toc28359010"/>
      <w:bookmarkStart w:id="41" w:name="_Toc28359087"/>
      <w:r>
        <w:rPr>
          <w:rFonts w:hint="eastAsia" w:ascii="仿宋" w:hAnsi="仿宋" w:eastAsia="仿宋" w:cs="仿宋"/>
          <w:szCs w:val="21"/>
        </w:rPr>
        <w:t>项目联系人（询问）：余佳丽</w:t>
      </w:r>
    </w:p>
    <w:p w14:paraId="52F418AB">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40FDAF01">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质疑联系人：姚剑</w:t>
      </w:r>
    </w:p>
    <w:p w14:paraId="3C4F4CF2">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59420A68">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3.同级政府采购监督管理部门</w:t>
      </w:r>
    </w:p>
    <w:p w14:paraId="6F9BFB5F">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名称：常山县财政局政府采购监管科</w:t>
      </w:r>
    </w:p>
    <w:p w14:paraId="608620B3">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01C5351C">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联系人：李科长</w:t>
      </w:r>
    </w:p>
    <w:p w14:paraId="2DD295B5">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监督投诉电话：0570-5015373</w:t>
      </w:r>
    </w:p>
    <w:p w14:paraId="76319AF1">
      <w:pPr>
        <w:pStyle w:val="37"/>
        <w:spacing w:line="300" w:lineRule="auto"/>
        <w:ind w:firstLine="420" w:firstLineChars="200"/>
        <w:rPr>
          <w:rFonts w:hint="eastAsia" w:ascii="仿宋" w:hAnsi="仿宋" w:eastAsia="仿宋" w:cs="仿宋"/>
          <w:szCs w:val="21"/>
          <w:lang w:val="zh-CN"/>
        </w:rPr>
      </w:pPr>
    </w:p>
    <w:p w14:paraId="6A01AD1F">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6FCC1EFF">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25965A5F">
      <w:pPr>
        <w:pStyle w:val="37"/>
        <w:spacing w:line="300" w:lineRule="auto"/>
        <w:ind w:firstLine="420" w:firstLineChars="200"/>
        <w:rPr>
          <w:rFonts w:hint="eastAsia" w:ascii="仿宋" w:hAnsi="仿宋" w:eastAsia="仿宋" w:cs="仿宋"/>
          <w:szCs w:val="21"/>
        </w:rPr>
      </w:pPr>
    </w:p>
    <w:p w14:paraId="6D822B36">
      <w:pPr>
        <w:pStyle w:val="37"/>
        <w:spacing w:line="300" w:lineRule="auto"/>
        <w:ind w:firstLine="420" w:firstLineChars="200"/>
        <w:rPr>
          <w:rFonts w:hint="eastAsia" w:ascii="仿宋" w:hAnsi="仿宋" w:eastAsia="仿宋" w:cs="仿宋"/>
          <w:szCs w:val="21"/>
        </w:rPr>
      </w:pPr>
    </w:p>
    <w:p w14:paraId="516E49E1">
      <w:pPr>
        <w:pStyle w:val="37"/>
        <w:spacing w:line="300" w:lineRule="auto"/>
        <w:ind w:firstLine="420" w:firstLineChars="200"/>
        <w:rPr>
          <w:rFonts w:hint="eastAsia" w:ascii="仿宋" w:hAnsi="仿宋" w:eastAsia="仿宋" w:cs="仿宋"/>
          <w:szCs w:val="21"/>
        </w:rPr>
      </w:pPr>
    </w:p>
    <w:p w14:paraId="48346CF5">
      <w:pPr>
        <w:pStyle w:val="21"/>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color w:val="000000"/>
          <w:szCs w:val="21"/>
        </w:rPr>
      </w:pPr>
      <w:r>
        <w:rPr>
          <w:rFonts w:hint="eastAsia" w:ascii="仿宋" w:hAnsi="仿宋" w:eastAsia="仿宋" w:cs="仿宋"/>
          <w:color w:val="000000"/>
          <w:szCs w:val="21"/>
          <w:lang w:eastAsia="zh-CN"/>
        </w:rPr>
        <w:t>常山县农业农村局</w:t>
      </w:r>
    </w:p>
    <w:p w14:paraId="7E89473F">
      <w:pPr>
        <w:pStyle w:val="21"/>
        <w:keepNext w:val="0"/>
        <w:keepLines w:val="0"/>
        <w:pageBreakBefore w:val="0"/>
        <w:widowControl w:val="0"/>
        <w:kinsoku/>
        <w:wordWrap/>
        <w:overflowPunct/>
        <w:topLinePunct w:val="0"/>
        <w:autoSpaceDE/>
        <w:autoSpaceDN/>
        <w:bidi w:val="0"/>
        <w:adjustRightInd/>
        <w:snapToGrid/>
        <w:spacing w:line="300" w:lineRule="auto"/>
        <w:jc w:val="right"/>
        <w:textAlignment w:val="auto"/>
        <w:rPr>
          <w:rFonts w:hint="eastAsia" w:ascii="仿宋" w:hAnsi="仿宋" w:eastAsia="仿宋" w:cs="仿宋"/>
          <w:szCs w:val="21"/>
          <w:lang w:val="zh-CN"/>
        </w:rPr>
      </w:pPr>
      <w:r>
        <w:rPr>
          <w:rFonts w:hint="eastAsia" w:ascii="仿宋" w:hAnsi="仿宋" w:eastAsia="仿宋" w:cs="仿宋"/>
          <w:szCs w:val="21"/>
          <w:lang w:val="zh-CN"/>
        </w:rPr>
        <w:t>浙江哲晟工程项目管理有限公司</w:t>
      </w:r>
    </w:p>
    <w:p w14:paraId="19245FFF">
      <w:pPr>
        <w:pStyle w:val="9"/>
        <w:keepNext w:val="0"/>
        <w:keepLines w:val="0"/>
        <w:pageBreakBefore w:val="0"/>
        <w:widowControl w:val="0"/>
        <w:kinsoku/>
        <w:wordWrap/>
        <w:overflowPunct/>
        <w:topLinePunct w:val="0"/>
        <w:autoSpaceDE/>
        <w:autoSpaceDN/>
        <w:bidi w:val="0"/>
        <w:adjustRightInd/>
        <w:snapToGrid/>
        <w:spacing w:after="0" w:line="300" w:lineRule="auto"/>
        <w:jc w:val="righ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5</w:t>
      </w:r>
      <w:r>
        <w:rPr>
          <w:rFonts w:hint="eastAsia" w:ascii="仿宋" w:hAnsi="仿宋" w:eastAsia="仿宋" w:cs="仿宋"/>
          <w:szCs w:val="21"/>
          <w:lang w:eastAsia="zh-CN"/>
        </w:rPr>
        <w:t>年</w:t>
      </w:r>
      <w:r>
        <w:rPr>
          <w:rFonts w:hint="eastAsia" w:ascii="仿宋" w:hAnsi="仿宋" w:eastAsia="仿宋" w:cs="仿宋"/>
          <w:szCs w:val="21"/>
          <w:lang w:val="en-US" w:eastAsia="zh-CN"/>
        </w:rPr>
        <w:t>03</w:t>
      </w:r>
      <w:r>
        <w:rPr>
          <w:rFonts w:hint="eastAsia" w:ascii="仿宋" w:hAnsi="仿宋" w:eastAsia="仿宋" w:cs="仿宋"/>
          <w:szCs w:val="21"/>
          <w:lang w:eastAsia="zh-CN"/>
        </w:rPr>
        <w:t>月</w:t>
      </w:r>
    </w:p>
    <w:p w14:paraId="53613106">
      <w:pPr>
        <w:pStyle w:val="9"/>
        <w:spacing w:after="0" w:line="360" w:lineRule="auto"/>
        <w:ind w:firstLine="643"/>
        <w:jc w:val="left"/>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4FF4A3A">
      <w:pPr>
        <w:pStyle w:val="2"/>
        <w:ind w:left="0" w:leftChars="0" w:firstLine="0" w:firstLineChars="0"/>
        <w:jc w:val="center"/>
        <w:rPr>
          <w:rFonts w:hint="eastAsia" w:ascii="仿宋" w:hAnsi="仿宋" w:eastAsia="仿宋" w:cs="仿宋"/>
          <w:sz w:val="32"/>
          <w:szCs w:val="32"/>
          <w:lang w:val="zh-CN"/>
        </w:rPr>
      </w:pPr>
      <w:bookmarkStart w:id="42" w:name="_Toc308"/>
      <w:bookmarkStart w:id="43" w:name="_Toc1179"/>
      <w:bookmarkStart w:id="44" w:name="_Toc132"/>
      <w:bookmarkStart w:id="45" w:name="_Toc30428"/>
      <w:bookmarkStart w:id="46" w:name="_Toc22629"/>
      <w:bookmarkStart w:id="47" w:name="_Toc12971"/>
      <w:bookmarkStart w:id="48" w:name="_Toc4926"/>
      <w:bookmarkStart w:id="49" w:name="_Toc29110"/>
      <w:r>
        <w:rPr>
          <w:rFonts w:hint="eastAsia" w:ascii="仿宋" w:hAnsi="仿宋" w:eastAsia="仿宋" w:cs="仿宋"/>
          <w:sz w:val="32"/>
          <w:szCs w:val="32"/>
          <w:lang w:val="zh-CN"/>
        </w:rPr>
        <w:t xml:space="preserve">第二章  </w:t>
      </w:r>
      <w:r>
        <w:rPr>
          <w:rFonts w:hint="eastAsia" w:ascii="仿宋" w:hAnsi="仿宋" w:eastAsia="仿宋" w:cs="仿宋"/>
          <w:b/>
          <w:bCs/>
          <w:color w:val="000000"/>
          <w:sz w:val="32"/>
          <w:szCs w:val="32"/>
          <w:lang w:val="zh-CN" w:eastAsia="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751C439E">
      <w:pPr>
        <w:pStyle w:val="3"/>
        <w:spacing w:before="312" w:beforeLines="100" w:after="0" w:line="240" w:lineRule="auto"/>
        <w:ind w:left="0" w:leftChars="0" w:firstLine="0" w:firstLineChars="0"/>
        <w:jc w:val="center"/>
        <w:rPr>
          <w:rFonts w:hint="eastAsia" w:ascii="仿宋" w:hAnsi="仿宋" w:eastAsia="仿宋" w:cs="仿宋"/>
          <w:bCs w:val="0"/>
          <w:color w:val="000000"/>
          <w:sz w:val="28"/>
          <w:szCs w:val="28"/>
          <w:lang w:val="zh-CN"/>
        </w:rPr>
      </w:pPr>
      <w:bookmarkStart w:id="50" w:name="_Toc1501"/>
      <w:bookmarkStart w:id="51" w:name="_Toc15901"/>
      <w:bookmarkStart w:id="52" w:name="_Toc8319"/>
      <w:bookmarkStart w:id="53" w:name="_Toc22772"/>
      <w:bookmarkStart w:id="54" w:name="_Toc31181"/>
      <w:bookmarkStart w:id="55" w:name="_Toc2594"/>
      <w:bookmarkStart w:id="56" w:name="_Toc6927"/>
      <w:bookmarkStart w:id="57" w:name="_Toc16979"/>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320BF540">
      <w:pPr>
        <w:pStyle w:val="13"/>
        <w:snapToGrid w:val="0"/>
        <w:rPr>
          <w:rFonts w:hint="eastAsia" w:ascii="仿宋" w:hAnsi="仿宋" w:eastAsia="仿宋" w:cs="仿宋"/>
          <w:szCs w:val="21"/>
        </w:rPr>
      </w:pPr>
    </w:p>
    <w:tbl>
      <w:tblPr>
        <w:tblStyle w:val="2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04F7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4C3EF280">
            <w:pPr>
              <w:pStyle w:val="7"/>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5D6D3DE8">
            <w:pPr>
              <w:pStyle w:val="24"/>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常山县2025年农产品质量安全监测服务项目（二次）</w:t>
            </w:r>
          </w:p>
          <w:p w14:paraId="40EDE6A0">
            <w:pPr>
              <w:pStyle w:val="24"/>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ZSCG202506-CS02（2）</w:t>
            </w:r>
          </w:p>
        </w:tc>
      </w:tr>
      <w:tr w14:paraId="315D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15C1B58E">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2CE24AC1">
            <w:pPr>
              <w:pStyle w:val="24"/>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6C4F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44DAE961">
            <w:pPr>
              <w:spacing w:line="360" w:lineRule="auto"/>
              <w:jc w:val="center"/>
              <w:rPr>
                <w:rFonts w:hint="eastAsia" w:ascii="仿宋" w:hAnsi="仿宋" w:eastAsia="仿宋" w:cs="仿宋"/>
              </w:rPr>
            </w:pPr>
            <w:r>
              <w:rPr>
                <w:rFonts w:hint="eastAsia" w:ascii="仿宋" w:hAnsi="仿宋" w:eastAsia="仿宋" w:cs="仿宋"/>
                <w:szCs w:val="21"/>
                <w:lang w:eastAsia="zh-CN"/>
              </w:rPr>
              <w:t>预算价（</w:t>
            </w:r>
            <w:r>
              <w:rPr>
                <w:rFonts w:hint="eastAsia" w:ascii="仿宋" w:hAnsi="仿宋" w:eastAsia="仿宋" w:cs="仿宋"/>
                <w:szCs w:val="21"/>
              </w:rPr>
              <w:t>最高限价</w:t>
            </w:r>
            <w:r>
              <w:rPr>
                <w:rFonts w:hint="eastAsia" w:ascii="仿宋" w:hAnsi="仿宋" w:eastAsia="仿宋" w:cs="仿宋"/>
                <w:szCs w:val="21"/>
                <w:lang w:eastAsia="zh-CN"/>
              </w:rPr>
              <w:t>）</w:t>
            </w:r>
          </w:p>
        </w:tc>
        <w:tc>
          <w:tcPr>
            <w:tcW w:w="7740" w:type="dxa"/>
            <w:tcBorders>
              <w:right w:val="double" w:color="auto" w:sz="4" w:space="0"/>
            </w:tcBorders>
            <w:vAlign w:val="center"/>
          </w:tcPr>
          <w:p w14:paraId="5308D481">
            <w:pPr>
              <w:spacing w:line="360" w:lineRule="auto"/>
              <w:jc w:val="left"/>
              <w:rPr>
                <w:rFonts w:hint="eastAsia" w:ascii="仿宋" w:hAnsi="仿宋" w:eastAsia="仿宋" w:cs="仿宋"/>
                <w:lang w:eastAsia="zh-CN"/>
              </w:rPr>
            </w:pPr>
            <w:r>
              <w:rPr>
                <w:rFonts w:hint="eastAsia" w:ascii="仿宋" w:hAnsi="仿宋" w:eastAsia="仿宋" w:cs="仿宋"/>
                <w:b/>
                <w:bCs/>
                <w:u w:val="single"/>
                <w:lang w:val="en-US" w:eastAsia="zh-CN"/>
              </w:rPr>
              <w:t>▲最高限价：478000元，磋商报价（含初次报价和最后报价）高于最高限价的，按无效响应处理。</w:t>
            </w:r>
          </w:p>
        </w:tc>
      </w:tr>
      <w:tr w14:paraId="192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483398FF">
            <w:pPr>
              <w:adjustRightInd w:val="0"/>
              <w:snapToGrid w:val="0"/>
              <w:spacing w:line="300" w:lineRule="auto"/>
              <w:jc w:val="center"/>
              <w:rPr>
                <w:rFonts w:hint="eastAsia"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31CBECA5">
            <w:pPr>
              <w:pStyle w:val="7"/>
              <w:adjustRightInd w:val="0"/>
              <w:snapToGrid w:val="0"/>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6020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1ECFACA9">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416DD311">
            <w:pPr>
              <w:pStyle w:val="24"/>
              <w:tabs>
                <w:tab w:val="left" w:pos="6930"/>
              </w:tabs>
              <w:wordWrap w:val="0"/>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竞争性磋商</w:t>
            </w:r>
          </w:p>
        </w:tc>
      </w:tr>
      <w:tr w14:paraId="444D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6AB6BE0D">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62DDFA8E">
            <w:pPr>
              <w:pStyle w:val="7"/>
              <w:adjustRightInd w:val="0"/>
              <w:snapToGrid w:val="0"/>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1C9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4CA8ECEB">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0629A7BA">
            <w:pPr>
              <w:pStyle w:val="7"/>
              <w:snapToGrid w:val="0"/>
              <w:spacing w:before="0" w:line="300" w:lineRule="auto"/>
              <w:jc w:val="left"/>
              <w:rPr>
                <w:rFonts w:hint="eastAsia" w:ascii="仿宋" w:hAnsi="仿宋" w:eastAsia="仿宋" w:cs="仿宋"/>
                <w:sz w:val="21"/>
              </w:rPr>
            </w:pPr>
            <w:r>
              <w:rPr>
                <w:rFonts w:hint="eastAsia" w:ascii="仿宋" w:hAnsi="仿宋" w:eastAsia="仿宋" w:cs="仿宋"/>
                <w:b w:val="0"/>
                <w:bCs w:val="0"/>
                <w:color w:val="auto"/>
                <w:kern w:val="2"/>
                <w:sz w:val="21"/>
              </w:rPr>
              <w:t>详见采购公告</w:t>
            </w:r>
          </w:p>
        </w:tc>
      </w:tr>
      <w:tr w14:paraId="4B08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25C4D062">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1FC99D4A">
            <w:pPr>
              <w:pStyle w:val="24"/>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0934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62E31A21">
            <w:pPr>
              <w:snapToGrid w:val="0"/>
              <w:spacing w:line="360" w:lineRule="auto"/>
              <w:jc w:val="center"/>
              <w:textAlignment w:val="baseline"/>
              <w:rPr>
                <w:rFonts w:hint="eastAsia" w:ascii="仿宋" w:hAnsi="仿宋" w:eastAsia="仿宋" w:cs="仿宋"/>
              </w:rPr>
            </w:pPr>
            <w:r>
              <w:rPr>
                <w:rStyle w:val="34"/>
                <w:rFonts w:hint="eastAsia" w:ascii="仿宋" w:hAnsi="仿宋" w:eastAsia="仿宋" w:cs="仿宋"/>
                <w:szCs w:val="21"/>
              </w:rPr>
              <w:t>是否允许递交备选投标方案</w:t>
            </w:r>
          </w:p>
        </w:tc>
        <w:tc>
          <w:tcPr>
            <w:tcW w:w="7740" w:type="dxa"/>
            <w:tcBorders>
              <w:right w:val="double" w:color="auto" w:sz="4" w:space="0"/>
            </w:tcBorders>
            <w:vAlign w:val="center"/>
          </w:tcPr>
          <w:p w14:paraId="1E0DD158">
            <w:pPr>
              <w:pStyle w:val="35"/>
              <w:widowControl/>
              <w:snapToGrid w:val="0"/>
              <w:spacing w:before="0" w:line="360" w:lineRule="auto"/>
              <w:rPr>
                <w:rFonts w:hint="eastAsia" w:ascii="仿宋" w:hAnsi="仿宋" w:eastAsia="仿宋" w:cs="仿宋"/>
                <w:sz w:val="21"/>
                <w:u w:color="000000"/>
              </w:rPr>
            </w:pPr>
            <w:r>
              <w:rPr>
                <w:rStyle w:val="34"/>
                <w:rFonts w:hint="eastAsia" w:ascii="仿宋" w:hAnsi="仿宋" w:eastAsia="仿宋" w:cs="仿宋"/>
                <w:b w:val="0"/>
                <w:bCs w:val="0"/>
                <w:kern w:val="2"/>
                <w:sz w:val="21"/>
              </w:rPr>
              <w:t>不允许</w:t>
            </w:r>
          </w:p>
        </w:tc>
      </w:tr>
      <w:tr w14:paraId="56F2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7522F7FE">
            <w:pPr>
              <w:pStyle w:val="7"/>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3DDD7C41">
            <w:pPr>
              <w:pStyle w:val="24"/>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49B83363">
            <w:pPr>
              <w:pStyle w:val="24"/>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3D39A603">
            <w:pPr>
              <w:pStyle w:val="24"/>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3.获取方式：</w:t>
            </w:r>
          </w:p>
          <w:p w14:paraId="61368771">
            <w:pPr>
              <w:pStyle w:val="24"/>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700D8D90">
            <w:pPr>
              <w:pStyle w:val="24"/>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1B836B2C">
            <w:pPr>
              <w:pStyle w:val="24"/>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0420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14094C31">
            <w:pPr>
              <w:pStyle w:val="7"/>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24CA20F2">
            <w:pPr>
              <w:pStyle w:val="24"/>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5F9ED2A7">
            <w:pPr>
              <w:pStyle w:val="24"/>
              <w:tabs>
                <w:tab w:val="left" w:pos="6930"/>
              </w:tabs>
              <w:spacing w:beforeAutospacing="0" w:afterAutospacing="0" w:line="300" w:lineRule="auto"/>
              <w:rPr>
                <w:rFonts w:hint="eastAsia"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480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4006074">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5CD7A9BF">
            <w:pPr>
              <w:pStyle w:val="24"/>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08E0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17097EB5">
            <w:pPr>
              <w:spacing w:line="360" w:lineRule="auto"/>
              <w:jc w:val="center"/>
              <w:textAlignment w:val="baseline"/>
              <w:rPr>
                <w:rFonts w:hint="eastAsia" w:ascii="仿宋" w:hAnsi="仿宋" w:eastAsia="仿宋" w:cs="仿宋"/>
              </w:rPr>
            </w:pPr>
            <w:r>
              <w:rPr>
                <w:rFonts w:hint="eastAsia" w:ascii="仿宋" w:hAnsi="仿宋" w:eastAsia="仿宋" w:cs="仿宋"/>
                <w:color w:val="auto"/>
                <w:szCs w:val="21"/>
              </w:rPr>
              <w:t>采购文件答疑</w:t>
            </w:r>
          </w:p>
        </w:tc>
        <w:tc>
          <w:tcPr>
            <w:tcW w:w="7740" w:type="dxa"/>
            <w:tcBorders>
              <w:right w:val="double" w:color="auto" w:sz="4" w:space="0"/>
            </w:tcBorders>
            <w:vAlign w:val="center"/>
          </w:tcPr>
          <w:p w14:paraId="26709222">
            <w:pPr>
              <w:pStyle w:val="24"/>
              <w:tabs>
                <w:tab w:val="left" w:pos="6930"/>
              </w:tabs>
              <w:spacing w:beforeAutospacing="0" w:afterAutospacing="0" w:line="300" w:lineRule="auto"/>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，可能损害其合法权益的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 w:val="21"/>
                <w:szCs w:val="21"/>
              </w:rPr>
              <w:t>自获取采购文件之日（公告期限届满后获取采购文件的，</w:t>
            </w:r>
            <w:r>
              <w:rPr>
                <w:rFonts w:hint="eastAsia" w:ascii="仿宋" w:hAnsi="仿宋" w:eastAsia="仿宋" w:cs="仿宋"/>
                <w:color w:val="auto"/>
                <w:sz w:val="21"/>
                <w:szCs w:val="21"/>
                <w:lang w:eastAsia="zh-CN"/>
              </w:rPr>
              <w:t>自</w:t>
            </w:r>
            <w:r>
              <w:rPr>
                <w:rFonts w:hint="eastAsia" w:ascii="仿宋" w:hAnsi="仿宋" w:eastAsia="仿宋" w:cs="仿宋"/>
                <w:color w:val="auto"/>
                <w:sz w:val="21"/>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Change w:id="0" w:author="玲珑" w:date="2024-06-27T17:46:06Z">
                  <w:rPr>
                    <w:rFonts w:hint="eastAsia" w:ascii="仿宋" w:hAnsi="仿宋" w:eastAsia="仿宋" w:cs="仿宋"/>
                    <w:b/>
                    <w:bCs/>
                    <w:i w:val="0"/>
                    <w:caps w:val="0"/>
                    <w:color w:val="auto"/>
                    <w:spacing w:val="0"/>
                    <w:w w:val="100"/>
                    <w:sz w:val="21"/>
                    <w:szCs w:val="21"/>
                    <w:lang w:eastAsia="zh-CN"/>
                  </w:rPr>
                </w:rPrChange>
              </w:rPr>
              <w:t>线下</w:t>
            </w:r>
            <w:r>
              <w:rPr>
                <w:rFonts w:hint="eastAsia" w:ascii="仿宋" w:hAnsi="仿宋" w:eastAsia="仿宋" w:cs="仿宋"/>
                <w:b/>
                <w:bCs w:val="0"/>
                <w:i w:val="0"/>
                <w:caps w:val="0"/>
                <w:color w:val="auto"/>
                <w:spacing w:val="0"/>
                <w:w w:val="100"/>
                <w:sz w:val="21"/>
                <w:szCs w:val="21"/>
                <w:rPrChange w:id="1" w:author="玲珑" w:date="2024-06-27T17:46:06Z">
                  <w:rPr>
                    <w:rFonts w:hint="eastAsia" w:ascii="仿宋" w:hAnsi="仿宋" w:eastAsia="仿宋" w:cs="仿宋"/>
                    <w:b/>
                    <w:bCs/>
                    <w:i w:val="0"/>
                    <w:caps w:val="0"/>
                    <w:color w:val="auto"/>
                    <w:spacing w:val="0"/>
                    <w:w w:val="100"/>
                    <w:sz w:val="21"/>
                    <w:szCs w:val="21"/>
                  </w:rPr>
                </w:rPrChange>
              </w:rPr>
              <w:t>邮寄质疑函</w:t>
            </w:r>
            <w:r>
              <w:rPr>
                <w:rFonts w:hint="eastAsia" w:ascii="仿宋" w:hAnsi="仿宋" w:eastAsia="仿宋" w:cs="仿宋"/>
                <w:b/>
                <w:bCs w:val="0"/>
                <w:i w:val="0"/>
                <w:caps w:val="0"/>
                <w:color w:val="auto"/>
                <w:spacing w:val="0"/>
                <w:w w:val="100"/>
                <w:sz w:val="21"/>
                <w:szCs w:val="21"/>
                <w:lang w:eastAsia="zh-CN"/>
                <w:rPrChange w:id="2" w:author="玲珑" w:date="2024-06-27T17:46:06Z">
                  <w:rPr>
                    <w:rFonts w:hint="eastAsia" w:ascii="仿宋" w:hAnsi="仿宋" w:eastAsia="仿宋" w:cs="仿宋"/>
                    <w:b/>
                    <w:bCs/>
                    <w:i w:val="0"/>
                    <w:caps w:val="0"/>
                    <w:color w:val="auto"/>
                    <w:spacing w:val="0"/>
                    <w:w w:val="100"/>
                    <w:sz w:val="21"/>
                    <w:szCs w:val="21"/>
                    <w:lang w:eastAsia="zh-CN"/>
                  </w:rPr>
                </w:rPrChange>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
              <w:t>邮寄信息如下：</w:t>
            </w:r>
            <w:r>
              <w:rPr>
                <w:rFonts w:hint="eastAsia" w:ascii="仿宋" w:hAnsi="仿宋" w:eastAsia="仿宋" w:cs="仿宋"/>
                <w:b/>
                <w:bCs w:val="0"/>
                <w:i w:val="0"/>
                <w:caps w:val="0"/>
                <w:color w:val="auto"/>
                <w:spacing w:val="0"/>
                <w:w w:val="100"/>
                <w:sz w:val="21"/>
                <w:szCs w:val="21"/>
                <w:u w:val="single" w:color="auto"/>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
              <w:t>32</w:t>
            </w:r>
            <w:r>
              <w:rPr>
                <w:rFonts w:hint="eastAsia" w:ascii="仿宋" w:hAnsi="仿宋" w:eastAsia="仿宋" w:cs="仿宋"/>
                <w:b/>
                <w:bCs w:val="0"/>
                <w:i w:val="0"/>
                <w:caps w:val="0"/>
                <w:color w:val="auto"/>
                <w:spacing w:val="0"/>
                <w:w w:val="100"/>
                <w:sz w:val="21"/>
                <w:szCs w:val="21"/>
                <w:u w:val="single" w:color="auto"/>
              </w:rPr>
              <w:t>-435室，姚剑</w:t>
            </w:r>
            <w:r>
              <w:rPr>
                <w:rFonts w:hint="eastAsia" w:ascii="仿宋" w:hAnsi="仿宋" w:eastAsia="仿宋" w:cs="仿宋"/>
                <w:b/>
                <w:bCs w:val="0"/>
                <w:i w:val="0"/>
                <w:caps w:val="0"/>
                <w:color w:val="auto"/>
                <w:spacing w:val="0"/>
                <w:w w:val="100"/>
                <w:sz w:val="21"/>
                <w:szCs w:val="21"/>
                <w:u w:val="single" w:color="auto"/>
                <w:lang w:eastAsia="zh-CN"/>
              </w:rPr>
              <w:t>，</w:t>
            </w:r>
            <w:r>
              <w:rPr>
                <w:rFonts w:hint="eastAsia" w:ascii="仿宋" w:hAnsi="仿宋" w:eastAsia="仿宋" w:cs="仿宋"/>
                <w:b/>
                <w:bCs w:val="0"/>
                <w:i w:val="0"/>
                <w:caps w:val="0"/>
                <w:color w:val="auto"/>
                <w:spacing w:val="0"/>
                <w:w w:val="100"/>
                <w:sz w:val="21"/>
                <w:szCs w:val="21"/>
                <w:u w:val="single" w:color="auto"/>
                <w:lang w:val="en-US" w:eastAsia="zh-CN"/>
              </w:rPr>
              <w:t>13857020755</w:t>
            </w:r>
            <w:r>
              <w:rPr>
                <w:rFonts w:hint="eastAsia" w:ascii="仿宋" w:hAnsi="仿宋" w:eastAsia="仿宋" w:cs="仿宋"/>
                <w:b/>
                <w:bCs w:val="0"/>
                <w:i w:val="0"/>
                <w:caps w:val="0"/>
                <w:color w:val="auto"/>
                <w:spacing w:val="0"/>
                <w:w w:val="100"/>
                <w:sz w:val="21"/>
                <w:szCs w:val="21"/>
              </w:rPr>
              <w:t>。</w:t>
            </w:r>
          </w:p>
          <w:p w14:paraId="6B714F08">
            <w:pPr>
              <w:pStyle w:val="24"/>
              <w:tabs>
                <w:tab w:val="left" w:pos="6930"/>
              </w:tabs>
              <w:spacing w:beforeAutospacing="0" w:afterAutospacing="0" w:line="30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除以上方式外，潜在投标人还可以通过“政采云系统”在线提出询问或质疑：</w:t>
            </w:r>
          </w:p>
          <w:p w14:paraId="40E5616F">
            <w:pPr>
              <w:pStyle w:val="24"/>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在线提供询问路径为：政采云-项目采购-询问质疑投诉-询问列表；</w:t>
            </w:r>
          </w:p>
          <w:p w14:paraId="4C7D493F">
            <w:pPr>
              <w:pStyle w:val="24"/>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0D4B904E">
            <w:pPr>
              <w:pStyle w:val="24"/>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w:t>
            </w:r>
            <w:r>
              <w:rPr>
                <w:rFonts w:hint="eastAsia" w:ascii="仿宋" w:hAnsi="仿宋" w:eastAsia="仿宋" w:cs="仿宋"/>
                <w:b w:val="0"/>
                <w:i w:val="0"/>
                <w:caps w:val="0"/>
                <w:color w:val="auto"/>
                <w:spacing w:val="0"/>
                <w:w w:val="100"/>
                <w:sz w:val="21"/>
                <w:szCs w:val="21"/>
                <w:lang w:eastAsia="zh-CN"/>
              </w:rPr>
              <w:t>务</w:t>
            </w:r>
            <w:r>
              <w:rPr>
                <w:rFonts w:hint="eastAsia" w:ascii="仿宋" w:hAnsi="仿宋" w:eastAsia="仿宋" w:cs="仿宋"/>
                <w:b w:val="0"/>
                <w:i w:val="0"/>
                <w:caps w:val="0"/>
                <w:color w:val="auto"/>
                <w:spacing w:val="0"/>
                <w:w w:val="100"/>
                <w:sz w:val="21"/>
                <w:szCs w:val="21"/>
              </w:rPr>
              <w:t>服务网-政府采购投诉处理-在线办理。</w:t>
            </w:r>
          </w:p>
          <w:p w14:paraId="5DC18407">
            <w:pPr>
              <w:pStyle w:val="24"/>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552B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2E834D1">
            <w:pPr>
              <w:pStyle w:val="7"/>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240F141F">
            <w:pPr>
              <w:pStyle w:val="24"/>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734BAC15">
            <w:pPr>
              <w:pStyle w:val="24"/>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15A1B299">
            <w:pPr>
              <w:pStyle w:val="24"/>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11EB97A0">
            <w:pPr>
              <w:pStyle w:val="24"/>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214B9307">
            <w:pPr>
              <w:pStyle w:val="24"/>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30"/>
                <w:rFonts w:hint="eastAsia" w:ascii="仿宋" w:hAnsi="仿宋" w:eastAsia="仿宋" w:cs="仿宋"/>
                <w:color w:val="auto"/>
                <w:sz w:val="21"/>
                <w:szCs w:val="21"/>
                <w:u w:val="none"/>
              </w:rPr>
              <w:t>https://help.zcy.gov.cn/web/site_2/2018/12-28/2573.html）及本采购文件要求制作</w:t>
            </w:r>
            <w:r>
              <w:rPr>
                <w:rStyle w:val="30"/>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1397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7FC9D5D7">
            <w:pPr>
              <w:snapToGrid w:val="0"/>
              <w:spacing w:line="300" w:lineRule="auto"/>
              <w:jc w:val="center"/>
              <w:rPr>
                <w:rFonts w:hint="eastAsia"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3C0B20BF">
            <w:pPr>
              <w:pStyle w:val="24"/>
              <w:tabs>
                <w:tab w:val="left" w:pos="6930"/>
              </w:tabs>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2025年03月31日 14:30</w:t>
            </w:r>
            <w:r>
              <w:rPr>
                <w:rFonts w:hint="eastAsia" w:ascii="仿宋" w:hAnsi="仿宋" w:eastAsia="仿宋" w:cs="仿宋"/>
                <w:kern w:val="2"/>
                <w:sz w:val="21"/>
              </w:rPr>
              <w:t>（北京时间，下同）前将的电子加密响应文件上传至“政采云电子投标客户端”平台，逾期未上传的，视为不参加。</w:t>
            </w:r>
          </w:p>
          <w:p w14:paraId="182C6DF7">
            <w:pPr>
              <w:pStyle w:val="24"/>
              <w:tabs>
                <w:tab w:val="left" w:pos="6930"/>
              </w:tabs>
              <w:spacing w:beforeAutospacing="0" w:afterAutospacing="0" w:line="300" w:lineRule="auto"/>
              <w:rPr>
                <w:rStyle w:val="30"/>
                <w:rFonts w:hint="eastAsia" w:ascii="仿宋" w:hAnsi="仿宋" w:eastAsia="仿宋" w:cs="仿宋"/>
                <w:color w:val="auto"/>
                <w:kern w:val="2"/>
                <w:sz w:val="21"/>
                <w:u w:val="none"/>
              </w:rPr>
            </w:pPr>
            <w:r>
              <w:rPr>
                <w:rStyle w:val="30"/>
                <w:rFonts w:hint="eastAsia" w:ascii="仿宋" w:hAnsi="仿宋" w:eastAsia="仿宋" w:cs="仿宋"/>
                <w:color w:val="auto"/>
                <w:kern w:val="2"/>
                <w:sz w:val="21"/>
                <w:u w:val="none"/>
              </w:rPr>
              <w:fldChar w:fldCharType="begin"/>
            </w:r>
            <w:r>
              <w:rPr>
                <w:rStyle w:val="30"/>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0"/>
                <w:rFonts w:hint="eastAsia" w:ascii="仿宋" w:hAnsi="仿宋" w:eastAsia="仿宋" w:cs="仿宋"/>
                <w:color w:val="auto"/>
                <w:kern w:val="2"/>
                <w:sz w:val="21"/>
                <w:u w:val="none"/>
              </w:rPr>
              <w:fldChar w:fldCharType="separate"/>
            </w:r>
            <w:r>
              <w:rPr>
                <w:rStyle w:val="30"/>
                <w:rFonts w:hint="eastAsia" w:ascii="仿宋" w:hAnsi="仿宋" w:eastAsia="仿宋" w:cs="仿宋"/>
                <w:color w:val="auto"/>
                <w:kern w:val="2"/>
                <w:sz w:val="21"/>
                <w:u w:val="none"/>
              </w:rPr>
              <w:t>2.备份响应文件递交：</w:t>
            </w:r>
          </w:p>
          <w:p w14:paraId="7CCA338D">
            <w:pPr>
              <w:pStyle w:val="24"/>
              <w:tabs>
                <w:tab w:val="left" w:pos="6930"/>
              </w:tabs>
              <w:spacing w:beforeAutospacing="0" w:afterAutospacing="0" w:line="300" w:lineRule="auto"/>
              <w:rPr>
                <w:rStyle w:val="30"/>
                <w:rFonts w:hint="eastAsia" w:ascii="仿宋" w:hAnsi="仿宋" w:eastAsia="仿宋" w:cs="仿宋"/>
                <w:color w:val="auto"/>
                <w:kern w:val="2"/>
                <w:sz w:val="21"/>
                <w:u w:val="none"/>
              </w:rPr>
            </w:pPr>
            <w:r>
              <w:rPr>
                <w:rStyle w:val="30"/>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699D0EAA">
            <w:pPr>
              <w:pStyle w:val="24"/>
              <w:tabs>
                <w:tab w:val="left" w:pos="6930"/>
              </w:tabs>
              <w:spacing w:beforeAutospacing="0" w:afterAutospacing="0" w:line="300" w:lineRule="auto"/>
              <w:rPr>
                <w:rStyle w:val="30"/>
                <w:rFonts w:hint="eastAsia" w:ascii="仿宋" w:hAnsi="仿宋" w:eastAsia="仿宋" w:cs="仿宋"/>
                <w:color w:val="auto"/>
                <w:kern w:val="2"/>
                <w:sz w:val="21"/>
                <w:u w:val="none"/>
                <w:lang w:val="zh-CN"/>
              </w:rPr>
            </w:pPr>
            <w:r>
              <w:rPr>
                <w:rStyle w:val="30"/>
                <w:rFonts w:hint="eastAsia" w:ascii="仿宋" w:hAnsi="仿宋" w:eastAsia="仿宋" w:cs="仿宋"/>
                <w:color w:val="auto"/>
                <w:kern w:val="2"/>
                <w:sz w:val="21"/>
                <w:u w:val="none"/>
              </w:rPr>
              <w:t>2.2</w:t>
            </w:r>
            <w:r>
              <w:rPr>
                <w:rStyle w:val="30"/>
                <w:rFonts w:hint="eastAsia" w:ascii="仿宋" w:hAnsi="仿宋" w:eastAsia="仿宋" w:cs="仿宋"/>
                <w:color w:val="auto"/>
                <w:kern w:val="2"/>
                <w:sz w:val="21"/>
                <w:u w:val="none"/>
                <w:lang w:val="zh-CN"/>
              </w:rPr>
              <w:t>“备份响应文件”以压缩文件形式加密发送至采购代理机构邮箱：</w:t>
            </w:r>
            <w:r>
              <w:rPr>
                <w:rStyle w:val="30"/>
                <w:rFonts w:hint="eastAsia" w:ascii="仿宋" w:hAnsi="仿宋" w:eastAsia="仿宋" w:cs="仿宋"/>
                <w:color w:val="auto"/>
                <w:kern w:val="2"/>
                <w:sz w:val="21"/>
                <w:u w:val="none"/>
              </w:rPr>
              <w:t>压缩文件命名为</w:t>
            </w:r>
            <w:r>
              <w:rPr>
                <w:rStyle w:val="30"/>
                <w:rFonts w:hint="eastAsia" w:ascii="仿宋" w:hAnsi="仿宋" w:eastAsia="仿宋" w:cs="仿宋"/>
                <w:color w:val="auto"/>
                <w:kern w:val="2"/>
                <w:sz w:val="21"/>
                <w:u w:val="none"/>
                <w:lang w:val="zh-CN"/>
              </w:rPr>
              <w:t>项目编号和供应商单位简称。接到在线解密通知后</w:t>
            </w:r>
            <w:r>
              <w:rPr>
                <w:rStyle w:val="30"/>
                <w:rFonts w:hint="eastAsia" w:ascii="仿宋" w:hAnsi="仿宋" w:eastAsia="仿宋" w:cs="仿宋"/>
                <w:color w:val="auto"/>
                <w:kern w:val="2"/>
                <w:sz w:val="21"/>
                <w:u w:val="none"/>
              </w:rPr>
              <w:t>30分钟</w:t>
            </w:r>
            <w:r>
              <w:rPr>
                <w:rStyle w:val="30"/>
                <w:rFonts w:hint="eastAsia" w:ascii="仿宋" w:hAnsi="仿宋" w:eastAsia="仿宋" w:cs="仿宋"/>
                <w:color w:val="auto"/>
                <w:kern w:val="2"/>
                <w:sz w:val="21"/>
                <w:u w:val="none"/>
                <w:lang w:val="zh-CN"/>
              </w:rPr>
              <w:t>内发送压缩文件密码至采购代理机构邮箱</w:t>
            </w:r>
            <w:r>
              <w:rPr>
                <w:rStyle w:val="30"/>
                <w:rFonts w:hint="eastAsia" w:ascii="仿宋" w:hAnsi="仿宋" w:eastAsia="仿宋" w:cs="仿宋"/>
                <w:b/>
                <w:bCs/>
                <w:color w:val="auto"/>
                <w:kern w:val="2"/>
                <w:sz w:val="21"/>
                <w:u w:val="none"/>
                <w:lang w:val="zh-CN"/>
              </w:rPr>
              <w:t>（备份响应文件接收邮箱号码：</w:t>
            </w:r>
            <w:r>
              <w:rPr>
                <w:rStyle w:val="30"/>
                <w:rFonts w:hint="eastAsia" w:ascii="仿宋" w:hAnsi="仿宋" w:eastAsia="仿宋" w:cs="仿宋"/>
                <w:b/>
                <w:bCs/>
                <w:color w:val="auto"/>
                <w:kern w:val="2"/>
                <w:sz w:val="21"/>
                <w:u w:val="none"/>
              </w:rPr>
              <w:t>85967191@qq.com）</w:t>
            </w:r>
            <w:r>
              <w:rPr>
                <w:rStyle w:val="30"/>
                <w:rFonts w:hint="eastAsia" w:ascii="仿宋" w:hAnsi="仿宋" w:eastAsia="仿宋" w:cs="仿宋"/>
                <w:color w:val="auto"/>
                <w:kern w:val="2"/>
                <w:sz w:val="21"/>
                <w:u w:val="none"/>
                <w:lang w:val="zh-CN"/>
              </w:rPr>
              <w:t>。</w:t>
            </w:r>
          </w:p>
          <w:p w14:paraId="094A30C3">
            <w:pPr>
              <w:pStyle w:val="24"/>
              <w:tabs>
                <w:tab w:val="left" w:pos="6930"/>
              </w:tabs>
              <w:spacing w:beforeAutospacing="0" w:afterAutospacing="0" w:line="300" w:lineRule="auto"/>
              <w:rPr>
                <w:rFonts w:hint="eastAsia" w:ascii="仿宋" w:hAnsi="仿宋" w:eastAsia="仿宋" w:cs="仿宋"/>
                <w:b/>
                <w:szCs w:val="21"/>
              </w:rPr>
            </w:pPr>
            <w:r>
              <w:rPr>
                <w:rStyle w:val="30"/>
                <w:rFonts w:hint="eastAsia" w:ascii="仿宋" w:hAnsi="仿宋" w:eastAsia="仿宋" w:cs="仿宋"/>
                <w:color w:val="auto"/>
                <w:kern w:val="2"/>
                <w:sz w:val="21"/>
                <w:u w:val="none"/>
              </w:rPr>
              <w:fldChar w:fldCharType="end"/>
            </w:r>
            <w:r>
              <w:rPr>
                <w:rStyle w:val="30"/>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0"/>
                <w:rFonts w:hint="eastAsia" w:ascii="仿宋" w:hAnsi="仿宋" w:eastAsia="仿宋" w:cs="仿宋"/>
                <w:color w:val="auto"/>
                <w:kern w:val="2"/>
                <w:sz w:val="21"/>
                <w:u w:val="none"/>
              </w:rPr>
              <w:t>”在线提交的，其备份响应文件也将被拒收。</w:t>
            </w:r>
          </w:p>
        </w:tc>
      </w:tr>
      <w:tr w14:paraId="2D6F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279E91CE">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25F86D1A">
            <w:pPr>
              <w:pStyle w:val="7"/>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71F23A28">
            <w:pPr>
              <w:pStyle w:val="24"/>
              <w:tabs>
                <w:tab w:val="left" w:pos="6930"/>
              </w:tabs>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5744BE7A">
            <w:pPr>
              <w:pStyle w:val="24"/>
              <w:tabs>
                <w:tab w:val="left" w:pos="6930"/>
              </w:tabs>
              <w:spacing w:beforeAutospacing="0" w:afterAutospacing="0" w:line="300" w:lineRule="auto"/>
              <w:rPr>
                <w:rFonts w:hint="eastAsia"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1B3A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88FBBA6">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79CEA321">
            <w:pPr>
              <w:pStyle w:val="7"/>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5D22FDFF">
            <w:pPr>
              <w:spacing w:line="300" w:lineRule="auto"/>
              <w:rPr>
                <w:rFonts w:hint="eastAsia" w:ascii="仿宋" w:hAnsi="仿宋" w:eastAsia="仿宋" w:cs="仿宋"/>
              </w:rPr>
            </w:pPr>
            <w:r>
              <w:rPr>
                <w:rFonts w:hint="eastAsia" w:ascii="仿宋" w:hAnsi="仿宋" w:eastAsia="仿宋" w:cs="仿宋"/>
              </w:rPr>
              <w:t>开标时间:</w:t>
            </w:r>
            <w:r>
              <w:rPr>
                <w:rFonts w:hint="eastAsia" w:ascii="仿宋" w:hAnsi="仿宋" w:eastAsia="仿宋" w:cs="仿宋"/>
                <w:b/>
                <w:bCs/>
                <w:lang w:eastAsia="zh-CN"/>
              </w:rPr>
              <w:t>2025年03月31日 14:30</w:t>
            </w:r>
          </w:p>
          <w:p w14:paraId="32FF2B1D">
            <w:pPr>
              <w:spacing w:line="300" w:lineRule="auto"/>
              <w:rPr>
                <w:rFonts w:hint="eastAsia" w:ascii="仿宋" w:hAnsi="仿宋" w:eastAsia="仿宋" w:cs="仿宋"/>
                <w:b/>
                <w:kern w:val="0"/>
                <w:sz w:val="24"/>
                <w:szCs w:val="21"/>
              </w:rPr>
            </w:pPr>
            <w:r>
              <w:rPr>
                <w:rFonts w:hint="eastAsia" w:ascii="仿宋" w:hAnsi="仿宋" w:eastAsia="仿宋" w:cs="仿宋"/>
              </w:rPr>
              <w:t>开标地点：</w:t>
            </w:r>
            <w:r>
              <w:rPr>
                <w:rFonts w:hint="eastAsia" w:ascii="仿宋" w:hAnsi="仿宋" w:eastAsia="仿宋" w:cs="仿宋"/>
                <w:szCs w:val="21"/>
              </w:rPr>
              <w:t>政府采购云平台（www.zcygov.cn）”在线开、评标，供应商无须前往评审现场。</w:t>
            </w:r>
          </w:p>
        </w:tc>
      </w:tr>
      <w:tr w14:paraId="3E10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5A5060BB">
            <w:pPr>
              <w:pStyle w:val="7"/>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5D1FBBF9">
            <w:pPr>
              <w:pStyle w:val="24"/>
              <w:tabs>
                <w:tab w:val="left" w:pos="6930"/>
              </w:tabs>
              <w:spacing w:beforeAutospacing="0" w:afterAutospacing="0" w:line="300" w:lineRule="auto"/>
              <w:rPr>
                <w:rFonts w:hint="eastAsia"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4111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CFC4CD6">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7C5F3D60">
            <w:pPr>
              <w:pStyle w:val="7"/>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5F5E778F">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采购人依法组建评审小组，成员人数为3名，其中采购人代表1名，技术、经济方面的评审专家2名；</w:t>
            </w:r>
          </w:p>
          <w:p w14:paraId="3AFC81F0">
            <w:pPr>
              <w:pStyle w:val="36"/>
              <w:tabs>
                <w:tab w:val="left" w:pos="6930"/>
              </w:tabs>
              <w:spacing w:before="0" w:beforeAutospacing="0" w:after="0" w:afterAutospacing="0" w:line="300" w:lineRule="auto"/>
              <w:rPr>
                <w:rFonts w:hint="eastAsia" w:ascii="仿宋" w:hAnsi="仿宋" w:eastAsia="仿宋" w:cs="仿宋"/>
                <w:sz w:val="21"/>
                <w:szCs w:val="21"/>
              </w:rPr>
            </w:pPr>
            <w:r>
              <w:rPr>
                <w:rStyle w:val="34"/>
                <w:rFonts w:hint="eastAsia" w:ascii="仿宋" w:hAnsi="仿宋" w:eastAsia="仿宋" w:cs="仿宋"/>
                <w:color w:val="000000"/>
                <w:sz w:val="21"/>
                <w:szCs w:val="21"/>
              </w:rPr>
              <w:t>评审专家确定方式：按政府采购相关规定从专家库中随机抽取。</w:t>
            </w:r>
          </w:p>
        </w:tc>
      </w:tr>
      <w:tr w14:paraId="651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B401855">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69ED5162">
            <w:pPr>
              <w:pStyle w:val="24"/>
              <w:tabs>
                <w:tab w:val="left" w:pos="6930"/>
              </w:tabs>
              <w:spacing w:beforeAutospacing="0" w:afterAutospacing="0" w:line="300" w:lineRule="auto"/>
              <w:rPr>
                <w:rStyle w:val="34"/>
                <w:rFonts w:hint="eastAsia"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2097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1B5912A">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15069B6F">
            <w:pPr>
              <w:pStyle w:val="24"/>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本项目采购标的</w:t>
            </w:r>
            <w:r>
              <w:rPr>
                <w:rFonts w:hint="eastAsia" w:ascii="仿宋" w:hAnsi="仿宋" w:eastAsia="仿宋" w:cs="仿宋"/>
                <w:b/>
                <w:bCs/>
                <w:strike w:val="0"/>
                <w:dstrike w:val="0"/>
                <w:color w:val="000000"/>
                <w:sz w:val="21"/>
                <w:szCs w:val="21"/>
                <w:u w:val="single"/>
              </w:rPr>
              <w:t xml:space="preserve"> </w:t>
            </w:r>
            <w:r>
              <w:rPr>
                <w:rFonts w:hint="eastAsia" w:ascii="仿宋" w:hAnsi="仿宋" w:eastAsia="仿宋" w:cs="仿宋"/>
                <w:b/>
                <w:bCs/>
                <w:strike w:val="0"/>
                <w:dstrike w:val="0"/>
                <w:color w:val="000000"/>
                <w:sz w:val="21"/>
                <w:szCs w:val="21"/>
                <w:u w:val="single"/>
                <w:lang w:eastAsia="zh-CN"/>
              </w:rPr>
              <w:t>常山县2025年农产品质量安全监测服务</w:t>
            </w:r>
            <w:r>
              <w:rPr>
                <w:rFonts w:hint="eastAsia" w:ascii="仿宋" w:hAnsi="仿宋" w:eastAsia="仿宋" w:cs="仿宋"/>
                <w:strike w:val="0"/>
                <w:dstrike w:val="0"/>
                <w:color w:val="000000"/>
                <w:sz w:val="21"/>
                <w:szCs w:val="21"/>
              </w:rPr>
              <w:t>，</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u w:val="single"/>
              </w:rPr>
              <w:t xml:space="preserve"> 其他未列明行业 </w:t>
            </w:r>
            <w:r>
              <w:rPr>
                <w:rFonts w:hint="eastAsia" w:ascii="仿宋" w:hAnsi="仿宋" w:eastAsia="仿宋" w:cs="仿宋"/>
                <w:color w:val="000000"/>
                <w:sz w:val="21"/>
                <w:szCs w:val="21"/>
              </w:rPr>
              <w:t>。</w:t>
            </w:r>
          </w:p>
          <w:p w14:paraId="7D3D5629">
            <w:pPr>
              <w:pStyle w:val="24"/>
              <w:tabs>
                <w:tab w:val="left" w:pos="6930"/>
              </w:tabs>
              <w:spacing w:beforeAutospacing="0" w:afterAutospacing="0" w:line="300" w:lineRule="auto"/>
              <w:rPr>
                <w:rStyle w:val="34"/>
                <w:rFonts w:hint="eastAsia" w:ascii="仿宋" w:hAnsi="仿宋" w:eastAsia="仿宋" w:cs="仿宋"/>
                <w:color w:val="000000"/>
                <w:sz w:val="21"/>
                <w:szCs w:val="21"/>
              </w:rPr>
            </w:pPr>
            <w:r>
              <w:rPr>
                <w:rFonts w:hint="eastAsia" w:ascii="仿宋" w:hAnsi="仿宋" w:eastAsia="仿宋" w:cs="仿宋"/>
                <w:color w:val="000000"/>
                <w:sz w:val="21"/>
                <w:szCs w:val="21"/>
              </w:rPr>
              <w:t>供应商必须根据采购文件明确的行业所对应的划型标准判断自身（或所投产品制造商）的企业规模类型。</w:t>
            </w:r>
          </w:p>
        </w:tc>
      </w:tr>
      <w:tr w14:paraId="028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8485187">
            <w:pPr>
              <w:pStyle w:val="7"/>
              <w:spacing w:before="0" w:line="360" w:lineRule="auto"/>
              <w:jc w:val="center"/>
              <w:rPr>
                <w:rFonts w:hint="eastAsia"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5AA79239">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一、政府采购促进中小企业发展扶持政策</w:t>
            </w:r>
          </w:p>
          <w:p w14:paraId="2A660ED4">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53E743BD">
            <w:pPr>
              <w:pStyle w:val="36"/>
              <w:tabs>
                <w:tab w:val="left" w:pos="6930"/>
              </w:tabs>
              <w:spacing w:before="0" w:beforeAutospacing="0" w:after="0" w:afterAutospacing="0" w:line="300" w:lineRule="auto"/>
              <w:ind w:firstLine="422"/>
              <w:rPr>
                <w:rStyle w:val="34"/>
                <w:rFonts w:hint="eastAsia" w:ascii="仿宋" w:hAnsi="仿宋" w:eastAsia="仿宋" w:cs="仿宋"/>
                <w:b/>
                <w:bCs/>
                <w:color w:val="000000"/>
                <w:sz w:val="21"/>
                <w:szCs w:val="21"/>
              </w:rPr>
            </w:pPr>
            <w:r>
              <w:rPr>
                <w:rStyle w:val="34"/>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34"/>
                <w:rFonts w:hint="eastAsia" w:ascii="仿宋" w:hAnsi="仿宋" w:eastAsia="仿宋" w:cs="仿宋"/>
                <w:b/>
                <w:bCs/>
                <w:color w:val="000000"/>
                <w:sz w:val="21"/>
                <w:szCs w:val="21"/>
                <w:lang w:eastAsia="zh-CN"/>
              </w:rPr>
              <w:t>劳</w:t>
            </w:r>
            <w:r>
              <w:rPr>
                <w:rStyle w:val="34"/>
                <w:rFonts w:hint="eastAsia" w:ascii="仿宋" w:hAnsi="仿宋" w:eastAsia="仿宋" w:cs="仿宋"/>
                <w:b/>
                <w:bCs/>
                <w:color w:val="000000"/>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3452414A">
            <w:pPr>
              <w:pStyle w:val="36"/>
              <w:tabs>
                <w:tab w:val="left" w:pos="6930"/>
              </w:tabs>
              <w:spacing w:before="0" w:beforeAutospacing="0" w:after="0" w:afterAutospacing="0" w:line="300" w:lineRule="auto"/>
              <w:ind w:firstLine="422"/>
              <w:rPr>
                <w:rStyle w:val="34"/>
                <w:rFonts w:hint="eastAsia" w:ascii="仿宋" w:hAnsi="仿宋" w:eastAsia="仿宋" w:cs="仿宋"/>
                <w:b/>
                <w:bCs/>
                <w:color w:val="000000"/>
                <w:sz w:val="21"/>
                <w:szCs w:val="21"/>
              </w:rPr>
            </w:pPr>
            <w:r>
              <w:rPr>
                <w:rStyle w:val="34"/>
                <w:rFonts w:hint="eastAsia" w:ascii="仿宋" w:hAnsi="仿宋" w:eastAsia="仿宋" w:cs="仿宋"/>
                <w:b/>
                <w:bCs/>
                <w:color w:val="000000"/>
                <w:sz w:val="21"/>
                <w:szCs w:val="21"/>
              </w:rPr>
              <w:t>（2）针对非预留份额专门面向中小企业采购的项目:</w:t>
            </w:r>
          </w:p>
          <w:p w14:paraId="1CA03960">
            <w:pPr>
              <w:pStyle w:val="36"/>
              <w:tabs>
                <w:tab w:val="left" w:pos="6930"/>
              </w:tabs>
              <w:spacing w:before="0" w:beforeAutospacing="0" w:after="0" w:afterAutospacing="0" w:line="300" w:lineRule="auto"/>
              <w:ind w:firstLine="422"/>
              <w:rPr>
                <w:rStyle w:val="34"/>
                <w:rFonts w:hint="eastAsia" w:ascii="仿宋" w:hAnsi="仿宋" w:eastAsia="仿宋" w:cs="仿宋"/>
                <w:b/>
                <w:bCs/>
                <w:color w:val="000000"/>
                <w:sz w:val="21"/>
                <w:szCs w:val="21"/>
              </w:rPr>
            </w:pPr>
            <w:r>
              <w:rPr>
                <w:rStyle w:val="34"/>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31E95142">
            <w:pPr>
              <w:pStyle w:val="36"/>
              <w:tabs>
                <w:tab w:val="left" w:pos="6930"/>
              </w:tabs>
              <w:spacing w:before="0" w:beforeAutospacing="0" w:after="0" w:afterAutospacing="0" w:line="300" w:lineRule="auto"/>
              <w:ind w:firstLine="422"/>
              <w:rPr>
                <w:rStyle w:val="34"/>
                <w:rFonts w:hint="eastAsia" w:ascii="仿宋" w:hAnsi="仿宋" w:eastAsia="仿宋" w:cs="仿宋"/>
                <w:b/>
                <w:bCs/>
                <w:color w:val="000000"/>
                <w:sz w:val="21"/>
                <w:szCs w:val="21"/>
              </w:rPr>
            </w:pPr>
            <w:r>
              <w:rPr>
                <w:rStyle w:val="34"/>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2FF9F204">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7D20D64">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66B6DF40">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二、政府采购节能环保政策</w:t>
            </w:r>
            <w:r>
              <w:rPr>
                <w:rStyle w:val="34"/>
                <w:rFonts w:hint="eastAsia" w:ascii="仿宋" w:hAnsi="仿宋" w:eastAsia="仿宋" w:cs="仿宋"/>
                <w:b/>
                <w:bCs/>
                <w:color w:val="000000"/>
                <w:sz w:val="21"/>
                <w:szCs w:val="21"/>
              </w:rPr>
              <w:t>（适用于货物类采购项目）</w:t>
            </w:r>
          </w:p>
          <w:p w14:paraId="21883977">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1089E008">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3BEF19F8">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353B53AC">
            <w:pPr>
              <w:pStyle w:val="36"/>
              <w:tabs>
                <w:tab w:val="left" w:pos="6930"/>
              </w:tabs>
              <w:spacing w:before="0" w:beforeAutospacing="0" w:after="0" w:afterAutospacing="0" w:line="300" w:lineRule="auto"/>
              <w:rPr>
                <w:rStyle w:val="34"/>
                <w:rFonts w:hint="eastAsia" w:ascii="仿宋" w:hAnsi="仿宋" w:eastAsia="仿宋" w:cs="仿宋"/>
                <w:color w:val="000000"/>
                <w:sz w:val="21"/>
                <w:szCs w:val="21"/>
              </w:rPr>
            </w:pPr>
            <w:r>
              <w:rPr>
                <w:rStyle w:val="34"/>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3293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99957FC">
            <w:pPr>
              <w:pStyle w:val="7"/>
              <w:snapToGrid w:val="0"/>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专门面向中小企业预留采购份额情况</w:t>
            </w:r>
          </w:p>
        </w:tc>
        <w:tc>
          <w:tcPr>
            <w:tcW w:w="7740" w:type="dxa"/>
            <w:tcBorders>
              <w:right w:val="double" w:color="auto" w:sz="4" w:space="0"/>
            </w:tcBorders>
            <w:vAlign w:val="center"/>
          </w:tcPr>
          <w:p w14:paraId="53F80ED2">
            <w:pPr>
              <w:pStyle w:val="24"/>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本项目【</w:t>
            </w:r>
            <w:r>
              <w:rPr>
                <w:rFonts w:hint="eastAsia" w:ascii="仿宋" w:hAnsi="仿宋" w:eastAsia="仿宋" w:cs="仿宋"/>
                <w:b/>
                <w:bCs/>
                <w:color w:val="000000"/>
                <w:sz w:val="21"/>
                <w:szCs w:val="21"/>
                <w:highlight w:val="none"/>
              </w:rPr>
              <w:t xml:space="preserve">是（ √ ）否（ </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b/>
                <w:bCs/>
                <w:color w:val="000000"/>
                <w:sz w:val="21"/>
                <w:szCs w:val="21"/>
                <w:highlight w:val="none"/>
              </w:rPr>
              <w:t xml:space="preserve"> ）</w:t>
            </w:r>
            <w:r>
              <w:rPr>
                <w:rFonts w:hint="eastAsia" w:ascii="仿宋" w:hAnsi="仿宋" w:eastAsia="仿宋" w:cs="仿宋"/>
                <w:color w:val="000000"/>
                <w:sz w:val="21"/>
                <w:szCs w:val="21"/>
                <w:highlight w:val="none"/>
              </w:rPr>
              <w:t>】预留（或部分预留）份额专门面向中小企业采购的采购项目。</w:t>
            </w:r>
          </w:p>
        </w:tc>
      </w:tr>
      <w:tr w14:paraId="6289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345F689">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332C1208">
            <w:pPr>
              <w:pStyle w:val="24"/>
              <w:tabs>
                <w:tab w:val="left" w:pos="6930"/>
              </w:tabs>
              <w:spacing w:beforeAutospacing="0" w:afterAutospacing="0" w:line="300" w:lineRule="auto"/>
              <w:rPr>
                <w:rFonts w:hint="eastAsia"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462DC48B">
            <w:pPr>
              <w:pStyle w:val="24"/>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6CDB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F437FB1">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0A8A9154">
            <w:pPr>
              <w:pStyle w:val="24"/>
              <w:tabs>
                <w:tab w:val="left" w:pos="6930"/>
              </w:tabs>
              <w:wordWrap w:val="0"/>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13AE4F32">
            <w:pPr>
              <w:pStyle w:val="24"/>
              <w:tabs>
                <w:tab w:val="left" w:pos="6930"/>
              </w:tabs>
              <w:spacing w:beforeAutospacing="0" w:afterAutospacing="0" w:line="300" w:lineRule="auto"/>
              <w:rPr>
                <w:rFonts w:hint="eastAsia"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332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565BBA1">
            <w:pPr>
              <w:pStyle w:val="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101C821B">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5BB72223">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20DA4CB2">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6CEF76C6">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617975B6">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32E63624">
            <w:pPr>
              <w:pStyle w:val="24"/>
              <w:tabs>
                <w:tab w:val="left" w:pos="6930"/>
              </w:tabs>
              <w:spacing w:beforeAutospacing="0" w:afterAutospacing="0" w:line="300" w:lineRule="auto"/>
              <w:rPr>
                <w:rFonts w:hint="eastAsia"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79A8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62F8EEA">
            <w:pPr>
              <w:pStyle w:val="7"/>
              <w:spacing w:before="0" w:line="300" w:lineRule="auto"/>
              <w:jc w:val="center"/>
              <w:rPr>
                <w:rFonts w:hint="eastAsia" w:ascii="仿宋" w:hAnsi="仿宋" w:eastAsia="仿宋" w:cs="仿宋"/>
                <w:b w:val="0"/>
                <w:bCs w:val="0"/>
                <w:color w:val="auto"/>
                <w:kern w:val="2"/>
                <w:sz w:val="21"/>
                <w:highlight w:val="none"/>
                <w:lang w:eastAsia="zh-CN"/>
              </w:rPr>
            </w:pPr>
            <w:r>
              <w:rPr>
                <w:rFonts w:hint="eastAsia" w:ascii="仿宋" w:hAnsi="仿宋" w:eastAsia="仿宋" w:cs="仿宋"/>
                <w:b w:val="0"/>
                <w:bCs w:val="0"/>
                <w:color w:val="auto"/>
                <w:kern w:val="2"/>
                <w:sz w:val="21"/>
                <w:highlight w:val="none"/>
                <w:lang w:eastAsia="zh-CN"/>
              </w:rPr>
              <w:t>中标（成交）候选供应商的确定及推荐数量</w:t>
            </w:r>
          </w:p>
        </w:tc>
        <w:tc>
          <w:tcPr>
            <w:tcW w:w="7740" w:type="dxa"/>
            <w:tcBorders>
              <w:right w:val="double" w:color="auto" w:sz="4" w:space="0"/>
            </w:tcBorders>
            <w:vAlign w:val="center"/>
          </w:tcPr>
          <w:p w14:paraId="4D47B581">
            <w:pPr>
              <w:pStyle w:val="24"/>
              <w:tabs>
                <w:tab w:val="left" w:pos="6930"/>
              </w:tabs>
              <w:spacing w:beforeAutospacing="0" w:afterAutospacing="0" w:line="30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评审小组应当根据综合评分情况，按照评审得分由高到低顺序推荐不少于3名成交候选供应商。</w:t>
            </w:r>
          </w:p>
        </w:tc>
      </w:tr>
      <w:tr w14:paraId="16DD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F271363">
            <w:pPr>
              <w:pStyle w:val="7"/>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3961B462">
            <w:pPr>
              <w:pStyle w:val="7"/>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5E7EE873">
            <w:pPr>
              <w:pStyle w:val="24"/>
              <w:tabs>
                <w:tab w:val="left" w:pos="6930"/>
              </w:tabs>
              <w:spacing w:beforeAutospacing="0" w:afterAutospacing="0" w:line="300" w:lineRule="auto"/>
              <w:rPr>
                <w:rFonts w:hint="eastAsia"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0F67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2BEAFBE">
            <w:pPr>
              <w:pStyle w:val="7"/>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56D98021">
            <w:pPr>
              <w:pStyle w:val="24"/>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775E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FB22B73">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2CFD2B56">
            <w:pPr>
              <w:spacing w:line="360" w:lineRule="auto"/>
              <w:jc w:val="left"/>
              <w:rPr>
                <w:rFonts w:hint="eastAsia"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62CA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33442A5C">
            <w:pPr>
              <w:pStyle w:val="7"/>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276C8123">
            <w:pPr>
              <w:spacing w:line="360" w:lineRule="auto"/>
              <w:jc w:val="left"/>
              <w:rPr>
                <w:rFonts w:hint="eastAsia" w:ascii="仿宋" w:hAnsi="仿宋" w:eastAsia="仿宋" w:cs="仿宋"/>
                <w:szCs w:val="21"/>
              </w:rPr>
            </w:pPr>
            <w:r>
              <w:rPr>
                <w:rFonts w:hint="eastAsia" w:ascii="仿宋" w:hAnsi="仿宋" w:eastAsia="仿宋" w:cs="仿宋"/>
                <w:szCs w:val="21"/>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"http://www.zjzfcg.gov.cn/new/" </w:instrText>
            </w:r>
            <w:r>
              <w:rPr>
                <w:rFonts w:hint="eastAsia" w:ascii="仿宋" w:hAnsi="仿宋" w:eastAsia="仿宋" w:cs="仿宋"/>
              </w:rPr>
              <w:fldChar w:fldCharType="separate"/>
            </w:r>
            <w:r>
              <w:rPr>
                <w:rFonts w:hint="eastAsia" w:ascii="仿宋" w:hAnsi="仿宋" w:eastAsia="仿宋" w:cs="仿宋"/>
                <w:szCs w:val="21"/>
              </w:rPr>
              <w:t>http://</w:t>
            </w:r>
            <w:bookmarkStart w:id="58" w:name="_Hlt522530784"/>
            <w:bookmarkStart w:id="59" w:name="_Hlt522530785"/>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75B792D7">
            <w:pPr>
              <w:spacing w:line="360" w:lineRule="auto"/>
              <w:jc w:val="left"/>
              <w:rPr>
                <w:rFonts w:hint="eastAsia"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672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15CC9A6D">
            <w:pPr>
              <w:pStyle w:val="36"/>
              <w:tabs>
                <w:tab w:val="left" w:pos="6930"/>
              </w:tabs>
              <w:spacing w:before="0" w:beforeAutospacing="0" w:after="0" w:afterAutospacing="0" w:line="300" w:lineRule="auto"/>
              <w:jc w:val="center"/>
              <w:rPr>
                <w:rFonts w:hint="eastAsia" w:ascii="仿宋" w:hAnsi="仿宋" w:eastAsia="仿宋" w:cs="仿宋"/>
                <w:bCs/>
                <w:color w:val="000000"/>
                <w:sz w:val="21"/>
                <w:szCs w:val="21"/>
              </w:rPr>
            </w:pPr>
            <w:r>
              <w:rPr>
                <w:rStyle w:val="34"/>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5A8EAD11">
            <w:pPr>
              <w:pStyle w:val="36"/>
              <w:tabs>
                <w:tab w:val="left" w:pos="6930"/>
              </w:tabs>
              <w:spacing w:before="0" w:beforeAutospacing="0" w:after="0" w:afterAutospacing="0" w:line="300" w:lineRule="auto"/>
              <w:rPr>
                <w:rStyle w:val="34"/>
                <w:rFonts w:hint="eastAsia" w:ascii="仿宋" w:hAnsi="仿宋" w:eastAsia="仿宋" w:cs="仿宋"/>
                <w:bCs/>
                <w:color w:val="000000"/>
                <w:sz w:val="21"/>
                <w:szCs w:val="21"/>
              </w:rPr>
            </w:pPr>
            <w:r>
              <w:rPr>
                <w:rStyle w:val="34"/>
                <w:rFonts w:hint="eastAsia" w:ascii="仿宋" w:hAnsi="仿宋" w:eastAsia="仿宋" w:cs="仿宋"/>
                <w:bCs/>
                <w:color w:val="000000"/>
                <w:sz w:val="21"/>
                <w:szCs w:val="21"/>
              </w:rPr>
              <w:t>构成本磋商文件的各个组成文件应互为解释，互为说明；如有不明确或不一致的，按以下约定处理：</w:t>
            </w:r>
          </w:p>
          <w:p w14:paraId="147B18AA">
            <w:pPr>
              <w:pStyle w:val="36"/>
              <w:tabs>
                <w:tab w:val="left" w:pos="6930"/>
              </w:tabs>
              <w:spacing w:before="0" w:beforeAutospacing="0" w:after="0" w:afterAutospacing="0" w:line="300" w:lineRule="auto"/>
              <w:rPr>
                <w:rStyle w:val="34"/>
                <w:rFonts w:hint="eastAsia" w:ascii="仿宋" w:hAnsi="仿宋" w:eastAsia="仿宋" w:cs="仿宋"/>
                <w:bCs/>
                <w:color w:val="000000"/>
                <w:sz w:val="21"/>
                <w:szCs w:val="21"/>
              </w:rPr>
            </w:pPr>
            <w:r>
              <w:rPr>
                <w:rStyle w:val="34"/>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41710330">
            <w:pPr>
              <w:pStyle w:val="36"/>
              <w:tabs>
                <w:tab w:val="left" w:pos="6930"/>
              </w:tabs>
              <w:spacing w:before="0" w:beforeAutospacing="0" w:after="0" w:afterAutospacing="0" w:line="300" w:lineRule="auto"/>
              <w:rPr>
                <w:rStyle w:val="34"/>
                <w:rFonts w:hint="eastAsia" w:ascii="仿宋" w:hAnsi="仿宋" w:eastAsia="仿宋" w:cs="仿宋"/>
                <w:bCs/>
                <w:color w:val="000000"/>
                <w:sz w:val="21"/>
                <w:szCs w:val="21"/>
              </w:rPr>
            </w:pPr>
            <w:r>
              <w:rPr>
                <w:rStyle w:val="34"/>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63D308CE">
            <w:pPr>
              <w:pStyle w:val="36"/>
              <w:tabs>
                <w:tab w:val="left" w:pos="6930"/>
              </w:tabs>
              <w:spacing w:before="0" w:beforeAutospacing="0" w:after="0" w:afterAutospacing="0" w:line="300" w:lineRule="auto"/>
              <w:rPr>
                <w:rFonts w:hint="eastAsia" w:ascii="仿宋" w:hAnsi="仿宋" w:eastAsia="仿宋" w:cs="仿宋"/>
                <w:bCs/>
                <w:color w:val="000000"/>
                <w:sz w:val="21"/>
                <w:szCs w:val="21"/>
              </w:rPr>
            </w:pPr>
            <w:r>
              <w:rPr>
                <w:rStyle w:val="34"/>
                <w:rFonts w:hint="eastAsia" w:ascii="仿宋" w:hAnsi="仿宋" w:eastAsia="仿宋" w:cs="仿宋"/>
                <w:bCs/>
                <w:color w:val="000000"/>
                <w:sz w:val="21"/>
                <w:szCs w:val="21"/>
              </w:rPr>
              <w:t>3.按前述约定仍不能形成结论的，由采购人负责解释。</w:t>
            </w:r>
          </w:p>
        </w:tc>
      </w:tr>
      <w:tr w14:paraId="12FD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2F0D87A2">
            <w:pPr>
              <w:bidi w:val="0"/>
              <w:jc w:val="center"/>
              <w:rPr>
                <w:rFonts w:hint="eastAsia" w:ascii="仿宋" w:hAnsi="仿宋" w:eastAsia="仿宋" w:cs="仿宋"/>
                <w:color w:val="auto"/>
                <w:kern w:val="2"/>
              </w:rPr>
            </w:pPr>
            <w:r>
              <w:rPr>
                <w:rFonts w:hint="eastAsia" w:ascii="仿宋" w:hAnsi="仿宋" w:eastAsia="仿宋" w:cs="仿宋"/>
                <w:b/>
                <w:bCs/>
              </w:rPr>
              <w:t>注意事项</w:t>
            </w:r>
          </w:p>
        </w:tc>
        <w:tc>
          <w:tcPr>
            <w:tcW w:w="7740" w:type="dxa"/>
            <w:tcBorders>
              <w:bottom w:val="double" w:color="auto" w:sz="4" w:space="0"/>
              <w:right w:val="double" w:color="auto" w:sz="4" w:space="0"/>
            </w:tcBorders>
            <w:vAlign w:val="center"/>
          </w:tcPr>
          <w:p w14:paraId="2A380C0B">
            <w:pPr>
              <w:spacing w:line="360" w:lineRule="exact"/>
              <w:ind w:firstLine="422"/>
              <w:jc w:val="left"/>
              <w:textAlignment w:val="baseline"/>
              <w:rPr>
                <w:rFonts w:hint="eastAsia" w:ascii="仿宋" w:hAnsi="仿宋" w:eastAsia="仿宋" w:cs="仿宋"/>
                <w:b/>
                <w:bCs/>
                <w:sz w:val="20"/>
              </w:rPr>
            </w:pPr>
            <w:r>
              <w:rPr>
                <w:rFonts w:hint="eastAsia" w:ascii="仿宋" w:hAnsi="仿宋" w:eastAsia="仿宋" w:cs="仿宋"/>
                <w:b/>
                <w:bCs/>
              </w:rPr>
              <w:t>由于本项目为电子标，供应商的法定代表人（或其委托代理人）无需出席开标现场会议，均应当准时在线参加</w:t>
            </w:r>
            <w:r>
              <w:rPr>
                <w:rFonts w:hint="eastAsia" w:ascii="仿宋" w:hAnsi="仿宋" w:eastAsia="仿宋" w:cs="仿宋"/>
                <w:b/>
                <w:bCs/>
                <w:lang w:val="zh-CN"/>
              </w:rPr>
              <w:t>，直至评审结束，且保证采购代理机构能够随时与其代表人取得联系。</w:t>
            </w:r>
          </w:p>
        </w:tc>
      </w:tr>
      <w:tr w14:paraId="0A4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0345CEC2">
            <w:pPr>
              <w:bidi w:val="0"/>
              <w:jc w:val="center"/>
              <w:rPr>
                <w:rFonts w:hint="eastAsia" w:ascii="仿宋" w:hAnsi="仿宋" w:eastAsia="仿宋" w:cs="仿宋"/>
                <w:bCs w:val="0"/>
                <w:color w:val="auto"/>
                <w:sz w:val="21"/>
              </w:rPr>
            </w:pPr>
            <w:r>
              <w:rPr>
                <w:rFonts w:hint="eastAsia" w:ascii="仿宋" w:hAnsi="仿宋" w:eastAsia="仿宋" w:cs="仿宋"/>
                <w:b/>
                <w:bCs/>
                <w:lang w:val="en-US" w:eastAsia="zh-CN"/>
              </w:rPr>
              <w:t>代理服务费</w:t>
            </w:r>
          </w:p>
        </w:tc>
        <w:tc>
          <w:tcPr>
            <w:tcW w:w="7740" w:type="dxa"/>
            <w:tcBorders>
              <w:bottom w:val="double" w:color="auto" w:sz="4" w:space="0"/>
              <w:right w:val="double" w:color="auto" w:sz="4" w:space="0"/>
            </w:tcBorders>
            <w:vAlign w:val="center"/>
          </w:tcPr>
          <w:p w14:paraId="748DA8CD">
            <w:pPr>
              <w:spacing w:line="360" w:lineRule="exact"/>
              <w:ind w:firstLine="422"/>
              <w:jc w:val="left"/>
              <w:textAlignment w:val="baseline"/>
              <w:rPr>
                <w:rFonts w:hint="eastAsia" w:ascii="仿宋" w:hAnsi="仿宋" w:eastAsia="仿宋" w:cs="仿宋"/>
                <w:b/>
                <w:bCs/>
              </w:rPr>
            </w:pP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投标人在投标报价时自行考虑在投标报价中，由中标人在领取中标通知书前一次性支付给代理机构。</w:t>
            </w:r>
          </w:p>
          <w:p w14:paraId="36F98031">
            <w:pPr>
              <w:pStyle w:val="26"/>
              <w:ind w:left="842" w:firstLine="422"/>
              <w:rPr>
                <w:rFonts w:hint="eastAsia"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184A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55CA4A83">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中标金额（万元）</w:t>
                  </w:r>
                </w:p>
              </w:tc>
              <w:tc>
                <w:tcPr>
                  <w:tcW w:w="2293" w:type="dxa"/>
                </w:tcPr>
                <w:p w14:paraId="0730B680">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货物费率</w:t>
                  </w:r>
                </w:p>
              </w:tc>
              <w:tc>
                <w:tcPr>
                  <w:tcW w:w="2280" w:type="dxa"/>
                </w:tcPr>
                <w:p w14:paraId="1BFD07F4">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服务费率</w:t>
                  </w:r>
                </w:p>
              </w:tc>
            </w:tr>
            <w:tr w14:paraId="7232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C7FCA09">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100以下</w:t>
                  </w:r>
                </w:p>
              </w:tc>
              <w:tc>
                <w:tcPr>
                  <w:tcW w:w="2293" w:type="dxa"/>
                </w:tcPr>
                <w:p w14:paraId="5F483820">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1.5%</w:t>
                  </w:r>
                </w:p>
              </w:tc>
              <w:tc>
                <w:tcPr>
                  <w:tcW w:w="2280" w:type="dxa"/>
                </w:tcPr>
                <w:p w14:paraId="205D7729">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1.5%</w:t>
                  </w:r>
                </w:p>
              </w:tc>
            </w:tr>
            <w:tr w14:paraId="0D2B0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AA8F9BE">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100-500</w:t>
                  </w:r>
                </w:p>
              </w:tc>
              <w:tc>
                <w:tcPr>
                  <w:tcW w:w="2293" w:type="dxa"/>
                </w:tcPr>
                <w:p w14:paraId="76E1B7EB">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1.1%</w:t>
                  </w:r>
                </w:p>
              </w:tc>
              <w:tc>
                <w:tcPr>
                  <w:tcW w:w="2280" w:type="dxa"/>
                </w:tcPr>
                <w:p w14:paraId="1E06383B">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0.8%</w:t>
                  </w:r>
                </w:p>
              </w:tc>
            </w:tr>
            <w:tr w14:paraId="38236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6D9C471C">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500-1000</w:t>
                  </w:r>
                </w:p>
              </w:tc>
              <w:tc>
                <w:tcPr>
                  <w:tcW w:w="2293" w:type="dxa"/>
                </w:tcPr>
                <w:p w14:paraId="154E370B">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0.8%</w:t>
                  </w:r>
                </w:p>
              </w:tc>
              <w:tc>
                <w:tcPr>
                  <w:tcW w:w="2280" w:type="dxa"/>
                </w:tcPr>
                <w:p w14:paraId="37C4326F">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0.45%</w:t>
                  </w:r>
                </w:p>
              </w:tc>
            </w:tr>
          </w:tbl>
          <w:p w14:paraId="4E978E72">
            <w:pPr>
              <w:pStyle w:val="36"/>
              <w:tabs>
                <w:tab w:val="left" w:pos="6930"/>
              </w:tabs>
              <w:spacing w:before="0" w:beforeAutospacing="0" w:after="0" w:afterAutospacing="0" w:line="360" w:lineRule="auto"/>
              <w:ind w:firstLine="480"/>
              <w:rPr>
                <w:rFonts w:hint="eastAsia" w:ascii="仿宋" w:hAnsi="仿宋" w:eastAsia="仿宋" w:cs="仿宋"/>
              </w:rPr>
            </w:pPr>
          </w:p>
        </w:tc>
      </w:tr>
    </w:tbl>
    <w:p w14:paraId="554F0B4E">
      <w:pPr>
        <w:pStyle w:val="3"/>
        <w:spacing w:before="0" w:after="0" w:line="300" w:lineRule="auto"/>
        <w:ind w:firstLine="562"/>
        <w:jc w:val="left"/>
        <w:rPr>
          <w:rFonts w:hint="eastAsia" w:ascii="仿宋" w:hAnsi="仿宋" w:eastAsia="仿宋" w:cs="仿宋"/>
          <w:bCs w:val="0"/>
          <w:color w:val="000000"/>
          <w:sz w:val="28"/>
          <w:szCs w:val="28"/>
          <w:lang w:val="zh-CN"/>
        </w:rPr>
      </w:pPr>
      <w:bookmarkStart w:id="60" w:name="_Toc9567"/>
      <w:bookmarkStart w:id="61" w:name="_Toc18136"/>
      <w:bookmarkStart w:id="62" w:name="_Toc2974"/>
      <w:bookmarkStart w:id="63" w:name="_Toc19956"/>
      <w:bookmarkStart w:id="64" w:name="_Toc15760"/>
      <w:bookmarkStart w:id="65" w:name="_Toc5746"/>
      <w:bookmarkStart w:id="66" w:name="_Toc28604"/>
      <w:bookmarkStart w:id="67" w:name="_Toc1210"/>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390B4506">
      <w:pPr>
        <w:autoSpaceDE w:val="0"/>
        <w:autoSpaceDN w:val="0"/>
        <w:adjustRightInd w:val="0"/>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（一）适用范围</w:t>
      </w:r>
    </w:p>
    <w:p w14:paraId="5F5F64F4">
      <w:pPr>
        <w:spacing w:line="300" w:lineRule="auto"/>
        <w:ind w:firstLine="420"/>
        <w:rPr>
          <w:rFonts w:hint="eastAsia"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1F567974">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04CDAD5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1.“采购人（采购单位）”是指依法进行政府采购的“</w:t>
      </w:r>
      <w:r>
        <w:rPr>
          <w:rFonts w:hint="eastAsia" w:ascii="仿宋" w:hAnsi="仿宋" w:eastAsia="仿宋" w:cs="仿宋"/>
          <w:color w:val="000000"/>
          <w:szCs w:val="21"/>
          <w:lang w:eastAsia="zh-CN"/>
        </w:rPr>
        <w:t>常山县农业农村局</w:t>
      </w:r>
      <w:r>
        <w:rPr>
          <w:rFonts w:hint="eastAsia" w:ascii="仿宋" w:hAnsi="仿宋" w:eastAsia="仿宋" w:cs="仿宋"/>
          <w:color w:val="000000"/>
          <w:szCs w:val="21"/>
        </w:rPr>
        <w:t xml:space="preserve"> ”；</w:t>
      </w:r>
    </w:p>
    <w:p w14:paraId="3299375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0A23DBCF">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1E1CB615">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21C37C2B">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05770F34">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56255878">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385C73FD">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1968F603">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79DD306D">
      <w:pPr>
        <w:spacing w:line="360" w:lineRule="auto"/>
        <w:ind w:firstLine="422"/>
        <w:rPr>
          <w:rFonts w:hint="eastAsia" w:ascii="仿宋" w:hAnsi="仿宋" w:eastAsia="仿宋" w:cs="仿宋"/>
          <w:b/>
          <w:bCs/>
          <w:color w:val="000000"/>
          <w:szCs w:val="21"/>
        </w:rPr>
      </w:pPr>
      <w:r>
        <w:rPr>
          <w:rFonts w:hint="eastAsia" w:ascii="仿宋" w:hAnsi="仿宋" w:eastAsia="仿宋" w:cs="仿宋"/>
          <w:b/>
          <w:bCs/>
          <w:color w:val="000000"/>
          <w:szCs w:val="21"/>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5299F3AC">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1D58526D">
      <w:pPr>
        <w:pStyle w:val="37"/>
        <w:spacing w:line="300" w:lineRule="auto"/>
        <w:ind w:firstLine="420" w:firstLineChars="200"/>
        <w:rPr>
          <w:rFonts w:hint="eastAsia" w:ascii="仿宋" w:hAnsi="仿宋" w:eastAsia="仿宋" w:cs="仿宋"/>
          <w:b/>
          <w:color w:val="000000"/>
          <w:szCs w:val="21"/>
          <w:lang w:val="zh-CN"/>
        </w:rPr>
      </w:pPr>
      <w:r>
        <w:rPr>
          <w:rFonts w:hint="eastAsia" w:ascii="仿宋" w:hAnsi="仿宋" w:eastAsia="仿宋" w:cs="仿宋"/>
          <w:color w:val="000000"/>
          <w:szCs w:val="21"/>
        </w:rPr>
        <w:t>竞争性磋商。</w:t>
      </w:r>
    </w:p>
    <w:p w14:paraId="22E71CD7">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70D7702D">
      <w:pPr>
        <w:pStyle w:val="37"/>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7F075418">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58E59F20">
      <w:pPr>
        <w:pStyle w:val="37"/>
        <w:spacing w:line="300" w:lineRule="auto"/>
        <w:ind w:firstLine="420" w:firstLineChars="200"/>
        <w:rPr>
          <w:rFonts w:hint="eastAsia"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178A4C1C">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3B84A454">
      <w:pPr>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本项目不接受联合体投标</w:t>
      </w:r>
    </w:p>
    <w:p w14:paraId="5BD0780D">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4262FDCD">
      <w:pPr>
        <w:widowControl/>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1.本项目不允许转包。</w:t>
      </w:r>
    </w:p>
    <w:p w14:paraId="512F2620">
      <w:pPr>
        <w:pStyle w:val="13"/>
        <w:spacing w:line="400" w:lineRule="exact"/>
        <w:ind w:firstLine="420" w:firstLineChars="200"/>
        <w:rPr>
          <w:rFonts w:hint="eastAsia" w:ascii="仿宋" w:hAnsi="仿宋" w:eastAsia="仿宋" w:cs="仿宋"/>
          <w:szCs w:val="21"/>
        </w:rPr>
      </w:pPr>
      <w:bookmarkStart w:id="68" w:name="_Toc19974"/>
      <w:bookmarkStart w:id="69" w:name="_Toc4003"/>
      <w:bookmarkStart w:id="70" w:name="_Toc4850"/>
      <w:bookmarkStart w:id="71" w:name="_Toc2855"/>
      <w:bookmarkStart w:id="72" w:name="_Toc22913"/>
      <w:bookmarkStart w:id="73" w:name="_Toc1282"/>
      <w:bookmarkStart w:id="74" w:name="_Toc27355"/>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73B7C4B1">
      <w:pPr>
        <w:pStyle w:val="3"/>
        <w:spacing w:before="0" w:after="0" w:line="300" w:lineRule="auto"/>
        <w:ind w:firstLine="562"/>
        <w:jc w:val="left"/>
        <w:rPr>
          <w:rFonts w:hint="eastAsia" w:ascii="仿宋" w:hAnsi="仿宋" w:eastAsia="仿宋" w:cs="仿宋"/>
          <w:bCs w:val="0"/>
          <w:color w:val="000000"/>
          <w:sz w:val="28"/>
          <w:szCs w:val="28"/>
        </w:rPr>
      </w:pPr>
      <w:bookmarkStart w:id="75" w:name="_Toc19113"/>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1ECACC8F">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5CF333D3">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1.磋商公告</w:t>
      </w:r>
    </w:p>
    <w:p w14:paraId="7806EFE7">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2.供应商须知</w:t>
      </w:r>
    </w:p>
    <w:p w14:paraId="4F9547D6">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3.磋商内容及技术要求</w:t>
      </w:r>
    </w:p>
    <w:p w14:paraId="6A24DE76">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4.合同文本</w:t>
      </w:r>
    </w:p>
    <w:p w14:paraId="4E4A162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5.评审方法及评审标准</w:t>
      </w:r>
    </w:p>
    <w:p w14:paraId="02FD9626">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6.响应文件格式</w:t>
      </w:r>
    </w:p>
    <w:p w14:paraId="79022D33">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72F0DAC9">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1D8B62E4">
      <w:pPr>
        <w:pStyle w:val="11"/>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2D5BEFEA">
      <w:pPr>
        <w:autoSpaceDE w:val="0"/>
        <w:autoSpaceDN w:val="0"/>
        <w:adjustRightInd w:val="0"/>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31BC10A6">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70B05579">
      <w:pPr>
        <w:pStyle w:val="13"/>
        <w:spacing w:line="300" w:lineRule="auto"/>
        <w:ind w:firstLine="420" w:firstLineChars="200"/>
        <w:rPr>
          <w:rFonts w:hint="eastAsia"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160F82B6">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79AE321C">
      <w:pPr>
        <w:pStyle w:val="3"/>
        <w:spacing w:before="0" w:after="0" w:line="300" w:lineRule="auto"/>
        <w:ind w:firstLine="562"/>
        <w:jc w:val="left"/>
        <w:rPr>
          <w:rFonts w:hint="eastAsia" w:ascii="仿宋" w:hAnsi="仿宋" w:eastAsia="仿宋" w:cs="仿宋"/>
          <w:bCs w:val="0"/>
          <w:color w:val="000000"/>
          <w:sz w:val="28"/>
          <w:szCs w:val="28"/>
          <w:lang w:val="zh-CN"/>
        </w:rPr>
      </w:pPr>
      <w:bookmarkStart w:id="76" w:name="_Toc30081"/>
      <w:bookmarkStart w:id="77" w:name="_Toc27062"/>
      <w:bookmarkStart w:id="78" w:name="_Toc15569"/>
      <w:bookmarkStart w:id="79" w:name="_Toc23517"/>
      <w:bookmarkStart w:id="80" w:name="_Toc9696"/>
      <w:bookmarkStart w:id="81" w:name="_Toc11886"/>
      <w:bookmarkStart w:id="82" w:name="_Toc18506"/>
      <w:bookmarkStart w:id="83" w:name="_Toc20737"/>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4C695257">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14A6CA05">
      <w:pPr>
        <w:pStyle w:val="11"/>
        <w:spacing w:line="300" w:lineRule="auto"/>
        <w:ind w:firstLine="422" w:firstLineChars="200"/>
        <w:rPr>
          <w:rFonts w:hint="eastAsia"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095C2B1E">
      <w:pPr>
        <w:autoSpaceDE w:val="0"/>
        <w:autoSpaceDN w:val="0"/>
        <w:adjustRightInd w:val="0"/>
        <w:spacing w:line="300" w:lineRule="auto"/>
        <w:ind w:firstLine="422" w:firstLineChars="200"/>
        <w:rPr>
          <w:rFonts w:hint="eastAsia" w:ascii="仿宋" w:hAnsi="仿宋" w:eastAsia="仿宋" w:cs="仿宋"/>
          <w:szCs w:val="21"/>
          <w:lang w:val="zh-CN"/>
        </w:rPr>
      </w:pPr>
      <w:r>
        <w:rPr>
          <w:rFonts w:hint="eastAsia" w:ascii="仿宋" w:hAnsi="仿宋" w:eastAsia="仿宋" w:cs="仿宋"/>
          <w:b/>
          <w:szCs w:val="21"/>
          <w:lang w:val="zh-CN"/>
        </w:rPr>
        <w:t>1.【资格文件】：</w:t>
      </w:r>
    </w:p>
    <w:p w14:paraId="5FC63048">
      <w:pPr>
        <w:pStyle w:val="13"/>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73B976E5">
      <w:pPr>
        <w:pStyle w:val="13"/>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lang w:val="zh-CN"/>
        </w:rPr>
        <w:t>（</w:t>
      </w:r>
      <w:r>
        <w:rPr>
          <w:rFonts w:hint="eastAsia" w:ascii="仿宋" w:hAnsi="仿宋" w:eastAsia="仿宋" w:cs="仿宋"/>
          <w:szCs w:val="21"/>
          <w:highlight w:val="none"/>
        </w:rPr>
        <w:t>2</w:t>
      </w:r>
      <w:r>
        <w:rPr>
          <w:rFonts w:hint="eastAsia" w:ascii="仿宋" w:hAnsi="仿宋" w:eastAsia="仿宋" w:cs="仿宋"/>
          <w:szCs w:val="21"/>
          <w:highlight w:val="none"/>
          <w:lang w:val="zh-CN"/>
        </w:rPr>
        <w:t>）农产品质量安全检测机构考核（CATL）考核合格</w:t>
      </w:r>
      <w:r>
        <w:rPr>
          <w:rFonts w:hint="eastAsia" w:ascii="仿宋" w:hAnsi="仿宋" w:eastAsia="仿宋" w:cs="仿宋"/>
          <w:b/>
          <w:bCs/>
          <w:szCs w:val="21"/>
          <w:highlight w:val="none"/>
          <w:lang w:val="zh-CN"/>
        </w:rPr>
        <w:t>证书原件扫描件</w:t>
      </w:r>
      <w:r>
        <w:rPr>
          <w:rFonts w:hint="eastAsia" w:ascii="仿宋" w:hAnsi="仿宋" w:eastAsia="仿宋" w:cs="仿宋"/>
          <w:szCs w:val="21"/>
          <w:highlight w:val="none"/>
          <w:lang w:val="zh-CN"/>
        </w:rPr>
        <w:t>；</w:t>
      </w:r>
    </w:p>
    <w:p w14:paraId="1751B5F9">
      <w:pPr>
        <w:pStyle w:val="13"/>
        <w:spacing w:line="300" w:lineRule="auto"/>
        <w:ind w:firstLine="420" w:firstLineChars="200"/>
        <w:rPr>
          <w:rStyle w:val="34"/>
          <w:rFonts w:hint="eastAsia" w:ascii="仿宋" w:hAnsi="仿宋" w:eastAsia="仿宋" w:cs="仿宋"/>
          <w:szCs w:val="21"/>
          <w:highlight w:val="none"/>
          <w:lang w:val="zh-CN"/>
        </w:rPr>
      </w:pPr>
      <w:r>
        <w:rPr>
          <w:rFonts w:hint="eastAsia" w:ascii="仿宋" w:hAnsi="仿宋" w:eastAsia="仿宋" w:cs="仿宋"/>
          <w:szCs w:val="21"/>
          <w:lang w:val="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w:t>
      </w:r>
      <w:r>
        <w:rPr>
          <w:rStyle w:val="34"/>
          <w:rFonts w:hint="eastAsia" w:ascii="仿宋" w:hAnsi="仿宋" w:eastAsia="仿宋" w:cs="仿宋"/>
          <w:szCs w:val="21"/>
          <w:highlight w:val="none"/>
          <w:lang w:val="zh-CN"/>
        </w:rPr>
        <w:t>法定代表人（单位负责人）身份证明【格式见</w:t>
      </w:r>
      <w:r>
        <w:rPr>
          <w:rFonts w:hint="eastAsia" w:ascii="仿宋" w:hAnsi="仿宋" w:eastAsia="仿宋" w:cs="仿宋"/>
          <w:szCs w:val="21"/>
          <w:highlight w:val="none"/>
          <w:lang w:val="zh-CN"/>
        </w:rPr>
        <w:t>附件</w:t>
      </w:r>
      <w:r>
        <w:rPr>
          <w:rFonts w:hint="eastAsia" w:ascii="仿宋" w:hAnsi="仿宋" w:eastAsia="仿宋" w:cs="仿宋"/>
          <w:szCs w:val="21"/>
          <w:highlight w:val="none"/>
        </w:rPr>
        <w:t>1</w:t>
      </w:r>
      <w:r>
        <w:rPr>
          <w:rFonts w:hint="eastAsia" w:ascii="仿宋" w:hAnsi="仿宋" w:eastAsia="仿宋" w:cs="仿宋"/>
          <w:szCs w:val="21"/>
          <w:highlight w:val="none"/>
          <w:lang w:val="zh-CN"/>
        </w:rPr>
        <w:t>-1</w:t>
      </w:r>
      <w:r>
        <w:rPr>
          <w:rStyle w:val="34"/>
          <w:rFonts w:hint="eastAsia" w:ascii="仿宋" w:hAnsi="仿宋" w:eastAsia="仿宋" w:cs="仿宋"/>
          <w:szCs w:val="21"/>
          <w:highlight w:val="none"/>
          <w:lang w:val="zh-CN"/>
        </w:rPr>
        <w:t>】（如供应商代表是法定代表人（单位负责人）的供应商提供）；或法定代表人（单位负责人）授权委托书</w:t>
      </w:r>
      <w:r>
        <w:rPr>
          <w:rStyle w:val="34"/>
          <w:rFonts w:hint="eastAsia" w:ascii="仿宋" w:hAnsi="仿宋" w:eastAsia="仿宋" w:cs="仿宋"/>
          <w:szCs w:val="21"/>
          <w:highlight w:val="none"/>
        </w:rPr>
        <w:t>【格式见</w:t>
      </w:r>
      <w:r>
        <w:rPr>
          <w:rFonts w:hint="eastAsia" w:ascii="仿宋" w:hAnsi="仿宋" w:eastAsia="仿宋" w:cs="仿宋"/>
          <w:szCs w:val="21"/>
          <w:highlight w:val="none"/>
        </w:rPr>
        <w:t>附件1-2】</w:t>
      </w:r>
      <w:r>
        <w:rPr>
          <w:rStyle w:val="34"/>
          <w:rFonts w:hint="eastAsia" w:ascii="仿宋" w:hAnsi="仿宋" w:eastAsia="仿宋" w:cs="仿宋"/>
          <w:szCs w:val="21"/>
          <w:highlight w:val="none"/>
          <w:lang w:val="zh-CN"/>
        </w:rPr>
        <w:t>（如供应商代表是授权代理人的供应商提供，</w:t>
      </w:r>
      <w:r>
        <w:rPr>
          <w:rStyle w:val="34"/>
          <w:rFonts w:hint="eastAsia" w:ascii="仿宋" w:hAnsi="仿宋" w:eastAsia="仿宋" w:cs="仿宋"/>
          <w:szCs w:val="21"/>
          <w:highlight w:val="none"/>
        </w:rPr>
        <w:t>法定代表人</w:t>
      </w:r>
      <w:r>
        <w:rPr>
          <w:rStyle w:val="34"/>
          <w:rFonts w:hint="eastAsia" w:ascii="仿宋" w:hAnsi="仿宋" w:eastAsia="仿宋" w:cs="仿宋"/>
          <w:szCs w:val="21"/>
          <w:highlight w:val="none"/>
          <w:lang w:val="zh-CN"/>
        </w:rPr>
        <w:t>（单位负责人）</w:t>
      </w:r>
      <w:r>
        <w:rPr>
          <w:rStyle w:val="34"/>
          <w:rFonts w:hint="eastAsia" w:ascii="仿宋" w:hAnsi="仿宋" w:eastAsia="仿宋" w:cs="仿宋"/>
          <w:szCs w:val="21"/>
          <w:highlight w:val="none"/>
        </w:rPr>
        <w:t>和授权代表签字或盖章可</w:t>
      </w:r>
      <w:r>
        <w:rPr>
          <w:rFonts w:hint="eastAsia" w:ascii="仿宋" w:hAnsi="仿宋" w:eastAsia="仿宋" w:cs="仿宋"/>
          <w:szCs w:val="21"/>
          <w:highlight w:val="none"/>
          <w:lang w:val="zh-CN"/>
        </w:rPr>
        <w:t>书面</w:t>
      </w:r>
      <w:r>
        <w:rPr>
          <w:rStyle w:val="34"/>
          <w:rFonts w:hint="eastAsia" w:ascii="仿宋" w:hAnsi="仿宋" w:eastAsia="仿宋" w:cs="仿宋"/>
          <w:szCs w:val="21"/>
          <w:highlight w:val="none"/>
        </w:rPr>
        <w:t>签字或盖章后扫描至电子加密投标文件中上传</w:t>
      </w:r>
      <w:r>
        <w:rPr>
          <w:rStyle w:val="34"/>
          <w:rFonts w:hint="eastAsia" w:ascii="仿宋" w:hAnsi="仿宋" w:eastAsia="仿宋" w:cs="仿宋"/>
          <w:szCs w:val="21"/>
          <w:highlight w:val="none"/>
          <w:lang w:val="zh-CN"/>
        </w:rPr>
        <w:t>）；</w:t>
      </w:r>
    </w:p>
    <w:p w14:paraId="42CB6E84">
      <w:pPr>
        <w:pStyle w:val="13"/>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rPr>
        <w:t>）《中小企业声明函》或其他证明材料【格式见附件】；</w:t>
      </w:r>
    </w:p>
    <w:p w14:paraId="5D84F1D1">
      <w:pPr>
        <w:pStyle w:val="13"/>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）符合参与政府</w:t>
      </w:r>
      <w:r>
        <w:rPr>
          <w:rFonts w:hint="eastAsia" w:ascii="仿宋" w:hAnsi="仿宋" w:eastAsia="仿宋" w:cs="仿宋"/>
          <w:bCs/>
          <w:szCs w:val="21"/>
          <w:lang w:val="zh-CN"/>
        </w:rPr>
        <w:t>采购</w:t>
      </w:r>
      <w:r>
        <w:rPr>
          <w:rFonts w:hint="eastAsia" w:ascii="仿宋" w:hAnsi="仿宋" w:eastAsia="仿宋" w:cs="仿宋"/>
          <w:szCs w:val="21"/>
          <w:highlight w:val="none"/>
          <w:lang w:val="zh-CN"/>
        </w:rPr>
        <w:t>活动资格条件的承诺函</w:t>
      </w:r>
      <w:r>
        <w:rPr>
          <w:rFonts w:hint="eastAsia" w:ascii="仿宋" w:hAnsi="仿宋" w:eastAsia="仿宋" w:cs="仿宋"/>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szCs w:val="21"/>
          <w:highlight w:val="none"/>
        </w:rPr>
        <w:t>】；</w:t>
      </w:r>
    </w:p>
    <w:p w14:paraId="5C0B75DF">
      <w:pPr>
        <w:spacing w:line="360" w:lineRule="auto"/>
        <w:ind w:firstLine="422" w:firstLineChars="200"/>
        <w:textAlignment w:val="baseline"/>
        <w:rPr>
          <w:rStyle w:val="34"/>
          <w:rFonts w:hint="eastAsia"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4"/>
          <w:rFonts w:hint="eastAsia" w:ascii="仿宋" w:hAnsi="仿宋" w:eastAsia="仿宋" w:cs="仿宋"/>
          <w:b/>
          <w:bCs/>
          <w:szCs w:val="21"/>
          <w:u w:val="single"/>
          <w:lang w:val="zh-CN"/>
        </w:rPr>
        <w:t>供应商应当完整提供所有有效证明材料，任何相关证明材料的缺失或无效将导致资格审查结果不合格。</w:t>
      </w:r>
    </w:p>
    <w:p w14:paraId="1E8B9131">
      <w:pPr>
        <w:spacing w:line="300" w:lineRule="auto"/>
        <w:ind w:firstLine="422" w:firstLineChars="200"/>
        <w:textAlignment w:val="baseline"/>
        <w:rPr>
          <w:rFonts w:hint="eastAsia" w:ascii="仿宋" w:hAnsi="仿宋" w:eastAsia="仿宋" w:cs="仿宋"/>
          <w:b/>
          <w:szCs w:val="21"/>
          <w:lang w:val="zh-CN"/>
        </w:rPr>
      </w:pPr>
      <w:r>
        <w:rPr>
          <w:rFonts w:hint="eastAsia" w:ascii="仿宋" w:hAnsi="仿宋" w:eastAsia="仿宋" w:cs="仿宋"/>
          <w:b/>
          <w:szCs w:val="21"/>
          <w:lang w:val="zh-CN"/>
        </w:rPr>
        <w:t>2.【商务技术文件】：</w:t>
      </w:r>
    </w:p>
    <w:p w14:paraId="6FA5544A">
      <w:pPr>
        <w:autoSpaceDE w:val="0"/>
        <w:autoSpaceDN w:val="0"/>
        <w:adjustRightInd w:val="0"/>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lang w:val="zh-CN"/>
        </w:rPr>
        <w:t>（1）</w:t>
      </w:r>
      <w:r>
        <w:rPr>
          <w:rStyle w:val="34"/>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7B20D8DE">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5C0DF323">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7B299059">
      <w:pPr>
        <w:autoSpaceDE w:val="0"/>
        <w:autoSpaceDN w:val="0"/>
        <w:adjustRightInd w:val="0"/>
        <w:spacing w:line="300" w:lineRule="auto"/>
        <w:ind w:firstLine="420" w:firstLineChars="200"/>
        <w:jc w:val="left"/>
        <w:rPr>
          <w:rFonts w:hint="eastAsia" w:ascii="仿宋" w:hAnsi="仿宋" w:eastAsia="仿宋" w:cs="仿宋"/>
          <w:szCs w:val="21"/>
          <w:highlight w:val="none"/>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highlight w:val="none"/>
          <w:lang w:val="zh-CN"/>
        </w:rPr>
        <w:t>）项目负责人简历表</w:t>
      </w:r>
      <w:r>
        <w:rPr>
          <w:rFonts w:hint="eastAsia" w:ascii="仿宋" w:hAnsi="仿宋" w:eastAsia="仿宋" w:cs="仿宋"/>
          <w:highlight w:val="none"/>
          <w:lang w:val="zh-CN"/>
        </w:rPr>
        <w:t>【格式见</w:t>
      </w:r>
      <w:r>
        <w:rPr>
          <w:rFonts w:hint="eastAsia" w:ascii="仿宋" w:hAnsi="仿宋" w:eastAsia="仿宋" w:cs="仿宋"/>
          <w:highlight w:val="none"/>
        </w:rPr>
        <w:t>附件</w:t>
      </w:r>
      <w:r>
        <w:rPr>
          <w:rFonts w:hint="eastAsia" w:ascii="仿宋" w:hAnsi="仿宋" w:eastAsia="仿宋" w:cs="仿宋"/>
          <w:highlight w:val="none"/>
          <w:lang w:val="zh-CN"/>
        </w:rPr>
        <w:t>】；</w:t>
      </w:r>
    </w:p>
    <w:p w14:paraId="11EB1A64">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）项目</w:t>
      </w:r>
      <w:r>
        <w:rPr>
          <w:rFonts w:hint="eastAsia" w:ascii="仿宋" w:hAnsi="仿宋" w:eastAsia="仿宋" w:cs="仿宋"/>
          <w:szCs w:val="21"/>
          <w:lang w:val="zh-CN"/>
        </w:rPr>
        <w:t>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56512656">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172B6CF3">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en-US" w:eastAsia="zh-CN"/>
        </w:rPr>
        <w:t>7</w:t>
      </w:r>
      <w:r>
        <w:rPr>
          <w:rFonts w:hint="eastAsia" w:ascii="仿宋" w:hAnsi="仿宋" w:eastAsia="仿宋" w:cs="仿宋"/>
          <w:szCs w:val="21"/>
          <w:lang w:val="zh-CN"/>
        </w:rPr>
        <w:t>）根据技术资信评分标准，供应商认为需要提供的其他资料或说明。</w:t>
      </w:r>
    </w:p>
    <w:p w14:paraId="258756C7">
      <w:pPr>
        <w:autoSpaceDE w:val="0"/>
        <w:autoSpaceDN w:val="0"/>
        <w:adjustRightInd w:val="0"/>
        <w:spacing w:line="360" w:lineRule="auto"/>
        <w:ind w:firstLine="422" w:firstLineChars="200"/>
        <w:rPr>
          <w:rFonts w:hint="eastAsia"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4"/>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61189713">
      <w:pPr>
        <w:pStyle w:val="37"/>
        <w:spacing w:line="360" w:lineRule="auto"/>
        <w:ind w:firstLine="422" w:firstLineChars="200"/>
        <w:rPr>
          <w:rFonts w:hint="eastAsia"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0B3D7F10">
      <w:pPr>
        <w:autoSpaceDE w:val="0"/>
        <w:autoSpaceDN w:val="0"/>
        <w:adjustRightInd w:val="0"/>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lang w:val="zh-CN"/>
        </w:rPr>
        <w:t>（1）开标一览表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01330B46">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08E9A3F7">
      <w:pPr>
        <w:autoSpaceDE w:val="0"/>
        <w:autoSpaceDN w:val="0"/>
        <w:adjustRightInd w:val="0"/>
        <w:spacing w:line="300" w:lineRule="auto"/>
        <w:ind w:firstLine="420" w:firstLineChars="200"/>
        <w:jc w:val="left"/>
        <w:rPr>
          <w:rFonts w:hint="eastAsia" w:ascii="仿宋" w:hAnsi="仿宋" w:eastAsia="仿宋" w:cs="仿宋"/>
          <w:b/>
          <w:szCs w:val="21"/>
          <w:lang w:val="zh-CN"/>
        </w:rPr>
      </w:pPr>
      <w:r>
        <w:rPr>
          <w:rFonts w:hint="eastAsia" w:ascii="仿宋" w:hAnsi="仿宋" w:eastAsia="仿宋" w:cs="仿宋"/>
          <w:szCs w:val="21"/>
        </w:rPr>
        <w:t>（3）</w:t>
      </w:r>
      <w:r>
        <w:rPr>
          <w:rFonts w:hint="eastAsia" w:ascii="仿宋" w:hAnsi="仿宋" w:eastAsia="仿宋" w:cs="仿宋"/>
          <w:szCs w:val="21"/>
          <w:lang w:val="zh-CN"/>
        </w:rPr>
        <w:t>供应商认为需要提供的其他文件或说明。</w:t>
      </w:r>
    </w:p>
    <w:p w14:paraId="1C5E2A6C">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44867655">
      <w:pPr>
        <w:pStyle w:val="11"/>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7FE726C8">
      <w:pPr>
        <w:pStyle w:val="11"/>
        <w:wordWrap w:val="0"/>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35B71525">
      <w:pPr>
        <w:pStyle w:val="11"/>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6624787E">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（三）磋商报价</w:t>
      </w:r>
    </w:p>
    <w:p w14:paraId="38CB18E4">
      <w:pPr>
        <w:spacing w:line="300" w:lineRule="auto"/>
        <w:ind w:firstLine="422" w:firstLineChars="200"/>
        <w:rPr>
          <w:rFonts w:hint="eastAsia" w:ascii="仿宋" w:hAnsi="仿宋" w:eastAsia="仿宋" w:cs="仿宋"/>
          <w:b/>
          <w:bCs/>
          <w:color w:val="000000"/>
          <w:szCs w:val="21"/>
          <w:u w:val="single"/>
        </w:rPr>
      </w:pPr>
      <w:r>
        <w:rPr>
          <w:rFonts w:hint="eastAsia" w:ascii="仿宋" w:hAnsi="仿宋" w:eastAsia="仿宋" w:cs="仿宋"/>
          <w:b/>
          <w:bCs/>
          <w:szCs w:val="21"/>
          <w:u w:val="single"/>
        </w:rPr>
        <w:t>▲</w:t>
      </w:r>
      <w:r>
        <w:rPr>
          <w:rFonts w:hint="eastAsia" w:ascii="仿宋" w:hAnsi="仿宋" w:eastAsia="仿宋" w:cs="仿宋"/>
          <w:b/>
          <w:bCs/>
          <w:color w:val="000000"/>
          <w:szCs w:val="21"/>
          <w:u w:val="single"/>
        </w:rPr>
        <w:t>1.本项目最高限价为</w:t>
      </w:r>
      <w:r>
        <w:rPr>
          <w:rFonts w:hint="eastAsia" w:ascii="仿宋" w:hAnsi="仿宋" w:eastAsia="仿宋" w:cs="仿宋"/>
          <w:b/>
          <w:bCs/>
          <w:color w:val="000000"/>
          <w:szCs w:val="21"/>
          <w:u w:val="single"/>
          <w:lang w:eastAsia="zh-CN"/>
        </w:rPr>
        <w:t>478000</w:t>
      </w:r>
      <w:r>
        <w:rPr>
          <w:rFonts w:hint="eastAsia" w:ascii="仿宋" w:hAnsi="仿宋" w:eastAsia="仿宋" w:cs="仿宋"/>
          <w:b/>
          <w:bCs/>
          <w:color w:val="000000"/>
          <w:szCs w:val="21"/>
          <w:u w:val="single"/>
        </w:rPr>
        <w:t>元。所有轮次磋商报价（含初次报价和最后报价）均不得高于最高限价，否则按无效响应处理。</w:t>
      </w:r>
    </w:p>
    <w:p w14:paraId="003E25AE">
      <w:pPr>
        <w:spacing w:line="300" w:lineRule="auto"/>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584B9ED6">
      <w:pPr>
        <w:spacing w:line="30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3.初次报价和最后报价只允许有一个报价，有选择的或有条件的报价将不予接受。经磋商后，如果成交供应商最后报价（成交价）高于或低于首次报价的，分项报价同比例调整。</w:t>
      </w:r>
    </w:p>
    <w:p w14:paraId="600228A3">
      <w:pPr>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完成本项目采购范围内全部工作内容所需人力物力成本、管理费、其他费用、企业应缴纳的税费及合理利润、合同包含的风险等所有磋商文件提及或磋商文件未提及的全部费用均应计入最后报价。报价精确至人民币“元”。</w:t>
      </w:r>
    </w:p>
    <w:p w14:paraId="074AC5AB">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3A0E0CEB">
      <w:pPr>
        <w:spacing w:line="300" w:lineRule="auto"/>
        <w:ind w:firstLine="420" w:firstLineChars="200"/>
        <w:rPr>
          <w:rFonts w:hint="eastAsia"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6FD91CF1">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69F4D532">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5675D19E">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106A9C46">
      <w:pPr>
        <w:spacing w:line="300" w:lineRule="auto"/>
        <w:ind w:firstLine="211" w:firstLineChars="100"/>
        <w:jc w:val="left"/>
        <w:textAlignment w:val="baseline"/>
        <w:rPr>
          <w:rStyle w:val="34"/>
          <w:rFonts w:hint="eastAsia" w:ascii="仿宋" w:hAnsi="仿宋" w:eastAsia="仿宋" w:cs="仿宋"/>
          <w:b/>
          <w:szCs w:val="21"/>
          <w:lang w:val="zh-CN"/>
        </w:rPr>
      </w:pPr>
      <w:r>
        <w:rPr>
          <w:rStyle w:val="34"/>
          <w:rFonts w:hint="eastAsia" w:ascii="仿宋" w:hAnsi="仿宋" w:eastAsia="仿宋" w:cs="仿宋"/>
          <w:b/>
          <w:szCs w:val="21"/>
          <w:lang w:val="zh-CN"/>
        </w:rPr>
        <w:t>（五）响应文件的编制、签署、份数</w:t>
      </w:r>
    </w:p>
    <w:p w14:paraId="3063C9B0">
      <w:pPr>
        <w:wordWrap w:val="0"/>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30"/>
          <w:rFonts w:hint="eastAsia" w:ascii="仿宋" w:hAnsi="仿宋" w:eastAsia="仿宋" w:cs="仿宋"/>
          <w:color w:val="auto"/>
          <w:szCs w:val="21"/>
          <w:u w:val="none"/>
        </w:rPr>
        <w:t>及本采购文件要求制作</w:t>
      </w:r>
      <w:r>
        <w:rPr>
          <w:rStyle w:val="30"/>
          <w:rFonts w:hint="eastAsia" w:ascii="仿宋" w:hAnsi="仿宋" w:eastAsia="仿宋" w:cs="仿宋"/>
          <w:color w:val="auto"/>
          <w:szCs w:val="21"/>
          <w:u w:val="none"/>
        </w:rPr>
        <w:fldChar w:fldCharType="end"/>
      </w:r>
      <w:r>
        <w:rPr>
          <w:rFonts w:hint="eastAsia" w:ascii="仿宋" w:hAnsi="仿宋" w:eastAsia="仿宋" w:cs="仿宋"/>
          <w:szCs w:val="21"/>
        </w:rPr>
        <w:t>。</w:t>
      </w:r>
    </w:p>
    <w:p w14:paraId="7968581C">
      <w:pPr>
        <w:spacing w:line="300" w:lineRule="auto"/>
        <w:ind w:firstLine="420" w:firstLineChars="200"/>
        <w:jc w:val="left"/>
        <w:textAlignment w:val="baseline"/>
        <w:rPr>
          <w:rStyle w:val="34"/>
          <w:rFonts w:hint="eastAsia" w:ascii="仿宋" w:hAnsi="仿宋" w:eastAsia="仿宋" w:cs="仿宋"/>
          <w:b/>
          <w:bCs/>
          <w:szCs w:val="21"/>
          <w:u w:val="single"/>
        </w:rPr>
      </w:pPr>
      <w:r>
        <w:rPr>
          <w:rFonts w:hint="eastAsia" w:ascii="仿宋" w:hAnsi="仿宋" w:eastAsia="仿宋" w:cs="仿宋"/>
          <w:bCs/>
          <w:szCs w:val="21"/>
          <w:u w:val="single"/>
          <w:lang w:val="zh-CN"/>
        </w:rPr>
        <w:t>▲</w:t>
      </w:r>
      <w:r>
        <w:rPr>
          <w:rStyle w:val="34"/>
          <w:rFonts w:hint="eastAsia" w:ascii="仿宋" w:hAnsi="仿宋" w:eastAsia="仿宋" w:cs="仿宋"/>
          <w:b/>
          <w:bCs/>
          <w:szCs w:val="21"/>
          <w:u w:val="single"/>
        </w:rPr>
        <w:t>2.签</w:t>
      </w:r>
      <w:r>
        <w:rPr>
          <w:rStyle w:val="34"/>
          <w:rFonts w:hint="eastAsia" w:ascii="仿宋" w:hAnsi="仿宋" w:eastAsia="仿宋" w:cs="仿宋"/>
          <w:b/>
          <w:bCs/>
          <w:szCs w:val="21"/>
          <w:u w:val="single"/>
          <w:lang w:val="zh-CN"/>
        </w:rPr>
        <w:t>署</w:t>
      </w:r>
      <w:r>
        <w:rPr>
          <w:rStyle w:val="34"/>
          <w:rFonts w:hint="eastAsia" w:ascii="仿宋" w:hAnsi="仿宋" w:eastAsia="仿宋" w:cs="仿宋"/>
          <w:b/>
          <w:bCs/>
          <w:szCs w:val="21"/>
          <w:u w:val="single"/>
        </w:rPr>
        <w:t>：响应文件中要求加盖公章的位置均应当采用CA电子签章，</w:t>
      </w:r>
      <w:r>
        <w:rPr>
          <w:rStyle w:val="34"/>
          <w:rFonts w:hint="eastAsia" w:ascii="仿宋" w:hAnsi="仿宋" w:eastAsia="仿宋" w:cs="仿宋"/>
          <w:b/>
          <w:bCs/>
          <w:szCs w:val="21"/>
          <w:u w:val="single"/>
          <w:lang w:eastAsia="zh-CN"/>
        </w:rPr>
        <w:t>否则按无效响应处理。</w:t>
      </w:r>
      <w:r>
        <w:rPr>
          <w:rStyle w:val="34"/>
          <w:rFonts w:hint="eastAsia" w:ascii="仿宋" w:hAnsi="仿宋" w:eastAsia="仿宋" w:cs="仿宋"/>
          <w:b/>
          <w:bCs/>
          <w:szCs w:val="21"/>
          <w:u w:val="single"/>
        </w:rPr>
        <w:t>法定代表人（单位负责人）和授权代表签字或盖章可书面签字或盖章后扫描至电子加密响应文件中。</w:t>
      </w:r>
    </w:p>
    <w:p w14:paraId="061125B6">
      <w:pPr>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3.份数：</w:t>
      </w:r>
    </w:p>
    <w:p w14:paraId="124EFFEA">
      <w:pPr>
        <w:spacing w:line="300" w:lineRule="auto"/>
        <w:ind w:firstLine="420" w:firstLineChars="200"/>
        <w:jc w:val="left"/>
        <w:textAlignment w:val="baseline"/>
        <w:rPr>
          <w:rFonts w:hint="eastAsia" w:ascii="仿宋" w:hAnsi="仿宋" w:eastAsia="仿宋" w:cs="仿宋"/>
          <w:lang w:val="zh-CN"/>
        </w:rPr>
      </w:pPr>
      <w:r>
        <w:rPr>
          <w:rStyle w:val="34"/>
          <w:rFonts w:hint="eastAsia" w:ascii="仿宋" w:hAnsi="仿宋" w:eastAsia="仿宋" w:cs="仿宋"/>
          <w:szCs w:val="21"/>
        </w:rPr>
        <w:t>（1）</w:t>
      </w:r>
      <w:r>
        <w:rPr>
          <w:rFonts w:hint="eastAsia" w:ascii="仿宋" w:hAnsi="仿宋" w:eastAsia="仿宋" w:cs="仿宋"/>
          <w:lang w:val="zh-CN"/>
        </w:rPr>
        <w:t>“电子加密响应文件”：在线上传递交一份。</w:t>
      </w:r>
    </w:p>
    <w:p w14:paraId="711EFA96">
      <w:pPr>
        <w:spacing w:line="300" w:lineRule="auto"/>
        <w:ind w:firstLine="420" w:firstLineChars="200"/>
        <w:jc w:val="left"/>
        <w:textAlignment w:val="baseline"/>
        <w:rPr>
          <w:rFonts w:hint="eastAsia" w:ascii="仿宋" w:hAnsi="仿宋" w:eastAsia="仿宋" w:cs="仿宋"/>
          <w:lang w:val="zh-CN"/>
        </w:rPr>
      </w:pPr>
      <w:r>
        <w:rPr>
          <w:rFonts w:hint="eastAsia" w:ascii="仿宋" w:hAnsi="仿宋" w:eastAsia="仿宋" w:cs="仿宋"/>
          <w:lang w:val="zh-CN"/>
        </w:rPr>
        <w:t>（2）“备份响应文件”：发送一份至邮箱：</w:t>
      </w:r>
      <w:r>
        <w:rPr>
          <w:rFonts w:hint="eastAsia" w:ascii="仿宋" w:hAnsi="仿宋" w:eastAsia="仿宋" w:cs="仿宋"/>
        </w:rPr>
        <w:fldChar w:fldCharType="begin"/>
      </w:r>
      <w:r>
        <w:rPr>
          <w:rFonts w:hint="eastAsia" w:ascii="仿宋" w:hAnsi="仿宋" w:eastAsia="仿宋" w:cs="仿宋"/>
        </w:rPr>
        <w:instrText xml:space="preserve"> HYPERLINK "mailto:1040018418@qq.com，按接收方邮箱收件箱显示的接收时间为准。" </w:instrText>
      </w:r>
      <w:r>
        <w:rPr>
          <w:rFonts w:hint="eastAsia" w:ascii="仿宋" w:hAnsi="仿宋" w:eastAsia="仿宋" w:cs="仿宋"/>
        </w:rPr>
        <w:fldChar w:fldCharType="separate"/>
      </w:r>
      <w:r>
        <w:rPr>
          <w:rStyle w:val="30"/>
          <w:rFonts w:hint="eastAsia" w:ascii="仿宋" w:hAnsi="仿宋" w:eastAsia="仿宋" w:cs="仿宋"/>
          <w:color w:val="auto"/>
          <w:kern w:val="0"/>
          <w:szCs w:val="21"/>
          <w:u w:val="none"/>
        </w:rPr>
        <w:t>85967191@qq.com，按接收方邮箱收件箱显示的接收时间为准</w:t>
      </w:r>
      <w:r>
        <w:rPr>
          <w:rStyle w:val="30"/>
          <w:rFonts w:hint="eastAsia" w:ascii="仿宋" w:hAnsi="仿宋" w:eastAsia="仿宋" w:cs="仿宋"/>
          <w:color w:val="auto"/>
          <w:u w:val="none"/>
          <w:lang w:val="zh-CN"/>
        </w:rPr>
        <w:t>。</w:t>
      </w:r>
      <w:r>
        <w:rPr>
          <w:rStyle w:val="30"/>
          <w:rFonts w:hint="eastAsia" w:ascii="仿宋" w:hAnsi="仿宋" w:eastAsia="仿宋" w:cs="仿宋"/>
          <w:color w:val="auto"/>
          <w:u w:val="none"/>
          <w:lang w:val="zh-CN"/>
        </w:rPr>
        <w:fldChar w:fldCharType="end"/>
      </w:r>
    </w:p>
    <w:p w14:paraId="6AA53CF8">
      <w:pPr>
        <w:spacing w:line="300" w:lineRule="auto"/>
        <w:ind w:firstLine="422" w:firstLineChars="200"/>
        <w:jc w:val="left"/>
        <w:textAlignment w:val="baseline"/>
        <w:rPr>
          <w:rFonts w:hint="eastAsia"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534FDD44">
      <w:pPr>
        <w:autoSpaceDE w:val="0"/>
        <w:autoSpaceDN w:val="0"/>
        <w:adjustRightInd w:val="0"/>
        <w:spacing w:line="300" w:lineRule="auto"/>
        <w:ind w:firstLine="211" w:firstLineChars="100"/>
        <w:jc w:val="left"/>
        <w:rPr>
          <w:rFonts w:hint="eastAsia" w:ascii="仿宋" w:hAnsi="仿宋" w:eastAsia="仿宋" w:cs="仿宋"/>
          <w:b/>
          <w:szCs w:val="21"/>
          <w:lang w:val="zh-CN"/>
        </w:rPr>
      </w:pPr>
      <w:r>
        <w:rPr>
          <w:rStyle w:val="34"/>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42F99016">
      <w:pPr>
        <w:widowControl/>
        <w:spacing w:line="300" w:lineRule="auto"/>
        <w:ind w:firstLine="413" w:firstLineChars="196"/>
        <w:rPr>
          <w:rStyle w:val="34"/>
          <w:rFonts w:hint="eastAsia" w:ascii="仿宋" w:hAnsi="仿宋" w:eastAsia="仿宋" w:cs="仿宋"/>
          <w:b/>
          <w:bCs/>
          <w:szCs w:val="21"/>
        </w:rPr>
      </w:pPr>
      <w:r>
        <w:rPr>
          <w:rStyle w:val="34"/>
          <w:rFonts w:hint="eastAsia" w:ascii="仿宋" w:hAnsi="仿宋" w:eastAsia="仿宋" w:cs="仿宋"/>
          <w:b/>
          <w:bCs/>
          <w:szCs w:val="21"/>
        </w:rPr>
        <w:t>1.响应文件</w:t>
      </w:r>
      <w:r>
        <w:rPr>
          <w:rFonts w:hint="eastAsia" w:ascii="仿宋" w:hAnsi="仿宋" w:eastAsia="仿宋" w:cs="仿宋"/>
          <w:b/>
          <w:szCs w:val="21"/>
        </w:rPr>
        <w:t>递交（上传）</w:t>
      </w:r>
    </w:p>
    <w:p w14:paraId="5469BEF2">
      <w:pPr>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541F1135">
      <w:pPr>
        <w:spacing w:line="300" w:lineRule="auto"/>
        <w:ind w:firstLine="420" w:firstLineChars="200"/>
        <w:rPr>
          <w:rFonts w:hint="eastAsia"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rPr>
          <w:rFonts w:hint="eastAsia" w:ascii="仿宋" w:hAnsi="仿宋" w:eastAsia="仿宋" w:cs="仿宋"/>
        </w:rPr>
        <w:fldChar w:fldCharType="begin"/>
      </w:r>
      <w:r>
        <w:rPr>
          <w:rFonts w:hint="eastAsia" w:ascii="仿宋" w:hAnsi="仿宋" w:eastAsia="仿宋" w:cs="仿宋"/>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rPr>
        <w:fldChar w:fldCharType="separate"/>
      </w:r>
      <w:r>
        <w:rPr>
          <w:rStyle w:val="30"/>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0"/>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0"/>
          <w:rFonts w:hint="eastAsia" w:ascii="仿宋" w:hAnsi="仿宋" w:eastAsia="仿宋" w:cs="仿宋"/>
          <w:color w:val="auto"/>
          <w:kern w:val="0"/>
          <w:szCs w:val="21"/>
          <w:u w:val="none"/>
        </w:rPr>
        <w:t>采购代理机构邮箱（邮箱号码：</w:t>
      </w:r>
      <w:r>
        <w:rPr>
          <w:rFonts w:hint="eastAsia" w:ascii="仿宋" w:hAnsi="仿宋" w:eastAsia="仿宋" w:cs="仿宋"/>
        </w:rPr>
        <w:fldChar w:fldCharType="begin"/>
      </w:r>
      <w:r>
        <w:rPr>
          <w:rFonts w:hint="eastAsia" w:ascii="仿宋" w:hAnsi="仿宋" w:eastAsia="仿宋" w:cs="仿宋"/>
        </w:rPr>
        <w:instrText xml:space="preserve"> HYPERLINK "mailto:103874679@qq.com）。" </w:instrText>
      </w:r>
      <w:r>
        <w:rPr>
          <w:rFonts w:hint="eastAsia" w:ascii="仿宋" w:hAnsi="仿宋" w:eastAsia="仿宋" w:cs="仿宋"/>
        </w:rPr>
        <w:fldChar w:fldCharType="separate"/>
      </w:r>
      <w:r>
        <w:rPr>
          <w:rFonts w:hint="eastAsia" w:ascii="仿宋" w:hAnsi="仿宋" w:eastAsia="仿宋" w:cs="仿宋"/>
        </w:rPr>
        <w:t>85967191@qq.com</w:t>
      </w:r>
      <w:r>
        <w:rPr>
          <w:rStyle w:val="30"/>
          <w:rFonts w:hint="eastAsia" w:ascii="仿宋" w:hAnsi="仿宋" w:eastAsia="仿宋" w:cs="仿宋"/>
          <w:color w:val="auto"/>
          <w:u w:val="none"/>
        </w:rPr>
        <w:t>）</w:t>
      </w:r>
      <w:r>
        <w:rPr>
          <w:rStyle w:val="30"/>
          <w:rFonts w:hint="eastAsia" w:ascii="仿宋" w:hAnsi="仿宋" w:eastAsia="仿宋" w:cs="仿宋"/>
          <w:color w:val="auto"/>
          <w:u w:val="none"/>
        </w:rPr>
        <w:fldChar w:fldCharType="end"/>
      </w:r>
      <w:r>
        <w:rPr>
          <w:rStyle w:val="30"/>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33D5D66D">
      <w:pPr>
        <w:spacing w:line="300" w:lineRule="auto"/>
        <w:ind w:firstLine="422" w:firstLineChars="200"/>
        <w:rPr>
          <w:rFonts w:hint="eastAsia" w:ascii="仿宋" w:hAnsi="仿宋" w:eastAsia="仿宋" w:cs="仿宋"/>
          <w:b/>
          <w:bCs/>
          <w:highlight w:val="yellow"/>
          <w:lang w:val="zh-CN"/>
        </w:rPr>
      </w:pPr>
      <w:r>
        <w:rPr>
          <w:rFonts w:hint="eastAsia" w:ascii="仿宋" w:hAnsi="仿宋" w:eastAsia="仿宋" w:cs="仿宋"/>
          <w:b/>
          <w:bCs/>
          <w:szCs w:val="21"/>
          <w:highlight w:val="yellow"/>
          <w:lang w:val="zh-CN"/>
        </w:rPr>
        <w:t>★重点提示：①为确保采购项目顺利实施，供应商可以按照采购文件要求在响应文件提交截止时间前向采购代理机构</w:t>
      </w:r>
      <w:r>
        <w:rPr>
          <w:rFonts w:hint="eastAsia" w:ascii="仿宋" w:hAnsi="仿宋" w:eastAsia="仿宋" w:cs="仿宋"/>
          <w:b/>
          <w:bCs/>
          <w:szCs w:val="21"/>
          <w:highlight w:val="yellow"/>
        </w:rPr>
        <w:t>提交</w:t>
      </w:r>
      <w:r>
        <w:rPr>
          <w:rFonts w:hint="eastAsia" w:ascii="仿宋" w:hAnsi="仿宋" w:eastAsia="仿宋" w:cs="仿宋"/>
          <w:b/>
          <w:bCs/>
          <w:szCs w:val="21"/>
          <w:highlight w:val="yellow"/>
          <w:lang w:val="zh-CN"/>
        </w:rPr>
        <w:t>备份响应文件，但非强制性要求。如</w:t>
      </w:r>
      <w:r>
        <w:rPr>
          <w:rFonts w:hint="eastAsia" w:ascii="仿宋" w:hAnsi="仿宋" w:eastAsia="仿宋" w:cs="仿宋"/>
          <w:b/>
          <w:bCs/>
          <w:szCs w:val="21"/>
          <w:highlight w:val="yellow"/>
        </w:rPr>
        <w:t>在</w:t>
      </w:r>
      <w:r>
        <w:rPr>
          <w:rFonts w:hint="eastAsia" w:ascii="仿宋" w:hAnsi="仿宋" w:eastAsia="仿宋" w:cs="仿宋"/>
          <w:b/>
          <w:bCs/>
          <w:szCs w:val="21"/>
          <w:highlight w:val="yellow"/>
          <w:lang w:val="zh-CN"/>
        </w:rPr>
        <w:t>响应文件提交截止时间前</w:t>
      </w:r>
      <w:r>
        <w:rPr>
          <w:rFonts w:hint="eastAsia" w:ascii="仿宋" w:hAnsi="仿宋" w:eastAsia="仿宋" w:cs="仿宋"/>
          <w:b/>
          <w:bCs/>
          <w:szCs w:val="21"/>
          <w:highlight w:val="yellow"/>
        </w:rPr>
        <w:t>未提交</w:t>
      </w:r>
      <w:r>
        <w:rPr>
          <w:rFonts w:hint="eastAsia" w:ascii="仿宋" w:hAnsi="仿宋" w:eastAsia="仿宋" w:cs="仿宋"/>
          <w:b/>
          <w:bCs/>
          <w:szCs w:val="21"/>
          <w:highlight w:val="yellow"/>
          <w:lang w:val="zh-CN"/>
        </w:rPr>
        <w:t>备份响应文件，因遇电子加密响应文件解密失败等情况造成响应撤回或无效的，其后果由供应商自行承担。</w:t>
      </w:r>
    </w:p>
    <w:p w14:paraId="1DC25213">
      <w:pPr>
        <w:spacing w:line="300" w:lineRule="auto"/>
        <w:ind w:firstLine="422"/>
        <w:rPr>
          <w:rFonts w:hint="eastAsia" w:ascii="仿宋" w:hAnsi="仿宋" w:eastAsia="仿宋" w:cs="仿宋"/>
          <w:b/>
          <w:bCs/>
          <w:color w:val="000000"/>
          <w:szCs w:val="21"/>
          <w:lang w:val="zh-CN"/>
        </w:rPr>
      </w:pPr>
      <w:r>
        <w:rPr>
          <w:rFonts w:hint="eastAsia" w:ascii="仿宋" w:hAnsi="仿宋" w:eastAsia="仿宋" w:cs="仿宋"/>
          <w:b/>
          <w:bCs/>
          <w:color w:val="000000"/>
          <w:szCs w:val="21"/>
        </w:rPr>
        <w:t>②</w:t>
      </w:r>
      <w:r>
        <w:rPr>
          <w:rFonts w:hint="eastAsia" w:ascii="仿宋" w:hAnsi="仿宋" w:eastAsia="仿宋" w:cs="仿宋"/>
          <w:b/>
          <w:bCs/>
          <w:color w:val="000000"/>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4CDA0B38">
      <w:pPr>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2.修改（补充）和撤回：</w:t>
      </w:r>
    </w:p>
    <w:p w14:paraId="320D0E13">
      <w:pPr>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5C7FABE2">
      <w:pPr>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2.2响应截止时间后，供应商不得修改（补充）或撤回其响应文件。</w:t>
      </w:r>
    </w:p>
    <w:p w14:paraId="129DF45B">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41AA730F">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1.响应文件的形式</w:t>
      </w:r>
    </w:p>
    <w:p w14:paraId="582E2FE3">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5CAE24FB">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1CEB6771">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3AFEAF0E">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2.响应文件的效力</w:t>
      </w:r>
    </w:p>
    <w:p w14:paraId="1F3A9E5E">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7867042F">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527FB576">
      <w:pPr>
        <w:autoSpaceDE w:val="0"/>
        <w:autoSpaceDN w:val="0"/>
        <w:adjustRightInd w:val="0"/>
        <w:spacing w:line="300" w:lineRule="auto"/>
        <w:ind w:firstLine="420" w:firstLineChars="200"/>
        <w:rPr>
          <w:rFonts w:hint="eastAsia"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5E3854C6">
      <w:pPr>
        <w:autoSpaceDE w:val="0"/>
        <w:autoSpaceDN w:val="0"/>
        <w:adjustRightInd w:val="0"/>
        <w:spacing w:line="300" w:lineRule="auto"/>
        <w:ind w:firstLine="420" w:firstLineChars="200"/>
        <w:rPr>
          <w:rFonts w:hint="eastAsia"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1DA01279">
      <w:pPr>
        <w:autoSpaceDE w:val="0"/>
        <w:autoSpaceDN w:val="0"/>
        <w:adjustRightInd w:val="0"/>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7F9AAEB7">
      <w:pPr>
        <w:autoSpaceDE w:val="0"/>
        <w:autoSpaceDN w:val="0"/>
        <w:adjustRightInd w:val="0"/>
        <w:spacing w:line="300" w:lineRule="auto"/>
        <w:ind w:firstLine="211" w:firstLineChars="100"/>
        <w:jc w:val="left"/>
        <w:rPr>
          <w:rFonts w:hint="eastAsia" w:ascii="仿宋" w:hAnsi="仿宋" w:eastAsia="仿宋" w:cs="仿宋"/>
          <w:b/>
          <w:szCs w:val="21"/>
        </w:rPr>
      </w:pPr>
      <w:r>
        <w:rPr>
          <w:rFonts w:hint="eastAsia" w:ascii="仿宋" w:hAnsi="仿宋" w:eastAsia="仿宋" w:cs="仿宋"/>
          <w:b/>
          <w:szCs w:val="21"/>
        </w:rPr>
        <w:t>（八）电子加密响应文件的解密及异常情况处理</w:t>
      </w:r>
    </w:p>
    <w:p w14:paraId="5B44B7A2">
      <w:pPr>
        <w:spacing w:line="300" w:lineRule="auto"/>
        <w:ind w:firstLine="420" w:firstLineChars="200"/>
        <w:jc w:val="left"/>
        <w:textAlignment w:val="baseline"/>
        <w:rPr>
          <w:rStyle w:val="34"/>
          <w:rFonts w:hint="eastAsia" w:ascii="仿宋" w:hAnsi="仿宋" w:eastAsia="仿宋" w:cs="仿宋"/>
          <w:szCs w:val="21"/>
        </w:rPr>
      </w:pPr>
      <w:r>
        <w:rPr>
          <w:rStyle w:val="34"/>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6BF068D8">
      <w:pPr>
        <w:spacing w:line="300" w:lineRule="auto"/>
        <w:ind w:firstLine="420" w:firstLineChars="200"/>
        <w:jc w:val="left"/>
        <w:textAlignment w:val="baseline"/>
        <w:rPr>
          <w:rFonts w:hint="eastAsia" w:ascii="仿宋" w:hAnsi="仿宋" w:eastAsia="仿宋" w:cs="仿宋"/>
          <w:color w:val="000000"/>
          <w:szCs w:val="21"/>
        </w:rPr>
      </w:pPr>
      <w:r>
        <w:rPr>
          <w:rStyle w:val="34"/>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4"/>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42BDF0B6">
      <w:pPr>
        <w:spacing w:line="300" w:lineRule="auto"/>
        <w:ind w:firstLine="420" w:firstLineChars="200"/>
        <w:jc w:val="left"/>
        <w:textAlignment w:val="baseline"/>
        <w:rPr>
          <w:rFonts w:hint="eastAsia" w:ascii="仿宋" w:hAnsi="仿宋" w:eastAsia="仿宋" w:cs="仿宋"/>
        </w:rPr>
      </w:pPr>
      <w:r>
        <w:rPr>
          <w:rFonts w:hint="eastAsia" w:ascii="仿宋" w:hAnsi="仿宋" w:eastAsia="仿宋" w:cs="仿宋"/>
          <w:color w:val="000000"/>
          <w:szCs w:val="21"/>
        </w:rPr>
        <w:t>3.供应商</w:t>
      </w:r>
      <w:r>
        <w:rPr>
          <w:rStyle w:val="34"/>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4"/>
          <w:rFonts w:hint="eastAsia" w:ascii="仿宋" w:hAnsi="仿宋" w:eastAsia="仿宋" w:cs="仿宋"/>
          <w:szCs w:val="21"/>
        </w:rPr>
        <w:t>，视为供应商撤回响应文件。</w:t>
      </w:r>
    </w:p>
    <w:p w14:paraId="1CC2E10D">
      <w:pPr>
        <w:autoSpaceDE w:val="0"/>
        <w:autoSpaceDN w:val="0"/>
        <w:adjustRightInd w:val="0"/>
        <w:spacing w:line="300" w:lineRule="auto"/>
        <w:ind w:firstLine="210" w:firstLineChars="100"/>
        <w:jc w:val="left"/>
        <w:rPr>
          <w:rFonts w:hint="eastAsia" w:ascii="仿宋" w:hAnsi="仿宋" w:eastAsia="仿宋" w:cs="仿宋"/>
          <w:b w:val="0"/>
          <w:bCs/>
          <w:color w:val="000000"/>
          <w:szCs w:val="21"/>
          <w:lang w:val="zh-CN"/>
        </w:rPr>
      </w:pPr>
      <w:r>
        <w:rPr>
          <w:rFonts w:hint="eastAsia" w:ascii="仿宋" w:hAnsi="仿宋" w:eastAsia="仿宋" w:cs="仿宋"/>
          <w:b w:val="0"/>
          <w:bCs/>
          <w:color w:val="000000"/>
          <w:szCs w:val="21"/>
          <w:lang w:val="zh-CN"/>
        </w:rPr>
        <w:t>（九）响应无效的情形</w:t>
      </w:r>
    </w:p>
    <w:p w14:paraId="05BC0B32">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val="0"/>
          <w:bCs/>
          <w:color w:val="000000"/>
          <w:szCs w:val="21"/>
        </w:rPr>
        <w:t>：</w:t>
      </w:r>
    </w:p>
    <w:p w14:paraId="2895C40F">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1.仅递交备份响应文件，未递交电子加密响应文件的；</w:t>
      </w:r>
    </w:p>
    <w:p w14:paraId="4CB9F673">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2.不符合磋商文件载明的资格条件或者资格证明文件提供不完整导致资格审查不合格的；</w:t>
      </w:r>
    </w:p>
    <w:p w14:paraId="22924E06">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3.磋商文件中标示“▲”的技术参数、产品资质要求或服务类采购项目中的工作内容、质量标准、或针对采购过程设定的程序性条款和规定等实质性条款未响应或负偏离的；</w:t>
      </w:r>
    </w:p>
    <w:p w14:paraId="699980CC">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4.服务期限（或交付期限）、付款方式、响应有效期等实质性商务条款不能满足磋商文件要求的；</w:t>
      </w:r>
    </w:p>
    <w:p w14:paraId="27AD66F9">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5.响应报价（含初次报价和最后报价）超出相应最高限价（或最高单价限价）的；</w:t>
      </w:r>
    </w:p>
    <w:p w14:paraId="61C084E7">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6.响应报价（含初次报价和最后报价）明显低于其他通过符合性审查供应商的报价，且供应商不能证明其报价合理性的；</w:t>
      </w:r>
    </w:p>
    <w:p w14:paraId="6BC03946">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rPr>
        <w:t>7.未在规定时间内提交最后报价的；</w:t>
      </w:r>
    </w:p>
    <w:p w14:paraId="4DAEAA2A">
      <w:pPr>
        <w:pStyle w:val="44"/>
        <w:widowControl/>
        <w:snapToGrid w:val="0"/>
        <w:spacing w:beforeLines="0" w:line="360" w:lineRule="auto"/>
        <w:jc w:val="left"/>
        <w:rPr>
          <w:rFonts w:hint="eastAsia" w:ascii="仿宋" w:hAnsi="仿宋" w:eastAsia="仿宋" w:cs="仿宋"/>
          <w:b w:val="0"/>
          <w:bCs/>
          <w:color w:val="auto"/>
          <w:szCs w:val="21"/>
        </w:rPr>
      </w:pPr>
      <w:r>
        <w:rPr>
          <w:rFonts w:hint="eastAsia" w:ascii="仿宋" w:hAnsi="仿宋" w:eastAsia="仿宋" w:cs="仿宋"/>
          <w:b w:val="0"/>
          <w:bCs/>
          <w:color w:val="auto"/>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val="0"/>
          <w:bCs/>
          <w:color w:val="auto"/>
          <w:szCs w:val="21"/>
          <w:lang w:eastAsia="zh-CN"/>
        </w:rPr>
        <w:t>；</w:t>
      </w:r>
    </w:p>
    <w:p w14:paraId="136D32A0">
      <w:pPr>
        <w:spacing w:line="300" w:lineRule="auto"/>
        <w:ind w:firstLine="420" w:firstLineChars="200"/>
        <w:rPr>
          <w:rFonts w:hint="eastAsia" w:ascii="仿宋" w:hAnsi="仿宋" w:eastAsia="仿宋" w:cs="仿宋"/>
          <w:b w:val="0"/>
          <w:bCs/>
          <w:szCs w:val="21"/>
        </w:rPr>
      </w:pPr>
      <w:r>
        <w:rPr>
          <w:rFonts w:hint="eastAsia" w:ascii="仿宋" w:hAnsi="仿宋" w:eastAsia="仿宋" w:cs="仿宋"/>
          <w:b w:val="0"/>
          <w:bCs/>
          <w:szCs w:val="21"/>
          <w:lang w:val="en-US" w:eastAsia="zh-CN"/>
        </w:rPr>
        <w:t>9.</w:t>
      </w:r>
      <w:r>
        <w:rPr>
          <w:rFonts w:hint="eastAsia" w:ascii="仿宋" w:hAnsi="仿宋" w:eastAsia="仿宋" w:cs="仿宋"/>
          <w:b w:val="0"/>
          <w:bCs/>
          <w:szCs w:val="21"/>
        </w:rPr>
        <w:t>不符合法律、法规和</w:t>
      </w:r>
      <w:r>
        <w:rPr>
          <w:rFonts w:hint="eastAsia" w:ascii="仿宋" w:hAnsi="仿宋" w:eastAsia="仿宋" w:cs="仿宋"/>
          <w:b w:val="0"/>
          <w:bCs/>
        </w:rPr>
        <w:fldChar w:fldCharType="begin"/>
      </w:r>
      <w:r>
        <w:rPr>
          <w:rFonts w:hint="eastAsia" w:ascii="仿宋" w:hAnsi="仿宋" w:eastAsia="仿宋" w:cs="仿宋"/>
          <w:b w:val="0"/>
          <w:bCs/>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b w:val="0"/>
          <w:bCs/>
        </w:rPr>
        <w:fldChar w:fldCharType="separate"/>
      </w:r>
      <w:r>
        <w:rPr>
          <w:rFonts w:hint="eastAsia" w:ascii="仿宋" w:hAnsi="仿宋" w:eastAsia="仿宋" w:cs="仿宋"/>
          <w:b w:val="0"/>
          <w:bCs/>
          <w:szCs w:val="21"/>
        </w:rPr>
        <w:t>采购文件</w:t>
      </w:r>
      <w:r>
        <w:rPr>
          <w:rFonts w:hint="eastAsia" w:ascii="仿宋" w:hAnsi="仿宋" w:eastAsia="仿宋" w:cs="仿宋"/>
          <w:b w:val="0"/>
          <w:bCs/>
          <w:szCs w:val="21"/>
        </w:rPr>
        <w:fldChar w:fldCharType="end"/>
      </w:r>
      <w:r>
        <w:rPr>
          <w:rFonts w:hint="eastAsia" w:ascii="仿宋" w:hAnsi="仿宋" w:eastAsia="仿宋" w:cs="仿宋"/>
          <w:b w:val="0"/>
          <w:bCs/>
          <w:szCs w:val="21"/>
        </w:rPr>
        <w:t>中规定的其他实质性要求的。</w:t>
      </w:r>
      <w:bookmarkStart w:id="178" w:name="_GoBack"/>
      <w:bookmarkEnd w:id="178"/>
    </w:p>
    <w:p w14:paraId="0927E940">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09CAC170">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45EF081C">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▲2.有下列情形之一的，视为供应商串通投标，其响应无效：</w:t>
      </w:r>
    </w:p>
    <w:p w14:paraId="1B184153">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（一）不同供应商的响应文件由同一单位或者个人编制；</w:t>
      </w:r>
    </w:p>
    <w:p w14:paraId="12F7A707">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（二）不同供应商委托同一单位或者个人办理投标事宜；</w:t>
      </w:r>
    </w:p>
    <w:p w14:paraId="5C892710">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（三）不同供应商的响应文件载明的项目管理成员为同一人；</w:t>
      </w:r>
    </w:p>
    <w:p w14:paraId="3EC72749">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042D9876">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（五）不同供应商的响应文件相互混装；</w:t>
      </w:r>
    </w:p>
    <w:p w14:paraId="21DB1DCA">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3E21D193">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167FD41E">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3E7F5436">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00BA221B">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1792D611">
      <w:pPr>
        <w:autoSpaceDE w:val="0"/>
        <w:autoSpaceDN w:val="0"/>
        <w:adjustRightInd w:val="0"/>
        <w:spacing w:line="300" w:lineRule="auto"/>
        <w:ind w:firstLine="316" w:firstLineChars="150"/>
        <w:jc w:val="left"/>
        <w:rPr>
          <w:rFonts w:hint="eastAsia" w:ascii="仿宋" w:hAnsi="仿宋" w:eastAsia="仿宋" w:cs="仿宋"/>
          <w:b/>
          <w:szCs w:val="21"/>
          <w:lang w:val="zh-CN"/>
        </w:rPr>
      </w:pPr>
      <w:r>
        <w:rPr>
          <w:rFonts w:hint="eastAsia" w:ascii="仿宋" w:hAnsi="仿宋" w:eastAsia="仿宋" w:cs="仿宋"/>
          <w:b/>
          <w:szCs w:val="21"/>
          <w:lang w:val="zh-CN"/>
        </w:rPr>
        <w:t>(十一)废标的情形</w:t>
      </w:r>
    </w:p>
    <w:p w14:paraId="092D55EA">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（1）出现影响磋商公正的违法、违规行为的；</w:t>
      </w:r>
    </w:p>
    <w:p w14:paraId="3F05DB38">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4846DCF7">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（3）供应商的报价均超过了采购预算，采购人不能支付的；</w:t>
      </w:r>
    </w:p>
    <w:p w14:paraId="5AC53F64">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（4）因重大变故，采购任务取消的。</w:t>
      </w:r>
    </w:p>
    <w:p w14:paraId="7F4A4B3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61A286BA">
      <w:pPr>
        <w:pStyle w:val="3"/>
        <w:spacing w:before="0" w:after="0" w:line="300" w:lineRule="auto"/>
        <w:ind w:firstLine="562"/>
        <w:jc w:val="left"/>
        <w:rPr>
          <w:rFonts w:hint="eastAsia" w:ascii="仿宋" w:hAnsi="仿宋" w:eastAsia="仿宋" w:cs="仿宋"/>
          <w:bCs w:val="0"/>
          <w:color w:val="000000"/>
          <w:sz w:val="28"/>
          <w:szCs w:val="28"/>
          <w:lang w:val="zh-CN"/>
        </w:rPr>
      </w:pPr>
      <w:bookmarkStart w:id="84" w:name="_Toc16051"/>
      <w:bookmarkStart w:id="85" w:name="_Toc28121"/>
      <w:bookmarkStart w:id="86" w:name="_Toc13971"/>
      <w:bookmarkStart w:id="87" w:name="_Toc4456"/>
      <w:bookmarkStart w:id="88" w:name="_Toc23022"/>
      <w:bookmarkStart w:id="89" w:name="_Toc19159"/>
      <w:bookmarkStart w:id="90" w:name="_Toc23158"/>
      <w:bookmarkStart w:id="91" w:name="_Toc565"/>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238FA7CE">
      <w:pPr>
        <w:spacing w:line="300" w:lineRule="auto"/>
        <w:ind w:firstLine="422" w:firstLineChars="200"/>
        <w:jc w:val="left"/>
        <w:rPr>
          <w:rFonts w:hint="eastAsia" w:ascii="仿宋" w:hAnsi="仿宋" w:eastAsia="仿宋" w:cs="仿宋"/>
          <w:b/>
          <w:szCs w:val="21"/>
        </w:rPr>
      </w:pPr>
      <w:r>
        <w:rPr>
          <w:rFonts w:hint="eastAsia" w:ascii="仿宋" w:hAnsi="仿宋" w:eastAsia="仿宋" w:cs="仿宋"/>
          <w:b/>
          <w:szCs w:val="21"/>
        </w:rPr>
        <w:t>（一）开标准备</w:t>
      </w:r>
    </w:p>
    <w:p w14:paraId="6D6CEA26">
      <w:pPr>
        <w:spacing w:line="300" w:lineRule="auto"/>
        <w:ind w:firstLine="420"/>
        <w:rPr>
          <w:rFonts w:hint="eastAsia"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1F497EB1">
      <w:pPr>
        <w:pStyle w:val="13"/>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（二）开标程序</w:t>
      </w:r>
    </w:p>
    <w:p w14:paraId="1A180340">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37FAD877">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19797CCD">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432D4AD6">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0B60647D">
      <w:pPr>
        <w:pStyle w:val="13"/>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w:t>
      </w:r>
      <w:r>
        <w:rPr>
          <w:rFonts w:hint="eastAsia" w:ascii="仿宋" w:hAnsi="仿宋" w:eastAsia="仿宋" w:cs="仿宋"/>
          <w:color w:val="000000"/>
          <w:szCs w:val="21"/>
          <w:lang w:eastAsia="zh-CN"/>
        </w:rPr>
        <w:t>、支付方式、合同条款</w:t>
      </w:r>
      <w:r>
        <w:rPr>
          <w:rFonts w:hint="eastAsia" w:ascii="仿宋" w:hAnsi="仿宋" w:eastAsia="仿宋" w:cs="仿宋"/>
          <w:color w:val="000000"/>
          <w:szCs w:val="21"/>
        </w:rPr>
        <w:t>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3FA06D5B">
      <w:pPr>
        <w:pStyle w:val="13"/>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4F0A1845">
      <w:pPr>
        <w:pStyle w:val="13"/>
        <w:spacing w:line="30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745E89C0">
      <w:pPr>
        <w:pStyle w:val="13"/>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067720C2">
      <w:pPr>
        <w:pStyle w:val="13"/>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07ADDDD0">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67240B0F">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11.采购代理机构公布最终评审结果；</w:t>
      </w:r>
    </w:p>
    <w:p w14:paraId="19A7078B">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12.开标会议结束。</w:t>
      </w:r>
    </w:p>
    <w:p w14:paraId="76983D80">
      <w:pPr>
        <w:pStyle w:val="37"/>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35F7E283">
      <w:pPr>
        <w:pStyle w:val="37"/>
        <w:spacing w:line="300" w:lineRule="auto"/>
        <w:ind w:firstLine="422" w:firstLineChars="200"/>
        <w:rPr>
          <w:rFonts w:hint="eastAsia" w:ascii="仿宋" w:hAnsi="仿宋" w:eastAsia="仿宋" w:cs="仿宋"/>
          <w:b/>
          <w:bCs/>
          <w:szCs w:val="21"/>
        </w:rPr>
      </w:pPr>
      <w:bookmarkStart w:id="92" w:name="_Toc23006"/>
      <w:bookmarkStart w:id="93" w:name="_Toc987"/>
      <w:bookmarkStart w:id="94" w:name="_Toc4216"/>
      <w:bookmarkStart w:id="95" w:name="_Toc30521"/>
      <w:bookmarkStart w:id="96" w:name="_Toc25015"/>
      <w:bookmarkStart w:id="97" w:name="_Toc16162"/>
      <w:bookmarkStart w:id="98" w:name="_Toc25326"/>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76374F6F">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 xml:space="preserve">（一）电子交易平台发生故障而无法登录访问的； </w:t>
      </w:r>
    </w:p>
    <w:p w14:paraId="7AE4E548">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（二）电子交易平台应用或数据库出现错误，不能进行正常操作的；</w:t>
      </w:r>
    </w:p>
    <w:p w14:paraId="693C5E12">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（三）电子交易平台发现严重安全漏洞，有潜在泄密危险的；</w:t>
      </w:r>
    </w:p>
    <w:p w14:paraId="4C231DD9">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（四）病毒发作导致不能进行正常操作的；</w:t>
      </w:r>
    </w:p>
    <w:p w14:paraId="6340D6B3">
      <w:pPr>
        <w:pStyle w:val="37"/>
        <w:spacing w:line="300" w:lineRule="auto"/>
        <w:ind w:firstLine="420" w:firstLineChars="200"/>
        <w:rPr>
          <w:rFonts w:hint="eastAsia" w:ascii="仿宋" w:hAnsi="仿宋" w:eastAsia="仿宋" w:cs="仿宋"/>
          <w:szCs w:val="21"/>
        </w:rPr>
      </w:pPr>
      <w:r>
        <w:rPr>
          <w:rFonts w:hint="eastAsia" w:ascii="仿宋" w:hAnsi="仿宋" w:eastAsia="仿宋" w:cs="仿宋"/>
          <w:szCs w:val="21"/>
        </w:rPr>
        <w:t>（五）其他无法保证电子交易的公平、公正和安全的情况。</w:t>
      </w:r>
    </w:p>
    <w:p w14:paraId="0E0F38E4">
      <w:pPr>
        <w:pStyle w:val="37"/>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11EB1C33">
      <w:pPr>
        <w:pStyle w:val="3"/>
        <w:spacing w:before="0" w:after="0" w:line="300" w:lineRule="auto"/>
        <w:ind w:firstLine="562"/>
        <w:jc w:val="left"/>
        <w:rPr>
          <w:rFonts w:hint="eastAsia" w:ascii="仿宋" w:hAnsi="仿宋" w:eastAsia="仿宋" w:cs="仿宋"/>
          <w:bCs w:val="0"/>
          <w:color w:val="000000"/>
          <w:sz w:val="28"/>
          <w:szCs w:val="28"/>
          <w:lang w:val="zh-CN"/>
        </w:rPr>
      </w:pPr>
      <w:bookmarkStart w:id="99" w:name="_Toc17681"/>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186CAD9D">
      <w:pPr>
        <w:autoSpaceDE w:val="0"/>
        <w:autoSpaceDN w:val="0"/>
        <w:adjustRightInd w:val="0"/>
        <w:spacing w:line="300" w:lineRule="auto"/>
        <w:ind w:firstLine="422" w:firstLineChars="2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10A46A05">
      <w:pPr>
        <w:pStyle w:val="13"/>
        <w:spacing w:line="300" w:lineRule="auto"/>
        <w:ind w:firstLine="420" w:firstLineChars="200"/>
        <w:rPr>
          <w:rFonts w:hint="eastAsia"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6D4675E6">
      <w:pPr>
        <w:pStyle w:val="37"/>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429D5AD1">
      <w:pPr>
        <w:pStyle w:val="13"/>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54B3E5AE">
      <w:pPr>
        <w:pStyle w:val="13"/>
        <w:spacing w:line="300" w:lineRule="auto"/>
        <w:ind w:left="210" w:leftChars="100" w:firstLine="210" w:firstLineChars="100"/>
        <w:rPr>
          <w:rFonts w:hint="eastAsia"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6F7303B5">
      <w:pPr>
        <w:autoSpaceDE w:val="0"/>
        <w:autoSpaceDN w:val="0"/>
        <w:adjustRightInd w:val="0"/>
        <w:spacing w:line="300" w:lineRule="auto"/>
        <w:ind w:firstLine="422" w:firstLineChars="2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49CBA6AC">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1.形式审查</w:t>
      </w:r>
    </w:p>
    <w:p w14:paraId="2E68A793">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（1）资格审查</w:t>
      </w:r>
    </w:p>
    <w:p w14:paraId="70806A12">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0DC7CD0E">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（2）符合性审查</w:t>
      </w:r>
    </w:p>
    <w:p w14:paraId="3567C6FC">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4456F5EC">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2.实质审查与比较</w:t>
      </w:r>
    </w:p>
    <w:p w14:paraId="3C83868F">
      <w:pPr>
        <w:spacing w:line="300" w:lineRule="auto"/>
        <w:ind w:firstLine="411" w:firstLineChars="196"/>
        <w:rPr>
          <w:rFonts w:hint="eastAsia"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22413C1C">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173801D5">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2E829AA4">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（4）评审小组根据本项目的评审标准计算各供应商的报价得分。</w:t>
      </w:r>
    </w:p>
    <w:p w14:paraId="18568050">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48F52BC3">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7CB60103">
      <w:pPr>
        <w:spacing w:line="300" w:lineRule="auto"/>
        <w:ind w:firstLine="420" w:firstLineChars="200"/>
        <w:rPr>
          <w:rFonts w:hint="eastAsia"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6B4412C4">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279C40F9">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响应文件报价出现前后不一致的，按照下列规定修正：</w:t>
      </w:r>
    </w:p>
    <w:p w14:paraId="43A35A88">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0B65A95C">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(2)大写金额和小写金额不一致的，以大写金额为准；</w:t>
      </w:r>
    </w:p>
    <w:p w14:paraId="314361F3">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3660E03F">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1C17CD73">
      <w:pPr>
        <w:pStyle w:val="13"/>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6FE95167">
      <w:pPr>
        <w:pStyle w:val="13"/>
        <w:spacing w:line="300" w:lineRule="auto"/>
        <w:ind w:firstLine="422" w:firstLineChars="200"/>
        <w:rPr>
          <w:rFonts w:hint="eastAsia"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77EC630E">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6F7CC4FD">
      <w:pPr>
        <w:pStyle w:val="13"/>
        <w:spacing w:line="300" w:lineRule="auto"/>
        <w:ind w:firstLine="422" w:firstLineChars="200"/>
        <w:rPr>
          <w:rFonts w:hint="eastAsia"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0692C10D">
      <w:pPr>
        <w:pStyle w:val="13"/>
        <w:spacing w:line="300" w:lineRule="auto"/>
        <w:ind w:firstLine="422" w:firstLineChars="200"/>
        <w:rPr>
          <w:rFonts w:hint="eastAsia"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790C60AF">
      <w:pPr>
        <w:pStyle w:val="3"/>
        <w:spacing w:before="0" w:after="0" w:line="300" w:lineRule="auto"/>
        <w:ind w:firstLine="562"/>
        <w:jc w:val="left"/>
        <w:rPr>
          <w:rFonts w:hint="eastAsia" w:ascii="仿宋" w:hAnsi="仿宋" w:eastAsia="仿宋" w:cs="仿宋"/>
          <w:bCs w:val="0"/>
          <w:color w:val="000000"/>
          <w:sz w:val="28"/>
          <w:szCs w:val="28"/>
          <w:lang w:val="zh-CN"/>
        </w:rPr>
      </w:pPr>
      <w:bookmarkStart w:id="100" w:name="_Toc14158"/>
      <w:bookmarkStart w:id="101" w:name="_Toc13358"/>
      <w:bookmarkStart w:id="102" w:name="_Toc10999"/>
      <w:bookmarkStart w:id="103" w:name="_Toc19527"/>
      <w:bookmarkStart w:id="104" w:name="_Toc28180"/>
      <w:bookmarkStart w:id="105" w:name="_Toc28636"/>
      <w:bookmarkStart w:id="106" w:name="_Toc15600"/>
      <w:bookmarkStart w:id="107" w:name="_Toc28429"/>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067366AF">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70F53D29">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17AE08D1">
      <w:pPr>
        <w:spacing w:line="300" w:lineRule="auto"/>
        <w:ind w:firstLine="420" w:firstLineChars="200"/>
        <w:textAlignment w:val="baseline"/>
        <w:rPr>
          <w:rStyle w:val="34"/>
          <w:rFonts w:hint="eastAsia" w:ascii="仿宋" w:hAnsi="仿宋" w:eastAsia="仿宋" w:cs="仿宋"/>
          <w:bCs/>
          <w:kern w:val="0"/>
          <w:szCs w:val="21"/>
        </w:rPr>
      </w:pPr>
      <w:r>
        <w:rPr>
          <w:rStyle w:val="34"/>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4"/>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4"/>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4"/>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4"/>
          <w:rFonts w:hint="eastAsia" w:ascii="仿宋" w:hAnsi="仿宋" w:eastAsia="仿宋" w:cs="仿宋"/>
          <w:bCs/>
          <w:kern w:val="0"/>
          <w:szCs w:val="21"/>
        </w:rPr>
        <w:t>与采购项目预期（价格、质量等）差距较大，对采购人明显不利的，采购人将重新组织采购。</w:t>
      </w:r>
    </w:p>
    <w:p w14:paraId="20516208">
      <w:pPr>
        <w:spacing w:line="300" w:lineRule="auto"/>
        <w:ind w:firstLine="420" w:firstLineChars="200"/>
        <w:textAlignment w:val="baseline"/>
        <w:rPr>
          <w:rStyle w:val="34"/>
          <w:rFonts w:hint="eastAsia" w:ascii="仿宋" w:hAnsi="仿宋" w:eastAsia="仿宋" w:cs="仿宋"/>
          <w:bCs/>
          <w:kern w:val="0"/>
          <w:szCs w:val="21"/>
        </w:rPr>
      </w:pPr>
      <w:r>
        <w:rPr>
          <w:rStyle w:val="34"/>
          <w:rFonts w:hint="eastAsia" w:ascii="仿宋" w:hAnsi="仿宋" w:eastAsia="仿宋" w:cs="仿宋"/>
          <w:bCs/>
          <w:kern w:val="0"/>
          <w:szCs w:val="21"/>
        </w:rPr>
        <w:t>（1）质疑处理结果导致中标结果改变的；</w:t>
      </w:r>
    </w:p>
    <w:p w14:paraId="241A0E3E">
      <w:pPr>
        <w:spacing w:line="300" w:lineRule="auto"/>
        <w:ind w:firstLine="420" w:firstLineChars="200"/>
        <w:textAlignment w:val="baseline"/>
        <w:rPr>
          <w:rStyle w:val="34"/>
          <w:rFonts w:hint="eastAsia" w:ascii="仿宋" w:hAnsi="仿宋" w:eastAsia="仿宋" w:cs="仿宋"/>
          <w:bCs/>
          <w:kern w:val="0"/>
          <w:szCs w:val="21"/>
        </w:rPr>
      </w:pPr>
      <w:r>
        <w:rPr>
          <w:rStyle w:val="34"/>
          <w:rFonts w:hint="eastAsia" w:ascii="仿宋" w:hAnsi="仿宋" w:eastAsia="仿宋" w:cs="仿宋"/>
          <w:bCs/>
          <w:kern w:val="0"/>
          <w:szCs w:val="21"/>
        </w:rPr>
        <w:t>（2）投诉处理结果导致中标结果改变的；</w:t>
      </w:r>
    </w:p>
    <w:p w14:paraId="3414521F">
      <w:pPr>
        <w:spacing w:line="300" w:lineRule="auto"/>
        <w:ind w:firstLine="420" w:firstLineChars="200"/>
        <w:textAlignment w:val="baseline"/>
        <w:rPr>
          <w:rStyle w:val="34"/>
          <w:rFonts w:hint="eastAsia" w:ascii="仿宋" w:hAnsi="仿宋" w:eastAsia="仿宋" w:cs="仿宋"/>
          <w:bCs/>
          <w:kern w:val="0"/>
          <w:szCs w:val="21"/>
        </w:rPr>
      </w:pPr>
      <w:r>
        <w:rPr>
          <w:rStyle w:val="34"/>
          <w:rFonts w:hint="eastAsia" w:ascii="仿宋" w:hAnsi="仿宋" w:eastAsia="仿宋" w:cs="仿宋"/>
          <w:bCs/>
          <w:kern w:val="0"/>
          <w:szCs w:val="21"/>
        </w:rPr>
        <w:t>（3）中标人拒绝与采购人签订合同或因不可抗力无法按照投标文件承诺的条件与采购人签订合同的。</w:t>
      </w:r>
    </w:p>
    <w:p w14:paraId="2A16D606">
      <w:pPr>
        <w:autoSpaceDE w:val="0"/>
        <w:autoSpaceDN w:val="0"/>
        <w:adjustRightInd w:val="0"/>
        <w:spacing w:line="300" w:lineRule="auto"/>
        <w:ind w:firstLine="316" w:firstLineChars="150"/>
        <w:jc w:val="left"/>
        <w:rPr>
          <w:rFonts w:hint="eastAsia" w:ascii="仿宋" w:hAnsi="仿宋" w:eastAsia="仿宋" w:cs="仿宋"/>
          <w:b/>
          <w:color w:val="000000"/>
          <w:szCs w:val="21"/>
        </w:rPr>
      </w:pPr>
      <w:r>
        <w:rPr>
          <w:rFonts w:hint="eastAsia" w:ascii="仿宋" w:hAnsi="仿宋" w:eastAsia="仿宋" w:cs="仿宋"/>
          <w:b/>
          <w:color w:val="000000"/>
          <w:szCs w:val="21"/>
          <w:lang w:val="zh-CN"/>
        </w:rPr>
        <w:t>（二）质疑或投诉</w:t>
      </w:r>
    </w:p>
    <w:p w14:paraId="78A85323">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37D51C7C">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1FCDFDFA">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29AF33A2">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2A51D2B3">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3578267F">
      <w:pPr>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40D11DB8">
      <w:pPr>
        <w:pStyle w:val="3"/>
        <w:spacing w:before="156" w:beforeLines="50" w:after="0" w:line="240" w:lineRule="auto"/>
        <w:ind w:firstLine="562"/>
        <w:jc w:val="left"/>
        <w:rPr>
          <w:rFonts w:hint="eastAsia" w:ascii="仿宋" w:hAnsi="仿宋" w:eastAsia="仿宋" w:cs="仿宋"/>
          <w:bCs w:val="0"/>
          <w:color w:val="000000"/>
          <w:sz w:val="28"/>
          <w:szCs w:val="28"/>
          <w:lang w:val="zh-CN"/>
        </w:rPr>
      </w:pPr>
      <w:bookmarkStart w:id="108" w:name="_Toc18525"/>
      <w:bookmarkStart w:id="109" w:name="_Toc30846"/>
      <w:bookmarkStart w:id="110" w:name="_Toc9570"/>
      <w:bookmarkStart w:id="111" w:name="_Toc202"/>
      <w:bookmarkStart w:id="112" w:name="_Toc19533"/>
      <w:bookmarkStart w:id="113" w:name="_Toc25652"/>
      <w:bookmarkStart w:id="114" w:name="_Toc25387"/>
      <w:bookmarkStart w:id="115" w:name="_Toc4997"/>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0C291F7D">
      <w:pPr>
        <w:spacing w:line="300" w:lineRule="auto"/>
        <w:ind w:firstLine="413" w:firstLineChars="196"/>
        <w:rPr>
          <w:rFonts w:hint="eastAsia" w:ascii="仿宋" w:hAnsi="仿宋" w:eastAsia="仿宋" w:cs="仿宋"/>
          <w:b/>
          <w:bCs/>
          <w:szCs w:val="21"/>
        </w:rPr>
      </w:pPr>
      <w:r>
        <w:rPr>
          <w:rFonts w:hint="eastAsia" w:ascii="仿宋" w:hAnsi="仿宋" w:eastAsia="仿宋" w:cs="仿宋"/>
          <w:b/>
          <w:bCs/>
          <w:szCs w:val="21"/>
        </w:rPr>
        <w:t>（一）签订合同</w:t>
      </w:r>
    </w:p>
    <w:p w14:paraId="60561228">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7A4E2E7D">
      <w:pPr>
        <w:spacing w:line="300" w:lineRule="auto"/>
        <w:ind w:firstLine="420" w:firstLineChars="200"/>
        <w:textAlignment w:val="baseline"/>
        <w:rPr>
          <w:rStyle w:val="34"/>
          <w:rFonts w:hint="eastAsia" w:ascii="仿宋" w:hAnsi="仿宋" w:eastAsia="仿宋" w:cs="仿宋"/>
          <w:bCs/>
          <w:szCs w:val="21"/>
        </w:rPr>
      </w:pPr>
      <w:r>
        <w:rPr>
          <w:rStyle w:val="34"/>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3296B473">
      <w:pPr>
        <w:spacing w:line="300" w:lineRule="auto"/>
        <w:ind w:firstLine="413" w:firstLineChars="196"/>
        <w:rPr>
          <w:rFonts w:hint="eastAsia" w:ascii="仿宋" w:hAnsi="仿宋" w:eastAsia="仿宋" w:cs="仿宋"/>
          <w:b/>
          <w:bCs/>
          <w:szCs w:val="21"/>
        </w:rPr>
      </w:pPr>
      <w:r>
        <w:rPr>
          <w:rFonts w:hint="eastAsia" w:ascii="仿宋" w:hAnsi="仿宋" w:eastAsia="仿宋" w:cs="仿宋"/>
          <w:b/>
          <w:bCs/>
          <w:szCs w:val="21"/>
        </w:rPr>
        <w:t>（二）履约保证金（如有）</w:t>
      </w:r>
    </w:p>
    <w:p w14:paraId="70E3353E">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1CC8DA9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0AF58B2E">
      <w:pPr>
        <w:pStyle w:val="3"/>
        <w:spacing w:before="156" w:beforeLines="50" w:after="0" w:line="240" w:lineRule="auto"/>
        <w:jc w:val="center"/>
        <w:rPr>
          <w:rFonts w:hint="eastAsia" w:ascii="仿宋" w:hAnsi="仿宋" w:eastAsia="仿宋" w:cs="仿宋"/>
          <w:bCs w:val="0"/>
          <w:color w:val="000000"/>
          <w:sz w:val="28"/>
          <w:szCs w:val="28"/>
          <w:lang w:val="zh-CN"/>
        </w:rPr>
      </w:pPr>
      <w:bookmarkStart w:id="116" w:name="_Toc5597"/>
      <w:bookmarkStart w:id="117" w:name="_Toc32478"/>
      <w:bookmarkStart w:id="118" w:name="_Toc2502"/>
      <w:r>
        <w:rPr>
          <w:rFonts w:hint="eastAsia" w:ascii="仿宋" w:hAnsi="仿宋" w:eastAsia="仿宋" w:cs="仿宋"/>
          <w:bCs w:val="0"/>
          <w:color w:val="000000"/>
          <w:sz w:val="28"/>
          <w:szCs w:val="28"/>
          <w:lang w:val="zh-CN" w:eastAsia="zh-CN"/>
        </w:rPr>
        <w:t>八</w:t>
      </w:r>
      <w:r>
        <w:rPr>
          <w:rFonts w:hint="eastAsia" w:ascii="仿宋" w:hAnsi="仿宋" w:eastAsia="仿宋" w:cs="仿宋"/>
          <w:bCs w:val="0"/>
          <w:color w:val="000000"/>
          <w:sz w:val="28"/>
          <w:szCs w:val="28"/>
          <w:lang w:val="zh-CN"/>
        </w:rPr>
        <w:t>、政府采购扶持政策说明</w:t>
      </w:r>
      <w:bookmarkEnd w:id="116"/>
      <w:bookmarkEnd w:id="117"/>
      <w:bookmarkEnd w:id="118"/>
    </w:p>
    <w:p w14:paraId="56510CB9">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参与本项目采购活动。具体措施/要求如下:</w:t>
      </w:r>
    </w:p>
    <w:p w14:paraId="187B85A7">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w:t>
      </w:r>
      <w:r>
        <w:rPr>
          <w:rFonts w:hint="eastAsia" w:ascii="仿宋" w:hAnsi="仿宋" w:eastAsia="仿宋" w:cs="仿宋"/>
          <w:color w:val="auto"/>
          <w:szCs w:val="21"/>
          <w:highlight w:val="none"/>
          <w:lang w:eastAsia="zh-CN"/>
        </w:rPr>
        <w:t>劳</w:t>
      </w:r>
      <w:r>
        <w:rPr>
          <w:rFonts w:hint="eastAsia" w:ascii="仿宋" w:hAnsi="仿宋" w:eastAsia="仿宋" w:cs="仿宋"/>
          <w:color w:val="auto"/>
          <w:szCs w:val="21"/>
          <w:highlight w:val="none"/>
        </w:rPr>
        <w:t>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57419D75">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（2）针对非预留份额专门面向中小企业采购的项目:</w:t>
      </w:r>
    </w:p>
    <w:p w14:paraId="7615CBC8">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5E30B54A">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7E667F25">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72B22C5D">
      <w:pPr>
        <w:pStyle w:val="44"/>
        <w:widowControl/>
        <w:snapToGrid w:val="0"/>
        <w:spacing w:beforeLines="0" w:line="36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w:t>
      </w:r>
      <w:r>
        <w:rPr>
          <w:rFonts w:hint="eastAsia" w:ascii="仿宋" w:hAnsi="仿宋" w:eastAsia="仿宋" w:cs="仿宋"/>
          <w:color w:val="auto"/>
          <w:szCs w:val="21"/>
          <w:highlight w:val="none"/>
          <w:lang w:eastAsia="zh-CN"/>
        </w:rPr>
        <w:t>以及</w:t>
      </w:r>
      <w:r>
        <w:rPr>
          <w:rFonts w:hint="eastAsia" w:ascii="仿宋" w:hAnsi="仿宋" w:eastAsia="仿宋" w:cs="仿宋"/>
          <w:color w:val="auto"/>
          <w:szCs w:val="21"/>
          <w:highlight w:val="none"/>
        </w:rPr>
        <w:t>监狱企业</w:t>
      </w:r>
      <w:r>
        <w:rPr>
          <w:rFonts w:hint="eastAsia" w:ascii="仿宋" w:hAnsi="仿宋" w:eastAsia="仿宋" w:cs="仿宋"/>
          <w:color w:val="auto"/>
          <w:szCs w:val="21"/>
          <w:highlight w:val="none"/>
          <w:lang w:eastAsia="zh-CN"/>
        </w:rPr>
        <w:t>和残疾人福利性单位，</w:t>
      </w:r>
      <w:r>
        <w:rPr>
          <w:rFonts w:hint="eastAsia" w:ascii="仿宋" w:hAnsi="仿宋" w:eastAsia="仿宋" w:cs="仿宋"/>
          <w:color w:val="auto"/>
          <w:szCs w:val="21"/>
          <w:highlight w:val="none"/>
        </w:rPr>
        <w:t>视同小型、微型企业</w:t>
      </w:r>
    </w:p>
    <w:p w14:paraId="78EF4039">
      <w:pPr>
        <w:pStyle w:val="44"/>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监狱企业应提供以下证明材料：监狱企业参加政府采购活动时，应当提供由省级以上监狱管理局、戒毒管理局(含新疆生产建设兵团)出具的属于监狱企业的证明文件（原件或复印件加盖公章）。</w:t>
      </w:r>
    </w:p>
    <w:p w14:paraId="1BB89706">
      <w:pPr>
        <w:pStyle w:val="44"/>
        <w:widowControl/>
        <w:snapToGrid w:val="0"/>
        <w:spacing w:beforeLines="0" w:line="36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残疾人福利性单位应提供以下证明材料：残疾人福利性单位声明函【格式见附件二】</w:t>
      </w:r>
      <w:r>
        <w:rPr>
          <w:rFonts w:hint="eastAsia" w:ascii="仿宋" w:hAnsi="仿宋" w:eastAsia="仿宋" w:cs="仿宋"/>
          <w:color w:val="auto"/>
          <w:szCs w:val="21"/>
          <w:highlight w:val="none"/>
          <w:lang w:eastAsia="zh-CN"/>
        </w:rPr>
        <w:t>。</w:t>
      </w:r>
    </w:p>
    <w:p w14:paraId="00472BEF">
      <w:pPr>
        <w:spacing w:line="348" w:lineRule="auto"/>
        <w:ind w:firstLine="422" w:firstLineChars="200"/>
        <w:jc w:val="left"/>
        <w:rPr>
          <w:rFonts w:hint="eastAsia" w:ascii="仿宋" w:hAnsi="仿宋" w:eastAsia="仿宋" w:cs="仿宋"/>
          <w:bCs/>
          <w:sz w:val="21"/>
          <w:szCs w:val="21"/>
        </w:rPr>
      </w:pPr>
      <w:r>
        <w:rPr>
          <w:rFonts w:hint="eastAsia" w:ascii="仿宋" w:hAnsi="仿宋" w:eastAsia="仿宋" w:cs="仿宋"/>
          <w:b/>
          <w:bCs w:val="0"/>
          <w:color w:val="auto"/>
          <w:szCs w:val="21"/>
          <w:highlight w:val="none"/>
          <w:u w:val="single"/>
        </w:rPr>
        <w:t>★</w:t>
      </w:r>
      <w:r>
        <w:rPr>
          <w:rFonts w:hint="eastAsia" w:ascii="仿宋" w:hAnsi="仿宋" w:eastAsia="仿宋" w:cs="仿宋"/>
          <w:b/>
          <w:bCs w:val="0"/>
          <w:color w:val="auto"/>
          <w:szCs w:val="21"/>
          <w:highlight w:val="none"/>
          <w:u w:val="single"/>
          <w:lang w:val="en-US" w:eastAsia="zh-CN"/>
        </w:rPr>
        <w:t>6</w:t>
      </w:r>
      <w:r>
        <w:rPr>
          <w:rFonts w:hint="eastAsia" w:ascii="仿宋" w:hAnsi="仿宋" w:eastAsia="仿宋" w:cs="仿宋"/>
          <w:b/>
          <w:bCs w:val="0"/>
          <w:color w:val="auto"/>
          <w:szCs w:val="21"/>
          <w:highlight w:val="none"/>
          <w:u w:val="single"/>
        </w:rPr>
        <w:t>.</w:t>
      </w:r>
      <w:r>
        <w:rPr>
          <w:rFonts w:hint="eastAsia" w:ascii="仿宋" w:hAnsi="仿宋" w:eastAsia="仿宋" w:cs="仿宋"/>
          <w:b/>
          <w:bCs w:val="0"/>
          <w:color w:val="auto"/>
          <w:szCs w:val="21"/>
          <w:highlight w:val="none"/>
          <w:u w:val="single"/>
          <w:lang w:eastAsia="zh-CN"/>
        </w:rPr>
        <w:t>提示：</w:t>
      </w:r>
      <w:r>
        <w:rPr>
          <w:rFonts w:hint="eastAsia" w:ascii="仿宋" w:hAnsi="仿宋" w:eastAsia="仿宋" w:cs="仿宋"/>
          <w:b/>
          <w:bCs w:val="0"/>
          <w:color w:val="auto"/>
          <w:szCs w:val="21"/>
          <w:highlight w:val="none"/>
          <w:u w:val="single"/>
        </w:rPr>
        <w:t>《中小企业划型标准规定》（工信部联企业〔2011〕300号）第六条规定：本规定适用于在中华人民共和国境内依法设立的各类所有制和各种组织形式的企业。个体工商户参照本规定进行划型。律师事务所是根据</w:t>
      </w:r>
      <w:r>
        <w:rPr>
          <w:rFonts w:hint="eastAsia" w:ascii="仿宋" w:hAnsi="仿宋" w:eastAsia="仿宋" w:cs="仿宋"/>
          <w:b/>
          <w:bCs w:val="0"/>
          <w:color w:val="auto"/>
          <w:szCs w:val="21"/>
          <w:highlight w:val="none"/>
          <w:u w:val="single"/>
          <w:lang w:eastAsia="zh-CN"/>
        </w:rPr>
        <w:t>《中华人民共和国律师法》</w:t>
      </w:r>
      <w:r>
        <w:rPr>
          <w:rFonts w:hint="eastAsia" w:ascii="仿宋" w:hAnsi="仿宋" w:eastAsia="仿宋" w:cs="仿宋"/>
          <w:b/>
          <w:bCs w:val="0"/>
          <w:color w:val="auto"/>
          <w:szCs w:val="21"/>
          <w:highlight w:val="none"/>
          <w:u w:val="single"/>
        </w:rPr>
        <w:t>《律师事务所管理办法》设立的律师执行职务进行业务活动的工作机构，</w:t>
      </w:r>
      <w:r>
        <w:rPr>
          <w:rFonts w:hint="eastAsia" w:ascii="仿宋" w:hAnsi="仿宋" w:eastAsia="仿宋" w:cs="仿宋"/>
          <w:b/>
          <w:bCs w:val="0"/>
          <w:color w:val="auto"/>
          <w:szCs w:val="21"/>
          <w:highlight w:val="none"/>
          <w:u w:val="single"/>
          <w:lang w:eastAsia="zh-CN"/>
        </w:rPr>
        <w:t>不属于企业范畴，因此</w:t>
      </w:r>
      <w:r>
        <w:rPr>
          <w:rFonts w:hint="eastAsia" w:ascii="仿宋" w:hAnsi="仿宋" w:eastAsia="仿宋" w:cs="仿宋"/>
          <w:b/>
          <w:bCs w:val="0"/>
          <w:color w:val="auto"/>
          <w:szCs w:val="21"/>
          <w:highlight w:val="none"/>
          <w:u w:val="single"/>
        </w:rPr>
        <w:t>不适用于《中小企业划型标准规定》</w:t>
      </w:r>
      <w:r>
        <w:rPr>
          <w:rFonts w:hint="eastAsia" w:ascii="仿宋" w:hAnsi="仿宋" w:eastAsia="仿宋" w:cs="仿宋"/>
          <w:b/>
          <w:bCs w:val="0"/>
          <w:color w:val="auto"/>
          <w:szCs w:val="21"/>
          <w:highlight w:val="none"/>
          <w:u w:val="single"/>
          <w:lang w:eastAsia="zh-CN"/>
        </w:rPr>
        <w:t>，即不能享受《政府采购促进中小企业发展管理办法》规定的各项优惠政策，各供应商无需填写《中小企业声明函》。</w:t>
      </w:r>
    </w:p>
    <w:p w14:paraId="70E8EFAC">
      <w:pPr>
        <w:spacing w:after="100" w:line="440" w:lineRule="atLeast"/>
        <w:jc w:val="left"/>
        <w:outlineLvl w:val="9"/>
        <w:rPr>
          <w:rFonts w:hint="eastAsia" w:ascii="仿宋" w:hAnsi="仿宋" w:eastAsia="仿宋" w:cs="仿宋"/>
          <w:sz w:val="21"/>
          <w:szCs w:val="21"/>
        </w:rPr>
      </w:pPr>
    </w:p>
    <w:p w14:paraId="2198B953">
      <w:pPr>
        <w:pStyle w:val="9"/>
        <w:outlineLvl w:val="9"/>
        <w:rPr>
          <w:rFonts w:hint="eastAsia" w:ascii="仿宋" w:hAnsi="仿宋" w:eastAsia="仿宋" w:cs="仿宋"/>
          <w:sz w:val="24"/>
          <w:szCs w:val="24"/>
        </w:rPr>
      </w:pPr>
    </w:p>
    <w:p w14:paraId="47E37A50">
      <w:pPr>
        <w:outlineLvl w:val="9"/>
        <w:rPr>
          <w:rFonts w:hint="eastAsia" w:ascii="仿宋" w:hAnsi="仿宋" w:eastAsia="仿宋" w:cs="仿宋"/>
          <w:sz w:val="24"/>
          <w:szCs w:val="24"/>
        </w:rPr>
      </w:pPr>
    </w:p>
    <w:p w14:paraId="6C928039">
      <w:pPr>
        <w:pStyle w:val="9"/>
        <w:outlineLvl w:val="9"/>
        <w:rPr>
          <w:rFonts w:hint="eastAsia" w:ascii="仿宋" w:hAnsi="仿宋" w:eastAsia="仿宋" w:cs="仿宋"/>
          <w:sz w:val="24"/>
          <w:szCs w:val="24"/>
        </w:rPr>
      </w:pPr>
    </w:p>
    <w:p w14:paraId="0DA76389">
      <w:pPr>
        <w:outlineLvl w:val="9"/>
        <w:rPr>
          <w:rFonts w:hint="eastAsia" w:ascii="仿宋" w:hAnsi="仿宋" w:eastAsia="仿宋" w:cs="仿宋"/>
          <w:sz w:val="24"/>
          <w:szCs w:val="24"/>
        </w:rPr>
      </w:pPr>
    </w:p>
    <w:p w14:paraId="6E662897">
      <w:pPr>
        <w:pStyle w:val="9"/>
        <w:outlineLvl w:val="9"/>
        <w:rPr>
          <w:rFonts w:hint="eastAsia" w:ascii="仿宋" w:hAnsi="仿宋" w:eastAsia="仿宋" w:cs="仿宋"/>
          <w:sz w:val="24"/>
          <w:szCs w:val="24"/>
        </w:rPr>
      </w:pPr>
    </w:p>
    <w:p w14:paraId="053201B3">
      <w:pPr>
        <w:outlineLvl w:val="9"/>
        <w:rPr>
          <w:rFonts w:hint="eastAsia" w:ascii="仿宋" w:hAnsi="仿宋" w:eastAsia="仿宋" w:cs="仿宋"/>
          <w:sz w:val="24"/>
          <w:szCs w:val="24"/>
        </w:rPr>
      </w:pPr>
    </w:p>
    <w:p w14:paraId="3B6EC92A">
      <w:pPr>
        <w:spacing w:after="100" w:line="440" w:lineRule="atLeast"/>
        <w:ind w:firstLine="480" w:firstLineChars="200"/>
        <w:jc w:val="left"/>
        <w:outlineLvl w:val="9"/>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sz w:val="24"/>
          <w:szCs w:val="24"/>
        </w:rPr>
        <w:t>附件一：</w:t>
      </w:r>
    </w:p>
    <w:p w14:paraId="645F54B1">
      <w:pPr>
        <w:spacing w:after="100" w:line="360"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082264F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w:t>
      </w:r>
      <w:r>
        <w:rPr>
          <w:rFonts w:hint="eastAsia" w:ascii="仿宋" w:hAnsi="仿宋" w:eastAsia="仿宋" w:cs="仿宋"/>
          <w:szCs w:val="21"/>
          <w:lang w:eastAsia="zh-CN"/>
        </w:rPr>
        <w:t>服务</w:t>
      </w:r>
      <w:r>
        <w:rPr>
          <w:rFonts w:hint="eastAsia" w:ascii="仿宋" w:hAnsi="仿宋" w:eastAsia="仿宋" w:cs="仿宋"/>
          <w:szCs w:val="21"/>
        </w:rPr>
        <w:t>的</w:t>
      </w:r>
      <w:r>
        <w:rPr>
          <w:rFonts w:hint="eastAsia" w:ascii="仿宋" w:hAnsi="仿宋" w:eastAsia="仿宋" w:cs="仿宋"/>
          <w:szCs w:val="21"/>
          <w:lang w:eastAsia="zh-CN"/>
        </w:rPr>
        <w:t>供应商</w:t>
      </w:r>
      <w:r>
        <w:rPr>
          <w:rFonts w:hint="eastAsia" w:ascii="仿宋" w:hAnsi="仿宋" w:eastAsia="仿宋" w:cs="仿宋"/>
          <w:szCs w:val="21"/>
        </w:rPr>
        <w:t>全部为符合政策要求的中小企业（或者∶服务全部由符合政策要求的中小企业承接）。相关企业（含联合体中的中小企业、签订分包意向协议的中小企业）的具体情况如下∶</w:t>
      </w:r>
    </w:p>
    <w:p w14:paraId="0593327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u w:val="non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，从业人员____人，营业收入为____万元，资产总额为____万元</w:t>
      </w:r>
      <w:r>
        <w:rPr>
          <w:rStyle w:val="32"/>
          <w:rFonts w:hint="eastAsia" w:ascii="仿宋" w:hAnsi="仿宋" w:eastAsia="仿宋" w:cs="仿宋"/>
        </w:rPr>
        <w:footnoteReference w:id="0"/>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0D0E23A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u w:val="none"/>
        </w:rPr>
        <w:t>承接</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w:t>
      </w:r>
      <w:r>
        <w:rPr>
          <w:rStyle w:val="32"/>
          <w:rFonts w:hint="eastAsia" w:ascii="仿宋" w:hAnsi="仿宋" w:eastAsia="仿宋" w:cs="仿宋"/>
        </w:rPr>
        <w:footnoteReference w:id="1"/>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20E3B6E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123F53E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B58E5E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9A8E515">
      <w:pPr>
        <w:spacing w:line="360" w:lineRule="auto"/>
        <w:ind w:firstLine="420" w:firstLineChars="200"/>
        <w:rPr>
          <w:rFonts w:hint="eastAsia" w:ascii="仿宋" w:hAnsi="仿宋" w:eastAsia="仿宋" w:cs="仿宋"/>
          <w:szCs w:val="21"/>
        </w:rPr>
      </w:pPr>
    </w:p>
    <w:p w14:paraId="7487E760">
      <w:pPr>
        <w:spacing w:line="360" w:lineRule="auto"/>
        <w:ind w:firstLine="420" w:firstLineChars="200"/>
        <w:jc w:val="right"/>
        <w:rPr>
          <w:rFonts w:hint="eastAsia" w:ascii="仿宋" w:hAnsi="仿宋" w:eastAsia="仿宋" w:cs="仿宋"/>
          <w:szCs w:val="21"/>
        </w:rPr>
      </w:pPr>
    </w:p>
    <w:p w14:paraId="2343C78D">
      <w:pPr>
        <w:spacing w:line="360" w:lineRule="auto"/>
        <w:ind w:firstLine="420" w:firstLineChars="200"/>
        <w:jc w:val="right"/>
        <w:rPr>
          <w:rFonts w:hint="eastAsia" w:ascii="仿宋" w:hAnsi="仿宋" w:eastAsia="仿宋" w:cs="仿宋"/>
          <w:szCs w:val="21"/>
        </w:rPr>
      </w:pPr>
    </w:p>
    <w:p w14:paraId="6D79AC31">
      <w:pPr>
        <w:spacing w:line="360" w:lineRule="auto"/>
        <w:ind w:firstLine="420" w:firstLineChars="200"/>
        <w:jc w:val="right"/>
        <w:rPr>
          <w:rFonts w:hint="eastAsia" w:ascii="仿宋" w:hAnsi="仿宋" w:eastAsia="仿宋" w:cs="仿宋"/>
          <w:szCs w:val="21"/>
        </w:rPr>
      </w:pPr>
    </w:p>
    <w:p w14:paraId="51A5386A">
      <w:pPr>
        <w:spacing w:line="360" w:lineRule="auto"/>
        <w:ind w:firstLine="420" w:firstLineChars="200"/>
        <w:jc w:val="right"/>
        <w:rPr>
          <w:rFonts w:hint="eastAsia" w:ascii="仿宋" w:hAnsi="仿宋" w:eastAsia="仿宋" w:cs="仿宋"/>
          <w:szCs w:val="21"/>
        </w:rPr>
      </w:pPr>
    </w:p>
    <w:p w14:paraId="7581B08A">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eastAsia="zh-CN"/>
        </w:rPr>
        <w:t>供应商</w:t>
      </w:r>
      <w:r>
        <w:rPr>
          <w:rFonts w:hint="eastAsia" w:ascii="仿宋" w:hAnsi="仿宋" w:eastAsia="仿宋" w:cs="仿宋"/>
          <w:szCs w:val="21"/>
        </w:rPr>
        <w:t>（盖章）∶</w:t>
      </w:r>
    </w:p>
    <w:p w14:paraId="473F7CA4">
      <w:pPr>
        <w:spacing w:line="360" w:lineRule="auto"/>
        <w:ind w:firstLine="4410" w:firstLineChars="2100"/>
        <w:rPr>
          <w:rFonts w:hint="eastAsia" w:ascii="仿宋" w:hAnsi="仿宋" w:eastAsia="仿宋" w:cs="仿宋"/>
          <w:szCs w:val="21"/>
        </w:rPr>
      </w:pPr>
    </w:p>
    <w:p w14:paraId="01491FCD">
      <w:pPr>
        <w:spacing w:line="360" w:lineRule="auto"/>
        <w:ind w:firstLine="5460" w:firstLineChars="2600"/>
        <w:rPr>
          <w:rFonts w:hint="eastAsia" w:ascii="仿宋" w:hAnsi="仿宋" w:eastAsia="仿宋" w:cs="仿宋"/>
          <w:szCs w:val="21"/>
        </w:rPr>
      </w:pPr>
      <w:r>
        <w:rPr>
          <w:rFonts w:hint="eastAsia" w:ascii="仿宋" w:hAnsi="仿宋" w:eastAsia="仿宋" w:cs="仿宋"/>
          <w:szCs w:val="21"/>
        </w:rPr>
        <w:t>日期∶</w:t>
      </w:r>
    </w:p>
    <w:p w14:paraId="035F22EE">
      <w:pPr>
        <w:spacing w:line="360" w:lineRule="auto"/>
        <w:rPr>
          <w:rFonts w:hint="eastAsia" w:ascii="仿宋" w:hAnsi="仿宋" w:eastAsia="仿宋" w:cs="仿宋"/>
          <w:szCs w:val="21"/>
        </w:rPr>
      </w:pPr>
    </w:p>
    <w:p w14:paraId="0945DD7F">
      <w:pPr>
        <w:pStyle w:val="20"/>
        <w:rPr>
          <w:rFonts w:hint="eastAsia"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446E0D16">
      <w:pPr>
        <w:spacing w:line="360" w:lineRule="auto"/>
        <w:rPr>
          <w:rFonts w:hint="eastAsia" w:ascii="仿宋" w:hAnsi="仿宋" w:eastAsia="仿宋" w:cs="仿宋"/>
          <w:szCs w:val="21"/>
        </w:rPr>
      </w:pPr>
    </w:p>
    <w:p w14:paraId="6C92BD0E">
      <w:pPr>
        <w:rPr>
          <w:rFonts w:hint="eastAsia" w:ascii="仿宋" w:hAnsi="仿宋" w:eastAsia="仿宋" w:cs="仿宋"/>
          <w:b/>
          <w:bCs/>
          <w:sz w:val="28"/>
          <w:szCs w:val="28"/>
        </w:rPr>
      </w:pPr>
      <w:r>
        <w:rPr>
          <w:rFonts w:hint="eastAsia" w:ascii="仿宋" w:hAnsi="仿宋" w:eastAsia="仿宋" w:cs="仿宋"/>
          <w:b/>
          <w:szCs w:val="21"/>
        </w:rPr>
        <w:br w:type="page"/>
      </w:r>
    </w:p>
    <w:p w14:paraId="653A7B58">
      <w:pPr>
        <w:outlineLvl w:val="9"/>
        <w:rPr>
          <w:rFonts w:hint="eastAsia"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21A097CA">
      <w:pPr>
        <w:rPr>
          <w:rFonts w:hint="eastAsia" w:ascii="仿宋" w:hAnsi="仿宋" w:eastAsia="仿宋" w:cs="仿宋"/>
        </w:rPr>
      </w:pPr>
      <w:r>
        <w:rPr>
          <w:rFonts w:hint="eastAsia" w:ascii="仿宋" w:hAnsi="仿宋" w:eastAsia="仿宋" w:cs="仿宋"/>
        </w:rPr>
        <w:br w:type="page"/>
      </w:r>
    </w:p>
    <w:p w14:paraId="7ACB00E6">
      <w:pPr>
        <w:outlineLvl w:val="9"/>
        <w:rPr>
          <w:rFonts w:hint="eastAsia" w:ascii="仿宋" w:hAnsi="仿宋" w:eastAsia="仿宋" w:cs="仿宋"/>
          <w:sz w:val="24"/>
          <w:szCs w:val="24"/>
        </w:rPr>
      </w:pPr>
      <w:r>
        <w:rPr>
          <w:rFonts w:hint="eastAsia" w:ascii="仿宋" w:hAnsi="仿宋" w:eastAsia="仿宋" w:cs="仿宋"/>
          <w:sz w:val="24"/>
          <w:szCs w:val="24"/>
        </w:rPr>
        <w:t xml:space="preserve">附件二： </w:t>
      </w:r>
    </w:p>
    <w:p w14:paraId="0EBB63FA">
      <w:pPr>
        <w:pStyle w:val="41"/>
        <w:ind w:firstLine="482" w:firstLineChars="200"/>
        <w:jc w:val="center"/>
        <w:outlineLvl w:val="9"/>
        <w:rPr>
          <w:rFonts w:hint="eastAsia" w:ascii="仿宋" w:hAnsi="仿宋" w:eastAsia="仿宋" w:cs="仿宋"/>
          <w:b/>
          <w:sz w:val="24"/>
          <w:szCs w:val="24"/>
          <w:lang w:val="en-GB"/>
        </w:rPr>
      </w:pPr>
      <w:r>
        <w:rPr>
          <w:rFonts w:hint="eastAsia" w:ascii="仿宋" w:hAnsi="仿宋" w:eastAsia="仿宋" w:cs="仿宋"/>
          <w:b/>
          <w:sz w:val="24"/>
          <w:szCs w:val="24"/>
          <w:lang w:val="en-GB"/>
        </w:rPr>
        <w:t>残疾人福利性单位声明函</w:t>
      </w:r>
    </w:p>
    <w:p w14:paraId="6322C5EF">
      <w:pPr>
        <w:pStyle w:val="41"/>
        <w:jc w:val="center"/>
        <w:rPr>
          <w:rFonts w:hint="eastAsia" w:ascii="仿宋" w:hAnsi="仿宋" w:eastAsia="仿宋" w:cs="仿宋"/>
          <w:b/>
          <w:sz w:val="24"/>
          <w:szCs w:val="24"/>
          <w:lang w:val="en-GB"/>
        </w:rPr>
      </w:pPr>
    </w:p>
    <w:p w14:paraId="20C0BCCD">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128769FE">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7120165A">
      <w:pPr>
        <w:spacing w:line="588" w:lineRule="exact"/>
        <w:ind w:firstLine="504" w:firstLineChars="200"/>
        <w:rPr>
          <w:rFonts w:hint="eastAsia" w:ascii="仿宋" w:hAnsi="仿宋" w:eastAsia="仿宋" w:cs="仿宋"/>
          <w:spacing w:val="6"/>
          <w:sz w:val="24"/>
          <w:szCs w:val="24"/>
        </w:rPr>
      </w:pPr>
    </w:p>
    <w:p w14:paraId="68719855">
      <w:pPr>
        <w:spacing w:line="588" w:lineRule="exact"/>
        <w:ind w:firstLine="504" w:firstLineChars="200"/>
        <w:rPr>
          <w:rFonts w:hint="eastAsia" w:ascii="仿宋" w:hAnsi="仿宋" w:eastAsia="仿宋" w:cs="仿宋"/>
          <w:spacing w:val="6"/>
          <w:sz w:val="24"/>
          <w:szCs w:val="24"/>
        </w:rPr>
      </w:pPr>
    </w:p>
    <w:p w14:paraId="48B03BAB">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投标人：</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（盖单位章）</w:t>
      </w:r>
    </w:p>
    <w:p w14:paraId="527B2EFD">
      <w:pPr>
        <w:widowControl/>
        <w:spacing w:line="420" w:lineRule="atLeast"/>
        <w:ind w:right="420"/>
        <w:rPr>
          <w:rFonts w:hint="eastAsia" w:ascii="仿宋" w:hAnsi="仿宋" w:eastAsia="仿宋" w:cs="仿宋"/>
          <w:b/>
          <w:bCs/>
          <w:kern w:val="0"/>
          <w:sz w:val="24"/>
          <w:szCs w:val="24"/>
          <w:u w:val="single"/>
        </w:rPr>
      </w:pPr>
    </w:p>
    <w:p w14:paraId="12E42202">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日  期：</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年</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月</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 xml:space="preserve">日 </w:t>
      </w:r>
    </w:p>
    <w:p w14:paraId="3DC91D73">
      <w:pPr>
        <w:tabs>
          <w:tab w:val="left" w:pos="4860"/>
        </w:tabs>
        <w:spacing w:line="588" w:lineRule="exact"/>
        <w:ind w:right="1560" w:firstLine="482" w:firstLineChars="200"/>
        <w:jc w:val="left"/>
        <w:rPr>
          <w:rFonts w:hint="eastAsia" w:ascii="仿宋" w:hAnsi="仿宋" w:eastAsia="仿宋" w:cs="仿宋"/>
          <w:b/>
          <w:sz w:val="24"/>
          <w:szCs w:val="24"/>
        </w:rPr>
      </w:pPr>
    </w:p>
    <w:p w14:paraId="6D0B289B">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备注说明：</w:t>
      </w:r>
    </w:p>
    <w:p w14:paraId="10B477C3">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lang w:eastAsia="zh-CN"/>
        </w:rPr>
        <w:t>1.</w:t>
      </w:r>
      <w:r>
        <w:rPr>
          <w:rFonts w:hint="eastAsia" w:ascii="仿宋" w:hAnsi="仿宋" w:eastAsia="仿宋" w:cs="仿宋"/>
          <w:b/>
          <w:sz w:val="24"/>
          <w:szCs w:val="24"/>
        </w:rPr>
        <w:t>如中标，将在中标公示中将此残疾人福利性单位声明函予以公示，接受社会监督；</w:t>
      </w:r>
    </w:p>
    <w:p w14:paraId="674B9461">
      <w:pPr>
        <w:tabs>
          <w:tab w:val="left" w:pos="4860"/>
        </w:tabs>
        <w:spacing w:line="588" w:lineRule="exact"/>
        <w:ind w:right="-94" w:firstLine="482" w:firstLineChars="200"/>
        <w:jc w:val="left"/>
        <w:rPr>
          <w:rFonts w:hint="eastAsia" w:ascii="仿宋" w:hAnsi="仿宋" w:eastAsia="仿宋" w:cs="仿宋"/>
          <w:spacing w:val="6"/>
          <w:sz w:val="24"/>
          <w:szCs w:val="24"/>
        </w:rPr>
      </w:pPr>
      <w:r>
        <w:rPr>
          <w:rFonts w:hint="eastAsia" w:ascii="仿宋" w:hAnsi="仿宋" w:eastAsia="仿宋" w:cs="仿宋"/>
          <w:b/>
          <w:sz w:val="24"/>
          <w:szCs w:val="24"/>
          <w:lang w:eastAsia="zh-CN"/>
        </w:rPr>
        <w:t>2.</w:t>
      </w:r>
      <w:r>
        <w:rPr>
          <w:rFonts w:hint="eastAsia" w:ascii="仿宋" w:hAnsi="仿宋" w:eastAsia="仿宋" w:cs="仿宋"/>
          <w:b/>
          <w:sz w:val="24"/>
          <w:szCs w:val="24"/>
        </w:rPr>
        <w:t>供应商提供的《残疾人福利性单位声明函》与事实不符的，依照《政府采购法》第七十七条第一款的规定追究法律责任。</w:t>
      </w:r>
    </w:p>
    <w:p w14:paraId="608D9D4C">
      <w:pPr>
        <w:tabs>
          <w:tab w:val="left" w:pos="4860"/>
        </w:tabs>
        <w:spacing w:line="588" w:lineRule="exact"/>
        <w:ind w:right="-94"/>
        <w:jc w:val="left"/>
        <w:rPr>
          <w:rFonts w:hint="eastAsia" w:ascii="仿宋" w:hAnsi="仿宋" w:eastAsia="仿宋" w:cs="仿宋"/>
          <w:spacing w:val="6"/>
          <w:sz w:val="24"/>
          <w:szCs w:val="24"/>
        </w:rPr>
      </w:pPr>
    </w:p>
    <w:p w14:paraId="2E31465E">
      <w:pPr>
        <w:pStyle w:val="13"/>
        <w:snapToGrid w:val="0"/>
        <w:spacing w:line="360" w:lineRule="auto"/>
        <w:ind w:firstLine="480" w:firstLineChars="200"/>
        <w:rPr>
          <w:rFonts w:hint="eastAsia" w:ascii="仿宋" w:hAnsi="仿宋" w:eastAsia="仿宋" w:cs="仿宋"/>
          <w:sz w:val="24"/>
          <w:szCs w:val="24"/>
        </w:rPr>
      </w:pPr>
    </w:p>
    <w:p w14:paraId="2266B9A6">
      <w:pPr>
        <w:pStyle w:val="13"/>
        <w:snapToGrid w:val="0"/>
        <w:spacing w:line="360" w:lineRule="auto"/>
        <w:ind w:firstLine="480" w:firstLineChars="200"/>
        <w:rPr>
          <w:rFonts w:hint="eastAsia" w:ascii="仿宋" w:hAnsi="仿宋" w:eastAsia="仿宋" w:cs="仿宋"/>
          <w:sz w:val="24"/>
          <w:szCs w:val="24"/>
        </w:rPr>
      </w:pPr>
    </w:p>
    <w:p w14:paraId="214A5241">
      <w:pPr>
        <w:rPr>
          <w:rFonts w:hint="eastAsia" w:ascii="仿宋" w:hAnsi="仿宋" w:eastAsia="仿宋" w:cs="仿宋"/>
          <w:b/>
          <w:szCs w:val="21"/>
        </w:rPr>
      </w:pPr>
      <w:r>
        <w:rPr>
          <w:rFonts w:hint="eastAsia" w:ascii="仿宋" w:hAnsi="仿宋" w:eastAsia="仿宋" w:cs="仿宋"/>
          <w:b/>
          <w:szCs w:val="21"/>
        </w:rPr>
        <w:br w:type="page"/>
      </w:r>
    </w:p>
    <w:p w14:paraId="5FD7F389">
      <w:pPr>
        <w:spacing w:line="360" w:lineRule="auto"/>
        <w:jc w:val="left"/>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三</w:t>
      </w:r>
    </w:p>
    <w:p w14:paraId="1ABDFAB8">
      <w:pPr>
        <w:jc w:val="center"/>
        <w:rPr>
          <w:rFonts w:hint="eastAsia" w:ascii="仿宋" w:hAnsi="仿宋" w:eastAsia="仿宋" w:cs="仿宋"/>
          <w:b/>
          <w:bCs/>
          <w:sz w:val="28"/>
          <w:szCs w:val="28"/>
          <w:lang w:eastAsia="zh-CN"/>
        </w:rPr>
      </w:pPr>
    </w:p>
    <w:p w14:paraId="70189BE5">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《属于监狱企业的证明文件》</w:t>
      </w:r>
    </w:p>
    <w:p w14:paraId="1DD330B3">
      <w:pPr>
        <w:pStyle w:val="17"/>
        <w:spacing w:line="36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【不属于</w:t>
      </w:r>
      <w:r>
        <w:rPr>
          <w:rFonts w:hint="eastAsia" w:ascii="仿宋" w:hAnsi="仿宋" w:eastAsia="仿宋" w:cs="仿宋"/>
          <w:sz w:val="21"/>
          <w:szCs w:val="21"/>
          <w:lang w:eastAsia="zh-CN"/>
        </w:rPr>
        <w:t>监狱企业的，</w:t>
      </w:r>
      <w:r>
        <w:rPr>
          <w:rFonts w:hint="eastAsia" w:ascii="仿宋" w:hAnsi="仿宋" w:eastAsia="仿宋" w:cs="仿宋"/>
          <w:sz w:val="21"/>
          <w:szCs w:val="21"/>
        </w:rPr>
        <w:t>无需提供】</w:t>
      </w:r>
    </w:p>
    <w:p w14:paraId="3FB33653">
      <w:pPr>
        <w:spacing w:line="360" w:lineRule="auto"/>
        <w:jc w:val="left"/>
        <w:rPr>
          <w:rFonts w:hint="eastAsia" w:ascii="仿宋" w:hAnsi="仿宋" w:eastAsia="仿宋" w:cs="仿宋"/>
          <w:color w:val="000000"/>
          <w:szCs w:val="21"/>
        </w:rPr>
      </w:pPr>
    </w:p>
    <w:p w14:paraId="32575D7B">
      <w:pPr>
        <w:spacing w:line="360" w:lineRule="auto"/>
        <w:jc w:val="left"/>
        <w:rPr>
          <w:rFonts w:hint="eastAsia" w:ascii="仿宋" w:hAnsi="仿宋" w:eastAsia="仿宋" w:cs="仿宋"/>
          <w:color w:val="000000"/>
          <w:szCs w:val="21"/>
        </w:rPr>
      </w:pPr>
    </w:p>
    <w:p w14:paraId="1E43D89A">
      <w:pPr>
        <w:spacing w:line="360" w:lineRule="auto"/>
        <w:jc w:val="left"/>
        <w:rPr>
          <w:rFonts w:hint="eastAsia" w:ascii="仿宋" w:hAnsi="仿宋" w:eastAsia="仿宋" w:cs="仿宋"/>
          <w:color w:val="000000"/>
          <w:szCs w:val="21"/>
        </w:rPr>
      </w:pPr>
    </w:p>
    <w:p w14:paraId="58DBB26B">
      <w:pPr>
        <w:spacing w:line="360" w:lineRule="auto"/>
        <w:jc w:val="left"/>
        <w:rPr>
          <w:rFonts w:hint="eastAsia" w:ascii="仿宋" w:hAnsi="仿宋" w:eastAsia="仿宋" w:cs="仿宋"/>
          <w:color w:val="000000"/>
          <w:szCs w:val="21"/>
        </w:rPr>
      </w:pPr>
    </w:p>
    <w:p w14:paraId="2D26E37D">
      <w:pPr>
        <w:spacing w:line="360" w:lineRule="auto"/>
        <w:jc w:val="left"/>
        <w:rPr>
          <w:rFonts w:hint="eastAsia" w:ascii="仿宋" w:hAnsi="仿宋" w:eastAsia="仿宋" w:cs="仿宋"/>
          <w:color w:val="000000"/>
          <w:szCs w:val="21"/>
        </w:rPr>
      </w:pPr>
    </w:p>
    <w:p w14:paraId="1D66C5B4">
      <w:pPr>
        <w:spacing w:line="360" w:lineRule="auto"/>
        <w:jc w:val="left"/>
        <w:rPr>
          <w:rFonts w:hint="eastAsia" w:ascii="仿宋" w:hAnsi="仿宋" w:eastAsia="仿宋" w:cs="仿宋"/>
          <w:color w:val="000000"/>
          <w:szCs w:val="21"/>
        </w:rPr>
      </w:pPr>
    </w:p>
    <w:p w14:paraId="3149432A">
      <w:pPr>
        <w:spacing w:line="360" w:lineRule="auto"/>
        <w:jc w:val="left"/>
        <w:rPr>
          <w:rFonts w:hint="eastAsia" w:ascii="仿宋" w:hAnsi="仿宋" w:eastAsia="仿宋" w:cs="仿宋"/>
          <w:color w:val="000000"/>
          <w:szCs w:val="21"/>
        </w:rPr>
      </w:pPr>
    </w:p>
    <w:p w14:paraId="195BA36B">
      <w:pPr>
        <w:widowControl/>
        <w:tabs>
          <w:tab w:val="left" w:pos="4860"/>
        </w:tabs>
        <w:ind w:right="-21" w:firstLine="422" w:firstLineChars="200"/>
        <w:jc w:val="left"/>
        <w:rPr>
          <w:rFonts w:hint="eastAsia" w:ascii="仿宋" w:hAnsi="仿宋" w:eastAsia="仿宋" w:cs="仿宋"/>
          <w:b/>
          <w:szCs w:val="21"/>
        </w:rPr>
      </w:pPr>
      <w:r>
        <w:rPr>
          <w:rFonts w:hint="eastAsia" w:ascii="仿宋" w:hAnsi="仿宋" w:eastAsia="仿宋" w:cs="仿宋"/>
          <w:b/>
          <w:szCs w:val="21"/>
        </w:rPr>
        <w:t>说明：</w:t>
      </w:r>
    </w:p>
    <w:p w14:paraId="65F32398">
      <w:pPr>
        <w:widowControl/>
        <w:tabs>
          <w:tab w:val="left" w:pos="4860"/>
        </w:tabs>
        <w:ind w:right="-21" w:firstLine="422" w:firstLineChars="200"/>
        <w:jc w:val="left"/>
        <w:rPr>
          <w:rFonts w:hint="eastAsia" w:ascii="仿宋" w:hAnsi="仿宋" w:eastAsia="仿宋" w:cs="仿宋"/>
          <w:b/>
          <w:szCs w:val="21"/>
          <w:lang w:val="en-US" w:eastAsia="zh-CN"/>
        </w:rPr>
      </w:pPr>
      <w:r>
        <w:rPr>
          <w:rFonts w:hint="eastAsia" w:ascii="仿宋" w:hAnsi="仿宋" w:eastAsia="仿宋" w:cs="仿宋"/>
          <w:b/>
          <w:szCs w:val="21"/>
          <w:lang w:val="en-US" w:eastAsia="zh-CN"/>
        </w:rPr>
        <w:t>1.监狱企业证明文件必须由省级以上监狱管理局、戒毒管理局（含新疆生产建设兵团）出具，否则无效。</w:t>
      </w:r>
    </w:p>
    <w:p w14:paraId="1FEF8194">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2</w:t>
      </w:r>
      <w:r>
        <w:rPr>
          <w:rFonts w:hint="eastAsia" w:ascii="仿宋" w:hAnsi="仿宋" w:eastAsia="仿宋" w:cs="仿宋"/>
          <w:b/>
          <w:szCs w:val="21"/>
          <w:lang w:eastAsia="zh-CN"/>
        </w:rPr>
        <w:t>.成交供应商的《监狱企业证明文件》将随本项目中标（成交）结果公告一并公示，接受社会监督；</w:t>
      </w:r>
    </w:p>
    <w:p w14:paraId="74A7B7F6">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3</w:t>
      </w:r>
      <w:r>
        <w:rPr>
          <w:rFonts w:hint="eastAsia" w:ascii="仿宋" w:hAnsi="仿宋" w:eastAsia="仿宋" w:cs="仿宋"/>
          <w:b/>
          <w:szCs w:val="21"/>
          <w:lang w:eastAsia="zh-CN"/>
        </w:rPr>
        <w:t>.供应商提供的《监狱企业证明文件》与事实不符的，依照《政府采购法》第七十七条第一款的规定追究法律责任。</w:t>
      </w:r>
    </w:p>
    <w:p w14:paraId="002043D4">
      <w:pPr>
        <w:spacing w:line="360" w:lineRule="auto"/>
        <w:ind w:firstLine="420" w:firstLineChars="200"/>
        <w:rPr>
          <w:rFonts w:hint="eastAsia" w:ascii="仿宋" w:hAnsi="仿宋" w:eastAsia="仿宋" w:cs="仿宋"/>
          <w:szCs w:val="21"/>
        </w:rPr>
      </w:pPr>
    </w:p>
    <w:p w14:paraId="0368B72C">
      <w:pPr>
        <w:pStyle w:val="9"/>
        <w:rPr>
          <w:rFonts w:hint="eastAsia"/>
        </w:rPr>
      </w:pPr>
    </w:p>
    <w:p w14:paraId="29988579">
      <w:pPr>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A632AF1">
      <w:pPr>
        <w:pStyle w:val="2"/>
        <w:ind w:left="0" w:leftChars="0" w:firstLine="0" w:firstLineChars="0"/>
        <w:jc w:val="center"/>
        <w:rPr>
          <w:rFonts w:hint="eastAsia" w:ascii="仿宋" w:hAnsi="仿宋" w:eastAsia="仿宋" w:cs="仿宋"/>
          <w:color w:val="000000"/>
          <w:sz w:val="32"/>
          <w:szCs w:val="32"/>
          <w:highlight w:val="none"/>
          <w:lang w:val="zh-CN"/>
        </w:rPr>
      </w:pPr>
      <w:bookmarkStart w:id="119" w:name="_Toc20694"/>
      <w:bookmarkStart w:id="120" w:name="_Toc24619"/>
      <w:bookmarkStart w:id="121" w:name="_Toc632"/>
      <w:bookmarkStart w:id="122" w:name="_Toc15045"/>
      <w:bookmarkStart w:id="123" w:name="_Toc16040"/>
      <w:bookmarkStart w:id="124" w:name="_Toc16589"/>
      <w:bookmarkStart w:id="125" w:name="_Toc7436"/>
      <w:bookmarkStart w:id="126" w:name="_Toc20766"/>
      <w:r>
        <w:rPr>
          <w:rFonts w:hint="eastAsia" w:ascii="仿宋" w:hAnsi="仿宋" w:eastAsia="仿宋" w:cs="仿宋"/>
          <w:color w:val="000000"/>
          <w:sz w:val="32"/>
          <w:szCs w:val="32"/>
          <w:highlight w:val="none"/>
          <w:lang w:val="zh-CN"/>
        </w:rPr>
        <w:t>第三章</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zh-CN"/>
        </w:rPr>
        <w:t xml:space="preserve"> 采购内容及要求</w:t>
      </w:r>
      <w:bookmarkEnd w:id="119"/>
      <w:bookmarkEnd w:id="120"/>
      <w:bookmarkEnd w:id="121"/>
      <w:bookmarkEnd w:id="122"/>
      <w:bookmarkEnd w:id="123"/>
      <w:bookmarkEnd w:id="124"/>
      <w:bookmarkEnd w:id="125"/>
      <w:bookmarkEnd w:id="126"/>
    </w:p>
    <w:p w14:paraId="778CB474">
      <w:pPr>
        <w:pStyle w:val="3"/>
        <w:bidi w:val="0"/>
        <w:rPr>
          <w:rFonts w:hint="eastAsia" w:ascii="仿宋" w:hAnsi="仿宋" w:eastAsia="仿宋" w:cs="仿宋"/>
          <w:lang w:eastAsia="zh-CN"/>
        </w:rPr>
      </w:pPr>
      <w:bookmarkStart w:id="127" w:name="_Toc24525"/>
      <w:bookmarkStart w:id="128" w:name="_Toc3702"/>
      <w:bookmarkStart w:id="129" w:name="_Toc12475"/>
      <w:bookmarkStart w:id="130" w:name="_Toc8286"/>
      <w:bookmarkStart w:id="131" w:name="_Toc293915998"/>
      <w:bookmarkStart w:id="132" w:name="_Toc18363"/>
      <w:bookmarkStart w:id="133" w:name="_Toc339013709"/>
      <w:bookmarkStart w:id="134" w:name="_Toc293917013"/>
      <w:bookmarkStart w:id="135" w:name="_Toc359860065"/>
      <w:bookmarkStart w:id="136" w:name="_Toc293916349"/>
      <w:bookmarkStart w:id="137" w:name="_Toc11082"/>
      <w:bookmarkStart w:id="138" w:name="_Toc293916867"/>
      <w:bookmarkStart w:id="139" w:name="_Toc324836660"/>
      <w:bookmarkStart w:id="140" w:name="_Toc13823"/>
      <w:bookmarkStart w:id="141" w:name="_Toc30830"/>
      <w:bookmarkStart w:id="142" w:name="_Toc438384212"/>
      <w:bookmarkStart w:id="143" w:name="_Toc8240"/>
      <w:bookmarkStart w:id="144" w:name="_Toc500445239"/>
      <w:bookmarkStart w:id="145" w:name="_Toc500445320"/>
      <w:bookmarkStart w:id="146" w:name="_Toc16857"/>
      <w:bookmarkStart w:id="147" w:name="_Toc913"/>
      <w:r>
        <w:rPr>
          <w:rFonts w:hint="eastAsia" w:ascii="仿宋" w:hAnsi="仿宋" w:eastAsia="仿宋" w:cs="仿宋"/>
        </w:rPr>
        <w:t>一、</w:t>
      </w:r>
      <w:bookmarkEnd w:id="127"/>
      <w:r>
        <w:rPr>
          <w:rFonts w:hint="eastAsia" w:ascii="仿宋" w:hAnsi="仿宋" w:eastAsia="仿宋" w:cs="仿宋"/>
          <w:lang w:eastAsia="zh-CN"/>
        </w:rPr>
        <w:t>采购内容</w:t>
      </w:r>
      <w:bookmarkEnd w:id="128"/>
      <w:bookmarkEnd w:id="129"/>
      <w:bookmarkEnd w:id="130"/>
    </w:p>
    <w:tbl>
      <w:tblPr>
        <w:tblStyle w:val="2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50"/>
        <w:gridCol w:w="6468"/>
        <w:gridCol w:w="588"/>
      </w:tblGrid>
      <w:tr w14:paraId="326C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22" w:type="dxa"/>
            <w:noWrap w:val="0"/>
            <w:vAlign w:val="center"/>
          </w:tcPr>
          <w:p w14:paraId="4AB5E46D">
            <w:pPr>
              <w:jc w:val="center"/>
              <w:rPr>
                <w:rFonts w:hint="eastAsia" w:ascii="仿宋" w:hAnsi="仿宋" w:eastAsia="仿宋" w:cs="仿宋"/>
              </w:rPr>
            </w:pPr>
            <w:r>
              <w:rPr>
                <w:rFonts w:hint="eastAsia" w:ascii="仿宋" w:hAnsi="仿宋" w:eastAsia="仿宋" w:cs="仿宋"/>
                <w:szCs w:val="21"/>
              </w:rPr>
              <w:t>监测项目</w:t>
            </w:r>
          </w:p>
        </w:tc>
        <w:tc>
          <w:tcPr>
            <w:tcW w:w="8441" w:type="dxa"/>
            <w:gridSpan w:val="2"/>
            <w:noWrap w:val="0"/>
            <w:vAlign w:val="top"/>
          </w:tcPr>
          <w:p w14:paraId="4D7EB16C">
            <w:pPr>
              <w:jc w:val="center"/>
              <w:rPr>
                <w:rFonts w:hint="eastAsia" w:ascii="仿宋" w:hAnsi="仿宋" w:eastAsia="仿宋" w:cs="仿宋"/>
              </w:rPr>
            </w:pPr>
            <w:r>
              <w:rPr>
                <w:rFonts w:hint="eastAsia" w:ascii="仿宋" w:hAnsi="仿宋" w:eastAsia="仿宋" w:cs="仿宋"/>
                <w:szCs w:val="21"/>
              </w:rPr>
              <w:t>规格型号及技术参数（检测项目）</w:t>
            </w:r>
          </w:p>
        </w:tc>
        <w:tc>
          <w:tcPr>
            <w:tcW w:w="599" w:type="dxa"/>
            <w:noWrap w:val="0"/>
            <w:vAlign w:val="center"/>
          </w:tcPr>
          <w:p w14:paraId="5B503E89">
            <w:pPr>
              <w:jc w:val="center"/>
              <w:rPr>
                <w:rFonts w:hint="eastAsia" w:ascii="仿宋" w:hAnsi="仿宋" w:eastAsia="仿宋" w:cs="仿宋"/>
              </w:rPr>
            </w:pPr>
            <w:r>
              <w:rPr>
                <w:rFonts w:hint="eastAsia" w:ascii="仿宋" w:hAnsi="仿宋" w:eastAsia="仿宋" w:cs="仿宋"/>
                <w:szCs w:val="21"/>
              </w:rPr>
              <w:t>数量</w:t>
            </w:r>
          </w:p>
        </w:tc>
      </w:tr>
      <w:tr w14:paraId="2ADC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restart"/>
            <w:noWrap w:val="0"/>
            <w:vAlign w:val="center"/>
          </w:tcPr>
          <w:p w14:paraId="2FC70F02">
            <w:pPr>
              <w:jc w:val="center"/>
              <w:rPr>
                <w:rFonts w:hint="eastAsia" w:ascii="仿宋" w:hAnsi="仿宋" w:eastAsia="仿宋" w:cs="仿宋"/>
              </w:rPr>
            </w:pPr>
            <w:r>
              <w:rPr>
                <w:rFonts w:hint="eastAsia" w:ascii="仿宋" w:hAnsi="仿宋" w:eastAsia="仿宋" w:cs="仿宋"/>
                <w:szCs w:val="21"/>
              </w:rPr>
              <w:t>种植类农产品定量检测</w:t>
            </w:r>
          </w:p>
        </w:tc>
        <w:tc>
          <w:tcPr>
            <w:tcW w:w="851" w:type="dxa"/>
            <w:noWrap w:val="0"/>
            <w:vAlign w:val="center"/>
          </w:tcPr>
          <w:p w14:paraId="46D337C2">
            <w:pPr>
              <w:jc w:val="center"/>
              <w:rPr>
                <w:rFonts w:hint="eastAsia" w:ascii="仿宋" w:hAnsi="仿宋" w:eastAsia="仿宋" w:cs="仿宋"/>
              </w:rPr>
            </w:pPr>
            <w:r>
              <w:rPr>
                <w:rFonts w:hint="eastAsia" w:ascii="仿宋" w:hAnsi="仿宋" w:eastAsia="仿宋" w:cs="仿宋"/>
                <w:szCs w:val="21"/>
              </w:rPr>
              <w:t>果蔬：农药残留（74项）,茶叶、胡柚加测重金属：汞、铅、镉</w:t>
            </w:r>
          </w:p>
        </w:tc>
        <w:tc>
          <w:tcPr>
            <w:tcW w:w="7590" w:type="dxa"/>
            <w:noWrap w:val="0"/>
            <w:vAlign w:val="top"/>
          </w:tcPr>
          <w:p w14:paraId="7BBB8E4D">
            <w:pPr>
              <w:rPr>
                <w:rFonts w:hint="eastAsia" w:ascii="仿宋" w:hAnsi="仿宋" w:eastAsia="仿宋" w:cs="仿宋"/>
              </w:rPr>
            </w:pPr>
            <w:r>
              <w:rPr>
                <w:rFonts w:hint="eastAsia" w:ascii="仿宋" w:hAnsi="仿宋" w:eastAsia="仿宋" w:cs="仿宋"/>
                <w:szCs w:val="21"/>
              </w:rPr>
              <w:t>1、甲胺磷2、氧乐果3、甲拌磷（包括甲拌磷砜和甲拌磷亚砜）4、对硫磷5、甲基对硫磷6、甲基异柳磷7、水胺硫磷8、乐果9、敌敌畏10、毒死蜱11、乙酰甲胺磷12、三唑磷13、丙溴磷14、杀螟硫磷15、二嗪磷16、马拉硫磷17、亚胺硫磷18、伏杀硫磷19、辛硫磷20、六六六21、氯氰菊酯22、氰戊菊酯23、甲氰菊酯24、氯氟氰菊酯25、氟氯氰菊酯26、溴氰菊酯27、联苯菊酯28、氟胺氰菊酯29、氟氰戊菊酯30、三唑酮31、百菌清32、异菌脲33、涕灭威（包括涕灭威砜、涕灭威亚砜）34、灭多威35、克百威（包括3-羟基克百威）36、甲萘威37、三氯杀螨醇38、腐霉利39、五氯硝基苯40、乙烯菌核利41、多菌灵42、吡虫啉43、氟虫腈（包括氟甲腈、氟虫腈硫醚、氟虫腈砜）44、啶虫脒45、哒螨灵46、苯醚甲环唑47、嘧霉胺48、甲氨基阿维菌素苯甲酸盐49、烯酰吗啉50、虫螨腈51、咪鲜胺52、嘧菌酯53、二甲戊灵54、噻虫嗪55、氟啶脲56、灭幼脲57、阿维菌素58、除虫脲59、甲基硫菌灵60、噁霜灵61、茚虫威62、甲霜灵63、丙环唑64、腈菌唑65、霜霉威66、戊唑醇67、醚菌酯、灭蝇胺、多效唑、氯菊脂（异构体之和）、虫酰肼、甲基硫菌灵、氯吡脲、氯虫苯甲酰胺、吡唑醚菌酯。</w:t>
            </w:r>
          </w:p>
        </w:tc>
        <w:tc>
          <w:tcPr>
            <w:tcW w:w="599" w:type="dxa"/>
            <w:vMerge w:val="restart"/>
            <w:noWrap w:val="0"/>
            <w:vAlign w:val="center"/>
          </w:tcPr>
          <w:p w14:paraId="7354673D">
            <w:pPr>
              <w:jc w:val="center"/>
              <w:rPr>
                <w:rFonts w:hint="eastAsia" w:ascii="仿宋" w:hAnsi="仿宋" w:eastAsia="仿宋" w:cs="仿宋"/>
              </w:rPr>
            </w:pPr>
            <w:r>
              <w:rPr>
                <w:rFonts w:hint="eastAsia" w:ascii="仿宋" w:hAnsi="仿宋" w:eastAsia="仿宋" w:cs="仿宋"/>
              </w:rPr>
              <w:t>310次</w:t>
            </w:r>
          </w:p>
        </w:tc>
      </w:tr>
      <w:tr w14:paraId="1B9E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continue"/>
            <w:noWrap w:val="0"/>
            <w:vAlign w:val="center"/>
          </w:tcPr>
          <w:p w14:paraId="4496334C">
            <w:pPr>
              <w:jc w:val="center"/>
              <w:rPr>
                <w:rFonts w:hint="eastAsia" w:ascii="仿宋" w:hAnsi="仿宋" w:eastAsia="仿宋" w:cs="仿宋"/>
              </w:rPr>
            </w:pPr>
          </w:p>
        </w:tc>
        <w:tc>
          <w:tcPr>
            <w:tcW w:w="851" w:type="dxa"/>
            <w:noWrap w:val="0"/>
            <w:vAlign w:val="center"/>
          </w:tcPr>
          <w:p w14:paraId="04B5680B">
            <w:pPr>
              <w:jc w:val="center"/>
              <w:rPr>
                <w:rFonts w:hint="eastAsia" w:ascii="仿宋" w:hAnsi="仿宋" w:eastAsia="仿宋" w:cs="仿宋"/>
                <w:szCs w:val="21"/>
              </w:rPr>
            </w:pPr>
            <w:r>
              <w:rPr>
                <w:rFonts w:hint="eastAsia" w:ascii="仿宋" w:hAnsi="仿宋" w:eastAsia="仿宋" w:cs="仿宋"/>
                <w:szCs w:val="21"/>
              </w:rPr>
              <w:t>稻米：农药残留（78项），重金属（7项）</w:t>
            </w:r>
          </w:p>
        </w:tc>
        <w:tc>
          <w:tcPr>
            <w:tcW w:w="7590" w:type="dxa"/>
            <w:noWrap w:val="0"/>
            <w:vAlign w:val="center"/>
          </w:tcPr>
          <w:p w14:paraId="73E76A9B">
            <w:pPr>
              <w:rPr>
                <w:rFonts w:hint="eastAsia" w:ascii="仿宋" w:hAnsi="仿宋" w:eastAsia="仿宋" w:cs="仿宋"/>
                <w:szCs w:val="21"/>
              </w:rPr>
            </w:pPr>
            <w:r>
              <w:rPr>
                <w:rFonts w:hint="eastAsia" w:ascii="仿宋" w:hAnsi="仿宋" w:eastAsia="仿宋" w:cs="仿宋"/>
                <w:szCs w:val="21"/>
              </w:rPr>
              <w:t>1、甲胺磷2、氧乐果3、甲拌磷4、对硫磷5、甲基对硫磷6、甲基异柳磷7、水胺硫磷8、乐果9、敌敌畏10、毒死蜱11、乙酰甲胺磷12、三唑磷13、丙溴磷14、杀螟硫磷15、二嗪磷16、马拉硫磷17、亚胺硫磷18、伏杀硫磷19、辛硫磷20、六六六21、氯氰菊酯22、氰戊菊酯23、甲氰菊酯24、氯氟氰菊酯25、氟氯氰菊酯26、溴氰菊酯27、联苯菊酯28、氟胺氰菊酯29、氟氰戊菊酯30、三唑酮31、百菌清32、异菌脲33、涕灭威（包括涕灭威砜和涕灭威亚砜）34、灭多威35、克百威（包括3-羟基克百威）36、甲萘威37、三氯杀螨醇38、腐霉利39、五氯硝基苯40、乙烯菌核利41、氟虫腈42、啶虫脒43、哒螨灵44、苯醚甲环唑45、嘧霉胺46、阿维菌素47、除虫脲48、灭幼脲49、多菌灵50、吡虫啉51、溴虫腈52、二甲戊乐灵53、噻虫嗪54、氟啶脲55、甲氨基阿维菌素苯甲酸盐56、烯酰吗啉57、噻嗪酮58、咪鲜胺59、嘧菌酯60、吡蚜酮61、丙环唑62、虫酰肼63、呋虫胺64、氟苯虫酰胺65、氯虫苯甲酰胺66、噻虫胺67、噻呋酰胺68、速灭威69、肟菌酯70、戊唑醇71、烯啶虫胺72、异丙威73、茚虫威74、仲丁威75、醚菊酯76、三环唑77、丁草胺78、稻瘟灵；79、砷80、无机砷81、汞82、铅83、镉84、铬85、镍。</w:t>
            </w:r>
          </w:p>
        </w:tc>
        <w:tc>
          <w:tcPr>
            <w:tcW w:w="599" w:type="dxa"/>
            <w:vMerge w:val="continue"/>
            <w:noWrap w:val="0"/>
            <w:vAlign w:val="center"/>
          </w:tcPr>
          <w:p w14:paraId="18202C61">
            <w:pPr>
              <w:jc w:val="center"/>
              <w:rPr>
                <w:rFonts w:hint="eastAsia" w:ascii="仿宋" w:hAnsi="仿宋" w:eastAsia="仿宋" w:cs="仿宋"/>
              </w:rPr>
            </w:pPr>
          </w:p>
        </w:tc>
      </w:tr>
      <w:tr w14:paraId="3EDE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restart"/>
            <w:noWrap w:val="0"/>
            <w:vAlign w:val="center"/>
          </w:tcPr>
          <w:p w14:paraId="2070550D">
            <w:pPr>
              <w:jc w:val="center"/>
              <w:rPr>
                <w:rFonts w:hint="eastAsia" w:ascii="仿宋" w:hAnsi="仿宋" w:eastAsia="仿宋" w:cs="仿宋"/>
              </w:rPr>
            </w:pPr>
            <w:r>
              <w:rPr>
                <w:rFonts w:hint="eastAsia" w:ascii="仿宋" w:hAnsi="仿宋" w:eastAsia="仿宋" w:cs="仿宋"/>
                <w:kern w:val="0"/>
                <w:szCs w:val="21"/>
              </w:rPr>
              <w:t>畜禽类农产品定量检测</w:t>
            </w:r>
          </w:p>
        </w:tc>
        <w:tc>
          <w:tcPr>
            <w:tcW w:w="851" w:type="dxa"/>
            <w:noWrap w:val="0"/>
            <w:vAlign w:val="center"/>
          </w:tcPr>
          <w:p w14:paraId="2216A9A9">
            <w:pPr>
              <w:widowControl/>
              <w:jc w:val="center"/>
              <w:textAlignment w:val="center"/>
              <w:rPr>
                <w:rFonts w:hint="eastAsia" w:ascii="仿宋" w:hAnsi="仿宋" w:eastAsia="仿宋" w:cs="仿宋"/>
              </w:rPr>
            </w:pPr>
            <w:r>
              <w:rPr>
                <w:rFonts w:hint="eastAsia" w:ascii="仿宋" w:hAnsi="仿宋" w:eastAsia="仿宋" w:cs="仿宋"/>
                <w:kern w:val="0"/>
                <w:szCs w:val="21"/>
              </w:rPr>
              <w:t>猪尿</w:t>
            </w:r>
          </w:p>
        </w:tc>
        <w:tc>
          <w:tcPr>
            <w:tcW w:w="7590" w:type="dxa"/>
            <w:noWrap w:val="0"/>
            <w:vAlign w:val="center"/>
          </w:tcPr>
          <w:p w14:paraId="67F77D07">
            <w:pPr>
              <w:widowControl/>
              <w:jc w:val="left"/>
              <w:textAlignment w:val="center"/>
              <w:rPr>
                <w:rFonts w:hint="eastAsia" w:ascii="仿宋" w:hAnsi="仿宋" w:eastAsia="仿宋" w:cs="仿宋"/>
              </w:rPr>
            </w:pPr>
            <w:r>
              <w:rPr>
                <w:rFonts w:hint="eastAsia" w:ascii="仿宋" w:hAnsi="仿宋" w:eastAsia="仿宋" w:cs="仿宋"/>
                <w:kern w:val="0"/>
                <w:szCs w:val="21"/>
              </w:rPr>
              <w:t>11种β-受体激动剂（克伦特罗、沙丁胺醇、莱克多巴胺、齐帕特罗、氯丙那林、特布他林、西马特罗、西布特罗、马布特罗、溴布特罗、班布特罗）</w:t>
            </w:r>
          </w:p>
        </w:tc>
        <w:tc>
          <w:tcPr>
            <w:tcW w:w="599" w:type="dxa"/>
            <w:vMerge w:val="restart"/>
            <w:noWrap w:val="0"/>
            <w:vAlign w:val="center"/>
          </w:tcPr>
          <w:p w14:paraId="34E9C617">
            <w:pPr>
              <w:jc w:val="center"/>
              <w:rPr>
                <w:rFonts w:hint="eastAsia" w:ascii="仿宋" w:hAnsi="仿宋" w:eastAsia="仿宋" w:cs="仿宋"/>
              </w:rPr>
            </w:pPr>
            <w:r>
              <w:rPr>
                <w:rFonts w:hint="eastAsia" w:ascii="仿宋" w:hAnsi="仿宋" w:eastAsia="仿宋" w:cs="仿宋"/>
              </w:rPr>
              <w:t>140次</w:t>
            </w:r>
          </w:p>
        </w:tc>
      </w:tr>
      <w:tr w14:paraId="06BB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continue"/>
            <w:noWrap w:val="0"/>
            <w:vAlign w:val="center"/>
          </w:tcPr>
          <w:p w14:paraId="468C54FC">
            <w:pPr>
              <w:jc w:val="center"/>
              <w:rPr>
                <w:rFonts w:hint="eastAsia" w:ascii="仿宋" w:hAnsi="仿宋" w:eastAsia="仿宋" w:cs="仿宋"/>
              </w:rPr>
            </w:pPr>
          </w:p>
        </w:tc>
        <w:tc>
          <w:tcPr>
            <w:tcW w:w="851" w:type="dxa"/>
            <w:vMerge w:val="restart"/>
            <w:noWrap w:val="0"/>
            <w:vAlign w:val="center"/>
          </w:tcPr>
          <w:p w14:paraId="500739F0">
            <w:pPr>
              <w:widowControl/>
              <w:jc w:val="center"/>
              <w:textAlignment w:val="center"/>
              <w:rPr>
                <w:rFonts w:hint="eastAsia" w:ascii="仿宋" w:hAnsi="仿宋" w:eastAsia="仿宋" w:cs="仿宋"/>
              </w:rPr>
            </w:pPr>
            <w:r>
              <w:rPr>
                <w:rFonts w:hint="eastAsia" w:ascii="仿宋" w:hAnsi="仿宋" w:eastAsia="仿宋" w:cs="仿宋"/>
                <w:kern w:val="0"/>
                <w:szCs w:val="21"/>
              </w:rPr>
              <w:t>猪肉</w:t>
            </w:r>
          </w:p>
        </w:tc>
        <w:tc>
          <w:tcPr>
            <w:tcW w:w="7590" w:type="dxa"/>
            <w:noWrap w:val="0"/>
            <w:vAlign w:val="center"/>
          </w:tcPr>
          <w:p w14:paraId="1733526D">
            <w:pPr>
              <w:widowControl/>
              <w:jc w:val="left"/>
              <w:textAlignment w:val="center"/>
              <w:rPr>
                <w:rFonts w:hint="eastAsia" w:ascii="仿宋" w:hAnsi="仿宋" w:eastAsia="仿宋" w:cs="仿宋"/>
              </w:rPr>
            </w:pPr>
            <w:r>
              <w:rPr>
                <w:rFonts w:hint="eastAsia" w:ascii="仿宋" w:hAnsi="仿宋" w:eastAsia="仿宋" w:cs="仿宋"/>
                <w:kern w:val="0"/>
                <w:szCs w:val="21"/>
              </w:rPr>
              <w:t>β-受体激动剂（克伦特罗、莱克多巴胺、沙丁胺醇、特布他林、西马特罗、非诺特罗、氯丙那林、妥布特罗、喷布特罗</w:t>
            </w:r>
          </w:p>
        </w:tc>
        <w:tc>
          <w:tcPr>
            <w:tcW w:w="599" w:type="dxa"/>
            <w:vMerge w:val="continue"/>
            <w:noWrap w:val="0"/>
            <w:vAlign w:val="center"/>
          </w:tcPr>
          <w:p w14:paraId="3FFA914C">
            <w:pPr>
              <w:jc w:val="center"/>
              <w:rPr>
                <w:rFonts w:hint="eastAsia" w:ascii="仿宋" w:hAnsi="仿宋" w:eastAsia="仿宋" w:cs="仿宋"/>
              </w:rPr>
            </w:pPr>
          </w:p>
        </w:tc>
      </w:tr>
      <w:tr w14:paraId="23B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continue"/>
            <w:noWrap w:val="0"/>
            <w:vAlign w:val="center"/>
          </w:tcPr>
          <w:p w14:paraId="23921CA9">
            <w:pPr>
              <w:jc w:val="center"/>
              <w:rPr>
                <w:rFonts w:hint="eastAsia" w:ascii="仿宋" w:hAnsi="仿宋" w:eastAsia="仿宋" w:cs="仿宋"/>
              </w:rPr>
            </w:pPr>
          </w:p>
        </w:tc>
        <w:tc>
          <w:tcPr>
            <w:tcW w:w="851" w:type="dxa"/>
            <w:vMerge w:val="continue"/>
            <w:noWrap w:val="0"/>
            <w:vAlign w:val="center"/>
          </w:tcPr>
          <w:p w14:paraId="3DEBE910">
            <w:pPr>
              <w:jc w:val="center"/>
              <w:rPr>
                <w:rFonts w:hint="eastAsia" w:ascii="仿宋" w:hAnsi="仿宋" w:eastAsia="仿宋" w:cs="仿宋"/>
              </w:rPr>
            </w:pPr>
          </w:p>
        </w:tc>
        <w:tc>
          <w:tcPr>
            <w:tcW w:w="7590" w:type="dxa"/>
            <w:noWrap w:val="0"/>
            <w:vAlign w:val="center"/>
          </w:tcPr>
          <w:p w14:paraId="03CFE0E1">
            <w:pPr>
              <w:widowControl/>
              <w:jc w:val="left"/>
              <w:textAlignment w:val="center"/>
              <w:rPr>
                <w:rFonts w:hint="eastAsia" w:ascii="仿宋" w:hAnsi="仿宋" w:eastAsia="仿宋" w:cs="仿宋"/>
              </w:rPr>
            </w:pPr>
            <w:r>
              <w:rPr>
                <w:rFonts w:hint="eastAsia" w:ascii="仿宋" w:hAnsi="仿宋" w:eastAsia="仿宋" w:cs="仿宋"/>
                <w:kern w:val="0"/>
                <w:szCs w:val="21"/>
              </w:rPr>
              <w:t>磺胺类（磺胺间甲氧嘧啶、磺胺二甲嘧啶、磺胺甲噁唑、磺胺二甲氧嘧啶、磺胺喹噁啉）</w:t>
            </w:r>
          </w:p>
        </w:tc>
        <w:tc>
          <w:tcPr>
            <w:tcW w:w="599" w:type="dxa"/>
            <w:vMerge w:val="continue"/>
            <w:noWrap w:val="0"/>
            <w:vAlign w:val="center"/>
          </w:tcPr>
          <w:p w14:paraId="2A7B9645">
            <w:pPr>
              <w:jc w:val="center"/>
              <w:rPr>
                <w:rFonts w:hint="eastAsia" w:ascii="仿宋" w:hAnsi="仿宋" w:eastAsia="仿宋" w:cs="仿宋"/>
              </w:rPr>
            </w:pPr>
          </w:p>
        </w:tc>
      </w:tr>
      <w:tr w14:paraId="2E8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continue"/>
            <w:noWrap w:val="0"/>
            <w:vAlign w:val="center"/>
          </w:tcPr>
          <w:p w14:paraId="0E13C0B0">
            <w:pPr>
              <w:jc w:val="center"/>
              <w:rPr>
                <w:rFonts w:hint="eastAsia" w:ascii="仿宋" w:hAnsi="仿宋" w:eastAsia="仿宋" w:cs="仿宋"/>
              </w:rPr>
            </w:pPr>
          </w:p>
        </w:tc>
        <w:tc>
          <w:tcPr>
            <w:tcW w:w="851" w:type="dxa"/>
            <w:vMerge w:val="continue"/>
            <w:noWrap w:val="0"/>
            <w:vAlign w:val="center"/>
          </w:tcPr>
          <w:p w14:paraId="34CD5015">
            <w:pPr>
              <w:jc w:val="center"/>
              <w:rPr>
                <w:rFonts w:hint="eastAsia" w:ascii="仿宋" w:hAnsi="仿宋" w:eastAsia="仿宋" w:cs="仿宋"/>
              </w:rPr>
            </w:pPr>
          </w:p>
        </w:tc>
        <w:tc>
          <w:tcPr>
            <w:tcW w:w="7590" w:type="dxa"/>
            <w:noWrap w:val="0"/>
            <w:vAlign w:val="center"/>
          </w:tcPr>
          <w:p w14:paraId="7BA14C42">
            <w:pPr>
              <w:widowControl/>
              <w:jc w:val="left"/>
              <w:textAlignment w:val="center"/>
              <w:rPr>
                <w:rFonts w:hint="eastAsia" w:ascii="仿宋" w:hAnsi="仿宋" w:eastAsia="仿宋" w:cs="仿宋"/>
              </w:rPr>
            </w:pPr>
            <w:r>
              <w:rPr>
                <w:rFonts w:hint="eastAsia" w:ascii="仿宋" w:hAnsi="仿宋" w:eastAsia="仿宋" w:cs="仿宋"/>
                <w:kern w:val="0"/>
                <w:szCs w:val="21"/>
              </w:rPr>
              <w:t>氟喹诺酮类药物（恩诺沙星、环丙沙星、氧氟沙星、洛美沙星、培氟沙星、诺氟沙星）</w:t>
            </w:r>
          </w:p>
        </w:tc>
        <w:tc>
          <w:tcPr>
            <w:tcW w:w="599" w:type="dxa"/>
            <w:vMerge w:val="continue"/>
            <w:noWrap w:val="0"/>
            <w:vAlign w:val="center"/>
          </w:tcPr>
          <w:p w14:paraId="647A5748">
            <w:pPr>
              <w:jc w:val="center"/>
              <w:rPr>
                <w:rFonts w:hint="eastAsia" w:ascii="仿宋" w:hAnsi="仿宋" w:eastAsia="仿宋" w:cs="仿宋"/>
              </w:rPr>
            </w:pPr>
          </w:p>
        </w:tc>
      </w:tr>
      <w:tr w14:paraId="2A3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2" w:type="dxa"/>
            <w:vMerge w:val="continue"/>
            <w:noWrap w:val="0"/>
            <w:vAlign w:val="center"/>
          </w:tcPr>
          <w:p w14:paraId="4C518EC5">
            <w:pPr>
              <w:jc w:val="center"/>
              <w:rPr>
                <w:rFonts w:hint="eastAsia" w:ascii="仿宋" w:hAnsi="仿宋" w:eastAsia="仿宋" w:cs="仿宋"/>
              </w:rPr>
            </w:pPr>
          </w:p>
        </w:tc>
        <w:tc>
          <w:tcPr>
            <w:tcW w:w="851" w:type="dxa"/>
            <w:vMerge w:val="continue"/>
            <w:noWrap w:val="0"/>
            <w:vAlign w:val="center"/>
          </w:tcPr>
          <w:p w14:paraId="32F34FDD">
            <w:pPr>
              <w:jc w:val="center"/>
              <w:rPr>
                <w:rFonts w:hint="eastAsia" w:ascii="仿宋" w:hAnsi="仿宋" w:eastAsia="仿宋" w:cs="仿宋"/>
              </w:rPr>
            </w:pPr>
          </w:p>
        </w:tc>
        <w:tc>
          <w:tcPr>
            <w:tcW w:w="7590" w:type="dxa"/>
            <w:noWrap w:val="0"/>
            <w:vAlign w:val="center"/>
          </w:tcPr>
          <w:p w14:paraId="7626F5E4">
            <w:pPr>
              <w:widowControl/>
              <w:jc w:val="left"/>
              <w:textAlignment w:val="center"/>
              <w:rPr>
                <w:rFonts w:hint="eastAsia" w:ascii="仿宋" w:hAnsi="仿宋" w:eastAsia="仿宋" w:cs="仿宋"/>
              </w:rPr>
            </w:pPr>
            <w:r>
              <w:rPr>
                <w:rFonts w:hint="eastAsia" w:ascii="仿宋" w:hAnsi="仿宋" w:eastAsia="仿宋" w:cs="仿宋"/>
                <w:kern w:val="0"/>
                <w:szCs w:val="21"/>
              </w:rPr>
              <w:t>泰乐菌素、林可霉素、替米考星</w:t>
            </w:r>
          </w:p>
        </w:tc>
        <w:tc>
          <w:tcPr>
            <w:tcW w:w="599" w:type="dxa"/>
            <w:vMerge w:val="continue"/>
            <w:noWrap w:val="0"/>
            <w:vAlign w:val="center"/>
          </w:tcPr>
          <w:p w14:paraId="73468C0E">
            <w:pPr>
              <w:jc w:val="center"/>
              <w:rPr>
                <w:rFonts w:hint="eastAsia" w:ascii="仿宋" w:hAnsi="仿宋" w:eastAsia="仿宋" w:cs="仿宋"/>
              </w:rPr>
            </w:pPr>
          </w:p>
        </w:tc>
      </w:tr>
      <w:tr w14:paraId="6ADE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restart"/>
            <w:noWrap w:val="0"/>
            <w:vAlign w:val="center"/>
          </w:tcPr>
          <w:p w14:paraId="09A5275A">
            <w:pPr>
              <w:pStyle w:val="25"/>
              <w:tabs>
                <w:tab w:val="center" w:pos="540"/>
              </w:tabs>
              <w:jc w:val="center"/>
              <w:rPr>
                <w:rFonts w:hint="eastAsia" w:ascii="仿宋" w:hAnsi="仿宋" w:eastAsia="仿宋" w:cs="仿宋"/>
              </w:rPr>
            </w:pPr>
          </w:p>
        </w:tc>
        <w:tc>
          <w:tcPr>
            <w:tcW w:w="851" w:type="dxa"/>
            <w:vMerge w:val="restart"/>
            <w:noWrap w:val="0"/>
            <w:vAlign w:val="center"/>
          </w:tcPr>
          <w:p w14:paraId="17C1D9B6">
            <w:pPr>
              <w:jc w:val="center"/>
              <w:rPr>
                <w:rFonts w:hint="eastAsia" w:ascii="仿宋" w:hAnsi="仿宋" w:eastAsia="仿宋" w:cs="仿宋"/>
              </w:rPr>
            </w:pPr>
            <w:r>
              <w:rPr>
                <w:rFonts w:hint="eastAsia" w:ascii="仿宋" w:hAnsi="仿宋" w:eastAsia="仿宋" w:cs="仿宋"/>
                <w:kern w:val="0"/>
                <w:szCs w:val="21"/>
              </w:rPr>
              <w:t>猪肝</w:t>
            </w:r>
          </w:p>
        </w:tc>
        <w:tc>
          <w:tcPr>
            <w:tcW w:w="7590" w:type="dxa"/>
            <w:noWrap w:val="0"/>
            <w:vAlign w:val="center"/>
          </w:tcPr>
          <w:p w14:paraId="308AD27A">
            <w:pPr>
              <w:widowControl/>
              <w:jc w:val="left"/>
              <w:textAlignment w:val="center"/>
              <w:rPr>
                <w:rFonts w:hint="eastAsia" w:ascii="仿宋" w:hAnsi="仿宋" w:eastAsia="仿宋" w:cs="仿宋"/>
              </w:rPr>
            </w:pPr>
            <w:r>
              <w:rPr>
                <w:rFonts w:hint="eastAsia" w:ascii="仿宋" w:hAnsi="仿宋" w:eastAsia="仿宋" w:cs="仿宋"/>
                <w:kern w:val="0"/>
                <w:szCs w:val="21"/>
              </w:rPr>
              <w:t>β-受体激动剂（克伦特罗、莱克多巴胺、沙丁胺醇、特布他林、西马特罗、非诺特罗、氯丙那林、妥布特罗、喷布特罗）</w:t>
            </w:r>
          </w:p>
        </w:tc>
        <w:tc>
          <w:tcPr>
            <w:tcW w:w="599" w:type="dxa"/>
            <w:vMerge w:val="continue"/>
            <w:noWrap w:val="0"/>
            <w:vAlign w:val="center"/>
          </w:tcPr>
          <w:p w14:paraId="64B3FE64">
            <w:pPr>
              <w:jc w:val="center"/>
              <w:rPr>
                <w:rFonts w:hint="eastAsia" w:ascii="仿宋" w:hAnsi="仿宋" w:eastAsia="仿宋" w:cs="仿宋"/>
              </w:rPr>
            </w:pPr>
          </w:p>
        </w:tc>
      </w:tr>
      <w:tr w14:paraId="1481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continue"/>
            <w:noWrap w:val="0"/>
            <w:vAlign w:val="center"/>
          </w:tcPr>
          <w:p w14:paraId="39813F96">
            <w:pPr>
              <w:pStyle w:val="25"/>
              <w:tabs>
                <w:tab w:val="center" w:pos="540"/>
              </w:tabs>
              <w:jc w:val="center"/>
              <w:rPr>
                <w:rFonts w:hint="eastAsia" w:ascii="仿宋" w:hAnsi="仿宋" w:eastAsia="仿宋" w:cs="仿宋"/>
              </w:rPr>
            </w:pPr>
          </w:p>
        </w:tc>
        <w:tc>
          <w:tcPr>
            <w:tcW w:w="851" w:type="dxa"/>
            <w:vMerge w:val="continue"/>
            <w:noWrap w:val="0"/>
            <w:vAlign w:val="center"/>
          </w:tcPr>
          <w:p w14:paraId="0737B771">
            <w:pPr>
              <w:jc w:val="center"/>
              <w:rPr>
                <w:rFonts w:hint="eastAsia" w:ascii="仿宋" w:hAnsi="仿宋" w:eastAsia="仿宋" w:cs="仿宋"/>
              </w:rPr>
            </w:pPr>
          </w:p>
        </w:tc>
        <w:tc>
          <w:tcPr>
            <w:tcW w:w="7590" w:type="dxa"/>
            <w:noWrap w:val="0"/>
            <w:vAlign w:val="center"/>
          </w:tcPr>
          <w:p w14:paraId="25EAAC46">
            <w:pPr>
              <w:widowControl/>
              <w:jc w:val="left"/>
              <w:textAlignment w:val="center"/>
              <w:rPr>
                <w:rFonts w:hint="eastAsia" w:ascii="仿宋" w:hAnsi="仿宋" w:eastAsia="仿宋" w:cs="仿宋"/>
              </w:rPr>
            </w:pPr>
            <w:r>
              <w:rPr>
                <w:rFonts w:hint="eastAsia" w:ascii="仿宋" w:hAnsi="仿宋" w:eastAsia="仿宋" w:cs="仿宋"/>
                <w:kern w:val="0"/>
                <w:szCs w:val="21"/>
              </w:rPr>
              <w:t>硝基呋喃代谢物（AOZ、SEM、AMOZ和AHD）</w:t>
            </w:r>
          </w:p>
        </w:tc>
        <w:tc>
          <w:tcPr>
            <w:tcW w:w="599" w:type="dxa"/>
            <w:vMerge w:val="continue"/>
            <w:noWrap w:val="0"/>
            <w:vAlign w:val="center"/>
          </w:tcPr>
          <w:p w14:paraId="10035784">
            <w:pPr>
              <w:jc w:val="center"/>
              <w:rPr>
                <w:rFonts w:hint="eastAsia" w:ascii="仿宋" w:hAnsi="仿宋" w:eastAsia="仿宋" w:cs="仿宋"/>
              </w:rPr>
            </w:pPr>
          </w:p>
        </w:tc>
      </w:tr>
      <w:tr w14:paraId="19C3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continue"/>
            <w:noWrap w:val="0"/>
            <w:vAlign w:val="center"/>
          </w:tcPr>
          <w:p w14:paraId="760EC14C">
            <w:pPr>
              <w:jc w:val="center"/>
              <w:rPr>
                <w:rFonts w:hint="eastAsia" w:ascii="仿宋" w:hAnsi="仿宋" w:eastAsia="仿宋" w:cs="仿宋"/>
              </w:rPr>
            </w:pPr>
          </w:p>
        </w:tc>
        <w:tc>
          <w:tcPr>
            <w:tcW w:w="851" w:type="dxa"/>
            <w:vMerge w:val="continue"/>
            <w:noWrap w:val="0"/>
            <w:vAlign w:val="center"/>
          </w:tcPr>
          <w:p w14:paraId="3607842E">
            <w:pPr>
              <w:jc w:val="center"/>
              <w:rPr>
                <w:rFonts w:hint="eastAsia" w:ascii="仿宋" w:hAnsi="仿宋" w:eastAsia="仿宋" w:cs="仿宋"/>
              </w:rPr>
            </w:pPr>
          </w:p>
        </w:tc>
        <w:tc>
          <w:tcPr>
            <w:tcW w:w="7590" w:type="dxa"/>
            <w:noWrap w:val="0"/>
            <w:vAlign w:val="center"/>
          </w:tcPr>
          <w:p w14:paraId="10AF72C4">
            <w:pPr>
              <w:widowControl/>
              <w:jc w:val="left"/>
              <w:textAlignment w:val="center"/>
              <w:rPr>
                <w:rFonts w:hint="eastAsia" w:ascii="仿宋" w:hAnsi="仿宋" w:eastAsia="仿宋" w:cs="仿宋"/>
              </w:rPr>
            </w:pPr>
            <w:r>
              <w:rPr>
                <w:rFonts w:hint="eastAsia" w:ascii="仿宋" w:hAnsi="仿宋" w:eastAsia="仿宋" w:cs="仿宋"/>
                <w:kern w:val="0"/>
                <w:szCs w:val="21"/>
              </w:rPr>
              <w:t>磺胺类（磺胺间甲氧嘧啶、磺胺二甲嘧啶、磺胺甲噁唑、磺胺二甲氧嘧啶、磺胺喹噁啉）</w:t>
            </w:r>
          </w:p>
        </w:tc>
        <w:tc>
          <w:tcPr>
            <w:tcW w:w="599" w:type="dxa"/>
            <w:vMerge w:val="continue"/>
            <w:noWrap w:val="0"/>
            <w:vAlign w:val="center"/>
          </w:tcPr>
          <w:p w14:paraId="21BEB8A4">
            <w:pPr>
              <w:jc w:val="center"/>
              <w:rPr>
                <w:rFonts w:hint="eastAsia" w:ascii="仿宋" w:hAnsi="仿宋" w:eastAsia="仿宋" w:cs="仿宋"/>
              </w:rPr>
            </w:pPr>
          </w:p>
        </w:tc>
      </w:tr>
      <w:tr w14:paraId="72EA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continue"/>
            <w:noWrap w:val="0"/>
            <w:vAlign w:val="center"/>
          </w:tcPr>
          <w:p w14:paraId="3155DBE3">
            <w:pPr>
              <w:jc w:val="center"/>
              <w:rPr>
                <w:rFonts w:hint="eastAsia" w:ascii="仿宋" w:hAnsi="仿宋" w:eastAsia="仿宋" w:cs="仿宋"/>
              </w:rPr>
            </w:pPr>
          </w:p>
        </w:tc>
        <w:tc>
          <w:tcPr>
            <w:tcW w:w="851" w:type="dxa"/>
            <w:vMerge w:val="continue"/>
            <w:noWrap w:val="0"/>
            <w:vAlign w:val="center"/>
          </w:tcPr>
          <w:p w14:paraId="77D39342">
            <w:pPr>
              <w:jc w:val="center"/>
              <w:rPr>
                <w:rFonts w:hint="eastAsia" w:ascii="仿宋" w:hAnsi="仿宋" w:eastAsia="仿宋" w:cs="仿宋"/>
              </w:rPr>
            </w:pPr>
          </w:p>
        </w:tc>
        <w:tc>
          <w:tcPr>
            <w:tcW w:w="7590" w:type="dxa"/>
            <w:noWrap w:val="0"/>
            <w:vAlign w:val="center"/>
          </w:tcPr>
          <w:p w14:paraId="75D6DB3B">
            <w:pPr>
              <w:widowControl/>
              <w:jc w:val="left"/>
              <w:textAlignment w:val="center"/>
              <w:rPr>
                <w:rFonts w:hint="eastAsia" w:ascii="仿宋" w:hAnsi="仿宋" w:eastAsia="仿宋" w:cs="仿宋"/>
              </w:rPr>
            </w:pPr>
            <w:r>
              <w:rPr>
                <w:rFonts w:hint="eastAsia" w:ascii="仿宋" w:hAnsi="仿宋" w:eastAsia="仿宋" w:cs="仿宋"/>
                <w:kern w:val="0"/>
                <w:szCs w:val="21"/>
              </w:rPr>
              <w:t>氟喹诺酮类药物（恩诺沙星、环丙沙星、氧氟沙星、洛美沙星、培氟沙星、诺氟沙星）</w:t>
            </w:r>
          </w:p>
        </w:tc>
        <w:tc>
          <w:tcPr>
            <w:tcW w:w="599" w:type="dxa"/>
            <w:vMerge w:val="continue"/>
            <w:noWrap w:val="0"/>
            <w:vAlign w:val="center"/>
          </w:tcPr>
          <w:p w14:paraId="2D227F75">
            <w:pPr>
              <w:jc w:val="center"/>
              <w:rPr>
                <w:rFonts w:hint="eastAsia" w:ascii="仿宋" w:hAnsi="仿宋" w:eastAsia="仿宋" w:cs="仿宋"/>
              </w:rPr>
            </w:pPr>
          </w:p>
        </w:tc>
      </w:tr>
      <w:tr w14:paraId="5A6A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vMerge w:val="continue"/>
            <w:noWrap w:val="0"/>
            <w:vAlign w:val="center"/>
          </w:tcPr>
          <w:p w14:paraId="5DD0021B">
            <w:pPr>
              <w:jc w:val="center"/>
              <w:rPr>
                <w:rFonts w:hint="eastAsia" w:ascii="仿宋" w:hAnsi="仿宋" w:eastAsia="仿宋" w:cs="仿宋"/>
              </w:rPr>
            </w:pPr>
          </w:p>
        </w:tc>
        <w:tc>
          <w:tcPr>
            <w:tcW w:w="851" w:type="dxa"/>
            <w:noWrap w:val="0"/>
            <w:vAlign w:val="center"/>
          </w:tcPr>
          <w:p w14:paraId="41984D25">
            <w:pPr>
              <w:jc w:val="center"/>
              <w:rPr>
                <w:rFonts w:hint="eastAsia" w:ascii="仿宋" w:hAnsi="仿宋" w:eastAsia="仿宋" w:cs="仿宋"/>
              </w:rPr>
            </w:pPr>
            <w:r>
              <w:rPr>
                <w:rFonts w:hint="eastAsia" w:ascii="仿宋" w:hAnsi="仿宋" w:eastAsia="仿宋" w:cs="仿宋"/>
                <w:kern w:val="0"/>
                <w:szCs w:val="21"/>
              </w:rPr>
              <w:t>禽肉、蛋类</w:t>
            </w:r>
          </w:p>
        </w:tc>
        <w:tc>
          <w:tcPr>
            <w:tcW w:w="7590" w:type="dxa"/>
            <w:noWrap w:val="0"/>
            <w:vAlign w:val="center"/>
          </w:tcPr>
          <w:p w14:paraId="25B21A60">
            <w:pPr>
              <w:widowControl/>
              <w:jc w:val="left"/>
              <w:textAlignment w:val="center"/>
              <w:rPr>
                <w:rFonts w:hint="eastAsia" w:ascii="仿宋" w:hAnsi="仿宋" w:eastAsia="仿宋" w:cs="仿宋"/>
              </w:rPr>
            </w:pPr>
            <w:r>
              <w:rPr>
                <w:rFonts w:hint="eastAsia" w:ascii="仿宋" w:hAnsi="仿宋" w:eastAsia="仿宋" w:cs="仿宋"/>
                <w:kern w:val="0"/>
                <w:szCs w:val="21"/>
              </w:rPr>
              <w:t>氟喹诺酮类药物（恩诺沙星、环丙沙星、沙拉沙星、氧氟沙星、达氟沙星、洛美沙星、培氟沙星、诺氟沙星</w:t>
            </w:r>
          </w:p>
        </w:tc>
        <w:tc>
          <w:tcPr>
            <w:tcW w:w="599" w:type="dxa"/>
            <w:vMerge w:val="continue"/>
            <w:noWrap w:val="0"/>
            <w:vAlign w:val="center"/>
          </w:tcPr>
          <w:p w14:paraId="411340B0">
            <w:pPr>
              <w:jc w:val="center"/>
              <w:rPr>
                <w:rFonts w:hint="eastAsia" w:ascii="仿宋" w:hAnsi="仿宋" w:eastAsia="仿宋" w:cs="仿宋"/>
              </w:rPr>
            </w:pPr>
          </w:p>
        </w:tc>
      </w:tr>
      <w:tr w14:paraId="0AEE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2" w:type="dxa"/>
            <w:noWrap w:val="0"/>
            <w:vAlign w:val="center"/>
          </w:tcPr>
          <w:p w14:paraId="14F47833">
            <w:pPr>
              <w:jc w:val="center"/>
              <w:rPr>
                <w:rFonts w:hint="eastAsia" w:ascii="仿宋" w:hAnsi="仿宋" w:eastAsia="仿宋" w:cs="仿宋"/>
              </w:rPr>
            </w:pPr>
          </w:p>
        </w:tc>
        <w:tc>
          <w:tcPr>
            <w:tcW w:w="851" w:type="dxa"/>
            <w:noWrap w:val="0"/>
            <w:vAlign w:val="center"/>
          </w:tcPr>
          <w:p w14:paraId="6D9828B2">
            <w:pPr>
              <w:widowControl/>
              <w:jc w:val="center"/>
              <w:textAlignment w:val="center"/>
              <w:rPr>
                <w:rFonts w:hint="eastAsia" w:ascii="仿宋" w:hAnsi="仿宋" w:eastAsia="仿宋" w:cs="仿宋"/>
              </w:rPr>
            </w:pPr>
            <w:r>
              <w:rPr>
                <w:rFonts w:hint="eastAsia" w:ascii="仿宋" w:hAnsi="仿宋" w:eastAsia="仿宋" w:cs="仿宋"/>
                <w:kern w:val="0"/>
                <w:szCs w:val="21"/>
              </w:rPr>
              <w:t>初级水产品</w:t>
            </w:r>
          </w:p>
        </w:tc>
        <w:tc>
          <w:tcPr>
            <w:tcW w:w="7590" w:type="dxa"/>
            <w:noWrap w:val="0"/>
            <w:vAlign w:val="center"/>
          </w:tcPr>
          <w:p w14:paraId="6522498F">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养殖鱼（除鲢鱼和鳙鱼以外）：氯霉素、孔雀石绿（有色、无色）、硝基呋喃类代谢物，磺胺类（包括磺胺嘧啶、磺胺甲基嘧啶、磺胺二甲基嘧啶、磺胺噻唑、磺胺甲基异噁唑、磺胺多辛、磺胺异噁唑、磺胺喹噁啉、磺胺间甲氧嘧啶、磺胺间二甲氧嘧啶、磺胺氯哒嗪、磺胺甲噻二唑）、氟喹诺酮类（包括恩诺沙星、环丙沙星、诺氟沙星、培氟沙星、氧氟沙星和洛美沙星）、氟苯尼考、土霉素/金霉素/四环素（单个或复合物）。</w:t>
            </w:r>
          </w:p>
          <w:p w14:paraId="64D7C828">
            <w:pPr>
              <w:widowControl/>
              <w:jc w:val="left"/>
              <w:textAlignment w:val="center"/>
              <w:rPr>
                <w:rFonts w:hint="eastAsia" w:ascii="仿宋" w:hAnsi="仿宋" w:eastAsia="仿宋" w:cs="仿宋"/>
                <w:kern w:val="0"/>
                <w:szCs w:val="21"/>
              </w:rPr>
            </w:pPr>
            <w:r>
              <w:rPr>
                <w:rFonts w:hint="eastAsia" w:ascii="仿宋" w:hAnsi="仿宋" w:eastAsia="仿宋" w:cs="仿宋"/>
                <w:kern w:val="0"/>
                <w:szCs w:val="21"/>
              </w:rPr>
              <w:t>养殖虾、蟹：镉（肌肉部分）、氯霉素、孔雀石绿（有色、无色）、硝基呋喃类代谢物（SEM提供检测值不作判定）、五氯酚钠、磺胺类（包括磺胺嘧啶、磺胺甲基嘧啶、磺胺二甲基嘧啶、磺胺噻唑、磺胺甲基异噁唑、磺胺多辛、磺胺异噁唑、磺胺喹噁啉、磺胺间甲氧嘧啶、磺胺间二甲氧嘧啶、磺胺氯哒嗪、磺胺甲噻二唑）、氟喹诺酮类（包括恩诺沙星、环丙沙星、诺氟沙星、培氟沙星、氧氟沙星和洛美沙星）、氟苯尼考、土霉素/金霉素/四环素（单个或复合物）。</w:t>
            </w:r>
          </w:p>
          <w:p w14:paraId="607BB9B2">
            <w:pPr>
              <w:widowControl/>
              <w:jc w:val="left"/>
              <w:textAlignment w:val="center"/>
              <w:rPr>
                <w:rFonts w:hint="eastAsia" w:ascii="仿宋" w:hAnsi="仿宋" w:eastAsia="仿宋" w:cs="仿宋"/>
                <w:sz w:val="18"/>
                <w:szCs w:val="18"/>
              </w:rPr>
            </w:pPr>
            <w:r>
              <w:rPr>
                <w:rFonts w:hint="eastAsia" w:ascii="仿宋" w:hAnsi="仿宋" w:eastAsia="仿宋" w:cs="仿宋"/>
                <w:kern w:val="0"/>
                <w:szCs w:val="21"/>
              </w:rPr>
              <w:t>龟鳖、蛙：氯霉素、孔雀石绿（有色、无色）、硝基呋喃类代谢物，磺胺类（包括磺胺嘧啶、磺胺甲基嘧啶、磺胺二甲基嘧啶、磺胺噻唑、磺胺甲基异噁唑、磺胺多辛、磺胺异噁唑、磺胺喹噁啉、磺胺间甲氧嘧啶、磺胺间二甲氧嘧啶、磺胺氯哒嗪、磺胺甲噻二唑）、氟喹诺酮类（包括恩诺沙星、环丙沙星、诺氟沙星、培氟沙星、氧氟沙星和洛美沙星）、氟苯尼考、土霉素/金霉素/四环素（单个或复合物）。</w:t>
            </w:r>
          </w:p>
        </w:tc>
        <w:tc>
          <w:tcPr>
            <w:tcW w:w="599" w:type="dxa"/>
            <w:vMerge w:val="continue"/>
            <w:noWrap w:val="0"/>
            <w:vAlign w:val="center"/>
          </w:tcPr>
          <w:p w14:paraId="3209818A">
            <w:pPr>
              <w:jc w:val="center"/>
              <w:rPr>
                <w:rFonts w:hint="eastAsia" w:ascii="仿宋" w:hAnsi="仿宋" w:eastAsia="仿宋" w:cs="仿宋"/>
              </w:rPr>
            </w:pPr>
          </w:p>
        </w:tc>
      </w:tr>
      <w:bookmarkEnd w:id="131"/>
      <w:bookmarkEnd w:id="132"/>
      <w:bookmarkEnd w:id="133"/>
      <w:bookmarkEnd w:id="134"/>
      <w:bookmarkEnd w:id="135"/>
      <w:bookmarkEnd w:id="136"/>
      <w:bookmarkEnd w:id="137"/>
      <w:bookmarkEnd w:id="138"/>
      <w:bookmarkEnd w:id="139"/>
      <w:bookmarkEnd w:id="140"/>
      <w:bookmarkEnd w:id="141"/>
      <w:bookmarkEnd w:id="142"/>
      <w:bookmarkEnd w:id="143"/>
    </w:tbl>
    <w:p w14:paraId="30DFCC26">
      <w:pPr>
        <w:pStyle w:val="3"/>
        <w:bidi w:val="0"/>
        <w:rPr>
          <w:rFonts w:hint="eastAsia" w:ascii="仿宋" w:hAnsi="仿宋" w:eastAsia="仿宋" w:cs="仿宋"/>
        </w:rPr>
      </w:pPr>
      <w:bookmarkStart w:id="148" w:name="_Toc20099"/>
      <w:bookmarkStart w:id="149" w:name="_Toc28892"/>
      <w:bookmarkStart w:id="150" w:name="_Toc2595"/>
      <w:r>
        <w:rPr>
          <w:rFonts w:hint="eastAsia" w:ascii="仿宋" w:hAnsi="仿宋" w:eastAsia="仿宋" w:cs="仿宋"/>
        </w:rPr>
        <w:t>二、相关技术标准</w:t>
      </w:r>
      <w:bookmarkEnd w:id="148"/>
      <w:bookmarkEnd w:id="149"/>
      <w:bookmarkEnd w:id="150"/>
    </w:p>
    <w:p w14:paraId="1DAD82B5">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szCs w:val="21"/>
        </w:rPr>
      </w:pPr>
      <w:r>
        <w:rPr>
          <w:rFonts w:hint="eastAsia" w:ascii="仿宋" w:hAnsi="仿宋" w:eastAsia="仿宋" w:cs="仿宋"/>
          <w:szCs w:val="21"/>
        </w:rPr>
        <w:t>1．技术要求及标准的执行</w:t>
      </w:r>
    </w:p>
    <w:p w14:paraId="1C177F48">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szCs w:val="21"/>
        </w:rPr>
      </w:pPr>
      <w:r>
        <w:rPr>
          <w:rFonts w:hint="eastAsia" w:ascii="仿宋" w:hAnsi="仿宋" w:eastAsia="仿宋" w:cs="仿宋"/>
          <w:szCs w:val="21"/>
        </w:rPr>
        <w:t>供应商的检测方法应选择符合相关法规、技术标准以及行业规范的方法；在允许范围内，严格按照有关技术标准、规范和规程的要求进行检测并保证检测结果的可靠性。</w:t>
      </w:r>
    </w:p>
    <w:p w14:paraId="4265F7B1">
      <w:pPr>
        <w:spacing w:line="360" w:lineRule="auto"/>
        <w:ind w:right="-510" w:rightChars="-243" w:firstLine="420" w:firstLineChars="200"/>
        <w:rPr>
          <w:rFonts w:hint="eastAsia" w:ascii="仿宋" w:hAnsi="仿宋" w:eastAsia="仿宋" w:cs="仿宋"/>
          <w:szCs w:val="21"/>
        </w:rPr>
      </w:pPr>
      <w:r>
        <w:rPr>
          <w:rFonts w:hint="eastAsia" w:ascii="仿宋" w:hAnsi="仿宋" w:eastAsia="仿宋" w:cs="仿宋"/>
          <w:szCs w:val="21"/>
        </w:rPr>
        <w:t>2．供应商应具备相关的专业水平（环境条件、仪器设备、人员配置、管理制度、质量控制）。</w:t>
      </w:r>
    </w:p>
    <w:p w14:paraId="48E49585">
      <w:pPr>
        <w:spacing w:line="360" w:lineRule="auto"/>
        <w:ind w:right="-510" w:rightChars="-243" w:firstLine="420" w:firstLineChars="200"/>
        <w:rPr>
          <w:rFonts w:hint="eastAsia" w:ascii="仿宋" w:hAnsi="仿宋" w:eastAsia="仿宋" w:cs="仿宋"/>
          <w:szCs w:val="21"/>
        </w:rPr>
      </w:pPr>
      <w:r>
        <w:rPr>
          <w:rFonts w:hint="eastAsia" w:ascii="仿宋" w:hAnsi="仿宋" w:eastAsia="仿宋" w:cs="仿宋"/>
          <w:szCs w:val="21"/>
        </w:rPr>
        <w:t>3．中标供应商根据实际需求情况为业主单位提供留样；</w:t>
      </w:r>
    </w:p>
    <w:p w14:paraId="6363C4B9">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szCs w:val="21"/>
        </w:rPr>
      </w:pPr>
      <w:r>
        <w:rPr>
          <w:rFonts w:hint="eastAsia" w:ascii="仿宋" w:hAnsi="仿宋" w:eastAsia="仿宋" w:cs="仿宋"/>
          <w:szCs w:val="21"/>
        </w:rPr>
        <w:t>4．中标供应商提供化验技术支持和数据审核，每批次的样品检测报告纸质版应在实验室完成检测后一周内寄达采购单位，全年检测数据须当年11月30日前将所有数据结果交予采购单位，所出具的纸质报告需包括采用的检测方法或参照的检测标准，并具有法律效力；</w:t>
      </w:r>
    </w:p>
    <w:p w14:paraId="4BD33856">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szCs w:val="21"/>
        </w:rPr>
      </w:pPr>
      <w:r>
        <w:rPr>
          <w:rFonts w:hint="eastAsia" w:ascii="仿宋" w:hAnsi="仿宋" w:eastAsia="仿宋" w:cs="仿宋"/>
          <w:szCs w:val="21"/>
        </w:rPr>
        <w:t>5．业主单位对检测结果拥有所有权，中标单位对检测结果负有保密义务，未经业主单位许可，不得对外泄露，不得在报刊杂志上发表或作其他任何用途的引用。</w:t>
      </w:r>
    </w:p>
    <w:p w14:paraId="20E36BBD">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lang w:val="en-US" w:eastAsia="zh-CN"/>
        </w:rPr>
      </w:pPr>
      <w:r>
        <w:rPr>
          <w:rFonts w:hint="eastAsia" w:ascii="仿宋" w:hAnsi="仿宋" w:eastAsia="仿宋" w:cs="仿宋"/>
          <w:szCs w:val="21"/>
        </w:rPr>
        <w:t>供应商提供的服务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14:paraId="6CEE3524">
      <w:pPr>
        <w:pStyle w:val="3"/>
        <w:bidi w:val="0"/>
        <w:rPr>
          <w:rFonts w:hint="eastAsia" w:ascii="仿宋" w:hAnsi="仿宋" w:eastAsia="仿宋" w:cs="仿宋"/>
          <w:lang w:val="en-US" w:eastAsia="zh-CN"/>
        </w:rPr>
      </w:pPr>
      <w:bookmarkStart w:id="151" w:name="_Toc740"/>
      <w:bookmarkStart w:id="152" w:name="_Toc24516"/>
      <w:bookmarkStart w:id="153" w:name="_Toc24607"/>
      <w:r>
        <w:rPr>
          <w:rFonts w:hint="eastAsia" w:ascii="仿宋" w:hAnsi="仿宋" w:eastAsia="仿宋" w:cs="仿宋"/>
          <w:lang w:val="en-US" w:eastAsia="zh-CN"/>
        </w:rPr>
        <w:t>三、商务条款</w:t>
      </w:r>
      <w:bookmarkEnd w:id="151"/>
      <w:bookmarkEnd w:id="152"/>
      <w:bookmarkEnd w:id="153"/>
    </w:p>
    <w:p w14:paraId="5D1C31FE">
      <w:pPr>
        <w:numPr>
          <w:ilvl w:val="0"/>
          <w:numId w:val="0"/>
        </w:numPr>
        <w:spacing w:line="36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1.服务期限：</w:t>
      </w:r>
      <w:r>
        <w:rPr>
          <w:rFonts w:hint="eastAsia" w:ascii="仿宋" w:hAnsi="仿宋" w:eastAsia="仿宋" w:cs="仿宋"/>
          <w:szCs w:val="21"/>
        </w:rPr>
        <w:t>一年，中标供应商需按照采购人计划或接到采购人通知后及时到达取样，样品到达实验室后7-10个工作日内完成检测数据。</w:t>
      </w:r>
    </w:p>
    <w:p w14:paraId="2F7D565A">
      <w:pPr>
        <w:ind w:firstLine="420" w:firstLineChars="200"/>
        <w:jc w:val="both"/>
        <w:outlineLvl w:val="9"/>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2.支付方式：甲方在乙方完成全部检测任务后一次结算检测费用。</w:t>
      </w:r>
    </w:p>
    <w:p w14:paraId="1E67E53E">
      <w:pPr>
        <w:rPr>
          <w:rFonts w:hint="eastAsia" w:ascii="仿宋" w:hAnsi="仿宋" w:eastAsia="仿宋" w:cs="仿宋"/>
          <w:b/>
          <w:bCs/>
          <w:color w:val="000000"/>
          <w:kern w:val="44"/>
          <w:sz w:val="32"/>
          <w:szCs w:val="32"/>
          <w:highlight w:val="none"/>
          <w:lang w:val="zh-CN" w:eastAsia="zh-CN" w:bidi="ar-SA"/>
        </w:rPr>
      </w:pPr>
      <w:r>
        <w:rPr>
          <w:rFonts w:hint="eastAsia" w:ascii="仿宋" w:hAnsi="仿宋" w:eastAsia="仿宋" w:cs="仿宋"/>
          <w:b/>
          <w:bCs/>
          <w:color w:val="000000"/>
          <w:kern w:val="44"/>
          <w:sz w:val="32"/>
          <w:szCs w:val="32"/>
          <w:highlight w:val="none"/>
          <w:lang w:val="zh-CN" w:eastAsia="zh-CN" w:bidi="ar-SA"/>
        </w:rPr>
        <w:br w:type="page"/>
      </w:r>
    </w:p>
    <w:p w14:paraId="3F750547">
      <w:pPr>
        <w:pStyle w:val="2"/>
        <w:ind w:left="0" w:leftChars="0" w:firstLine="0" w:firstLineChars="0"/>
        <w:jc w:val="center"/>
        <w:rPr>
          <w:rFonts w:hint="eastAsia" w:ascii="仿宋" w:hAnsi="仿宋" w:eastAsia="仿宋" w:cs="仿宋"/>
          <w:b/>
          <w:bCs/>
          <w:color w:val="000000"/>
          <w:kern w:val="44"/>
          <w:sz w:val="32"/>
          <w:szCs w:val="32"/>
          <w:highlight w:val="none"/>
          <w:lang w:val="zh-CN" w:eastAsia="zh-CN" w:bidi="ar-SA"/>
        </w:rPr>
      </w:pPr>
      <w:bookmarkStart w:id="154" w:name="_Toc11541"/>
      <w:r>
        <w:rPr>
          <w:rFonts w:hint="eastAsia" w:ascii="仿宋" w:hAnsi="仿宋" w:eastAsia="仿宋" w:cs="仿宋"/>
          <w:b/>
          <w:bCs/>
          <w:color w:val="000000"/>
          <w:kern w:val="44"/>
          <w:sz w:val="32"/>
          <w:szCs w:val="32"/>
          <w:highlight w:val="none"/>
          <w:lang w:val="zh-CN" w:eastAsia="zh-CN" w:bidi="ar-SA"/>
        </w:rPr>
        <w:t>第四</w:t>
      </w:r>
      <w:r>
        <w:rPr>
          <w:rFonts w:hint="eastAsia" w:ascii="仿宋" w:hAnsi="仿宋" w:eastAsia="仿宋" w:cs="仿宋"/>
          <w:color w:val="000000"/>
          <w:sz w:val="32"/>
          <w:szCs w:val="32"/>
          <w:highlight w:val="none"/>
          <w:lang w:val="zh-CN" w:eastAsia="zh-CN"/>
        </w:rPr>
        <w:t>章  合同</w:t>
      </w:r>
      <w:bookmarkEnd w:id="144"/>
      <w:bookmarkEnd w:id="145"/>
      <w:r>
        <w:rPr>
          <w:rFonts w:hint="eastAsia" w:ascii="仿宋" w:hAnsi="仿宋" w:eastAsia="仿宋" w:cs="仿宋"/>
          <w:b/>
          <w:bCs/>
          <w:color w:val="000000"/>
          <w:kern w:val="44"/>
          <w:sz w:val="32"/>
          <w:szCs w:val="32"/>
          <w:highlight w:val="none"/>
          <w:lang w:val="zh-CN" w:eastAsia="zh-CN" w:bidi="ar-SA"/>
        </w:rPr>
        <w:t>文本</w:t>
      </w:r>
      <w:bookmarkEnd w:id="146"/>
      <w:bookmarkEnd w:id="147"/>
      <w:bookmarkEnd w:id="154"/>
    </w:p>
    <w:p w14:paraId="10B4C35C">
      <w:pPr>
        <w:ind w:firstLine="5460" w:firstLineChars="2600"/>
        <w:rPr>
          <w:rFonts w:hint="eastAsia" w:ascii="仿宋" w:hAnsi="仿宋" w:eastAsia="仿宋" w:cs="仿宋"/>
          <w:color w:val="000000"/>
          <w:kern w:val="0"/>
          <w:szCs w:val="21"/>
        </w:rPr>
      </w:pPr>
    </w:p>
    <w:p w14:paraId="1DEA0DF0">
      <w:pPr>
        <w:ind w:firstLine="5460" w:firstLineChars="26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7C7EDACF">
      <w:pPr>
        <w:rPr>
          <w:rFonts w:hint="eastAsia" w:ascii="仿宋" w:hAnsi="仿宋" w:eastAsia="仿宋" w:cs="仿宋"/>
          <w:color w:val="000000"/>
          <w:szCs w:val="21"/>
        </w:rPr>
      </w:pPr>
    </w:p>
    <w:p w14:paraId="0A66F1D9">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甲方：（采购人）</w:t>
      </w:r>
    </w:p>
    <w:p w14:paraId="33F26446">
      <w:pPr>
        <w:spacing w:line="360" w:lineRule="auto"/>
        <w:rPr>
          <w:rFonts w:hint="eastAsia" w:ascii="仿宋" w:hAnsi="仿宋" w:eastAsia="仿宋" w:cs="仿宋"/>
          <w:color w:val="000000"/>
          <w:szCs w:val="21"/>
        </w:rPr>
      </w:pPr>
      <w:r>
        <w:rPr>
          <w:rFonts w:hint="eastAsia" w:ascii="仿宋" w:hAnsi="仿宋" w:eastAsia="仿宋" w:cs="仿宋"/>
          <w:color w:val="000000"/>
          <w:szCs w:val="21"/>
        </w:rPr>
        <w:t>住所：</w:t>
      </w:r>
    </w:p>
    <w:p w14:paraId="68B94C11">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00CF38E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2C6A3A41">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2AE1AC4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3E9936F5">
      <w:pPr>
        <w:pStyle w:val="9"/>
        <w:rPr>
          <w:rFonts w:hint="eastAsia" w:ascii="仿宋" w:hAnsi="仿宋" w:eastAsia="仿宋" w:cs="仿宋"/>
        </w:rPr>
      </w:pPr>
    </w:p>
    <w:p w14:paraId="5658F6AA">
      <w:pPr>
        <w:spacing w:line="360" w:lineRule="auto"/>
        <w:rPr>
          <w:rFonts w:hint="eastAsia" w:ascii="仿宋" w:hAnsi="仿宋" w:eastAsia="仿宋" w:cs="仿宋"/>
          <w:color w:val="000000"/>
          <w:szCs w:val="21"/>
        </w:rPr>
      </w:pPr>
    </w:p>
    <w:p w14:paraId="2058FDE6">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乙方：（成交供应商）</w:t>
      </w:r>
    </w:p>
    <w:p w14:paraId="51FC22A9">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rPr>
        <w:t>住所：</w:t>
      </w:r>
    </w:p>
    <w:p w14:paraId="02B2C630">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17D35094">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7F708AC7">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7DCE8D6C">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1089221D">
      <w:pPr>
        <w:rPr>
          <w:rFonts w:hint="eastAsia" w:ascii="仿宋" w:hAnsi="仿宋" w:eastAsia="仿宋" w:cs="仿宋"/>
          <w:color w:val="000000"/>
          <w:szCs w:val="21"/>
        </w:rPr>
      </w:pPr>
    </w:p>
    <w:p w14:paraId="46525189">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根据《中华人民共和国政府采购法》《中华人民共和国民法典》和其它相关法律、法规规定，甲方通过竞争性磋商方式依法确定乙方为</w:t>
      </w:r>
      <w:r>
        <w:rPr>
          <w:rFonts w:hint="eastAsia" w:ascii="仿宋" w:hAnsi="仿宋" w:eastAsia="仿宋" w:cs="仿宋"/>
          <w:szCs w:val="21"/>
          <w:u w:val="single"/>
        </w:rPr>
        <w:t>（项目名称：）（项目编号：）</w:t>
      </w:r>
      <w:r>
        <w:rPr>
          <w:rFonts w:hint="eastAsia" w:ascii="仿宋" w:hAnsi="仿宋" w:eastAsia="仿宋" w:cs="仿宋"/>
          <w:szCs w:val="21"/>
        </w:rPr>
        <w:t>的成交供应商，经双方协商一致订立本合同，以资共同遵守。本项目成交通知书、乙方响应文件、磋商文件以及甲、乙双方商定的补充协议是本合同不可分割的组成部分。</w:t>
      </w:r>
    </w:p>
    <w:p w14:paraId="610130E5">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下列文件构成本合同的组成部分，</w:t>
      </w:r>
      <w:r>
        <w:rPr>
          <w:rFonts w:hint="eastAsia" w:ascii="仿宋" w:hAnsi="仿宋" w:eastAsia="仿宋" w:cs="仿宋"/>
          <w:lang w:val="zh-CN"/>
        </w:rPr>
        <w:t>彼此</w:t>
      </w:r>
      <w:r>
        <w:rPr>
          <w:rFonts w:hint="eastAsia" w:ascii="仿宋" w:hAnsi="仿宋" w:eastAsia="仿宋" w:cs="仿宋"/>
          <w:szCs w:val="21"/>
        </w:rPr>
        <w:t>相互解释，相互补充。组成本合同的多个文件的优先解释顺序如下：</w:t>
      </w:r>
    </w:p>
    <w:p w14:paraId="3637FB82">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1.补充协议（如有）</w:t>
      </w:r>
    </w:p>
    <w:p w14:paraId="7D9E1B89">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2.本合同书</w:t>
      </w:r>
    </w:p>
    <w:p w14:paraId="79554C6C">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3.中标（</w:t>
      </w:r>
      <w:r>
        <w:rPr>
          <w:rFonts w:hint="eastAsia" w:ascii="仿宋" w:hAnsi="仿宋" w:eastAsia="仿宋" w:cs="仿宋"/>
          <w:lang w:val="zh-CN"/>
        </w:rPr>
        <w:t>成交</w:t>
      </w:r>
      <w:r>
        <w:rPr>
          <w:rFonts w:hint="eastAsia" w:ascii="仿宋" w:hAnsi="仿宋" w:eastAsia="仿宋" w:cs="仿宋"/>
          <w:szCs w:val="21"/>
        </w:rPr>
        <w:t>）通知书</w:t>
      </w:r>
    </w:p>
    <w:p w14:paraId="421B00EC">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4.乙方投标（响应）文件</w:t>
      </w:r>
    </w:p>
    <w:p w14:paraId="17D08416">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5.采购文件澄清（修改）、更正文件</w:t>
      </w:r>
    </w:p>
    <w:p w14:paraId="128978C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6.采购文件</w:t>
      </w:r>
    </w:p>
    <w:p w14:paraId="034CCCCC">
      <w:pPr>
        <w:pStyle w:val="38"/>
        <w:widowControl/>
        <w:spacing w:beforeLines="0" w:afterLines="0" w:line="420" w:lineRule="exact"/>
        <w:ind w:firstLine="422" w:firstLineChars="200"/>
        <w:jc w:val="left"/>
        <w:rPr>
          <w:rFonts w:hint="eastAsia" w:ascii="仿宋" w:hAnsi="仿宋" w:eastAsia="仿宋" w:cs="仿宋"/>
          <w:b/>
          <w:sz w:val="21"/>
          <w:szCs w:val="21"/>
        </w:rPr>
      </w:pPr>
      <w:bookmarkStart w:id="155" w:name="_Toc20906"/>
      <w:bookmarkStart w:id="156" w:name="_Toc23020"/>
      <w:bookmarkStart w:id="157" w:name="_Toc29304"/>
      <w:bookmarkStart w:id="158" w:name="_Toc6051"/>
      <w:bookmarkStart w:id="159" w:name="_Toc5799"/>
      <w:bookmarkStart w:id="160" w:name="_Toc32532"/>
      <w:bookmarkStart w:id="161" w:name="_Toc31312"/>
      <w:r>
        <w:rPr>
          <w:rFonts w:hint="eastAsia" w:ascii="仿宋" w:hAnsi="仿宋" w:eastAsia="仿宋" w:cs="仿宋"/>
          <w:b/>
          <w:sz w:val="21"/>
          <w:szCs w:val="21"/>
        </w:rPr>
        <w:t>一、</w:t>
      </w:r>
      <w:r>
        <w:rPr>
          <w:rFonts w:hint="eastAsia" w:ascii="仿宋" w:hAnsi="仿宋" w:eastAsia="仿宋" w:cs="仿宋"/>
          <w:b/>
          <w:sz w:val="21"/>
          <w:szCs w:val="21"/>
          <w:lang w:val="en-US"/>
        </w:rPr>
        <w:t>服务</w:t>
      </w:r>
      <w:r>
        <w:rPr>
          <w:rFonts w:hint="eastAsia" w:ascii="仿宋" w:hAnsi="仿宋" w:eastAsia="仿宋" w:cs="仿宋"/>
          <w:b/>
          <w:sz w:val="21"/>
          <w:szCs w:val="21"/>
        </w:rPr>
        <w:t>内容</w:t>
      </w:r>
      <w:r>
        <w:rPr>
          <w:rFonts w:hint="eastAsia" w:ascii="仿宋" w:hAnsi="仿宋" w:eastAsia="仿宋" w:cs="仿宋"/>
          <w:b/>
          <w:sz w:val="21"/>
          <w:szCs w:val="21"/>
          <w:lang w:val="en-US" w:eastAsia="zh-CN"/>
        </w:rPr>
        <w:t>及要求</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sz w:val="21"/>
          <w:szCs w:val="21"/>
        </w:rPr>
        <w:t>。</w:t>
      </w:r>
    </w:p>
    <w:p w14:paraId="4C9E2FBF">
      <w:pPr>
        <w:pStyle w:val="38"/>
        <w:widowControl/>
        <w:spacing w:beforeLines="0" w:afterLines="0" w:line="420" w:lineRule="exact"/>
        <w:ind w:firstLine="422" w:firstLineChars="200"/>
        <w:jc w:val="left"/>
        <w:rPr>
          <w:rFonts w:hint="eastAsia" w:ascii="仿宋" w:hAnsi="仿宋" w:eastAsia="仿宋" w:cs="仿宋"/>
          <w:bCs/>
          <w:sz w:val="21"/>
          <w:szCs w:val="21"/>
          <w:u w:val="single"/>
        </w:rPr>
      </w:pPr>
      <w:r>
        <w:rPr>
          <w:rFonts w:hint="eastAsia" w:ascii="仿宋" w:hAnsi="仿宋" w:eastAsia="仿宋" w:cs="仿宋"/>
          <w:b/>
          <w:sz w:val="21"/>
          <w:szCs w:val="21"/>
        </w:rPr>
        <w:t>二、服务期限：</w:t>
      </w:r>
      <w:r>
        <w:rPr>
          <w:rFonts w:hint="eastAsia" w:ascii="仿宋" w:hAnsi="仿宋" w:eastAsia="仿宋" w:cs="仿宋"/>
          <w:bCs/>
          <w:sz w:val="21"/>
          <w:szCs w:val="21"/>
          <w:u w:val="single"/>
        </w:rPr>
        <w:t>（按采购文件第三章要求填写）。</w:t>
      </w:r>
    </w:p>
    <w:p w14:paraId="63FD41DA">
      <w:pPr>
        <w:pStyle w:val="38"/>
        <w:widowControl/>
        <w:spacing w:beforeLines="0" w:afterLines="0" w:line="420" w:lineRule="exact"/>
        <w:ind w:firstLine="422" w:firstLineChars="200"/>
        <w:jc w:val="left"/>
        <w:rPr>
          <w:rFonts w:hint="eastAsia" w:ascii="仿宋" w:hAnsi="仿宋" w:eastAsia="仿宋" w:cs="仿宋"/>
          <w:b/>
          <w:sz w:val="21"/>
          <w:szCs w:val="21"/>
        </w:rPr>
      </w:pPr>
      <w:r>
        <w:rPr>
          <w:rFonts w:hint="eastAsia" w:ascii="仿宋" w:hAnsi="仿宋" w:eastAsia="仿宋" w:cs="仿宋"/>
          <w:b/>
          <w:sz w:val="21"/>
          <w:szCs w:val="21"/>
        </w:rPr>
        <w:t>三、合同金额及款项支付</w:t>
      </w:r>
    </w:p>
    <w:p w14:paraId="46283BA7">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1.合同金额：人民币（大写）：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19CE7B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2.款项支付：</w:t>
      </w:r>
      <w:r>
        <w:rPr>
          <w:rFonts w:hint="eastAsia" w:ascii="仿宋" w:hAnsi="仿宋" w:eastAsia="仿宋" w:cs="仿宋"/>
          <w:sz w:val="21"/>
          <w:szCs w:val="21"/>
          <w:u w:val="single"/>
        </w:rPr>
        <w:t xml:space="preserve">         （按照第三章采购需求相应规定</w:t>
      </w:r>
      <w:r>
        <w:rPr>
          <w:rFonts w:hint="eastAsia" w:ascii="仿宋" w:hAnsi="仿宋" w:eastAsia="仿宋" w:cs="仿宋"/>
          <w:sz w:val="21"/>
          <w:szCs w:val="21"/>
          <w:u w:val="single"/>
          <w:lang w:eastAsia="zh-CN"/>
        </w:rPr>
        <w:t>及磋商结果</w:t>
      </w:r>
      <w:r>
        <w:rPr>
          <w:rFonts w:hint="eastAsia" w:ascii="仿宋" w:hAnsi="仿宋" w:eastAsia="仿宋" w:cs="仿宋"/>
          <w:sz w:val="21"/>
          <w:szCs w:val="21"/>
          <w:u w:val="single"/>
        </w:rPr>
        <w:t xml:space="preserve">填写）     。 </w:t>
      </w:r>
    </w:p>
    <w:p w14:paraId="6DC35947">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四、技术资料</w:t>
      </w:r>
    </w:p>
    <w:p w14:paraId="2323F48A">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lang w:val="zh-CN"/>
        </w:rPr>
      </w:pPr>
      <w:r>
        <w:rPr>
          <w:rFonts w:hint="eastAsia" w:ascii="仿宋" w:hAnsi="仿宋" w:eastAsia="仿宋" w:cs="仿宋"/>
          <w:lang w:val="zh-CN"/>
        </w:rPr>
        <w:t>1.乙方应按采购文件规定的时间向甲方提供有关技术资料。</w:t>
      </w:r>
    </w:p>
    <w:p w14:paraId="1D4E9CA1">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lang w:val="zh-CN"/>
        </w:rPr>
      </w:pPr>
      <w:r>
        <w:rPr>
          <w:rFonts w:hint="eastAsia" w:ascii="仿宋" w:hAnsi="仿宋" w:eastAsia="仿宋" w:cs="仿宋"/>
          <w:lang w:val="zh-CN"/>
        </w:rPr>
        <w:t>2.没有甲方事先书面同意，乙方不得将由甲方提供的计划、样品或资料提供给与履行本合同无关的任何其他人。即使向履行本合同有关的人员提供，也应注意保密并限于履行合同的必需范围。</w:t>
      </w:r>
    </w:p>
    <w:p w14:paraId="7BC33511">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五、履约保证金</w:t>
      </w:r>
    </w:p>
    <w:p w14:paraId="31BF2CBB">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本项目无需缴纳履约保证金。</w:t>
      </w:r>
    </w:p>
    <w:p w14:paraId="18D660DC">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六、转包或分包</w:t>
      </w:r>
    </w:p>
    <w:p w14:paraId="5EEC2D61">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1.本合同范围内的服务，应由乙方直接</w:t>
      </w:r>
      <w:r>
        <w:rPr>
          <w:rFonts w:hint="eastAsia" w:ascii="仿宋" w:hAnsi="仿宋" w:eastAsia="仿宋" w:cs="仿宋"/>
          <w:szCs w:val="21"/>
          <w:lang w:val="zh-CN" w:eastAsia="zh-CN"/>
        </w:rPr>
        <w:t>提供</w:t>
      </w:r>
      <w:r>
        <w:rPr>
          <w:rFonts w:hint="eastAsia" w:ascii="仿宋" w:hAnsi="仿宋" w:eastAsia="仿宋" w:cs="仿宋"/>
          <w:szCs w:val="21"/>
          <w:lang w:val="zh-CN"/>
        </w:rPr>
        <w:t>，不得转让</w:t>
      </w:r>
      <w:r>
        <w:rPr>
          <w:rFonts w:hint="eastAsia" w:ascii="仿宋" w:hAnsi="仿宋" w:eastAsia="仿宋" w:cs="仿宋"/>
          <w:szCs w:val="21"/>
          <w:lang w:val="zh-CN" w:eastAsia="zh-CN"/>
        </w:rPr>
        <w:t>由</w:t>
      </w:r>
      <w:r>
        <w:rPr>
          <w:rFonts w:hint="eastAsia" w:ascii="仿宋" w:hAnsi="仿宋" w:eastAsia="仿宋" w:cs="仿宋"/>
          <w:szCs w:val="21"/>
          <w:lang w:val="zh-CN"/>
        </w:rPr>
        <w:t>他人</w:t>
      </w:r>
      <w:r>
        <w:rPr>
          <w:rFonts w:hint="eastAsia" w:ascii="仿宋" w:hAnsi="仿宋" w:eastAsia="仿宋" w:cs="仿宋"/>
          <w:szCs w:val="21"/>
          <w:lang w:val="zh-CN" w:eastAsia="zh-CN"/>
        </w:rPr>
        <w:t>提供</w:t>
      </w:r>
      <w:r>
        <w:rPr>
          <w:rFonts w:hint="eastAsia" w:ascii="仿宋" w:hAnsi="仿宋" w:eastAsia="仿宋" w:cs="仿宋"/>
          <w:szCs w:val="21"/>
          <w:lang w:val="zh-CN"/>
        </w:rPr>
        <w:t>；</w:t>
      </w:r>
    </w:p>
    <w:p w14:paraId="0D497982">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2.除非得到甲方的书面同意，乙方不得将本合同范围</w:t>
      </w:r>
      <w:r>
        <w:rPr>
          <w:rFonts w:hint="eastAsia" w:ascii="仿宋" w:hAnsi="仿宋" w:eastAsia="仿宋" w:cs="仿宋"/>
          <w:szCs w:val="21"/>
          <w:lang w:val="zh-CN" w:eastAsia="zh-CN"/>
        </w:rPr>
        <w:t>内</w:t>
      </w:r>
      <w:r>
        <w:rPr>
          <w:rFonts w:hint="eastAsia" w:ascii="仿宋" w:hAnsi="仿宋" w:eastAsia="仿宋" w:cs="仿宋"/>
          <w:szCs w:val="21"/>
          <w:lang w:val="zh-CN"/>
        </w:rPr>
        <w:t>的服务部分分包给他人</w:t>
      </w:r>
      <w:r>
        <w:rPr>
          <w:rFonts w:hint="eastAsia" w:ascii="仿宋" w:hAnsi="仿宋" w:eastAsia="仿宋" w:cs="仿宋"/>
          <w:szCs w:val="21"/>
          <w:lang w:val="zh-CN" w:eastAsia="zh-CN"/>
        </w:rPr>
        <w:t>提供</w:t>
      </w:r>
      <w:r>
        <w:rPr>
          <w:rFonts w:hint="eastAsia" w:ascii="仿宋" w:hAnsi="仿宋" w:eastAsia="仿宋" w:cs="仿宋"/>
          <w:szCs w:val="21"/>
          <w:lang w:val="zh-CN"/>
        </w:rPr>
        <w:t>；</w:t>
      </w:r>
    </w:p>
    <w:p w14:paraId="5B39D85D">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w:t>
      </w:r>
      <w:r>
        <w:rPr>
          <w:rFonts w:hint="eastAsia" w:ascii="仿宋" w:hAnsi="仿宋" w:eastAsia="仿宋" w:cs="仿宋"/>
          <w:szCs w:val="21"/>
          <w:lang w:val="zh-CN" w:eastAsia="zh-CN"/>
        </w:rPr>
        <w:t>并</w:t>
      </w:r>
      <w:r>
        <w:rPr>
          <w:rFonts w:hint="eastAsia" w:ascii="仿宋" w:hAnsi="仿宋" w:eastAsia="仿宋" w:cs="仿宋"/>
          <w:szCs w:val="21"/>
          <w:lang w:val="zh-CN"/>
        </w:rPr>
        <w:t>追究乙方的违约责任。</w:t>
      </w:r>
    </w:p>
    <w:p w14:paraId="1AFE9C8C">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eastAsia="zh-CN"/>
        </w:rPr>
        <w:t>七、</w:t>
      </w:r>
      <w:r>
        <w:rPr>
          <w:rFonts w:hint="eastAsia" w:ascii="仿宋" w:hAnsi="仿宋" w:eastAsia="仿宋" w:cs="仿宋"/>
          <w:b/>
          <w:sz w:val="21"/>
          <w:szCs w:val="21"/>
          <w:lang w:val="en-US"/>
        </w:rPr>
        <w:t>合同双方的权利和义务</w:t>
      </w:r>
    </w:p>
    <w:p w14:paraId="44D1A109">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（一）甲方的权利和义务：</w:t>
      </w:r>
    </w:p>
    <w:p w14:paraId="1D320DD7">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1.确定监测工作量，并向乙方下达监测任务及具体要求;</w:t>
      </w:r>
    </w:p>
    <w:p w14:paraId="6629FAA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2.对乙方监测工作质量进行检查，发现乙方违反相关规定，甲方有权单方面终止协议;</w:t>
      </w:r>
    </w:p>
    <w:p w14:paraId="61428B2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3.对成果报告进行审核;</w:t>
      </w:r>
    </w:p>
    <w:p w14:paraId="7F5F959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4.按协议规定支付费用。</w:t>
      </w:r>
    </w:p>
    <w:p w14:paraId="54B5054C">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（二）乙方的权利和义务：</w:t>
      </w:r>
    </w:p>
    <w:p w14:paraId="6166F327">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1.严格按照监测工作的有关规定独立、客观、公正地实施监测;</w:t>
      </w:r>
    </w:p>
    <w:p w14:paraId="40CF81B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2.对成果报告的客观性、准确性、真实性负责;</w:t>
      </w:r>
    </w:p>
    <w:p w14:paraId="0981C50C">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3.对检测结果的保密性负责;</w:t>
      </w:r>
    </w:p>
    <w:p w14:paraId="3AFDE84D">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4.按规定保存检测结果及检测原始记录;</w:t>
      </w:r>
    </w:p>
    <w:p w14:paraId="26E19060">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5.按协议规定收取费用。</w:t>
      </w:r>
    </w:p>
    <w:p w14:paraId="02ACDB20">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eastAsia="zh-CN"/>
        </w:rPr>
        <w:t>八、</w:t>
      </w:r>
      <w:r>
        <w:rPr>
          <w:rFonts w:hint="eastAsia" w:ascii="仿宋" w:hAnsi="仿宋" w:eastAsia="仿宋" w:cs="仿宋"/>
          <w:b/>
          <w:sz w:val="21"/>
          <w:szCs w:val="21"/>
          <w:lang w:val="en-US"/>
        </w:rPr>
        <w:t>税费</w:t>
      </w:r>
    </w:p>
    <w:p w14:paraId="3C87E92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本合同执行中相关的一切税费均由乙方负担。</w:t>
      </w:r>
    </w:p>
    <w:p w14:paraId="107BC92D">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eastAsia="zh-CN"/>
        </w:rPr>
        <w:t>九、</w:t>
      </w:r>
      <w:r>
        <w:rPr>
          <w:rFonts w:hint="eastAsia" w:ascii="仿宋" w:hAnsi="仿宋" w:eastAsia="仿宋" w:cs="仿宋"/>
          <w:b/>
          <w:sz w:val="21"/>
          <w:szCs w:val="21"/>
          <w:lang w:val="en-US"/>
        </w:rPr>
        <w:t>质量保证及后续服务</w:t>
      </w:r>
    </w:p>
    <w:p w14:paraId="1A32E169">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1．乙方应按采购文件规定向甲方提供服务。</w:t>
      </w:r>
    </w:p>
    <w:p w14:paraId="695B39F6">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2.</w:t>
      </w:r>
      <w:r>
        <w:rPr>
          <w:rFonts w:hint="eastAsia" w:ascii="仿宋" w:hAnsi="仿宋" w:eastAsia="仿宋" w:cs="仿宋"/>
          <w:highlight w:val="none"/>
          <w:lang w:val="en-US" w:eastAsia="zh-CN"/>
        </w:rPr>
        <w:t xml:space="preserve"> </w:t>
      </w:r>
      <w:r>
        <w:rPr>
          <w:rFonts w:hint="eastAsia" w:ascii="仿宋" w:hAnsi="仿宋" w:eastAsia="仿宋" w:cs="仿宋"/>
          <w:highlight w:val="none"/>
          <w:lang w:val="zh-CN"/>
        </w:rPr>
        <w:t>乙方应按照专业操守尽其所能，按甲方的要求完成分析测试任务，并向甲方出具检测报告。</w:t>
      </w:r>
    </w:p>
    <w:p w14:paraId="4637DEF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3. 甲方对检测结果若有异议，可于收到《检测报告》之日起十五日内向乙方提出复检，复检费用由乙方承担。</w:t>
      </w:r>
    </w:p>
    <w:p w14:paraId="1F51B1D7">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4．乙方提供的服务成果在服务质量保证期内发生</w:t>
      </w:r>
      <w:r>
        <w:rPr>
          <w:rFonts w:hint="eastAsia" w:ascii="仿宋" w:hAnsi="仿宋" w:eastAsia="仿宋" w:cs="仿宋"/>
          <w:szCs w:val="21"/>
          <w:lang w:val="zh-CN"/>
        </w:rPr>
        <w:t>故障</w:t>
      </w:r>
      <w:r>
        <w:rPr>
          <w:rFonts w:hint="eastAsia" w:ascii="仿宋" w:hAnsi="仿宋" w:eastAsia="仿宋" w:cs="仿宋"/>
          <w:highlight w:val="none"/>
          <w:lang w:val="zh-CN"/>
        </w:rPr>
        <w:t>，乙方应负责免费提供后续服务。对达不到要求者，根据实际情况，经双方协商，可按以下办法处理：</w:t>
      </w:r>
    </w:p>
    <w:p w14:paraId="1390F2DE">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⑴重做：由乙方承担所发生的全部费用。</w:t>
      </w:r>
    </w:p>
    <w:p w14:paraId="44EA395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⑵贬值处理：由甲乙双方合议定价。</w:t>
      </w:r>
    </w:p>
    <w:p w14:paraId="5A275D66">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⑶解除合同。</w:t>
      </w:r>
    </w:p>
    <w:p w14:paraId="73FDEC9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5．在服务质量保证期内，乙方应对出现的质量及安全问题负责处理解决并承担一切费用。</w:t>
      </w:r>
    </w:p>
    <w:p w14:paraId="345FAE5B">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eastAsia="zh-CN"/>
        </w:rPr>
        <w:t>十、</w:t>
      </w:r>
      <w:r>
        <w:rPr>
          <w:rFonts w:hint="eastAsia" w:ascii="仿宋" w:hAnsi="仿宋" w:eastAsia="仿宋" w:cs="仿宋"/>
          <w:b/>
          <w:sz w:val="21"/>
          <w:szCs w:val="21"/>
          <w:lang w:val="en-US"/>
        </w:rPr>
        <w:t>违约责任</w:t>
      </w:r>
    </w:p>
    <w:p w14:paraId="744A5BE4">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1．甲方无正当理由拒收接受服务的，甲方向乙方偿付合同款项</w:t>
      </w:r>
      <w:r>
        <w:rPr>
          <w:rFonts w:hint="eastAsia" w:ascii="仿宋" w:hAnsi="仿宋" w:eastAsia="仿宋" w:cs="仿宋"/>
          <w:highlight w:val="none"/>
          <w:u w:val="single"/>
          <w:lang w:val="en-US" w:eastAsia="zh-CN"/>
        </w:rPr>
        <w:t xml:space="preserve"> 1 </w:t>
      </w:r>
      <w:r>
        <w:rPr>
          <w:rFonts w:hint="eastAsia" w:ascii="仿宋" w:hAnsi="仿宋" w:eastAsia="仿宋" w:cs="仿宋"/>
          <w:highlight w:val="none"/>
          <w:u w:val="none"/>
          <w:lang w:val="en-US" w:eastAsia="zh-CN"/>
        </w:rPr>
        <w:t>%</w:t>
      </w:r>
      <w:r>
        <w:rPr>
          <w:rFonts w:hint="eastAsia" w:ascii="仿宋" w:hAnsi="仿宋" w:eastAsia="仿宋" w:cs="仿宋"/>
          <w:highlight w:val="none"/>
          <w:lang w:val="zh-CN"/>
        </w:rPr>
        <w:t>作为违约金。</w:t>
      </w:r>
    </w:p>
    <w:p w14:paraId="1DDB111F">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highlight w:val="none"/>
          <w:lang w:val="zh-CN"/>
        </w:rPr>
      </w:pPr>
      <w:r>
        <w:rPr>
          <w:rFonts w:hint="eastAsia" w:ascii="仿宋" w:hAnsi="仿宋" w:eastAsia="仿宋" w:cs="仿宋"/>
          <w:highlight w:val="none"/>
          <w:lang w:val="zh-CN"/>
        </w:rPr>
        <w:t>2．甲方无故逾期验收和办理款项支付手续的,甲方应按逾期付款总额每日</w:t>
      </w:r>
      <w:r>
        <w:rPr>
          <w:rFonts w:hint="eastAsia" w:ascii="仿宋" w:hAnsi="仿宋" w:eastAsia="仿宋" w:cs="仿宋"/>
          <w:highlight w:val="none"/>
          <w:u w:val="single"/>
          <w:lang w:val="zh-CN"/>
        </w:rPr>
        <w:t>万分之五</w:t>
      </w:r>
      <w:r>
        <w:rPr>
          <w:rFonts w:hint="eastAsia" w:ascii="仿宋" w:hAnsi="仿宋" w:eastAsia="仿宋" w:cs="仿宋"/>
          <w:highlight w:val="none"/>
          <w:lang w:val="zh-CN"/>
        </w:rPr>
        <w:t>向乙方支付违约金。</w:t>
      </w:r>
    </w:p>
    <w:p w14:paraId="26724CA1">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color w:val="000000"/>
          <w:sz w:val="24"/>
          <w:szCs w:val="24"/>
        </w:rPr>
      </w:pPr>
      <w:r>
        <w:rPr>
          <w:rFonts w:hint="eastAsia" w:ascii="仿宋" w:hAnsi="仿宋" w:eastAsia="仿宋" w:cs="仿宋"/>
          <w:highlight w:val="none"/>
          <w:lang w:val="zh-CN"/>
        </w:rPr>
        <w:t>3．乙方未能如期提供服务的，每日向甲方支付合同款项的</w:t>
      </w:r>
      <w:r>
        <w:rPr>
          <w:rFonts w:hint="eastAsia" w:ascii="仿宋" w:hAnsi="仿宋" w:eastAsia="仿宋" w:cs="仿宋"/>
          <w:highlight w:val="none"/>
          <w:u w:val="single"/>
          <w:lang w:val="zh-CN"/>
        </w:rPr>
        <w:t>千分之六</w:t>
      </w:r>
      <w:r>
        <w:rPr>
          <w:rFonts w:hint="eastAsia" w:ascii="仿宋" w:hAnsi="仿宋" w:eastAsia="仿宋" w:cs="仿宋"/>
          <w:highlight w:val="none"/>
          <w:lang w:val="zh-CN"/>
        </w:rPr>
        <w:t>作为违约金。乙方超过约定日期</w:t>
      </w:r>
      <w:r>
        <w:rPr>
          <w:rFonts w:hint="eastAsia" w:ascii="仿宋" w:hAnsi="仿宋" w:eastAsia="仿宋" w:cs="仿宋"/>
          <w:highlight w:val="none"/>
          <w:u w:val="single"/>
          <w:lang w:val="zh-CN"/>
        </w:rPr>
        <w:t>10</w:t>
      </w:r>
      <w:r>
        <w:rPr>
          <w:rFonts w:hint="eastAsia" w:ascii="仿宋" w:hAnsi="仿宋" w:eastAsia="仿宋" w:cs="仿宋"/>
          <w:highlight w:val="none"/>
          <w:lang w:val="zh-CN"/>
        </w:rPr>
        <w:t>个工作日仍不能提供服务的，甲方可解除本合同。乙方因未能如期提供服务或因其他违约行为导致甲方解除合同的，乙方应向甲方支付合同总值</w:t>
      </w:r>
      <w:r>
        <w:rPr>
          <w:rFonts w:hint="eastAsia" w:ascii="仿宋" w:hAnsi="仿宋" w:eastAsia="仿宋" w:cs="仿宋"/>
          <w:highlight w:val="none"/>
          <w:u w:val="single"/>
          <w:lang w:val="zh-CN"/>
        </w:rPr>
        <w:t>5%</w:t>
      </w:r>
      <w:r>
        <w:rPr>
          <w:rFonts w:hint="eastAsia" w:ascii="仿宋" w:hAnsi="仿宋" w:eastAsia="仿宋" w:cs="仿宋"/>
          <w:highlight w:val="none"/>
          <w:lang w:val="zh-CN"/>
        </w:rPr>
        <w:t>的违约金，如造成甲方损失超过违约金的，超出部分由乙方继续承担赔偿责任。</w:t>
      </w:r>
    </w:p>
    <w:p w14:paraId="54E79FE1">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十</w:t>
      </w:r>
      <w:r>
        <w:rPr>
          <w:rFonts w:hint="eastAsia" w:ascii="仿宋" w:hAnsi="仿宋" w:eastAsia="仿宋" w:cs="仿宋"/>
          <w:b/>
          <w:sz w:val="21"/>
          <w:szCs w:val="21"/>
          <w:lang w:val="en-US" w:eastAsia="zh-CN"/>
        </w:rPr>
        <w:t>一、</w:t>
      </w:r>
      <w:r>
        <w:rPr>
          <w:rFonts w:hint="eastAsia" w:ascii="仿宋" w:hAnsi="仿宋" w:eastAsia="仿宋" w:cs="仿宋"/>
          <w:b/>
          <w:sz w:val="21"/>
          <w:szCs w:val="21"/>
          <w:lang w:val="en-US"/>
        </w:rPr>
        <w:t>不可抗力事件处理</w:t>
      </w:r>
    </w:p>
    <w:p w14:paraId="76E10540">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1.合同有效期内，任何一方因不可抗力事件导致不能履行合同，则合同履行期可延长，其延长期与不可抗力影响期相同。</w:t>
      </w:r>
    </w:p>
    <w:p w14:paraId="7295194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14:paraId="2A275323">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3.不可抗力事件延续120天以上，双方应通过友好协商，确定是否继续履行合同。</w:t>
      </w:r>
    </w:p>
    <w:p w14:paraId="1DA1473A">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十</w:t>
      </w:r>
      <w:r>
        <w:rPr>
          <w:rFonts w:hint="eastAsia" w:ascii="仿宋" w:hAnsi="仿宋" w:eastAsia="仿宋" w:cs="仿宋"/>
          <w:b/>
          <w:sz w:val="21"/>
          <w:szCs w:val="21"/>
          <w:lang w:val="en-US" w:eastAsia="zh-CN"/>
        </w:rPr>
        <w:t>二</w:t>
      </w:r>
      <w:r>
        <w:rPr>
          <w:rFonts w:hint="eastAsia" w:ascii="仿宋" w:hAnsi="仿宋" w:eastAsia="仿宋" w:cs="仿宋"/>
          <w:b/>
          <w:sz w:val="21"/>
          <w:szCs w:val="21"/>
          <w:lang w:val="en-US"/>
        </w:rPr>
        <w:t>、争议的解决</w:t>
      </w:r>
    </w:p>
    <w:p w14:paraId="6E1AAEF8">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w:t>
      </w:r>
      <w:r>
        <w:rPr>
          <w:rFonts w:hint="eastAsia" w:ascii="仿宋" w:hAnsi="仿宋" w:eastAsia="仿宋" w:cs="仿宋"/>
          <w:szCs w:val="21"/>
          <w:u w:val="single"/>
          <w:lang w:eastAsia="zh-CN"/>
        </w:rPr>
        <w:t>（</w:t>
      </w:r>
      <w:r>
        <w:rPr>
          <w:rFonts w:hint="eastAsia" w:ascii="仿宋" w:hAnsi="仿宋" w:eastAsia="仿宋" w:cs="仿宋"/>
          <w:szCs w:val="21"/>
          <w:u w:val="single"/>
          <w:lang w:val="en-US" w:eastAsia="zh-CN"/>
        </w:rPr>
        <w:t>1</w:t>
      </w:r>
      <w:r>
        <w:rPr>
          <w:rFonts w:hint="eastAsia" w:ascii="仿宋" w:hAnsi="仿宋" w:eastAsia="仿宋" w:cs="仿宋"/>
          <w:szCs w:val="21"/>
          <w:u w:val="single"/>
          <w:lang w:eastAsia="zh-CN"/>
        </w:rPr>
        <w:t>）</w:t>
      </w:r>
      <w:r>
        <w:rPr>
          <w:rFonts w:hint="eastAsia" w:ascii="仿宋" w:hAnsi="仿宋" w:eastAsia="仿宋" w:cs="仿宋"/>
          <w:szCs w:val="21"/>
        </w:rPr>
        <w:t>种方式处理：</w:t>
      </w:r>
    </w:p>
    <w:p w14:paraId="03F6BF18">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（1）向常山县人民法院提起诉讼；</w:t>
      </w:r>
    </w:p>
    <w:p w14:paraId="4BF9BE2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（2）向衢州仲裁委员会提请仲裁。</w:t>
      </w:r>
    </w:p>
    <w:p w14:paraId="33B5F522">
      <w:pPr>
        <w:pStyle w:val="38"/>
        <w:widowControl/>
        <w:spacing w:beforeLines="0" w:afterLines="0" w:line="420" w:lineRule="exact"/>
        <w:ind w:firstLine="422" w:firstLineChars="200"/>
        <w:jc w:val="left"/>
        <w:rPr>
          <w:rFonts w:hint="eastAsia" w:ascii="仿宋" w:hAnsi="仿宋" w:eastAsia="仿宋" w:cs="仿宋"/>
          <w:b/>
          <w:sz w:val="21"/>
          <w:szCs w:val="21"/>
          <w:lang w:val="en-US"/>
        </w:rPr>
      </w:pPr>
      <w:r>
        <w:rPr>
          <w:rFonts w:hint="eastAsia" w:ascii="仿宋" w:hAnsi="仿宋" w:eastAsia="仿宋" w:cs="仿宋"/>
          <w:b/>
          <w:sz w:val="21"/>
          <w:szCs w:val="21"/>
          <w:lang w:val="en-US"/>
        </w:rPr>
        <w:t>十</w:t>
      </w:r>
      <w:r>
        <w:rPr>
          <w:rFonts w:hint="eastAsia" w:ascii="仿宋" w:hAnsi="仿宋" w:eastAsia="仿宋" w:cs="仿宋"/>
          <w:b/>
          <w:sz w:val="21"/>
          <w:szCs w:val="21"/>
          <w:lang w:val="en-US" w:eastAsia="zh-CN"/>
        </w:rPr>
        <w:t>三</w:t>
      </w:r>
      <w:r>
        <w:rPr>
          <w:rFonts w:hint="eastAsia" w:ascii="仿宋" w:hAnsi="仿宋" w:eastAsia="仿宋" w:cs="仿宋"/>
          <w:b/>
          <w:sz w:val="21"/>
          <w:szCs w:val="21"/>
          <w:lang w:val="en-US"/>
        </w:rPr>
        <w:t>、合同生效及其它</w:t>
      </w:r>
    </w:p>
    <w:p w14:paraId="6D64E01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合同经甲、乙双方法定代表人或授权代表签字并加盖单位公章后生效；</w:t>
      </w:r>
    </w:p>
    <w:p w14:paraId="551F9F6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合同执行中涉及采购资金和采购内容修改或补充的，须经财政部门审批，并签书面补充协议报同级财政部门备案，方可作为主合同不可分割的一部分。</w:t>
      </w:r>
    </w:p>
    <w:p w14:paraId="0358B33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本合同未尽事宜，遵照《中华人民共和国民法典》有关条文执行。</w:t>
      </w:r>
    </w:p>
    <w:p w14:paraId="3AF005E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本合同正本一式六份，甲乙双方各执二份；鉴证方、同级财政部门各执一份，均具备同等法律效力。</w:t>
      </w:r>
    </w:p>
    <w:p w14:paraId="4FC4FC6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以下无正文。</w:t>
      </w:r>
    </w:p>
    <w:p w14:paraId="3D7F2E55">
      <w:pPr>
        <w:pStyle w:val="16"/>
        <w:rPr>
          <w:rFonts w:hint="eastAsia" w:ascii="仿宋" w:hAnsi="仿宋" w:eastAsia="仿宋" w:cs="仿宋"/>
          <w:sz w:val="21"/>
          <w:szCs w:val="21"/>
          <w:lang w:val="en-US" w:eastAsia="zh-CN"/>
        </w:rPr>
      </w:pPr>
    </w:p>
    <w:p w14:paraId="4F46FB83">
      <w:pPr>
        <w:rPr>
          <w:rFonts w:hint="eastAsia" w:ascii="仿宋" w:hAnsi="仿宋" w:eastAsia="仿宋" w:cs="仿宋"/>
          <w:sz w:val="21"/>
          <w:szCs w:val="21"/>
          <w:lang w:val="en-US" w:eastAsia="zh-CN"/>
        </w:rPr>
      </w:pPr>
    </w:p>
    <w:p w14:paraId="658C5DC5">
      <w:pPr>
        <w:pStyle w:val="16"/>
        <w:rPr>
          <w:rFonts w:hint="eastAsia" w:ascii="仿宋" w:hAnsi="仿宋" w:eastAsia="仿宋" w:cs="仿宋"/>
        </w:rPr>
      </w:pPr>
    </w:p>
    <w:p w14:paraId="2BF2F037">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甲方（盖公章）：</w:t>
      </w:r>
    </w:p>
    <w:p w14:paraId="3540DBC5">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法定代表人（单位负责人）或其授权代理人（签字或盖章）：</w:t>
      </w:r>
    </w:p>
    <w:p w14:paraId="1A54C113">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76C27C1B">
      <w:pPr>
        <w:spacing w:line="480" w:lineRule="auto"/>
        <w:rPr>
          <w:rFonts w:hint="eastAsia" w:ascii="仿宋" w:hAnsi="仿宋" w:eastAsia="仿宋" w:cs="仿宋"/>
          <w:color w:val="auto"/>
          <w:szCs w:val="21"/>
          <w:highlight w:val="none"/>
        </w:rPr>
      </w:pPr>
    </w:p>
    <w:p w14:paraId="2B934A2D">
      <w:pPr>
        <w:spacing w:line="480" w:lineRule="auto"/>
        <w:rPr>
          <w:rFonts w:hint="eastAsia" w:ascii="仿宋" w:hAnsi="仿宋" w:eastAsia="仿宋" w:cs="仿宋"/>
          <w:color w:val="auto"/>
          <w:szCs w:val="21"/>
          <w:highlight w:val="none"/>
        </w:rPr>
      </w:pPr>
    </w:p>
    <w:p w14:paraId="6F65FCF1">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乙方（盖公章）：</w:t>
      </w:r>
    </w:p>
    <w:p w14:paraId="6C9CC7A4">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法定代表人（单位负责人）或其授权代理人（签字或盖章）：</w:t>
      </w:r>
    </w:p>
    <w:p w14:paraId="12E45723">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12287052">
      <w:pPr>
        <w:spacing w:line="480" w:lineRule="auto"/>
        <w:rPr>
          <w:rFonts w:hint="eastAsia" w:ascii="仿宋" w:hAnsi="仿宋" w:eastAsia="仿宋" w:cs="仿宋"/>
          <w:color w:val="auto"/>
          <w:szCs w:val="21"/>
          <w:highlight w:val="none"/>
        </w:rPr>
      </w:pPr>
    </w:p>
    <w:p w14:paraId="7A1D2EF7">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鉴证方：</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（盖章）</w:t>
      </w:r>
    </w:p>
    <w:p w14:paraId="6320D4C0">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项目经办人：</w:t>
      </w:r>
    </w:p>
    <w:p w14:paraId="5EE56ACC">
      <w:pPr>
        <w:spacing w:line="720" w:lineRule="auto"/>
        <w:rPr>
          <w:rFonts w:hint="eastAsia" w:ascii="仿宋" w:hAnsi="仿宋" w:eastAsia="仿宋" w:cs="仿宋"/>
        </w:rPr>
      </w:pPr>
      <w:r>
        <w:rPr>
          <w:rFonts w:hint="eastAsia" w:ascii="仿宋" w:hAnsi="仿宋" w:eastAsia="仿宋" w:cs="仿宋"/>
          <w:color w:val="auto"/>
          <w:szCs w:val="21"/>
          <w:highlight w:val="none"/>
        </w:rPr>
        <w:t>日期：      年   月   日</w:t>
      </w:r>
    </w:p>
    <w:p w14:paraId="1A1040E2">
      <w:pPr>
        <w:spacing w:line="720" w:lineRule="auto"/>
        <w:rPr>
          <w:rFonts w:hint="eastAsia" w:ascii="仿宋" w:hAnsi="仿宋" w:eastAsia="仿宋" w:cs="仿宋"/>
        </w:rPr>
      </w:pPr>
    </w:p>
    <w:p w14:paraId="61B9D8C9">
      <w:pPr>
        <w:spacing w:line="360" w:lineRule="auto"/>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EB52BF7">
      <w:pPr>
        <w:pStyle w:val="2"/>
        <w:ind w:left="0" w:leftChars="0" w:firstLine="0" w:firstLineChars="0"/>
        <w:jc w:val="center"/>
        <w:rPr>
          <w:rFonts w:hint="eastAsia" w:ascii="仿宋" w:hAnsi="仿宋" w:eastAsia="仿宋" w:cs="仿宋"/>
          <w:b/>
          <w:bCs/>
          <w:color w:val="000000"/>
          <w:sz w:val="32"/>
          <w:szCs w:val="32"/>
          <w:lang w:val="zh-CN" w:eastAsia="zh-CN"/>
        </w:rPr>
      </w:pPr>
      <w:bookmarkStart w:id="162" w:name="_Toc7075"/>
      <w:r>
        <w:rPr>
          <w:rFonts w:hint="eastAsia" w:ascii="仿宋" w:hAnsi="仿宋" w:eastAsia="仿宋" w:cs="仿宋"/>
          <w:b/>
          <w:bCs/>
          <w:color w:val="000000"/>
          <w:sz w:val="32"/>
          <w:szCs w:val="32"/>
          <w:lang w:val="zh-CN" w:eastAsia="zh-CN"/>
        </w:rPr>
        <w:t>第五章  评审方法及评审标准</w:t>
      </w:r>
      <w:bookmarkEnd w:id="155"/>
      <w:bookmarkEnd w:id="156"/>
      <w:bookmarkEnd w:id="157"/>
      <w:bookmarkEnd w:id="158"/>
      <w:bookmarkEnd w:id="159"/>
      <w:bookmarkEnd w:id="160"/>
      <w:bookmarkEnd w:id="161"/>
      <w:bookmarkEnd w:id="162"/>
    </w:p>
    <w:p w14:paraId="683E68D8">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一、评审原则</w:t>
      </w:r>
    </w:p>
    <w:p w14:paraId="7A82C00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7BD6A228">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二、评审组织</w:t>
      </w:r>
    </w:p>
    <w:p w14:paraId="2D73A63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小组由采购人代表1名及2名随机抽取的技术、经济等方面的专家共3名人员组成。评审小组负责对响应文件进行审查、质疑、评估和比较。询标（如有）时供应商法定代表人（单位负责人）或其授权代理人必须在场，负责解答有关事宜。如不在场，则事后不得对磋商过程及结果提出异议。</w:t>
      </w:r>
    </w:p>
    <w:p w14:paraId="73B2B721">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三、评审程序</w:t>
      </w:r>
    </w:p>
    <w:p w14:paraId="797467F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7A6A8334">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四、评审方法</w:t>
      </w:r>
    </w:p>
    <w:p w14:paraId="17FADBF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由评审小组采用综合评分法对提交最后报价的供应商的商务技术文件和最后报价进行综合评分。根据本项目磋商文件要求，按照本方法规定的内容和分值设置，评审后得分最高的供应商推荐为成交供应商（计算结果保留两位小数，四舍五入）。</w:t>
      </w:r>
    </w:p>
    <w:p w14:paraId="4DAE10B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46095C9C">
      <w:pPr>
        <w:autoSpaceDE w:val="0"/>
        <w:autoSpaceDN w:val="0"/>
        <w:adjustRightInd w:val="0"/>
        <w:spacing w:before="156" w:beforeLines="50" w:after="156" w:afterLines="50" w:line="400" w:lineRule="exact"/>
        <w:ind w:firstLine="422"/>
        <w:rPr>
          <w:rFonts w:hint="eastAsia" w:ascii="仿宋" w:hAnsi="仿宋" w:eastAsia="仿宋" w:cs="仿宋"/>
          <w:b/>
          <w:szCs w:val="21"/>
        </w:rPr>
      </w:pPr>
      <w:r>
        <w:rPr>
          <w:rFonts w:hint="eastAsia" w:ascii="仿宋" w:hAnsi="仿宋" w:eastAsia="仿宋" w:cs="仿宋"/>
          <w:b/>
          <w:szCs w:val="21"/>
        </w:rPr>
        <w:t>（一）资信技术分评审标准（满分</w:t>
      </w:r>
      <w:r>
        <w:rPr>
          <w:rFonts w:hint="eastAsia" w:ascii="仿宋" w:hAnsi="仿宋" w:eastAsia="仿宋" w:cs="仿宋"/>
          <w:b/>
          <w:szCs w:val="21"/>
          <w:lang w:val="en-US" w:eastAsia="zh-CN"/>
        </w:rPr>
        <w:t>80</w:t>
      </w:r>
      <w:r>
        <w:rPr>
          <w:rFonts w:hint="eastAsia" w:ascii="仿宋" w:hAnsi="仿宋" w:eastAsia="仿宋" w:cs="仿宋"/>
          <w:b/>
          <w:szCs w:val="21"/>
        </w:rPr>
        <w:t>分）</w:t>
      </w:r>
    </w:p>
    <w:tbl>
      <w:tblPr>
        <w:tblStyle w:val="2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56"/>
        <w:gridCol w:w="5750"/>
        <w:gridCol w:w="738"/>
      </w:tblGrid>
      <w:tr w14:paraId="475E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2" w:type="dxa"/>
            <w:vAlign w:val="center"/>
          </w:tcPr>
          <w:p w14:paraId="1A3AA7DB">
            <w:pPr>
              <w:spacing w:line="360" w:lineRule="exact"/>
              <w:jc w:val="both"/>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156" w:type="dxa"/>
            <w:vAlign w:val="center"/>
          </w:tcPr>
          <w:p w14:paraId="3CB3A6DB">
            <w:pPr>
              <w:spacing w:line="360" w:lineRule="exact"/>
              <w:jc w:val="both"/>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5750" w:type="dxa"/>
            <w:vAlign w:val="center"/>
          </w:tcPr>
          <w:p w14:paraId="49060935">
            <w:pPr>
              <w:spacing w:line="36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评审标准</w:t>
            </w:r>
          </w:p>
        </w:tc>
        <w:tc>
          <w:tcPr>
            <w:tcW w:w="738" w:type="dxa"/>
            <w:vAlign w:val="center"/>
          </w:tcPr>
          <w:p w14:paraId="17D90D26">
            <w:pPr>
              <w:spacing w:line="36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r>
      <w:tr w14:paraId="3493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26" w:type="dxa"/>
            <w:gridSpan w:val="4"/>
            <w:vAlign w:val="center"/>
          </w:tcPr>
          <w:p w14:paraId="73D19EA7">
            <w:pPr>
              <w:spacing w:line="360" w:lineRule="exact"/>
              <w:ind w:firstLine="422"/>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一、资信部分（</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分）</w:t>
            </w:r>
          </w:p>
        </w:tc>
      </w:tr>
      <w:tr w14:paraId="444D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82" w:type="dxa"/>
            <w:vAlign w:val="center"/>
          </w:tcPr>
          <w:p w14:paraId="55AC99A5">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1156" w:type="dxa"/>
            <w:shd w:val="clear" w:color="auto" w:fill="auto"/>
            <w:vAlign w:val="center"/>
          </w:tcPr>
          <w:p w14:paraId="15A0A4BA">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业绩</w:t>
            </w:r>
          </w:p>
        </w:tc>
        <w:tc>
          <w:tcPr>
            <w:tcW w:w="5750" w:type="dxa"/>
            <w:shd w:val="clear" w:color="auto" w:fill="auto"/>
            <w:vAlign w:val="top"/>
          </w:tcPr>
          <w:p w14:paraId="257469C3">
            <w:pPr>
              <w:spacing w:line="36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根据供应商自2022年01月01日以来（以合同签订日期为准）</w:t>
            </w:r>
          </w:p>
          <w:p w14:paraId="7134F1BF">
            <w:pPr>
              <w:spacing w:line="36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实施过同类项目的，每提供一个业绩得1分，最高得2分。</w:t>
            </w:r>
          </w:p>
          <w:p w14:paraId="2FD48CBB">
            <w:pPr>
              <w:spacing w:line="360" w:lineRule="exact"/>
              <w:jc w:val="both"/>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000000"/>
                <w:kern w:val="0"/>
                <w:sz w:val="21"/>
                <w:szCs w:val="21"/>
                <w:highlight w:val="none"/>
              </w:rPr>
              <w:t>合同</w:t>
            </w:r>
            <w:r>
              <w:rPr>
                <w:rFonts w:hint="eastAsia" w:ascii="仿宋" w:hAnsi="仿宋" w:eastAsia="仿宋" w:cs="仿宋"/>
                <w:b/>
                <w:bCs/>
                <w:color w:val="000000"/>
                <w:kern w:val="0"/>
                <w:sz w:val="21"/>
                <w:szCs w:val="21"/>
                <w:highlight w:val="none"/>
                <w:lang w:eastAsia="zh-CN"/>
              </w:rPr>
              <w:t>原件扫描件编入商务技术文件中，否则不得分。</w:t>
            </w:r>
          </w:p>
        </w:tc>
        <w:tc>
          <w:tcPr>
            <w:tcW w:w="738" w:type="dxa"/>
            <w:shd w:val="clear" w:color="auto" w:fill="auto"/>
            <w:vAlign w:val="center"/>
          </w:tcPr>
          <w:p w14:paraId="374E100D">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14:paraId="3AEA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82" w:type="dxa"/>
            <w:vAlign w:val="center"/>
          </w:tcPr>
          <w:p w14:paraId="0ED25D09">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156" w:type="dxa"/>
            <w:shd w:val="clear" w:color="auto" w:fill="auto"/>
            <w:vAlign w:val="center"/>
          </w:tcPr>
          <w:p w14:paraId="4A5E0DCA">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项目负责人</w:t>
            </w:r>
          </w:p>
        </w:tc>
        <w:tc>
          <w:tcPr>
            <w:tcW w:w="5750" w:type="dxa"/>
            <w:shd w:val="clear" w:color="auto" w:fill="auto"/>
            <w:vAlign w:val="top"/>
          </w:tcPr>
          <w:p w14:paraId="040A87C9">
            <w:pPr>
              <w:keepNext w:val="0"/>
              <w:keepLines w:val="0"/>
              <w:pageBreakBefore w:val="0"/>
              <w:widowControl w:val="0"/>
              <w:numPr>
                <w:ilvl w:val="0"/>
                <w:numId w:val="0"/>
              </w:numPr>
              <w:kinsoku/>
              <w:wordWrap/>
              <w:overflowPunct/>
              <w:topLinePunct w:val="0"/>
              <w:bidi w:val="0"/>
              <w:spacing w:line="300" w:lineRule="exact"/>
              <w:textAlignment w:val="auto"/>
              <w:rPr>
                <w:rFonts w:hint="eastAsia" w:ascii="仿宋" w:hAnsi="仿宋" w:eastAsia="仿宋" w:cs="仿宋"/>
                <w:b w:val="0"/>
                <w:bCs/>
                <w:color w:val="auto"/>
                <w:kern w:val="28"/>
                <w:sz w:val="21"/>
                <w:szCs w:val="21"/>
                <w:highlight w:val="none"/>
                <w:lang w:val="zh-CN" w:eastAsia="zh-CN"/>
              </w:rPr>
            </w:pPr>
            <w:r>
              <w:rPr>
                <w:rFonts w:hint="eastAsia" w:ascii="仿宋" w:hAnsi="仿宋" w:eastAsia="仿宋" w:cs="仿宋"/>
                <w:b w:val="0"/>
                <w:bCs/>
                <w:color w:val="auto"/>
                <w:kern w:val="28"/>
                <w:sz w:val="21"/>
                <w:szCs w:val="21"/>
                <w:highlight w:val="none"/>
                <w:lang w:val="en-US" w:eastAsia="zh-CN"/>
              </w:rPr>
              <w:t>取得</w:t>
            </w:r>
            <w:r>
              <w:rPr>
                <w:rFonts w:hint="eastAsia" w:ascii="仿宋" w:hAnsi="仿宋" w:eastAsia="仿宋" w:cs="仿宋"/>
                <w:b w:val="0"/>
                <w:bCs/>
                <w:color w:val="auto"/>
                <w:kern w:val="28"/>
                <w:sz w:val="21"/>
                <w:szCs w:val="21"/>
                <w:highlight w:val="none"/>
                <w:lang w:val="zh-CN" w:eastAsia="zh-CN"/>
              </w:rPr>
              <w:t>食品、农产品或检测专业的正高级职称</w:t>
            </w:r>
            <w:r>
              <w:rPr>
                <w:rFonts w:hint="eastAsia" w:ascii="仿宋" w:hAnsi="仿宋" w:eastAsia="仿宋" w:cs="仿宋"/>
                <w:b w:val="0"/>
                <w:bCs/>
                <w:color w:val="auto"/>
                <w:kern w:val="28"/>
                <w:sz w:val="21"/>
                <w:szCs w:val="21"/>
                <w:highlight w:val="none"/>
                <w:lang w:val="en-US" w:eastAsia="zh-CN"/>
              </w:rPr>
              <w:t>五年以上，且具有</w:t>
            </w:r>
            <w:r>
              <w:rPr>
                <w:rFonts w:hint="eastAsia" w:ascii="仿宋" w:hAnsi="仿宋" w:eastAsia="仿宋" w:cs="仿宋"/>
                <w:b w:val="0"/>
                <w:bCs/>
                <w:color w:val="auto"/>
                <w:kern w:val="28"/>
                <w:sz w:val="21"/>
                <w:szCs w:val="21"/>
                <w:highlight w:val="none"/>
                <w:lang w:val="zh-CN" w:eastAsia="zh-CN"/>
              </w:rPr>
              <w:t>省级及以上CMA评审员</w:t>
            </w:r>
            <w:r>
              <w:rPr>
                <w:rFonts w:hint="eastAsia" w:ascii="仿宋" w:hAnsi="仿宋" w:eastAsia="仿宋" w:cs="仿宋"/>
                <w:b w:val="0"/>
                <w:bCs/>
                <w:color w:val="auto"/>
                <w:kern w:val="28"/>
                <w:sz w:val="21"/>
                <w:szCs w:val="21"/>
                <w:highlight w:val="none"/>
                <w:lang w:val="en-US" w:eastAsia="zh-CN"/>
              </w:rPr>
              <w:t>资质</w:t>
            </w:r>
            <w:r>
              <w:rPr>
                <w:rFonts w:hint="eastAsia" w:ascii="仿宋" w:hAnsi="仿宋" w:eastAsia="仿宋" w:cs="仿宋"/>
                <w:b w:val="0"/>
                <w:bCs/>
                <w:color w:val="auto"/>
                <w:kern w:val="28"/>
                <w:sz w:val="21"/>
                <w:szCs w:val="21"/>
                <w:highlight w:val="none"/>
                <w:lang w:val="zh-CN" w:eastAsia="zh-CN"/>
              </w:rPr>
              <w:t>的，得</w:t>
            </w:r>
            <w:r>
              <w:rPr>
                <w:rFonts w:hint="eastAsia" w:ascii="仿宋" w:hAnsi="仿宋" w:eastAsia="仿宋" w:cs="仿宋"/>
                <w:b w:val="0"/>
                <w:bCs/>
                <w:color w:val="auto"/>
                <w:kern w:val="28"/>
                <w:sz w:val="21"/>
                <w:szCs w:val="21"/>
                <w:highlight w:val="none"/>
                <w:lang w:val="en-US" w:eastAsia="zh-CN"/>
              </w:rPr>
              <w:t>3</w:t>
            </w:r>
            <w:r>
              <w:rPr>
                <w:rFonts w:hint="eastAsia" w:ascii="仿宋" w:hAnsi="仿宋" w:eastAsia="仿宋" w:cs="仿宋"/>
                <w:b w:val="0"/>
                <w:bCs/>
                <w:color w:val="auto"/>
                <w:kern w:val="28"/>
                <w:sz w:val="21"/>
                <w:szCs w:val="21"/>
                <w:highlight w:val="none"/>
                <w:lang w:val="zh-CN" w:eastAsia="zh-CN"/>
              </w:rPr>
              <w:t>分；</w:t>
            </w:r>
          </w:p>
          <w:p w14:paraId="243B063D">
            <w:pPr>
              <w:pStyle w:val="9"/>
              <w:rPr>
                <w:rFonts w:hint="eastAsia" w:ascii="仿宋" w:hAnsi="仿宋" w:eastAsia="仿宋" w:cs="仿宋"/>
                <w:kern w:val="2"/>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相关证明材料原件扫描件+（2024年11月、12月、2025年01月）投标人为其缴纳社保的有效证明材料(盖有社保部门公章)编入商务技术文件，否则不得分。</w:t>
            </w:r>
          </w:p>
        </w:tc>
        <w:tc>
          <w:tcPr>
            <w:tcW w:w="738" w:type="dxa"/>
            <w:shd w:val="clear" w:color="auto" w:fill="auto"/>
            <w:vAlign w:val="center"/>
          </w:tcPr>
          <w:p w14:paraId="183E9F05">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14:paraId="4FF4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26" w:type="dxa"/>
            <w:gridSpan w:val="4"/>
            <w:vAlign w:val="center"/>
          </w:tcPr>
          <w:p w14:paraId="76CF44D6">
            <w:pPr>
              <w:spacing w:line="360" w:lineRule="exact"/>
              <w:ind w:firstLine="422"/>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二、技术部分（</w:t>
            </w:r>
            <w:r>
              <w:rPr>
                <w:rFonts w:hint="eastAsia" w:ascii="仿宋" w:hAnsi="仿宋" w:eastAsia="仿宋" w:cs="仿宋"/>
                <w:b/>
                <w:bCs/>
                <w:sz w:val="21"/>
                <w:szCs w:val="21"/>
                <w:highlight w:val="none"/>
                <w:lang w:val="en-US" w:eastAsia="zh-CN"/>
              </w:rPr>
              <w:t>75</w:t>
            </w:r>
            <w:r>
              <w:rPr>
                <w:rFonts w:hint="eastAsia" w:ascii="仿宋" w:hAnsi="仿宋" w:eastAsia="仿宋" w:cs="仿宋"/>
                <w:b/>
                <w:bCs/>
                <w:sz w:val="21"/>
                <w:szCs w:val="21"/>
                <w:highlight w:val="none"/>
              </w:rPr>
              <w:t>分）</w:t>
            </w:r>
          </w:p>
        </w:tc>
      </w:tr>
      <w:tr w14:paraId="1443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D98B24E">
            <w:pPr>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156" w:type="dxa"/>
            <w:shd w:val="clear" w:color="auto" w:fill="auto"/>
            <w:vAlign w:val="center"/>
          </w:tcPr>
          <w:p w14:paraId="7C0895EB">
            <w:pPr>
              <w:spacing w:line="360" w:lineRule="exact"/>
              <w:jc w:val="center"/>
              <w:rPr>
                <w:rFonts w:hint="eastAsia" w:ascii="仿宋" w:hAnsi="仿宋" w:eastAsia="仿宋" w:cs="仿宋"/>
                <w:b w:val="0"/>
                <w:color w:val="auto"/>
                <w:kern w:val="2"/>
                <w:sz w:val="21"/>
                <w:szCs w:val="21"/>
                <w:highlight w:val="none"/>
                <w:shd w:val="clear" w:color="auto" w:fill="auto"/>
                <w:lang w:val="en-US" w:eastAsia="zh-CN" w:bidi="ar-SA"/>
              </w:rPr>
            </w:pPr>
            <w:r>
              <w:rPr>
                <w:rFonts w:hint="eastAsia" w:ascii="仿宋" w:hAnsi="仿宋" w:eastAsia="仿宋" w:cs="仿宋"/>
                <w:b w:val="0"/>
                <w:color w:val="auto"/>
                <w:sz w:val="21"/>
                <w:szCs w:val="21"/>
                <w:highlight w:val="none"/>
                <w:shd w:val="clear" w:color="auto" w:fill="auto"/>
                <w:lang w:eastAsia="zh-CN"/>
              </w:rPr>
              <w:t>项目理解</w:t>
            </w:r>
          </w:p>
        </w:tc>
        <w:tc>
          <w:tcPr>
            <w:tcW w:w="5750" w:type="dxa"/>
            <w:shd w:val="clear" w:color="auto" w:fill="auto"/>
            <w:vAlign w:val="top"/>
          </w:tcPr>
          <w:p w14:paraId="0E5CA091">
            <w:pPr>
              <w:pStyle w:val="13"/>
              <w:adjustRightInd w:val="0"/>
              <w:snapToGrid w:val="0"/>
              <w:spacing w:line="360" w:lineRule="atLeas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sz w:val="21"/>
                <w:szCs w:val="21"/>
                <w:highlight w:val="none"/>
                <w:shd w:val="clear" w:color="auto" w:fill="auto"/>
                <w:lang w:eastAsia="zh-CN"/>
              </w:rPr>
              <w:t>根据供应商对本项目采购需求的分析理解是否深入、全面进行综合评定：分析理解深入、全面的得</w:t>
            </w:r>
            <w:r>
              <w:rPr>
                <w:rFonts w:hint="eastAsia" w:ascii="仿宋" w:hAnsi="仿宋" w:eastAsia="仿宋" w:cs="仿宋"/>
                <w:b w:val="0"/>
                <w:color w:val="auto"/>
                <w:sz w:val="21"/>
                <w:szCs w:val="21"/>
                <w:highlight w:val="none"/>
                <w:shd w:val="clear" w:color="auto" w:fill="auto"/>
                <w:lang w:val="en-US" w:eastAsia="zh-CN"/>
              </w:rPr>
              <w:t>4-5分；分析理解欠佳，不够全面的得2-4分；分析理解过于笼统，存在明显缺陷的得0-2分。</w:t>
            </w:r>
          </w:p>
        </w:tc>
        <w:tc>
          <w:tcPr>
            <w:tcW w:w="738" w:type="dxa"/>
            <w:shd w:val="clear" w:color="auto" w:fill="auto"/>
            <w:vAlign w:val="center"/>
          </w:tcPr>
          <w:p w14:paraId="1B5B7073">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14:paraId="08F6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7042A42C">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156" w:type="dxa"/>
            <w:shd w:val="clear" w:color="auto" w:fill="auto"/>
            <w:vAlign w:val="center"/>
          </w:tcPr>
          <w:p w14:paraId="6BD9EC45">
            <w:pPr>
              <w:spacing w:line="360" w:lineRule="exact"/>
              <w:jc w:val="center"/>
              <w:rPr>
                <w:rFonts w:hint="eastAsia" w:ascii="仿宋" w:hAnsi="仿宋" w:eastAsia="仿宋" w:cs="仿宋"/>
                <w:b w:val="0"/>
                <w:color w:val="auto"/>
                <w:kern w:val="2"/>
                <w:sz w:val="21"/>
                <w:szCs w:val="21"/>
                <w:highlight w:val="none"/>
                <w:shd w:val="clear" w:color="auto" w:fill="auto"/>
                <w:lang w:val="en-US" w:eastAsia="zh-CN" w:bidi="ar-SA"/>
              </w:rPr>
            </w:pPr>
            <w:r>
              <w:rPr>
                <w:rFonts w:hint="eastAsia" w:ascii="仿宋" w:hAnsi="仿宋" w:eastAsia="仿宋" w:cs="仿宋"/>
                <w:b w:val="0"/>
                <w:color w:val="auto"/>
                <w:sz w:val="21"/>
                <w:szCs w:val="21"/>
                <w:highlight w:val="none"/>
                <w:shd w:val="clear" w:color="auto" w:fill="auto"/>
                <w:lang w:eastAsia="zh-CN"/>
              </w:rPr>
              <w:t>项目重点、难点分析及解决方案</w:t>
            </w:r>
          </w:p>
        </w:tc>
        <w:tc>
          <w:tcPr>
            <w:tcW w:w="5750" w:type="dxa"/>
            <w:shd w:val="clear" w:color="auto" w:fill="auto"/>
            <w:vAlign w:val="top"/>
          </w:tcPr>
          <w:p w14:paraId="0570415E">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eastAsia="zh-CN"/>
              </w:rPr>
              <w:t>根据供应商对本项目重点和难点把握是否准确，并提出合理有益的建设性意见进行综合评定：重点和难点把握准确，解决方案合理可行的得</w:t>
            </w:r>
            <w:r>
              <w:rPr>
                <w:rFonts w:hint="eastAsia" w:ascii="仿宋" w:hAnsi="仿宋" w:eastAsia="仿宋" w:cs="仿宋"/>
                <w:b w:val="0"/>
                <w:color w:val="auto"/>
                <w:sz w:val="21"/>
                <w:szCs w:val="21"/>
                <w:highlight w:val="none"/>
                <w:shd w:val="clear" w:color="auto" w:fill="auto"/>
                <w:lang w:val="en-US" w:eastAsia="zh-CN"/>
              </w:rPr>
              <w:t>4-5分；重点和难点把握欠佳，解决方案可操作性欠佳的得2-4分；重点和难点把握过于笼统，解决方案存在明显缺陷的得0-2分。</w:t>
            </w:r>
          </w:p>
        </w:tc>
        <w:tc>
          <w:tcPr>
            <w:tcW w:w="738" w:type="dxa"/>
            <w:shd w:val="clear" w:color="auto" w:fill="auto"/>
            <w:vAlign w:val="center"/>
          </w:tcPr>
          <w:p w14:paraId="391802A5">
            <w:pPr>
              <w:pStyle w:val="13"/>
              <w:adjustRightInd w:val="0"/>
              <w:snapToGrid w:val="0"/>
              <w:spacing w:line="360" w:lineRule="atLeas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5</w:t>
            </w:r>
          </w:p>
        </w:tc>
      </w:tr>
      <w:tr w14:paraId="78BE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3B493F41">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156" w:type="dxa"/>
            <w:vMerge w:val="restart"/>
            <w:shd w:val="clear" w:color="auto" w:fill="auto"/>
            <w:vAlign w:val="center"/>
          </w:tcPr>
          <w:p w14:paraId="7C0066E4">
            <w:pPr>
              <w:autoSpaceDE w:val="0"/>
              <w:autoSpaceDN w:val="0"/>
              <w:spacing w:line="276" w:lineRule="auto"/>
              <w:jc w:val="center"/>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实施方案</w:t>
            </w:r>
          </w:p>
          <w:p w14:paraId="6DD2E23B">
            <w:pPr>
              <w:bidi w:val="0"/>
              <w:jc w:val="center"/>
              <w:rPr>
                <w:rFonts w:hint="eastAsia" w:ascii="仿宋" w:hAnsi="仿宋" w:eastAsia="仿宋" w:cs="仿宋"/>
                <w:kern w:val="2"/>
                <w:sz w:val="21"/>
                <w:szCs w:val="21"/>
                <w:lang w:val="zh-CN" w:eastAsia="zh-CN" w:bidi="ar-SA"/>
              </w:rPr>
            </w:pPr>
          </w:p>
        </w:tc>
        <w:tc>
          <w:tcPr>
            <w:tcW w:w="5750" w:type="dxa"/>
            <w:shd w:val="clear" w:color="auto" w:fill="auto"/>
            <w:vAlign w:val="top"/>
          </w:tcPr>
          <w:p w14:paraId="2CB7F284">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eastAsia="zh-CN"/>
              </w:rPr>
              <w:t>根据供应商提供的技术思路、工作部署及具体工作安排的合理性、可操作性，进行综合评定。方案完整、思路清晰、工作安排合理性、可操作性强的得</w:t>
            </w:r>
            <w:r>
              <w:rPr>
                <w:rFonts w:hint="eastAsia" w:ascii="仿宋" w:hAnsi="仿宋" w:eastAsia="仿宋" w:cs="仿宋"/>
                <w:b w:val="0"/>
                <w:color w:val="auto"/>
                <w:sz w:val="21"/>
                <w:szCs w:val="21"/>
                <w:highlight w:val="none"/>
                <w:shd w:val="clear" w:color="auto" w:fill="auto"/>
                <w:lang w:val="en-US" w:eastAsia="zh-CN"/>
              </w:rPr>
              <w:t>4-5分；方案思路模糊、工作安排合理性、可操作性欠佳的得2-4分；方案过于笼统，存在明显缺陷的得0-2分。</w:t>
            </w:r>
          </w:p>
        </w:tc>
        <w:tc>
          <w:tcPr>
            <w:tcW w:w="738" w:type="dxa"/>
            <w:shd w:val="clear" w:color="auto" w:fill="auto"/>
            <w:vAlign w:val="center"/>
          </w:tcPr>
          <w:p w14:paraId="7D4E53C7">
            <w:pPr>
              <w:pStyle w:val="13"/>
              <w:adjustRightInd w:val="0"/>
              <w:snapToGrid w:val="0"/>
              <w:spacing w:line="360" w:lineRule="atLeas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5</w:t>
            </w:r>
          </w:p>
        </w:tc>
      </w:tr>
      <w:tr w14:paraId="0C2E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8A5DEC8">
            <w:pPr>
              <w:spacing w:line="360" w:lineRule="exact"/>
              <w:jc w:val="center"/>
              <w:rPr>
                <w:rFonts w:hint="eastAsia" w:ascii="仿宋" w:hAnsi="仿宋" w:eastAsia="仿宋" w:cs="仿宋"/>
                <w:sz w:val="21"/>
                <w:szCs w:val="21"/>
                <w:highlight w:val="none"/>
                <w:lang w:val="en-US" w:eastAsia="zh-CN"/>
              </w:rPr>
            </w:pPr>
          </w:p>
        </w:tc>
        <w:tc>
          <w:tcPr>
            <w:tcW w:w="1156" w:type="dxa"/>
            <w:vMerge w:val="continue"/>
            <w:vAlign w:val="center"/>
          </w:tcPr>
          <w:p w14:paraId="1A593A1C">
            <w:pPr>
              <w:snapToGrid w:val="0"/>
              <w:spacing w:line="400" w:lineRule="exact"/>
              <w:jc w:val="center"/>
              <w:rPr>
                <w:rFonts w:hint="eastAsia" w:ascii="仿宋" w:hAnsi="仿宋" w:eastAsia="仿宋" w:cs="仿宋"/>
                <w:b w:val="0"/>
                <w:bCs/>
                <w:snapToGrid w:val="0"/>
                <w:kern w:val="2"/>
                <w:sz w:val="21"/>
                <w:szCs w:val="21"/>
                <w:lang w:val="zh-CN" w:eastAsia="zh-CN" w:bidi="ar-SA"/>
              </w:rPr>
            </w:pPr>
          </w:p>
        </w:tc>
        <w:tc>
          <w:tcPr>
            <w:tcW w:w="5750" w:type="dxa"/>
            <w:shd w:val="clear" w:color="auto" w:fill="auto"/>
            <w:vAlign w:val="top"/>
          </w:tcPr>
          <w:p w14:paraId="53AA7571">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根据供应商提供的工作方法的选择、工作量安排及组织保障措施等内容的合理性、科学性、先进性进行综合评定。方案合理、科学、先进的得4-5分；方案合理性、科学性、先进性欠佳的得2-4分；方案过于笼统，存在明显缺陷的得0-2分。</w:t>
            </w:r>
          </w:p>
        </w:tc>
        <w:tc>
          <w:tcPr>
            <w:tcW w:w="738" w:type="dxa"/>
            <w:shd w:val="clear" w:color="auto" w:fill="auto"/>
            <w:vAlign w:val="center"/>
          </w:tcPr>
          <w:p w14:paraId="26ADE2A3">
            <w:pPr>
              <w:pStyle w:val="13"/>
              <w:adjustRightInd w:val="0"/>
              <w:snapToGrid w:val="0"/>
              <w:spacing w:line="360" w:lineRule="atLeas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5</w:t>
            </w:r>
          </w:p>
        </w:tc>
      </w:tr>
      <w:tr w14:paraId="6E31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2" w:type="dxa"/>
            <w:vMerge w:val="continue"/>
            <w:vAlign w:val="center"/>
          </w:tcPr>
          <w:p w14:paraId="1289B460">
            <w:pPr>
              <w:spacing w:line="360" w:lineRule="exact"/>
              <w:jc w:val="center"/>
              <w:rPr>
                <w:rFonts w:hint="eastAsia" w:ascii="仿宋" w:hAnsi="仿宋" w:eastAsia="仿宋" w:cs="仿宋"/>
                <w:sz w:val="21"/>
                <w:szCs w:val="21"/>
                <w:highlight w:val="none"/>
                <w:lang w:val="en-US" w:eastAsia="zh-CN"/>
              </w:rPr>
            </w:pPr>
          </w:p>
        </w:tc>
        <w:tc>
          <w:tcPr>
            <w:tcW w:w="1156" w:type="dxa"/>
            <w:vMerge w:val="continue"/>
            <w:vAlign w:val="center"/>
          </w:tcPr>
          <w:p w14:paraId="2E87339B">
            <w:pPr>
              <w:snapToGrid w:val="0"/>
              <w:spacing w:line="400" w:lineRule="exact"/>
              <w:jc w:val="center"/>
              <w:rPr>
                <w:rFonts w:hint="eastAsia" w:ascii="仿宋" w:hAnsi="仿宋" w:eastAsia="仿宋" w:cs="仿宋"/>
                <w:kern w:val="2"/>
                <w:sz w:val="21"/>
                <w:szCs w:val="21"/>
                <w:lang w:val="zh-CN" w:eastAsia="zh-CN" w:bidi="ar-SA"/>
              </w:rPr>
            </w:pPr>
          </w:p>
        </w:tc>
        <w:tc>
          <w:tcPr>
            <w:tcW w:w="5750" w:type="dxa"/>
            <w:shd w:val="clear" w:color="auto" w:fill="auto"/>
            <w:vAlign w:val="top"/>
          </w:tcPr>
          <w:p w14:paraId="6B345811">
            <w:pPr>
              <w:spacing w:line="360" w:lineRule="exact"/>
              <w:rPr>
                <w:rFonts w:hint="eastAsia" w:ascii="仿宋" w:hAnsi="仿宋" w:eastAsia="仿宋" w:cs="仿宋"/>
                <w:b w:val="0"/>
                <w:color w:val="auto"/>
                <w:kern w:val="0"/>
                <w:sz w:val="21"/>
                <w:szCs w:val="21"/>
                <w:highlight w:val="none"/>
                <w:shd w:val="clear" w:color="auto" w:fill="auto"/>
                <w:lang w:val="zh-CN" w:eastAsia="zh-CN" w:bidi="ar-SA"/>
              </w:rPr>
            </w:pPr>
            <w:r>
              <w:rPr>
                <w:rFonts w:hint="eastAsia" w:ascii="仿宋" w:hAnsi="仿宋" w:eastAsia="仿宋" w:cs="仿宋"/>
                <w:b w:val="0"/>
                <w:color w:val="auto"/>
                <w:kern w:val="0"/>
                <w:sz w:val="21"/>
                <w:szCs w:val="21"/>
                <w:highlight w:val="none"/>
                <w:shd w:val="clear" w:color="auto" w:fill="auto"/>
                <w:lang w:val="zh-CN" w:eastAsia="zh-CN" w:bidi="ar-SA"/>
              </w:rPr>
              <w:t>供应商具有通过CATL认证的固定农产品质量安全检测实验室且从本标项内任一样品进入该实验室的时间在4小时及以内车程的，得</w:t>
            </w:r>
            <w:r>
              <w:rPr>
                <w:rFonts w:hint="eastAsia" w:ascii="仿宋" w:hAnsi="仿宋" w:eastAsia="仿宋" w:cs="仿宋"/>
                <w:b w:val="0"/>
                <w:color w:val="auto"/>
                <w:kern w:val="0"/>
                <w:sz w:val="21"/>
                <w:szCs w:val="21"/>
                <w:highlight w:val="none"/>
                <w:shd w:val="clear" w:color="auto" w:fill="auto"/>
                <w:lang w:val="en-US" w:eastAsia="zh-CN" w:bidi="ar-SA"/>
              </w:rPr>
              <w:t>3</w:t>
            </w:r>
            <w:r>
              <w:rPr>
                <w:rFonts w:hint="eastAsia" w:ascii="仿宋" w:hAnsi="仿宋" w:eastAsia="仿宋" w:cs="仿宋"/>
                <w:b w:val="0"/>
                <w:color w:val="auto"/>
                <w:kern w:val="0"/>
                <w:sz w:val="21"/>
                <w:szCs w:val="21"/>
                <w:highlight w:val="none"/>
                <w:shd w:val="clear" w:color="auto" w:fill="auto"/>
                <w:lang w:val="zh-CN" w:eastAsia="zh-CN" w:bidi="ar-SA"/>
              </w:rPr>
              <w:t>分，其他不得分。</w:t>
            </w:r>
          </w:p>
          <w:p w14:paraId="05B5CEF5">
            <w:pPr>
              <w:pStyle w:val="9"/>
              <w:rPr>
                <w:rFonts w:hint="default"/>
                <w:lang w:val="en-US" w:eastAsia="zh-CN"/>
              </w:rPr>
            </w:pPr>
            <w:r>
              <w:rPr>
                <w:rFonts w:hint="eastAsia" w:ascii="仿宋" w:hAnsi="仿宋" w:eastAsia="仿宋" w:cs="仿宋"/>
                <w:b/>
                <w:bCs/>
                <w:color w:val="auto"/>
                <w:kern w:val="0"/>
                <w:sz w:val="21"/>
                <w:szCs w:val="21"/>
                <w:highlight w:val="none"/>
                <w:shd w:val="clear" w:color="auto" w:fill="auto"/>
                <w:lang w:val="en-US" w:eastAsia="zh-CN" w:bidi="ar-SA"/>
              </w:rPr>
              <w:t>CATL认证证书原件扫描件及“4小时及以内车程”的承诺函编入商务技术文件中，否则不得分。</w:t>
            </w:r>
          </w:p>
        </w:tc>
        <w:tc>
          <w:tcPr>
            <w:tcW w:w="738" w:type="dxa"/>
            <w:shd w:val="clear" w:color="auto" w:fill="auto"/>
            <w:vAlign w:val="center"/>
          </w:tcPr>
          <w:p w14:paraId="640CFC7F">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14:paraId="2B92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82" w:type="dxa"/>
            <w:vMerge w:val="restart"/>
            <w:vAlign w:val="center"/>
          </w:tcPr>
          <w:p w14:paraId="30F6C54B">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156" w:type="dxa"/>
            <w:vMerge w:val="restart"/>
            <w:shd w:val="clear" w:color="auto" w:fill="auto"/>
            <w:vAlign w:val="center"/>
          </w:tcPr>
          <w:p w14:paraId="37F33533">
            <w:pPr>
              <w:autoSpaceDE w:val="0"/>
              <w:autoSpaceDN w:val="0"/>
              <w:spacing w:line="276" w:lineRule="auto"/>
              <w:jc w:val="center"/>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质量保证措施</w:t>
            </w:r>
          </w:p>
        </w:tc>
        <w:tc>
          <w:tcPr>
            <w:tcW w:w="5750" w:type="dxa"/>
            <w:shd w:val="clear" w:color="auto" w:fill="auto"/>
            <w:vAlign w:val="center"/>
          </w:tcPr>
          <w:p w14:paraId="6ADF4F1A">
            <w:pPr>
              <w:autoSpaceDE w:val="0"/>
              <w:autoSpaceDN w:val="0"/>
              <w:spacing w:line="276" w:lineRule="auto"/>
              <w:jc w:val="lef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投标人近五年以来未发生因质量问题等原因被市级及以上农产品或食品质量安全监管部门约谈或暂停业务处理等事件的，得3分。</w:t>
            </w:r>
          </w:p>
          <w:p w14:paraId="600A4A5E">
            <w:pPr>
              <w:autoSpaceDE w:val="0"/>
              <w:autoSpaceDN w:val="0"/>
              <w:spacing w:line="276" w:lineRule="auto"/>
              <w:jc w:val="lef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bCs/>
                <w:color w:val="auto"/>
                <w:kern w:val="0"/>
                <w:sz w:val="21"/>
                <w:szCs w:val="21"/>
                <w:highlight w:val="none"/>
                <w:shd w:val="clear" w:color="auto" w:fill="auto"/>
                <w:lang w:val="en-US" w:eastAsia="zh-CN" w:bidi="ar-SA"/>
              </w:rPr>
              <w:t>承诺函编入商务技术文件中，否则不得分。</w:t>
            </w:r>
          </w:p>
        </w:tc>
        <w:tc>
          <w:tcPr>
            <w:tcW w:w="738" w:type="dxa"/>
            <w:shd w:val="clear" w:color="auto" w:fill="auto"/>
            <w:vAlign w:val="center"/>
          </w:tcPr>
          <w:p w14:paraId="7EA2B22B">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14:paraId="1C35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82" w:type="dxa"/>
            <w:vMerge w:val="continue"/>
            <w:vAlign w:val="center"/>
          </w:tcPr>
          <w:p w14:paraId="2BD874FC">
            <w:pPr>
              <w:spacing w:line="360" w:lineRule="exact"/>
              <w:jc w:val="center"/>
              <w:rPr>
                <w:rFonts w:hint="eastAsia" w:ascii="仿宋" w:hAnsi="仿宋" w:eastAsia="仿宋" w:cs="仿宋"/>
                <w:sz w:val="21"/>
                <w:szCs w:val="21"/>
                <w:highlight w:val="none"/>
                <w:lang w:val="en-US" w:eastAsia="zh-CN"/>
              </w:rPr>
            </w:pPr>
          </w:p>
        </w:tc>
        <w:tc>
          <w:tcPr>
            <w:tcW w:w="1156" w:type="dxa"/>
            <w:vMerge w:val="continue"/>
            <w:shd w:val="clear" w:color="auto" w:fill="auto"/>
            <w:vAlign w:val="center"/>
          </w:tcPr>
          <w:p w14:paraId="569C5930">
            <w:pPr>
              <w:autoSpaceDE w:val="0"/>
              <w:autoSpaceDN w:val="0"/>
              <w:spacing w:line="276" w:lineRule="auto"/>
              <w:jc w:val="center"/>
              <w:rPr>
                <w:rFonts w:hint="eastAsia" w:ascii="仿宋" w:hAnsi="仿宋" w:eastAsia="仿宋" w:cs="仿宋"/>
                <w:b w:val="0"/>
                <w:color w:val="auto"/>
                <w:kern w:val="0"/>
                <w:sz w:val="21"/>
                <w:szCs w:val="21"/>
                <w:highlight w:val="none"/>
                <w:shd w:val="clear" w:color="auto" w:fill="auto"/>
                <w:lang w:val="en-US" w:eastAsia="zh-CN" w:bidi="ar-SA"/>
              </w:rPr>
            </w:pPr>
          </w:p>
        </w:tc>
        <w:tc>
          <w:tcPr>
            <w:tcW w:w="5750" w:type="dxa"/>
            <w:shd w:val="clear" w:color="auto" w:fill="auto"/>
            <w:vAlign w:val="center"/>
          </w:tcPr>
          <w:p w14:paraId="56E82FEB">
            <w:pPr>
              <w:autoSpaceDE w:val="0"/>
              <w:autoSpaceDN w:val="0"/>
              <w:spacing w:line="276" w:lineRule="auto"/>
              <w:jc w:val="lef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根据供应商针对项目实施的质量保证措施合理性、可操作性进行综合评定（0-3分）。</w:t>
            </w:r>
          </w:p>
        </w:tc>
        <w:tc>
          <w:tcPr>
            <w:tcW w:w="738" w:type="dxa"/>
            <w:shd w:val="clear" w:color="auto" w:fill="auto"/>
            <w:vAlign w:val="center"/>
          </w:tcPr>
          <w:p w14:paraId="1EEF9DFE">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764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3A35E257">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156" w:type="dxa"/>
            <w:shd w:val="clear" w:color="auto" w:fill="auto"/>
            <w:vAlign w:val="center"/>
          </w:tcPr>
          <w:p w14:paraId="4E2D450F">
            <w:pPr>
              <w:autoSpaceDE w:val="0"/>
              <w:autoSpaceDN w:val="0"/>
              <w:spacing w:line="276" w:lineRule="auto"/>
              <w:jc w:val="center"/>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进度保证措施</w:t>
            </w:r>
          </w:p>
        </w:tc>
        <w:tc>
          <w:tcPr>
            <w:tcW w:w="5750" w:type="dxa"/>
            <w:shd w:val="clear" w:color="auto" w:fill="auto"/>
            <w:vAlign w:val="center"/>
          </w:tcPr>
          <w:p w14:paraId="4AD26E5D">
            <w:pPr>
              <w:autoSpaceDE w:val="0"/>
              <w:autoSpaceDN w:val="0"/>
              <w:spacing w:line="276" w:lineRule="auto"/>
              <w:jc w:val="lef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kern w:val="0"/>
                <w:sz w:val="21"/>
                <w:szCs w:val="21"/>
                <w:highlight w:val="none"/>
                <w:shd w:val="clear" w:color="auto" w:fill="auto"/>
                <w:lang w:val="en-US" w:eastAsia="zh-CN" w:bidi="ar-SA"/>
              </w:rPr>
              <w:t>根据供应商针对项目实施进度保证措施合理性、可操作性，是否能按时完成基地采样、检测室检测等进行综合评定（0-4分）。</w:t>
            </w:r>
          </w:p>
        </w:tc>
        <w:tc>
          <w:tcPr>
            <w:tcW w:w="738" w:type="dxa"/>
            <w:shd w:val="clear" w:color="auto" w:fill="auto"/>
            <w:vAlign w:val="center"/>
          </w:tcPr>
          <w:p w14:paraId="1E7B35F8">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14:paraId="18EE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3DEF7647">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156" w:type="dxa"/>
            <w:shd w:val="clear" w:color="auto" w:fill="auto"/>
            <w:vAlign w:val="center"/>
          </w:tcPr>
          <w:p w14:paraId="23AE59B2">
            <w:pPr>
              <w:pStyle w:val="13"/>
              <w:adjustRightInd w:val="0"/>
              <w:snapToGrid w:val="0"/>
              <w:spacing w:line="360" w:lineRule="atLeast"/>
              <w:jc w:val="center"/>
              <w:rPr>
                <w:rFonts w:hint="eastAsia" w:ascii="仿宋" w:hAnsi="仿宋" w:eastAsia="仿宋" w:cs="仿宋"/>
                <w:b w:val="0"/>
                <w:bCs/>
                <w:color w:val="auto"/>
                <w:kern w:val="0"/>
                <w:sz w:val="21"/>
                <w:szCs w:val="21"/>
                <w:highlight w:val="none"/>
                <w:shd w:val="clear" w:color="auto" w:fill="auto"/>
                <w:lang w:val="zh-CN" w:eastAsia="zh-CN" w:bidi="ar-SA"/>
              </w:rPr>
            </w:pPr>
            <w:r>
              <w:rPr>
                <w:rFonts w:hint="eastAsia" w:ascii="仿宋" w:hAnsi="仿宋" w:eastAsia="仿宋" w:cs="仿宋"/>
                <w:b w:val="0"/>
                <w:bCs/>
                <w:color w:val="auto"/>
                <w:sz w:val="21"/>
                <w:szCs w:val="21"/>
                <w:highlight w:val="none"/>
                <w:shd w:val="clear" w:color="auto" w:fill="auto"/>
                <w:lang w:val="zh-CN"/>
              </w:rPr>
              <w:t>保密措施方案</w:t>
            </w:r>
          </w:p>
        </w:tc>
        <w:tc>
          <w:tcPr>
            <w:tcW w:w="5750" w:type="dxa"/>
            <w:shd w:val="clear" w:color="auto" w:fill="auto"/>
            <w:vAlign w:val="center"/>
          </w:tcPr>
          <w:p w14:paraId="4601D569">
            <w:pPr>
              <w:pStyle w:val="13"/>
              <w:adjustRightInd w:val="0"/>
              <w:snapToGrid w:val="0"/>
              <w:spacing w:line="360" w:lineRule="atLeast"/>
              <w:rPr>
                <w:rFonts w:hint="eastAsia" w:ascii="仿宋" w:hAnsi="仿宋" w:eastAsia="仿宋" w:cs="仿宋"/>
                <w:b w:val="0"/>
                <w:bCs/>
                <w:color w:val="auto"/>
                <w:sz w:val="21"/>
                <w:szCs w:val="21"/>
                <w:highlight w:val="none"/>
                <w:shd w:val="clear" w:color="auto" w:fill="auto"/>
                <w:lang w:val="zh-CN"/>
              </w:rPr>
            </w:pPr>
            <w:r>
              <w:rPr>
                <w:rFonts w:hint="eastAsia" w:ascii="仿宋" w:hAnsi="仿宋" w:eastAsia="仿宋" w:cs="仿宋"/>
                <w:b w:val="0"/>
                <w:bCs/>
                <w:color w:val="auto"/>
                <w:sz w:val="21"/>
                <w:szCs w:val="21"/>
                <w:highlight w:val="none"/>
                <w:shd w:val="clear" w:color="auto" w:fill="auto"/>
                <w:lang w:val="zh-CN"/>
              </w:rPr>
              <w:t>根据供应商提供的保密措施方案可操作性、合理性等进行综合评定。</w:t>
            </w:r>
          </w:p>
          <w:p w14:paraId="5B846F12">
            <w:pPr>
              <w:pStyle w:val="13"/>
              <w:adjustRightInd w:val="0"/>
              <w:snapToGrid w:val="0"/>
              <w:spacing w:line="360" w:lineRule="atLeast"/>
              <w:rPr>
                <w:rFonts w:hint="eastAsia" w:ascii="仿宋" w:hAnsi="仿宋" w:eastAsia="仿宋" w:cs="仿宋"/>
                <w:b w:val="0"/>
                <w:bCs/>
                <w:color w:val="auto"/>
                <w:kern w:val="0"/>
                <w:sz w:val="21"/>
                <w:szCs w:val="21"/>
                <w:highlight w:val="none"/>
                <w:shd w:val="clear" w:color="auto" w:fill="auto"/>
                <w:lang w:val="zh-CN" w:eastAsia="zh-CN" w:bidi="ar-SA"/>
              </w:rPr>
            </w:pPr>
            <w:r>
              <w:rPr>
                <w:rFonts w:hint="eastAsia" w:ascii="仿宋" w:hAnsi="仿宋" w:eastAsia="仿宋" w:cs="仿宋"/>
                <w:b w:val="0"/>
                <w:bCs/>
                <w:color w:val="auto"/>
                <w:sz w:val="21"/>
                <w:szCs w:val="21"/>
                <w:highlight w:val="none"/>
                <w:shd w:val="clear" w:color="auto" w:fill="auto"/>
                <w:lang w:val="zh-CN"/>
              </w:rPr>
              <w:t>方案合理性、可操作性强的得</w:t>
            </w:r>
            <w:r>
              <w:rPr>
                <w:rFonts w:hint="eastAsia" w:ascii="仿宋" w:hAnsi="仿宋" w:eastAsia="仿宋" w:cs="仿宋"/>
                <w:b w:val="0"/>
                <w:bCs/>
                <w:color w:val="auto"/>
                <w:sz w:val="21"/>
                <w:szCs w:val="21"/>
                <w:highlight w:val="none"/>
                <w:shd w:val="clear" w:color="auto" w:fill="auto"/>
                <w:lang w:val="en-US" w:eastAsia="zh-CN"/>
              </w:rPr>
              <w:t>3-5分；方案过于笼统，存在明显缺陷的得0-3分</w:t>
            </w:r>
            <w:r>
              <w:rPr>
                <w:rFonts w:hint="eastAsia" w:ascii="仿宋" w:hAnsi="仿宋" w:eastAsia="仿宋" w:cs="仿宋"/>
                <w:b w:val="0"/>
                <w:bCs/>
                <w:color w:val="auto"/>
                <w:sz w:val="21"/>
                <w:szCs w:val="21"/>
                <w:highlight w:val="none"/>
                <w:shd w:val="clear" w:color="auto" w:fill="auto"/>
                <w:lang w:val="zh-CN"/>
              </w:rPr>
              <w:t>；</w:t>
            </w:r>
          </w:p>
        </w:tc>
        <w:tc>
          <w:tcPr>
            <w:tcW w:w="738" w:type="dxa"/>
            <w:shd w:val="clear" w:color="auto" w:fill="auto"/>
            <w:vAlign w:val="center"/>
          </w:tcPr>
          <w:p w14:paraId="5E150E7E">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r>
      <w:tr w14:paraId="43C0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70599420">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156" w:type="dxa"/>
            <w:vMerge w:val="restart"/>
            <w:shd w:val="clear" w:color="auto" w:fill="auto"/>
            <w:vAlign w:val="center"/>
          </w:tcPr>
          <w:p w14:paraId="5A480FE5">
            <w:pPr>
              <w:pStyle w:val="13"/>
              <w:adjustRightInd w:val="0"/>
              <w:snapToGrid w:val="0"/>
              <w:spacing w:line="360" w:lineRule="atLeast"/>
              <w:jc w:val="center"/>
              <w:rPr>
                <w:rFonts w:hint="eastAsia" w:ascii="仿宋" w:hAnsi="仿宋" w:eastAsia="仿宋" w:cs="仿宋"/>
                <w:b w:val="0"/>
                <w:bCs/>
                <w:color w:val="auto"/>
                <w:kern w:val="0"/>
                <w:sz w:val="21"/>
                <w:szCs w:val="21"/>
                <w:highlight w:val="none"/>
                <w:shd w:val="clear" w:color="auto" w:fill="auto"/>
                <w:lang w:val="en-US" w:eastAsia="zh-CN" w:bidi="ar-SA"/>
              </w:rPr>
            </w:pPr>
            <w:r>
              <w:rPr>
                <w:rFonts w:hint="eastAsia" w:ascii="仿宋" w:hAnsi="仿宋" w:eastAsia="仿宋" w:cs="仿宋"/>
                <w:b w:val="0"/>
                <w:bCs/>
                <w:color w:val="auto"/>
                <w:sz w:val="21"/>
                <w:szCs w:val="21"/>
                <w:highlight w:val="none"/>
                <w:shd w:val="clear" w:color="auto" w:fill="auto"/>
              </w:rPr>
              <w:t>技术力量</w:t>
            </w:r>
          </w:p>
        </w:tc>
        <w:tc>
          <w:tcPr>
            <w:tcW w:w="5750" w:type="dxa"/>
            <w:shd w:val="clear" w:color="auto" w:fill="auto"/>
            <w:vAlign w:val="center"/>
          </w:tcPr>
          <w:p w14:paraId="15FCF654">
            <w:pPr>
              <w:pStyle w:val="13"/>
              <w:adjustRightInd w:val="0"/>
              <w:snapToGrid w:val="0"/>
              <w:spacing w:line="360" w:lineRule="atLeast"/>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eastAsia="zh-CN"/>
              </w:rPr>
              <w:t>供应商</w:t>
            </w:r>
            <w:r>
              <w:rPr>
                <w:rFonts w:hint="eastAsia" w:ascii="仿宋" w:hAnsi="仿宋" w:eastAsia="仿宋" w:cs="仿宋"/>
                <w:b w:val="0"/>
                <w:bCs/>
                <w:color w:val="auto"/>
                <w:sz w:val="21"/>
                <w:szCs w:val="21"/>
                <w:highlight w:val="none"/>
                <w:shd w:val="clear" w:color="auto" w:fill="auto"/>
              </w:rPr>
              <w:t>针对本项目投入的人员中</w:t>
            </w:r>
            <w:r>
              <w:rPr>
                <w:rFonts w:hint="eastAsia" w:ascii="仿宋" w:hAnsi="仿宋" w:eastAsia="仿宋" w:cs="仿宋"/>
                <w:b w:val="0"/>
                <w:bCs/>
                <w:color w:val="auto"/>
                <w:sz w:val="21"/>
                <w:szCs w:val="21"/>
                <w:highlight w:val="none"/>
                <w:shd w:val="clear" w:color="auto" w:fill="auto"/>
                <w:lang w:eastAsia="zh-CN"/>
              </w:rPr>
              <w:t>：</w:t>
            </w:r>
          </w:p>
          <w:p w14:paraId="504BE22B">
            <w:pPr>
              <w:pStyle w:val="13"/>
              <w:numPr>
                <w:ilvl w:val="0"/>
                <w:numId w:val="0"/>
              </w:numPr>
              <w:adjustRightInd w:val="0"/>
              <w:snapToGrid w:val="0"/>
              <w:spacing w:line="360" w:lineRule="atLeast"/>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val="en-US" w:eastAsia="zh-CN"/>
              </w:rPr>
              <w:t>1.</w:t>
            </w:r>
            <w:r>
              <w:rPr>
                <w:rFonts w:hint="eastAsia" w:ascii="仿宋" w:hAnsi="仿宋" w:eastAsia="仿宋" w:cs="仿宋"/>
                <w:color w:val="000000"/>
                <w:sz w:val="21"/>
                <w:szCs w:val="21"/>
                <w:highlight w:val="none"/>
              </w:rPr>
              <w:t>采样员10名</w:t>
            </w:r>
            <w:r>
              <w:rPr>
                <w:rFonts w:hint="eastAsia" w:ascii="仿宋" w:hAnsi="仿宋" w:eastAsia="仿宋" w:cs="仿宋"/>
                <w:color w:val="000000"/>
                <w:sz w:val="21"/>
                <w:szCs w:val="21"/>
                <w:highlight w:val="none"/>
                <w:lang w:eastAsia="zh-CN"/>
              </w:rPr>
              <w:t>及</w:t>
            </w:r>
            <w:r>
              <w:rPr>
                <w:rFonts w:hint="eastAsia" w:ascii="仿宋" w:hAnsi="仿宋" w:eastAsia="仿宋" w:cs="仿宋"/>
                <w:color w:val="000000"/>
                <w:sz w:val="21"/>
                <w:szCs w:val="21"/>
                <w:highlight w:val="none"/>
              </w:rPr>
              <w:t>以上得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分，每少一名扣0.5分，扣完为止</w:t>
            </w:r>
            <w:r>
              <w:rPr>
                <w:rFonts w:hint="eastAsia" w:ascii="仿宋" w:hAnsi="仿宋" w:eastAsia="仿宋" w:cs="仿宋"/>
                <w:b w:val="0"/>
                <w:bCs/>
                <w:color w:val="auto"/>
                <w:sz w:val="21"/>
                <w:szCs w:val="21"/>
                <w:highlight w:val="none"/>
                <w:shd w:val="clear" w:color="auto" w:fill="auto"/>
                <w:lang w:eastAsia="zh-CN"/>
              </w:rPr>
              <w:t>；</w:t>
            </w:r>
          </w:p>
          <w:p w14:paraId="27AE7017">
            <w:pPr>
              <w:pStyle w:val="13"/>
              <w:numPr>
                <w:ilvl w:val="0"/>
                <w:numId w:val="0"/>
              </w:numPr>
              <w:adjustRightInd w:val="0"/>
              <w:snapToGrid w:val="0"/>
              <w:spacing w:line="360" w:lineRule="atLeast"/>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2.</w:t>
            </w:r>
            <w:r>
              <w:rPr>
                <w:rFonts w:hint="eastAsia" w:ascii="仿宋" w:hAnsi="仿宋" w:eastAsia="仿宋" w:cs="仿宋"/>
                <w:color w:val="000000"/>
                <w:sz w:val="21"/>
                <w:szCs w:val="21"/>
                <w:highlight w:val="none"/>
              </w:rPr>
              <w:t>检测人员</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0名</w:t>
            </w:r>
            <w:r>
              <w:rPr>
                <w:rFonts w:hint="eastAsia" w:ascii="仿宋" w:hAnsi="仿宋" w:eastAsia="仿宋" w:cs="仿宋"/>
                <w:color w:val="000000"/>
                <w:sz w:val="21"/>
                <w:szCs w:val="21"/>
                <w:highlight w:val="none"/>
                <w:lang w:eastAsia="zh-CN"/>
              </w:rPr>
              <w:t>及</w:t>
            </w:r>
            <w:r>
              <w:rPr>
                <w:rFonts w:hint="eastAsia" w:ascii="仿宋" w:hAnsi="仿宋" w:eastAsia="仿宋" w:cs="仿宋"/>
                <w:color w:val="000000"/>
                <w:sz w:val="21"/>
                <w:szCs w:val="21"/>
                <w:highlight w:val="none"/>
              </w:rPr>
              <w:t>以上的得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分，每少一名扣0.5分，扣完为止；</w:t>
            </w:r>
          </w:p>
          <w:p w14:paraId="34E6B3F7">
            <w:pPr>
              <w:pStyle w:val="13"/>
              <w:adjustRightInd w:val="0"/>
              <w:snapToGrid w:val="0"/>
              <w:spacing w:line="360" w:lineRule="atLeast"/>
              <w:rPr>
                <w:rFonts w:hint="eastAsia" w:ascii="仿宋" w:hAnsi="仿宋" w:eastAsia="仿宋" w:cs="仿宋"/>
                <w:b w:val="0"/>
                <w:bCs/>
                <w:color w:val="auto"/>
                <w:kern w:val="0"/>
                <w:sz w:val="21"/>
                <w:szCs w:val="21"/>
                <w:highlight w:val="none"/>
                <w:shd w:val="clear" w:color="auto" w:fill="auto"/>
                <w:lang w:val="en-US" w:eastAsia="zh-CN" w:bidi="ar-SA"/>
              </w:rPr>
            </w:pPr>
            <w:r>
              <w:rPr>
                <w:rFonts w:hint="eastAsia" w:ascii="仿宋" w:hAnsi="仿宋" w:eastAsia="仿宋" w:cs="仿宋"/>
                <w:b/>
                <w:bCs/>
                <w:color w:val="auto"/>
                <w:kern w:val="0"/>
                <w:sz w:val="21"/>
                <w:szCs w:val="21"/>
                <w:highlight w:val="none"/>
                <w:lang w:val="en-US" w:eastAsia="zh-CN" w:bidi="ar-SA"/>
              </w:rPr>
              <w:t>（2024年11月、12月、2025年1月）投标人为其缴纳社保的有效证明材料(盖有社保部门公章)编入商务技术文件，否则不得分。</w:t>
            </w:r>
          </w:p>
        </w:tc>
        <w:tc>
          <w:tcPr>
            <w:tcW w:w="738" w:type="dxa"/>
            <w:shd w:val="clear" w:color="auto" w:fill="auto"/>
            <w:vAlign w:val="center"/>
          </w:tcPr>
          <w:p w14:paraId="1B552B90">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14:paraId="0BD3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54685CCA">
            <w:pPr>
              <w:spacing w:line="360" w:lineRule="exact"/>
              <w:jc w:val="center"/>
              <w:rPr>
                <w:rFonts w:hint="eastAsia" w:ascii="仿宋" w:hAnsi="仿宋" w:eastAsia="仿宋" w:cs="仿宋"/>
                <w:sz w:val="21"/>
                <w:szCs w:val="21"/>
                <w:highlight w:val="none"/>
                <w:lang w:val="en-US" w:eastAsia="zh-CN"/>
              </w:rPr>
            </w:pPr>
          </w:p>
        </w:tc>
        <w:tc>
          <w:tcPr>
            <w:tcW w:w="1156" w:type="dxa"/>
            <w:vMerge w:val="continue"/>
            <w:shd w:val="clear" w:color="auto" w:fill="auto"/>
            <w:vAlign w:val="center"/>
          </w:tcPr>
          <w:p w14:paraId="0FD63A8F">
            <w:pPr>
              <w:bidi w:val="0"/>
              <w:jc w:val="center"/>
              <w:rPr>
                <w:rFonts w:hint="eastAsia" w:ascii="仿宋" w:hAnsi="仿宋" w:eastAsia="仿宋" w:cs="仿宋"/>
                <w:kern w:val="2"/>
                <w:sz w:val="21"/>
                <w:szCs w:val="21"/>
                <w:lang w:val="en-US" w:eastAsia="zh-CN" w:bidi="ar"/>
              </w:rPr>
            </w:pPr>
          </w:p>
        </w:tc>
        <w:tc>
          <w:tcPr>
            <w:tcW w:w="5750" w:type="dxa"/>
            <w:shd w:val="clear" w:color="auto" w:fill="auto"/>
            <w:vAlign w:val="top"/>
          </w:tcPr>
          <w:p w14:paraId="1220A29F">
            <w:pPr>
              <w:pStyle w:val="13"/>
              <w:adjustRightInd w:val="0"/>
              <w:snapToGrid w:val="0"/>
              <w:spacing w:line="360" w:lineRule="atLeast"/>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b w:val="0"/>
                <w:bCs/>
                <w:color w:val="auto"/>
                <w:sz w:val="21"/>
                <w:szCs w:val="21"/>
                <w:highlight w:val="none"/>
                <w:shd w:val="clear" w:color="auto" w:fill="auto"/>
              </w:rPr>
              <w:t>根据</w:t>
            </w:r>
            <w:r>
              <w:rPr>
                <w:rFonts w:hint="eastAsia" w:ascii="仿宋" w:hAnsi="仿宋" w:eastAsia="仿宋" w:cs="仿宋"/>
                <w:b w:val="0"/>
                <w:bCs/>
                <w:color w:val="auto"/>
                <w:sz w:val="21"/>
                <w:szCs w:val="21"/>
                <w:highlight w:val="none"/>
                <w:shd w:val="clear" w:color="auto" w:fill="auto"/>
                <w:lang w:eastAsia="zh-CN"/>
              </w:rPr>
              <w:t>供应商</w:t>
            </w:r>
            <w:r>
              <w:rPr>
                <w:rFonts w:hint="eastAsia" w:ascii="仿宋" w:hAnsi="仿宋" w:eastAsia="仿宋" w:cs="仿宋"/>
                <w:b w:val="0"/>
                <w:bCs/>
                <w:color w:val="auto"/>
                <w:sz w:val="21"/>
                <w:szCs w:val="21"/>
                <w:highlight w:val="none"/>
                <w:shd w:val="clear" w:color="auto" w:fill="auto"/>
              </w:rPr>
              <w:t>提供的人员、设备安排分配情况</w:t>
            </w:r>
            <w:r>
              <w:rPr>
                <w:rFonts w:hint="eastAsia" w:ascii="仿宋" w:hAnsi="仿宋" w:eastAsia="仿宋" w:cs="仿宋"/>
                <w:b w:val="0"/>
                <w:bCs/>
                <w:color w:val="auto"/>
                <w:sz w:val="21"/>
                <w:szCs w:val="21"/>
                <w:highlight w:val="none"/>
                <w:shd w:val="clear" w:color="auto" w:fill="auto"/>
                <w:lang w:eastAsia="zh-CN"/>
              </w:rPr>
              <w:t>、</w:t>
            </w:r>
            <w:r>
              <w:rPr>
                <w:rFonts w:hint="eastAsia" w:ascii="仿宋" w:hAnsi="仿宋" w:eastAsia="仿宋" w:cs="仿宋"/>
                <w:b w:val="0"/>
                <w:bCs/>
                <w:color w:val="auto"/>
                <w:sz w:val="21"/>
                <w:szCs w:val="21"/>
                <w:highlight w:val="none"/>
                <w:shd w:val="clear" w:color="auto" w:fill="auto"/>
              </w:rPr>
              <w:t>资源安排</w:t>
            </w:r>
            <w:r>
              <w:rPr>
                <w:rFonts w:hint="eastAsia" w:ascii="仿宋" w:hAnsi="仿宋" w:eastAsia="仿宋" w:cs="仿宋"/>
                <w:b w:val="0"/>
                <w:bCs/>
                <w:color w:val="auto"/>
                <w:sz w:val="21"/>
                <w:szCs w:val="21"/>
                <w:highlight w:val="none"/>
                <w:shd w:val="clear" w:color="auto" w:fill="auto"/>
                <w:lang w:eastAsia="zh-CN"/>
              </w:rPr>
              <w:t>是否</w:t>
            </w:r>
            <w:r>
              <w:rPr>
                <w:rFonts w:hint="eastAsia" w:ascii="仿宋" w:hAnsi="仿宋" w:eastAsia="仿宋" w:cs="仿宋"/>
                <w:b w:val="0"/>
                <w:bCs/>
                <w:color w:val="auto"/>
                <w:sz w:val="21"/>
                <w:szCs w:val="21"/>
                <w:highlight w:val="none"/>
                <w:shd w:val="clear" w:color="auto" w:fill="auto"/>
              </w:rPr>
              <w:t>充足、科学合理</w:t>
            </w:r>
            <w:r>
              <w:rPr>
                <w:rFonts w:hint="eastAsia" w:ascii="仿宋" w:hAnsi="仿宋" w:eastAsia="仿宋" w:cs="仿宋"/>
                <w:b w:val="0"/>
                <w:bCs/>
                <w:color w:val="auto"/>
                <w:sz w:val="21"/>
                <w:szCs w:val="21"/>
                <w:highlight w:val="none"/>
                <w:shd w:val="clear" w:color="auto" w:fill="auto"/>
                <w:lang w:eastAsia="zh-CN"/>
              </w:rPr>
              <w:t>进行综合评定。（</w:t>
            </w:r>
            <w:r>
              <w:rPr>
                <w:rFonts w:hint="eastAsia" w:ascii="仿宋" w:hAnsi="仿宋" w:eastAsia="仿宋" w:cs="仿宋"/>
                <w:b w:val="0"/>
                <w:bCs/>
                <w:color w:val="auto"/>
                <w:sz w:val="21"/>
                <w:szCs w:val="21"/>
                <w:highlight w:val="none"/>
                <w:shd w:val="clear" w:color="auto" w:fill="auto"/>
                <w:lang w:val="en-US" w:eastAsia="zh-CN"/>
              </w:rPr>
              <w:t>0-3分</w:t>
            </w:r>
            <w:r>
              <w:rPr>
                <w:rFonts w:hint="eastAsia" w:ascii="仿宋" w:hAnsi="仿宋" w:eastAsia="仿宋" w:cs="仿宋"/>
                <w:b w:val="0"/>
                <w:bCs/>
                <w:color w:val="auto"/>
                <w:sz w:val="21"/>
                <w:szCs w:val="21"/>
                <w:highlight w:val="none"/>
                <w:shd w:val="clear" w:color="auto" w:fill="auto"/>
                <w:lang w:eastAsia="zh-CN"/>
              </w:rPr>
              <w:t>）</w:t>
            </w:r>
          </w:p>
        </w:tc>
        <w:tc>
          <w:tcPr>
            <w:tcW w:w="738" w:type="dxa"/>
            <w:shd w:val="clear" w:color="auto" w:fill="auto"/>
            <w:vAlign w:val="center"/>
          </w:tcPr>
          <w:p w14:paraId="4251A18C">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r>
      <w:tr w14:paraId="75DC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05C64221">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1156" w:type="dxa"/>
            <w:vMerge w:val="restart"/>
            <w:shd w:val="clear" w:color="auto" w:fill="auto"/>
            <w:vAlign w:val="center"/>
          </w:tcPr>
          <w:p w14:paraId="3F64DCA6">
            <w:pPr>
              <w:pStyle w:val="13"/>
              <w:adjustRightInd w:val="0"/>
              <w:snapToGrid w:val="0"/>
              <w:spacing w:line="360" w:lineRule="atLeast"/>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color w:val="auto"/>
                <w:sz w:val="21"/>
                <w:szCs w:val="21"/>
                <w:highlight w:val="none"/>
                <w:shd w:val="clear" w:color="auto" w:fill="auto"/>
              </w:rPr>
              <w:t>项目检测能力</w:t>
            </w:r>
          </w:p>
        </w:tc>
        <w:tc>
          <w:tcPr>
            <w:tcW w:w="5750" w:type="dxa"/>
            <w:shd w:val="clear" w:color="auto" w:fill="auto"/>
            <w:vAlign w:val="center"/>
          </w:tcPr>
          <w:p w14:paraId="5BF8CF17">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rPr>
            </w:pPr>
            <w:r>
              <w:rPr>
                <w:rFonts w:hint="eastAsia" w:ascii="仿宋" w:hAnsi="仿宋" w:eastAsia="仿宋" w:cs="仿宋"/>
                <w:b w:val="0"/>
                <w:color w:val="auto"/>
                <w:sz w:val="21"/>
                <w:szCs w:val="21"/>
                <w:highlight w:val="none"/>
                <w:shd w:val="clear" w:color="auto" w:fill="auto"/>
                <w:lang w:eastAsia="zh-CN"/>
              </w:rPr>
              <w:t>供应商</w:t>
            </w:r>
            <w:r>
              <w:rPr>
                <w:rFonts w:hint="eastAsia" w:ascii="仿宋" w:hAnsi="仿宋" w:eastAsia="仿宋" w:cs="仿宋"/>
                <w:b w:val="0"/>
                <w:color w:val="auto"/>
                <w:sz w:val="21"/>
                <w:szCs w:val="21"/>
                <w:highlight w:val="none"/>
                <w:shd w:val="clear" w:color="auto" w:fill="auto"/>
              </w:rPr>
              <w:t>自</w:t>
            </w:r>
            <w:r>
              <w:rPr>
                <w:rFonts w:hint="eastAsia" w:ascii="仿宋" w:hAnsi="仿宋" w:eastAsia="仿宋" w:cs="仿宋"/>
                <w:b w:val="0"/>
                <w:color w:val="auto"/>
                <w:sz w:val="21"/>
                <w:szCs w:val="21"/>
                <w:highlight w:val="none"/>
                <w:shd w:val="clear" w:color="auto" w:fill="auto"/>
                <w:lang w:val="en-US" w:eastAsia="zh-CN"/>
              </w:rPr>
              <w:t>2022</w:t>
            </w:r>
            <w:r>
              <w:rPr>
                <w:rFonts w:hint="eastAsia" w:ascii="仿宋" w:hAnsi="仿宋" w:eastAsia="仿宋" w:cs="仿宋"/>
                <w:b w:val="0"/>
                <w:color w:val="auto"/>
                <w:sz w:val="21"/>
                <w:szCs w:val="21"/>
                <w:highlight w:val="none"/>
                <w:shd w:val="clear" w:color="auto" w:fill="auto"/>
              </w:rPr>
              <w:t>年1月1日</w:t>
            </w:r>
            <w:r>
              <w:rPr>
                <w:rFonts w:hint="eastAsia" w:ascii="仿宋" w:hAnsi="仿宋" w:eastAsia="仿宋" w:cs="仿宋"/>
                <w:b w:val="0"/>
                <w:color w:val="auto"/>
                <w:sz w:val="21"/>
                <w:szCs w:val="21"/>
                <w:highlight w:val="none"/>
                <w:shd w:val="clear" w:color="auto" w:fill="auto"/>
                <w:lang w:eastAsia="zh-CN"/>
              </w:rPr>
              <w:t>以来</w:t>
            </w:r>
            <w:r>
              <w:rPr>
                <w:rFonts w:hint="eastAsia" w:ascii="仿宋" w:hAnsi="仿宋" w:eastAsia="仿宋" w:cs="仿宋"/>
                <w:b w:val="0"/>
                <w:color w:val="auto"/>
                <w:sz w:val="21"/>
                <w:szCs w:val="21"/>
                <w:highlight w:val="none"/>
                <w:shd w:val="clear" w:color="auto" w:fill="auto"/>
              </w:rPr>
              <w:t>，</w:t>
            </w:r>
            <w:r>
              <w:rPr>
                <w:rFonts w:hint="eastAsia" w:ascii="仿宋" w:hAnsi="仿宋" w:eastAsia="仿宋" w:cs="仿宋"/>
                <w:b w:val="0"/>
                <w:color w:val="auto"/>
                <w:sz w:val="21"/>
                <w:szCs w:val="21"/>
                <w:highlight w:val="none"/>
                <w:shd w:val="clear" w:color="auto" w:fill="auto"/>
                <w:lang w:val="zh-CN"/>
              </w:rPr>
              <w:t>参加浙江省农业农村厅</w:t>
            </w:r>
            <w:r>
              <w:rPr>
                <w:rFonts w:hint="eastAsia" w:ascii="仿宋" w:hAnsi="仿宋" w:eastAsia="仿宋" w:cs="仿宋"/>
                <w:b w:val="0"/>
                <w:color w:val="auto"/>
                <w:sz w:val="21"/>
                <w:szCs w:val="21"/>
                <w:highlight w:val="none"/>
                <w:shd w:val="clear" w:color="auto" w:fill="auto"/>
                <w:lang w:val="en-US" w:eastAsia="zh-CN"/>
              </w:rPr>
              <w:t>或农业农村部</w:t>
            </w:r>
            <w:r>
              <w:rPr>
                <w:rFonts w:hint="eastAsia" w:ascii="仿宋" w:hAnsi="仿宋" w:eastAsia="仿宋" w:cs="仿宋"/>
                <w:b w:val="0"/>
                <w:color w:val="auto"/>
                <w:sz w:val="21"/>
                <w:szCs w:val="21"/>
                <w:highlight w:val="none"/>
                <w:shd w:val="clear" w:color="auto" w:fill="auto"/>
                <w:lang w:val="zh-CN"/>
              </w:rPr>
              <w:t>组织的农药残留和兽药残留能力验证，每年参加且各项能力验证均合格的得</w:t>
            </w:r>
            <w:r>
              <w:rPr>
                <w:rFonts w:hint="eastAsia" w:ascii="仿宋" w:hAnsi="仿宋" w:eastAsia="仿宋" w:cs="仿宋"/>
                <w:b w:val="0"/>
                <w:color w:val="auto"/>
                <w:sz w:val="21"/>
                <w:szCs w:val="21"/>
                <w:highlight w:val="none"/>
                <w:shd w:val="clear" w:color="auto" w:fill="auto"/>
                <w:lang w:val="zh-CN" w:eastAsia="zh-CN"/>
              </w:rPr>
              <w:t>3</w:t>
            </w:r>
            <w:r>
              <w:rPr>
                <w:rFonts w:hint="eastAsia" w:ascii="仿宋" w:hAnsi="仿宋" w:eastAsia="仿宋" w:cs="仿宋"/>
                <w:b w:val="0"/>
                <w:color w:val="auto"/>
                <w:sz w:val="21"/>
                <w:szCs w:val="21"/>
                <w:highlight w:val="none"/>
                <w:shd w:val="clear" w:color="auto" w:fill="auto"/>
                <w:lang w:val="zh-CN"/>
              </w:rPr>
              <w:t>分，任意一年有项目不合格或任意一年补测合格的不得分，</w:t>
            </w:r>
            <w:r>
              <w:rPr>
                <w:rFonts w:hint="eastAsia" w:ascii="仿宋" w:hAnsi="仿宋" w:eastAsia="仿宋" w:cs="仿宋"/>
                <w:b w:val="0"/>
                <w:color w:val="auto"/>
                <w:sz w:val="21"/>
                <w:szCs w:val="21"/>
                <w:highlight w:val="none"/>
                <w:shd w:val="clear" w:color="auto" w:fill="auto"/>
              </w:rPr>
              <w:t>此项</w:t>
            </w:r>
            <w:r>
              <w:rPr>
                <w:rFonts w:hint="eastAsia" w:ascii="仿宋" w:hAnsi="仿宋" w:eastAsia="仿宋" w:cs="仿宋"/>
                <w:b w:val="0"/>
                <w:color w:val="auto"/>
                <w:sz w:val="21"/>
                <w:szCs w:val="21"/>
                <w:highlight w:val="none"/>
                <w:shd w:val="clear" w:color="auto" w:fill="auto"/>
                <w:lang w:val="zh-CN"/>
              </w:rPr>
              <w:t>最高得</w:t>
            </w:r>
            <w:r>
              <w:rPr>
                <w:rFonts w:hint="eastAsia" w:ascii="仿宋" w:hAnsi="仿宋" w:eastAsia="仿宋" w:cs="仿宋"/>
                <w:b w:val="0"/>
                <w:color w:val="auto"/>
                <w:sz w:val="21"/>
                <w:szCs w:val="21"/>
                <w:highlight w:val="none"/>
                <w:shd w:val="clear" w:color="auto" w:fill="auto"/>
                <w:lang w:val="en-US" w:eastAsia="zh-CN"/>
              </w:rPr>
              <w:t>9</w:t>
            </w:r>
            <w:r>
              <w:rPr>
                <w:rFonts w:hint="eastAsia" w:ascii="仿宋" w:hAnsi="仿宋" w:eastAsia="仿宋" w:cs="仿宋"/>
                <w:b w:val="0"/>
                <w:color w:val="auto"/>
                <w:sz w:val="21"/>
                <w:szCs w:val="21"/>
                <w:highlight w:val="none"/>
                <w:shd w:val="clear" w:color="auto" w:fill="auto"/>
                <w:lang w:val="zh-CN"/>
              </w:rPr>
              <w:t>分。</w:t>
            </w:r>
          </w:p>
          <w:p w14:paraId="5A7244A7">
            <w:pPr>
              <w:pStyle w:val="13"/>
              <w:adjustRightInd w:val="0"/>
              <w:snapToGrid w:val="0"/>
              <w:spacing w:line="360" w:lineRule="atLeas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bCs/>
                <w:color w:val="auto"/>
                <w:sz w:val="21"/>
                <w:szCs w:val="21"/>
                <w:highlight w:val="none"/>
                <w:shd w:val="clear" w:color="auto" w:fill="auto"/>
              </w:rPr>
              <w:t>提供相关部门颁发的</w:t>
            </w:r>
            <w:r>
              <w:rPr>
                <w:rFonts w:hint="eastAsia" w:ascii="仿宋" w:hAnsi="仿宋" w:eastAsia="仿宋" w:cs="仿宋"/>
                <w:b/>
                <w:bCs/>
                <w:color w:val="auto"/>
                <w:sz w:val="21"/>
                <w:szCs w:val="21"/>
                <w:highlight w:val="none"/>
                <w:shd w:val="clear" w:color="auto" w:fill="auto"/>
                <w:lang w:eastAsia="zh-CN"/>
              </w:rPr>
              <w:t>相关证明材料的原件扫描件或</w:t>
            </w:r>
            <w:r>
              <w:rPr>
                <w:rFonts w:hint="eastAsia" w:ascii="仿宋" w:hAnsi="仿宋" w:eastAsia="仿宋" w:cs="仿宋"/>
                <w:b/>
                <w:bCs/>
                <w:color w:val="auto"/>
                <w:sz w:val="21"/>
                <w:szCs w:val="21"/>
                <w:highlight w:val="none"/>
                <w:shd w:val="clear" w:color="auto" w:fill="auto"/>
              </w:rPr>
              <w:t>网上查询</w:t>
            </w:r>
            <w:r>
              <w:rPr>
                <w:rFonts w:hint="eastAsia" w:ascii="仿宋" w:hAnsi="仿宋" w:eastAsia="仿宋" w:cs="仿宋"/>
                <w:b/>
                <w:bCs/>
                <w:color w:val="auto"/>
                <w:sz w:val="21"/>
                <w:szCs w:val="21"/>
                <w:highlight w:val="none"/>
                <w:shd w:val="clear" w:color="auto" w:fill="auto"/>
                <w:lang w:eastAsia="zh-CN"/>
              </w:rPr>
              <w:t>的网页截图</w:t>
            </w:r>
            <w:r>
              <w:rPr>
                <w:rFonts w:hint="eastAsia" w:ascii="仿宋" w:hAnsi="仿宋" w:eastAsia="仿宋" w:cs="仿宋"/>
                <w:b/>
                <w:bCs/>
                <w:color w:val="auto"/>
                <w:sz w:val="21"/>
                <w:szCs w:val="21"/>
                <w:highlight w:val="none"/>
                <w:shd w:val="clear" w:color="auto" w:fill="auto"/>
              </w:rPr>
              <w:t>编入</w:t>
            </w:r>
            <w:r>
              <w:rPr>
                <w:rFonts w:hint="eastAsia" w:ascii="仿宋" w:hAnsi="仿宋" w:eastAsia="仿宋" w:cs="仿宋"/>
                <w:b/>
                <w:bCs/>
                <w:color w:val="auto"/>
                <w:sz w:val="21"/>
                <w:szCs w:val="21"/>
                <w:highlight w:val="none"/>
                <w:shd w:val="clear" w:color="auto" w:fill="auto"/>
                <w:lang w:eastAsia="zh-CN"/>
              </w:rPr>
              <w:t>商务技术</w:t>
            </w:r>
            <w:r>
              <w:rPr>
                <w:rFonts w:hint="eastAsia" w:ascii="仿宋" w:hAnsi="仿宋" w:eastAsia="仿宋" w:cs="仿宋"/>
                <w:b/>
                <w:bCs/>
                <w:color w:val="auto"/>
                <w:sz w:val="21"/>
                <w:szCs w:val="21"/>
                <w:highlight w:val="none"/>
                <w:shd w:val="clear" w:color="auto" w:fill="auto"/>
              </w:rPr>
              <w:t>文件</w:t>
            </w:r>
            <w:r>
              <w:rPr>
                <w:rFonts w:hint="eastAsia" w:ascii="仿宋" w:hAnsi="仿宋" w:eastAsia="仿宋" w:cs="仿宋"/>
                <w:b/>
                <w:bCs/>
                <w:color w:val="auto"/>
                <w:sz w:val="21"/>
                <w:szCs w:val="21"/>
                <w:highlight w:val="none"/>
                <w:shd w:val="clear" w:color="auto" w:fill="auto"/>
                <w:lang w:eastAsia="zh-CN"/>
              </w:rPr>
              <w:t>中，否则不得分。</w:t>
            </w:r>
          </w:p>
        </w:tc>
        <w:tc>
          <w:tcPr>
            <w:tcW w:w="738" w:type="dxa"/>
            <w:shd w:val="clear" w:color="auto" w:fill="auto"/>
            <w:vAlign w:val="center"/>
          </w:tcPr>
          <w:p w14:paraId="75EA2ADF">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r>
      <w:tr w14:paraId="49D8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2" w:type="dxa"/>
            <w:vMerge w:val="continue"/>
            <w:vAlign w:val="center"/>
          </w:tcPr>
          <w:p w14:paraId="130C680E">
            <w:pPr>
              <w:spacing w:line="360" w:lineRule="exact"/>
              <w:jc w:val="center"/>
              <w:rPr>
                <w:rFonts w:hint="eastAsia" w:ascii="仿宋" w:hAnsi="仿宋" w:eastAsia="仿宋" w:cs="仿宋"/>
                <w:sz w:val="21"/>
                <w:szCs w:val="21"/>
                <w:highlight w:val="none"/>
                <w:lang w:val="en-US" w:eastAsia="zh-CN"/>
              </w:rPr>
            </w:pPr>
          </w:p>
        </w:tc>
        <w:tc>
          <w:tcPr>
            <w:tcW w:w="1156" w:type="dxa"/>
            <w:vMerge w:val="continue"/>
            <w:shd w:val="clear" w:color="auto" w:fill="auto"/>
            <w:vAlign w:val="center"/>
          </w:tcPr>
          <w:p w14:paraId="48B718BD">
            <w:pPr>
              <w:bidi w:val="0"/>
              <w:jc w:val="center"/>
              <w:rPr>
                <w:rFonts w:hint="eastAsia" w:ascii="仿宋" w:hAnsi="仿宋" w:eastAsia="仿宋" w:cs="仿宋"/>
                <w:kern w:val="2"/>
                <w:sz w:val="21"/>
                <w:szCs w:val="21"/>
                <w:lang w:val="en-US" w:eastAsia="zh-CN" w:bidi="ar"/>
              </w:rPr>
            </w:pPr>
          </w:p>
        </w:tc>
        <w:tc>
          <w:tcPr>
            <w:tcW w:w="5750" w:type="dxa"/>
            <w:shd w:val="clear" w:color="auto" w:fill="auto"/>
            <w:vAlign w:val="center"/>
          </w:tcPr>
          <w:p w14:paraId="11773573">
            <w:pPr>
              <w:pStyle w:val="13"/>
              <w:adjustRightInd w:val="0"/>
              <w:snapToGrid w:val="0"/>
              <w:spacing w:line="360" w:lineRule="atLeast"/>
              <w:rPr>
                <w:rFonts w:hint="eastAsia" w:ascii="仿宋" w:hAnsi="仿宋" w:eastAsia="仿宋" w:cs="仿宋"/>
                <w:b w:val="0"/>
                <w:bCs/>
                <w:color w:val="auto"/>
                <w:kern w:val="28"/>
                <w:sz w:val="21"/>
                <w:szCs w:val="21"/>
                <w:highlight w:val="none"/>
              </w:rPr>
            </w:pPr>
            <w:r>
              <w:rPr>
                <w:rFonts w:hint="eastAsia" w:ascii="仿宋" w:hAnsi="仿宋" w:eastAsia="仿宋" w:cs="仿宋"/>
                <w:b w:val="0"/>
                <w:color w:val="auto"/>
                <w:sz w:val="21"/>
                <w:szCs w:val="21"/>
                <w:highlight w:val="none"/>
                <w:shd w:val="clear" w:color="auto" w:fill="auto"/>
              </w:rPr>
              <w:t>根据</w:t>
            </w:r>
            <w:r>
              <w:rPr>
                <w:rFonts w:hint="eastAsia" w:ascii="仿宋" w:hAnsi="仿宋" w:eastAsia="仿宋" w:cs="仿宋"/>
                <w:b w:val="0"/>
                <w:color w:val="auto"/>
                <w:sz w:val="21"/>
                <w:szCs w:val="21"/>
                <w:highlight w:val="none"/>
                <w:shd w:val="clear" w:color="auto" w:fill="auto"/>
                <w:lang w:eastAsia="zh-CN"/>
              </w:rPr>
              <w:t>供应商</w:t>
            </w:r>
            <w:r>
              <w:rPr>
                <w:rFonts w:hint="eastAsia" w:ascii="仿宋" w:hAnsi="仿宋" w:eastAsia="仿宋" w:cs="仿宋"/>
                <w:b w:val="0"/>
                <w:bCs/>
                <w:color w:val="auto"/>
                <w:kern w:val="28"/>
                <w:sz w:val="21"/>
                <w:szCs w:val="21"/>
                <w:highlight w:val="none"/>
              </w:rPr>
              <w:t>CMA能力附表参数针对本项目的覆盖率情况进行评定，覆盖率99%</w:t>
            </w:r>
            <w:r>
              <w:rPr>
                <w:rFonts w:hint="eastAsia" w:ascii="仿宋" w:hAnsi="仿宋" w:eastAsia="仿宋" w:cs="仿宋"/>
                <w:b w:val="0"/>
                <w:bCs/>
                <w:color w:val="auto"/>
                <w:kern w:val="28"/>
                <w:sz w:val="21"/>
                <w:szCs w:val="21"/>
                <w:highlight w:val="none"/>
                <w:lang w:val="en-US" w:eastAsia="zh-CN"/>
              </w:rPr>
              <w:t>(含)</w:t>
            </w:r>
            <w:r>
              <w:rPr>
                <w:rFonts w:hint="eastAsia" w:ascii="仿宋" w:hAnsi="仿宋" w:eastAsia="仿宋" w:cs="仿宋"/>
                <w:b w:val="0"/>
                <w:bCs/>
                <w:color w:val="auto"/>
                <w:kern w:val="28"/>
                <w:sz w:val="21"/>
                <w:szCs w:val="21"/>
                <w:highlight w:val="none"/>
              </w:rPr>
              <w:t>以上得6分，98%</w:t>
            </w:r>
            <w:r>
              <w:rPr>
                <w:rFonts w:hint="eastAsia" w:ascii="仿宋" w:hAnsi="仿宋" w:eastAsia="仿宋" w:cs="仿宋"/>
                <w:b w:val="0"/>
                <w:bCs/>
                <w:color w:val="auto"/>
                <w:kern w:val="28"/>
                <w:sz w:val="21"/>
                <w:szCs w:val="21"/>
                <w:highlight w:val="none"/>
                <w:lang w:eastAsia="zh-CN"/>
              </w:rPr>
              <w:t>（含）</w:t>
            </w:r>
            <w:r>
              <w:rPr>
                <w:rFonts w:hint="eastAsia" w:ascii="仿宋" w:hAnsi="仿宋" w:eastAsia="仿宋" w:cs="仿宋"/>
                <w:b w:val="0"/>
                <w:bCs/>
                <w:color w:val="auto"/>
                <w:kern w:val="28"/>
                <w:sz w:val="21"/>
                <w:szCs w:val="21"/>
                <w:highlight w:val="none"/>
              </w:rPr>
              <w:t>≤覆盖率＜99%</w:t>
            </w:r>
            <w:r>
              <w:rPr>
                <w:rFonts w:hint="eastAsia" w:ascii="仿宋" w:hAnsi="仿宋" w:eastAsia="仿宋" w:cs="仿宋"/>
                <w:b w:val="0"/>
                <w:bCs/>
                <w:color w:val="auto"/>
                <w:kern w:val="28"/>
                <w:sz w:val="21"/>
                <w:szCs w:val="21"/>
                <w:highlight w:val="none"/>
                <w:lang w:eastAsia="zh-CN"/>
              </w:rPr>
              <w:t>（不含）</w:t>
            </w:r>
            <w:r>
              <w:rPr>
                <w:rFonts w:hint="eastAsia" w:ascii="仿宋" w:hAnsi="仿宋" w:eastAsia="仿宋" w:cs="仿宋"/>
                <w:b w:val="0"/>
                <w:bCs/>
                <w:color w:val="auto"/>
                <w:kern w:val="28"/>
                <w:sz w:val="21"/>
                <w:szCs w:val="21"/>
                <w:highlight w:val="none"/>
              </w:rPr>
              <w:t>的得4分，覆盖率95%</w:t>
            </w:r>
            <w:r>
              <w:rPr>
                <w:rFonts w:hint="eastAsia" w:ascii="仿宋" w:hAnsi="仿宋" w:eastAsia="仿宋" w:cs="仿宋"/>
                <w:b w:val="0"/>
                <w:bCs/>
                <w:color w:val="auto"/>
                <w:kern w:val="28"/>
                <w:sz w:val="21"/>
                <w:szCs w:val="21"/>
                <w:highlight w:val="none"/>
                <w:lang w:eastAsia="zh-CN"/>
              </w:rPr>
              <w:t>（含）</w:t>
            </w:r>
            <w:r>
              <w:rPr>
                <w:rFonts w:hint="eastAsia" w:ascii="仿宋" w:hAnsi="仿宋" w:eastAsia="仿宋" w:cs="仿宋"/>
                <w:b w:val="0"/>
                <w:bCs/>
                <w:color w:val="auto"/>
                <w:kern w:val="28"/>
                <w:sz w:val="21"/>
                <w:szCs w:val="21"/>
                <w:highlight w:val="none"/>
              </w:rPr>
              <w:t>≤覆盖率＜98%</w:t>
            </w:r>
            <w:r>
              <w:rPr>
                <w:rFonts w:hint="eastAsia" w:ascii="仿宋" w:hAnsi="仿宋" w:eastAsia="仿宋" w:cs="仿宋"/>
                <w:b w:val="0"/>
                <w:bCs/>
                <w:color w:val="auto"/>
                <w:kern w:val="28"/>
                <w:sz w:val="21"/>
                <w:szCs w:val="21"/>
                <w:highlight w:val="none"/>
                <w:lang w:eastAsia="zh-CN"/>
              </w:rPr>
              <w:t>（不含）</w:t>
            </w:r>
            <w:r>
              <w:rPr>
                <w:rFonts w:hint="eastAsia" w:ascii="仿宋" w:hAnsi="仿宋" w:eastAsia="仿宋" w:cs="仿宋"/>
                <w:b w:val="0"/>
                <w:bCs/>
                <w:color w:val="auto"/>
                <w:kern w:val="28"/>
                <w:sz w:val="21"/>
                <w:szCs w:val="21"/>
                <w:highlight w:val="none"/>
              </w:rPr>
              <w:t>的得2分；覆盖率95%</w:t>
            </w:r>
            <w:r>
              <w:rPr>
                <w:rFonts w:hint="eastAsia" w:ascii="仿宋" w:hAnsi="仿宋" w:eastAsia="仿宋" w:cs="仿宋"/>
                <w:b w:val="0"/>
                <w:bCs/>
                <w:color w:val="auto"/>
                <w:kern w:val="28"/>
                <w:sz w:val="21"/>
                <w:szCs w:val="21"/>
                <w:highlight w:val="none"/>
                <w:lang w:eastAsia="zh-CN"/>
              </w:rPr>
              <w:t>（不含）</w:t>
            </w:r>
            <w:r>
              <w:rPr>
                <w:rFonts w:hint="eastAsia" w:ascii="仿宋" w:hAnsi="仿宋" w:eastAsia="仿宋" w:cs="仿宋"/>
                <w:b w:val="0"/>
                <w:bCs/>
                <w:color w:val="auto"/>
                <w:kern w:val="28"/>
                <w:sz w:val="21"/>
                <w:szCs w:val="21"/>
                <w:highlight w:val="none"/>
              </w:rPr>
              <w:t>以下不得分。</w:t>
            </w:r>
          </w:p>
          <w:p w14:paraId="5BD40DAF">
            <w:pPr>
              <w:pStyle w:val="13"/>
              <w:adjustRightInd w:val="0"/>
              <w:snapToGrid w:val="0"/>
              <w:spacing w:line="360" w:lineRule="atLeas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bCs w:val="0"/>
                <w:color w:val="auto"/>
                <w:kern w:val="28"/>
                <w:sz w:val="21"/>
                <w:szCs w:val="21"/>
                <w:highlight w:val="none"/>
                <w:lang w:eastAsia="zh-CN"/>
              </w:rPr>
              <w:t>商务技术文件中以</w:t>
            </w:r>
            <w:r>
              <w:rPr>
                <w:rFonts w:hint="eastAsia" w:ascii="仿宋" w:hAnsi="仿宋" w:eastAsia="仿宋" w:cs="仿宋"/>
                <w:b/>
                <w:bCs w:val="0"/>
                <w:color w:val="auto"/>
                <w:kern w:val="28"/>
                <w:sz w:val="21"/>
                <w:szCs w:val="21"/>
                <w:highlight w:val="none"/>
              </w:rPr>
              <w:t>附件形式提供CMA资质附表检测范围附表参数复印件扫描件，并标注页码；按招标文件格式，附件的要求，编制CMA资质覆盖率，每个单项需指明，在CMA资质附表复印件中的页码，便于查证。本项最高得6分。</w:t>
            </w:r>
          </w:p>
        </w:tc>
        <w:tc>
          <w:tcPr>
            <w:tcW w:w="738" w:type="dxa"/>
            <w:shd w:val="clear" w:color="auto" w:fill="auto"/>
            <w:vAlign w:val="center"/>
          </w:tcPr>
          <w:p w14:paraId="678A7B8B">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14:paraId="783F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76D06B09">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156" w:type="dxa"/>
            <w:vMerge w:val="restart"/>
            <w:shd w:val="clear" w:color="auto" w:fill="auto"/>
            <w:vAlign w:val="center"/>
          </w:tcPr>
          <w:p w14:paraId="52F0DB7D">
            <w:pPr>
              <w:pStyle w:val="13"/>
              <w:adjustRightInd w:val="0"/>
              <w:snapToGrid w:val="0"/>
              <w:spacing w:line="360" w:lineRule="atLeast"/>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color w:val="auto"/>
                <w:sz w:val="21"/>
                <w:szCs w:val="21"/>
                <w:highlight w:val="none"/>
                <w:shd w:val="clear" w:color="auto" w:fill="auto"/>
              </w:rPr>
              <w:t>设备设施配置情况</w:t>
            </w:r>
          </w:p>
        </w:tc>
        <w:tc>
          <w:tcPr>
            <w:tcW w:w="5750" w:type="dxa"/>
            <w:shd w:val="clear" w:color="auto" w:fill="auto"/>
            <w:vAlign w:val="center"/>
          </w:tcPr>
          <w:p w14:paraId="22C69594">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rPr>
            </w:pPr>
            <w:r>
              <w:rPr>
                <w:rFonts w:hint="eastAsia" w:ascii="仿宋" w:hAnsi="仿宋" w:eastAsia="仿宋" w:cs="仿宋"/>
                <w:b w:val="0"/>
                <w:color w:val="auto"/>
                <w:sz w:val="21"/>
                <w:szCs w:val="21"/>
                <w:highlight w:val="none"/>
                <w:shd w:val="clear" w:color="auto" w:fill="auto"/>
                <w:lang w:eastAsia="zh-CN"/>
              </w:rPr>
              <w:t>供应商</w:t>
            </w:r>
            <w:r>
              <w:rPr>
                <w:rFonts w:hint="eastAsia" w:ascii="仿宋" w:hAnsi="仿宋" w:eastAsia="仿宋" w:cs="仿宋"/>
                <w:b w:val="0"/>
                <w:color w:val="auto"/>
                <w:sz w:val="21"/>
                <w:szCs w:val="21"/>
                <w:highlight w:val="none"/>
                <w:shd w:val="clear" w:color="auto" w:fill="auto"/>
              </w:rPr>
              <w:t>自有专用冷链采样车或车上有车载冰箱的得</w:t>
            </w:r>
            <w:r>
              <w:rPr>
                <w:rFonts w:hint="eastAsia" w:ascii="仿宋" w:hAnsi="仿宋" w:eastAsia="仿宋" w:cs="仿宋"/>
                <w:b w:val="0"/>
                <w:color w:val="auto"/>
                <w:sz w:val="21"/>
                <w:szCs w:val="21"/>
                <w:highlight w:val="none"/>
                <w:shd w:val="clear" w:color="auto" w:fill="auto"/>
                <w:lang w:val="en-US" w:eastAsia="zh-CN"/>
              </w:rPr>
              <w:t>2</w:t>
            </w:r>
            <w:r>
              <w:rPr>
                <w:rFonts w:hint="eastAsia" w:ascii="仿宋" w:hAnsi="仿宋" w:eastAsia="仿宋" w:cs="仿宋"/>
                <w:b w:val="0"/>
                <w:color w:val="auto"/>
                <w:sz w:val="21"/>
                <w:szCs w:val="21"/>
                <w:highlight w:val="none"/>
                <w:shd w:val="clear" w:color="auto" w:fill="auto"/>
              </w:rPr>
              <w:t>分；有专用采样车但无冷藏冷冻功能或无车载冰箱得</w:t>
            </w:r>
            <w:r>
              <w:rPr>
                <w:rFonts w:hint="eastAsia" w:ascii="仿宋" w:hAnsi="仿宋" w:eastAsia="仿宋" w:cs="仿宋"/>
                <w:b w:val="0"/>
                <w:color w:val="auto"/>
                <w:sz w:val="21"/>
                <w:szCs w:val="21"/>
                <w:highlight w:val="none"/>
                <w:shd w:val="clear" w:color="auto" w:fill="auto"/>
                <w:lang w:val="en-US" w:eastAsia="zh-CN"/>
              </w:rPr>
              <w:t>1</w:t>
            </w:r>
            <w:r>
              <w:rPr>
                <w:rFonts w:hint="eastAsia" w:ascii="仿宋" w:hAnsi="仿宋" w:eastAsia="仿宋" w:cs="仿宋"/>
                <w:b w:val="0"/>
                <w:color w:val="auto"/>
                <w:sz w:val="21"/>
                <w:szCs w:val="21"/>
                <w:highlight w:val="none"/>
                <w:shd w:val="clear" w:color="auto" w:fill="auto"/>
              </w:rPr>
              <w:t>分。</w:t>
            </w:r>
          </w:p>
          <w:p w14:paraId="65A03A65">
            <w:pPr>
              <w:pStyle w:val="13"/>
              <w:adjustRightInd w:val="0"/>
              <w:snapToGrid w:val="0"/>
              <w:spacing w:line="360" w:lineRule="atLeas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sz w:val="21"/>
                <w:szCs w:val="21"/>
                <w:highlight w:val="none"/>
                <w:shd w:val="clear" w:color="auto" w:fill="auto"/>
              </w:rPr>
              <w:t>采样车照片及采样车辆的购买发票或行驶证、车载冰箱购买发票复印件编入</w:t>
            </w:r>
            <w:r>
              <w:rPr>
                <w:rFonts w:hint="eastAsia" w:ascii="仿宋" w:hAnsi="仿宋" w:eastAsia="仿宋" w:cs="仿宋"/>
                <w:b/>
                <w:bCs/>
                <w:color w:val="auto"/>
                <w:sz w:val="21"/>
                <w:szCs w:val="21"/>
                <w:highlight w:val="none"/>
                <w:shd w:val="clear" w:color="auto" w:fill="auto"/>
                <w:lang w:eastAsia="zh-CN"/>
              </w:rPr>
              <w:t>商务技术</w:t>
            </w:r>
            <w:r>
              <w:rPr>
                <w:rFonts w:hint="eastAsia" w:ascii="仿宋" w:hAnsi="仿宋" w:eastAsia="仿宋" w:cs="仿宋"/>
                <w:b/>
                <w:bCs/>
                <w:color w:val="auto"/>
                <w:sz w:val="21"/>
                <w:szCs w:val="21"/>
                <w:highlight w:val="none"/>
                <w:shd w:val="clear" w:color="auto" w:fill="auto"/>
              </w:rPr>
              <w:t>文件</w:t>
            </w:r>
            <w:r>
              <w:rPr>
                <w:rFonts w:hint="eastAsia" w:ascii="仿宋" w:hAnsi="仿宋" w:eastAsia="仿宋" w:cs="仿宋"/>
                <w:b/>
                <w:bCs/>
                <w:color w:val="auto"/>
                <w:sz w:val="21"/>
                <w:szCs w:val="21"/>
                <w:highlight w:val="none"/>
                <w:shd w:val="clear" w:color="auto" w:fill="auto"/>
                <w:lang w:eastAsia="zh-CN"/>
              </w:rPr>
              <w:t>中</w:t>
            </w:r>
            <w:r>
              <w:rPr>
                <w:rFonts w:hint="eastAsia" w:ascii="仿宋" w:hAnsi="仿宋" w:eastAsia="仿宋" w:cs="仿宋"/>
                <w:b/>
                <w:bCs/>
                <w:color w:val="auto"/>
                <w:sz w:val="21"/>
                <w:szCs w:val="21"/>
                <w:highlight w:val="none"/>
                <w:shd w:val="clear" w:color="auto" w:fill="auto"/>
              </w:rPr>
              <w:t>，否则不得分。</w:t>
            </w:r>
          </w:p>
        </w:tc>
        <w:tc>
          <w:tcPr>
            <w:tcW w:w="738" w:type="dxa"/>
            <w:shd w:val="clear" w:color="auto" w:fill="auto"/>
            <w:vAlign w:val="center"/>
          </w:tcPr>
          <w:p w14:paraId="0E17AB47">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r>
      <w:tr w14:paraId="314E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331110AE">
            <w:pPr>
              <w:spacing w:line="360" w:lineRule="exact"/>
              <w:jc w:val="center"/>
              <w:rPr>
                <w:rFonts w:hint="eastAsia" w:ascii="仿宋" w:hAnsi="仿宋" w:eastAsia="仿宋" w:cs="仿宋"/>
                <w:sz w:val="21"/>
                <w:szCs w:val="21"/>
                <w:highlight w:val="none"/>
                <w:lang w:val="en-US" w:eastAsia="zh-CN"/>
              </w:rPr>
            </w:pPr>
          </w:p>
        </w:tc>
        <w:tc>
          <w:tcPr>
            <w:tcW w:w="1156" w:type="dxa"/>
            <w:vMerge w:val="continue"/>
            <w:shd w:val="clear" w:color="auto" w:fill="auto"/>
            <w:vAlign w:val="center"/>
          </w:tcPr>
          <w:p w14:paraId="3AAA07E1">
            <w:pPr>
              <w:bidi w:val="0"/>
              <w:jc w:val="center"/>
              <w:rPr>
                <w:rFonts w:hint="eastAsia" w:ascii="仿宋" w:hAnsi="仿宋" w:eastAsia="仿宋" w:cs="仿宋"/>
                <w:kern w:val="2"/>
                <w:sz w:val="21"/>
                <w:szCs w:val="21"/>
                <w:lang w:val="en-US" w:eastAsia="zh-CN" w:bidi="ar"/>
              </w:rPr>
            </w:pPr>
          </w:p>
        </w:tc>
        <w:tc>
          <w:tcPr>
            <w:tcW w:w="5750" w:type="dxa"/>
            <w:shd w:val="clear" w:color="auto" w:fill="auto"/>
            <w:vAlign w:val="center"/>
          </w:tcPr>
          <w:p w14:paraId="28E77EFA">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rPr>
            </w:pPr>
            <w:r>
              <w:rPr>
                <w:rFonts w:hint="eastAsia" w:ascii="仿宋" w:hAnsi="仿宋" w:eastAsia="仿宋" w:cs="仿宋"/>
                <w:b w:val="0"/>
                <w:color w:val="auto"/>
                <w:sz w:val="21"/>
                <w:szCs w:val="21"/>
                <w:highlight w:val="none"/>
                <w:shd w:val="clear" w:color="auto" w:fill="auto"/>
                <w:lang w:eastAsia="zh-CN"/>
              </w:rPr>
              <w:t>供应商</w:t>
            </w:r>
            <w:r>
              <w:rPr>
                <w:rFonts w:hint="eastAsia" w:ascii="仿宋" w:hAnsi="仿宋" w:eastAsia="仿宋" w:cs="仿宋"/>
                <w:b w:val="0"/>
                <w:color w:val="auto"/>
                <w:sz w:val="21"/>
                <w:szCs w:val="21"/>
                <w:highlight w:val="none"/>
                <w:shd w:val="clear" w:color="auto" w:fill="auto"/>
              </w:rPr>
              <w:t>建有冷藏农产品保存专用冷库的得</w:t>
            </w:r>
            <w:r>
              <w:rPr>
                <w:rFonts w:hint="eastAsia" w:ascii="仿宋" w:hAnsi="仿宋" w:eastAsia="仿宋" w:cs="仿宋"/>
                <w:b w:val="0"/>
                <w:color w:val="auto"/>
                <w:sz w:val="21"/>
                <w:szCs w:val="21"/>
                <w:highlight w:val="none"/>
                <w:shd w:val="clear" w:color="auto" w:fill="auto"/>
                <w:lang w:val="en-US" w:eastAsia="zh-CN"/>
              </w:rPr>
              <w:t>1</w:t>
            </w:r>
            <w:r>
              <w:rPr>
                <w:rFonts w:hint="eastAsia" w:ascii="仿宋" w:hAnsi="仿宋" w:eastAsia="仿宋" w:cs="仿宋"/>
                <w:b w:val="0"/>
                <w:color w:val="auto"/>
                <w:sz w:val="21"/>
                <w:szCs w:val="21"/>
                <w:highlight w:val="none"/>
                <w:shd w:val="clear" w:color="auto" w:fill="auto"/>
              </w:rPr>
              <w:t>分。</w:t>
            </w:r>
          </w:p>
          <w:p w14:paraId="50476A17">
            <w:pPr>
              <w:pStyle w:val="13"/>
              <w:adjustRightInd w:val="0"/>
              <w:snapToGrid w:val="0"/>
              <w:spacing w:line="360" w:lineRule="atLeas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sz w:val="21"/>
                <w:szCs w:val="21"/>
                <w:highlight w:val="none"/>
                <w:shd w:val="clear" w:color="auto" w:fill="auto"/>
              </w:rPr>
              <w:t>提供冷库照片、装修合同</w:t>
            </w:r>
            <w:r>
              <w:rPr>
                <w:rFonts w:hint="eastAsia" w:ascii="仿宋" w:hAnsi="仿宋" w:eastAsia="仿宋" w:cs="仿宋"/>
                <w:b/>
                <w:bCs/>
                <w:color w:val="auto"/>
                <w:sz w:val="21"/>
                <w:szCs w:val="21"/>
                <w:highlight w:val="none"/>
                <w:shd w:val="clear" w:color="auto" w:fill="auto"/>
                <w:lang w:eastAsia="zh-CN"/>
              </w:rPr>
              <w:t>（含发票）</w:t>
            </w:r>
            <w:r>
              <w:rPr>
                <w:rFonts w:hint="eastAsia" w:ascii="仿宋" w:hAnsi="仿宋" w:eastAsia="仿宋" w:cs="仿宋"/>
                <w:b/>
                <w:bCs/>
                <w:color w:val="auto"/>
                <w:sz w:val="21"/>
                <w:szCs w:val="21"/>
                <w:highlight w:val="none"/>
                <w:shd w:val="clear" w:color="auto" w:fill="auto"/>
              </w:rPr>
              <w:t>的</w:t>
            </w:r>
            <w:r>
              <w:rPr>
                <w:rFonts w:hint="eastAsia" w:ascii="仿宋" w:hAnsi="仿宋" w:eastAsia="仿宋" w:cs="仿宋"/>
                <w:b/>
                <w:bCs/>
                <w:color w:val="auto"/>
                <w:sz w:val="21"/>
                <w:szCs w:val="21"/>
                <w:highlight w:val="none"/>
                <w:shd w:val="clear" w:color="auto" w:fill="auto"/>
                <w:lang w:eastAsia="zh-CN"/>
              </w:rPr>
              <w:t>原件扫描件</w:t>
            </w:r>
            <w:r>
              <w:rPr>
                <w:rFonts w:hint="eastAsia" w:ascii="仿宋" w:hAnsi="仿宋" w:eastAsia="仿宋" w:cs="仿宋"/>
                <w:b/>
                <w:bCs/>
                <w:color w:val="auto"/>
                <w:sz w:val="21"/>
                <w:szCs w:val="21"/>
                <w:highlight w:val="none"/>
                <w:shd w:val="clear" w:color="auto" w:fill="auto"/>
              </w:rPr>
              <w:t>编入</w:t>
            </w:r>
            <w:r>
              <w:rPr>
                <w:rFonts w:hint="eastAsia" w:ascii="仿宋" w:hAnsi="仿宋" w:eastAsia="仿宋" w:cs="仿宋"/>
                <w:b/>
                <w:bCs/>
                <w:color w:val="auto"/>
                <w:sz w:val="21"/>
                <w:szCs w:val="21"/>
                <w:highlight w:val="none"/>
                <w:shd w:val="clear" w:color="auto" w:fill="auto"/>
                <w:lang w:eastAsia="zh-CN"/>
              </w:rPr>
              <w:t>商务技术</w:t>
            </w:r>
            <w:r>
              <w:rPr>
                <w:rFonts w:hint="eastAsia" w:ascii="仿宋" w:hAnsi="仿宋" w:eastAsia="仿宋" w:cs="仿宋"/>
                <w:b/>
                <w:bCs/>
                <w:color w:val="auto"/>
                <w:sz w:val="21"/>
                <w:szCs w:val="21"/>
                <w:highlight w:val="none"/>
                <w:shd w:val="clear" w:color="auto" w:fill="auto"/>
              </w:rPr>
              <w:t>文件</w:t>
            </w:r>
            <w:r>
              <w:rPr>
                <w:rFonts w:hint="eastAsia" w:ascii="仿宋" w:hAnsi="仿宋" w:eastAsia="仿宋" w:cs="仿宋"/>
                <w:b/>
                <w:bCs/>
                <w:color w:val="auto"/>
                <w:sz w:val="21"/>
                <w:szCs w:val="21"/>
                <w:highlight w:val="none"/>
                <w:shd w:val="clear" w:color="auto" w:fill="auto"/>
                <w:lang w:eastAsia="zh-CN"/>
              </w:rPr>
              <w:t>中</w:t>
            </w:r>
            <w:r>
              <w:rPr>
                <w:rFonts w:hint="eastAsia" w:ascii="仿宋" w:hAnsi="仿宋" w:eastAsia="仿宋" w:cs="仿宋"/>
                <w:b/>
                <w:bCs/>
                <w:color w:val="auto"/>
                <w:sz w:val="21"/>
                <w:szCs w:val="21"/>
                <w:highlight w:val="none"/>
                <w:shd w:val="clear" w:color="auto" w:fill="auto"/>
              </w:rPr>
              <w:t>，否则不得分</w:t>
            </w:r>
            <w:r>
              <w:rPr>
                <w:rFonts w:hint="eastAsia" w:ascii="仿宋" w:hAnsi="仿宋" w:eastAsia="仿宋" w:cs="仿宋"/>
                <w:b/>
                <w:bCs/>
                <w:color w:val="auto"/>
                <w:sz w:val="21"/>
                <w:szCs w:val="21"/>
                <w:highlight w:val="none"/>
                <w:shd w:val="clear" w:color="auto" w:fill="auto"/>
                <w:lang w:eastAsia="zh-CN"/>
              </w:rPr>
              <w:t>。</w:t>
            </w:r>
          </w:p>
        </w:tc>
        <w:tc>
          <w:tcPr>
            <w:tcW w:w="738" w:type="dxa"/>
            <w:shd w:val="clear" w:color="auto" w:fill="auto"/>
            <w:vAlign w:val="center"/>
          </w:tcPr>
          <w:p w14:paraId="4C65E46C">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r>
      <w:tr w14:paraId="4284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5861AB0">
            <w:pPr>
              <w:spacing w:line="360" w:lineRule="exact"/>
              <w:jc w:val="center"/>
              <w:rPr>
                <w:rFonts w:hint="eastAsia" w:ascii="仿宋" w:hAnsi="仿宋" w:eastAsia="仿宋" w:cs="仿宋"/>
                <w:sz w:val="21"/>
                <w:szCs w:val="21"/>
                <w:highlight w:val="none"/>
                <w:lang w:val="en-US" w:eastAsia="zh-CN"/>
              </w:rPr>
            </w:pPr>
          </w:p>
        </w:tc>
        <w:tc>
          <w:tcPr>
            <w:tcW w:w="1156" w:type="dxa"/>
            <w:vMerge w:val="continue"/>
            <w:shd w:val="clear" w:color="auto" w:fill="auto"/>
            <w:vAlign w:val="center"/>
          </w:tcPr>
          <w:p w14:paraId="66414FA1">
            <w:pPr>
              <w:bidi w:val="0"/>
              <w:jc w:val="center"/>
              <w:rPr>
                <w:rFonts w:hint="eastAsia" w:ascii="仿宋" w:hAnsi="仿宋" w:eastAsia="仿宋" w:cs="仿宋"/>
                <w:kern w:val="2"/>
                <w:sz w:val="21"/>
                <w:szCs w:val="21"/>
                <w:lang w:val="en-US" w:eastAsia="zh-CN" w:bidi="ar"/>
              </w:rPr>
            </w:pPr>
          </w:p>
        </w:tc>
        <w:tc>
          <w:tcPr>
            <w:tcW w:w="5750" w:type="dxa"/>
            <w:shd w:val="clear" w:color="auto" w:fill="auto"/>
            <w:vAlign w:val="center"/>
          </w:tcPr>
          <w:p w14:paraId="202AAB16">
            <w:pPr>
              <w:pStyle w:val="13"/>
              <w:adjustRightInd w:val="0"/>
              <w:snapToGrid w:val="0"/>
              <w:spacing w:line="360" w:lineRule="atLeast"/>
              <w:rPr>
                <w:rFonts w:hint="eastAsia" w:ascii="仿宋" w:hAnsi="仿宋" w:eastAsia="仿宋" w:cs="仿宋"/>
                <w:b w:val="0"/>
                <w:color w:val="auto"/>
                <w:sz w:val="21"/>
                <w:szCs w:val="21"/>
                <w:highlight w:val="none"/>
                <w:shd w:val="clear" w:color="auto" w:fill="auto"/>
              </w:rPr>
            </w:pPr>
            <w:r>
              <w:rPr>
                <w:rFonts w:hint="eastAsia" w:ascii="仿宋" w:hAnsi="仿宋" w:eastAsia="仿宋" w:cs="仿宋"/>
                <w:b w:val="0"/>
                <w:color w:val="auto"/>
                <w:sz w:val="21"/>
                <w:szCs w:val="21"/>
                <w:highlight w:val="none"/>
                <w:shd w:val="clear" w:color="auto" w:fill="auto"/>
              </w:rPr>
              <w:t>提供检测仪器设备清单，配备液相色谱-串联质谱联用仪、电感耦合等离子体</w:t>
            </w:r>
            <w:r>
              <w:rPr>
                <w:rFonts w:hint="eastAsia" w:ascii="仿宋" w:hAnsi="仿宋" w:eastAsia="仿宋" w:cs="仿宋"/>
                <w:b w:val="0"/>
                <w:color w:val="auto"/>
                <w:sz w:val="21"/>
                <w:szCs w:val="21"/>
                <w:highlight w:val="none"/>
                <w:shd w:val="clear" w:color="auto" w:fill="auto"/>
                <w:lang w:val="en-US" w:eastAsia="zh-CN"/>
              </w:rPr>
              <w:t>质</w:t>
            </w:r>
            <w:r>
              <w:rPr>
                <w:rFonts w:hint="eastAsia" w:ascii="仿宋" w:hAnsi="仿宋" w:eastAsia="仿宋" w:cs="仿宋"/>
                <w:b w:val="0"/>
                <w:color w:val="auto"/>
                <w:sz w:val="21"/>
                <w:szCs w:val="21"/>
                <w:highlight w:val="none"/>
                <w:shd w:val="clear" w:color="auto" w:fill="auto"/>
              </w:rPr>
              <w:t>谱仪</w:t>
            </w:r>
            <w:r>
              <w:rPr>
                <w:rFonts w:hint="eastAsia" w:ascii="仿宋" w:hAnsi="仿宋" w:eastAsia="仿宋" w:cs="仿宋"/>
                <w:b w:val="0"/>
                <w:color w:val="auto"/>
                <w:sz w:val="21"/>
                <w:szCs w:val="21"/>
                <w:highlight w:val="none"/>
                <w:shd w:val="clear" w:color="auto" w:fill="auto"/>
                <w:lang w:val="en-US" w:eastAsia="zh-CN"/>
              </w:rPr>
              <w:t>、</w:t>
            </w:r>
            <w:r>
              <w:rPr>
                <w:rFonts w:hint="eastAsia" w:ascii="仿宋" w:hAnsi="仿宋" w:eastAsia="仿宋" w:cs="仿宋"/>
                <w:b w:val="0"/>
                <w:color w:val="auto"/>
                <w:sz w:val="21"/>
                <w:szCs w:val="21"/>
                <w:highlight w:val="none"/>
                <w:shd w:val="clear" w:color="auto" w:fill="auto"/>
              </w:rPr>
              <w:t>气相色谱-串联质谱联用仪等</w:t>
            </w:r>
            <w:r>
              <w:rPr>
                <w:rFonts w:hint="eastAsia" w:ascii="仿宋" w:hAnsi="仿宋" w:eastAsia="仿宋" w:cs="仿宋"/>
                <w:b w:val="0"/>
                <w:color w:val="auto"/>
                <w:sz w:val="21"/>
                <w:szCs w:val="21"/>
                <w:highlight w:val="none"/>
                <w:shd w:val="clear" w:color="auto" w:fill="auto"/>
                <w:lang w:val="en-US" w:eastAsia="zh-CN"/>
              </w:rPr>
              <w:t>大型</w:t>
            </w:r>
            <w:r>
              <w:rPr>
                <w:rFonts w:hint="eastAsia" w:ascii="仿宋" w:hAnsi="仿宋" w:eastAsia="仿宋" w:cs="仿宋"/>
                <w:b w:val="0"/>
                <w:color w:val="auto"/>
                <w:sz w:val="21"/>
                <w:szCs w:val="21"/>
                <w:highlight w:val="none"/>
                <w:shd w:val="clear" w:color="auto" w:fill="auto"/>
              </w:rPr>
              <w:t>仪器设备，</w:t>
            </w:r>
            <w:r>
              <w:rPr>
                <w:rFonts w:hint="eastAsia" w:ascii="仿宋" w:hAnsi="仿宋" w:eastAsia="仿宋" w:cs="仿宋"/>
                <w:b w:val="0"/>
                <w:color w:val="auto"/>
                <w:sz w:val="21"/>
                <w:szCs w:val="21"/>
                <w:highlight w:val="none"/>
                <w:shd w:val="clear" w:color="auto" w:fill="auto"/>
                <w:lang w:val="en-US" w:eastAsia="zh-CN"/>
              </w:rPr>
              <w:t>每台0.5分，最多得6</w:t>
            </w:r>
            <w:r>
              <w:rPr>
                <w:rFonts w:hint="eastAsia" w:ascii="仿宋" w:hAnsi="仿宋" w:eastAsia="仿宋" w:cs="仿宋"/>
                <w:b w:val="0"/>
                <w:color w:val="auto"/>
                <w:sz w:val="21"/>
                <w:szCs w:val="21"/>
                <w:highlight w:val="none"/>
                <w:shd w:val="clear" w:color="auto" w:fill="auto"/>
              </w:rPr>
              <w:t>分。</w:t>
            </w:r>
          </w:p>
          <w:p w14:paraId="09700E14">
            <w:pPr>
              <w:pStyle w:val="13"/>
              <w:adjustRightInd w:val="0"/>
              <w:snapToGrid w:val="0"/>
              <w:spacing w:line="360" w:lineRule="atLeast"/>
              <w:rPr>
                <w:rFonts w:hint="eastAsia" w:ascii="仿宋" w:hAnsi="仿宋" w:eastAsia="仿宋" w:cs="仿宋"/>
                <w:b/>
                <w:bCs/>
                <w:color w:val="auto"/>
                <w:kern w:val="0"/>
                <w:sz w:val="21"/>
                <w:szCs w:val="21"/>
                <w:highlight w:val="none"/>
                <w:shd w:val="clear" w:color="auto" w:fill="auto"/>
                <w:lang w:val="en-US" w:eastAsia="zh-CN" w:bidi="ar-SA"/>
              </w:rPr>
            </w:pPr>
            <w:r>
              <w:rPr>
                <w:rFonts w:hint="eastAsia" w:ascii="仿宋" w:hAnsi="仿宋" w:eastAsia="仿宋" w:cs="仿宋"/>
                <w:b/>
                <w:bCs/>
                <w:color w:val="auto"/>
                <w:sz w:val="21"/>
                <w:szCs w:val="21"/>
                <w:highlight w:val="none"/>
                <w:shd w:val="clear" w:color="auto" w:fill="auto"/>
              </w:rPr>
              <w:t>仪器相关证明材料（发票复印件</w:t>
            </w:r>
            <w:r>
              <w:rPr>
                <w:rFonts w:hint="eastAsia" w:ascii="仿宋" w:hAnsi="仿宋" w:eastAsia="仿宋" w:cs="仿宋"/>
                <w:b/>
                <w:bCs/>
                <w:color w:val="auto"/>
                <w:sz w:val="21"/>
                <w:szCs w:val="21"/>
                <w:highlight w:val="none"/>
                <w:shd w:val="clear" w:color="auto" w:fill="auto"/>
                <w:lang w:eastAsia="zh-CN"/>
              </w:rPr>
              <w:t>、</w:t>
            </w:r>
            <w:r>
              <w:rPr>
                <w:rFonts w:hint="eastAsia" w:ascii="仿宋" w:hAnsi="仿宋" w:eastAsia="仿宋" w:cs="仿宋"/>
                <w:b/>
                <w:bCs/>
                <w:color w:val="auto"/>
                <w:sz w:val="21"/>
                <w:szCs w:val="21"/>
                <w:highlight w:val="none"/>
                <w:shd w:val="clear" w:color="auto" w:fill="auto"/>
                <w:lang w:val="en-US" w:eastAsia="zh-CN"/>
              </w:rPr>
              <w:t>检定或校准证书、仪器照片</w:t>
            </w:r>
            <w:r>
              <w:rPr>
                <w:rFonts w:hint="eastAsia" w:ascii="仿宋" w:hAnsi="仿宋" w:eastAsia="仿宋" w:cs="仿宋"/>
                <w:b/>
                <w:bCs/>
                <w:color w:val="auto"/>
                <w:sz w:val="21"/>
                <w:szCs w:val="21"/>
                <w:highlight w:val="none"/>
                <w:shd w:val="clear" w:color="auto" w:fill="auto"/>
              </w:rPr>
              <w:t>等其他证明材料</w:t>
            </w:r>
            <w:r>
              <w:rPr>
                <w:rFonts w:hint="eastAsia" w:ascii="仿宋" w:hAnsi="仿宋" w:eastAsia="仿宋" w:cs="仿宋"/>
                <w:b/>
                <w:bCs/>
                <w:color w:val="auto"/>
                <w:sz w:val="21"/>
                <w:szCs w:val="21"/>
                <w:highlight w:val="none"/>
                <w:shd w:val="clear" w:color="auto" w:fill="auto"/>
                <w:lang w:eastAsia="zh-CN"/>
              </w:rPr>
              <w:t>；</w:t>
            </w:r>
            <w:r>
              <w:rPr>
                <w:rFonts w:hint="eastAsia" w:ascii="仿宋" w:hAnsi="仿宋" w:eastAsia="仿宋" w:cs="仿宋"/>
                <w:b/>
                <w:bCs/>
                <w:color w:val="auto"/>
                <w:sz w:val="21"/>
                <w:szCs w:val="21"/>
                <w:highlight w:val="none"/>
                <w:shd w:val="clear" w:color="auto" w:fill="auto"/>
              </w:rPr>
              <w:t>）</w:t>
            </w:r>
            <w:r>
              <w:rPr>
                <w:rFonts w:hint="eastAsia" w:ascii="仿宋" w:hAnsi="仿宋" w:eastAsia="仿宋" w:cs="仿宋"/>
                <w:b/>
                <w:bCs/>
                <w:color w:val="auto"/>
                <w:sz w:val="21"/>
                <w:szCs w:val="21"/>
                <w:highlight w:val="none"/>
                <w:shd w:val="clear" w:color="auto" w:fill="auto"/>
                <w:lang w:eastAsia="zh-CN"/>
              </w:rPr>
              <w:t>编入商务技术文件中</w:t>
            </w:r>
            <w:r>
              <w:rPr>
                <w:rFonts w:hint="eastAsia" w:ascii="仿宋" w:hAnsi="仿宋" w:eastAsia="仿宋" w:cs="仿宋"/>
                <w:b/>
                <w:bCs/>
                <w:color w:val="auto"/>
                <w:sz w:val="21"/>
                <w:szCs w:val="21"/>
                <w:highlight w:val="none"/>
                <w:shd w:val="clear" w:color="auto" w:fill="auto"/>
              </w:rPr>
              <w:t>，</w:t>
            </w:r>
            <w:r>
              <w:rPr>
                <w:rFonts w:hint="eastAsia" w:ascii="仿宋" w:hAnsi="仿宋" w:eastAsia="仿宋" w:cs="仿宋"/>
                <w:b/>
                <w:bCs/>
                <w:color w:val="auto"/>
                <w:sz w:val="21"/>
                <w:szCs w:val="21"/>
                <w:highlight w:val="none"/>
                <w:shd w:val="clear" w:color="auto" w:fill="auto"/>
                <w:lang w:eastAsia="zh-CN"/>
              </w:rPr>
              <w:t>否则</w:t>
            </w:r>
            <w:r>
              <w:rPr>
                <w:rFonts w:hint="eastAsia" w:ascii="仿宋" w:hAnsi="仿宋" w:eastAsia="仿宋" w:cs="仿宋"/>
                <w:b/>
                <w:bCs/>
                <w:color w:val="auto"/>
                <w:sz w:val="21"/>
                <w:szCs w:val="21"/>
                <w:highlight w:val="none"/>
                <w:shd w:val="clear" w:color="auto" w:fill="auto"/>
              </w:rPr>
              <w:t>不得分。</w:t>
            </w:r>
          </w:p>
        </w:tc>
        <w:tc>
          <w:tcPr>
            <w:tcW w:w="738" w:type="dxa"/>
            <w:shd w:val="clear" w:color="auto" w:fill="auto"/>
            <w:vAlign w:val="center"/>
          </w:tcPr>
          <w:p w14:paraId="03AC6C56">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r>
      <w:tr w14:paraId="2922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3FCA569">
            <w:pPr>
              <w:spacing w:line="36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1156" w:type="dxa"/>
            <w:shd w:val="clear" w:color="auto" w:fill="auto"/>
            <w:vAlign w:val="center"/>
          </w:tcPr>
          <w:p w14:paraId="29D493C4">
            <w:pPr>
              <w:pStyle w:val="13"/>
              <w:adjustRightInd w:val="0"/>
              <w:snapToGrid w:val="0"/>
              <w:spacing w:line="360" w:lineRule="atLeas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sz w:val="21"/>
                <w:szCs w:val="21"/>
                <w:highlight w:val="none"/>
                <w:shd w:val="clear" w:color="auto" w:fill="auto"/>
              </w:rPr>
              <w:t>应急预案</w:t>
            </w:r>
          </w:p>
        </w:tc>
        <w:tc>
          <w:tcPr>
            <w:tcW w:w="5750" w:type="dxa"/>
            <w:shd w:val="clear" w:color="auto" w:fill="auto"/>
            <w:vAlign w:val="center"/>
          </w:tcPr>
          <w:p w14:paraId="6338BC97">
            <w:pPr>
              <w:pStyle w:val="13"/>
              <w:adjustRightInd w:val="0"/>
              <w:snapToGrid w:val="0"/>
              <w:spacing w:line="360" w:lineRule="atLeast"/>
              <w:rPr>
                <w:rFonts w:hint="eastAsia" w:ascii="仿宋" w:hAnsi="仿宋" w:eastAsia="仿宋" w:cs="仿宋"/>
                <w:b w:val="0"/>
                <w:color w:val="auto"/>
                <w:kern w:val="0"/>
                <w:sz w:val="21"/>
                <w:szCs w:val="21"/>
                <w:highlight w:val="none"/>
                <w:shd w:val="clear" w:color="auto" w:fill="auto"/>
                <w:lang w:val="en-US" w:eastAsia="zh-CN" w:bidi="ar-SA"/>
              </w:rPr>
            </w:pPr>
            <w:r>
              <w:rPr>
                <w:rFonts w:hint="eastAsia" w:ascii="仿宋" w:hAnsi="仿宋" w:eastAsia="仿宋" w:cs="仿宋"/>
                <w:b w:val="0"/>
                <w:color w:val="auto"/>
                <w:sz w:val="21"/>
                <w:szCs w:val="21"/>
                <w:highlight w:val="none"/>
                <w:shd w:val="clear" w:color="auto" w:fill="auto"/>
                <w:lang w:eastAsia="zh-CN"/>
              </w:rPr>
              <w:t>根据</w:t>
            </w:r>
            <w:r>
              <w:rPr>
                <w:rFonts w:hint="eastAsia" w:ascii="仿宋" w:hAnsi="仿宋" w:eastAsia="仿宋" w:cs="仿宋"/>
                <w:b w:val="0"/>
                <w:color w:val="auto"/>
                <w:sz w:val="21"/>
                <w:szCs w:val="21"/>
                <w:highlight w:val="none"/>
                <w:shd w:val="clear" w:color="auto" w:fill="auto"/>
              </w:rPr>
              <w:t>对突发事件的应急预案、对突发事件（包括发生台风、暴雨等灾害性天气及其他突发事件）时的应急预案及相应的措施</w:t>
            </w:r>
            <w:r>
              <w:rPr>
                <w:rFonts w:hint="eastAsia" w:ascii="仿宋" w:hAnsi="仿宋" w:eastAsia="仿宋" w:cs="仿宋"/>
                <w:b w:val="0"/>
                <w:color w:val="auto"/>
                <w:sz w:val="21"/>
                <w:szCs w:val="21"/>
                <w:highlight w:val="none"/>
                <w:shd w:val="clear" w:color="auto" w:fill="auto"/>
                <w:lang w:eastAsia="zh-CN"/>
              </w:rPr>
              <w:t>进行综合评定（</w:t>
            </w:r>
            <w:r>
              <w:rPr>
                <w:rFonts w:hint="eastAsia" w:ascii="仿宋" w:hAnsi="仿宋" w:eastAsia="仿宋" w:cs="仿宋"/>
                <w:b w:val="0"/>
                <w:color w:val="auto"/>
                <w:sz w:val="21"/>
                <w:szCs w:val="21"/>
                <w:highlight w:val="none"/>
                <w:shd w:val="clear" w:color="auto" w:fill="auto"/>
                <w:lang w:val="en-US" w:eastAsia="zh-CN"/>
              </w:rPr>
              <w:t>0-4分</w:t>
            </w:r>
            <w:r>
              <w:rPr>
                <w:rFonts w:hint="eastAsia" w:ascii="仿宋" w:hAnsi="仿宋" w:eastAsia="仿宋" w:cs="仿宋"/>
                <w:b w:val="0"/>
                <w:color w:val="auto"/>
                <w:sz w:val="21"/>
                <w:szCs w:val="21"/>
                <w:highlight w:val="none"/>
                <w:shd w:val="clear" w:color="auto" w:fill="auto"/>
                <w:lang w:eastAsia="zh-CN"/>
              </w:rPr>
              <w:t>）。</w:t>
            </w:r>
          </w:p>
        </w:tc>
        <w:tc>
          <w:tcPr>
            <w:tcW w:w="738" w:type="dxa"/>
            <w:shd w:val="clear" w:color="auto" w:fill="auto"/>
            <w:vAlign w:val="center"/>
          </w:tcPr>
          <w:p w14:paraId="01469F62">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bl>
    <w:p w14:paraId="5D5E3897">
      <w:pPr>
        <w:autoSpaceDE w:val="0"/>
        <w:autoSpaceDN w:val="0"/>
        <w:adjustRightInd w:val="0"/>
        <w:spacing w:line="400" w:lineRule="exact"/>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（二）</w:t>
      </w:r>
      <w:bookmarkStart w:id="163" w:name="报价评分标准"/>
      <w:r>
        <w:rPr>
          <w:rFonts w:hint="eastAsia" w:ascii="仿宋" w:hAnsi="仿宋" w:eastAsia="仿宋" w:cs="仿宋"/>
          <w:b/>
          <w:bCs/>
          <w:szCs w:val="21"/>
          <w:lang w:val="zh-CN"/>
        </w:rPr>
        <w:t>报价分评审标准</w:t>
      </w:r>
      <w:bookmarkEnd w:id="163"/>
      <w:r>
        <w:rPr>
          <w:rFonts w:hint="eastAsia" w:ascii="仿宋" w:hAnsi="仿宋" w:eastAsia="仿宋" w:cs="仿宋"/>
          <w:b/>
          <w:bCs/>
          <w:szCs w:val="21"/>
          <w:lang w:val="zh-CN"/>
        </w:rPr>
        <w:t>（满分</w:t>
      </w:r>
      <w:r>
        <w:rPr>
          <w:rFonts w:hint="eastAsia" w:ascii="仿宋" w:hAnsi="仿宋" w:eastAsia="仿宋" w:cs="仿宋"/>
          <w:b/>
          <w:bCs/>
          <w:szCs w:val="21"/>
          <w:lang w:val="en-US" w:eastAsia="zh-CN"/>
        </w:rPr>
        <w:t>20</w:t>
      </w:r>
      <w:r>
        <w:rPr>
          <w:rFonts w:hint="eastAsia" w:ascii="仿宋" w:hAnsi="仿宋" w:eastAsia="仿宋" w:cs="仿宋"/>
          <w:b/>
          <w:bCs/>
          <w:szCs w:val="21"/>
        </w:rPr>
        <w:t>分</w:t>
      </w:r>
      <w:r>
        <w:rPr>
          <w:rFonts w:hint="eastAsia" w:ascii="仿宋" w:hAnsi="仿宋" w:eastAsia="仿宋" w:cs="仿宋"/>
          <w:b/>
          <w:bCs/>
          <w:szCs w:val="21"/>
          <w:lang w:val="zh-CN"/>
        </w:rPr>
        <w:t>）</w:t>
      </w:r>
    </w:p>
    <w:p w14:paraId="791FE346">
      <w:pPr>
        <w:autoSpaceDE w:val="0"/>
        <w:autoSpaceDN w:val="0"/>
        <w:adjustRightIn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1.报价分按低价优先法计算，即满足磋商文件要求</w:t>
      </w:r>
      <w:r>
        <w:rPr>
          <w:rFonts w:hint="eastAsia" w:ascii="仿宋" w:hAnsi="仿宋" w:eastAsia="仿宋" w:cs="仿宋"/>
        </w:rPr>
        <w:t>且最后报价最低的供应商的价格为评标基准价</w:t>
      </w:r>
      <w:r>
        <w:rPr>
          <w:rFonts w:hint="eastAsia" w:ascii="仿宋" w:hAnsi="仿宋" w:eastAsia="仿宋" w:cs="仿宋"/>
          <w:szCs w:val="21"/>
        </w:rPr>
        <w:t>，其报价分为满分</w:t>
      </w:r>
      <w:r>
        <w:rPr>
          <w:rFonts w:hint="eastAsia" w:ascii="仿宋" w:hAnsi="仿宋" w:eastAsia="仿宋" w:cs="仿宋"/>
          <w:szCs w:val="21"/>
          <w:lang w:val="en-US" w:eastAsia="zh-CN"/>
        </w:rPr>
        <w:t>20</w:t>
      </w:r>
      <w:r>
        <w:rPr>
          <w:rFonts w:hint="eastAsia" w:ascii="仿宋" w:hAnsi="仿宋" w:eastAsia="仿宋" w:cs="仿宋"/>
          <w:szCs w:val="21"/>
        </w:rPr>
        <w:t>分。其他供应商的报价分按照下列公式计算：磋商报价得分</w:t>
      </w:r>
      <w:r>
        <w:rPr>
          <w:rFonts w:hint="eastAsia" w:ascii="仿宋" w:hAnsi="仿宋" w:eastAsia="仿宋" w:cs="仿宋"/>
        </w:rPr>
        <w:t>=(评标基准价/最后报价)×</w:t>
      </w:r>
      <w:r>
        <w:rPr>
          <w:rFonts w:hint="eastAsia" w:ascii="仿宋" w:hAnsi="仿宋" w:eastAsia="仿宋" w:cs="仿宋"/>
          <w:lang w:val="en-US" w:eastAsia="zh-CN"/>
        </w:rPr>
        <w:t>20</w:t>
      </w:r>
      <w:r>
        <w:rPr>
          <w:rFonts w:hint="eastAsia" w:ascii="仿宋" w:hAnsi="仿宋" w:eastAsia="仿宋" w:cs="仿宋"/>
        </w:rPr>
        <w:t>%×100</w:t>
      </w:r>
      <w:r>
        <w:rPr>
          <w:rFonts w:hint="eastAsia" w:ascii="仿宋" w:hAnsi="仿宋" w:eastAsia="仿宋" w:cs="仿宋"/>
          <w:szCs w:val="21"/>
        </w:rPr>
        <w:t>，结果四舍五入后保留两位小数。因落实政府采购政策进行价格调整的，以调整后的价格计算评标基准价。</w:t>
      </w:r>
    </w:p>
    <w:p w14:paraId="7C035B63">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2.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0D95C280">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（三）定标（成交）办法</w:t>
      </w:r>
    </w:p>
    <w:p w14:paraId="772FC989">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1.供应商综合得分由资信技术分、报价分合计组成，满分为100分。</w:t>
      </w:r>
    </w:p>
    <w:p w14:paraId="4E7D7AF4">
      <w:pPr>
        <w:spacing w:line="400" w:lineRule="exact"/>
        <w:ind w:firstLine="420" w:firstLineChars="200"/>
        <w:rPr>
          <w:rFonts w:hint="eastAsia"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514569E2">
      <w:pPr>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3A1581B4">
      <w:pPr>
        <w:pStyle w:val="2"/>
        <w:ind w:left="0" w:leftChars="0" w:firstLine="0" w:firstLineChars="0"/>
        <w:jc w:val="center"/>
        <w:rPr>
          <w:rFonts w:hint="eastAsia" w:ascii="仿宋" w:hAnsi="仿宋" w:eastAsia="仿宋" w:cs="仿宋"/>
          <w:sz w:val="36"/>
          <w:szCs w:val="36"/>
          <w:lang w:val="zh-CN"/>
        </w:rPr>
      </w:pPr>
      <w:bookmarkStart w:id="164" w:name="_Toc18715"/>
      <w:bookmarkStart w:id="165" w:name="_Toc20916"/>
      <w:r>
        <w:rPr>
          <w:rFonts w:hint="eastAsia" w:ascii="仿宋" w:hAnsi="仿宋" w:eastAsia="仿宋" w:cs="仿宋"/>
          <w:sz w:val="36"/>
          <w:szCs w:val="36"/>
          <w:lang w:val="zh-CN"/>
        </w:rPr>
        <w:t xml:space="preserve">第六章  </w:t>
      </w:r>
      <w:r>
        <w:rPr>
          <w:rFonts w:hint="eastAsia" w:ascii="仿宋" w:hAnsi="仿宋" w:eastAsia="仿宋" w:cs="仿宋"/>
          <w:b/>
          <w:bCs/>
          <w:color w:val="000000"/>
          <w:sz w:val="32"/>
          <w:szCs w:val="32"/>
          <w:lang w:val="zh-CN" w:eastAsia="zh-CN"/>
        </w:rPr>
        <w:t>响应</w:t>
      </w:r>
      <w:r>
        <w:rPr>
          <w:rFonts w:hint="eastAsia" w:ascii="仿宋" w:hAnsi="仿宋" w:eastAsia="仿宋" w:cs="仿宋"/>
          <w:sz w:val="36"/>
          <w:szCs w:val="36"/>
          <w:lang w:val="zh-CN"/>
        </w:rPr>
        <w:t>文件相关格式</w:t>
      </w:r>
      <w:bookmarkEnd w:id="164"/>
      <w:bookmarkEnd w:id="165"/>
    </w:p>
    <w:p w14:paraId="7CD41AC3">
      <w:pPr>
        <w:snapToGrid w:val="0"/>
        <w:spacing w:after="50"/>
        <w:ind w:firstLine="643"/>
        <w:textAlignment w:val="baseline"/>
        <w:rPr>
          <w:rStyle w:val="34"/>
          <w:rFonts w:hint="eastAsia" w:ascii="仿宋" w:hAnsi="仿宋" w:eastAsia="仿宋" w:cs="仿宋"/>
          <w:b/>
          <w:bCs/>
          <w:sz w:val="32"/>
          <w:szCs w:val="32"/>
        </w:rPr>
      </w:pPr>
      <w:bookmarkStart w:id="166" w:name="附件1"/>
    </w:p>
    <w:p w14:paraId="19EA3510">
      <w:pPr>
        <w:snapToGrid w:val="0"/>
        <w:spacing w:after="50"/>
        <w:ind w:firstLine="643"/>
        <w:textAlignment w:val="baseline"/>
        <w:rPr>
          <w:rStyle w:val="34"/>
          <w:rFonts w:hint="eastAsia" w:ascii="仿宋" w:hAnsi="仿宋" w:eastAsia="仿宋" w:cs="仿宋"/>
          <w:b/>
          <w:bCs/>
          <w:sz w:val="32"/>
          <w:szCs w:val="32"/>
        </w:rPr>
      </w:pPr>
      <w:r>
        <w:rPr>
          <w:rStyle w:val="34"/>
          <w:rFonts w:hint="eastAsia" w:ascii="仿宋" w:hAnsi="仿宋" w:eastAsia="仿宋" w:cs="仿宋"/>
          <w:b/>
          <w:bCs/>
          <w:sz w:val="32"/>
          <w:szCs w:val="32"/>
        </w:rPr>
        <w:t>响应文件封面样式</w:t>
      </w:r>
    </w:p>
    <w:p w14:paraId="24AD2547">
      <w:pPr>
        <w:snapToGrid w:val="0"/>
        <w:spacing w:after="50"/>
        <w:ind w:firstLine="1044"/>
        <w:jc w:val="center"/>
        <w:textAlignment w:val="baseline"/>
        <w:rPr>
          <w:rStyle w:val="34"/>
          <w:rFonts w:hint="eastAsia" w:ascii="仿宋" w:hAnsi="仿宋" w:eastAsia="仿宋" w:cs="仿宋"/>
          <w:b/>
          <w:sz w:val="52"/>
          <w:szCs w:val="52"/>
        </w:rPr>
      </w:pPr>
    </w:p>
    <w:p w14:paraId="14B34B2D">
      <w:pPr>
        <w:snapToGrid w:val="0"/>
        <w:spacing w:before="156" w:beforeLines="50" w:after="50"/>
        <w:ind w:firstLine="1044"/>
        <w:jc w:val="center"/>
        <w:rPr>
          <w:rFonts w:hint="eastAsia" w:ascii="仿宋" w:hAnsi="仿宋" w:eastAsia="仿宋" w:cs="仿宋"/>
          <w:b/>
          <w:sz w:val="52"/>
          <w:szCs w:val="52"/>
        </w:rPr>
      </w:pPr>
      <w:r>
        <w:rPr>
          <w:rFonts w:hint="eastAsia" w:ascii="仿宋" w:hAnsi="仿宋" w:eastAsia="仿宋" w:cs="仿宋"/>
          <w:b/>
          <w:sz w:val="52"/>
          <w:szCs w:val="52"/>
        </w:rPr>
        <w:t>响 应 文 件</w:t>
      </w:r>
    </w:p>
    <w:p w14:paraId="3E39C300">
      <w:pPr>
        <w:snapToGrid w:val="0"/>
        <w:spacing w:before="156" w:beforeLines="50" w:after="50"/>
        <w:ind w:firstLine="480"/>
        <w:jc w:val="center"/>
        <w:rPr>
          <w:rFonts w:hint="eastAsia" w:ascii="仿宋" w:hAnsi="仿宋" w:eastAsia="仿宋" w:cs="仿宋"/>
          <w:sz w:val="24"/>
          <w:szCs w:val="20"/>
        </w:rPr>
      </w:pPr>
    </w:p>
    <w:p w14:paraId="389DE7CD">
      <w:pPr>
        <w:snapToGrid w:val="0"/>
        <w:spacing w:before="156" w:beforeLines="50" w:after="50"/>
        <w:ind w:firstLine="643"/>
        <w:jc w:val="center"/>
        <w:rPr>
          <w:rFonts w:hint="eastAsia" w:ascii="仿宋" w:hAnsi="仿宋" w:eastAsia="仿宋" w:cs="仿宋"/>
          <w:b/>
          <w:sz w:val="32"/>
          <w:szCs w:val="32"/>
        </w:rPr>
      </w:pPr>
    </w:p>
    <w:p w14:paraId="7FB5428B">
      <w:pPr>
        <w:snapToGrid w:val="0"/>
        <w:spacing w:before="156" w:beforeLines="50" w:after="50"/>
        <w:ind w:firstLine="643"/>
        <w:jc w:val="center"/>
        <w:rPr>
          <w:rFonts w:hint="eastAsia" w:ascii="仿宋" w:hAnsi="仿宋" w:eastAsia="仿宋" w:cs="仿宋"/>
          <w:b/>
          <w:sz w:val="32"/>
          <w:szCs w:val="32"/>
        </w:rPr>
      </w:pPr>
      <w:r>
        <w:rPr>
          <w:rFonts w:hint="eastAsia" w:ascii="仿宋" w:hAnsi="仿宋" w:eastAsia="仿宋" w:cs="仿宋"/>
          <w:b/>
          <w:sz w:val="32"/>
          <w:szCs w:val="32"/>
        </w:rPr>
        <w:t>资格文件/或商务技术文件/或报价文件</w:t>
      </w:r>
    </w:p>
    <w:p w14:paraId="1F1BF0FD">
      <w:pPr>
        <w:snapToGrid w:val="0"/>
        <w:spacing w:before="156" w:beforeLines="50" w:after="50"/>
        <w:ind w:firstLine="640"/>
        <w:rPr>
          <w:rFonts w:hint="eastAsia" w:ascii="仿宋" w:hAnsi="仿宋" w:eastAsia="仿宋" w:cs="仿宋"/>
          <w:sz w:val="32"/>
          <w:szCs w:val="32"/>
        </w:rPr>
      </w:pPr>
    </w:p>
    <w:p w14:paraId="5EB532CE">
      <w:pPr>
        <w:snapToGrid w:val="0"/>
        <w:spacing w:before="156" w:beforeLines="50" w:after="50"/>
        <w:ind w:firstLine="640"/>
        <w:rPr>
          <w:rFonts w:hint="eastAsia" w:ascii="仿宋" w:hAnsi="仿宋" w:eastAsia="仿宋" w:cs="仿宋"/>
          <w:sz w:val="32"/>
          <w:szCs w:val="32"/>
        </w:rPr>
      </w:pPr>
    </w:p>
    <w:p w14:paraId="3B087089">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46F57FFB">
      <w:pPr>
        <w:pStyle w:val="9"/>
        <w:rPr>
          <w:rFonts w:hint="eastAsia" w:ascii="仿宋" w:hAnsi="仿宋" w:eastAsia="仿宋" w:cs="仿宋"/>
        </w:rPr>
      </w:pPr>
    </w:p>
    <w:p w14:paraId="40EB6976">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3A6290C">
      <w:pPr>
        <w:snapToGrid w:val="0"/>
        <w:spacing w:before="156" w:beforeLines="50" w:after="50"/>
        <w:ind w:left="991" w:leftChars="472" w:firstLine="560"/>
        <w:rPr>
          <w:rFonts w:hint="eastAsia" w:ascii="仿宋" w:hAnsi="仿宋" w:eastAsia="仿宋" w:cs="仿宋"/>
          <w:sz w:val="28"/>
          <w:szCs w:val="28"/>
        </w:rPr>
      </w:pPr>
    </w:p>
    <w:p w14:paraId="29880366">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（盖单位公章）</w:t>
      </w:r>
    </w:p>
    <w:p w14:paraId="4D206A1A">
      <w:pPr>
        <w:snapToGrid w:val="0"/>
        <w:spacing w:before="156" w:beforeLines="50" w:after="50"/>
        <w:ind w:left="991" w:leftChars="472" w:firstLine="560"/>
        <w:rPr>
          <w:rFonts w:hint="eastAsia" w:ascii="仿宋" w:hAnsi="仿宋" w:eastAsia="仿宋" w:cs="仿宋"/>
          <w:sz w:val="28"/>
          <w:szCs w:val="28"/>
        </w:rPr>
      </w:pPr>
    </w:p>
    <w:p w14:paraId="5B1F8B3D">
      <w:pPr>
        <w:snapToGrid w:val="0"/>
        <w:spacing w:before="156" w:beforeLines="50" w:after="50"/>
        <w:ind w:left="991" w:leftChars="472" w:firstLine="560"/>
        <w:rPr>
          <w:rFonts w:hint="eastAsia" w:ascii="仿宋" w:hAnsi="仿宋" w:eastAsia="仿宋" w:cs="仿宋"/>
          <w:sz w:val="28"/>
          <w:szCs w:val="28"/>
        </w:rPr>
      </w:pPr>
    </w:p>
    <w:p w14:paraId="7F8B8744">
      <w:pPr>
        <w:snapToGrid w:val="0"/>
        <w:spacing w:before="156" w:beforeLines="50" w:after="50"/>
        <w:ind w:left="567" w:leftChars="270" w:firstLine="560"/>
        <w:jc w:val="center"/>
        <w:rPr>
          <w:rFonts w:hint="eastAsia" w:ascii="仿宋" w:hAnsi="仿宋" w:eastAsia="仿宋" w:cs="仿宋"/>
          <w:sz w:val="28"/>
          <w:szCs w:val="28"/>
        </w:rPr>
      </w:pPr>
    </w:p>
    <w:p w14:paraId="044E96C8">
      <w:pPr>
        <w:snapToGrid w:val="0"/>
        <w:spacing w:before="156" w:beforeLines="50" w:after="50"/>
        <w:ind w:firstLine="980" w:firstLineChars="350"/>
        <w:rPr>
          <w:rFonts w:hint="eastAsia"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83DDF63">
      <w:pPr>
        <w:snapToGrid w:val="0"/>
        <w:spacing w:before="156" w:beforeLines="50" w:after="50"/>
        <w:ind w:firstLine="560"/>
        <w:rPr>
          <w:rFonts w:hint="eastAsia" w:ascii="仿宋" w:hAnsi="仿宋" w:eastAsia="仿宋" w:cs="仿宋"/>
          <w:sz w:val="28"/>
          <w:szCs w:val="28"/>
        </w:rPr>
      </w:pPr>
    </w:p>
    <w:p w14:paraId="36ED5E52">
      <w:pPr>
        <w:snapToGrid w:val="0"/>
        <w:spacing w:after="50"/>
        <w:ind w:firstLine="980" w:firstLineChars="350"/>
        <w:textAlignment w:val="baseline"/>
        <w:rPr>
          <w:rStyle w:val="34"/>
          <w:rFonts w:hint="eastAsia" w:ascii="仿宋" w:hAnsi="仿宋" w:eastAsia="仿宋" w:cs="仿宋"/>
          <w:b/>
          <w:sz w:val="28"/>
          <w:szCs w:val="28"/>
        </w:rPr>
      </w:pPr>
      <w:r>
        <w:rPr>
          <w:rFonts w:hint="eastAsia" w:ascii="仿宋" w:hAnsi="仿宋" w:eastAsia="仿宋" w:cs="仿宋"/>
          <w:sz w:val="28"/>
          <w:szCs w:val="28"/>
        </w:rPr>
        <w:t>日期：     年    月   日</w:t>
      </w:r>
    </w:p>
    <w:p w14:paraId="3AF4F56A">
      <w:pPr>
        <w:ind w:firstLine="422"/>
        <w:rPr>
          <w:rFonts w:hint="eastAsia" w:ascii="仿宋" w:hAnsi="仿宋" w:eastAsia="仿宋" w:cs="仿宋"/>
          <w:b/>
          <w:szCs w:val="21"/>
        </w:rPr>
      </w:pPr>
    </w:p>
    <w:p w14:paraId="57D8FD41">
      <w:pPr>
        <w:spacing w:line="360" w:lineRule="auto"/>
        <w:ind w:firstLine="422"/>
        <w:jc w:val="left"/>
        <w:rPr>
          <w:rFonts w:hint="eastAsia" w:ascii="仿宋" w:hAnsi="仿宋" w:eastAsia="仿宋" w:cs="仿宋"/>
          <w:b/>
          <w:szCs w:val="21"/>
        </w:rPr>
      </w:pPr>
      <w:r>
        <w:rPr>
          <w:rFonts w:hint="eastAsia" w:ascii="仿宋" w:hAnsi="仿宋" w:eastAsia="仿宋" w:cs="仿宋"/>
          <w:b/>
          <w:szCs w:val="21"/>
        </w:rPr>
        <w:br w:type="page"/>
      </w:r>
    </w:p>
    <w:p w14:paraId="09F1C533">
      <w:pPr>
        <w:spacing w:line="360" w:lineRule="auto"/>
        <w:jc w:val="left"/>
        <w:rPr>
          <w:rFonts w:hint="eastAsia" w:ascii="仿宋" w:hAnsi="仿宋" w:eastAsia="仿宋" w:cs="仿宋"/>
          <w:b/>
          <w:szCs w:val="21"/>
        </w:rPr>
      </w:pPr>
      <w:bookmarkStart w:id="167" w:name="法定代表人身份证明"/>
      <w:r>
        <w:rPr>
          <w:rFonts w:hint="eastAsia" w:ascii="仿宋" w:hAnsi="仿宋" w:eastAsia="仿宋" w:cs="仿宋"/>
          <w:b/>
          <w:szCs w:val="21"/>
        </w:rPr>
        <w:t>附件1</w:t>
      </w:r>
      <w:bookmarkEnd w:id="166"/>
      <w:r>
        <w:rPr>
          <w:rFonts w:hint="eastAsia" w:ascii="仿宋" w:hAnsi="仿宋" w:eastAsia="仿宋" w:cs="仿宋"/>
          <w:b/>
          <w:szCs w:val="21"/>
        </w:rPr>
        <w:t>-1</w:t>
      </w:r>
    </w:p>
    <w:bookmarkEnd w:id="167"/>
    <w:p w14:paraId="44798FEC">
      <w:pPr>
        <w:spacing w:line="360" w:lineRule="auto"/>
        <w:ind w:firstLine="422"/>
        <w:jc w:val="center"/>
        <w:rPr>
          <w:rFonts w:hint="eastAsia" w:ascii="仿宋" w:hAnsi="仿宋" w:eastAsia="仿宋" w:cs="仿宋"/>
          <w:b/>
          <w:bCs/>
          <w:color w:val="000000"/>
          <w:kern w:val="0"/>
          <w:szCs w:val="21"/>
        </w:rPr>
      </w:pPr>
    </w:p>
    <w:p w14:paraId="204DF7A9">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法定代表人（单位负责人）身份证明</w:t>
      </w:r>
    </w:p>
    <w:p w14:paraId="0B421EAD">
      <w:pPr>
        <w:widowControl/>
        <w:spacing w:line="360" w:lineRule="auto"/>
        <w:ind w:firstLine="422"/>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734DDFE8">
      <w:pPr>
        <w:widowControl/>
        <w:spacing w:line="360" w:lineRule="auto"/>
        <w:ind w:firstLine="42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71698BAC">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218680AC">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3A2D85B2">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5EE41A0F">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1C368824">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07260A22">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5058674C">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42192FC3">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4"/>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35A6AF9D">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特此证明。</w:t>
      </w:r>
    </w:p>
    <w:p w14:paraId="5806FB9A">
      <w:pPr>
        <w:widowControl/>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1B908BD4">
      <w:pPr>
        <w:widowControl/>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6CE60CBC">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4EC567C8">
      <w:pPr>
        <w:widowControl/>
        <w:spacing w:line="360" w:lineRule="auto"/>
        <w:rPr>
          <w:rFonts w:hint="eastAsia" w:ascii="仿宋" w:hAnsi="仿宋" w:eastAsia="仿宋" w:cs="仿宋"/>
          <w:color w:val="000000"/>
          <w:kern w:val="0"/>
          <w:szCs w:val="21"/>
          <w:u w:val="single"/>
        </w:rPr>
      </w:pPr>
    </w:p>
    <w:p w14:paraId="7DFD74F9">
      <w:pPr>
        <w:widowControl/>
        <w:spacing w:line="360" w:lineRule="auto"/>
        <w:ind w:firstLine="5355" w:firstLineChars="2550"/>
        <w:rPr>
          <w:rFonts w:hint="eastAsia"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1AE2F4FD">
      <w:pPr>
        <w:spacing w:line="360" w:lineRule="auto"/>
        <w:ind w:firstLine="422"/>
        <w:jc w:val="left"/>
        <w:rPr>
          <w:rFonts w:hint="eastAsia"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7574D576">
      <w:pPr>
        <w:spacing w:line="360" w:lineRule="auto"/>
        <w:jc w:val="left"/>
        <w:rPr>
          <w:rFonts w:hint="eastAsia" w:ascii="仿宋" w:hAnsi="仿宋" w:eastAsia="仿宋" w:cs="仿宋"/>
          <w:b/>
          <w:szCs w:val="21"/>
        </w:rPr>
      </w:pPr>
      <w:r>
        <w:rPr>
          <w:rFonts w:hint="eastAsia" w:ascii="仿宋" w:hAnsi="仿宋" w:eastAsia="仿宋" w:cs="仿宋"/>
          <w:b/>
          <w:bCs/>
          <w:szCs w:val="21"/>
        </w:rPr>
        <w:br w:type="page"/>
      </w:r>
      <w:bookmarkStart w:id="168" w:name="法定代表人授权委托书"/>
      <w:r>
        <w:rPr>
          <w:rFonts w:hint="eastAsia" w:ascii="仿宋" w:hAnsi="仿宋" w:eastAsia="仿宋" w:cs="仿宋"/>
          <w:b/>
          <w:szCs w:val="21"/>
        </w:rPr>
        <w:t>附件1-2</w:t>
      </w:r>
      <w:bookmarkEnd w:id="168"/>
    </w:p>
    <w:p w14:paraId="197D437D">
      <w:pPr>
        <w:spacing w:line="360" w:lineRule="auto"/>
        <w:ind w:firstLine="422"/>
        <w:jc w:val="center"/>
        <w:rPr>
          <w:rFonts w:hint="eastAsia" w:ascii="仿宋" w:hAnsi="仿宋" w:eastAsia="仿宋" w:cs="仿宋"/>
          <w:b/>
          <w:bCs/>
          <w:szCs w:val="21"/>
        </w:rPr>
      </w:pPr>
    </w:p>
    <w:p w14:paraId="15B1D22E">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25A3EB12">
      <w:pPr>
        <w:spacing w:line="360" w:lineRule="auto"/>
        <w:rPr>
          <w:rFonts w:hint="eastAsia" w:ascii="仿宋" w:hAnsi="仿宋" w:eastAsia="仿宋" w:cs="仿宋"/>
          <w:szCs w:val="21"/>
        </w:rPr>
      </w:pPr>
    </w:p>
    <w:p w14:paraId="629C567B">
      <w:pPr>
        <w:spacing w:line="360" w:lineRule="auto"/>
        <w:ind w:firstLine="105" w:firstLineChars="50"/>
        <w:rPr>
          <w:rFonts w:hint="eastAsia"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1F7BFBE9">
      <w:pPr>
        <w:spacing w:line="360" w:lineRule="auto"/>
        <w:rPr>
          <w:rFonts w:hint="eastAsia" w:ascii="仿宋" w:hAnsi="仿宋" w:eastAsia="仿宋" w:cs="仿宋"/>
          <w:szCs w:val="21"/>
        </w:rPr>
      </w:pPr>
      <w:r>
        <w:rPr>
          <w:rFonts w:hint="eastAsia" w:ascii="仿宋" w:hAnsi="仿宋" w:eastAsia="仿宋" w:cs="仿宋"/>
          <w:szCs w:val="21"/>
        </w:rPr>
        <w:t xml:space="preserve">     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4"/>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2CC29A8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我方对被授权人签名的事项负全部责任。</w:t>
      </w:r>
    </w:p>
    <w:p w14:paraId="27766D7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63480FE5">
      <w:pPr>
        <w:spacing w:line="360" w:lineRule="auto"/>
        <w:ind w:firstLine="420" w:firstLineChars="200"/>
        <w:rPr>
          <w:rFonts w:hint="eastAsia" w:ascii="仿宋" w:hAnsi="仿宋" w:eastAsia="仿宋" w:cs="仿宋"/>
          <w:szCs w:val="21"/>
        </w:rPr>
      </w:pPr>
    </w:p>
    <w:p w14:paraId="0E0A1B80">
      <w:pPr>
        <w:spacing w:line="360" w:lineRule="auto"/>
        <w:rPr>
          <w:rFonts w:hint="eastAsia"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2D58DA5F">
      <w:pPr>
        <w:spacing w:line="360" w:lineRule="auto"/>
        <w:rPr>
          <w:rFonts w:hint="eastAsia"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1A8F377">
      <w:pPr>
        <w:spacing w:line="360" w:lineRule="auto"/>
        <w:rPr>
          <w:rFonts w:hint="eastAsia"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000A94BE">
      <w:pPr>
        <w:spacing w:line="360" w:lineRule="auto"/>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2531D4BC">
      <w:pPr>
        <w:spacing w:line="360" w:lineRule="auto"/>
        <w:rPr>
          <w:rFonts w:hint="eastAsia" w:ascii="仿宋" w:hAnsi="仿宋" w:eastAsia="仿宋" w:cs="仿宋"/>
          <w:b/>
          <w:bCs/>
          <w:szCs w:val="21"/>
        </w:rPr>
      </w:pPr>
      <w:r>
        <w:rPr>
          <w:rFonts w:hint="eastAsia" w:ascii="仿宋" w:hAnsi="仿宋" w:eastAsia="仿宋" w:cs="仿宋"/>
          <w:b/>
          <w:bCs/>
          <w:szCs w:val="21"/>
        </w:rPr>
        <w:t>法定代表人</w:t>
      </w:r>
      <w:r>
        <w:rPr>
          <w:rStyle w:val="34"/>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718CFA20">
      <w:pPr>
        <w:spacing w:line="360" w:lineRule="auto"/>
        <w:rPr>
          <w:rFonts w:hint="eastAsia" w:ascii="仿宋" w:hAnsi="仿宋" w:eastAsia="仿宋" w:cs="仿宋"/>
          <w:szCs w:val="21"/>
        </w:rPr>
      </w:pPr>
      <w:r>
        <w:rPr>
          <w:rFonts w:hint="eastAsia" w:ascii="仿宋" w:hAnsi="仿宋" w:eastAsia="仿宋" w:cs="仿宋"/>
          <w:szCs w:val="21"/>
        </w:rPr>
        <w:t>日期：    年  月  日</w:t>
      </w:r>
    </w:p>
    <w:p w14:paraId="4B0801B1">
      <w:pPr>
        <w:spacing w:line="360" w:lineRule="auto"/>
        <w:ind w:firstLine="422"/>
        <w:jc w:val="left"/>
        <w:rPr>
          <w:rFonts w:hint="eastAsia" w:ascii="仿宋" w:hAnsi="仿宋" w:eastAsia="仿宋" w:cs="仿宋"/>
          <w:b/>
          <w:szCs w:val="21"/>
        </w:rPr>
      </w:pPr>
    </w:p>
    <w:p w14:paraId="5D8D5B9B">
      <w:pPr>
        <w:ind w:firstLine="422"/>
        <w:rPr>
          <w:rFonts w:hint="eastAsia" w:ascii="仿宋" w:hAnsi="仿宋" w:eastAsia="仿宋" w:cs="仿宋"/>
          <w:b/>
          <w:szCs w:val="21"/>
        </w:rPr>
      </w:pPr>
      <w:bookmarkStart w:id="169" w:name="附件2"/>
      <w:r>
        <w:rPr>
          <w:rFonts w:hint="eastAsia" w:ascii="仿宋" w:hAnsi="仿宋" w:eastAsia="仿宋" w:cs="仿宋"/>
          <w:b/>
          <w:szCs w:val="21"/>
        </w:rPr>
        <w:t>附法定代表人（单位负责人）及授权代理人身份证复印件</w:t>
      </w:r>
    </w:p>
    <w:p w14:paraId="521B02A8">
      <w:pPr>
        <w:ind w:firstLine="422"/>
        <w:rPr>
          <w:rFonts w:hint="eastAsia" w:ascii="仿宋" w:hAnsi="仿宋" w:eastAsia="仿宋" w:cs="仿宋"/>
          <w:b/>
          <w:szCs w:val="21"/>
        </w:rPr>
      </w:pPr>
      <w:r>
        <w:rPr>
          <w:rFonts w:hint="eastAsia" w:ascii="仿宋" w:hAnsi="仿宋" w:eastAsia="仿宋" w:cs="仿宋"/>
          <w:b/>
          <w:szCs w:val="21"/>
        </w:rPr>
        <w:br w:type="page"/>
      </w:r>
    </w:p>
    <w:bookmarkEnd w:id="169"/>
    <w:p w14:paraId="2AADD89B">
      <w:pPr>
        <w:rPr>
          <w:rFonts w:hint="eastAsia" w:ascii="仿宋" w:hAnsi="仿宋" w:eastAsia="仿宋" w:cs="仿宋"/>
          <w:b/>
          <w:szCs w:val="21"/>
        </w:rPr>
      </w:pPr>
      <w:bookmarkStart w:id="170" w:name="参加政府采购活动前3年内在经营活动中没有重大违法记录的承诺函"/>
      <w:r>
        <w:rPr>
          <w:rFonts w:hint="eastAsia" w:ascii="仿宋" w:hAnsi="仿宋" w:eastAsia="仿宋" w:cs="仿宋"/>
          <w:b/>
          <w:szCs w:val="21"/>
        </w:rPr>
        <w:t>附件2</w:t>
      </w:r>
    </w:p>
    <w:p w14:paraId="17D96A3C">
      <w:pPr>
        <w:snapToGrid w:val="0"/>
        <w:spacing w:line="360" w:lineRule="auto"/>
        <w:ind w:left="0" w:leftChars="0" w:firstLine="0" w:firstLineChars="0"/>
        <w:jc w:val="center"/>
        <w:rPr>
          <w:rFonts w:hint="eastAsia" w:ascii="仿宋" w:hAnsi="仿宋" w:eastAsia="仿宋" w:cs="仿宋"/>
          <w:b/>
          <w:bCs/>
          <w:sz w:val="28"/>
          <w:szCs w:val="28"/>
        </w:rPr>
      </w:pPr>
    </w:p>
    <w:p w14:paraId="0972EEFA">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766889A9">
      <w:pPr>
        <w:pStyle w:val="9"/>
        <w:rPr>
          <w:rFonts w:hint="eastAsia" w:ascii="仿宋" w:hAnsi="仿宋" w:eastAsia="仿宋" w:cs="仿宋"/>
        </w:rPr>
      </w:pPr>
    </w:p>
    <w:p w14:paraId="37FC93DD">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lang w:eastAsia="zh-CN"/>
        </w:rPr>
        <w:t>常山县农业农村局</w:t>
      </w:r>
      <w:r>
        <w:rPr>
          <w:rFonts w:hint="eastAsia" w:ascii="仿宋" w:hAnsi="仿宋" w:eastAsia="仿宋" w:cs="仿宋"/>
          <w:szCs w:val="21"/>
          <w:u w:val="single"/>
        </w:rPr>
        <w:t xml:space="preserve"> ：</w:t>
      </w:r>
    </w:p>
    <w:p w14:paraId="01D223ED">
      <w:pPr>
        <w:adjustRightInd w:val="0"/>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p>
    <w:p w14:paraId="40F9C844">
      <w:pPr>
        <w:spacing w:line="360" w:lineRule="auto"/>
        <w:ind w:firstLine="420" w:firstLineChars="200"/>
        <w:rPr>
          <w:rFonts w:hint="eastAsia" w:ascii="仿宋" w:hAnsi="仿宋" w:eastAsia="仿宋" w:cs="仿宋"/>
          <w:szCs w:val="21"/>
        </w:rPr>
      </w:pPr>
    </w:p>
    <w:p w14:paraId="7C1AD72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04E4B29A">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0F8E24C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03E7D536">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（2）具有良好的商业信誉和健全的财务会计制度； </w:t>
      </w:r>
    </w:p>
    <w:p w14:paraId="3F008CF5">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510EFD94">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26AD78A1">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2F05F30A">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（6）具有法律、行政法规规定的其他条件。</w:t>
      </w:r>
    </w:p>
    <w:p w14:paraId="70BC3514">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19938AF9">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（三）不存在以下情况：</w:t>
      </w:r>
    </w:p>
    <w:p w14:paraId="11D13009">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A68CF05">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1FAB7F29">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4B357AD1">
      <w:pPr>
        <w:spacing w:line="440" w:lineRule="exact"/>
        <w:ind w:firstLine="420" w:firstLineChars="200"/>
        <w:rPr>
          <w:rFonts w:hint="eastAsia" w:ascii="仿宋" w:hAnsi="仿宋" w:eastAsia="仿宋" w:cs="仿宋"/>
          <w:szCs w:val="21"/>
        </w:rPr>
      </w:pPr>
    </w:p>
    <w:p w14:paraId="6F219E41">
      <w:pPr>
        <w:pStyle w:val="15"/>
        <w:ind w:firstLine="560"/>
        <w:rPr>
          <w:rFonts w:hint="eastAsia" w:ascii="仿宋" w:hAnsi="仿宋" w:eastAsia="仿宋" w:cs="仿宋"/>
          <w:szCs w:val="21"/>
        </w:rPr>
      </w:pPr>
    </w:p>
    <w:p w14:paraId="06DDD12F">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0016B7EA">
      <w:pPr>
        <w:spacing w:line="360" w:lineRule="auto"/>
        <w:rPr>
          <w:rFonts w:hint="eastAsia" w:ascii="仿宋" w:hAnsi="仿宋" w:eastAsia="仿宋" w:cs="仿宋"/>
          <w:szCs w:val="21"/>
        </w:rPr>
      </w:pPr>
      <w:r>
        <w:rPr>
          <w:rFonts w:hint="eastAsia" w:ascii="仿宋" w:hAnsi="仿宋" w:eastAsia="仿宋" w:cs="仿宋"/>
          <w:szCs w:val="21"/>
        </w:rPr>
        <w:t>日期：    年   月   日</w:t>
      </w:r>
    </w:p>
    <w:p w14:paraId="7784CC35">
      <w:pPr>
        <w:spacing w:line="360" w:lineRule="auto"/>
        <w:jc w:val="left"/>
        <w:rPr>
          <w:rFonts w:hint="eastAsia" w:ascii="仿宋" w:hAnsi="仿宋" w:eastAsia="仿宋" w:cs="仿宋"/>
          <w:b/>
          <w:szCs w:val="21"/>
        </w:rPr>
      </w:pPr>
      <w:r>
        <w:rPr>
          <w:rFonts w:hint="eastAsia" w:ascii="仿宋" w:hAnsi="仿宋" w:eastAsia="仿宋" w:cs="仿宋"/>
          <w:b/>
          <w:bCs/>
          <w:sz w:val="28"/>
          <w:szCs w:val="28"/>
        </w:rPr>
        <w:br w:type="page"/>
      </w:r>
      <w:bookmarkStart w:id="171" w:name="附件3"/>
      <w:r>
        <w:rPr>
          <w:rFonts w:hint="eastAsia" w:ascii="仿宋" w:hAnsi="仿宋" w:eastAsia="仿宋" w:cs="仿宋"/>
          <w:b/>
          <w:szCs w:val="21"/>
        </w:rPr>
        <w:t>附件</w:t>
      </w:r>
      <w:bookmarkEnd w:id="171"/>
      <w:r>
        <w:rPr>
          <w:rFonts w:hint="eastAsia" w:ascii="仿宋" w:hAnsi="仿宋" w:eastAsia="仿宋" w:cs="仿宋"/>
          <w:b/>
          <w:szCs w:val="21"/>
        </w:rPr>
        <w:t>3</w:t>
      </w:r>
    </w:p>
    <w:bookmarkEnd w:id="170"/>
    <w:p w14:paraId="5629BBF8">
      <w:pPr>
        <w:snapToGrid w:val="0"/>
        <w:spacing w:line="360" w:lineRule="auto"/>
        <w:ind w:left="0" w:leftChars="0" w:firstLine="0" w:firstLineChars="0"/>
        <w:jc w:val="center"/>
        <w:rPr>
          <w:rFonts w:hint="eastAsia" w:ascii="仿宋" w:hAnsi="仿宋" w:eastAsia="仿宋" w:cs="仿宋"/>
          <w:b/>
          <w:bCs/>
          <w:sz w:val="28"/>
          <w:szCs w:val="28"/>
        </w:rPr>
      </w:pPr>
    </w:p>
    <w:p w14:paraId="0F131A7E">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评分因素索引表</w:t>
      </w:r>
    </w:p>
    <w:tbl>
      <w:tblPr>
        <w:tblStyle w:val="27"/>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0E95FBE7">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14F8BDE">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5DDE082D">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521B36F8">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1DB9E17E">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自评</w:t>
            </w:r>
          </w:p>
          <w:p w14:paraId="2020CC76">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276B4593">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得分</w:t>
            </w:r>
          </w:p>
          <w:p w14:paraId="76CB5CF2">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5B4BFD4E">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对应材料</w:t>
            </w:r>
          </w:p>
          <w:p w14:paraId="74CF3370">
            <w:pPr>
              <w:widowControl/>
              <w:jc w:val="center"/>
              <w:textAlignment w:val="center"/>
              <w:rPr>
                <w:rStyle w:val="34"/>
                <w:rFonts w:hint="eastAsia" w:ascii="仿宋" w:hAnsi="仿宋" w:eastAsia="仿宋" w:cs="仿宋"/>
                <w:b/>
                <w:bCs/>
                <w:szCs w:val="21"/>
              </w:rPr>
            </w:pPr>
            <w:r>
              <w:rPr>
                <w:rStyle w:val="34"/>
                <w:rFonts w:hint="eastAsia" w:ascii="仿宋" w:hAnsi="仿宋" w:eastAsia="仿宋" w:cs="仿宋"/>
                <w:b/>
                <w:bCs/>
                <w:szCs w:val="21"/>
              </w:rPr>
              <w:t>所在页码</w:t>
            </w:r>
          </w:p>
        </w:tc>
      </w:tr>
      <w:tr w14:paraId="1A57A8E4">
        <w:tblPrEx>
          <w:tblCellMar>
            <w:top w:w="0" w:type="dxa"/>
            <w:left w:w="0" w:type="dxa"/>
            <w:bottom w:w="0" w:type="dxa"/>
            <w:right w:w="0" w:type="dxa"/>
          </w:tblCellMar>
        </w:tblPrEx>
        <w:trPr>
          <w:trHeight w:val="1279"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981002C">
            <w:pPr>
              <w:widowControl/>
              <w:spacing w:line="360" w:lineRule="auto"/>
              <w:jc w:val="center"/>
              <w:textAlignment w:val="center"/>
              <w:rPr>
                <w:rStyle w:val="34"/>
                <w:rFonts w:hint="eastAsia"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7F2AD2DD">
            <w:pPr>
              <w:widowControl/>
              <w:spacing w:line="360" w:lineRule="auto"/>
              <w:jc w:val="center"/>
              <w:textAlignment w:val="baseline"/>
              <w:rPr>
                <w:rStyle w:val="34"/>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3864534">
            <w:pPr>
              <w:widowControl/>
              <w:spacing w:line="360" w:lineRule="auto"/>
              <w:jc w:val="center"/>
              <w:textAlignment w:val="baseline"/>
              <w:rPr>
                <w:rStyle w:val="34"/>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F570FBF">
            <w:pPr>
              <w:widowControl/>
              <w:spacing w:line="360" w:lineRule="auto"/>
              <w:jc w:val="center"/>
              <w:textAlignment w:val="baseline"/>
              <w:rPr>
                <w:rStyle w:val="34"/>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874891F">
            <w:pPr>
              <w:widowControl/>
              <w:spacing w:line="360" w:lineRule="auto"/>
              <w:jc w:val="center"/>
              <w:textAlignment w:val="baseline"/>
              <w:rPr>
                <w:rStyle w:val="34"/>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F43EC5A">
            <w:pPr>
              <w:widowControl/>
              <w:spacing w:line="360" w:lineRule="auto"/>
              <w:jc w:val="center"/>
              <w:textAlignment w:val="baseline"/>
              <w:rPr>
                <w:rStyle w:val="34"/>
                <w:rFonts w:hint="eastAsia" w:ascii="仿宋" w:hAnsi="仿宋" w:eastAsia="仿宋" w:cs="仿宋"/>
                <w:szCs w:val="21"/>
              </w:rPr>
            </w:pPr>
          </w:p>
        </w:tc>
      </w:tr>
      <w:tr w14:paraId="0A0AF200">
        <w:tblPrEx>
          <w:tblCellMar>
            <w:top w:w="0" w:type="dxa"/>
            <w:left w:w="0" w:type="dxa"/>
            <w:bottom w:w="0" w:type="dxa"/>
            <w:right w:w="0" w:type="dxa"/>
          </w:tblCellMar>
        </w:tblPrEx>
        <w:trPr>
          <w:trHeight w:val="159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EBDA1BE">
            <w:pPr>
              <w:widowControl/>
              <w:spacing w:line="360" w:lineRule="auto"/>
              <w:jc w:val="center"/>
              <w:textAlignment w:val="center"/>
              <w:rPr>
                <w:rStyle w:val="34"/>
                <w:rFonts w:hint="eastAsia"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6193B5A">
            <w:pPr>
              <w:widowControl/>
              <w:spacing w:line="360" w:lineRule="auto"/>
              <w:jc w:val="center"/>
              <w:textAlignment w:val="baseline"/>
              <w:rPr>
                <w:rStyle w:val="34"/>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AF83AAB">
            <w:pPr>
              <w:widowControl/>
              <w:spacing w:line="360" w:lineRule="auto"/>
              <w:jc w:val="center"/>
              <w:textAlignment w:val="center"/>
              <w:rPr>
                <w:rStyle w:val="34"/>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D38D259">
            <w:pPr>
              <w:widowControl/>
              <w:spacing w:line="360" w:lineRule="auto"/>
              <w:jc w:val="center"/>
              <w:textAlignment w:val="center"/>
              <w:rPr>
                <w:rStyle w:val="34"/>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B445F76">
            <w:pPr>
              <w:widowControl/>
              <w:spacing w:line="360" w:lineRule="auto"/>
              <w:jc w:val="center"/>
              <w:textAlignment w:val="center"/>
              <w:rPr>
                <w:rStyle w:val="34"/>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8CADF2D">
            <w:pPr>
              <w:widowControl/>
              <w:spacing w:line="360" w:lineRule="auto"/>
              <w:jc w:val="center"/>
              <w:textAlignment w:val="center"/>
              <w:rPr>
                <w:rStyle w:val="34"/>
                <w:rFonts w:hint="eastAsia" w:ascii="仿宋" w:hAnsi="仿宋" w:eastAsia="仿宋" w:cs="仿宋"/>
                <w:szCs w:val="21"/>
              </w:rPr>
            </w:pPr>
          </w:p>
        </w:tc>
      </w:tr>
      <w:tr w14:paraId="49F94071">
        <w:tblPrEx>
          <w:tblCellMar>
            <w:top w:w="0" w:type="dxa"/>
            <w:left w:w="0" w:type="dxa"/>
            <w:bottom w:w="0" w:type="dxa"/>
            <w:right w:w="0" w:type="dxa"/>
          </w:tblCellMar>
        </w:tblPrEx>
        <w:trPr>
          <w:trHeight w:val="1545"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4BE212C">
            <w:pPr>
              <w:widowControl/>
              <w:spacing w:line="360" w:lineRule="auto"/>
              <w:jc w:val="center"/>
              <w:textAlignment w:val="baseline"/>
              <w:rPr>
                <w:rStyle w:val="34"/>
                <w:rFonts w:hint="eastAsia"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BB901CE">
            <w:pPr>
              <w:widowControl/>
              <w:spacing w:line="360" w:lineRule="auto"/>
              <w:jc w:val="center"/>
              <w:textAlignment w:val="baseline"/>
              <w:rPr>
                <w:rStyle w:val="34"/>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89C9FBE">
            <w:pPr>
              <w:widowControl/>
              <w:spacing w:line="360" w:lineRule="auto"/>
              <w:jc w:val="center"/>
              <w:textAlignment w:val="center"/>
              <w:rPr>
                <w:rStyle w:val="34"/>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23D9A9B">
            <w:pPr>
              <w:widowControl/>
              <w:spacing w:line="360" w:lineRule="auto"/>
              <w:jc w:val="center"/>
              <w:textAlignment w:val="center"/>
              <w:rPr>
                <w:rStyle w:val="34"/>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D475C34">
            <w:pPr>
              <w:widowControl/>
              <w:spacing w:line="360" w:lineRule="auto"/>
              <w:jc w:val="center"/>
              <w:textAlignment w:val="center"/>
              <w:rPr>
                <w:rStyle w:val="34"/>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1E9C010">
            <w:pPr>
              <w:widowControl/>
              <w:spacing w:line="360" w:lineRule="auto"/>
              <w:jc w:val="center"/>
              <w:textAlignment w:val="center"/>
              <w:rPr>
                <w:rStyle w:val="34"/>
                <w:rFonts w:hint="eastAsia" w:ascii="仿宋" w:hAnsi="仿宋" w:eastAsia="仿宋" w:cs="仿宋"/>
                <w:szCs w:val="21"/>
              </w:rPr>
            </w:pPr>
          </w:p>
        </w:tc>
      </w:tr>
      <w:tr w14:paraId="6ED1F948">
        <w:tblPrEx>
          <w:tblCellMar>
            <w:top w:w="0" w:type="dxa"/>
            <w:left w:w="0" w:type="dxa"/>
            <w:bottom w:w="0" w:type="dxa"/>
            <w:right w:w="0" w:type="dxa"/>
          </w:tblCellMar>
        </w:tblPrEx>
        <w:trPr>
          <w:trHeight w:val="132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C31A058">
            <w:pPr>
              <w:widowControl/>
              <w:spacing w:line="360" w:lineRule="auto"/>
              <w:jc w:val="center"/>
              <w:textAlignment w:val="baseline"/>
              <w:rPr>
                <w:rStyle w:val="34"/>
                <w:rFonts w:hint="eastAsia"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F3DD8B7">
            <w:pPr>
              <w:widowControl/>
              <w:spacing w:line="360" w:lineRule="auto"/>
              <w:jc w:val="center"/>
              <w:textAlignment w:val="baseline"/>
              <w:rPr>
                <w:rStyle w:val="34"/>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F1BCB36">
            <w:pPr>
              <w:widowControl/>
              <w:spacing w:line="360" w:lineRule="auto"/>
              <w:jc w:val="center"/>
              <w:textAlignment w:val="center"/>
              <w:rPr>
                <w:rStyle w:val="34"/>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6E124D7">
            <w:pPr>
              <w:widowControl/>
              <w:spacing w:line="360" w:lineRule="auto"/>
              <w:jc w:val="center"/>
              <w:textAlignment w:val="center"/>
              <w:rPr>
                <w:rStyle w:val="34"/>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C992A38">
            <w:pPr>
              <w:widowControl/>
              <w:spacing w:line="360" w:lineRule="auto"/>
              <w:jc w:val="center"/>
              <w:textAlignment w:val="center"/>
              <w:rPr>
                <w:rStyle w:val="34"/>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51BC76B">
            <w:pPr>
              <w:widowControl/>
              <w:spacing w:line="360" w:lineRule="auto"/>
              <w:jc w:val="center"/>
              <w:textAlignment w:val="center"/>
              <w:rPr>
                <w:rStyle w:val="34"/>
                <w:rFonts w:hint="eastAsia" w:ascii="仿宋" w:hAnsi="仿宋" w:eastAsia="仿宋" w:cs="仿宋"/>
                <w:szCs w:val="21"/>
              </w:rPr>
            </w:pPr>
          </w:p>
        </w:tc>
      </w:tr>
    </w:tbl>
    <w:p w14:paraId="7D2BBE51">
      <w:pPr>
        <w:spacing w:line="440" w:lineRule="exact"/>
        <w:ind w:firstLine="422"/>
        <w:textAlignment w:val="baseline"/>
        <w:rPr>
          <w:rStyle w:val="34"/>
          <w:rFonts w:hint="eastAsia" w:ascii="仿宋" w:hAnsi="仿宋" w:eastAsia="仿宋" w:cs="仿宋"/>
          <w:b/>
          <w:bCs/>
          <w:szCs w:val="21"/>
        </w:rPr>
      </w:pPr>
      <w:r>
        <w:rPr>
          <w:rStyle w:val="34"/>
          <w:rFonts w:hint="eastAsia" w:ascii="仿宋" w:hAnsi="仿宋" w:eastAsia="仿宋" w:cs="仿宋"/>
          <w:b/>
          <w:bCs/>
          <w:szCs w:val="21"/>
        </w:rPr>
        <w:t>说明：评审因素、评审标准、分值对应“第五章 评审方法及评审标准”资信技术评审标准的相关内容。</w:t>
      </w:r>
    </w:p>
    <w:p w14:paraId="07BDBAF8">
      <w:pPr>
        <w:spacing w:line="360" w:lineRule="auto"/>
        <w:ind w:firstLine="422"/>
        <w:rPr>
          <w:rFonts w:hint="eastAsia" w:ascii="仿宋" w:hAnsi="仿宋" w:eastAsia="仿宋" w:cs="仿宋"/>
          <w:b/>
          <w:bCs/>
          <w:szCs w:val="21"/>
        </w:rPr>
      </w:pPr>
    </w:p>
    <w:p w14:paraId="0A2D84B0">
      <w:pPr>
        <w:spacing w:line="360" w:lineRule="auto"/>
        <w:ind w:firstLine="422"/>
        <w:rPr>
          <w:rFonts w:hint="eastAsia" w:ascii="仿宋" w:hAnsi="仿宋" w:eastAsia="仿宋" w:cs="仿宋"/>
          <w:b/>
          <w:bCs/>
          <w:szCs w:val="21"/>
        </w:rPr>
      </w:pPr>
    </w:p>
    <w:p w14:paraId="677B850E">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7BF7ABF6">
      <w:pPr>
        <w:spacing w:line="360" w:lineRule="auto"/>
        <w:rPr>
          <w:rFonts w:hint="eastAsia" w:ascii="仿宋" w:hAnsi="仿宋" w:eastAsia="仿宋" w:cs="仿宋"/>
          <w:szCs w:val="21"/>
          <w:u w:val="single"/>
        </w:rPr>
      </w:pPr>
      <w:r>
        <w:rPr>
          <w:rFonts w:hint="eastAsia" w:ascii="仿宋" w:hAnsi="仿宋" w:eastAsia="仿宋" w:cs="仿宋"/>
          <w:szCs w:val="21"/>
        </w:rPr>
        <w:t>日期：    年   月   日</w:t>
      </w:r>
    </w:p>
    <w:p w14:paraId="1FD3459A">
      <w:pPr>
        <w:spacing w:line="360" w:lineRule="auto"/>
        <w:jc w:val="left"/>
        <w:rPr>
          <w:rFonts w:hint="eastAsia" w:ascii="仿宋" w:hAnsi="仿宋" w:eastAsia="仿宋" w:cs="仿宋"/>
          <w:b/>
          <w:szCs w:val="21"/>
        </w:rPr>
      </w:pPr>
      <w:r>
        <w:rPr>
          <w:rFonts w:hint="eastAsia" w:ascii="仿宋" w:hAnsi="仿宋" w:eastAsia="仿宋" w:cs="仿宋"/>
          <w:b/>
          <w:szCs w:val="21"/>
        </w:rPr>
        <w:br w:type="page"/>
      </w:r>
      <w:bookmarkStart w:id="172" w:name="附件5"/>
      <w:r>
        <w:rPr>
          <w:rFonts w:hint="eastAsia" w:ascii="仿宋" w:hAnsi="仿宋" w:eastAsia="仿宋" w:cs="仿宋"/>
          <w:b/>
          <w:szCs w:val="21"/>
        </w:rPr>
        <w:t>附件</w:t>
      </w:r>
      <w:bookmarkEnd w:id="172"/>
      <w:r>
        <w:rPr>
          <w:rFonts w:hint="eastAsia" w:ascii="仿宋" w:hAnsi="仿宋" w:eastAsia="仿宋" w:cs="仿宋"/>
          <w:b/>
          <w:szCs w:val="21"/>
        </w:rPr>
        <w:t>4</w:t>
      </w:r>
    </w:p>
    <w:p w14:paraId="5BA767FB">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供应商声明书</w:t>
      </w:r>
    </w:p>
    <w:p w14:paraId="55C6E465">
      <w:pPr>
        <w:pStyle w:val="13"/>
        <w:snapToGrid w:val="0"/>
        <w:spacing w:line="400" w:lineRule="atLeast"/>
        <w:rPr>
          <w:rFonts w:hint="eastAsia" w:ascii="仿宋" w:hAnsi="仿宋" w:eastAsia="仿宋" w:cs="仿宋"/>
          <w:szCs w:val="21"/>
        </w:rPr>
      </w:pPr>
      <w:r>
        <w:rPr>
          <w:rFonts w:hint="eastAsia" w:ascii="仿宋" w:hAnsi="仿宋" w:eastAsia="仿宋" w:cs="仿宋"/>
          <w:szCs w:val="21"/>
          <w:u w:val="single"/>
          <w:lang w:eastAsia="zh-CN"/>
        </w:rPr>
        <w:t>常山县农业农村局</w:t>
      </w:r>
      <w:r>
        <w:rPr>
          <w:rFonts w:hint="eastAsia" w:ascii="仿宋" w:hAnsi="仿宋" w:eastAsia="仿宋" w:cs="仿宋"/>
          <w:szCs w:val="21"/>
          <w:u w:val="single"/>
        </w:rPr>
        <w:t xml:space="preserve"> </w:t>
      </w:r>
      <w:r>
        <w:rPr>
          <w:rFonts w:hint="eastAsia" w:ascii="仿宋" w:hAnsi="仿宋" w:eastAsia="仿宋" w:cs="仿宋"/>
          <w:szCs w:val="21"/>
        </w:rPr>
        <w:t>：</w:t>
      </w:r>
    </w:p>
    <w:p w14:paraId="283E1DAE">
      <w:pPr>
        <w:pStyle w:val="13"/>
        <w:snapToGrid w:val="0"/>
        <w:spacing w:line="400" w:lineRule="atLeast"/>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034BD541">
      <w:pPr>
        <w:pStyle w:val="13"/>
        <w:snapToGrid w:val="0"/>
        <w:spacing w:line="400" w:lineRule="atLeast"/>
        <w:ind w:firstLine="411" w:firstLineChars="196"/>
        <w:rPr>
          <w:rFonts w:hint="eastAsia"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lang w:eastAsia="zh-CN"/>
        </w:rPr>
        <w:t>（项目名称）</w:t>
      </w:r>
      <w:r>
        <w:rPr>
          <w:rFonts w:hint="eastAsia" w:ascii="仿宋" w:hAnsi="仿宋" w:eastAsia="仿宋" w:cs="仿宋"/>
          <w:szCs w:val="21"/>
          <w:u w:val="single"/>
        </w:rPr>
        <w:t>（项目编号：）</w:t>
      </w:r>
      <w:r>
        <w:rPr>
          <w:rFonts w:hint="eastAsia" w:ascii="仿宋" w:hAnsi="仿宋" w:eastAsia="仿宋" w:cs="仿宋"/>
          <w:szCs w:val="21"/>
        </w:rPr>
        <w:t>竞争性磋商的采购活动，为此我方声明如下：</w:t>
      </w:r>
    </w:p>
    <w:p w14:paraId="540C414A">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3537C41C">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7823F922">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416BA749">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298B5516">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41C467F0">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641BF6E9">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8.我方在磋商活动中不存在以下行为：</w:t>
      </w:r>
    </w:p>
    <w:p w14:paraId="09E5E8E0">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（1）提供虚假材料谋取中标、成交；</w:t>
      </w:r>
    </w:p>
    <w:p w14:paraId="6EB89D9E">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（2）采取不正当手段诋毁、排挤其他供应商；</w:t>
      </w:r>
    </w:p>
    <w:p w14:paraId="0978B7EC">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33BA9192">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5DA7D701">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kern w:val="0"/>
          <w:szCs w:val="21"/>
        </w:rPr>
        <w:t>（5）拒绝有关部门监督检查或者提供虚假情况。</w:t>
      </w:r>
    </w:p>
    <w:p w14:paraId="3DA97D29">
      <w:pPr>
        <w:adjustRightInd w:val="0"/>
        <w:snapToGrid w:val="0"/>
        <w:spacing w:line="400" w:lineRule="atLeast"/>
        <w:ind w:firstLine="420" w:firstLineChars="200"/>
        <w:rPr>
          <w:rFonts w:hint="eastAsia" w:ascii="仿宋" w:hAnsi="仿宋" w:eastAsia="仿宋" w:cs="仿宋"/>
          <w:szCs w:val="21"/>
        </w:rPr>
      </w:pPr>
    </w:p>
    <w:p w14:paraId="37519CFE">
      <w:pPr>
        <w:pStyle w:val="13"/>
        <w:snapToGrid w:val="0"/>
        <w:spacing w:line="400" w:lineRule="atLeast"/>
        <w:ind w:firstLine="420"/>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110909A0">
      <w:pPr>
        <w:pStyle w:val="13"/>
        <w:snapToGrid w:val="0"/>
        <w:spacing w:line="400" w:lineRule="atLeast"/>
        <w:ind w:firstLine="420"/>
        <w:rPr>
          <w:rFonts w:hint="eastAsia" w:ascii="仿宋" w:hAnsi="仿宋" w:eastAsia="仿宋" w:cs="仿宋"/>
          <w:szCs w:val="21"/>
        </w:rPr>
      </w:pPr>
      <w:r>
        <w:rPr>
          <w:rFonts w:hint="eastAsia" w:ascii="仿宋" w:hAnsi="仿宋" w:eastAsia="仿宋" w:cs="仿宋"/>
          <w:szCs w:val="21"/>
        </w:rPr>
        <w:t>日期：     年   月   日</w:t>
      </w:r>
    </w:p>
    <w:p w14:paraId="3B921363">
      <w:pPr>
        <w:pStyle w:val="13"/>
        <w:snapToGrid w:val="0"/>
        <w:spacing w:line="400" w:lineRule="atLeast"/>
        <w:ind w:firstLine="420"/>
        <w:rPr>
          <w:rFonts w:hint="eastAsia"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39848E06">
      <w:pPr>
        <w:ind w:firstLine="422"/>
        <w:rPr>
          <w:rFonts w:hint="eastAsia" w:ascii="仿宋" w:hAnsi="仿宋" w:eastAsia="仿宋" w:cs="仿宋"/>
          <w:b/>
          <w:szCs w:val="21"/>
        </w:rPr>
      </w:pPr>
      <w:r>
        <w:rPr>
          <w:rFonts w:hint="eastAsia" w:ascii="仿宋" w:hAnsi="仿宋" w:eastAsia="仿宋" w:cs="仿宋"/>
          <w:b/>
          <w:szCs w:val="21"/>
        </w:rPr>
        <w:br w:type="page"/>
      </w:r>
    </w:p>
    <w:p w14:paraId="6B56D4C6">
      <w:pPr>
        <w:spacing w:line="360" w:lineRule="auto"/>
        <w:jc w:val="left"/>
        <w:rPr>
          <w:rFonts w:hint="eastAsia" w:ascii="仿宋" w:hAnsi="仿宋" w:eastAsia="仿宋" w:cs="仿宋"/>
          <w:b/>
          <w:szCs w:val="21"/>
        </w:rPr>
      </w:pPr>
      <w:r>
        <w:rPr>
          <w:rFonts w:hint="eastAsia" w:ascii="仿宋" w:hAnsi="仿宋" w:eastAsia="仿宋" w:cs="仿宋"/>
          <w:b/>
          <w:szCs w:val="21"/>
        </w:rPr>
        <w:t>附件5</w:t>
      </w:r>
    </w:p>
    <w:p w14:paraId="6DF5515D">
      <w:pPr>
        <w:snapToGrid w:val="0"/>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7"/>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7B19F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A885A6C">
            <w:pPr>
              <w:snapToGrid w:val="0"/>
              <w:spacing w:line="360" w:lineRule="auto"/>
              <w:rPr>
                <w:rFonts w:hint="eastAsia"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7D10E860">
            <w:pPr>
              <w:snapToGrid w:val="0"/>
              <w:spacing w:line="360" w:lineRule="auto"/>
              <w:rPr>
                <w:rFonts w:hint="eastAsia" w:ascii="仿宋" w:hAnsi="仿宋" w:eastAsia="仿宋" w:cs="仿宋"/>
                <w:szCs w:val="21"/>
              </w:rPr>
            </w:pPr>
          </w:p>
        </w:tc>
      </w:tr>
      <w:tr w14:paraId="54EAA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35BEFB39">
            <w:pPr>
              <w:snapToGrid w:val="0"/>
              <w:spacing w:line="360" w:lineRule="auto"/>
              <w:rPr>
                <w:rFonts w:hint="eastAsia" w:ascii="仿宋" w:hAnsi="仿宋" w:eastAsia="仿宋" w:cs="仿宋"/>
                <w:bCs/>
                <w:szCs w:val="21"/>
              </w:rPr>
            </w:pPr>
            <w:r>
              <w:rPr>
                <w:rFonts w:hint="eastAsia" w:ascii="仿宋" w:hAnsi="仿宋" w:eastAsia="仿宋" w:cs="仿宋"/>
                <w:bCs/>
                <w:szCs w:val="21"/>
              </w:rPr>
              <w:t>法定代表人</w:t>
            </w:r>
            <w:r>
              <w:rPr>
                <w:rStyle w:val="34"/>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434C46B2">
            <w:pPr>
              <w:snapToGrid w:val="0"/>
              <w:spacing w:line="360" w:lineRule="auto"/>
              <w:rPr>
                <w:rFonts w:hint="eastAsia"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114D34FC">
            <w:pPr>
              <w:snapToGrid w:val="0"/>
              <w:spacing w:line="360" w:lineRule="auto"/>
              <w:rPr>
                <w:rFonts w:hint="eastAsia" w:ascii="仿宋" w:hAnsi="仿宋" w:eastAsia="仿宋" w:cs="仿宋"/>
                <w:bCs/>
                <w:szCs w:val="21"/>
              </w:rPr>
            </w:pPr>
            <w:r>
              <w:rPr>
                <w:rFonts w:hint="eastAsia" w:ascii="仿宋" w:hAnsi="仿宋" w:eastAsia="仿宋" w:cs="仿宋"/>
                <w:bCs/>
                <w:szCs w:val="21"/>
              </w:rPr>
              <w:t>统一信用代码：</w:t>
            </w:r>
          </w:p>
          <w:p w14:paraId="2543622D">
            <w:pPr>
              <w:snapToGrid w:val="0"/>
              <w:spacing w:line="360" w:lineRule="auto"/>
              <w:rPr>
                <w:rFonts w:hint="eastAsia" w:ascii="仿宋" w:hAnsi="仿宋" w:eastAsia="仿宋" w:cs="仿宋"/>
                <w:bCs/>
                <w:szCs w:val="21"/>
              </w:rPr>
            </w:pPr>
            <w:r>
              <w:rPr>
                <w:rFonts w:hint="eastAsia" w:ascii="仿宋" w:hAnsi="仿宋" w:eastAsia="仿宋" w:cs="仿宋"/>
                <w:bCs/>
                <w:szCs w:val="21"/>
              </w:rPr>
              <w:t>发证机关：</w:t>
            </w:r>
          </w:p>
          <w:p w14:paraId="32B7227D">
            <w:pPr>
              <w:snapToGrid w:val="0"/>
              <w:spacing w:line="360" w:lineRule="auto"/>
              <w:rPr>
                <w:rFonts w:hint="eastAsia" w:ascii="仿宋" w:hAnsi="仿宋" w:eastAsia="仿宋" w:cs="仿宋"/>
                <w:bCs/>
                <w:szCs w:val="21"/>
              </w:rPr>
            </w:pPr>
            <w:r>
              <w:rPr>
                <w:rFonts w:hint="eastAsia" w:ascii="仿宋" w:hAnsi="仿宋" w:eastAsia="仿宋" w:cs="仿宋"/>
                <w:bCs/>
                <w:szCs w:val="21"/>
              </w:rPr>
              <w:t>发证日期：</w:t>
            </w:r>
          </w:p>
        </w:tc>
      </w:tr>
      <w:tr w14:paraId="65560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9D3554E">
            <w:pPr>
              <w:snapToGrid w:val="0"/>
              <w:spacing w:line="360" w:lineRule="auto"/>
              <w:rPr>
                <w:rFonts w:hint="eastAsia"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4D6BD893">
            <w:pPr>
              <w:snapToGrid w:val="0"/>
              <w:spacing w:line="360" w:lineRule="auto"/>
              <w:rPr>
                <w:rFonts w:hint="eastAsia"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050A99C">
            <w:pPr>
              <w:snapToGrid w:val="0"/>
              <w:spacing w:line="360" w:lineRule="auto"/>
              <w:rPr>
                <w:rFonts w:hint="eastAsia"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22240C16">
            <w:pPr>
              <w:snapToGrid w:val="0"/>
              <w:spacing w:line="360" w:lineRule="auto"/>
              <w:rPr>
                <w:rFonts w:hint="eastAsia"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05661A5">
            <w:pPr>
              <w:snapToGrid w:val="0"/>
              <w:spacing w:line="360" w:lineRule="auto"/>
              <w:rPr>
                <w:rFonts w:hint="eastAsia"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44F04491">
            <w:pPr>
              <w:snapToGrid w:val="0"/>
              <w:spacing w:line="360" w:lineRule="auto"/>
              <w:rPr>
                <w:rFonts w:hint="eastAsia" w:ascii="仿宋" w:hAnsi="仿宋" w:eastAsia="仿宋" w:cs="仿宋"/>
                <w:bCs/>
                <w:szCs w:val="21"/>
              </w:rPr>
            </w:pPr>
            <w:r>
              <w:rPr>
                <w:rFonts w:hint="eastAsia" w:ascii="仿宋" w:hAnsi="仿宋" w:eastAsia="仿宋" w:cs="仿宋"/>
                <w:bCs/>
                <w:szCs w:val="21"/>
              </w:rPr>
              <w:t xml:space="preserve">      万元</w:t>
            </w:r>
          </w:p>
        </w:tc>
      </w:tr>
      <w:tr w14:paraId="0363B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3407B18">
            <w:pPr>
              <w:snapToGrid w:val="0"/>
              <w:spacing w:line="360" w:lineRule="auto"/>
              <w:rPr>
                <w:rFonts w:hint="eastAsia"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16B06F01">
            <w:pPr>
              <w:snapToGrid w:val="0"/>
              <w:spacing w:line="360" w:lineRule="auto"/>
              <w:rPr>
                <w:rFonts w:hint="eastAsia" w:ascii="仿宋" w:hAnsi="仿宋" w:eastAsia="仿宋" w:cs="仿宋"/>
                <w:bCs/>
                <w:szCs w:val="21"/>
              </w:rPr>
            </w:pPr>
          </w:p>
        </w:tc>
      </w:tr>
      <w:tr w14:paraId="712A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AA1589A">
            <w:pPr>
              <w:snapToGrid w:val="0"/>
              <w:spacing w:line="360" w:lineRule="auto"/>
              <w:rPr>
                <w:rFonts w:hint="eastAsia" w:ascii="仿宋" w:hAnsi="仿宋" w:eastAsia="仿宋" w:cs="仿宋"/>
                <w:szCs w:val="21"/>
              </w:rPr>
            </w:pPr>
            <w:r>
              <w:rPr>
                <w:rFonts w:hint="eastAsia" w:ascii="仿宋" w:hAnsi="仿宋" w:eastAsia="仿宋" w:cs="仿宋"/>
                <w:szCs w:val="21"/>
              </w:rPr>
              <w:t>所获资质</w:t>
            </w:r>
          </w:p>
          <w:p w14:paraId="7A77A5B4">
            <w:pPr>
              <w:snapToGrid w:val="0"/>
              <w:spacing w:line="360" w:lineRule="auto"/>
              <w:rPr>
                <w:rFonts w:hint="eastAsia"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524B9145">
            <w:pPr>
              <w:snapToGrid w:val="0"/>
              <w:spacing w:line="360" w:lineRule="auto"/>
              <w:rPr>
                <w:rFonts w:hint="eastAsia"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D671D62">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5B1C83D">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0D86B20A">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7AF1D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E43E199">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7412166">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199DFD9">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C4915F0">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779F30F">
            <w:pPr>
              <w:snapToGrid w:val="0"/>
              <w:spacing w:line="360" w:lineRule="auto"/>
              <w:jc w:val="center"/>
              <w:rPr>
                <w:rFonts w:hint="eastAsia" w:ascii="仿宋" w:hAnsi="仿宋" w:eastAsia="仿宋" w:cs="仿宋"/>
                <w:szCs w:val="21"/>
                <w:u w:val="single"/>
              </w:rPr>
            </w:pPr>
          </w:p>
        </w:tc>
      </w:tr>
      <w:tr w14:paraId="6AD12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607FFC0">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53B14AD">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42ADE4B">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001900F">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9FB4CF1">
            <w:pPr>
              <w:snapToGrid w:val="0"/>
              <w:spacing w:line="360" w:lineRule="auto"/>
              <w:jc w:val="center"/>
              <w:rPr>
                <w:rFonts w:hint="eastAsia" w:ascii="仿宋" w:hAnsi="仿宋" w:eastAsia="仿宋" w:cs="仿宋"/>
                <w:szCs w:val="21"/>
                <w:u w:val="single"/>
              </w:rPr>
            </w:pPr>
          </w:p>
        </w:tc>
      </w:tr>
      <w:tr w14:paraId="71CF4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B04871C">
            <w:pPr>
              <w:snapToGrid w:val="0"/>
              <w:spacing w:line="360" w:lineRule="auto"/>
              <w:rPr>
                <w:rFonts w:hint="eastAsia"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3E3B5868">
            <w:pPr>
              <w:snapToGrid w:val="0"/>
              <w:spacing w:line="360" w:lineRule="auto"/>
              <w:rPr>
                <w:rFonts w:hint="eastAsia"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DC0AEE5">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909A399">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185D570">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12D79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90D7650">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F01FF2F">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B6EA3AE">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D5F9557">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206CBF6C">
            <w:pPr>
              <w:snapToGrid w:val="0"/>
              <w:spacing w:line="360" w:lineRule="auto"/>
              <w:rPr>
                <w:rFonts w:hint="eastAsia" w:ascii="仿宋" w:hAnsi="仿宋" w:eastAsia="仿宋" w:cs="仿宋"/>
                <w:szCs w:val="21"/>
                <w:u w:val="single"/>
              </w:rPr>
            </w:pPr>
          </w:p>
        </w:tc>
      </w:tr>
      <w:tr w14:paraId="6F96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BAEC012">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0D64BF1">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256E878">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81019BB">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52A5641">
            <w:pPr>
              <w:snapToGrid w:val="0"/>
              <w:spacing w:line="360" w:lineRule="auto"/>
              <w:rPr>
                <w:rFonts w:hint="eastAsia" w:ascii="仿宋" w:hAnsi="仿宋" w:eastAsia="仿宋" w:cs="仿宋"/>
                <w:szCs w:val="21"/>
                <w:u w:val="single"/>
              </w:rPr>
            </w:pPr>
          </w:p>
        </w:tc>
      </w:tr>
      <w:tr w14:paraId="7D58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7C2E90D0">
            <w:pPr>
              <w:snapToGrid w:val="0"/>
              <w:spacing w:line="360" w:lineRule="auto"/>
              <w:rPr>
                <w:rFonts w:hint="eastAsia"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6F318DEA">
            <w:pPr>
              <w:snapToGrid w:val="0"/>
              <w:spacing w:line="360" w:lineRule="auto"/>
              <w:rPr>
                <w:rFonts w:hint="eastAsia" w:ascii="仿宋" w:hAnsi="仿宋" w:eastAsia="仿宋" w:cs="仿宋"/>
              </w:rPr>
            </w:pPr>
          </w:p>
        </w:tc>
      </w:tr>
      <w:tr w14:paraId="220FC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55B22805">
            <w:pPr>
              <w:snapToGrid w:val="0"/>
              <w:spacing w:line="360" w:lineRule="auto"/>
              <w:rPr>
                <w:rFonts w:hint="eastAsia"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6D2E094C">
            <w:pPr>
              <w:snapToGrid w:val="0"/>
              <w:spacing w:line="360" w:lineRule="auto"/>
              <w:rPr>
                <w:rFonts w:hint="eastAsia" w:ascii="仿宋" w:hAnsi="仿宋" w:eastAsia="仿宋" w:cs="仿宋"/>
                <w:bCs/>
                <w:szCs w:val="21"/>
              </w:rPr>
            </w:pPr>
          </w:p>
        </w:tc>
      </w:tr>
    </w:tbl>
    <w:p w14:paraId="01A6BD26">
      <w:pPr>
        <w:spacing w:line="360" w:lineRule="auto"/>
        <w:ind w:firstLine="422"/>
        <w:jc w:val="left"/>
        <w:rPr>
          <w:rFonts w:hint="eastAsia" w:ascii="仿宋" w:hAnsi="仿宋" w:eastAsia="仿宋" w:cs="仿宋"/>
          <w:b/>
          <w:szCs w:val="21"/>
        </w:rPr>
      </w:pPr>
    </w:p>
    <w:p w14:paraId="36C5284C">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2602EE9E">
      <w:pPr>
        <w:spacing w:line="360" w:lineRule="auto"/>
        <w:jc w:val="left"/>
        <w:rPr>
          <w:rFonts w:hint="eastAsia" w:ascii="仿宋" w:hAnsi="仿宋" w:eastAsia="仿宋" w:cs="仿宋"/>
          <w:szCs w:val="21"/>
        </w:rPr>
      </w:pPr>
      <w:r>
        <w:rPr>
          <w:rFonts w:hint="eastAsia" w:ascii="仿宋" w:hAnsi="仿宋" w:eastAsia="仿宋" w:cs="仿宋"/>
          <w:szCs w:val="21"/>
        </w:rPr>
        <w:t>日期：   年  月  日</w:t>
      </w:r>
    </w:p>
    <w:p w14:paraId="1D465C08">
      <w:pPr>
        <w:spacing w:line="360" w:lineRule="auto"/>
        <w:rPr>
          <w:rFonts w:hint="eastAsia" w:ascii="仿宋" w:hAnsi="仿宋" w:eastAsia="仿宋" w:cs="仿宋"/>
          <w:b/>
          <w:szCs w:val="21"/>
        </w:rPr>
      </w:pPr>
      <w:r>
        <w:rPr>
          <w:rFonts w:hint="eastAsia" w:ascii="仿宋" w:hAnsi="仿宋" w:eastAsia="仿宋" w:cs="仿宋"/>
          <w:b/>
          <w:szCs w:val="21"/>
        </w:rPr>
        <w:br w:type="page"/>
      </w:r>
      <w:bookmarkStart w:id="173" w:name="附件7"/>
      <w:r>
        <w:rPr>
          <w:rFonts w:hint="eastAsia" w:ascii="仿宋" w:hAnsi="仿宋" w:eastAsia="仿宋" w:cs="仿宋"/>
          <w:b/>
          <w:szCs w:val="21"/>
        </w:rPr>
        <w:t>附件</w:t>
      </w:r>
      <w:bookmarkEnd w:id="173"/>
      <w:r>
        <w:rPr>
          <w:rFonts w:hint="eastAsia" w:ascii="仿宋" w:hAnsi="仿宋" w:eastAsia="仿宋" w:cs="仿宋"/>
          <w:b/>
          <w:szCs w:val="21"/>
        </w:rPr>
        <w:t>6</w:t>
      </w:r>
    </w:p>
    <w:p w14:paraId="2B1F1E44">
      <w:pPr>
        <w:snapToGrid w:val="0"/>
        <w:spacing w:line="360" w:lineRule="auto"/>
        <w:ind w:left="0" w:leftChars="0" w:firstLine="0" w:firstLineChars="0"/>
        <w:jc w:val="center"/>
        <w:rPr>
          <w:rFonts w:hint="eastAsia" w:ascii="仿宋" w:hAnsi="仿宋" w:eastAsia="仿宋" w:cs="仿宋"/>
          <w:b/>
          <w:sz w:val="28"/>
          <w:szCs w:val="28"/>
        </w:rPr>
      </w:pPr>
      <w:bookmarkStart w:id="174" w:name="_Toc508004258"/>
      <w:bookmarkStart w:id="175" w:name="_Toc509828031"/>
      <w:r>
        <w:rPr>
          <w:rFonts w:hint="eastAsia" w:ascii="仿宋" w:hAnsi="仿宋" w:eastAsia="仿宋" w:cs="仿宋"/>
          <w:b/>
          <w:sz w:val="28"/>
          <w:szCs w:val="28"/>
        </w:rPr>
        <w:t>项目</w:t>
      </w:r>
      <w:r>
        <w:rPr>
          <w:rFonts w:hint="eastAsia" w:ascii="仿宋" w:hAnsi="仿宋" w:eastAsia="仿宋" w:cs="仿宋"/>
          <w:b/>
          <w:bCs/>
          <w:sz w:val="28"/>
          <w:szCs w:val="28"/>
        </w:rPr>
        <w:t>负责人</w:t>
      </w:r>
      <w:r>
        <w:rPr>
          <w:rFonts w:hint="eastAsia" w:ascii="仿宋" w:hAnsi="仿宋" w:eastAsia="仿宋" w:cs="仿宋"/>
          <w:b/>
          <w:sz w:val="28"/>
          <w:szCs w:val="28"/>
        </w:rPr>
        <w:t>简历表</w:t>
      </w:r>
    </w:p>
    <w:p w14:paraId="281C694D">
      <w:pPr>
        <w:spacing w:line="500" w:lineRule="exact"/>
        <w:jc w:val="left"/>
        <w:rPr>
          <w:rFonts w:hint="default" w:ascii="仿宋" w:hAnsi="仿宋" w:eastAsia="仿宋" w:cs="仿宋"/>
          <w:u w:val="single"/>
          <w:lang w:val="en-US"/>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rPr>
        <w:t>项目编号：</w:t>
      </w:r>
      <w:r>
        <w:rPr>
          <w:rFonts w:hint="eastAsia" w:ascii="仿宋" w:hAnsi="仿宋" w:eastAsia="仿宋" w:cs="仿宋"/>
          <w:szCs w:val="21"/>
          <w:u w:val="single"/>
          <w:lang w:val="en-US" w:eastAsia="zh-CN"/>
        </w:rPr>
        <w:t xml:space="preserve">                  </w:t>
      </w:r>
    </w:p>
    <w:tbl>
      <w:tblPr>
        <w:tblStyle w:val="2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4A76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5D1AC55D">
            <w:pPr>
              <w:jc w:val="center"/>
              <w:rPr>
                <w:rFonts w:hint="eastAsia"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7BDCFBF5">
            <w:pPr>
              <w:jc w:val="center"/>
              <w:rPr>
                <w:rFonts w:hint="eastAsia" w:ascii="仿宋" w:hAnsi="仿宋" w:eastAsia="仿宋" w:cs="仿宋"/>
                <w:szCs w:val="21"/>
              </w:rPr>
            </w:pPr>
          </w:p>
        </w:tc>
        <w:tc>
          <w:tcPr>
            <w:tcW w:w="1093" w:type="dxa"/>
            <w:vAlign w:val="center"/>
          </w:tcPr>
          <w:p w14:paraId="3D725716">
            <w:pPr>
              <w:jc w:val="center"/>
              <w:rPr>
                <w:rFonts w:hint="eastAsia"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7F17F6DD">
            <w:pPr>
              <w:jc w:val="center"/>
              <w:rPr>
                <w:rFonts w:hint="eastAsia" w:ascii="仿宋" w:hAnsi="仿宋" w:eastAsia="仿宋" w:cs="仿宋"/>
                <w:szCs w:val="21"/>
              </w:rPr>
            </w:pPr>
          </w:p>
        </w:tc>
        <w:tc>
          <w:tcPr>
            <w:tcW w:w="1524" w:type="dxa"/>
            <w:vAlign w:val="center"/>
          </w:tcPr>
          <w:p w14:paraId="26807EBF">
            <w:pPr>
              <w:jc w:val="center"/>
              <w:rPr>
                <w:rFonts w:hint="eastAsia"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763E016E">
            <w:pPr>
              <w:jc w:val="center"/>
              <w:rPr>
                <w:rFonts w:hint="eastAsia" w:ascii="仿宋" w:hAnsi="仿宋" w:eastAsia="仿宋" w:cs="仿宋"/>
                <w:szCs w:val="21"/>
              </w:rPr>
            </w:pPr>
          </w:p>
        </w:tc>
      </w:tr>
      <w:tr w14:paraId="6912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4C6F5D2E">
            <w:pPr>
              <w:jc w:val="center"/>
              <w:rPr>
                <w:rFonts w:hint="eastAsia"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79634290">
            <w:pPr>
              <w:jc w:val="center"/>
              <w:rPr>
                <w:rFonts w:hint="eastAsia" w:ascii="仿宋" w:hAnsi="仿宋" w:eastAsia="仿宋" w:cs="仿宋"/>
                <w:szCs w:val="21"/>
              </w:rPr>
            </w:pPr>
          </w:p>
        </w:tc>
        <w:tc>
          <w:tcPr>
            <w:tcW w:w="1093" w:type="dxa"/>
            <w:vAlign w:val="center"/>
          </w:tcPr>
          <w:p w14:paraId="564BB0AE">
            <w:pPr>
              <w:jc w:val="center"/>
              <w:rPr>
                <w:rFonts w:hint="eastAsia"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4EA141E3">
            <w:pPr>
              <w:jc w:val="center"/>
              <w:rPr>
                <w:rFonts w:hint="eastAsia" w:ascii="仿宋" w:hAnsi="仿宋" w:eastAsia="仿宋" w:cs="仿宋"/>
                <w:szCs w:val="21"/>
              </w:rPr>
            </w:pPr>
          </w:p>
        </w:tc>
        <w:tc>
          <w:tcPr>
            <w:tcW w:w="1524" w:type="dxa"/>
            <w:vAlign w:val="center"/>
          </w:tcPr>
          <w:p w14:paraId="17E0FDA9">
            <w:pPr>
              <w:jc w:val="center"/>
              <w:rPr>
                <w:rFonts w:hint="eastAsia" w:ascii="仿宋" w:hAnsi="仿宋" w:eastAsia="仿宋" w:cs="仿宋"/>
                <w:szCs w:val="21"/>
              </w:rPr>
            </w:pPr>
            <w:r>
              <w:rPr>
                <w:rFonts w:hint="eastAsia" w:ascii="仿宋" w:hAnsi="仿宋" w:eastAsia="仿宋" w:cs="仿宋"/>
                <w:szCs w:val="21"/>
              </w:rPr>
              <w:t>拟在本项目</w:t>
            </w:r>
          </w:p>
          <w:p w14:paraId="411DE85C">
            <w:pPr>
              <w:jc w:val="center"/>
              <w:rPr>
                <w:rFonts w:hint="eastAsia"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55A19D92">
            <w:pPr>
              <w:jc w:val="center"/>
              <w:rPr>
                <w:rFonts w:hint="eastAsia" w:ascii="仿宋" w:hAnsi="仿宋" w:eastAsia="仿宋" w:cs="仿宋"/>
                <w:szCs w:val="21"/>
              </w:rPr>
            </w:pPr>
          </w:p>
        </w:tc>
      </w:tr>
      <w:tr w14:paraId="3E25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7D869711">
            <w:pPr>
              <w:jc w:val="center"/>
              <w:rPr>
                <w:rFonts w:hint="eastAsia"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3DC05375">
            <w:pPr>
              <w:jc w:val="center"/>
              <w:rPr>
                <w:rFonts w:hint="eastAsia" w:ascii="仿宋" w:hAnsi="仿宋" w:eastAsia="仿宋" w:cs="仿宋"/>
                <w:szCs w:val="21"/>
              </w:rPr>
            </w:pPr>
          </w:p>
        </w:tc>
        <w:tc>
          <w:tcPr>
            <w:tcW w:w="2338" w:type="dxa"/>
            <w:gridSpan w:val="4"/>
            <w:vAlign w:val="center"/>
          </w:tcPr>
          <w:p w14:paraId="4D56AB87">
            <w:pPr>
              <w:jc w:val="center"/>
              <w:rPr>
                <w:rFonts w:hint="eastAsia" w:ascii="仿宋" w:hAnsi="仿宋" w:eastAsia="仿宋" w:cs="仿宋"/>
                <w:szCs w:val="21"/>
              </w:rPr>
            </w:pPr>
            <w:r>
              <w:rPr>
                <w:rFonts w:hint="eastAsia" w:ascii="仿宋" w:hAnsi="仿宋" w:eastAsia="仿宋" w:cs="仿宋"/>
                <w:szCs w:val="21"/>
              </w:rPr>
              <w:t>资格或职称证书编号</w:t>
            </w:r>
          </w:p>
        </w:tc>
        <w:tc>
          <w:tcPr>
            <w:tcW w:w="3673" w:type="dxa"/>
            <w:gridSpan w:val="4"/>
            <w:vAlign w:val="center"/>
          </w:tcPr>
          <w:p w14:paraId="4E6452D2">
            <w:pPr>
              <w:jc w:val="center"/>
              <w:rPr>
                <w:rFonts w:hint="eastAsia" w:ascii="仿宋" w:hAnsi="仿宋" w:eastAsia="仿宋" w:cs="仿宋"/>
                <w:szCs w:val="21"/>
              </w:rPr>
            </w:pPr>
          </w:p>
        </w:tc>
      </w:tr>
      <w:tr w14:paraId="0498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70DDF6D4">
            <w:pPr>
              <w:rPr>
                <w:rFonts w:hint="eastAsia" w:ascii="仿宋" w:hAnsi="仿宋" w:eastAsia="仿宋" w:cs="仿宋"/>
                <w:szCs w:val="21"/>
              </w:rPr>
            </w:pPr>
            <w:r>
              <w:rPr>
                <w:rFonts w:hint="eastAsia" w:ascii="仿宋" w:hAnsi="仿宋" w:eastAsia="仿宋" w:cs="仿宋"/>
                <w:szCs w:val="21"/>
              </w:rPr>
              <w:t>主要工作经历：</w:t>
            </w:r>
          </w:p>
        </w:tc>
      </w:tr>
      <w:tr w14:paraId="0AD3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0814FBB8">
            <w:pPr>
              <w:jc w:val="center"/>
              <w:rPr>
                <w:rFonts w:hint="eastAsia"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33C58BA2">
            <w:pPr>
              <w:jc w:val="center"/>
              <w:rPr>
                <w:rFonts w:hint="eastAsia" w:ascii="仿宋" w:hAnsi="仿宋" w:eastAsia="仿宋" w:cs="仿宋"/>
                <w:szCs w:val="21"/>
              </w:rPr>
            </w:pPr>
            <w:r>
              <w:rPr>
                <w:rFonts w:hint="eastAsia" w:ascii="仿宋" w:hAnsi="仿宋" w:eastAsia="仿宋" w:cs="仿宋"/>
                <w:szCs w:val="21"/>
              </w:rPr>
              <w:t>主持（或参与）过的同类项目名称</w:t>
            </w:r>
          </w:p>
        </w:tc>
        <w:tc>
          <w:tcPr>
            <w:tcW w:w="1435" w:type="dxa"/>
            <w:gridSpan w:val="2"/>
            <w:vAlign w:val="center"/>
          </w:tcPr>
          <w:p w14:paraId="6BC080AC">
            <w:pPr>
              <w:jc w:val="center"/>
              <w:rPr>
                <w:rFonts w:hint="eastAsia" w:ascii="仿宋" w:hAnsi="仿宋" w:eastAsia="仿宋" w:cs="仿宋"/>
                <w:szCs w:val="21"/>
              </w:rPr>
            </w:pPr>
            <w:r>
              <w:rPr>
                <w:rFonts w:hint="eastAsia" w:ascii="仿宋" w:hAnsi="仿宋" w:eastAsia="仿宋" w:cs="仿宋"/>
                <w:szCs w:val="21"/>
              </w:rPr>
              <w:t>该项目中职务/岗位</w:t>
            </w:r>
          </w:p>
        </w:tc>
        <w:tc>
          <w:tcPr>
            <w:tcW w:w="2696" w:type="dxa"/>
            <w:gridSpan w:val="4"/>
            <w:vAlign w:val="center"/>
          </w:tcPr>
          <w:p w14:paraId="4DC20144">
            <w:pPr>
              <w:jc w:val="center"/>
              <w:rPr>
                <w:rFonts w:hint="eastAsia"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281FFA3F">
            <w:pPr>
              <w:jc w:val="center"/>
              <w:rPr>
                <w:rFonts w:hint="eastAsia" w:ascii="仿宋" w:hAnsi="仿宋" w:eastAsia="仿宋" w:cs="仿宋"/>
                <w:szCs w:val="21"/>
              </w:rPr>
            </w:pPr>
            <w:r>
              <w:rPr>
                <w:rFonts w:hint="eastAsia" w:ascii="仿宋" w:hAnsi="仿宋" w:eastAsia="仿宋" w:cs="仿宋"/>
                <w:szCs w:val="21"/>
              </w:rPr>
              <w:t>备注</w:t>
            </w:r>
          </w:p>
        </w:tc>
      </w:tr>
      <w:tr w14:paraId="1BD3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65FE41A">
            <w:pPr>
              <w:jc w:val="center"/>
              <w:rPr>
                <w:rFonts w:hint="eastAsia" w:ascii="仿宋" w:hAnsi="仿宋" w:eastAsia="仿宋" w:cs="仿宋"/>
                <w:szCs w:val="21"/>
              </w:rPr>
            </w:pPr>
          </w:p>
        </w:tc>
        <w:tc>
          <w:tcPr>
            <w:tcW w:w="1625" w:type="dxa"/>
            <w:gridSpan w:val="2"/>
            <w:vAlign w:val="center"/>
          </w:tcPr>
          <w:p w14:paraId="46906CB3">
            <w:pPr>
              <w:jc w:val="center"/>
              <w:rPr>
                <w:rFonts w:hint="eastAsia" w:ascii="仿宋" w:hAnsi="仿宋" w:eastAsia="仿宋" w:cs="仿宋"/>
                <w:szCs w:val="21"/>
              </w:rPr>
            </w:pPr>
          </w:p>
        </w:tc>
        <w:tc>
          <w:tcPr>
            <w:tcW w:w="1435" w:type="dxa"/>
            <w:gridSpan w:val="2"/>
            <w:vAlign w:val="center"/>
          </w:tcPr>
          <w:p w14:paraId="369591DF">
            <w:pPr>
              <w:jc w:val="center"/>
              <w:rPr>
                <w:rFonts w:hint="eastAsia" w:ascii="仿宋" w:hAnsi="仿宋" w:eastAsia="仿宋" w:cs="仿宋"/>
                <w:szCs w:val="21"/>
              </w:rPr>
            </w:pPr>
          </w:p>
        </w:tc>
        <w:tc>
          <w:tcPr>
            <w:tcW w:w="2696" w:type="dxa"/>
            <w:gridSpan w:val="4"/>
            <w:vAlign w:val="center"/>
          </w:tcPr>
          <w:p w14:paraId="7E8A04AA">
            <w:pPr>
              <w:jc w:val="center"/>
              <w:rPr>
                <w:rFonts w:hint="eastAsia" w:ascii="仿宋" w:hAnsi="仿宋" w:eastAsia="仿宋" w:cs="仿宋"/>
                <w:szCs w:val="21"/>
              </w:rPr>
            </w:pPr>
          </w:p>
        </w:tc>
        <w:tc>
          <w:tcPr>
            <w:tcW w:w="1870" w:type="dxa"/>
            <w:vAlign w:val="center"/>
          </w:tcPr>
          <w:p w14:paraId="3808BF69">
            <w:pPr>
              <w:jc w:val="center"/>
              <w:rPr>
                <w:rFonts w:hint="eastAsia" w:ascii="仿宋" w:hAnsi="仿宋" w:eastAsia="仿宋" w:cs="仿宋"/>
                <w:szCs w:val="21"/>
              </w:rPr>
            </w:pPr>
          </w:p>
        </w:tc>
      </w:tr>
      <w:tr w14:paraId="70A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83A787A">
            <w:pPr>
              <w:jc w:val="center"/>
              <w:rPr>
                <w:rFonts w:hint="eastAsia" w:ascii="仿宋" w:hAnsi="仿宋" w:eastAsia="仿宋" w:cs="仿宋"/>
                <w:szCs w:val="21"/>
              </w:rPr>
            </w:pPr>
          </w:p>
        </w:tc>
        <w:tc>
          <w:tcPr>
            <w:tcW w:w="1625" w:type="dxa"/>
            <w:gridSpan w:val="2"/>
            <w:vAlign w:val="center"/>
          </w:tcPr>
          <w:p w14:paraId="232C4866">
            <w:pPr>
              <w:jc w:val="center"/>
              <w:rPr>
                <w:rFonts w:hint="eastAsia" w:ascii="仿宋" w:hAnsi="仿宋" w:eastAsia="仿宋" w:cs="仿宋"/>
                <w:szCs w:val="21"/>
              </w:rPr>
            </w:pPr>
          </w:p>
        </w:tc>
        <w:tc>
          <w:tcPr>
            <w:tcW w:w="1435" w:type="dxa"/>
            <w:gridSpan w:val="2"/>
            <w:vAlign w:val="center"/>
          </w:tcPr>
          <w:p w14:paraId="59F48F09">
            <w:pPr>
              <w:jc w:val="center"/>
              <w:rPr>
                <w:rFonts w:hint="eastAsia" w:ascii="仿宋" w:hAnsi="仿宋" w:eastAsia="仿宋" w:cs="仿宋"/>
                <w:szCs w:val="21"/>
              </w:rPr>
            </w:pPr>
          </w:p>
        </w:tc>
        <w:tc>
          <w:tcPr>
            <w:tcW w:w="2696" w:type="dxa"/>
            <w:gridSpan w:val="4"/>
            <w:vAlign w:val="center"/>
          </w:tcPr>
          <w:p w14:paraId="3D1209FC">
            <w:pPr>
              <w:jc w:val="center"/>
              <w:rPr>
                <w:rFonts w:hint="eastAsia" w:ascii="仿宋" w:hAnsi="仿宋" w:eastAsia="仿宋" w:cs="仿宋"/>
                <w:szCs w:val="21"/>
              </w:rPr>
            </w:pPr>
          </w:p>
        </w:tc>
        <w:tc>
          <w:tcPr>
            <w:tcW w:w="1870" w:type="dxa"/>
            <w:vAlign w:val="center"/>
          </w:tcPr>
          <w:p w14:paraId="753094E1">
            <w:pPr>
              <w:jc w:val="center"/>
              <w:rPr>
                <w:rFonts w:hint="eastAsia" w:ascii="仿宋" w:hAnsi="仿宋" w:eastAsia="仿宋" w:cs="仿宋"/>
                <w:szCs w:val="21"/>
              </w:rPr>
            </w:pPr>
          </w:p>
        </w:tc>
      </w:tr>
      <w:tr w14:paraId="2D30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7FAC57C">
            <w:pPr>
              <w:jc w:val="center"/>
              <w:rPr>
                <w:rFonts w:hint="eastAsia" w:ascii="仿宋" w:hAnsi="仿宋" w:eastAsia="仿宋" w:cs="仿宋"/>
                <w:szCs w:val="21"/>
              </w:rPr>
            </w:pPr>
          </w:p>
        </w:tc>
        <w:tc>
          <w:tcPr>
            <w:tcW w:w="1625" w:type="dxa"/>
            <w:gridSpan w:val="2"/>
            <w:vAlign w:val="center"/>
          </w:tcPr>
          <w:p w14:paraId="0D12FA20">
            <w:pPr>
              <w:jc w:val="center"/>
              <w:rPr>
                <w:rFonts w:hint="eastAsia" w:ascii="仿宋" w:hAnsi="仿宋" w:eastAsia="仿宋" w:cs="仿宋"/>
                <w:szCs w:val="21"/>
              </w:rPr>
            </w:pPr>
          </w:p>
        </w:tc>
        <w:tc>
          <w:tcPr>
            <w:tcW w:w="1435" w:type="dxa"/>
            <w:gridSpan w:val="2"/>
            <w:vAlign w:val="center"/>
          </w:tcPr>
          <w:p w14:paraId="5F493C1C">
            <w:pPr>
              <w:jc w:val="center"/>
              <w:rPr>
                <w:rFonts w:hint="eastAsia" w:ascii="仿宋" w:hAnsi="仿宋" w:eastAsia="仿宋" w:cs="仿宋"/>
                <w:szCs w:val="21"/>
              </w:rPr>
            </w:pPr>
          </w:p>
        </w:tc>
        <w:tc>
          <w:tcPr>
            <w:tcW w:w="2696" w:type="dxa"/>
            <w:gridSpan w:val="4"/>
            <w:vAlign w:val="center"/>
          </w:tcPr>
          <w:p w14:paraId="6FFCEDEE">
            <w:pPr>
              <w:jc w:val="center"/>
              <w:rPr>
                <w:rFonts w:hint="eastAsia" w:ascii="仿宋" w:hAnsi="仿宋" w:eastAsia="仿宋" w:cs="仿宋"/>
                <w:szCs w:val="21"/>
              </w:rPr>
            </w:pPr>
          </w:p>
        </w:tc>
        <w:tc>
          <w:tcPr>
            <w:tcW w:w="1870" w:type="dxa"/>
            <w:vAlign w:val="center"/>
          </w:tcPr>
          <w:p w14:paraId="151148DC">
            <w:pPr>
              <w:jc w:val="center"/>
              <w:rPr>
                <w:rFonts w:hint="eastAsia" w:ascii="仿宋" w:hAnsi="仿宋" w:eastAsia="仿宋" w:cs="仿宋"/>
                <w:szCs w:val="21"/>
              </w:rPr>
            </w:pPr>
          </w:p>
        </w:tc>
      </w:tr>
      <w:tr w14:paraId="78A5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8D9A8B8">
            <w:pPr>
              <w:jc w:val="center"/>
              <w:rPr>
                <w:rFonts w:hint="eastAsia" w:ascii="仿宋" w:hAnsi="仿宋" w:eastAsia="仿宋" w:cs="仿宋"/>
                <w:szCs w:val="21"/>
              </w:rPr>
            </w:pPr>
          </w:p>
        </w:tc>
        <w:tc>
          <w:tcPr>
            <w:tcW w:w="1625" w:type="dxa"/>
            <w:gridSpan w:val="2"/>
            <w:vAlign w:val="center"/>
          </w:tcPr>
          <w:p w14:paraId="57526465">
            <w:pPr>
              <w:jc w:val="center"/>
              <w:rPr>
                <w:rFonts w:hint="eastAsia" w:ascii="仿宋" w:hAnsi="仿宋" w:eastAsia="仿宋" w:cs="仿宋"/>
                <w:szCs w:val="21"/>
              </w:rPr>
            </w:pPr>
          </w:p>
        </w:tc>
        <w:tc>
          <w:tcPr>
            <w:tcW w:w="1435" w:type="dxa"/>
            <w:gridSpan w:val="2"/>
            <w:vAlign w:val="center"/>
          </w:tcPr>
          <w:p w14:paraId="1E49EDAF">
            <w:pPr>
              <w:jc w:val="center"/>
              <w:rPr>
                <w:rFonts w:hint="eastAsia" w:ascii="仿宋" w:hAnsi="仿宋" w:eastAsia="仿宋" w:cs="仿宋"/>
                <w:szCs w:val="21"/>
              </w:rPr>
            </w:pPr>
          </w:p>
        </w:tc>
        <w:tc>
          <w:tcPr>
            <w:tcW w:w="2696" w:type="dxa"/>
            <w:gridSpan w:val="4"/>
            <w:vAlign w:val="center"/>
          </w:tcPr>
          <w:p w14:paraId="0CA47050">
            <w:pPr>
              <w:jc w:val="center"/>
              <w:rPr>
                <w:rFonts w:hint="eastAsia" w:ascii="仿宋" w:hAnsi="仿宋" w:eastAsia="仿宋" w:cs="仿宋"/>
                <w:szCs w:val="21"/>
              </w:rPr>
            </w:pPr>
          </w:p>
        </w:tc>
        <w:tc>
          <w:tcPr>
            <w:tcW w:w="1870" w:type="dxa"/>
            <w:vAlign w:val="center"/>
          </w:tcPr>
          <w:p w14:paraId="3BDC3CAF">
            <w:pPr>
              <w:jc w:val="center"/>
              <w:rPr>
                <w:rFonts w:hint="eastAsia" w:ascii="仿宋" w:hAnsi="仿宋" w:eastAsia="仿宋" w:cs="仿宋"/>
                <w:szCs w:val="21"/>
              </w:rPr>
            </w:pPr>
          </w:p>
        </w:tc>
      </w:tr>
    </w:tbl>
    <w:p w14:paraId="7E2D8832">
      <w:pPr>
        <w:spacing w:line="360" w:lineRule="auto"/>
        <w:ind w:firstLine="422" w:firstLineChars="200"/>
        <w:jc w:val="left"/>
        <w:rPr>
          <w:rFonts w:hint="eastAsia" w:ascii="仿宋" w:hAnsi="仿宋" w:eastAsia="仿宋" w:cs="仿宋"/>
        </w:rPr>
      </w:pPr>
      <w:r>
        <w:rPr>
          <w:rFonts w:hint="eastAsia" w:ascii="仿宋" w:hAnsi="仿宋" w:eastAsia="仿宋" w:cs="仿宋"/>
          <w:b/>
          <w:szCs w:val="21"/>
        </w:rPr>
        <w:t>填写说明：</w:t>
      </w:r>
      <w:r>
        <w:rPr>
          <w:rFonts w:hint="eastAsia" w:ascii="仿宋" w:hAnsi="仿宋" w:eastAsia="仿宋" w:cs="仿宋"/>
          <w:b/>
          <w:szCs w:val="21"/>
          <w:lang w:val="en-US" w:eastAsia="zh-CN"/>
        </w:rPr>
        <w:t>本表需附的</w:t>
      </w:r>
      <w:r>
        <w:rPr>
          <w:rFonts w:hint="eastAsia" w:ascii="仿宋" w:hAnsi="仿宋" w:eastAsia="仿宋" w:cs="仿宋"/>
          <w:b/>
          <w:szCs w:val="21"/>
        </w:rPr>
        <w:t>相关证书原件扫描件、</w:t>
      </w:r>
      <w:r>
        <w:rPr>
          <w:rFonts w:hint="eastAsia" w:ascii="仿宋" w:hAnsi="仿宋" w:eastAsia="仿宋" w:cs="仿宋"/>
          <w:b/>
          <w:bCs/>
          <w:color w:val="000000"/>
          <w:szCs w:val="21"/>
          <w:lang w:bidi="ar"/>
        </w:rPr>
        <w:t>社保缴费证明</w:t>
      </w:r>
      <w:r>
        <w:rPr>
          <w:rFonts w:hint="eastAsia" w:ascii="仿宋" w:hAnsi="仿宋" w:eastAsia="仿宋" w:cs="仿宋"/>
          <w:b/>
          <w:szCs w:val="21"/>
        </w:rPr>
        <w:t>材料原件扫描件，</w:t>
      </w:r>
      <w:r>
        <w:rPr>
          <w:rFonts w:hint="eastAsia" w:ascii="仿宋" w:hAnsi="仿宋" w:eastAsia="仿宋" w:cs="仿宋"/>
          <w:b/>
          <w:szCs w:val="21"/>
          <w:lang w:val="en-US" w:eastAsia="zh-CN"/>
        </w:rPr>
        <w:t>须按</w:t>
      </w:r>
      <w:r>
        <w:rPr>
          <w:rFonts w:hint="eastAsia" w:ascii="仿宋" w:hAnsi="仿宋" w:eastAsia="仿宋" w:cs="仿宋"/>
          <w:b/>
          <w:szCs w:val="21"/>
        </w:rPr>
        <w:t>评分标准要求提供（如有）</w:t>
      </w:r>
      <w:r>
        <w:rPr>
          <w:rFonts w:hint="eastAsia" w:ascii="仿宋" w:hAnsi="仿宋" w:eastAsia="仿宋" w:cs="仿宋"/>
          <w:b/>
        </w:rPr>
        <w:t>。</w:t>
      </w:r>
    </w:p>
    <w:p w14:paraId="3FD12564">
      <w:pPr>
        <w:ind w:firstLine="422"/>
        <w:rPr>
          <w:rFonts w:hint="eastAsia" w:ascii="仿宋" w:hAnsi="仿宋" w:eastAsia="仿宋" w:cs="仿宋"/>
          <w:b/>
          <w:szCs w:val="21"/>
        </w:rPr>
      </w:pPr>
      <w:r>
        <w:rPr>
          <w:rFonts w:hint="eastAsia" w:ascii="仿宋" w:hAnsi="仿宋" w:eastAsia="仿宋" w:cs="仿宋"/>
          <w:b/>
          <w:szCs w:val="21"/>
        </w:rPr>
        <w:br w:type="page"/>
      </w:r>
    </w:p>
    <w:p w14:paraId="16B1FE8C">
      <w:pPr>
        <w:spacing w:line="600" w:lineRule="exact"/>
        <w:rPr>
          <w:rFonts w:hint="eastAsia" w:ascii="仿宋" w:hAnsi="仿宋" w:eastAsia="仿宋" w:cs="仿宋"/>
          <w:b/>
          <w:szCs w:val="21"/>
        </w:rPr>
      </w:pPr>
      <w:r>
        <w:rPr>
          <w:rFonts w:hint="eastAsia" w:ascii="仿宋" w:hAnsi="仿宋" w:eastAsia="仿宋" w:cs="仿宋"/>
          <w:b/>
          <w:szCs w:val="21"/>
        </w:rPr>
        <w:t>附件7</w:t>
      </w:r>
    </w:p>
    <w:bookmarkEnd w:id="174"/>
    <w:bookmarkEnd w:id="175"/>
    <w:p w14:paraId="362627C8">
      <w:pPr>
        <w:spacing w:line="60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类似项目</w:t>
      </w:r>
      <w:r>
        <w:rPr>
          <w:rFonts w:hint="eastAsia" w:ascii="仿宋" w:hAnsi="仿宋" w:eastAsia="仿宋" w:cs="仿宋"/>
          <w:b/>
          <w:sz w:val="28"/>
          <w:szCs w:val="28"/>
          <w:lang w:eastAsia="zh-CN"/>
        </w:rPr>
        <w:t>业绩</w:t>
      </w:r>
      <w:r>
        <w:rPr>
          <w:rFonts w:hint="eastAsia" w:ascii="仿宋" w:hAnsi="仿宋" w:eastAsia="仿宋" w:cs="仿宋"/>
          <w:b/>
          <w:bCs/>
          <w:sz w:val="28"/>
          <w:szCs w:val="28"/>
        </w:rPr>
        <w:t>情况一览表</w:t>
      </w:r>
    </w:p>
    <w:p w14:paraId="5662CB20">
      <w:pPr>
        <w:spacing w:line="600" w:lineRule="exact"/>
        <w:rPr>
          <w:rFonts w:hint="eastAsia"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rPr>
        <w:t>项目编号：</w:t>
      </w:r>
      <w:r>
        <w:rPr>
          <w:rFonts w:hint="eastAsia" w:ascii="仿宋" w:hAnsi="仿宋" w:eastAsia="仿宋" w:cs="仿宋"/>
          <w:szCs w:val="21"/>
          <w:u w:val="single"/>
          <w:lang w:val="en-US" w:eastAsia="zh-CN"/>
        </w:rPr>
        <w:t xml:space="preserve">              </w:t>
      </w:r>
      <w:r>
        <w:rPr>
          <w:rFonts w:hint="eastAsia" w:ascii="仿宋" w:hAnsi="仿宋" w:eastAsia="仿宋" w:cs="仿宋"/>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699"/>
      </w:tblGrid>
      <w:tr w14:paraId="696B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7DE54642">
            <w:pPr>
              <w:pStyle w:val="13"/>
              <w:jc w:val="center"/>
              <w:rPr>
                <w:rFonts w:hint="eastAsia" w:ascii="仿宋" w:hAnsi="仿宋" w:eastAsia="仿宋" w:cs="仿宋"/>
                <w:szCs w:val="21"/>
              </w:rPr>
            </w:pPr>
            <w:r>
              <w:rPr>
                <w:rFonts w:hint="eastAsia" w:ascii="仿宋" w:hAnsi="仿宋" w:eastAsia="仿宋" w:cs="仿宋"/>
                <w:szCs w:val="21"/>
              </w:rPr>
              <w:t>序 号</w:t>
            </w:r>
          </w:p>
        </w:tc>
        <w:tc>
          <w:tcPr>
            <w:tcW w:w="2540" w:type="dxa"/>
            <w:vAlign w:val="center"/>
          </w:tcPr>
          <w:p w14:paraId="485C0CC4">
            <w:pPr>
              <w:pStyle w:val="13"/>
              <w:jc w:val="center"/>
              <w:rPr>
                <w:rFonts w:hint="eastAsia" w:ascii="仿宋" w:hAnsi="仿宋" w:eastAsia="仿宋" w:cs="仿宋"/>
                <w:szCs w:val="21"/>
              </w:rPr>
            </w:pPr>
            <w:r>
              <w:rPr>
                <w:rFonts w:hint="eastAsia" w:ascii="仿宋" w:hAnsi="仿宋" w:eastAsia="仿宋" w:cs="仿宋"/>
                <w:szCs w:val="21"/>
              </w:rPr>
              <w:t>名称</w:t>
            </w:r>
          </w:p>
        </w:tc>
        <w:tc>
          <w:tcPr>
            <w:tcW w:w="2012" w:type="dxa"/>
            <w:vAlign w:val="center"/>
          </w:tcPr>
          <w:p w14:paraId="6A715DBA">
            <w:pPr>
              <w:pStyle w:val="13"/>
              <w:jc w:val="center"/>
              <w:rPr>
                <w:rFonts w:hint="eastAsia" w:ascii="仿宋" w:hAnsi="仿宋" w:eastAsia="仿宋" w:cs="仿宋"/>
                <w:szCs w:val="21"/>
              </w:rPr>
            </w:pPr>
            <w:r>
              <w:rPr>
                <w:rFonts w:hint="eastAsia" w:ascii="仿宋" w:hAnsi="仿宋" w:eastAsia="仿宋" w:cs="仿宋"/>
                <w:szCs w:val="21"/>
              </w:rPr>
              <w:t>主要服务内容</w:t>
            </w:r>
          </w:p>
        </w:tc>
        <w:tc>
          <w:tcPr>
            <w:tcW w:w="1309" w:type="dxa"/>
            <w:vAlign w:val="center"/>
          </w:tcPr>
          <w:p w14:paraId="45EC7828">
            <w:pPr>
              <w:pStyle w:val="13"/>
              <w:jc w:val="center"/>
              <w:rPr>
                <w:rFonts w:hint="eastAsia" w:ascii="仿宋" w:hAnsi="仿宋" w:eastAsia="仿宋" w:cs="仿宋"/>
                <w:szCs w:val="21"/>
              </w:rPr>
            </w:pPr>
            <w:r>
              <w:rPr>
                <w:rFonts w:hint="eastAsia" w:ascii="仿宋" w:hAnsi="仿宋" w:eastAsia="仿宋" w:cs="仿宋"/>
                <w:szCs w:val="21"/>
              </w:rPr>
              <w:t>实施时间</w:t>
            </w:r>
          </w:p>
        </w:tc>
        <w:tc>
          <w:tcPr>
            <w:tcW w:w="2699" w:type="dxa"/>
            <w:vAlign w:val="center"/>
          </w:tcPr>
          <w:p w14:paraId="2A223E1B">
            <w:pPr>
              <w:pStyle w:val="13"/>
              <w:jc w:val="center"/>
              <w:rPr>
                <w:rFonts w:hint="eastAsia" w:ascii="仿宋" w:hAnsi="仿宋" w:eastAsia="仿宋" w:cs="仿宋"/>
                <w:szCs w:val="21"/>
              </w:rPr>
            </w:pPr>
            <w:r>
              <w:rPr>
                <w:rFonts w:hint="eastAsia" w:ascii="仿宋" w:hAnsi="仿宋" w:eastAsia="仿宋" w:cs="仿宋"/>
                <w:szCs w:val="21"/>
              </w:rPr>
              <w:t>委托单位/联系电话</w:t>
            </w:r>
          </w:p>
        </w:tc>
      </w:tr>
      <w:tr w14:paraId="3A6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4DB6AAF">
            <w:pPr>
              <w:ind w:left="560" w:firstLine="420"/>
              <w:jc w:val="center"/>
              <w:rPr>
                <w:rFonts w:hint="eastAsia" w:ascii="仿宋" w:hAnsi="仿宋" w:eastAsia="仿宋" w:cs="仿宋"/>
                <w:szCs w:val="21"/>
              </w:rPr>
            </w:pPr>
          </w:p>
        </w:tc>
        <w:tc>
          <w:tcPr>
            <w:tcW w:w="2540" w:type="dxa"/>
            <w:vAlign w:val="center"/>
          </w:tcPr>
          <w:p w14:paraId="7FC1E490">
            <w:pPr>
              <w:ind w:left="560" w:firstLine="420"/>
              <w:jc w:val="center"/>
              <w:rPr>
                <w:rFonts w:hint="eastAsia" w:ascii="仿宋" w:hAnsi="仿宋" w:eastAsia="仿宋" w:cs="仿宋"/>
                <w:szCs w:val="21"/>
              </w:rPr>
            </w:pPr>
          </w:p>
        </w:tc>
        <w:tc>
          <w:tcPr>
            <w:tcW w:w="2012" w:type="dxa"/>
            <w:vAlign w:val="center"/>
          </w:tcPr>
          <w:p w14:paraId="62ADC5C8">
            <w:pPr>
              <w:ind w:left="560" w:firstLine="420"/>
              <w:jc w:val="center"/>
              <w:rPr>
                <w:rFonts w:hint="eastAsia" w:ascii="仿宋" w:hAnsi="仿宋" w:eastAsia="仿宋" w:cs="仿宋"/>
                <w:szCs w:val="21"/>
              </w:rPr>
            </w:pPr>
          </w:p>
        </w:tc>
        <w:tc>
          <w:tcPr>
            <w:tcW w:w="1309" w:type="dxa"/>
            <w:vAlign w:val="center"/>
          </w:tcPr>
          <w:p w14:paraId="5B70008E">
            <w:pPr>
              <w:ind w:left="560" w:firstLine="420"/>
              <w:jc w:val="center"/>
              <w:rPr>
                <w:rFonts w:hint="eastAsia" w:ascii="仿宋" w:hAnsi="仿宋" w:eastAsia="仿宋" w:cs="仿宋"/>
                <w:szCs w:val="21"/>
              </w:rPr>
            </w:pPr>
          </w:p>
        </w:tc>
        <w:tc>
          <w:tcPr>
            <w:tcW w:w="2699" w:type="dxa"/>
            <w:vAlign w:val="center"/>
          </w:tcPr>
          <w:p w14:paraId="6D51830C">
            <w:pPr>
              <w:ind w:left="560" w:firstLine="420"/>
              <w:jc w:val="center"/>
              <w:rPr>
                <w:rFonts w:hint="eastAsia" w:ascii="仿宋" w:hAnsi="仿宋" w:eastAsia="仿宋" w:cs="仿宋"/>
                <w:szCs w:val="21"/>
              </w:rPr>
            </w:pPr>
          </w:p>
        </w:tc>
      </w:tr>
      <w:tr w14:paraId="2CC1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FF5361F">
            <w:pPr>
              <w:ind w:left="560" w:firstLine="420"/>
              <w:jc w:val="center"/>
              <w:rPr>
                <w:rFonts w:hint="eastAsia" w:ascii="仿宋" w:hAnsi="仿宋" w:eastAsia="仿宋" w:cs="仿宋"/>
                <w:szCs w:val="21"/>
              </w:rPr>
            </w:pPr>
          </w:p>
        </w:tc>
        <w:tc>
          <w:tcPr>
            <w:tcW w:w="2540" w:type="dxa"/>
            <w:vAlign w:val="center"/>
          </w:tcPr>
          <w:p w14:paraId="14B4E87C">
            <w:pPr>
              <w:ind w:left="560" w:firstLine="420"/>
              <w:jc w:val="center"/>
              <w:rPr>
                <w:rFonts w:hint="eastAsia" w:ascii="仿宋" w:hAnsi="仿宋" w:eastAsia="仿宋" w:cs="仿宋"/>
                <w:szCs w:val="21"/>
              </w:rPr>
            </w:pPr>
          </w:p>
        </w:tc>
        <w:tc>
          <w:tcPr>
            <w:tcW w:w="2012" w:type="dxa"/>
            <w:vAlign w:val="center"/>
          </w:tcPr>
          <w:p w14:paraId="7DABC430">
            <w:pPr>
              <w:ind w:left="560" w:firstLine="420"/>
              <w:jc w:val="center"/>
              <w:rPr>
                <w:rFonts w:hint="eastAsia" w:ascii="仿宋" w:hAnsi="仿宋" w:eastAsia="仿宋" w:cs="仿宋"/>
                <w:szCs w:val="21"/>
              </w:rPr>
            </w:pPr>
          </w:p>
        </w:tc>
        <w:tc>
          <w:tcPr>
            <w:tcW w:w="1309" w:type="dxa"/>
            <w:vAlign w:val="center"/>
          </w:tcPr>
          <w:p w14:paraId="319B8A46">
            <w:pPr>
              <w:ind w:left="560" w:firstLine="420"/>
              <w:jc w:val="center"/>
              <w:rPr>
                <w:rFonts w:hint="eastAsia" w:ascii="仿宋" w:hAnsi="仿宋" w:eastAsia="仿宋" w:cs="仿宋"/>
                <w:szCs w:val="21"/>
              </w:rPr>
            </w:pPr>
          </w:p>
        </w:tc>
        <w:tc>
          <w:tcPr>
            <w:tcW w:w="2699" w:type="dxa"/>
            <w:vAlign w:val="center"/>
          </w:tcPr>
          <w:p w14:paraId="058ED4E2">
            <w:pPr>
              <w:ind w:left="560" w:firstLine="420"/>
              <w:jc w:val="center"/>
              <w:rPr>
                <w:rFonts w:hint="eastAsia" w:ascii="仿宋" w:hAnsi="仿宋" w:eastAsia="仿宋" w:cs="仿宋"/>
                <w:szCs w:val="21"/>
              </w:rPr>
            </w:pPr>
          </w:p>
        </w:tc>
      </w:tr>
      <w:tr w14:paraId="534A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E538699">
            <w:pPr>
              <w:ind w:left="560" w:firstLine="420"/>
              <w:jc w:val="center"/>
              <w:rPr>
                <w:rFonts w:hint="eastAsia" w:ascii="仿宋" w:hAnsi="仿宋" w:eastAsia="仿宋" w:cs="仿宋"/>
                <w:szCs w:val="21"/>
              </w:rPr>
            </w:pPr>
          </w:p>
        </w:tc>
        <w:tc>
          <w:tcPr>
            <w:tcW w:w="2540" w:type="dxa"/>
            <w:vAlign w:val="center"/>
          </w:tcPr>
          <w:p w14:paraId="21D473F7">
            <w:pPr>
              <w:ind w:left="560" w:firstLine="420"/>
              <w:jc w:val="center"/>
              <w:rPr>
                <w:rFonts w:hint="eastAsia" w:ascii="仿宋" w:hAnsi="仿宋" w:eastAsia="仿宋" w:cs="仿宋"/>
                <w:szCs w:val="21"/>
              </w:rPr>
            </w:pPr>
          </w:p>
        </w:tc>
        <w:tc>
          <w:tcPr>
            <w:tcW w:w="2012" w:type="dxa"/>
            <w:vAlign w:val="center"/>
          </w:tcPr>
          <w:p w14:paraId="56C1595C">
            <w:pPr>
              <w:ind w:left="560" w:firstLine="420"/>
              <w:jc w:val="center"/>
              <w:rPr>
                <w:rFonts w:hint="eastAsia" w:ascii="仿宋" w:hAnsi="仿宋" w:eastAsia="仿宋" w:cs="仿宋"/>
                <w:szCs w:val="21"/>
              </w:rPr>
            </w:pPr>
          </w:p>
        </w:tc>
        <w:tc>
          <w:tcPr>
            <w:tcW w:w="1309" w:type="dxa"/>
            <w:vAlign w:val="center"/>
          </w:tcPr>
          <w:p w14:paraId="0F585ED8">
            <w:pPr>
              <w:ind w:left="560" w:firstLine="420"/>
              <w:jc w:val="center"/>
              <w:rPr>
                <w:rFonts w:hint="eastAsia" w:ascii="仿宋" w:hAnsi="仿宋" w:eastAsia="仿宋" w:cs="仿宋"/>
                <w:szCs w:val="21"/>
              </w:rPr>
            </w:pPr>
          </w:p>
        </w:tc>
        <w:tc>
          <w:tcPr>
            <w:tcW w:w="2699" w:type="dxa"/>
            <w:vAlign w:val="center"/>
          </w:tcPr>
          <w:p w14:paraId="311F3A5A">
            <w:pPr>
              <w:ind w:left="560" w:firstLine="420"/>
              <w:jc w:val="center"/>
              <w:rPr>
                <w:rFonts w:hint="eastAsia" w:ascii="仿宋" w:hAnsi="仿宋" w:eastAsia="仿宋" w:cs="仿宋"/>
                <w:szCs w:val="21"/>
              </w:rPr>
            </w:pPr>
          </w:p>
        </w:tc>
      </w:tr>
      <w:tr w14:paraId="0A5B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4D2BA64">
            <w:pPr>
              <w:ind w:left="560" w:firstLine="420"/>
              <w:jc w:val="center"/>
              <w:rPr>
                <w:rFonts w:hint="eastAsia" w:ascii="仿宋" w:hAnsi="仿宋" w:eastAsia="仿宋" w:cs="仿宋"/>
                <w:szCs w:val="21"/>
              </w:rPr>
            </w:pPr>
          </w:p>
        </w:tc>
        <w:tc>
          <w:tcPr>
            <w:tcW w:w="2540" w:type="dxa"/>
            <w:vAlign w:val="center"/>
          </w:tcPr>
          <w:p w14:paraId="0B1E0B0C">
            <w:pPr>
              <w:ind w:left="560" w:firstLine="420"/>
              <w:jc w:val="center"/>
              <w:rPr>
                <w:rFonts w:hint="eastAsia" w:ascii="仿宋" w:hAnsi="仿宋" w:eastAsia="仿宋" w:cs="仿宋"/>
                <w:szCs w:val="21"/>
              </w:rPr>
            </w:pPr>
          </w:p>
        </w:tc>
        <w:tc>
          <w:tcPr>
            <w:tcW w:w="2012" w:type="dxa"/>
            <w:vAlign w:val="center"/>
          </w:tcPr>
          <w:p w14:paraId="5F7EACDA">
            <w:pPr>
              <w:ind w:left="560" w:firstLine="420"/>
              <w:jc w:val="center"/>
              <w:rPr>
                <w:rFonts w:hint="eastAsia" w:ascii="仿宋" w:hAnsi="仿宋" w:eastAsia="仿宋" w:cs="仿宋"/>
                <w:szCs w:val="21"/>
              </w:rPr>
            </w:pPr>
          </w:p>
        </w:tc>
        <w:tc>
          <w:tcPr>
            <w:tcW w:w="1309" w:type="dxa"/>
            <w:vAlign w:val="center"/>
          </w:tcPr>
          <w:p w14:paraId="283C6FDB">
            <w:pPr>
              <w:ind w:left="560" w:firstLine="420"/>
              <w:jc w:val="center"/>
              <w:rPr>
                <w:rFonts w:hint="eastAsia" w:ascii="仿宋" w:hAnsi="仿宋" w:eastAsia="仿宋" w:cs="仿宋"/>
                <w:szCs w:val="21"/>
              </w:rPr>
            </w:pPr>
          </w:p>
        </w:tc>
        <w:tc>
          <w:tcPr>
            <w:tcW w:w="2699" w:type="dxa"/>
            <w:vAlign w:val="center"/>
          </w:tcPr>
          <w:p w14:paraId="78FDB833">
            <w:pPr>
              <w:ind w:left="560" w:firstLine="420"/>
              <w:jc w:val="center"/>
              <w:rPr>
                <w:rFonts w:hint="eastAsia" w:ascii="仿宋" w:hAnsi="仿宋" w:eastAsia="仿宋" w:cs="仿宋"/>
                <w:szCs w:val="21"/>
              </w:rPr>
            </w:pPr>
          </w:p>
        </w:tc>
      </w:tr>
      <w:tr w14:paraId="54CF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3E05940B">
            <w:pPr>
              <w:ind w:left="560" w:firstLine="420"/>
              <w:jc w:val="center"/>
              <w:rPr>
                <w:rFonts w:hint="eastAsia" w:ascii="仿宋" w:hAnsi="仿宋" w:eastAsia="仿宋" w:cs="仿宋"/>
                <w:szCs w:val="21"/>
              </w:rPr>
            </w:pPr>
          </w:p>
        </w:tc>
        <w:tc>
          <w:tcPr>
            <w:tcW w:w="2540" w:type="dxa"/>
            <w:vAlign w:val="center"/>
          </w:tcPr>
          <w:p w14:paraId="7D8AD138">
            <w:pPr>
              <w:ind w:left="560" w:firstLine="420"/>
              <w:jc w:val="center"/>
              <w:rPr>
                <w:rFonts w:hint="eastAsia" w:ascii="仿宋" w:hAnsi="仿宋" w:eastAsia="仿宋" w:cs="仿宋"/>
                <w:szCs w:val="21"/>
              </w:rPr>
            </w:pPr>
          </w:p>
        </w:tc>
        <w:tc>
          <w:tcPr>
            <w:tcW w:w="2012" w:type="dxa"/>
            <w:vAlign w:val="center"/>
          </w:tcPr>
          <w:p w14:paraId="1CA8E1E6">
            <w:pPr>
              <w:ind w:left="560" w:firstLine="420"/>
              <w:jc w:val="center"/>
              <w:rPr>
                <w:rFonts w:hint="eastAsia" w:ascii="仿宋" w:hAnsi="仿宋" w:eastAsia="仿宋" w:cs="仿宋"/>
                <w:szCs w:val="21"/>
              </w:rPr>
            </w:pPr>
          </w:p>
        </w:tc>
        <w:tc>
          <w:tcPr>
            <w:tcW w:w="1309" w:type="dxa"/>
            <w:vAlign w:val="center"/>
          </w:tcPr>
          <w:p w14:paraId="768EE6F1">
            <w:pPr>
              <w:ind w:left="560" w:firstLine="420"/>
              <w:jc w:val="center"/>
              <w:rPr>
                <w:rFonts w:hint="eastAsia" w:ascii="仿宋" w:hAnsi="仿宋" w:eastAsia="仿宋" w:cs="仿宋"/>
                <w:szCs w:val="21"/>
              </w:rPr>
            </w:pPr>
          </w:p>
        </w:tc>
        <w:tc>
          <w:tcPr>
            <w:tcW w:w="2699" w:type="dxa"/>
            <w:vAlign w:val="center"/>
          </w:tcPr>
          <w:p w14:paraId="00C82B80">
            <w:pPr>
              <w:ind w:left="560" w:firstLine="420"/>
              <w:jc w:val="center"/>
              <w:rPr>
                <w:rFonts w:hint="eastAsia" w:ascii="仿宋" w:hAnsi="仿宋" w:eastAsia="仿宋" w:cs="仿宋"/>
                <w:szCs w:val="21"/>
              </w:rPr>
            </w:pPr>
          </w:p>
        </w:tc>
      </w:tr>
      <w:tr w14:paraId="0EA2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F92A288">
            <w:pPr>
              <w:ind w:left="560" w:firstLine="420"/>
              <w:jc w:val="center"/>
              <w:rPr>
                <w:rFonts w:hint="eastAsia" w:ascii="仿宋" w:hAnsi="仿宋" w:eastAsia="仿宋" w:cs="仿宋"/>
                <w:szCs w:val="21"/>
              </w:rPr>
            </w:pPr>
          </w:p>
        </w:tc>
        <w:tc>
          <w:tcPr>
            <w:tcW w:w="2540" w:type="dxa"/>
            <w:vAlign w:val="center"/>
          </w:tcPr>
          <w:p w14:paraId="06613690">
            <w:pPr>
              <w:ind w:left="560" w:firstLine="420"/>
              <w:jc w:val="center"/>
              <w:rPr>
                <w:rFonts w:hint="eastAsia" w:ascii="仿宋" w:hAnsi="仿宋" w:eastAsia="仿宋" w:cs="仿宋"/>
                <w:szCs w:val="21"/>
              </w:rPr>
            </w:pPr>
          </w:p>
        </w:tc>
        <w:tc>
          <w:tcPr>
            <w:tcW w:w="2012" w:type="dxa"/>
            <w:vAlign w:val="center"/>
          </w:tcPr>
          <w:p w14:paraId="460714E7">
            <w:pPr>
              <w:ind w:left="560" w:firstLine="420"/>
              <w:jc w:val="center"/>
              <w:rPr>
                <w:rFonts w:hint="eastAsia" w:ascii="仿宋" w:hAnsi="仿宋" w:eastAsia="仿宋" w:cs="仿宋"/>
                <w:szCs w:val="21"/>
              </w:rPr>
            </w:pPr>
          </w:p>
        </w:tc>
        <w:tc>
          <w:tcPr>
            <w:tcW w:w="1309" w:type="dxa"/>
            <w:vAlign w:val="center"/>
          </w:tcPr>
          <w:p w14:paraId="7E6317F2">
            <w:pPr>
              <w:ind w:left="560" w:firstLine="420"/>
              <w:jc w:val="center"/>
              <w:rPr>
                <w:rFonts w:hint="eastAsia" w:ascii="仿宋" w:hAnsi="仿宋" w:eastAsia="仿宋" w:cs="仿宋"/>
                <w:szCs w:val="21"/>
              </w:rPr>
            </w:pPr>
          </w:p>
        </w:tc>
        <w:tc>
          <w:tcPr>
            <w:tcW w:w="2699" w:type="dxa"/>
            <w:vAlign w:val="center"/>
          </w:tcPr>
          <w:p w14:paraId="0445848A">
            <w:pPr>
              <w:ind w:left="560" w:firstLine="420"/>
              <w:jc w:val="center"/>
              <w:rPr>
                <w:rFonts w:hint="eastAsia" w:ascii="仿宋" w:hAnsi="仿宋" w:eastAsia="仿宋" w:cs="仿宋"/>
                <w:szCs w:val="21"/>
              </w:rPr>
            </w:pPr>
          </w:p>
        </w:tc>
      </w:tr>
      <w:tr w14:paraId="287F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7F1416B4">
            <w:pPr>
              <w:ind w:left="560" w:firstLine="420"/>
              <w:jc w:val="center"/>
              <w:rPr>
                <w:rFonts w:hint="eastAsia" w:ascii="仿宋" w:hAnsi="仿宋" w:eastAsia="仿宋" w:cs="仿宋"/>
                <w:szCs w:val="21"/>
              </w:rPr>
            </w:pPr>
          </w:p>
        </w:tc>
        <w:tc>
          <w:tcPr>
            <w:tcW w:w="2540" w:type="dxa"/>
            <w:vAlign w:val="center"/>
          </w:tcPr>
          <w:p w14:paraId="57430DF9">
            <w:pPr>
              <w:ind w:left="560" w:firstLine="420"/>
              <w:jc w:val="center"/>
              <w:rPr>
                <w:rFonts w:hint="eastAsia" w:ascii="仿宋" w:hAnsi="仿宋" w:eastAsia="仿宋" w:cs="仿宋"/>
                <w:szCs w:val="21"/>
              </w:rPr>
            </w:pPr>
          </w:p>
        </w:tc>
        <w:tc>
          <w:tcPr>
            <w:tcW w:w="2012" w:type="dxa"/>
            <w:vAlign w:val="center"/>
          </w:tcPr>
          <w:p w14:paraId="1322849B">
            <w:pPr>
              <w:ind w:left="560" w:firstLine="420"/>
              <w:jc w:val="center"/>
              <w:rPr>
                <w:rFonts w:hint="eastAsia" w:ascii="仿宋" w:hAnsi="仿宋" w:eastAsia="仿宋" w:cs="仿宋"/>
                <w:szCs w:val="21"/>
              </w:rPr>
            </w:pPr>
          </w:p>
        </w:tc>
        <w:tc>
          <w:tcPr>
            <w:tcW w:w="1309" w:type="dxa"/>
            <w:vAlign w:val="center"/>
          </w:tcPr>
          <w:p w14:paraId="66DA109B">
            <w:pPr>
              <w:ind w:left="560" w:firstLine="420"/>
              <w:jc w:val="center"/>
              <w:rPr>
                <w:rFonts w:hint="eastAsia" w:ascii="仿宋" w:hAnsi="仿宋" w:eastAsia="仿宋" w:cs="仿宋"/>
                <w:szCs w:val="21"/>
              </w:rPr>
            </w:pPr>
          </w:p>
        </w:tc>
        <w:tc>
          <w:tcPr>
            <w:tcW w:w="2699" w:type="dxa"/>
            <w:vAlign w:val="center"/>
          </w:tcPr>
          <w:p w14:paraId="3ABB8A0F">
            <w:pPr>
              <w:ind w:left="560" w:firstLine="420"/>
              <w:jc w:val="center"/>
              <w:rPr>
                <w:rFonts w:hint="eastAsia" w:ascii="仿宋" w:hAnsi="仿宋" w:eastAsia="仿宋" w:cs="仿宋"/>
                <w:szCs w:val="21"/>
              </w:rPr>
            </w:pPr>
          </w:p>
        </w:tc>
      </w:tr>
      <w:tr w14:paraId="3F1D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3763CFC6">
            <w:pPr>
              <w:ind w:left="560" w:firstLine="420"/>
              <w:jc w:val="center"/>
              <w:rPr>
                <w:rFonts w:hint="eastAsia" w:ascii="仿宋" w:hAnsi="仿宋" w:eastAsia="仿宋" w:cs="仿宋"/>
                <w:szCs w:val="21"/>
              </w:rPr>
            </w:pPr>
          </w:p>
        </w:tc>
        <w:tc>
          <w:tcPr>
            <w:tcW w:w="2540" w:type="dxa"/>
            <w:vAlign w:val="center"/>
          </w:tcPr>
          <w:p w14:paraId="4CB571F8">
            <w:pPr>
              <w:ind w:left="560" w:firstLine="420"/>
              <w:jc w:val="center"/>
              <w:rPr>
                <w:rFonts w:hint="eastAsia" w:ascii="仿宋" w:hAnsi="仿宋" w:eastAsia="仿宋" w:cs="仿宋"/>
                <w:szCs w:val="21"/>
              </w:rPr>
            </w:pPr>
          </w:p>
        </w:tc>
        <w:tc>
          <w:tcPr>
            <w:tcW w:w="2012" w:type="dxa"/>
            <w:vAlign w:val="center"/>
          </w:tcPr>
          <w:p w14:paraId="018983A1">
            <w:pPr>
              <w:ind w:left="560" w:firstLine="420"/>
              <w:jc w:val="center"/>
              <w:rPr>
                <w:rFonts w:hint="eastAsia" w:ascii="仿宋" w:hAnsi="仿宋" w:eastAsia="仿宋" w:cs="仿宋"/>
                <w:szCs w:val="21"/>
              </w:rPr>
            </w:pPr>
          </w:p>
        </w:tc>
        <w:tc>
          <w:tcPr>
            <w:tcW w:w="1309" w:type="dxa"/>
            <w:vAlign w:val="center"/>
          </w:tcPr>
          <w:p w14:paraId="69BDA905">
            <w:pPr>
              <w:ind w:left="560" w:firstLine="420"/>
              <w:jc w:val="center"/>
              <w:rPr>
                <w:rFonts w:hint="eastAsia" w:ascii="仿宋" w:hAnsi="仿宋" w:eastAsia="仿宋" w:cs="仿宋"/>
                <w:szCs w:val="21"/>
              </w:rPr>
            </w:pPr>
          </w:p>
        </w:tc>
        <w:tc>
          <w:tcPr>
            <w:tcW w:w="2699" w:type="dxa"/>
            <w:vAlign w:val="center"/>
          </w:tcPr>
          <w:p w14:paraId="1AF2D75F">
            <w:pPr>
              <w:ind w:left="560" w:firstLine="420"/>
              <w:jc w:val="center"/>
              <w:rPr>
                <w:rFonts w:hint="eastAsia" w:ascii="仿宋" w:hAnsi="仿宋" w:eastAsia="仿宋" w:cs="仿宋"/>
                <w:szCs w:val="21"/>
              </w:rPr>
            </w:pPr>
          </w:p>
        </w:tc>
      </w:tr>
      <w:tr w14:paraId="0119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8EED64D">
            <w:pPr>
              <w:ind w:left="560" w:firstLine="420"/>
              <w:jc w:val="center"/>
              <w:rPr>
                <w:rFonts w:hint="eastAsia" w:ascii="仿宋" w:hAnsi="仿宋" w:eastAsia="仿宋" w:cs="仿宋"/>
                <w:szCs w:val="21"/>
              </w:rPr>
            </w:pPr>
          </w:p>
        </w:tc>
        <w:tc>
          <w:tcPr>
            <w:tcW w:w="2540" w:type="dxa"/>
            <w:vAlign w:val="center"/>
          </w:tcPr>
          <w:p w14:paraId="4D56B080">
            <w:pPr>
              <w:ind w:left="560" w:firstLine="420"/>
              <w:jc w:val="center"/>
              <w:rPr>
                <w:rFonts w:hint="eastAsia" w:ascii="仿宋" w:hAnsi="仿宋" w:eastAsia="仿宋" w:cs="仿宋"/>
                <w:szCs w:val="21"/>
              </w:rPr>
            </w:pPr>
          </w:p>
        </w:tc>
        <w:tc>
          <w:tcPr>
            <w:tcW w:w="2012" w:type="dxa"/>
            <w:vAlign w:val="center"/>
          </w:tcPr>
          <w:p w14:paraId="1AF0F05F">
            <w:pPr>
              <w:ind w:left="560" w:firstLine="420"/>
              <w:jc w:val="center"/>
              <w:rPr>
                <w:rFonts w:hint="eastAsia" w:ascii="仿宋" w:hAnsi="仿宋" w:eastAsia="仿宋" w:cs="仿宋"/>
                <w:szCs w:val="21"/>
              </w:rPr>
            </w:pPr>
          </w:p>
        </w:tc>
        <w:tc>
          <w:tcPr>
            <w:tcW w:w="1309" w:type="dxa"/>
            <w:vAlign w:val="center"/>
          </w:tcPr>
          <w:p w14:paraId="517D9C64">
            <w:pPr>
              <w:ind w:left="560" w:firstLine="420"/>
              <w:jc w:val="center"/>
              <w:rPr>
                <w:rFonts w:hint="eastAsia" w:ascii="仿宋" w:hAnsi="仿宋" w:eastAsia="仿宋" w:cs="仿宋"/>
                <w:szCs w:val="21"/>
              </w:rPr>
            </w:pPr>
          </w:p>
        </w:tc>
        <w:tc>
          <w:tcPr>
            <w:tcW w:w="2699" w:type="dxa"/>
            <w:vAlign w:val="center"/>
          </w:tcPr>
          <w:p w14:paraId="2D3D4238">
            <w:pPr>
              <w:ind w:left="560" w:firstLine="420"/>
              <w:jc w:val="center"/>
              <w:rPr>
                <w:rFonts w:hint="eastAsia" w:ascii="仿宋" w:hAnsi="仿宋" w:eastAsia="仿宋" w:cs="仿宋"/>
                <w:szCs w:val="21"/>
              </w:rPr>
            </w:pPr>
          </w:p>
        </w:tc>
      </w:tr>
    </w:tbl>
    <w:p w14:paraId="016AAD2B">
      <w:pPr>
        <w:ind w:firstLine="422"/>
        <w:rPr>
          <w:rFonts w:hint="eastAsia" w:ascii="仿宋" w:hAnsi="仿宋" w:eastAsia="仿宋" w:cs="仿宋"/>
          <w:b/>
          <w:szCs w:val="21"/>
        </w:rPr>
      </w:pPr>
      <w:r>
        <w:rPr>
          <w:rFonts w:hint="eastAsia" w:ascii="仿宋" w:hAnsi="仿宋" w:eastAsia="仿宋" w:cs="仿宋"/>
          <w:b/>
          <w:szCs w:val="21"/>
        </w:rPr>
        <w:t>填写说明：</w:t>
      </w:r>
    </w:p>
    <w:p w14:paraId="3E8486CB">
      <w:pPr>
        <w:ind w:firstLine="422"/>
        <w:rPr>
          <w:rFonts w:hint="eastAsia"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16723953">
      <w:pPr>
        <w:pStyle w:val="13"/>
        <w:rPr>
          <w:rFonts w:hint="eastAsia" w:ascii="仿宋" w:hAnsi="仿宋" w:eastAsia="仿宋" w:cs="仿宋"/>
          <w:szCs w:val="21"/>
        </w:rPr>
      </w:pPr>
    </w:p>
    <w:p w14:paraId="162E6E2D">
      <w:pPr>
        <w:pStyle w:val="13"/>
        <w:rPr>
          <w:rFonts w:hint="eastAsia" w:ascii="仿宋" w:hAnsi="仿宋" w:eastAsia="仿宋" w:cs="仿宋"/>
          <w:szCs w:val="21"/>
        </w:rPr>
      </w:pPr>
    </w:p>
    <w:p w14:paraId="55B4C1E9">
      <w:pPr>
        <w:pStyle w:val="13"/>
        <w:rPr>
          <w:rFonts w:hint="eastAsia" w:ascii="仿宋" w:hAnsi="仿宋" w:eastAsia="仿宋" w:cs="仿宋"/>
          <w:szCs w:val="21"/>
        </w:rPr>
      </w:pPr>
    </w:p>
    <w:p w14:paraId="589E7CD8">
      <w:pPr>
        <w:pStyle w:val="13"/>
        <w:rPr>
          <w:rFonts w:hint="eastAsia"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59B65A77">
      <w:pPr>
        <w:pStyle w:val="13"/>
        <w:rPr>
          <w:rFonts w:hint="eastAsia" w:ascii="仿宋" w:hAnsi="仿宋" w:eastAsia="仿宋" w:cs="仿宋"/>
          <w:szCs w:val="21"/>
          <w:u w:val="single"/>
        </w:rPr>
      </w:pPr>
    </w:p>
    <w:p w14:paraId="52BEE644">
      <w:pPr>
        <w:snapToGrid w:val="0"/>
        <w:spacing w:before="156" w:beforeLines="50" w:after="50" w:line="360" w:lineRule="auto"/>
        <w:rPr>
          <w:rFonts w:hint="eastAsia" w:ascii="仿宋" w:hAnsi="仿宋" w:eastAsia="仿宋" w:cs="仿宋"/>
          <w:b/>
          <w:sz w:val="24"/>
        </w:rPr>
      </w:pPr>
      <w:r>
        <w:rPr>
          <w:rFonts w:hint="eastAsia" w:ascii="仿宋" w:hAnsi="仿宋" w:eastAsia="仿宋" w:cs="仿宋"/>
          <w:szCs w:val="21"/>
        </w:rPr>
        <w:t>日期：   年   月   日</w:t>
      </w:r>
    </w:p>
    <w:p w14:paraId="23D54B83">
      <w:pPr>
        <w:ind w:firstLine="562"/>
        <w:rPr>
          <w:rFonts w:hint="eastAsia" w:ascii="仿宋" w:hAnsi="仿宋" w:eastAsia="仿宋" w:cs="仿宋"/>
          <w:b/>
          <w:bCs/>
          <w:sz w:val="28"/>
          <w:szCs w:val="28"/>
        </w:rPr>
      </w:pPr>
      <w:r>
        <w:rPr>
          <w:rFonts w:hint="eastAsia" w:ascii="仿宋" w:hAnsi="仿宋" w:eastAsia="仿宋" w:cs="仿宋"/>
          <w:b/>
          <w:bCs/>
          <w:sz w:val="28"/>
          <w:szCs w:val="28"/>
        </w:rPr>
        <w:br w:type="page"/>
      </w:r>
    </w:p>
    <w:p w14:paraId="1F8EBF01">
      <w:pPr>
        <w:spacing w:line="600" w:lineRule="exact"/>
        <w:rPr>
          <w:rFonts w:hint="eastAsia" w:ascii="仿宋" w:hAnsi="仿宋" w:eastAsia="仿宋" w:cs="仿宋"/>
          <w:b/>
          <w:szCs w:val="21"/>
          <w:lang w:eastAsia="zh-CN"/>
        </w:rPr>
      </w:pPr>
      <w:bookmarkStart w:id="176" w:name="附件9"/>
      <w:r>
        <w:rPr>
          <w:rFonts w:hint="eastAsia" w:ascii="仿宋" w:hAnsi="仿宋" w:eastAsia="仿宋" w:cs="仿宋"/>
          <w:b/>
          <w:szCs w:val="21"/>
        </w:rPr>
        <w:t>附件</w:t>
      </w:r>
      <w:r>
        <w:rPr>
          <w:rFonts w:hint="eastAsia" w:ascii="仿宋" w:hAnsi="仿宋" w:eastAsia="仿宋" w:cs="仿宋"/>
          <w:b/>
          <w:szCs w:val="21"/>
          <w:lang w:val="en-US" w:eastAsia="zh-CN"/>
        </w:rPr>
        <w:t>8</w:t>
      </w:r>
    </w:p>
    <w:bookmarkEnd w:id="176"/>
    <w:p w14:paraId="00394495">
      <w:pPr>
        <w:spacing w:line="600" w:lineRule="exact"/>
        <w:ind w:left="0" w:leftChars="0" w:firstLine="0" w:firstLineChars="0"/>
        <w:jc w:val="center"/>
        <w:rPr>
          <w:rFonts w:hint="eastAsia" w:ascii="仿宋" w:hAnsi="仿宋" w:eastAsia="仿宋" w:cs="仿宋"/>
          <w:b/>
          <w:bCs/>
          <w:sz w:val="28"/>
          <w:szCs w:val="28"/>
        </w:rPr>
      </w:pPr>
    </w:p>
    <w:p w14:paraId="20DA5711">
      <w:pPr>
        <w:spacing w:line="60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63004C3E">
      <w:pPr>
        <w:spacing w:line="360" w:lineRule="auto"/>
        <w:rPr>
          <w:rFonts w:hint="eastAsia" w:ascii="仿宋" w:hAnsi="仿宋" w:eastAsia="仿宋" w:cs="仿宋"/>
          <w:szCs w:val="21"/>
        </w:rPr>
      </w:pPr>
    </w:p>
    <w:p w14:paraId="72F161FB">
      <w:pPr>
        <w:pStyle w:val="13"/>
        <w:snapToGrid w:val="0"/>
        <w:spacing w:line="360" w:lineRule="auto"/>
        <w:rPr>
          <w:rFonts w:hint="eastAsia" w:ascii="仿宋" w:hAnsi="仿宋" w:eastAsia="仿宋" w:cs="仿宋"/>
          <w:szCs w:val="21"/>
        </w:rPr>
      </w:pPr>
      <w:r>
        <w:rPr>
          <w:rFonts w:hint="eastAsia" w:ascii="仿宋" w:hAnsi="仿宋" w:eastAsia="仿宋" w:cs="仿宋"/>
          <w:szCs w:val="21"/>
          <w:u w:val="single"/>
          <w:lang w:eastAsia="zh-CN"/>
        </w:rPr>
        <w:t>常山县农业农村局</w:t>
      </w:r>
      <w:r>
        <w:rPr>
          <w:rFonts w:hint="eastAsia" w:ascii="仿宋" w:hAnsi="仿宋" w:eastAsia="仿宋" w:cs="仿宋"/>
          <w:szCs w:val="21"/>
          <w:u w:val="single"/>
        </w:rPr>
        <w:t xml:space="preserve"> </w:t>
      </w:r>
      <w:r>
        <w:rPr>
          <w:rFonts w:hint="eastAsia" w:ascii="仿宋" w:hAnsi="仿宋" w:eastAsia="仿宋" w:cs="仿宋"/>
          <w:szCs w:val="21"/>
        </w:rPr>
        <w:t>：</w:t>
      </w:r>
    </w:p>
    <w:p w14:paraId="224FA34A">
      <w:pPr>
        <w:pStyle w:val="13"/>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533B108C">
      <w:p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（项目名称）</w:t>
      </w:r>
      <w:r>
        <w:rPr>
          <w:rFonts w:hint="eastAsia" w:ascii="仿宋" w:hAnsi="仿宋" w:eastAsia="仿宋" w:cs="仿宋"/>
          <w:szCs w:val="21"/>
          <w:u w:val="single"/>
        </w:rPr>
        <w:t>（项目编号：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采购</w:t>
      </w:r>
      <w:r>
        <w:rPr>
          <w:rFonts w:hint="eastAsia" w:ascii="仿宋" w:hAnsi="仿宋" w:eastAsia="仿宋" w:cs="仿宋"/>
          <w:szCs w:val="21"/>
        </w:rPr>
        <w:t>活动，为此我方声明如下：</w:t>
      </w:r>
    </w:p>
    <w:p w14:paraId="4EB8D61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4D34683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2.采购文件中以下技术、商务条款或合同条款，我方无法满足/接受（     ）</w:t>
      </w:r>
    </w:p>
    <w:p w14:paraId="10B595E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2.1</w:t>
      </w:r>
    </w:p>
    <w:p w14:paraId="1BD540C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18CB1A4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749A68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3.1</w:t>
      </w:r>
    </w:p>
    <w:p w14:paraId="6F8CCC5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5BC859AC">
      <w:pPr>
        <w:spacing w:line="360" w:lineRule="auto"/>
        <w:rPr>
          <w:rFonts w:hint="eastAsia" w:ascii="仿宋" w:hAnsi="仿宋" w:eastAsia="仿宋" w:cs="仿宋"/>
          <w:szCs w:val="21"/>
        </w:rPr>
      </w:pPr>
    </w:p>
    <w:p w14:paraId="743B7B90">
      <w:pPr>
        <w:spacing w:line="360" w:lineRule="auto"/>
        <w:rPr>
          <w:rFonts w:hint="eastAsia" w:ascii="仿宋" w:hAnsi="仿宋" w:eastAsia="仿宋" w:cs="仿宋"/>
          <w:szCs w:val="21"/>
        </w:rPr>
      </w:pPr>
    </w:p>
    <w:p w14:paraId="7611D34E">
      <w:pPr>
        <w:spacing w:line="360" w:lineRule="auto"/>
        <w:rPr>
          <w:rFonts w:hint="eastAsia" w:ascii="仿宋" w:hAnsi="仿宋" w:eastAsia="仿宋" w:cs="仿宋"/>
          <w:szCs w:val="21"/>
        </w:rPr>
      </w:pPr>
    </w:p>
    <w:p w14:paraId="4357C39C">
      <w:pPr>
        <w:spacing w:line="360" w:lineRule="auto"/>
        <w:rPr>
          <w:rFonts w:hint="eastAsia" w:ascii="仿宋" w:hAnsi="仿宋" w:eastAsia="仿宋" w:cs="仿宋"/>
          <w:szCs w:val="21"/>
        </w:rPr>
      </w:pPr>
    </w:p>
    <w:p w14:paraId="64E0F8F9">
      <w:pPr>
        <w:spacing w:line="360" w:lineRule="auto"/>
        <w:ind w:firstLine="422"/>
        <w:rPr>
          <w:rFonts w:hint="eastAsia" w:ascii="仿宋" w:hAnsi="仿宋" w:eastAsia="仿宋" w:cs="仿宋"/>
          <w:b/>
          <w:szCs w:val="21"/>
        </w:rPr>
      </w:pPr>
      <w:r>
        <w:rPr>
          <w:rFonts w:hint="eastAsia" w:ascii="仿宋" w:hAnsi="仿宋" w:eastAsia="仿宋" w:cs="仿宋"/>
          <w:b/>
          <w:szCs w:val="21"/>
        </w:rPr>
        <w:t>填写说明：</w:t>
      </w:r>
    </w:p>
    <w:p w14:paraId="3DC0D5DB">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760B1E2F">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23A3DDB4">
      <w:pPr>
        <w:spacing w:line="360" w:lineRule="auto"/>
        <w:rPr>
          <w:rFonts w:hint="eastAsia" w:ascii="仿宋" w:hAnsi="仿宋" w:eastAsia="仿宋" w:cs="仿宋"/>
          <w:szCs w:val="21"/>
        </w:rPr>
      </w:pPr>
    </w:p>
    <w:p w14:paraId="7D824348">
      <w:pPr>
        <w:pStyle w:val="13"/>
        <w:spacing w:line="360" w:lineRule="auto"/>
        <w:rPr>
          <w:rFonts w:hint="eastAsia"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522B6287">
      <w:pPr>
        <w:pStyle w:val="13"/>
        <w:spacing w:line="360" w:lineRule="auto"/>
        <w:rPr>
          <w:rFonts w:hint="eastAsia" w:ascii="仿宋" w:hAnsi="仿宋" w:eastAsia="仿宋" w:cs="仿宋"/>
          <w:b/>
          <w:szCs w:val="21"/>
        </w:rPr>
      </w:pPr>
      <w:r>
        <w:rPr>
          <w:rFonts w:hint="eastAsia" w:ascii="仿宋" w:hAnsi="仿宋" w:eastAsia="仿宋" w:cs="仿宋"/>
          <w:szCs w:val="21"/>
        </w:rPr>
        <w:t>日期：   年   月   日</w:t>
      </w:r>
    </w:p>
    <w:p w14:paraId="37BDE5C8">
      <w:pPr>
        <w:spacing w:line="360" w:lineRule="auto"/>
        <w:ind w:firstLine="422"/>
        <w:jc w:val="left"/>
        <w:rPr>
          <w:rFonts w:hint="eastAsia" w:ascii="仿宋" w:hAnsi="仿宋" w:eastAsia="仿宋" w:cs="仿宋"/>
          <w:b/>
          <w:szCs w:val="21"/>
        </w:rPr>
      </w:pPr>
      <w:r>
        <w:rPr>
          <w:rFonts w:hint="eastAsia" w:ascii="仿宋" w:hAnsi="仿宋" w:eastAsia="仿宋" w:cs="仿宋"/>
          <w:b/>
          <w:bCs/>
          <w:szCs w:val="21"/>
        </w:rPr>
        <w:br w:type="page"/>
      </w:r>
    </w:p>
    <w:p w14:paraId="78CB1B9B">
      <w:pPr>
        <w:spacing w:line="600" w:lineRule="exact"/>
        <w:rPr>
          <w:rFonts w:hint="default" w:ascii="仿宋" w:hAnsi="仿宋" w:eastAsia="仿宋" w:cs="仿宋"/>
          <w:b/>
          <w:szCs w:val="21"/>
          <w:lang w:val="en-US" w:eastAsia="zh-CN"/>
        </w:rPr>
      </w:pPr>
      <w:bookmarkStart w:id="177" w:name="附件8"/>
      <w:r>
        <w:rPr>
          <w:rFonts w:hint="eastAsia" w:ascii="仿宋" w:hAnsi="仿宋" w:eastAsia="仿宋" w:cs="仿宋"/>
          <w:b/>
          <w:szCs w:val="21"/>
        </w:rPr>
        <w:t>附件</w:t>
      </w:r>
      <w:bookmarkEnd w:id="177"/>
      <w:r>
        <w:rPr>
          <w:rFonts w:hint="eastAsia" w:ascii="仿宋" w:hAnsi="仿宋" w:eastAsia="仿宋" w:cs="仿宋"/>
          <w:b/>
          <w:szCs w:val="21"/>
          <w:lang w:val="en-US" w:eastAsia="zh-CN"/>
        </w:rPr>
        <w:t>9</w:t>
      </w:r>
    </w:p>
    <w:p w14:paraId="5B935B47">
      <w:pPr>
        <w:spacing w:line="600" w:lineRule="exact"/>
        <w:ind w:left="0" w:leftChars="0" w:firstLine="0" w:firstLineChars="0"/>
        <w:jc w:val="center"/>
        <w:rPr>
          <w:rFonts w:hint="eastAsia" w:ascii="仿宋" w:hAnsi="仿宋" w:eastAsia="仿宋" w:cs="仿宋"/>
          <w:b/>
          <w:bCs/>
          <w:sz w:val="28"/>
          <w:szCs w:val="28"/>
        </w:rPr>
      </w:pPr>
    </w:p>
    <w:p w14:paraId="5873E1DE">
      <w:pPr>
        <w:spacing w:line="60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6BC32283">
      <w:pPr>
        <w:ind w:firstLine="562"/>
        <w:jc w:val="center"/>
        <w:rPr>
          <w:rFonts w:hint="eastAsia" w:ascii="仿宋" w:hAnsi="仿宋" w:eastAsia="仿宋" w:cs="仿宋"/>
          <w:b/>
          <w:bCs/>
          <w:color w:val="FF0000"/>
          <w:sz w:val="28"/>
          <w:szCs w:val="28"/>
        </w:rPr>
      </w:pPr>
    </w:p>
    <w:p w14:paraId="18FDD041">
      <w:pPr>
        <w:snapToGrid w:val="0"/>
        <w:spacing w:line="300" w:lineRule="auto"/>
        <w:rPr>
          <w:rFonts w:hint="default" w:ascii="仿宋" w:hAnsi="仿宋" w:eastAsia="仿宋" w:cs="仿宋"/>
          <w:u w:val="single"/>
          <w:lang w:val="en-US"/>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rPr>
        <w:t xml:space="preserve">   项目编号：</w:t>
      </w:r>
      <w:r>
        <w:rPr>
          <w:rFonts w:hint="eastAsia" w:ascii="仿宋" w:hAnsi="仿宋" w:eastAsia="仿宋" w:cs="仿宋"/>
          <w:szCs w:val="21"/>
          <w:u w:val="single"/>
          <w:lang w:val="en-US" w:eastAsia="zh-CN"/>
        </w:rPr>
        <w:t xml:space="preserve">            </w:t>
      </w:r>
    </w:p>
    <w:tbl>
      <w:tblPr>
        <w:tblStyle w:val="27"/>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06A19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A1FD90F">
            <w:pPr>
              <w:pStyle w:val="13"/>
              <w:jc w:val="center"/>
              <w:rPr>
                <w:rFonts w:hint="eastAsia"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13B550EE">
            <w:pPr>
              <w:pStyle w:val="13"/>
              <w:jc w:val="center"/>
              <w:rPr>
                <w:rFonts w:hint="eastAsia"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698C8A06">
            <w:pPr>
              <w:pStyle w:val="13"/>
              <w:jc w:val="center"/>
              <w:rPr>
                <w:rFonts w:hint="eastAsia" w:ascii="仿宋" w:hAnsi="仿宋" w:eastAsia="仿宋" w:cs="仿宋"/>
                <w:szCs w:val="21"/>
              </w:rPr>
            </w:pPr>
            <w:r>
              <w:rPr>
                <w:rFonts w:hint="eastAsia" w:ascii="仿宋" w:hAnsi="仿宋" w:eastAsia="仿宋" w:cs="仿宋"/>
                <w:szCs w:val="21"/>
              </w:rPr>
              <w:t>内容</w:t>
            </w:r>
          </w:p>
        </w:tc>
      </w:tr>
      <w:tr w14:paraId="13411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3F9FC8BF">
            <w:pPr>
              <w:pStyle w:val="13"/>
              <w:jc w:val="center"/>
              <w:rPr>
                <w:rFonts w:hint="eastAsia"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44F66E03">
            <w:pPr>
              <w:pStyle w:val="13"/>
              <w:jc w:val="center"/>
              <w:rPr>
                <w:rFonts w:hint="eastAsia" w:ascii="仿宋" w:hAnsi="仿宋" w:eastAsia="仿宋" w:cs="仿宋"/>
                <w:szCs w:val="21"/>
              </w:rPr>
            </w:pPr>
            <w:r>
              <w:rPr>
                <w:rFonts w:hint="eastAsia" w:ascii="仿宋" w:hAnsi="仿宋" w:eastAsia="仿宋" w:cs="仿宋"/>
                <w:szCs w:val="21"/>
                <w:lang w:eastAsia="zh-CN"/>
              </w:rPr>
              <w:t>响应</w:t>
            </w:r>
            <w:r>
              <w:rPr>
                <w:rFonts w:hint="eastAsia" w:ascii="仿宋" w:hAnsi="仿宋" w:eastAsia="仿宋" w:cs="仿宋"/>
                <w:szCs w:val="21"/>
              </w:rPr>
              <w:t>总价</w:t>
            </w:r>
          </w:p>
        </w:tc>
        <w:tc>
          <w:tcPr>
            <w:tcW w:w="6499" w:type="dxa"/>
            <w:tcBorders>
              <w:top w:val="single" w:color="auto" w:sz="4" w:space="0"/>
              <w:left w:val="single" w:color="auto" w:sz="4" w:space="0"/>
              <w:bottom w:val="single" w:color="auto" w:sz="4" w:space="0"/>
              <w:right w:val="single" w:color="auto" w:sz="4" w:space="0"/>
            </w:tcBorders>
            <w:vAlign w:val="center"/>
          </w:tcPr>
          <w:p w14:paraId="7A0C7057">
            <w:pPr>
              <w:pStyle w:val="13"/>
              <w:rPr>
                <w:rFonts w:hint="eastAsia" w:ascii="仿宋" w:hAnsi="仿宋" w:eastAsia="仿宋" w:cs="仿宋"/>
                <w:szCs w:val="21"/>
                <w:lang w:eastAsia="zh-CN"/>
              </w:rPr>
            </w:pP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元整（</w:t>
            </w:r>
            <w:r>
              <w:rPr>
                <w:rFonts w:hint="eastAsia" w:ascii="仿宋" w:hAnsi="仿宋" w:eastAsia="仿宋" w:cs="仿宋"/>
                <w:szCs w:val="21"/>
                <w:lang w:eastAsia="zh-CN"/>
              </w:rPr>
              <w:t>小写：</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元</w:t>
            </w:r>
            <w:r>
              <w:rPr>
                <w:rFonts w:hint="eastAsia" w:ascii="仿宋" w:hAnsi="仿宋" w:eastAsia="仿宋" w:cs="仿宋"/>
                <w:szCs w:val="21"/>
              </w:rPr>
              <w:t>）</w:t>
            </w:r>
          </w:p>
        </w:tc>
      </w:tr>
      <w:tr w14:paraId="01EF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53D83E0">
            <w:pPr>
              <w:pStyle w:val="13"/>
              <w:jc w:val="center"/>
              <w:rPr>
                <w:rFonts w:hint="eastAsia"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4DBA924B">
            <w:pPr>
              <w:pStyle w:val="13"/>
              <w:jc w:val="center"/>
              <w:rPr>
                <w:rFonts w:hint="eastAsia"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663438E4">
            <w:pPr>
              <w:pStyle w:val="13"/>
              <w:rPr>
                <w:rFonts w:hint="eastAsia" w:ascii="仿宋" w:hAnsi="仿宋" w:eastAsia="仿宋" w:cs="仿宋"/>
                <w:szCs w:val="21"/>
                <w:u w:val="single"/>
              </w:rPr>
            </w:pPr>
            <w:r>
              <w:rPr>
                <w:rFonts w:hint="eastAsia" w:ascii="仿宋" w:hAnsi="仿宋" w:eastAsia="仿宋" w:cs="仿宋"/>
                <w:szCs w:val="21"/>
              </w:rPr>
              <w:t>一年，中标供应商需按照采购人计划或接到采购人通知后及时到达取样，样品到达实验室后7-10个工作日内完成检测数据。</w:t>
            </w:r>
          </w:p>
        </w:tc>
      </w:tr>
      <w:tr w14:paraId="56EF6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0643333">
            <w:pPr>
              <w:pStyle w:val="13"/>
              <w:jc w:val="center"/>
              <w:rPr>
                <w:rFonts w:hint="eastAsia"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2C9F5D2C">
            <w:pPr>
              <w:pStyle w:val="13"/>
              <w:jc w:val="center"/>
              <w:rPr>
                <w:rFonts w:hint="eastAsia"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13667A36">
            <w:pPr>
              <w:pStyle w:val="13"/>
              <w:rPr>
                <w:rFonts w:hint="default" w:ascii="仿宋" w:hAnsi="仿宋" w:eastAsia="仿宋" w:cs="仿宋"/>
                <w:szCs w:val="21"/>
                <w:u w:val="single"/>
                <w:lang w:val="en-US" w:eastAsia="zh-CN"/>
              </w:rPr>
            </w:pPr>
            <w:r>
              <w:rPr>
                <w:rFonts w:hint="eastAsia" w:ascii="仿宋" w:hAnsi="仿宋" w:eastAsia="仿宋" w:cs="仿宋"/>
                <w:szCs w:val="21"/>
                <w:lang w:eastAsia="zh-CN"/>
              </w:rPr>
              <w:t>姓名：</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身份证号码：</w:t>
            </w:r>
            <w:r>
              <w:rPr>
                <w:rFonts w:hint="eastAsia" w:ascii="仿宋" w:hAnsi="仿宋" w:eastAsia="仿宋" w:cs="仿宋"/>
                <w:szCs w:val="21"/>
                <w:u w:val="single"/>
                <w:lang w:val="en-US" w:eastAsia="zh-CN"/>
              </w:rPr>
              <w:t xml:space="preserve">                 </w:t>
            </w:r>
          </w:p>
        </w:tc>
      </w:tr>
      <w:tr w14:paraId="76007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24C2034F">
            <w:pPr>
              <w:pStyle w:val="13"/>
              <w:jc w:val="center"/>
              <w:rPr>
                <w:rFonts w:hint="eastAsia"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0E454DC6">
            <w:pPr>
              <w:pStyle w:val="13"/>
              <w:rPr>
                <w:rFonts w:hint="eastAsia" w:ascii="仿宋" w:hAnsi="仿宋" w:eastAsia="仿宋" w:cs="仿宋"/>
                <w:b/>
                <w:bCs/>
                <w:lang w:val="en-US" w:eastAsia="zh-CN"/>
              </w:rPr>
            </w:pPr>
            <w:r>
              <w:rPr>
                <w:rFonts w:hint="eastAsia" w:ascii="仿宋" w:hAnsi="仿宋" w:eastAsia="仿宋" w:cs="仿宋"/>
                <w:b/>
                <w:bCs/>
                <w:lang w:val="en-US" w:eastAsia="zh-CN"/>
              </w:rPr>
              <w:t>▲1.</w:t>
            </w:r>
            <w:r>
              <w:rPr>
                <w:rFonts w:hint="eastAsia" w:ascii="仿宋" w:hAnsi="仿宋" w:eastAsia="仿宋" w:cs="仿宋"/>
                <w:b/>
                <w:bCs/>
              </w:rPr>
              <w:t>最高限价：</w:t>
            </w:r>
            <w:r>
              <w:rPr>
                <w:rFonts w:hint="eastAsia" w:ascii="仿宋" w:hAnsi="仿宋" w:eastAsia="仿宋" w:cs="仿宋"/>
                <w:b/>
                <w:bCs/>
                <w:lang w:val="en-US" w:eastAsia="zh-CN"/>
              </w:rPr>
              <w:t>478000</w:t>
            </w:r>
            <w:r>
              <w:rPr>
                <w:rFonts w:hint="eastAsia" w:ascii="仿宋" w:hAnsi="仿宋" w:eastAsia="仿宋" w:cs="仿宋"/>
                <w:b/>
                <w:bCs/>
              </w:rPr>
              <w:t>元，磋商报价（含初次报价和最后报价）高于最高限价的，按无效响应处理。</w:t>
            </w:r>
          </w:p>
          <w:p w14:paraId="64E6FE81">
            <w:pPr>
              <w:pStyle w:val="13"/>
              <w:rPr>
                <w:rFonts w:hint="eastAsia" w:ascii="仿宋" w:hAnsi="仿宋" w:eastAsia="仿宋" w:cs="仿宋"/>
                <w:szCs w:val="21"/>
              </w:rPr>
            </w:pPr>
            <w:r>
              <w:rPr>
                <w:rFonts w:hint="eastAsia" w:ascii="仿宋" w:hAnsi="仿宋" w:eastAsia="仿宋" w:cs="仿宋"/>
                <w:lang w:val="en-US" w:eastAsia="zh-CN"/>
              </w:rPr>
              <w:t>2.</w:t>
            </w:r>
            <w:r>
              <w:rPr>
                <w:rFonts w:hint="eastAsia" w:ascii="仿宋" w:hAnsi="仿宋" w:eastAsia="仿宋" w:cs="仿宋"/>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响应报价。</w:t>
            </w:r>
          </w:p>
        </w:tc>
      </w:tr>
    </w:tbl>
    <w:p w14:paraId="3C685D8A">
      <w:pPr>
        <w:pStyle w:val="13"/>
        <w:rPr>
          <w:rFonts w:hint="eastAsia" w:ascii="仿宋" w:hAnsi="仿宋" w:eastAsia="仿宋" w:cs="仿宋"/>
          <w:color w:val="auto"/>
          <w:szCs w:val="21"/>
        </w:rPr>
      </w:pPr>
    </w:p>
    <w:p w14:paraId="6BF5CB63">
      <w:pPr>
        <w:spacing w:line="500" w:lineRule="exact"/>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3D4BCFB7">
      <w:pPr>
        <w:spacing w:line="500" w:lineRule="exact"/>
        <w:rPr>
          <w:rFonts w:hint="eastAsia" w:ascii="仿宋" w:hAnsi="仿宋" w:eastAsia="仿宋" w:cs="仿宋"/>
          <w:szCs w:val="21"/>
        </w:rPr>
      </w:pPr>
      <w:r>
        <w:rPr>
          <w:rFonts w:hint="eastAsia" w:ascii="仿宋" w:hAnsi="仿宋" w:eastAsia="仿宋" w:cs="仿宋"/>
          <w:szCs w:val="21"/>
        </w:rPr>
        <w:t>日期：     年   月   日</w:t>
      </w:r>
    </w:p>
    <w:p w14:paraId="2523C527">
      <w:pPr>
        <w:rPr>
          <w:rFonts w:hint="eastAsia" w:ascii="仿宋" w:hAnsi="仿宋" w:eastAsia="仿宋" w:cs="仿宋"/>
          <w:b/>
          <w:szCs w:val="21"/>
        </w:rPr>
      </w:pPr>
      <w:r>
        <w:rPr>
          <w:rFonts w:hint="eastAsia" w:ascii="仿宋" w:hAnsi="仿宋" w:eastAsia="仿宋" w:cs="仿宋"/>
          <w:b/>
          <w:szCs w:val="21"/>
        </w:rPr>
        <w:br w:type="page"/>
      </w:r>
    </w:p>
    <w:p w14:paraId="3F73257E">
      <w:pPr>
        <w:spacing w:line="600" w:lineRule="exact"/>
        <w:rPr>
          <w:rFonts w:hint="default"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10</w:t>
      </w:r>
    </w:p>
    <w:p w14:paraId="0F5FAF18">
      <w:pPr>
        <w:spacing w:line="600" w:lineRule="exact"/>
        <w:ind w:left="0" w:leftChars="0" w:firstLine="0" w:firstLineChars="0"/>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报价明细表</w:t>
      </w:r>
    </w:p>
    <w:p w14:paraId="7E85F798">
      <w:pPr>
        <w:snapToGrid w:val="0"/>
        <w:spacing w:line="300" w:lineRule="auto"/>
        <w:rPr>
          <w:rFonts w:hint="default" w:ascii="仿宋" w:hAnsi="仿宋" w:eastAsia="仿宋" w:cs="仿宋"/>
          <w:u w:val="single"/>
          <w:lang w:val="en-US"/>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rPr>
        <w:t xml:space="preserve">   项目编号：</w:t>
      </w:r>
      <w:r>
        <w:rPr>
          <w:rFonts w:hint="eastAsia" w:ascii="仿宋" w:hAnsi="仿宋" w:eastAsia="仿宋" w:cs="仿宋"/>
          <w:szCs w:val="21"/>
          <w:u w:val="single"/>
          <w:lang w:val="en-US" w:eastAsia="zh-CN"/>
        </w:rPr>
        <w:t xml:space="preserve">            </w:t>
      </w:r>
    </w:p>
    <w:tbl>
      <w:tblPr>
        <w:tblStyle w:val="27"/>
        <w:tblW w:w="9435" w:type="dxa"/>
        <w:jc w:val="center"/>
        <w:tblLayout w:type="fixed"/>
        <w:tblCellMar>
          <w:top w:w="0" w:type="dxa"/>
          <w:left w:w="108" w:type="dxa"/>
          <w:bottom w:w="0" w:type="dxa"/>
          <w:right w:w="108" w:type="dxa"/>
        </w:tblCellMar>
      </w:tblPr>
      <w:tblGrid>
        <w:gridCol w:w="725"/>
        <w:gridCol w:w="1648"/>
        <w:gridCol w:w="1152"/>
        <w:gridCol w:w="1623"/>
        <w:gridCol w:w="1400"/>
        <w:gridCol w:w="1400"/>
        <w:gridCol w:w="1487"/>
      </w:tblGrid>
      <w:tr w14:paraId="074D4AFA">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6A8FD96">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3C23701">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报价内容/项目</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65D6825">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38F47E9">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50244E3">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97C6647">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合价</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3B1DAEC">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34B9DB3">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1D05021">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D3A7098">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DFAA79D">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71118EF">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80CE750">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1574F90">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BAF741C">
            <w:pPr>
              <w:pStyle w:val="13"/>
              <w:jc w:val="center"/>
              <w:rPr>
                <w:rFonts w:hint="eastAsia" w:ascii="仿宋" w:hAnsi="仿宋" w:eastAsia="仿宋" w:cs="仿宋"/>
                <w:color w:val="auto"/>
                <w:szCs w:val="21"/>
                <w:highlight w:val="none"/>
              </w:rPr>
            </w:pPr>
          </w:p>
        </w:tc>
      </w:tr>
      <w:tr w14:paraId="1BD77456">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962AF18">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C76961C">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DC8E303">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A29733C">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5C341BD">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3D7C0C2">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6CB4D2F8">
            <w:pPr>
              <w:pStyle w:val="13"/>
              <w:jc w:val="center"/>
              <w:rPr>
                <w:rFonts w:hint="eastAsia" w:ascii="仿宋" w:hAnsi="仿宋" w:eastAsia="仿宋" w:cs="仿宋"/>
                <w:color w:val="auto"/>
                <w:szCs w:val="21"/>
                <w:highlight w:val="none"/>
              </w:rPr>
            </w:pPr>
          </w:p>
        </w:tc>
      </w:tr>
      <w:tr w14:paraId="0F0B43AF">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702DB48">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6F01BA1F">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8517DE7">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9C4B184">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024B77">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4F3DE13">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536DFDD0">
            <w:pPr>
              <w:pStyle w:val="13"/>
              <w:jc w:val="center"/>
              <w:rPr>
                <w:rFonts w:hint="eastAsia" w:ascii="仿宋" w:hAnsi="仿宋" w:eastAsia="仿宋" w:cs="仿宋"/>
                <w:color w:val="auto"/>
                <w:szCs w:val="21"/>
                <w:highlight w:val="none"/>
              </w:rPr>
            </w:pPr>
          </w:p>
        </w:tc>
      </w:tr>
      <w:tr w14:paraId="6E21C30A">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8824EA">
            <w:pPr>
              <w:pStyle w:val="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FA26825">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3FB5167">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661F130A">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49611F2">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A081011">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E689B75">
            <w:pPr>
              <w:pStyle w:val="13"/>
              <w:jc w:val="center"/>
              <w:rPr>
                <w:rFonts w:hint="eastAsia" w:ascii="仿宋" w:hAnsi="仿宋" w:eastAsia="仿宋" w:cs="仿宋"/>
                <w:color w:val="auto"/>
                <w:szCs w:val="21"/>
                <w:highlight w:val="none"/>
              </w:rPr>
            </w:pPr>
          </w:p>
        </w:tc>
      </w:tr>
      <w:tr w14:paraId="55192B42">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49B814">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77F1A1C">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DEC6F08">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B867EAD">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2D89B8C">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AAD69E">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066C761">
            <w:pPr>
              <w:pStyle w:val="13"/>
              <w:jc w:val="center"/>
              <w:rPr>
                <w:rFonts w:hint="eastAsia" w:ascii="仿宋" w:hAnsi="仿宋" w:eastAsia="仿宋" w:cs="仿宋"/>
                <w:color w:val="auto"/>
                <w:szCs w:val="21"/>
                <w:highlight w:val="none"/>
              </w:rPr>
            </w:pPr>
          </w:p>
        </w:tc>
      </w:tr>
      <w:tr w14:paraId="5F419AEB">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BAB6241">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D09BEC3">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90BA4CA">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9C9A248">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869B413">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52137AB0">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017753F5">
            <w:pPr>
              <w:pStyle w:val="13"/>
              <w:jc w:val="center"/>
              <w:rPr>
                <w:rFonts w:hint="eastAsia" w:ascii="仿宋" w:hAnsi="仿宋" w:eastAsia="仿宋" w:cs="仿宋"/>
                <w:color w:val="auto"/>
                <w:szCs w:val="21"/>
                <w:highlight w:val="none"/>
              </w:rPr>
            </w:pPr>
          </w:p>
        </w:tc>
      </w:tr>
      <w:tr w14:paraId="501F94F2">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A68B951">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2805E4F">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3617BD4">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BD098AC">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37835C7">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52E5CD7E">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4D003084">
            <w:pPr>
              <w:pStyle w:val="13"/>
              <w:jc w:val="center"/>
              <w:rPr>
                <w:rFonts w:hint="eastAsia" w:ascii="仿宋" w:hAnsi="仿宋" w:eastAsia="仿宋" w:cs="仿宋"/>
                <w:color w:val="auto"/>
                <w:szCs w:val="21"/>
                <w:highlight w:val="none"/>
              </w:rPr>
            </w:pPr>
          </w:p>
        </w:tc>
      </w:tr>
      <w:tr w14:paraId="48517B5C">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8C0641">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91A305B">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4016E58">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3F34649F">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EA32A3">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1176366D">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42CBE82B">
            <w:pPr>
              <w:pStyle w:val="13"/>
              <w:jc w:val="center"/>
              <w:rPr>
                <w:rFonts w:hint="eastAsia" w:ascii="仿宋" w:hAnsi="仿宋" w:eastAsia="仿宋" w:cs="仿宋"/>
                <w:color w:val="auto"/>
                <w:szCs w:val="21"/>
                <w:highlight w:val="none"/>
              </w:rPr>
            </w:pPr>
          </w:p>
        </w:tc>
      </w:tr>
      <w:tr w14:paraId="0AE64FA5">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1A2AC8C">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15760F97">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996F4CC">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05A87C2">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5A7B9A">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08114B02">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73F3C314">
            <w:pPr>
              <w:pStyle w:val="13"/>
              <w:jc w:val="center"/>
              <w:rPr>
                <w:rFonts w:hint="eastAsia" w:ascii="仿宋" w:hAnsi="仿宋" w:eastAsia="仿宋" w:cs="仿宋"/>
                <w:color w:val="auto"/>
                <w:szCs w:val="21"/>
                <w:highlight w:val="none"/>
              </w:rPr>
            </w:pPr>
          </w:p>
        </w:tc>
      </w:tr>
      <w:tr w14:paraId="6957489C">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DFA686">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9E20BE8">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EF409B1">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D4C719E">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AEB2AF3">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30084156">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51E47768">
            <w:pPr>
              <w:pStyle w:val="13"/>
              <w:jc w:val="center"/>
              <w:rPr>
                <w:rFonts w:hint="eastAsia" w:ascii="仿宋" w:hAnsi="仿宋" w:eastAsia="仿宋" w:cs="仿宋"/>
                <w:color w:val="auto"/>
                <w:szCs w:val="21"/>
                <w:highlight w:val="none"/>
              </w:rPr>
            </w:pPr>
          </w:p>
        </w:tc>
      </w:tr>
      <w:tr w14:paraId="267F210F">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4173FA">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46DD28B">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9EC73EC">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F96711F">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9EDE86">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66DFE787">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2391C5D1">
            <w:pPr>
              <w:pStyle w:val="13"/>
              <w:jc w:val="center"/>
              <w:rPr>
                <w:rFonts w:hint="eastAsia" w:ascii="仿宋" w:hAnsi="仿宋" w:eastAsia="仿宋" w:cs="仿宋"/>
                <w:color w:val="auto"/>
                <w:szCs w:val="21"/>
                <w:highlight w:val="none"/>
              </w:rPr>
            </w:pPr>
          </w:p>
        </w:tc>
      </w:tr>
      <w:tr w14:paraId="157FA17C">
        <w:tblPrEx>
          <w:tblCellMar>
            <w:top w:w="0" w:type="dxa"/>
            <w:left w:w="108" w:type="dxa"/>
            <w:bottom w:w="0" w:type="dxa"/>
            <w:right w:w="108" w:type="dxa"/>
          </w:tblCellMar>
        </w:tblPrEx>
        <w:trPr>
          <w:trHeight w:val="49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7300740">
            <w:pPr>
              <w:pStyle w:val="13"/>
              <w:jc w:val="center"/>
              <w:rPr>
                <w:rFonts w:hint="eastAsia" w:ascii="仿宋" w:hAnsi="仿宋" w:eastAsia="仿宋" w:cs="仿宋"/>
                <w:color w:val="auto"/>
                <w:szCs w:val="21"/>
                <w:highlight w:val="none"/>
              </w:rPr>
            </w:pP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5710BB0">
            <w:pPr>
              <w:pStyle w:val="13"/>
              <w:jc w:val="center"/>
              <w:rPr>
                <w:rFonts w:hint="eastAsia" w:ascii="仿宋" w:hAnsi="仿宋" w:eastAsia="仿宋" w:cs="仿宋"/>
                <w:color w:val="auto"/>
                <w:szCs w:val="21"/>
                <w:highlight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ED4C708">
            <w:pPr>
              <w:pStyle w:val="13"/>
              <w:jc w:val="center"/>
              <w:rPr>
                <w:rFonts w:hint="eastAsia" w:ascii="仿宋" w:hAnsi="仿宋" w:eastAsia="仿宋" w:cs="仿宋"/>
                <w:color w:val="auto"/>
                <w:szCs w:val="21"/>
                <w:highlight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A356BF6">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FD78A6C">
            <w:pPr>
              <w:pStyle w:val="13"/>
              <w:jc w:val="center"/>
              <w:rPr>
                <w:rFonts w:hint="eastAsia" w:ascii="仿宋" w:hAnsi="仿宋" w:eastAsia="仿宋" w:cs="仿宋"/>
                <w:color w:val="auto"/>
                <w:szCs w:val="21"/>
                <w:highlight w:val="none"/>
              </w:rPr>
            </w:pP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719BCB78">
            <w:pPr>
              <w:pStyle w:val="13"/>
              <w:jc w:val="center"/>
              <w:rPr>
                <w:rFonts w:hint="eastAsia" w:ascii="仿宋" w:hAnsi="仿宋" w:eastAsia="仿宋" w:cs="仿宋"/>
                <w:color w:val="auto"/>
                <w:szCs w:val="21"/>
                <w:highlight w:val="none"/>
              </w:rPr>
            </w:pPr>
          </w:p>
        </w:tc>
        <w:tc>
          <w:tcPr>
            <w:tcW w:w="1487" w:type="dxa"/>
            <w:tcBorders>
              <w:top w:val="single" w:color="000000" w:sz="4" w:space="0"/>
              <w:left w:val="single" w:color="auto" w:sz="4" w:space="0"/>
              <w:bottom w:val="single" w:color="000000" w:sz="4" w:space="0"/>
              <w:right w:val="single" w:color="000000" w:sz="4" w:space="0"/>
            </w:tcBorders>
            <w:noWrap w:val="0"/>
            <w:vAlign w:val="center"/>
          </w:tcPr>
          <w:p w14:paraId="4FAE9958">
            <w:pPr>
              <w:pStyle w:val="13"/>
              <w:jc w:val="center"/>
              <w:rPr>
                <w:rFonts w:hint="eastAsia" w:ascii="仿宋" w:hAnsi="仿宋" w:eastAsia="仿宋" w:cs="仿宋"/>
                <w:color w:val="auto"/>
                <w:szCs w:val="21"/>
                <w:highlight w:val="none"/>
              </w:rPr>
            </w:pPr>
          </w:p>
        </w:tc>
      </w:tr>
      <w:tr w14:paraId="06F154B4">
        <w:tblPrEx>
          <w:tblCellMar>
            <w:top w:w="0" w:type="dxa"/>
            <w:left w:w="108" w:type="dxa"/>
            <w:bottom w:w="0" w:type="dxa"/>
            <w:right w:w="108" w:type="dxa"/>
          </w:tblCellMar>
        </w:tblPrEx>
        <w:trPr>
          <w:trHeight w:val="495" w:hRule="atLeast"/>
          <w:jc w:val="center"/>
        </w:trPr>
        <w:tc>
          <w:tcPr>
            <w:tcW w:w="6548" w:type="dxa"/>
            <w:gridSpan w:val="5"/>
            <w:tcBorders>
              <w:top w:val="single" w:color="000000" w:sz="4" w:space="0"/>
              <w:left w:val="single" w:color="000000" w:sz="4" w:space="0"/>
              <w:bottom w:val="single" w:color="000000" w:sz="4" w:space="0"/>
              <w:right w:val="single" w:color="000000" w:sz="4" w:space="0"/>
            </w:tcBorders>
            <w:noWrap w:val="0"/>
            <w:vAlign w:val="center"/>
          </w:tcPr>
          <w:p w14:paraId="741BF183">
            <w:pPr>
              <w:pStyle w:val="1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合计金额：</w:t>
            </w:r>
          </w:p>
        </w:tc>
        <w:tc>
          <w:tcPr>
            <w:tcW w:w="2887" w:type="dxa"/>
            <w:gridSpan w:val="2"/>
            <w:tcBorders>
              <w:top w:val="single" w:color="000000" w:sz="4" w:space="0"/>
              <w:left w:val="single" w:color="000000" w:sz="4" w:space="0"/>
              <w:bottom w:val="single" w:color="000000" w:sz="4" w:space="0"/>
              <w:right w:val="single" w:color="000000" w:sz="4" w:space="0"/>
            </w:tcBorders>
            <w:noWrap w:val="0"/>
            <w:vAlign w:val="center"/>
          </w:tcPr>
          <w:p w14:paraId="6E54BBC4">
            <w:pPr>
              <w:pStyle w:val="1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元</w:t>
            </w:r>
          </w:p>
        </w:tc>
      </w:tr>
    </w:tbl>
    <w:p w14:paraId="2E01DD42">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填写说明：</w:t>
      </w:r>
    </w:p>
    <w:p w14:paraId="3F738C4D">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完成本项目采购需求全部工作内容所需人力物力成本、管理费、其他费用、供应商应缴纳的税费及合理利润、合同包含的风险等所有磋商文件提及或磋商文件未提及的全部费用均应当列入本表中，任何缺、漏项均视为已包含在列明的报价内容/项目中。</w:t>
      </w:r>
    </w:p>
    <w:p w14:paraId="71A3A4E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2" w:firstLineChars="200"/>
        <w:textAlignment w:val="auto"/>
        <w:rPr>
          <w:rFonts w:hint="eastAsia" w:ascii="仿宋" w:hAnsi="仿宋" w:eastAsia="仿宋" w:cs="仿宋"/>
          <w:bCs/>
          <w:color w:val="000000"/>
          <w:szCs w:val="21"/>
          <w:highlight w:val="none"/>
          <w:lang w:val="en-US" w:eastAsia="zh-CN"/>
        </w:rPr>
      </w:pPr>
      <w:r>
        <w:rPr>
          <w:rFonts w:hint="eastAsia" w:ascii="仿宋" w:hAnsi="仿宋" w:eastAsia="仿宋" w:cs="仿宋"/>
          <w:b/>
          <w:color w:val="auto"/>
          <w:szCs w:val="21"/>
          <w:highlight w:val="none"/>
        </w:rPr>
        <w:t>2.本表合计金额应与“初次报价一览表”中响应总价一致。</w:t>
      </w:r>
    </w:p>
    <w:p w14:paraId="50E7EE82">
      <w:pPr>
        <w:pStyle w:val="13"/>
        <w:rPr>
          <w:rFonts w:hint="eastAsia" w:ascii="仿宋" w:hAnsi="仿宋" w:eastAsia="仿宋" w:cs="仿宋"/>
          <w:szCs w:val="21"/>
          <w:highlight w:val="none"/>
        </w:rPr>
      </w:pPr>
    </w:p>
    <w:p w14:paraId="0E6BF722">
      <w:pPr>
        <w:pStyle w:val="13"/>
        <w:rPr>
          <w:rFonts w:hint="eastAsia" w:ascii="仿宋" w:hAnsi="仿宋" w:eastAsia="仿宋" w:cs="仿宋"/>
          <w:szCs w:val="21"/>
          <w:highlight w:val="none"/>
        </w:rPr>
      </w:pPr>
      <w:r>
        <w:rPr>
          <w:rFonts w:hint="eastAsia" w:ascii="仿宋" w:hAnsi="仿宋" w:eastAsia="仿宋" w:cs="仿宋"/>
          <w:szCs w:val="21"/>
          <w:highlight w:val="none"/>
        </w:rPr>
        <w:t>供应商名称 （盖章） ：</w:t>
      </w:r>
      <w:r>
        <w:rPr>
          <w:rFonts w:hint="eastAsia" w:ascii="仿宋" w:hAnsi="仿宋" w:eastAsia="仿宋" w:cs="仿宋"/>
          <w:szCs w:val="21"/>
          <w:highlight w:val="none"/>
          <w:u w:val="single"/>
        </w:rPr>
        <w:t xml:space="preserve">                     </w:t>
      </w:r>
    </w:p>
    <w:p w14:paraId="50392B9F">
      <w:pPr>
        <w:adjustRightInd w:val="0"/>
        <w:snapToGrid w:val="0"/>
        <w:spacing w:line="360" w:lineRule="auto"/>
        <w:rPr>
          <w:rFonts w:hint="eastAsia" w:ascii="仿宋" w:hAnsi="仿宋" w:eastAsia="仿宋" w:cs="仿宋"/>
          <w:highlight w:val="none"/>
        </w:rPr>
      </w:pPr>
    </w:p>
    <w:p w14:paraId="14C7BC38">
      <w:pPr>
        <w:rPr>
          <w:rFonts w:hint="eastAsia" w:ascii="仿宋" w:hAnsi="仿宋" w:eastAsia="仿宋" w:cs="仿宋"/>
          <w:lang w:val="en-US" w:eastAsia="zh-CN"/>
        </w:rPr>
      </w:pPr>
      <w:r>
        <w:rPr>
          <w:rFonts w:hint="eastAsia" w:ascii="仿宋" w:hAnsi="仿宋" w:eastAsia="仿宋" w:cs="仿宋"/>
          <w:highlight w:val="none"/>
        </w:rPr>
        <w:t>日期：   年   月   日</w:t>
      </w:r>
    </w:p>
    <w:p w14:paraId="2BD3DBE2">
      <w:pPr>
        <w:ind w:firstLine="482"/>
        <w:rPr>
          <w:rFonts w:hint="eastAsia" w:ascii="仿宋" w:hAnsi="仿宋" w:eastAsia="仿宋" w:cs="仿宋"/>
          <w:b/>
          <w:sz w:val="24"/>
        </w:rPr>
      </w:pPr>
      <w:r>
        <w:rPr>
          <w:rFonts w:hint="eastAsia" w:ascii="仿宋" w:hAnsi="仿宋" w:eastAsia="仿宋" w:cs="仿宋"/>
          <w:b/>
          <w:sz w:val="24"/>
        </w:rPr>
        <w:br w:type="page"/>
      </w:r>
    </w:p>
    <w:p w14:paraId="05865974">
      <w:pPr>
        <w:spacing w:line="600" w:lineRule="exact"/>
        <w:ind w:left="0" w:leftChars="0" w:firstLine="0" w:firstLineChar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62BF375A">
      <w:pPr>
        <w:rPr>
          <w:rFonts w:hint="eastAsia" w:ascii="仿宋" w:hAnsi="仿宋" w:eastAsia="仿宋" w:cs="仿宋"/>
          <w:szCs w:val="21"/>
          <w:u w:val="single"/>
        </w:rPr>
      </w:pPr>
    </w:p>
    <w:p w14:paraId="15ECFD2E">
      <w:pPr>
        <w:spacing w:line="360" w:lineRule="auto"/>
        <w:rPr>
          <w:rFonts w:hint="eastAsia" w:ascii="仿宋" w:hAnsi="仿宋" w:eastAsia="仿宋" w:cs="仿宋"/>
          <w:szCs w:val="21"/>
          <w:u w:val="single"/>
        </w:rPr>
      </w:pPr>
      <w:r>
        <w:rPr>
          <w:rFonts w:hint="eastAsia" w:ascii="仿宋" w:hAnsi="仿宋" w:eastAsia="仿宋" w:cs="仿宋"/>
          <w:szCs w:val="21"/>
          <w:u w:val="single"/>
        </w:rPr>
        <w:t>浙江哲晟工程项目管理有限公司：</w:t>
      </w:r>
    </w:p>
    <w:p w14:paraId="69C72945">
      <w:pPr>
        <w:adjustRightInd w:val="0"/>
        <w:spacing w:line="360" w:lineRule="auto"/>
        <w:ind w:firstLine="444" w:firstLineChars="200"/>
        <w:rPr>
          <w:rFonts w:hint="eastAsia"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42BC2A3D">
      <w:pPr>
        <w:spacing w:line="360" w:lineRule="auto"/>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22F2609A">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6B904B55">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2B1982C1">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03C45316">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224BDE2B">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26CA02FB">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4FCFA344">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3BB83A28">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285BD349">
      <w:pPr>
        <w:spacing w:line="360" w:lineRule="auto"/>
        <w:ind w:firstLine="420" w:firstLineChars="200"/>
        <w:rPr>
          <w:rFonts w:hint="eastAsia"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1F77024A">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2AB521C6">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66328D18">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3EA57F5C">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0F76829D">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5D929702">
      <w:pPr>
        <w:pStyle w:val="39"/>
        <w:widowControl/>
        <w:snapToGrid w:val="0"/>
        <w:spacing w:line="360" w:lineRule="auto"/>
        <w:rPr>
          <w:rFonts w:hint="eastAsia" w:ascii="仿宋" w:hAnsi="仿宋" w:eastAsia="仿宋" w:cs="仿宋"/>
          <w:color w:val="000000"/>
        </w:rPr>
      </w:pPr>
    </w:p>
    <w:p w14:paraId="04CE1ED3">
      <w:pPr>
        <w:wordWrap w:val="0"/>
        <w:spacing w:line="360" w:lineRule="auto"/>
        <w:jc w:val="right"/>
        <w:rPr>
          <w:rFonts w:hint="eastAsia"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3067276B">
      <w:pPr>
        <w:spacing w:line="360" w:lineRule="auto"/>
        <w:jc w:val="right"/>
        <w:rPr>
          <w:rFonts w:hint="eastAsia" w:ascii="仿宋" w:hAnsi="仿宋" w:eastAsia="仿宋" w:cs="仿宋"/>
          <w:color w:val="000000"/>
          <w:sz w:val="24"/>
        </w:rPr>
      </w:pPr>
      <w:r>
        <w:rPr>
          <w:rFonts w:hint="eastAsia" w:ascii="仿宋" w:hAnsi="仿宋" w:eastAsia="仿宋" w:cs="仿宋"/>
          <w:color w:val="000000"/>
          <w:kern w:val="0"/>
          <w:szCs w:val="21"/>
        </w:rPr>
        <w:t>年    月   日</w:t>
      </w:r>
    </w:p>
    <w:p w14:paraId="7174D644">
      <w:pPr>
        <w:spacing w:line="360" w:lineRule="auto"/>
        <w:ind w:firstLine="422" w:firstLineChars="200"/>
        <w:rPr>
          <w:rFonts w:hint="eastAsia" w:ascii="仿宋" w:hAnsi="仿宋" w:eastAsia="仿宋" w:cs="仿宋"/>
          <w:b/>
          <w:bCs/>
          <w:color w:val="000000"/>
          <w:kern w:val="0"/>
          <w:szCs w:val="21"/>
        </w:rPr>
      </w:pPr>
    </w:p>
    <w:p w14:paraId="593F6BD7">
      <w:pPr>
        <w:spacing w:line="360" w:lineRule="auto"/>
        <w:ind w:firstLine="422" w:firstLineChars="200"/>
        <w:rPr>
          <w:rFonts w:hint="eastAsia"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689"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B685">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4CE4D3">
                          <w:pPr>
                            <w:pStyle w:val="18"/>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064CE4D3">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4C511412">
      <w:pPr>
        <w:pStyle w:val="20"/>
        <w:rPr>
          <w:rFonts w:hint="default"/>
        </w:rPr>
      </w:pPr>
    </w:p>
  </w:footnote>
  <w:footnote w:id="1">
    <w:p w14:paraId="018C93F1">
      <w:pPr>
        <w:pStyle w:val="2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C2B">
    <w:pPr>
      <w:pStyle w:val="19"/>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珑">
    <w15:presenceInfo w15:providerId="WPS Office" w15:userId="303348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MDJmYjVmODNlMWNkZDdjZmMyOTk1OGJlYTQzM2IifQ=="/>
  </w:docVars>
  <w:rsids>
    <w:rsidRoot w:val="00172A27"/>
    <w:rsid w:val="00172A27"/>
    <w:rsid w:val="00283B80"/>
    <w:rsid w:val="002D7C82"/>
    <w:rsid w:val="00566D62"/>
    <w:rsid w:val="00643661"/>
    <w:rsid w:val="006D37F8"/>
    <w:rsid w:val="0093234D"/>
    <w:rsid w:val="00A64CBD"/>
    <w:rsid w:val="00B97535"/>
    <w:rsid w:val="00DA6D7B"/>
    <w:rsid w:val="00F802D1"/>
    <w:rsid w:val="00FF64A5"/>
    <w:rsid w:val="02B441AB"/>
    <w:rsid w:val="0316724E"/>
    <w:rsid w:val="050C42D8"/>
    <w:rsid w:val="053C6B95"/>
    <w:rsid w:val="07186F62"/>
    <w:rsid w:val="079B47BF"/>
    <w:rsid w:val="085A3001"/>
    <w:rsid w:val="0B91283B"/>
    <w:rsid w:val="0C7E3DA7"/>
    <w:rsid w:val="0CEC568C"/>
    <w:rsid w:val="0CF36525"/>
    <w:rsid w:val="0D6F2B98"/>
    <w:rsid w:val="0E9769FD"/>
    <w:rsid w:val="0F1C5A69"/>
    <w:rsid w:val="0FC03992"/>
    <w:rsid w:val="101C7A60"/>
    <w:rsid w:val="111C071E"/>
    <w:rsid w:val="115263C2"/>
    <w:rsid w:val="11B13797"/>
    <w:rsid w:val="12014236"/>
    <w:rsid w:val="128C20D0"/>
    <w:rsid w:val="12CA4DB8"/>
    <w:rsid w:val="13A74B4C"/>
    <w:rsid w:val="13FA6AA2"/>
    <w:rsid w:val="13FE0B27"/>
    <w:rsid w:val="14BD4543"/>
    <w:rsid w:val="14CF399E"/>
    <w:rsid w:val="14E9342F"/>
    <w:rsid w:val="162F188B"/>
    <w:rsid w:val="16B836C8"/>
    <w:rsid w:val="1742180C"/>
    <w:rsid w:val="17803DD3"/>
    <w:rsid w:val="17E27FC0"/>
    <w:rsid w:val="18173FA0"/>
    <w:rsid w:val="18252227"/>
    <w:rsid w:val="1955185F"/>
    <w:rsid w:val="19EF24EF"/>
    <w:rsid w:val="1A844EEB"/>
    <w:rsid w:val="1BE84FE7"/>
    <w:rsid w:val="1C5B589D"/>
    <w:rsid w:val="1FD840F6"/>
    <w:rsid w:val="200D2936"/>
    <w:rsid w:val="2011668A"/>
    <w:rsid w:val="20306FE0"/>
    <w:rsid w:val="206562FF"/>
    <w:rsid w:val="20921E7D"/>
    <w:rsid w:val="20A8566F"/>
    <w:rsid w:val="22A76DAF"/>
    <w:rsid w:val="230F133C"/>
    <w:rsid w:val="231F05A2"/>
    <w:rsid w:val="236944B9"/>
    <w:rsid w:val="238705AF"/>
    <w:rsid w:val="24EA02AB"/>
    <w:rsid w:val="284F637D"/>
    <w:rsid w:val="298A00ED"/>
    <w:rsid w:val="29BA649E"/>
    <w:rsid w:val="29C21847"/>
    <w:rsid w:val="2A6F3937"/>
    <w:rsid w:val="2AD07052"/>
    <w:rsid w:val="2ADF2959"/>
    <w:rsid w:val="2B24619F"/>
    <w:rsid w:val="2BB564C2"/>
    <w:rsid w:val="2C0F1E07"/>
    <w:rsid w:val="2D3C4208"/>
    <w:rsid w:val="2D86130C"/>
    <w:rsid w:val="2E094915"/>
    <w:rsid w:val="2E47051C"/>
    <w:rsid w:val="3097403C"/>
    <w:rsid w:val="30CB5453"/>
    <w:rsid w:val="30E1708C"/>
    <w:rsid w:val="31A13279"/>
    <w:rsid w:val="3326456F"/>
    <w:rsid w:val="33FB6E55"/>
    <w:rsid w:val="34BD6E42"/>
    <w:rsid w:val="350F63D1"/>
    <w:rsid w:val="36BE6B5C"/>
    <w:rsid w:val="36C95F72"/>
    <w:rsid w:val="380F4B01"/>
    <w:rsid w:val="39D42485"/>
    <w:rsid w:val="3B223EA3"/>
    <w:rsid w:val="3B853DF4"/>
    <w:rsid w:val="3BFF41E4"/>
    <w:rsid w:val="3CA90A96"/>
    <w:rsid w:val="3CB60D47"/>
    <w:rsid w:val="3CCD42B7"/>
    <w:rsid w:val="3D4D432E"/>
    <w:rsid w:val="3E79141B"/>
    <w:rsid w:val="3E812D24"/>
    <w:rsid w:val="3EFB0DA0"/>
    <w:rsid w:val="3FE912AA"/>
    <w:rsid w:val="4018017B"/>
    <w:rsid w:val="41007BB8"/>
    <w:rsid w:val="41093E96"/>
    <w:rsid w:val="411B4BBD"/>
    <w:rsid w:val="41792266"/>
    <w:rsid w:val="429A3078"/>
    <w:rsid w:val="447514E8"/>
    <w:rsid w:val="450E74EF"/>
    <w:rsid w:val="45A4055C"/>
    <w:rsid w:val="45F06025"/>
    <w:rsid w:val="46805F22"/>
    <w:rsid w:val="46C6468B"/>
    <w:rsid w:val="47B25466"/>
    <w:rsid w:val="483C0F71"/>
    <w:rsid w:val="4954591A"/>
    <w:rsid w:val="4A06312A"/>
    <w:rsid w:val="4A563B69"/>
    <w:rsid w:val="4B2F6676"/>
    <w:rsid w:val="4BDD3CAF"/>
    <w:rsid w:val="4EFF0028"/>
    <w:rsid w:val="4F814647"/>
    <w:rsid w:val="502029C9"/>
    <w:rsid w:val="50807116"/>
    <w:rsid w:val="5313698B"/>
    <w:rsid w:val="53191F8C"/>
    <w:rsid w:val="5336010A"/>
    <w:rsid w:val="53D562CB"/>
    <w:rsid w:val="54485539"/>
    <w:rsid w:val="54BD58A7"/>
    <w:rsid w:val="55571991"/>
    <w:rsid w:val="569472EB"/>
    <w:rsid w:val="56A70289"/>
    <w:rsid w:val="56D62352"/>
    <w:rsid w:val="56E12A0D"/>
    <w:rsid w:val="56F16A76"/>
    <w:rsid w:val="571F52CF"/>
    <w:rsid w:val="5842572D"/>
    <w:rsid w:val="58CD6735"/>
    <w:rsid w:val="5A204AC7"/>
    <w:rsid w:val="5A5F2273"/>
    <w:rsid w:val="5A89396A"/>
    <w:rsid w:val="5ACB38AE"/>
    <w:rsid w:val="5C2D6007"/>
    <w:rsid w:val="5C7B7FA8"/>
    <w:rsid w:val="5CC814D9"/>
    <w:rsid w:val="5CEE6A2D"/>
    <w:rsid w:val="5F2B5310"/>
    <w:rsid w:val="5F742670"/>
    <w:rsid w:val="5FF3766A"/>
    <w:rsid w:val="61806C8C"/>
    <w:rsid w:val="61F81426"/>
    <w:rsid w:val="623A4400"/>
    <w:rsid w:val="631A0F25"/>
    <w:rsid w:val="633F71ED"/>
    <w:rsid w:val="63C96A58"/>
    <w:rsid w:val="64D16C47"/>
    <w:rsid w:val="65272CCF"/>
    <w:rsid w:val="655B4A56"/>
    <w:rsid w:val="673832E7"/>
    <w:rsid w:val="690C4D4C"/>
    <w:rsid w:val="69124F81"/>
    <w:rsid w:val="693C2922"/>
    <w:rsid w:val="69AD39CA"/>
    <w:rsid w:val="69B85A30"/>
    <w:rsid w:val="6A975979"/>
    <w:rsid w:val="6ACE36D7"/>
    <w:rsid w:val="6B0231E8"/>
    <w:rsid w:val="6B672701"/>
    <w:rsid w:val="6CED1C41"/>
    <w:rsid w:val="6CFC0D94"/>
    <w:rsid w:val="6D41359E"/>
    <w:rsid w:val="6D55009A"/>
    <w:rsid w:val="6E4A7C7E"/>
    <w:rsid w:val="6ECB32CB"/>
    <w:rsid w:val="6F174E77"/>
    <w:rsid w:val="6F307B5E"/>
    <w:rsid w:val="6F3F73A8"/>
    <w:rsid w:val="705D5A6A"/>
    <w:rsid w:val="71B95857"/>
    <w:rsid w:val="727A2816"/>
    <w:rsid w:val="72B84036"/>
    <w:rsid w:val="744A64B7"/>
    <w:rsid w:val="74656FF9"/>
    <w:rsid w:val="74E777A5"/>
    <w:rsid w:val="75253951"/>
    <w:rsid w:val="7568329E"/>
    <w:rsid w:val="7568355A"/>
    <w:rsid w:val="75FC4657"/>
    <w:rsid w:val="76931FCE"/>
    <w:rsid w:val="7B0E1773"/>
    <w:rsid w:val="7B25779B"/>
    <w:rsid w:val="7B5047FF"/>
    <w:rsid w:val="7C396E96"/>
    <w:rsid w:val="7C6F2E58"/>
    <w:rsid w:val="7DD57081"/>
    <w:rsid w:val="7E687457"/>
    <w:rsid w:val="7E6B5264"/>
    <w:rsid w:val="7EF134A7"/>
    <w:rsid w:val="7F3E5502"/>
    <w:rsid w:val="7F480187"/>
    <w:rsid w:val="7F5B0E9D"/>
    <w:rsid w:val="7F797E4A"/>
    <w:rsid w:val="7FAE3CD9"/>
    <w:rsid w:val="7FECA228"/>
    <w:rsid w:val="DAFA1F3E"/>
    <w:rsid w:val="FEEE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5">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8">
    <w:name w:val="annotation text"/>
    <w:basedOn w:val="1"/>
    <w:qFormat/>
    <w:uiPriority w:val="0"/>
    <w:pPr>
      <w:jc w:val="left"/>
    </w:pPr>
  </w:style>
  <w:style w:type="paragraph" w:styleId="9">
    <w:name w:val="Body Text"/>
    <w:basedOn w:val="1"/>
    <w:next w:val="10"/>
    <w:qFormat/>
    <w:uiPriority w:val="99"/>
    <w:pPr>
      <w:spacing w:after="120"/>
    </w:pPr>
    <w:rPr>
      <w:rFonts w:ascii="Calibri" w:hAnsi="Calibri"/>
      <w:szCs w:val="22"/>
    </w:rPr>
  </w:style>
  <w:style w:type="paragraph" w:styleId="10">
    <w:name w:val="Body Text First Indent"/>
    <w:basedOn w:val="9"/>
    <w:qFormat/>
    <w:uiPriority w:val="99"/>
    <w:pPr>
      <w:autoSpaceDE w:val="0"/>
      <w:autoSpaceDN w:val="0"/>
      <w:adjustRightInd w:val="0"/>
      <w:spacing w:line="360" w:lineRule="auto"/>
      <w:ind w:firstLine="420" w:firstLineChars="100"/>
    </w:pPr>
    <w:rPr>
      <w:szCs w:val="24"/>
    </w:rPr>
  </w:style>
  <w:style w:type="paragraph" w:styleId="11">
    <w:name w:val="Body Text Indent"/>
    <w:basedOn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2">
    <w:name w:val="List 2"/>
    <w:basedOn w:val="1"/>
    <w:qFormat/>
    <w:uiPriority w:val="99"/>
    <w:pPr>
      <w:ind w:left="100" w:leftChars="200" w:hanging="200" w:hangingChars="200"/>
    </w:pPr>
  </w:style>
  <w:style w:type="paragraph" w:styleId="13">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4">
    <w:name w:val="Date"/>
    <w:basedOn w:val="1"/>
    <w:next w:val="1"/>
    <w:qFormat/>
    <w:uiPriority w:val="99"/>
    <w:pPr>
      <w:ind w:left="2500" w:leftChars="2500"/>
    </w:pPr>
    <w:rPr>
      <w:rFonts w:eastAsia="楷体_GB2312"/>
      <w:sz w:val="32"/>
      <w:szCs w:val="20"/>
    </w:rPr>
  </w:style>
  <w:style w:type="paragraph" w:styleId="15">
    <w:name w:val="Body Text Indent 2"/>
    <w:basedOn w:val="1"/>
    <w:next w:val="16"/>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6">
    <w:name w:val="toc 1"/>
    <w:basedOn w:val="1"/>
    <w:next w:val="1"/>
    <w:qFormat/>
    <w:uiPriority w:val="99"/>
  </w:style>
  <w:style w:type="paragraph" w:styleId="17">
    <w:name w:val="Balloon Text"/>
    <w:basedOn w:val="1"/>
    <w:qFormat/>
    <w:uiPriority w:val="99"/>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footnote text"/>
    <w:basedOn w:val="1"/>
    <w:qFormat/>
    <w:uiPriority w:val="99"/>
    <w:pPr>
      <w:snapToGrid w:val="0"/>
      <w:jc w:val="left"/>
    </w:pPr>
    <w:rPr>
      <w:rFonts w:ascii="Calibri" w:hAnsi="Calibri"/>
      <w:sz w:val="18"/>
    </w:rPr>
  </w:style>
  <w:style w:type="paragraph" w:styleId="21">
    <w:name w:val="toc 6"/>
    <w:basedOn w:val="1"/>
    <w:next w:val="1"/>
    <w:qFormat/>
    <w:uiPriority w:val="99"/>
    <w:pPr>
      <w:ind w:left="2100" w:leftChars="1000"/>
    </w:pPr>
    <w:rPr>
      <w:rFonts w:ascii="Calibri" w:hAnsi="Calibri"/>
      <w:szCs w:val="22"/>
    </w:rPr>
  </w:style>
  <w:style w:type="paragraph" w:styleId="22">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3">
    <w:name w:val="toc 2"/>
    <w:basedOn w:val="1"/>
    <w:next w:val="1"/>
    <w:qFormat/>
    <w:uiPriority w:val="99"/>
    <w:pPr>
      <w:ind w:left="420" w:leftChars="200"/>
    </w:pPr>
  </w:style>
  <w:style w:type="paragraph" w:styleId="24">
    <w:name w:val="Normal (Web)"/>
    <w:basedOn w:val="1"/>
    <w:next w:val="23"/>
    <w:qFormat/>
    <w:uiPriority w:val="99"/>
    <w:pPr>
      <w:widowControl/>
      <w:spacing w:beforeAutospacing="1" w:afterAutospacing="1"/>
      <w:jc w:val="left"/>
    </w:pPr>
    <w:rPr>
      <w:rFonts w:ascii="宋体" w:hAnsi="宋体"/>
      <w:kern w:val="0"/>
      <w:sz w:val="24"/>
    </w:rPr>
  </w:style>
  <w:style w:type="paragraph" w:styleId="25">
    <w:name w:val="Title"/>
    <w:basedOn w:val="1"/>
    <w:next w:val="1"/>
    <w:qFormat/>
    <w:uiPriority w:val="10"/>
    <w:pPr>
      <w:jc w:val="center"/>
    </w:pPr>
    <w:rPr>
      <w:rFonts w:ascii="Arial" w:hAnsi="Arial"/>
      <w:kern w:val="0"/>
      <w:sz w:val="36"/>
      <w:szCs w:val="20"/>
      <w:lang w:eastAsia="en-US"/>
    </w:rPr>
  </w:style>
  <w:style w:type="paragraph" w:styleId="26">
    <w:name w:val="Body Text First Indent 2"/>
    <w:basedOn w:val="11"/>
    <w:qFormat/>
    <w:uiPriority w:val="99"/>
    <w:pPr>
      <w:ind w:firstLine="880" w:firstLineChars="200"/>
    </w:pPr>
    <w:rPr>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rFonts w:cs="Times New Roman"/>
      <w:color w:val="0000FF"/>
      <w:u w:val="single"/>
    </w:rPr>
  </w:style>
  <w:style w:type="character" w:styleId="31">
    <w:name w:val="annotation reference"/>
    <w:basedOn w:val="29"/>
    <w:qFormat/>
    <w:uiPriority w:val="0"/>
    <w:rPr>
      <w:sz w:val="21"/>
      <w:szCs w:val="21"/>
    </w:rPr>
  </w:style>
  <w:style w:type="character" w:styleId="32">
    <w:name w:val="footnote reference"/>
    <w:basedOn w:val="29"/>
    <w:qFormat/>
    <w:uiPriority w:val="99"/>
    <w:rPr>
      <w:rFonts w:ascii="Times New Roman" w:cs="Times New Roman"/>
      <w:sz w:val="24"/>
      <w:vertAlign w:val="superscript"/>
    </w:rPr>
  </w:style>
  <w:style w:type="paragraph" w:customStyle="1" w:styleId="33">
    <w:name w:val="表格文字"/>
    <w:basedOn w:val="13"/>
    <w:next w:val="9"/>
    <w:qFormat/>
    <w:uiPriority w:val="0"/>
    <w:pPr>
      <w:spacing w:line="420" w:lineRule="atLeast"/>
    </w:pPr>
  </w:style>
  <w:style w:type="character" w:customStyle="1" w:styleId="34">
    <w:name w:val="NormalCharacter"/>
    <w:qFormat/>
    <w:uiPriority w:val="99"/>
  </w:style>
  <w:style w:type="paragraph" w:customStyle="1" w:styleId="35">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6">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7">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38">
    <w:name w:val="纯文本1"/>
    <w:basedOn w:val="39"/>
    <w:qFormat/>
    <w:uiPriority w:val="99"/>
    <w:pPr>
      <w:spacing w:beforeLines="50" w:afterLines="50" w:line="400" w:lineRule="exact"/>
    </w:pPr>
    <w:rPr>
      <w:rFonts w:ascii="宋体" w:hAnsi="Courier New"/>
      <w:sz w:val="24"/>
      <w:lang w:val="zh-CN"/>
    </w:rPr>
  </w:style>
  <w:style w:type="paragraph" w:customStyle="1" w:styleId="39">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0">
    <w:name w:val="页码1"/>
    <w:qFormat/>
    <w:uiPriority w:val="99"/>
    <w:rPr>
      <w:rFonts w:ascii="仿宋_GB2312" w:eastAsia="仿宋_GB2312"/>
      <w:b/>
      <w:sz w:val="32"/>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44">
    <w:name w:val="List Paragraph"/>
    <w:basedOn w:val="1"/>
    <w:next w:val="1"/>
    <w:qFormat/>
    <w:uiPriority w:val="34"/>
    <w:pPr>
      <w:ind w:firstLine="420" w:firstLineChars="200"/>
    </w:p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6">
    <w:name w:val="font11"/>
    <w:basedOn w:val="29"/>
    <w:qFormat/>
    <w:uiPriority w:val="0"/>
    <w:rPr>
      <w:rFonts w:hint="eastAsia" w:ascii="宋体" w:hAnsi="宋体" w:eastAsia="宋体" w:cs="宋体"/>
      <w:b/>
      <w:bCs/>
      <w:color w:val="000000"/>
      <w:sz w:val="21"/>
      <w:szCs w:val="21"/>
      <w:u w:val="none"/>
    </w:rPr>
  </w:style>
  <w:style w:type="character" w:customStyle="1" w:styleId="47">
    <w:name w:val="font21"/>
    <w:basedOn w:val="29"/>
    <w:qFormat/>
    <w:uiPriority w:val="0"/>
    <w:rPr>
      <w:rFonts w:hint="eastAsia" w:ascii="宋体" w:hAnsi="宋体" w:eastAsia="宋体" w:cs="宋体"/>
      <w:color w:val="000000"/>
      <w:sz w:val="21"/>
      <w:szCs w:val="21"/>
      <w:u w:val="none"/>
    </w:rPr>
  </w:style>
  <w:style w:type="character" w:customStyle="1" w:styleId="48">
    <w:name w:val="font41"/>
    <w:basedOn w:val="29"/>
    <w:qFormat/>
    <w:uiPriority w:val="0"/>
    <w:rPr>
      <w:rFonts w:hint="eastAsia" w:ascii="宋体" w:hAnsi="宋体" w:eastAsia="宋体" w:cs="宋体"/>
      <w:color w:val="000000"/>
      <w:sz w:val="21"/>
      <w:szCs w:val="21"/>
      <w:u w:val="none"/>
    </w:rPr>
  </w:style>
  <w:style w:type="character" w:customStyle="1" w:styleId="49">
    <w:name w:val="font31"/>
    <w:basedOn w:val="29"/>
    <w:qFormat/>
    <w:uiPriority w:val="0"/>
    <w:rPr>
      <w:rFonts w:hint="eastAsia" w:ascii="宋体" w:hAnsi="宋体" w:eastAsia="宋体" w:cs="宋体"/>
      <w:b/>
      <w:bCs/>
      <w:color w:val="000000"/>
      <w:sz w:val="21"/>
      <w:szCs w:val="21"/>
      <w:u w:val="none"/>
    </w:rPr>
  </w:style>
  <w:style w:type="paragraph" w:customStyle="1" w:styleId="50">
    <w:name w:val="Fließtext"/>
    <w:basedOn w:val="1"/>
    <w:qFormat/>
    <w:uiPriority w:val="0"/>
    <w:pPr>
      <w:overflowPunct w:val="0"/>
      <w:autoSpaceDE w:val="0"/>
      <w:autoSpaceDN w:val="0"/>
      <w:adjustRightInd w:val="0"/>
      <w:textAlignment w:val="baseline"/>
    </w:pPr>
    <w:rPr>
      <w:kern w:val="28"/>
      <w:szCs w:val="20"/>
    </w:r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20904</Words>
  <Characters>22614</Characters>
  <Lines>255</Lines>
  <Paragraphs>72</Paragraphs>
  <TotalTime>0</TotalTime>
  <ScaleCrop>false</ScaleCrop>
  <LinksUpToDate>false</LinksUpToDate>
  <CharactersWithSpaces>22837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2024-05-26T01:20:00Z</dcterms:created>
  <dc:creator>ZQ</dc:creator>
  <cp:lastModifiedBy>余佳丽</cp:lastModifiedBy>
  <cp:lastPrinted>2025-02-26T03:33:00Z</cp:lastPrinted>
  <dcterms:modified xsi:type="dcterms:W3CDTF">2025-03-20T03:42:15Z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DDAA6C2B772941E9AB18F1B6F4A13387_13</vt:lpwstr>
  </property>
  <property fmtid="{D5CDD505-2E9C-101B-9397-08002B2CF9AE}" pid="4" name="KSOTemplateDocerSaveRecord">
    <vt:lpwstr>eyJoZGlkIjoiOWQyMDJmYjVmODNlMWNkZDdjZmMyOTk1OGJlYTQzM2IiLCJ1c2VySWQiOiI0NDg2ODUxNDQifQ==</vt:lpwstr>
  </property>
</Properties>
</file>