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988F1">
      <w:pPr>
        <w:kinsoku/>
        <w:wordWrap/>
        <w:overflowPunct/>
        <w:topLinePunct w:val="0"/>
        <w:bidi w:val="0"/>
        <w:ind w:left="0" w:leftChars="0"/>
        <w:rPr>
          <w:color w:val="auto"/>
        </w:rPr>
      </w:pPr>
    </w:p>
    <w:p w14:paraId="1ED3B9F1">
      <w:pPr>
        <w:kinsoku/>
        <w:wordWrap/>
        <w:overflowPunct/>
        <w:topLinePunct w:val="0"/>
        <w:bidi w:val="0"/>
        <w:ind w:left="0" w:leftChars="0"/>
        <w:rPr>
          <w:color w:val="auto"/>
        </w:rPr>
      </w:pPr>
    </w:p>
    <w:p w14:paraId="4F46D825">
      <w:pPr>
        <w:kinsoku/>
        <w:wordWrap/>
        <w:overflowPunct/>
        <w:topLinePunct w:val="0"/>
        <w:bidi w:val="0"/>
        <w:ind w:left="0" w:leftChars="0"/>
        <w:rPr>
          <w:color w:val="auto"/>
        </w:rPr>
      </w:pPr>
    </w:p>
    <w:p w14:paraId="35BF41B9">
      <w:pPr>
        <w:kinsoku/>
        <w:wordWrap/>
        <w:overflowPunct/>
        <w:topLinePunct w:val="0"/>
        <w:bidi w:val="0"/>
        <w:ind w:left="0" w:leftChars="0"/>
        <w:rPr>
          <w:color w:val="auto"/>
        </w:rPr>
      </w:pPr>
    </w:p>
    <w:p w14:paraId="0B3A88E7">
      <w:pPr>
        <w:kinsoku/>
        <w:wordWrap/>
        <w:overflowPunct/>
        <w:topLinePunct w:val="0"/>
        <w:bidi w:val="0"/>
        <w:ind w:left="0" w:leftChars="0"/>
        <w:rPr>
          <w:color w:val="auto"/>
        </w:rPr>
      </w:pPr>
    </w:p>
    <w:p w14:paraId="1F0BE4C9">
      <w:pPr>
        <w:kinsoku/>
        <w:wordWrap/>
        <w:overflowPunct/>
        <w:topLinePunct w:val="0"/>
        <w:bidi w:val="0"/>
        <w:ind w:left="0" w:leftChars="0"/>
        <w:rPr>
          <w:color w:val="auto"/>
        </w:rPr>
      </w:pPr>
    </w:p>
    <w:p w14:paraId="36D365D6">
      <w:pPr>
        <w:kinsoku/>
        <w:wordWrap/>
        <w:overflowPunct/>
        <w:topLinePunct w:val="0"/>
        <w:bidi w:val="0"/>
        <w:ind w:left="0" w:leftChars="0"/>
        <w:rPr>
          <w:color w:val="auto"/>
        </w:rPr>
      </w:pPr>
    </w:p>
    <w:p w14:paraId="10D8D05A">
      <w:pPr>
        <w:kinsoku/>
        <w:wordWrap/>
        <w:overflowPunct/>
        <w:topLinePunct w:val="0"/>
        <w:bidi w:val="0"/>
        <w:ind w:left="0" w:leftChars="0"/>
        <w:rPr>
          <w:color w:val="auto"/>
        </w:rPr>
      </w:pPr>
    </w:p>
    <w:p w14:paraId="54C3F19A">
      <w:pPr>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color w:val="auto"/>
          <w:sz w:val="52"/>
          <w:szCs w:val="52"/>
          <w:highlight w:val="none"/>
        </w:rPr>
      </w:pPr>
      <w:r>
        <w:rPr>
          <w:rFonts w:hint="eastAsia" w:ascii="宋体" w:hAnsi="宋体" w:cs="宋体"/>
          <w:color w:val="auto"/>
          <w:sz w:val="52"/>
          <w:szCs w:val="52"/>
          <w:highlight w:val="none"/>
          <w:lang w:val="en-US" w:eastAsia="zh-CN"/>
        </w:rPr>
        <w:t>一窗通办理项目服务外包（二次）</w:t>
      </w:r>
    </w:p>
    <w:p w14:paraId="5A929BF9">
      <w:pPr>
        <w:kinsoku/>
        <w:wordWrap/>
        <w:overflowPunct/>
        <w:topLinePunct w:val="0"/>
        <w:bidi w:val="0"/>
        <w:ind w:left="0" w:leftChars="0"/>
        <w:rPr>
          <w:rFonts w:hint="eastAsia"/>
          <w:color w:val="auto"/>
        </w:rPr>
      </w:pPr>
    </w:p>
    <w:p w14:paraId="356D1053">
      <w:pPr>
        <w:kinsoku/>
        <w:wordWrap/>
        <w:overflowPunct/>
        <w:topLinePunct w:val="0"/>
        <w:bidi w:val="0"/>
        <w:ind w:left="0" w:leftChars="0"/>
        <w:rPr>
          <w:rFonts w:hint="eastAsia"/>
          <w:color w:val="auto"/>
        </w:rPr>
      </w:pPr>
    </w:p>
    <w:p w14:paraId="668C97E9">
      <w:pPr>
        <w:kinsoku/>
        <w:wordWrap/>
        <w:overflowPunct/>
        <w:topLinePunct w:val="0"/>
        <w:bidi w:val="0"/>
        <w:ind w:left="0" w:leftChars="0"/>
        <w:rPr>
          <w:rFonts w:hint="eastAsia"/>
          <w:color w:val="auto"/>
        </w:rPr>
      </w:pPr>
    </w:p>
    <w:p w14:paraId="2C66A55B">
      <w:pPr>
        <w:kinsoku/>
        <w:wordWrap/>
        <w:overflowPunct/>
        <w:topLinePunct w:val="0"/>
        <w:bidi w:val="0"/>
        <w:ind w:left="0" w:leftChars="0"/>
        <w:rPr>
          <w:rFonts w:hint="eastAsia"/>
          <w:color w:val="auto"/>
        </w:rPr>
      </w:pPr>
    </w:p>
    <w:p w14:paraId="29143089">
      <w:pPr>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b/>
          <w:bCs/>
          <w:color w:val="auto"/>
          <w:sz w:val="52"/>
          <w:szCs w:val="52"/>
        </w:rPr>
      </w:pPr>
      <w:r>
        <w:rPr>
          <w:rFonts w:hint="eastAsia" w:ascii="宋体" w:hAnsi="宋体" w:cs="宋体"/>
          <w:b/>
          <w:bCs/>
          <w:color w:val="auto"/>
          <w:sz w:val="52"/>
          <w:szCs w:val="52"/>
        </w:rPr>
        <w:t>招</w:t>
      </w:r>
      <w:r>
        <w:rPr>
          <w:rFonts w:hint="eastAsia" w:ascii="宋体" w:hAnsi="宋体" w:cs="宋体"/>
          <w:b/>
          <w:bCs/>
          <w:color w:val="auto"/>
          <w:sz w:val="52"/>
          <w:szCs w:val="52"/>
          <w:lang w:val="en-US" w:eastAsia="zh-CN"/>
        </w:rPr>
        <w:t xml:space="preserve">  </w:t>
      </w:r>
      <w:r>
        <w:rPr>
          <w:rFonts w:hint="eastAsia" w:ascii="宋体" w:hAnsi="宋体" w:cs="宋体"/>
          <w:b/>
          <w:bCs/>
          <w:color w:val="auto"/>
          <w:sz w:val="52"/>
          <w:szCs w:val="52"/>
        </w:rPr>
        <w:t>标</w:t>
      </w:r>
      <w:r>
        <w:rPr>
          <w:rFonts w:hint="eastAsia" w:ascii="宋体" w:hAnsi="宋体" w:cs="宋体"/>
          <w:b/>
          <w:bCs/>
          <w:color w:val="auto"/>
          <w:sz w:val="52"/>
          <w:szCs w:val="52"/>
          <w:lang w:val="en-US" w:eastAsia="zh-CN"/>
        </w:rPr>
        <w:t xml:space="preserve">  </w:t>
      </w:r>
      <w:r>
        <w:rPr>
          <w:rFonts w:hint="eastAsia" w:ascii="宋体" w:hAnsi="宋体" w:cs="宋体"/>
          <w:b/>
          <w:bCs/>
          <w:color w:val="auto"/>
          <w:sz w:val="52"/>
          <w:szCs w:val="52"/>
        </w:rPr>
        <w:t>文</w:t>
      </w:r>
      <w:r>
        <w:rPr>
          <w:rFonts w:hint="eastAsia" w:ascii="宋体" w:hAnsi="宋体" w:cs="宋体"/>
          <w:b/>
          <w:bCs/>
          <w:color w:val="auto"/>
          <w:sz w:val="52"/>
          <w:szCs w:val="52"/>
          <w:lang w:val="en-US" w:eastAsia="zh-CN"/>
        </w:rPr>
        <w:t xml:space="preserve">  </w:t>
      </w:r>
      <w:r>
        <w:rPr>
          <w:rFonts w:hint="eastAsia" w:ascii="宋体" w:hAnsi="宋体" w:cs="宋体"/>
          <w:b/>
          <w:bCs/>
          <w:color w:val="auto"/>
          <w:sz w:val="52"/>
          <w:szCs w:val="52"/>
        </w:rPr>
        <w:t xml:space="preserve">件 </w:t>
      </w:r>
    </w:p>
    <w:p w14:paraId="7683C21C">
      <w:pPr>
        <w:kinsoku/>
        <w:wordWrap/>
        <w:overflowPunct/>
        <w:topLinePunct w:val="0"/>
        <w:bidi w:val="0"/>
        <w:ind w:left="0" w:leftChars="0"/>
        <w:rPr>
          <w:rFonts w:hint="eastAsia"/>
          <w:color w:val="auto"/>
        </w:rPr>
      </w:pPr>
      <w:r>
        <w:rPr>
          <w:rFonts w:hint="eastAsia"/>
          <w:color w:val="auto"/>
        </w:rPr>
        <w:t xml:space="preserve"> </w:t>
      </w:r>
    </w:p>
    <w:p w14:paraId="641DC062">
      <w:pPr>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b/>
          <w:color w:val="auto"/>
          <w:sz w:val="44"/>
          <w:szCs w:val="44"/>
        </w:rPr>
      </w:pPr>
      <w:r>
        <w:rPr>
          <w:rFonts w:hint="eastAsia" w:ascii="宋体" w:hAnsi="宋体" w:cs="宋体"/>
          <w:b/>
          <w:color w:val="auto"/>
          <w:sz w:val="44"/>
          <w:szCs w:val="44"/>
        </w:rPr>
        <w:t>（电子招投标）</w:t>
      </w:r>
    </w:p>
    <w:p w14:paraId="5773AF58">
      <w:pPr>
        <w:kinsoku/>
        <w:wordWrap/>
        <w:overflowPunct/>
        <w:topLinePunct w:val="0"/>
        <w:bidi w:val="0"/>
        <w:snapToGrid w:val="0"/>
        <w:spacing w:beforeAutospacing="0" w:afterAutospacing="0" w:line="360" w:lineRule="auto"/>
        <w:ind w:left="0" w:leftChars="0" w:right="0" w:rightChars="0"/>
        <w:jc w:val="center"/>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编号:</w:t>
      </w:r>
      <w:r>
        <w:rPr>
          <w:rFonts w:hint="eastAsia" w:ascii="宋体" w:hAnsi="宋体" w:cs="宋体"/>
          <w:color w:val="auto"/>
          <w:sz w:val="32"/>
          <w:szCs w:val="32"/>
          <w:lang w:eastAsia="zh-CN"/>
        </w:rPr>
        <w:t>JYDLZB2025-00</w:t>
      </w:r>
      <w:r>
        <w:rPr>
          <w:rFonts w:hint="eastAsia" w:ascii="宋体" w:hAnsi="宋体" w:cs="宋体"/>
          <w:color w:val="auto"/>
          <w:sz w:val="32"/>
          <w:szCs w:val="32"/>
          <w:lang w:val="en-US" w:eastAsia="zh-CN"/>
        </w:rPr>
        <w:t>5-2</w:t>
      </w:r>
    </w:p>
    <w:p w14:paraId="63842B83">
      <w:pPr>
        <w:kinsoku/>
        <w:wordWrap/>
        <w:overflowPunct/>
        <w:topLinePunct w:val="0"/>
        <w:bidi w:val="0"/>
        <w:ind w:left="0" w:leftChars="0"/>
        <w:rPr>
          <w:color w:val="auto"/>
        </w:rPr>
      </w:pPr>
    </w:p>
    <w:p w14:paraId="6941C2BC">
      <w:pPr>
        <w:kinsoku/>
        <w:wordWrap/>
        <w:overflowPunct/>
        <w:topLinePunct w:val="0"/>
        <w:bidi w:val="0"/>
        <w:ind w:left="0" w:leftChars="0"/>
        <w:rPr>
          <w:rFonts w:hint="eastAsia"/>
          <w:color w:val="auto"/>
        </w:rPr>
      </w:pPr>
      <w:r>
        <w:rPr>
          <w:rFonts w:hint="eastAsia"/>
          <w:color w:val="auto"/>
        </w:rPr>
        <w:t xml:space="preserve"> </w:t>
      </w:r>
    </w:p>
    <w:p w14:paraId="455A2C12">
      <w:pPr>
        <w:kinsoku/>
        <w:wordWrap/>
        <w:overflowPunct/>
        <w:topLinePunct w:val="0"/>
        <w:bidi w:val="0"/>
        <w:ind w:left="0" w:leftChars="0"/>
        <w:rPr>
          <w:rFonts w:hint="eastAsia"/>
          <w:color w:val="auto"/>
        </w:rPr>
      </w:pPr>
    </w:p>
    <w:p w14:paraId="5AB82FD0">
      <w:pPr>
        <w:kinsoku/>
        <w:wordWrap/>
        <w:overflowPunct/>
        <w:topLinePunct w:val="0"/>
        <w:bidi w:val="0"/>
        <w:ind w:left="0" w:leftChars="0"/>
        <w:rPr>
          <w:rFonts w:hint="eastAsia"/>
          <w:color w:val="auto"/>
        </w:rPr>
      </w:pPr>
    </w:p>
    <w:p w14:paraId="208F80D1">
      <w:pPr>
        <w:kinsoku/>
        <w:wordWrap/>
        <w:overflowPunct/>
        <w:topLinePunct w:val="0"/>
        <w:bidi w:val="0"/>
        <w:ind w:left="0" w:leftChars="0"/>
        <w:rPr>
          <w:rFonts w:hint="eastAsia"/>
          <w:color w:val="auto"/>
        </w:rPr>
      </w:pPr>
    </w:p>
    <w:p w14:paraId="72B41BBF">
      <w:pPr>
        <w:kinsoku/>
        <w:wordWrap/>
        <w:overflowPunct/>
        <w:topLinePunct w:val="0"/>
        <w:bidi w:val="0"/>
        <w:ind w:left="0" w:leftChars="0"/>
        <w:rPr>
          <w:rFonts w:hint="eastAsia"/>
          <w:color w:val="auto"/>
        </w:rPr>
      </w:pPr>
    </w:p>
    <w:p w14:paraId="3C328E69">
      <w:pPr>
        <w:pStyle w:val="4"/>
        <w:rPr>
          <w:rFonts w:hint="eastAsia"/>
          <w:color w:val="auto"/>
        </w:rPr>
      </w:pPr>
    </w:p>
    <w:p w14:paraId="4284C76C">
      <w:pPr>
        <w:kinsoku/>
        <w:wordWrap/>
        <w:overflowPunct/>
        <w:topLinePunct w:val="0"/>
        <w:bidi w:val="0"/>
        <w:ind w:left="0" w:leftChars="0"/>
        <w:rPr>
          <w:rFonts w:hint="eastAsia"/>
          <w:color w:val="auto"/>
        </w:rPr>
      </w:pPr>
    </w:p>
    <w:p w14:paraId="30CB352D">
      <w:pPr>
        <w:kinsoku/>
        <w:wordWrap/>
        <w:overflowPunct/>
        <w:topLinePunct w:val="0"/>
        <w:bidi w:val="0"/>
        <w:ind w:left="0" w:leftChars="0"/>
        <w:rPr>
          <w:rFonts w:hint="eastAsia"/>
          <w:color w:val="auto"/>
        </w:rPr>
      </w:pPr>
    </w:p>
    <w:p w14:paraId="2E669DF7">
      <w:pPr>
        <w:kinsoku/>
        <w:wordWrap/>
        <w:overflowPunct/>
        <w:topLinePunct w:val="0"/>
        <w:bidi w:val="0"/>
        <w:ind w:left="0" w:leftChars="0"/>
        <w:rPr>
          <w:rFonts w:hint="eastAsia"/>
          <w:color w:val="auto"/>
        </w:rPr>
      </w:pPr>
    </w:p>
    <w:p w14:paraId="4655647D">
      <w:pPr>
        <w:kinsoku/>
        <w:wordWrap/>
        <w:overflowPunct/>
        <w:topLinePunct w:val="0"/>
        <w:bidi w:val="0"/>
        <w:ind w:left="0" w:leftChars="0"/>
        <w:rPr>
          <w:rFonts w:hint="eastAsia"/>
          <w:color w:val="auto"/>
        </w:rPr>
      </w:pPr>
    </w:p>
    <w:p w14:paraId="15161C62">
      <w:pPr>
        <w:kinsoku/>
        <w:wordWrap/>
        <w:overflowPunct/>
        <w:topLinePunct w:val="0"/>
        <w:bidi w:val="0"/>
        <w:ind w:left="0" w:leftChars="0"/>
        <w:rPr>
          <w:color w:val="auto"/>
        </w:rPr>
      </w:pPr>
    </w:p>
    <w:p w14:paraId="4DD3E216">
      <w:pPr>
        <w:kinsoku/>
        <w:wordWrap/>
        <w:overflowPunct/>
        <w:topLinePunct w:val="0"/>
        <w:bidi w:val="0"/>
        <w:ind w:left="0" w:leftChars="0"/>
        <w:rPr>
          <w:color w:val="auto"/>
        </w:rPr>
      </w:pPr>
    </w:p>
    <w:p w14:paraId="1231085C">
      <w:pPr>
        <w:kinsoku/>
        <w:wordWrap/>
        <w:overflowPunct/>
        <w:topLinePunct w:val="0"/>
        <w:bidi w:val="0"/>
        <w:ind w:left="0" w:leftChars="0"/>
        <w:rPr>
          <w:rFonts w:hint="eastAsia"/>
          <w:color w:val="auto"/>
        </w:rPr>
      </w:pPr>
    </w:p>
    <w:p w14:paraId="323E9528">
      <w:pPr>
        <w:kinsoku/>
        <w:wordWrap/>
        <w:overflowPunct/>
        <w:topLinePunct w:val="0"/>
        <w:bidi w:val="0"/>
        <w:spacing w:beforeAutospacing="0" w:afterAutospacing="0" w:line="360" w:lineRule="auto"/>
        <w:ind w:left="0" w:leftChars="0" w:right="0" w:rightChars="0" w:firstLine="960" w:firstLineChars="300"/>
        <w:jc w:val="both"/>
        <w:textAlignment w:val="auto"/>
        <w:rPr>
          <w:rFonts w:hint="eastAsia" w:ascii="宋体" w:hAnsi="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：杭州市余杭区市场监督管理局</w:t>
      </w:r>
    </w:p>
    <w:p w14:paraId="312E286E">
      <w:pPr>
        <w:kinsoku/>
        <w:wordWrap/>
        <w:overflowPunct/>
        <w:topLinePunct w:val="0"/>
        <w:bidi w:val="0"/>
        <w:ind w:left="0" w:leftChars="0"/>
        <w:rPr>
          <w:rFonts w:hint="eastAsia"/>
          <w:color w:val="auto"/>
        </w:rPr>
      </w:pPr>
    </w:p>
    <w:p w14:paraId="63B28035">
      <w:pPr>
        <w:kinsoku/>
        <w:wordWrap/>
        <w:overflowPunct/>
        <w:topLinePunct w:val="0"/>
        <w:bidi w:val="0"/>
        <w:spacing w:beforeAutospacing="0" w:afterAutospacing="0" w:line="360" w:lineRule="auto"/>
        <w:ind w:left="0" w:leftChars="0" w:right="0" w:rightChars="0" w:firstLine="960" w:firstLineChars="300"/>
        <w:jc w:val="both"/>
        <w:textAlignment w:val="auto"/>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浙江九越建设管理有限公司</w:t>
      </w:r>
    </w:p>
    <w:p w14:paraId="74A172F7">
      <w:pPr>
        <w:rPr>
          <w:rFonts w:hint="eastAsia"/>
          <w:color w:val="auto"/>
        </w:rPr>
      </w:pPr>
    </w:p>
    <w:p w14:paraId="34752E2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九</w:t>
      </w:r>
      <w:bookmarkStart w:id="20" w:name="_GoBack"/>
      <w:bookmarkEnd w:id="20"/>
      <w:r>
        <w:rPr>
          <w:rFonts w:hint="eastAsia" w:ascii="宋体" w:hAnsi="宋体" w:cs="宋体"/>
          <w:bCs/>
          <w:color w:val="auto"/>
          <w:sz w:val="32"/>
          <w:szCs w:val="32"/>
        </w:rPr>
        <w:t>日</w:t>
      </w:r>
    </w:p>
    <w:p w14:paraId="7BC0CF2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br w:type="page"/>
      </w:r>
      <w:bookmarkStart w:id="0" w:name="_Hlt67893495"/>
      <w:bookmarkEnd w:id="0"/>
    </w:p>
    <w:p w14:paraId="6998C2D3">
      <w:pPr>
        <w:kinsoku/>
        <w:wordWrap/>
        <w:overflowPunct/>
        <w:topLinePunct w:val="0"/>
        <w:bidi w:val="0"/>
        <w:ind w:left="0" w:leftChars="0"/>
        <w:rPr>
          <w:color w:val="auto"/>
        </w:rPr>
      </w:pPr>
    </w:p>
    <w:p w14:paraId="2900E6D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48"/>
          <w:szCs w:val="48"/>
        </w:rPr>
      </w:pPr>
      <w:r>
        <w:rPr>
          <w:rFonts w:hint="eastAsia" w:ascii="宋体" w:hAnsi="宋体" w:cs="宋体"/>
          <w:b/>
          <w:color w:val="auto"/>
          <w:sz w:val="48"/>
          <w:szCs w:val="48"/>
        </w:rPr>
        <w:t>目  录</w:t>
      </w:r>
    </w:p>
    <w:p w14:paraId="0BBA2C4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32"/>
          <w:szCs w:val="32"/>
        </w:rPr>
      </w:pPr>
    </w:p>
    <w:p w14:paraId="3A43756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32"/>
          <w:szCs w:val="32"/>
        </w:rPr>
      </w:pPr>
    </w:p>
    <w:p w14:paraId="06C8BA34">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bookmarkStart w:id="1" w:name="_Hlt91233176"/>
      <w:bookmarkEnd w:id="1"/>
      <w:bookmarkStart w:id="2" w:name="_Toc91899869"/>
      <w:r>
        <w:rPr>
          <w:rFonts w:hint="eastAsia" w:ascii="宋体" w:hAnsi="宋体" w:cs="宋体"/>
          <w:color w:val="auto"/>
          <w:sz w:val="32"/>
          <w:szCs w:val="32"/>
        </w:rPr>
        <w:t>第一部分      招标公告</w:t>
      </w:r>
    </w:p>
    <w:p w14:paraId="65E85785">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p>
    <w:p w14:paraId="2631D375">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p>
    <w:p w14:paraId="6C4D61FC">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p>
    <w:p w14:paraId="2276F875">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p>
    <w:p w14:paraId="4F033CCB">
      <w:pPr>
        <w:kinsoku/>
        <w:wordWrap/>
        <w:overflowPunct/>
        <w:topLinePunct w:val="0"/>
        <w:bidi w:val="0"/>
        <w:spacing w:beforeAutospacing="0" w:afterAutospacing="0" w:line="360" w:lineRule="auto"/>
        <w:ind w:left="0" w:leftChars="0" w:right="0" w:rightChars="0" w:firstLine="1280" w:firstLineChars="400"/>
        <w:textAlignment w:val="auto"/>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p>
    <w:p w14:paraId="0314FFFC">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7F694920">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3C0FF824">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32862A91">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160B5B7B">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6674EA54">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35D5114A">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4EA0E495">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11CC6254">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630851D7">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7887A613">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6087A361">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2DD4BE12">
      <w:pPr>
        <w:kinsoku/>
        <w:wordWrap/>
        <w:overflowPunct/>
        <w:topLinePunct w:val="0"/>
        <w:bidi w:val="0"/>
        <w:spacing w:beforeAutospacing="0" w:afterAutospacing="0" w:line="360" w:lineRule="auto"/>
        <w:ind w:left="0" w:leftChars="0" w:right="0" w:rightChars="0" w:firstLine="549" w:firstLineChars="229"/>
        <w:textAlignment w:val="auto"/>
        <w:rPr>
          <w:rFonts w:ascii="宋体" w:hAnsi="宋体" w:cs="宋体"/>
          <w:color w:val="auto"/>
          <w:sz w:val="24"/>
        </w:rPr>
      </w:pPr>
    </w:p>
    <w:p w14:paraId="768C918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1C31BD66">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B154B4D">
      <w:pPr>
        <w:pBdr>
          <w:top w:val="single" w:color="auto" w:sz="4" w:space="1"/>
          <w:left w:val="single" w:color="auto" w:sz="4" w:space="4"/>
          <w:bottom w:val="single" w:color="auto" w:sz="4" w:space="1"/>
          <w:right w:val="single" w:color="auto" w:sz="4" w:space="4"/>
        </w:pBd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414E14D6">
      <w:pPr>
        <w:pBdr>
          <w:top w:val="single" w:color="auto" w:sz="4" w:space="1"/>
          <w:left w:val="single" w:color="auto" w:sz="4" w:space="4"/>
          <w:bottom w:val="single" w:color="auto" w:sz="4" w:space="1"/>
          <w:right w:val="single" w:color="auto" w:sz="4" w:space="4"/>
        </w:pBd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cs="宋体"/>
          <w:b w:val="0"/>
          <w:bCs w:val="0"/>
          <w:color w:val="auto"/>
          <w:sz w:val="24"/>
          <w:szCs w:val="24"/>
          <w:u w:val="single"/>
          <w:lang w:val="en-US" w:eastAsia="zh-CN"/>
        </w:rPr>
        <w:t>一窗通办理项目服务外包（二次）</w:t>
      </w:r>
      <w:r>
        <w:rPr>
          <w:rFonts w:hint="eastAsia" w:ascii="宋体" w:hAnsi="宋体" w:eastAsia="宋体" w:cs="宋体"/>
          <w:b w:val="0"/>
          <w:bCs w:val="0"/>
          <w:color w:val="auto"/>
          <w:sz w:val="24"/>
          <w:szCs w:val="24"/>
        </w:rPr>
        <w:t>招标项</w:t>
      </w:r>
      <w:r>
        <w:rPr>
          <w:rFonts w:hint="eastAsia" w:ascii="宋体" w:hAnsi="宋体" w:eastAsia="宋体" w:cs="宋体"/>
          <w:color w:val="auto"/>
          <w:sz w:val="24"/>
          <w:szCs w:val="24"/>
        </w:rPr>
        <w:t>目的潜在投标人应在政采云平台（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"https://www.zcygov.cn/）获取（下载）招标文件，并于202%20年%20月%20日%20点%20分00秒" </w:instrText>
      </w:r>
      <w:r>
        <w:rPr>
          <w:rFonts w:hint="eastAsia" w:ascii="宋体" w:hAnsi="宋体" w:eastAsia="宋体" w:cs="宋体"/>
          <w:color w:val="auto"/>
          <w:sz w:val="24"/>
          <w:szCs w:val="24"/>
        </w:rPr>
        <w:fldChar w:fldCharType="separate"/>
      </w:r>
      <w:r>
        <w:rPr>
          <w:rStyle w:val="78"/>
          <w:rFonts w:hint="eastAsia" w:ascii="宋体" w:hAnsi="宋体" w:eastAsia="宋体" w:cs="宋体"/>
          <w:snapToGrid/>
          <w:color w:val="auto"/>
          <w:kern w:val="2"/>
          <w:sz w:val="24"/>
          <w:szCs w:val="24"/>
        </w:rPr>
        <w:t>https://www.zcygov.cn/）获取（下载）招标文件，并于</w:t>
      </w:r>
      <w:r>
        <w:rPr>
          <w:rStyle w:val="78"/>
          <w:rFonts w:hint="eastAsia"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29</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lang w:val="en-US" w:eastAsia="zh-CN"/>
        </w:rPr>
        <w:t>13</w:t>
      </w:r>
      <w:r>
        <w:rPr>
          <w:rStyle w:val="78"/>
          <w:rFonts w:hint="eastAsia" w:ascii="宋体" w:hAnsi="宋体" w:eastAsia="宋体" w:cs="宋体"/>
          <w:snapToGrid/>
          <w:color w:val="auto"/>
          <w:kern w:val="2"/>
          <w:sz w:val="24"/>
          <w:szCs w:val="24"/>
        </w:rPr>
        <w:t>点</w:t>
      </w:r>
      <w:r>
        <w:rPr>
          <w:rStyle w:val="78"/>
          <w:rFonts w:hint="eastAsia" w:ascii="宋体" w:hAnsi="宋体" w:cs="宋体"/>
          <w:snapToGrid/>
          <w:color w:val="auto"/>
          <w:kern w:val="2"/>
          <w:sz w:val="24"/>
          <w:szCs w:val="24"/>
          <w:lang w:val="en-US" w:eastAsia="zh-CN"/>
        </w:rPr>
        <w:t>30</w:t>
      </w:r>
      <w:r>
        <w:rPr>
          <w:rStyle w:val="78"/>
          <w:rFonts w:hint="eastAsia" w:ascii="宋体" w:hAnsi="宋体" w:eastAsia="宋体" w:cs="宋体"/>
          <w:snapToGrid/>
          <w:color w:val="auto"/>
          <w:kern w:val="2"/>
          <w:sz w:val="24"/>
          <w:szCs w:val="24"/>
        </w:rPr>
        <w:t>分</w:t>
      </w:r>
      <w:r>
        <w:rPr>
          <w:rStyle w:val="78"/>
          <w:rFonts w:hint="eastAsia" w:ascii="宋体" w:hAnsi="宋体" w:eastAsia="宋体" w:cs="宋体"/>
          <w:bCs/>
          <w:snapToGrid/>
          <w:color w:val="auto"/>
          <w:kern w:val="2"/>
          <w:sz w:val="24"/>
          <w:szCs w:val="24"/>
        </w:rPr>
        <w:t>00秒</w:t>
      </w:r>
      <w:r>
        <w:rPr>
          <w:rStyle w:val="78"/>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szCs w:val="24"/>
        </w:rPr>
        <w:t>（北京时间）前</w:t>
      </w:r>
      <w:r>
        <w:rPr>
          <w:rFonts w:hint="eastAsia" w:ascii="宋体" w:hAnsi="宋体" w:eastAsia="宋体" w:cs="宋体"/>
          <w:color w:val="auto"/>
          <w:sz w:val="24"/>
          <w:szCs w:val="24"/>
        </w:rPr>
        <w:t>递交（上传）投标文件。</w:t>
      </w:r>
    </w:p>
    <w:p w14:paraId="47201EEF">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一、项目基本情况                                            </w:t>
      </w:r>
    </w:p>
    <w:p w14:paraId="7E2F903F">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项目编号：</w:t>
      </w:r>
      <w:r>
        <w:rPr>
          <w:rFonts w:hint="eastAsia" w:ascii="宋体" w:hAnsi="宋体" w:eastAsia="宋体" w:cs="宋体"/>
          <w:b w:val="0"/>
          <w:bCs/>
          <w:color w:val="auto"/>
          <w:sz w:val="24"/>
          <w:szCs w:val="24"/>
          <w:lang w:eastAsia="zh-CN"/>
        </w:rPr>
        <w:t>JYDLZB2025-00</w:t>
      </w:r>
      <w:r>
        <w:rPr>
          <w:rFonts w:hint="eastAsia" w:ascii="宋体" w:hAnsi="宋体" w:eastAsia="宋体" w:cs="宋体"/>
          <w:b w:val="0"/>
          <w:bCs/>
          <w:color w:val="auto"/>
          <w:sz w:val="24"/>
          <w:szCs w:val="24"/>
          <w:lang w:val="en-US" w:eastAsia="zh-CN"/>
        </w:rPr>
        <w:t>5-2</w:t>
      </w:r>
    </w:p>
    <w:p w14:paraId="393D3DBD">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项目名称：</w:t>
      </w:r>
      <w:r>
        <w:rPr>
          <w:rFonts w:hint="eastAsia" w:ascii="宋体" w:hAnsi="宋体" w:cs="宋体"/>
          <w:color w:val="auto"/>
          <w:sz w:val="24"/>
          <w:szCs w:val="24"/>
          <w:lang w:val="en-US" w:eastAsia="zh-CN"/>
        </w:rPr>
        <w:t>一窗通办理项目服务外包（二次）</w:t>
      </w:r>
    </w:p>
    <w:p w14:paraId="4E145648">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预算金额（元）：</w:t>
      </w:r>
      <w:r>
        <w:rPr>
          <w:rFonts w:hint="eastAsia" w:ascii="宋体" w:hAnsi="宋体" w:cs="宋体"/>
          <w:b w:val="0"/>
          <w:bCs/>
          <w:color w:val="auto"/>
          <w:sz w:val="24"/>
          <w:szCs w:val="24"/>
          <w:lang w:val="en-US" w:eastAsia="zh-CN"/>
        </w:rPr>
        <w:t>860000</w:t>
      </w:r>
      <w:r>
        <w:rPr>
          <w:rFonts w:hint="eastAsia" w:ascii="宋体" w:hAnsi="宋体" w:eastAsia="宋体" w:cs="宋体"/>
          <w:b w:val="0"/>
          <w:bCs/>
          <w:color w:val="auto"/>
          <w:sz w:val="24"/>
          <w:szCs w:val="24"/>
        </w:rPr>
        <w:t xml:space="preserve"> </w:t>
      </w:r>
    </w:p>
    <w:p w14:paraId="30D4D6C4">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color w:val="auto"/>
          <w:sz w:val="24"/>
          <w:szCs w:val="24"/>
          <w:highlight w:val="none"/>
          <w:lang w:val="en-US" w:eastAsia="zh-CN"/>
        </w:rPr>
        <w:t>860000</w:t>
      </w:r>
    </w:p>
    <w:p w14:paraId="1CA268CE">
      <w:pPr>
        <w:pStyle w:val="6"/>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Cs/>
          <w:snapToGrid/>
          <w:color w:val="auto"/>
          <w:kern w:val="2"/>
          <w:sz w:val="24"/>
          <w:szCs w:val="24"/>
          <w:highlight w:val="none"/>
          <w:lang w:val="en-US" w:eastAsia="zh-CN"/>
        </w:rPr>
        <w:t>一窗通办理项目服务外包（二次）</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7893D0FD">
      <w:pPr>
        <w:pStyle w:val="132"/>
        <w:kinsoku/>
        <w:wordWrap/>
        <w:overflowPunct/>
        <w:topLinePunct w:val="0"/>
        <w:bidi w:val="0"/>
        <w:spacing w:before="0" w:beforeAutospacing="0" w:afterAutospacing="0" w:line="360" w:lineRule="auto"/>
        <w:ind w:left="0" w:leftChars="0" w:right="0" w:rightChars="0" w:firstLine="482"/>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合同履约期限：自合同签订之日起一年</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31CB8E8B">
      <w:pPr>
        <w:pStyle w:val="6"/>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t xml:space="preserve"> </w:t>
      </w:r>
      <w:sdt>
        <w:sdtPr>
          <w:rPr>
            <w:rFonts w:hint="eastAsia" w:ascii="宋体" w:hAnsi="宋体" w:eastAsia="宋体" w:cs="宋体"/>
            <w:color w:val="auto"/>
            <w:kern w:val="0"/>
            <w:sz w:val="24"/>
            <w:szCs w:val="24"/>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68603C91">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14:paraId="1B06CA4F">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5446B7C">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 xml:space="preserve">    2.</w:t>
      </w:r>
      <w:r>
        <w:rPr>
          <w:rFonts w:hint="eastAsia" w:ascii="宋体" w:hAnsi="宋体" w:eastAsia="宋体" w:cs="宋体"/>
          <w:color w:val="auto"/>
          <w:sz w:val="24"/>
          <w:szCs w:val="24"/>
        </w:rPr>
        <w:t xml:space="preserve"> </w:t>
      </w:r>
      <w:r>
        <w:rPr>
          <w:rFonts w:hint="eastAsia" w:ascii="宋体" w:hAnsi="宋体" w:eastAsia="宋体" w:cs="宋体"/>
          <w:snapToGrid w:val="0"/>
          <w:color w:val="auto"/>
          <w:kern w:val="28"/>
          <w:sz w:val="24"/>
          <w:szCs w:val="24"/>
        </w:rPr>
        <w:t>以联合体形式投标的，提供联合协议(本项目不接受联合体投标或者投标人不以联合体形式投标的，则不需要提供) ；</w:t>
      </w:r>
    </w:p>
    <w:p w14:paraId="7DC6F602">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3.落实政府采购政策需满足的资格要求：</w:t>
      </w:r>
    </w:p>
    <w:p w14:paraId="6C4FBD71">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无</w:t>
      </w:r>
      <w:r>
        <w:rPr>
          <w:rFonts w:hint="eastAsia" w:ascii="宋体" w:hAnsi="宋体" w:eastAsia="宋体" w:cs="宋体"/>
          <w:snapToGrid w:val="0"/>
          <w:color w:val="auto"/>
          <w:kern w:val="28"/>
          <w:sz w:val="24"/>
          <w:szCs w:val="24"/>
        </w:rPr>
        <w:t>（注：不得限制大中型企业与小微企业组成联合体参与投标）；</w:t>
      </w:r>
    </w:p>
    <w:p w14:paraId="02C190D1">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专</w:t>
      </w:r>
      <w:r>
        <w:rPr>
          <w:rFonts w:hint="eastAsia" w:ascii="宋体" w:hAnsi="宋体" w:eastAsia="宋体" w:cs="宋体"/>
          <w:color w:val="auto"/>
          <w:sz w:val="24"/>
          <w:szCs w:val="24"/>
        </w:rPr>
        <w:t>门面向中小企业</w:t>
      </w:r>
    </w:p>
    <w:p w14:paraId="5523C193">
      <w:pPr>
        <w:kinsoku/>
        <w:wordWrap/>
        <w:overflowPunct/>
        <w:topLinePunct w:val="0"/>
        <w:bidi w:val="0"/>
        <w:spacing w:beforeAutospacing="0" w:afterAutospacing="0" w:line="360" w:lineRule="auto"/>
        <w:ind w:left="0" w:leftChars="0" w:right="0" w:rightChars="0" w:firstLine="897" w:firstLineChars="374"/>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szCs w:val="24"/>
        </w:rPr>
        <w:t>服务全部由符合政策要求的中小企业承接，提供中小企业声明函；</w:t>
      </w:r>
    </w:p>
    <w:p w14:paraId="36C06150">
      <w:pPr>
        <w:kinsoku/>
        <w:wordWrap/>
        <w:overflowPunct/>
        <w:topLinePunct w:val="0"/>
        <w:bidi w:val="0"/>
        <w:spacing w:beforeAutospacing="0" w:afterAutospacing="0" w:line="360" w:lineRule="auto"/>
        <w:ind w:left="0" w:leftChars="0" w:right="0" w:rightChars="0" w:firstLine="897" w:firstLineChars="374"/>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服务全部由符合政策要求的小微企业承接，提供中小企业声明函；</w:t>
      </w:r>
    </w:p>
    <w:p w14:paraId="4BBD69A5">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要求以联合体形式参加，提供联合协议和中小企业声明函，联合协议中中小企业合同金额应当达到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rPr>
        <w:t>；</w:t>
      </w:r>
    </w:p>
    <w:p w14:paraId="518BE862">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要求合同分包，提供分包意向协议和中小企业声明函，分包意向协议中中小企业合同金额应当达到达到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，其中小微企业合同金额应当达到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r>
        <w:rPr>
          <w:rFonts w:hint="eastAsia" w:ascii="宋体" w:hAnsi="宋体" w:eastAsia="宋体" w:cs="宋体"/>
          <w:color w:val="auto"/>
          <w:spacing w:val="8"/>
          <w:kern w:val="0"/>
          <w:sz w:val="24"/>
          <w:szCs w:val="24"/>
        </w:rPr>
        <w:t>如果供应商本身提供</w:t>
      </w:r>
      <w:r>
        <w:rPr>
          <w:rFonts w:hint="eastAsia" w:ascii="宋体" w:hAnsi="宋体" w:eastAsia="宋体" w:cs="宋体"/>
          <w:color w:val="auto"/>
          <w:spacing w:val="8"/>
          <w:kern w:val="0"/>
          <w:sz w:val="24"/>
          <w:szCs w:val="24"/>
          <w:highlight w:val="none"/>
        </w:rPr>
        <w:t>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1835E205">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29A5DBD">
      <w:pPr>
        <w:snapToGrid w:val="0"/>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22A6B0">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D0531C">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6285B13">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29</w:t>
      </w:r>
      <w:r>
        <w:rPr>
          <w:rStyle w:val="78"/>
          <w:rFonts w:hint="eastAsia" w:ascii="宋体" w:hAnsi="宋体" w:eastAsia="宋体" w:cs="宋体"/>
          <w:snapToGrid/>
          <w:color w:val="auto"/>
          <w:kern w:val="2"/>
          <w:sz w:val="24"/>
          <w:szCs w:val="24"/>
          <w:highlight w:val="none"/>
          <w:u w:val="single"/>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618016B4">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3F9FD954">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3D88661B">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63C96258">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11F37B6">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29</w:t>
      </w:r>
      <w:r>
        <w:rPr>
          <w:rStyle w:val="78"/>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szCs w:val="24"/>
          <w:highlight w:val="none"/>
          <w:u w:val="single"/>
          <w:lang w:val="en-US" w:eastAsia="zh-CN"/>
        </w:rPr>
        <w:t>13点30分00秒</w:t>
      </w:r>
      <w:r>
        <w:rPr>
          <w:rFonts w:hint="eastAsia" w:ascii="宋体" w:hAnsi="宋体" w:eastAsia="宋体" w:cs="宋体"/>
          <w:color w:val="auto"/>
          <w:sz w:val="24"/>
          <w:szCs w:val="24"/>
          <w:highlight w:val="none"/>
        </w:rPr>
        <w:t>（北京时间）</w:t>
      </w:r>
    </w:p>
    <w:p w14:paraId="10F4E064">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政采云平台（https://www.zcygov.cn/）线上投标响应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F2ECA6E">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
          <w:color w:val="auto"/>
          <w:sz w:val="24"/>
          <w:szCs w:val="24"/>
          <w:highlight w:val="none"/>
        </w:rPr>
        <w:t>开标时间：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29</w:t>
      </w:r>
      <w:r>
        <w:rPr>
          <w:rStyle w:val="78"/>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szCs w:val="24"/>
          <w:highlight w:val="none"/>
          <w:u w:val="single"/>
          <w:lang w:val="en-US" w:eastAsia="zh-CN"/>
        </w:rPr>
        <w:t>13点30分00秒</w:t>
      </w:r>
    </w:p>
    <w:p w14:paraId="29FB45ED">
      <w:pPr>
        <w:kinsoku/>
        <w:wordWrap/>
        <w:overflowPunct/>
        <w:topLinePunct w:val="0"/>
        <w:bidi w:val="0"/>
        <w:spacing w:beforeAutospacing="0" w:afterAutospacing="0" w:line="360" w:lineRule="auto"/>
        <w:ind w:left="0" w:leftChars="0" w:right="0" w:rightChars="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开标地点（网址）：</w:t>
      </w:r>
      <w:r>
        <w:rPr>
          <w:rFonts w:hint="eastAsia" w:ascii="宋体" w:hAnsi="宋体" w:eastAsia="宋体" w:cs="宋体"/>
          <w:color w:val="auto"/>
          <w:sz w:val="24"/>
          <w:szCs w:val="24"/>
        </w:rPr>
        <w:t>政采云平台（https://www.zcygov.cn/）</w:t>
      </w:r>
      <w:r>
        <w:rPr>
          <w:rFonts w:hint="eastAsia" w:ascii="宋体" w:hAnsi="宋体" w:eastAsia="宋体" w:cs="宋体"/>
          <w:color w:val="auto"/>
          <w:sz w:val="24"/>
          <w:szCs w:val="24"/>
          <w:lang w:val="en-US" w:eastAsia="zh-CN"/>
        </w:rPr>
        <w:t>开标大厅等候开标解密</w:t>
      </w:r>
      <w:r>
        <w:rPr>
          <w:rFonts w:hint="eastAsia" w:ascii="宋体" w:hAnsi="宋体" w:cs="宋体"/>
          <w:color w:val="auto"/>
          <w:sz w:val="24"/>
          <w:szCs w:val="24"/>
          <w:lang w:val="en-US" w:eastAsia="zh-CN"/>
        </w:rPr>
        <w:t>；</w:t>
      </w:r>
    </w:p>
    <w:p w14:paraId="25CA104A">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五、公告期限 </w:t>
      </w:r>
    </w:p>
    <w:p w14:paraId="05DED417">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2F7D9D87">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六、其他补充事宜</w:t>
      </w:r>
    </w:p>
    <w:p w14:paraId="43582927">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DFC3F7D">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D0214B">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E2AB29">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7AA6A9">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七、对本次采购提出询问、质疑、投诉，请按以下方式联系</w:t>
      </w:r>
    </w:p>
    <w:p w14:paraId="33A55CED">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1.采购人信息</w:t>
      </w:r>
    </w:p>
    <w:p w14:paraId="65C06725">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cs="宋体"/>
          <w:color w:val="auto"/>
          <w:sz w:val="24"/>
          <w:szCs w:val="24"/>
          <w:lang w:eastAsia="zh-CN"/>
        </w:rPr>
        <w:t>杭州市余杭区市场监督管理局</w:t>
      </w:r>
      <w:r>
        <w:rPr>
          <w:rFonts w:hint="eastAsia" w:ascii="宋体" w:hAnsi="宋体" w:eastAsia="宋体" w:cs="宋体"/>
          <w:color w:val="auto"/>
          <w:sz w:val="24"/>
          <w:szCs w:val="24"/>
        </w:rPr>
        <w:t xml:space="preserve">    </w:t>
      </w:r>
    </w:p>
    <w:p w14:paraId="00767794">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址：杭州市余杭区</w:t>
      </w:r>
      <w:r>
        <w:rPr>
          <w:rFonts w:hint="eastAsia" w:ascii="宋体" w:hAnsi="宋体" w:eastAsia="宋体" w:cs="宋体"/>
          <w:color w:val="auto"/>
          <w:sz w:val="24"/>
          <w:szCs w:val="24"/>
          <w:lang w:eastAsia="zh-CN"/>
        </w:rPr>
        <w:t>文一西路</w:t>
      </w:r>
      <w:r>
        <w:rPr>
          <w:rFonts w:hint="eastAsia" w:ascii="宋体" w:hAnsi="宋体" w:eastAsia="宋体" w:cs="宋体"/>
          <w:color w:val="auto"/>
          <w:sz w:val="24"/>
          <w:szCs w:val="24"/>
          <w:lang w:val="en-US" w:eastAsia="zh-CN"/>
        </w:rPr>
        <w:t>1500号5号楼</w:t>
      </w:r>
      <w:r>
        <w:rPr>
          <w:rFonts w:hint="eastAsia" w:ascii="宋体" w:hAnsi="宋体" w:eastAsia="宋体" w:cs="宋体"/>
          <w:color w:val="auto"/>
          <w:sz w:val="24"/>
          <w:szCs w:val="24"/>
        </w:rPr>
        <w:t xml:space="preserve">       </w:t>
      </w:r>
    </w:p>
    <w:p w14:paraId="19E25FCC">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xml:space="preserve">传    真： </w:t>
      </w:r>
      <w:r>
        <w:rPr>
          <w:rFonts w:hint="eastAsia" w:ascii="宋体" w:hAnsi="宋体" w:eastAsia="宋体" w:cs="宋体"/>
          <w:color w:val="auto"/>
          <w:sz w:val="24"/>
          <w:szCs w:val="24"/>
          <w:highlight w:val="none"/>
        </w:rPr>
        <w:t>/</w:t>
      </w:r>
    </w:p>
    <w:p w14:paraId="4F1CD569">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项目联系人（询问）：何赛飞</w:t>
      </w:r>
    </w:p>
    <w:p w14:paraId="78F57588">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项目联系方式（询问）：0571-89395248</w:t>
      </w:r>
    </w:p>
    <w:p w14:paraId="7AB08DBB">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质疑联系人：何卫萍</w:t>
      </w:r>
    </w:p>
    <w:p w14:paraId="3D134403">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质疑联系方式：0571-89395026 </w:t>
      </w:r>
    </w:p>
    <w:p w14:paraId="50536901">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49013EE3">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cs="宋体"/>
          <w:color w:val="auto"/>
          <w:sz w:val="24"/>
          <w:szCs w:val="24"/>
          <w:lang w:eastAsia="zh-CN"/>
        </w:rPr>
        <w:t>浙江九越建设管理有限公司</w:t>
      </w:r>
    </w:p>
    <w:p w14:paraId="23504B8E">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cs="宋体"/>
          <w:color w:val="auto"/>
          <w:sz w:val="24"/>
          <w:highlight w:val="none"/>
        </w:rPr>
        <w:t>临平区天荷路115号东部科创园中</w:t>
      </w:r>
      <w:r>
        <w:rPr>
          <w:rFonts w:hint="eastAsia" w:ascii="宋体" w:hAnsi="宋体" w:cs="宋体"/>
          <w:color w:val="auto"/>
          <w:sz w:val="24"/>
        </w:rPr>
        <w:t>心园区3幢B319室</w:t>
      </w:r>
    </w:p>
    <w:p w14:paraId="68053C68">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p w14:paraId="7908E589">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项目联系人（询问）：</w:t>
      </w:r>
      <w:r>
        <w:rPr>
          <w:rFonts w:hint="eastAsia" w:ascii="宋体" w:hAnsi="宋体" w:cs="宋体"/>
          <w:color w:val="auto"/>
          <w:sz w:val="24"/>
          <w:lang w:val="en-US" w:eastAsia="zh-CN"/>
        </w:rPr>
        <w:t>杜姣</w:t>
      </w:r>
      <w:r>
        <w:rPr>
          <w:rFonts w:hint="eastAsia" w:ascii="宋体" w:hAnsi="宋体" w:eastAsia="宋体" w:cs="宋体"/>
          <w:color w:val="auto"/>
          <w:sz w:val="24"/>
          <w:szCs w:val="24"/>
        </w:rPr>
        <w:t xml:space="preserve"> </w:t>
      </w:r>
    </w:p>
    <w:p w14:paraId="630CC3E5">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cs="宋体"/>
          <w:color w:val="auto"/>
          <w:sz w:val="24"/>
        </w:rPr>
        <w:t>17767266378</w:t>
      </w:r>
    </w:p>
    <w:p w14:paraId="774ED577">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cs="宋体"/>
          <w:color w:val="auto"/>
          <w:sz w:val="24"/>
        </w:rPr>
        <w:t>盛赟</w:t>
      </w:r>
      <w:r>
        <w:rPr>
          <w:rFonts w:hint="eastAsia" w:ascii="宋体" w:hAnsi="宋体" w:eastAsia="宋体" w:cs="宋体"/>
          <w:color w:val="auto"/>
          <w:sz w:val="24"/>
          <w:szCs w:val="24"/>
        </w:rPr>
        <w:t xml:space="preserve"> </w:t>
      </w:r>
    </w:p>
    <w:p w14:paraId="5EE1C807">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color w:val="auto"/>
          <w:sz w:val="24"/>
          <w:szCs w:val="24"/>
          <w:lang w:val="en-US" w:eastAsia="zh-CN"/>
        </w:rPr>
        <w:t>0571-86122119</w:t>
      </w:r>
    </w:p>
    <w:p w14:paraId="0030842A">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3.同级政府采购监督管理部门            </w:t>
      </w:r>
    </w:p>
    <w:p w14:paraId="77D14698">
      <w:pPr>
        <w:kinsoku/>
        <w:wordWrap/>
        <w:overflowPunct/>
        <w:topLinePunct w:val="0"/>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   称：</w:t>
      </w:r>
      <w:r>
        <w:rPr>
          <w:rFonts w:hint="eastAsia" w:ascii="宋体" w:hAnsi="宋体" w:cs="宋体"/>
          <w:color w:val="auto"/>
          <w:sz w:val="24"/>
        </w:rPr>
        <w:t>杭州市余杭区财政局/浙江省政府采购行政裁决服务中心（杭州）</w:t>
      </w:r>
    </w:p>
    <w:p w14:paraId="39357AF2">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址：杭州市上城区清泰街549号城建综合大楼11楼（快递仅限ems或顺丰）    </w:t>
      </w:r>
    </w:p>
    <w:p w14:paraId="60DF9FD5">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334B637B">
      <w:pPr>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 ：朱女士、王女士</w:t>
      </w:r>
    </w:p>
    <w:p w14:paraId="51800D6F">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监督投诉电话：0571-87800218,0571-87227671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政策咨询电话：沈先生、陈先生，电话：0571-89580457、0571-89580460政府采购监管部门工作人员</w:t>
      </w:r>
    </w:p>
    <w:p w14:paraId="1A056907">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78F487E">
      <w:pPr>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若对项目采购电子交易系统操作有疑问，可登录政采云（https://www.zcygov.cn/），点击右侧咨询小采，获取采小蜜智能服务管家帮助，或拨打政采云服务热线95763获取热线服务帮助。</w:t>
      </w:r>
    </w:p>
    <w:p w14:paraId="75D2E3C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CA问题联系电话（人工）：汇信CA 400-888-4636；天谷CA 400-087-8198。</w:t>
      </w:r>
    </w:p>
    <w:p w14:paraId="02198316">
      <w:pPr>
        <w:kinsoku/>
        <w:wordWrap/>
        <w:overflowPunct/>
        <w:topLinePunct w:val="0"/>
        <w:bidi w:val="0"/>
        <w:ind w:left="0" w:leftChars="0"/>
        <w:rPr>
          <w:rFonts w:hint="eastAsia"/>
          <w:color w:val="auto"/>
        </w:rPr>
      </w:pPr>
    </w:p>
    <w:p w14:paraId="34216287">
      <w:pPr>
        <w:kinsoku/>
        <w:wordWrap/>
        <w:overflowPunct/>
        <w:topLinePunct w:val="0"/>
        <w:bidi w:val="0"/>
        <w:ind w:left="0" w:leftChars="0"/>
        <w:rPr>
          <w:rFonts w:hint="eastAsia"/>
          <w:color w:val="auto"/>
        </w:rPr>
      </w:pPr>
    </w:p>
    <w:p w14:paraId="18AF4EBB">
      <w:pPr>
        <w:kinsoku/>
        <w:wordWrap/>
        <w:overflowPunct/>
        <w:topLinePunct w:val="0"/>
        <w:bidi w:val="0"/>
        <w:ind w:left="0" w:leftChars="0"/>
        <w:rPr>
          <w:rFonts w:hint="eastAsia"/>
          <w:color w:val="auto"/>
        </w:rPr>
      </w:pPr>
    </w:p>
    <w:p w14:paraId="5C9FD231">
      <w:pPr>
        <w:kinsoku/>
        <w:wordWrap/>
        <w:overflowPunct/>
        <w:topLinePunct w:val="0"/>
        <w:bidi w:val="0"/>
        <w:ind w:left="0" w:leftChars="0"/>
        <w:rPr>
          <w:rFonts w:hint="eastAsia"/>
          <w:color w:val="auto"/>
        </w:rPr>
      </w:pPr>
    </w:p>
    <w:p w14:paraId="780DEFD0">
      <w:pPr>
        <w:kinsoku/>
        <w:wordWrap/>
        <w:overflowPunct/>
        <w:topLinePunct w:val="0"/>
        <w:bidi w:val="0"/>
        <w:ind w:left="0" w:leftChars="0"/>
        <w:rPr>
          <w:rFonts w:hint="eastAsia"/>
          <w:color w:val="auto"/>
        </w:rPr>
      </w:pPr>
    </w:p>
    <w:p w14:paraId="13319B75">
      <w:pPr>
        <w:kinsoku/>
        <w:wordWrap/>
        <w:overflowPunct/>
        <w:topLinePunct w:val="0"/>
        <w:bidi w:val="0"/>
        <w:ind w:left="0" w:leftChars="0"/>
        <w:rPr>
          <w:rFonts w:hint="eastAsia"/>
          <w:color w:val="auto"/>
        </w:rPr>
      </w:pPr>
    </w:p>
    <w:p w14:paraId="53A97951">
      <w:pPr>
        <w:kinsoku/>
        <w:wordWrap/>
        <w:overflowPunct/>
        <w:topLinePunct w:val="0"/>
        <w:bidi w:val="0"/>
        <w:ind w:left="0" w:leftChars="0"/>
        <w:rPr>
          <w:rFonts w:hint="eastAsia"/>
          <w:color w:val="auto"/>
        </w:rPr>
      </w:pPr>
    </w:p>
    <w:p w14:paraId="46CAC47C">
      <w:pPr>
        <w:kinsoku/>
        <w:wordWrap/>
        <w:overflowPunct/>
        <w:topLinePunct w:val="0"/>
        <w:bidi w:val="0"/>
        <w:ind w:left="0" w:leftChars="0"/>
        <w:rPr>
          <w:rFonts w:hint="eastAsia"/>
          <w:color w:val="auto"/>
        </w:rPr>
      </w:pPr>
    </w:p>
    <w:p w14:paraId="35D3737E">
      <w:pPr>
        <w:kinsoku/>
        <w:wordWrap/>
        <w:overflowPunct/>
        <w:topLinePunct w:val="0"/>
        <w:bidi w:val="0"/>
        <w:ind w:left="0" w:leftChars="0"/>
        <w:rPr>
          <w:rFonts w:hint="eastAsia"/>
          <w:color w:val="auto"/>
        </w:rPr>
      </w:pPr>
    </w:p>
    <w:p w14:paraId="51C1AF96">
      <w:pPr>
        <w:kinsoku/>
        <w:wordWrap/>
        <w:overflowPunct/>
        <w:topLinePunct w:val="0"/>
        <w:bidi w:val="0"/>
        <w:ind w:left="0" w:leftChars="0"/>
        <w:rPr>
          <w:rFonts w:hint="eastAsia"/>
          <w:color w:val="auto"/>
        </w:rPr>
      </w:pPr>
    </w:p>
    <w:p w14:paraId="11E7A90C">
      <w:pPr>
        <w:kinsoku/>
        <w:wordWrap/>
        <w:overflowPunct/>
        <w:topLinePunct w:val="0"/>
        <w:bidi w:val="0"/>
        <w:ind w:left="0" w:leftChars="0"/>
        <w:rPr>
          <w:rFonts w:hint="eastAsia"/>
          <w:color w:val="auto"/>
        </w:rPr>
      </w:pPr>
    </w:p>
    <w:p w14:paraId="3431BB3C">
      <w:pPr>
        <w:kinsoku/>
        <w:wordWrap/>
        <w:overflowPunct/>
        <w:topLinePunct w:val="0"/>
        <w:bidi w:val="0"/>
        <w:ind w:left="0" w:leftChars="0"/>
        <w:rPr>
          <w:rFonts w:hint="eastAsia"/>
          <w:color w:val="auto"/>
        </w:rPr>
      </w:pPr>
    </w:p>
    <w:p w14:paraId="21F0DD3E">
      <w:pPr>
        <w:kinsoku/>
        <w:wordWrap/>
        <w:overflowPunct/>
        <w:topLinePunct w:val="0"/>
        <w:bidi w:val="0"/>
        <w:ind w:left="0" w:leftChars="0"/>
        <w:rPr>
          <w:rFonts w:hint="eastAsia"/>
          <w:color w:val="auto"/>
        </w:rPr>
      </w:pPr>
    </w:p>
    <w:p w14:paraId="70801EF4">
      <w:pPr>
        <w:pStyle w:val="966"/>
        <w:kinsoku/>
        <w:wordWrap/>
        <w:overflowPunct/>
        <w:topLinePunct w:val="0"/>
        <w:bidi w:val="0"/>
        <w:ind w:left="0" w:leftChars="0"/>
        <w:rPr>
          <w:rFonts w:hint="eastAsia"/>
          <w:color w:val="auto"/>
        </w:rPr>
      </w:pPr>
    </w:p>
    <w:p w14:paraId="3045AD75">
      <w:pPr>
        <w:pStyle w:val="966"/>
        <w:kinsoku/>
        <w:wordWrap/>
        <w:overflowPunct/>
        <w:topLinePunct w:val="0"/>
        <w:bidi w:val="0"/>
        <w:ind w:left="0" w:leftChars="0"/>
        <w:rPr>
          <w:rFonts w:hint="eastAsia"/>
          <w:color w:val="auto"/>
        </w:rPr>
      </w:pPr>
    </w:p>
    <w:p w14:paraId="5F71A447">
      <w:pPr>
        <w:pStyle w:val="966"/>
        <w:kinsoku/>
        <w:wordWrap/>
        <w:overflowPunct/>
        <w:topLinePunct w:val="0"/>
        <w:bidi w:val="0"/>
        <w:ind w:left="0" w:leftChars="0"/>
        <w:rPr>
          <w:rFonts w:hint="eastAsia"/>
          <w:color w:val="auto"/>
        </w:rPr>
      </w:pPr>
    </w:p>
    <w:p w14:paraId="659F4ADF">
      <w:pPr>
        <w:pStyle w:val="966"/>
        <w:kinsoku/>
        <w:wordWrap/>
        <w:overflowPunct/>
        <w:topLinePunct w:val="0"/>
        <w:bidi w:val="0"/>
        <w:ind w:left="0" w:leftChars="0"/>
        <w:rPr>
          <w:rFonts w:hint="eastAsia"/>
          <w:color w:val="auto"/>
        </w:rPr>
      </w:pPr>
    </w:p>
    <w:p w14:paraId="5EC32ADA">
      <w:pPr>
        <w:pStyle w:val="966"/>
        <w:kinsoku/>
        <w:wordWrap/>
        <w:overflowPunct/>
        <w:topLinePunct w:val="0"/>
        <w:bidi w:val="0"/>
        <w:ind w:left="0" w:leftChars="0"/>
        <w:rPr>
          <w:rFonts w:hint="eastAsia"/>
          <w:color w:val="auto"/>
        </w:rPr>
      </w:pPr>
    </w:p>
    <w:p w14:paraId="0417DE3C">
      <w:pPr>
        <w:pStyle w:val="966"/>
        <w:kinsoku/>
        <w:wordWrap/>
        <w:overflowPunct/>
        <w:topLinePunct w:val="0"/>
        <w:bidi w:val="0"/>
        <w:ind w:left="0" w:leftChars="0"/>
        <w:rPr>
          <w:rFonts w:hint="eastAsia"/>
          <w:color w:val="auto"/>
        </w:rPr>
      </w:pPr>
    </w:p>
    <w:p w14:paraId="70490C83">
      <w:pPr>
        <w:pStyle w:val="966"/>
        <w:kinsoku/>
        <w:wordWrap/>
        <w:overflowPunct/>
        <w:topLinePunct w:val="0"/>
        <w:bidi w:val="0"/>
        <w:ind w:left="0" w:leftChars="0"/>
        <w:rPr>
          <w:rFonts w:hint="eastAsia"/>
          <w:color w:val="auto"/>
        </w:rPr>
      </w:pPr>
    </w:p>
    <w:p w14:paraId="617EA7C1">
      <w:pPr>
        <w:pStyle w:val="966"/>
        <w:kinsoku/>
        <w:wordWrap/>
        <w:overflowPunct/>
        <w:topLinePunct w:val="0"/>
        <w:bidi w:val="0"/>
        <w:ind w:left="0" w:leftChars="0"/>
        <w:rPr>
          <w:rFonts w:hint="eastAsia"/>
          <w:color w:val="auto"/>
        </w:rPr>
      </w:pPr>
    </w:p>
    <w:p w14:paraId="49CFA1F2">
      <w:pPr>
        <w:pStyle w:val="966"/>
        <w:kinsoku/>
        <w:wordWrap/>
        <w:overflowPunct/>
        <w:topLinePunct w:val="0"/>
        <w:bidi w:val="0"/>
        <w:ind w:left="0" w:leftChars="0"/>
        <w:rPr>
          <w:rFonts w:hint="eastAsia"/>
          <w:color w:val="auto"/>
        </w:rPr>
      </w:pPr>
    </w:p>
    <w:p w14:paraId="35AAF6A2">
      <w:pPr>
        <w:pStyle w:val="966"/>
        <w:kinsoku/>
        <w:wordWrap/>
        <w:overflowPunct/>
        <w:topLinePunct w:val="0"/>
        <w:bidi w:val="0"/>
        <w:ind w:left="0" w:leftChars="0"/>
        <w:rPr>
          <w:rFonts w:hint="eastAsia"/>
          <w:color w:val="auto"/>
        </w:rPr>
      </w:pPr>
    </w:p>
    <w:p w14:paraId="0E530AFD">
      <w:pPr>
        <w:pStyle w:val="966"/>
        <w:kinsoku/>
        <w:wordWrap/>
        <w:overflowPunct/>
        <w:topLinePunct w:val="0"/>
        <w:bidi w:val="0"/>
        <w:ind w:left="0" w:leftChars="0"/>
        <w:rPr>
          <w:rFonts w:hint="eastAsia"/>
          <w:color w:val="auto"/>
        </w:rPr>
      </w:pPr>
    </w:p>
    <w:p w14:paraId="1D0C8581">
      <w:pPr>
        <w:pStyle w:val="966"/>
        <w:kinsoku/>
        <w:wordWrap/>
        <w:overflowPunct/>
        <w:topLinePunct w:val="0"/>
        <w:bidi w:val="0"/>
        <w:ind w:left="0" w:leftChars="0"/>
        <w:rPr>
          <w:rFonts w:hint="eastAsia"/>
          <w:color w:val="auto"/>
        </w:rPr>
      </w:pPr>
    </w:p>
    <w:p w14:paraId="0F9235C6">
      <w:pPr>
        <w:pStyle w:val="966"/>
        <w:kinsoku/>
        <w:wordWrap/>
        <w:overflowPunct/>
        <w:topLinePunct w:val="0"/>
        <w:bidi w:val="0"/>
        <w:ind w:left="0" w:leftChars="0"/>
        <w:rPr>
          <w:rFonts w:hint="eastAsia"/>
          <w:color w:val="auto"/>
        </w:rPr>
      </w:pPr>
    </w:p>
    <w:p w14:paraId="1A965FF6">
      <w:pPr>
        <w:pStyle w:val="966"/>
        <w:kinsoku/>
        <w:wordWrap/>
        <w:overflowPunct/>
        <w:topLinePunct w:val="0"/>
        <w:bidi w:val="0"/>
        <w:ind w:left="0" w:leftChars="0"/>
        <w:rPr>
          <w:rFonts w:hint="eastAsia"/>
          <w:color w:val="auto"/>
        </w:rPr>
      </w:pPr>
    </w:p>
    <w:p w14:paraId="387F6AA7">
      <w:pPr>
        <w:kinsoku/>
        <w:wordWrap/>
        <w:overflowPunct/>
        <w:topLinePunct w:val="0"/>
        <w:bidi w:val="0"/>
        <w:ind w:left="0" w:leftChars="0"/>
        <w:rPr>
          <w:rFonts w:hint="eastAsia"/>
          <w:color w:val="auto"/>
        </w:rPr>
      </w:pPr>
    </w:p>
    <w:p w14:paraId="1C81443A">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F04ED01">
      <w:pPr>
        <w:kinsoku/>
        <w:wordWrap/>
        <w:overflowPunct/>
        <w:topLinePunct w:val="0"/>
        <w:bidi w:val="0"/>
        <w:adjustRightInd/>
        <w:spacing w:beforeAutospacing="0" w:afterAutospacing="0" w:line="360" w:lineRule="auto"/>
        <w:ind w:left="0" w:leftChars="0" w:right="0" w:rightChars="0" w:firstLine="3845" w:firstLineChars="1197"/>
        <w:textAlignment w:val="auto"/>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4"/>
        <w:tblW w:w="9180" w:type="dxa"/>
        <w:tblInd w:w="-2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33"/>
        <w:gridCol w:w="1727"/>
        <w:gridCol w:w="6420"/>
      </w:tblGrid>
      <w:tr w14:paraId="68CD9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669D312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27" w:type="dxa"/>
            <w:tcBorders>
              <w:top w:val="single" w:color="000000" w:sz="8" w:space="0"/>
              <w:left w:val="single" w:color="000000" w:sz="8" w:space="0"/>
              <w:bottom w:val="single" w:color="000000" w:sz="8" w:space="0"/>
              <w:right w:val="single" w:color="000000" w:sz="8" w:space="0"/>
            </w:tcBorders>
            <w:vAlign w:val="center"/>
          </w:tcPr>
          <w:p w14:paraId="503B56E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420" w:type="dxa"/>
            <w:tcBorders>
              <w:top w:val="single" w:color="000000" w:sz="8" w:space="0"/>
              <w:left w:val="single" w:color="000000" w:sz="8" w:space="0"/>
              <w:bottom w:val="single" w:color="000000" w:sz="8" w:space="0"/>
              <w:right w:val="single" w:color="000000" w:sz="8" w:space="0"/>
            </w:tcBorders>
            <w:vAlign w:val="center"/>
          </w:tcPr>
          <w:p w14:paraId="3C07AB1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50CE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3"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0AFBB45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7" w:type="dxa"/>
            <w:tcBorders>
              <w:top w:val="single" w:color="000000" w:sz="8" w:space="0"/>
              <w:left w:val="single" w:color="000000" w:sz="8" w:space="0"/>
              <w:bottom w:val="single" w:color="000000" w:sz="8" w:space="0"/>
              <w:right w:val="single" w:color="000000" w:sz="8" w:space="0"/>
            </w:tcBorders>
            <w:vAlign w:val="center"/>
          </w:tcPr>
          <w:p w14:paraId="14996A3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项目属性</w:t>
            </w:r>
          </w:p>
        </w:tc>
        <w:tc>
          <w:tcPr>
            <w:tcW w:w="6420" w:type="dxa"/>
            <w:tcBorders>
              <w:top w:val="single" w:color="000000" w:sz="8" w:space="0"/>
              <w:left w:val="single" w:color="000000" w:sz="8" w:space="0"/>
              <w:bottom w:val="single" w:color="000000" w:sz="8" w:space="0"/>
              <w:right w:val="single" w:color="000000" w:sz="8" w:space="0"/>
            </w:tcBorders>
            <w:vAlign w:val="center"/>
          </w:tcPr>
          <w:p w14:paraId="5BF7D7A6">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服务类。</w:t>
            </w:r>
          </w:p>
        </w:tc>
      </w:tr>
      <w:tr w14:paraId="08E3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3535029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7" w:type="dxa"/>
            <w:tcBorders>
              <w:top w:val="single" w:color="000000" w:sz="8" w:space="0"/>
              <w:left w:val="single" w:color="000000" w:sz="8" w:space="0"/>
              <w:bottom w:val="single" w:color="000000" w:sz="8" w:space="0"/>
              <w:right w:val="single" w:color="000000" w:sz="8" w:space="0"/>
            </w:tcBorders>
            <w:vAlign w:val="center"/>
          </w:tcPr>
          <w:p w14:paraId="4B314F1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420" w:type="dxa"/>
            <w:tcBorders>
              <w:top w:val="single" w:color="000000" w:sz="8" w:space="0"/>
              <w:left w:val="single" w:color="000000" w:sz="8" w:space="0"/>
              <w:bottom w:val="single" w:color="000000" w:sz="8" w:space="0"/>
              <w:right w:val="single" w:color="000000" w:sz="8" w:space="0"/>
            </w:tcBorders>
            <w:vAlign w:val="center"/>
          </w:tcPr>
          <w:p w14:paraId="3F69159B">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一窗通办理项目服务外包（二次）</w:t>
            </w:r>
            <w:r>
              <w:rPr>
                <w:rFonts w:hint="eastAsia" w:ascii="宋体" w:hAnsi="宋体" w:eastAsia="宋体" w:cs="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租赁和商业服务</w:t>
            </w:r>
            <w:r>
              <w:rPr>
                <w:rFonts w:hint="eastAsia" w:ascii="宋体" w:hAnsi="宋体" w:eastAsia="宋体" w:cs="宋体"/>
                <w:color w:val="auto"/>
                <w:kern w:val="0"/>
                <w:sz w:val="24"/>
                <w:szCs w:val="24"/>
                <w:highlight w:val="none"/>
              </w:rPr>
              <w:t>行业；</w:t>
            </w:r>
          </w:p>
          <w:p w14:paraId="1AE4ED04">
            <w:pPr>
              <w:pStyle w:val="966"/>
              <w:keepNext w:val="0"/>
              <w:keepLines w:val="0"/>
              <w:pageBreakBefore w:val="0"/>
              <w:numPr>
                <w:ilvl w:val="0"/>
                <w:numId w:val="0"/>
              </w:numPr>
              <w:kinsoku/>
              <w:wordWrap/>
              <w:overflowPunct/>
              <w:topLinePunct w:val="0"/>
              <w:autoSpaceDE/>
              <w:autoSpaceDN/>
              <w:bidi w:val="0"/>
              <w:spacing w:line="440" w:lineRule="exact"/>
              <w:ind w:left="0" w:leftChars="0"/>
              <w:jc w:val="both"/>
              <w:textAlignment w:val="auto"/>
              <w:rPr>
                <w:rFonts w:hint="eastAsia" w:eastAsia="宋体"/>
                <w:color w:val="auto"/>
                <w:lang w:val="en-US" w:eastAsia="zh-CN"/>
              </w:rPr>
            </w:pPr>
            <w:r>
              <w:rPr>
                <w:rFonts w:hint="eastAsia"/>
                <w:color w:val="auto"/>
                <w:lang w:val="en-US"/>
              </w:rPr>
              <w:t>根据《关于印发中小企业划型标准规定的通知》（工信部联企业〔2011〕300）第四条第（</w:t>
            </w:r>
            <w:r>
              <w:rPr>
                <w:rFonts w:hint="eastAsia"/>
                <w:color w:val="auto"/>
                <w:lang w:val="en-US" w:eastAsia="zh-CN"/>
              </w:rPr>
              <w:t>十五</w:t>
            </w:r>
            <w:r>
              <w:rPr>
                <w:rFonts w:hint="eastAsia"/>
                <w:color w:val="auto"/>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olor w:val="auto"/>
                <w:lang w:val="en-US" w:eastAsia="zh-CN"/>
              </w:rPr>
              <w:t>。</w:t>
            </w:r>
          </w:p>
        </w:tc>
      </w:tr>
      <w:tr w14:paraId="67DB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7256C03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7" w:type="dxa"/>
            <w:tcBorders>
              <w:top w:val="single" w:color="000000" w:sz="8" w:space="0"/>
              <w:left w:val="single" w:color="000000" w:sz="8" w:space="0"/>
              <w:bottom w:val="single" w:color="000000" w:sz="8" w:space="0"/>
              <w:right w:val="single" w:color="000000" w:sz="8" w:space="0"/>
            </w:tcBorders>
            <w:vAlign w:val="center"/>
          </w:tcPr>
          <w:p w14:paraId="78F840F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420" w:type="dxa"/>
            <w:tcBorders>
              <w:top w:val="single" w:color="000000" w:sz="8" w:space="0"/>
              <w:left w:val="single" w:color="000000" w:sz="8" w:space="0"/>
              <w:bottom w:val="single" w:color="000000" w:sz="8" w:space="0"/>
              <w:right w:val="single" w:color="000000" w:sz="8" w:space="0"/>
            </w:tcBorders>
            <w:vAlign w:val="center"/>
          </w:tcPr>
          <w:p w14:paraId="61BC59E6">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本项目不允许采购进口产品。</w:t>
            </w:r>
          </w:p>
          <w:p w14:paraId="096F298C">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361D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6F1B72A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7" w:type="dxa"/>
            <w:tcBorders>
              <w:top w:val="single" w:color="000000" w:sz="8" w:space="0"/>
              <w:left w:val="single" w:color="000000" w:sz="8" w:space="0"/>
              <w:bottom w:val="single" w:color="000000" w:sz="8" w:space="0"/>
              <w:right w:val="single" w:color="000000" w:sz="8" w:space="0"/>
            </w:tcBorders>
            <w:vAlign w:val="center"/>
          </w:tcPr>
          <w:p w14:paraId="30654DB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420" w:type="dxa"/>
            <w:tcBorders>
              <w:top w:val="single" w:color="000000" w:sz="8" w:space="0"/>
              <w:left w:val="single" w:color="000000" w:sz="8" w:space="0"/>
              <w:bottom w:val="single" w:color="000000" w:sz="8" w:space="0"/>
              <w:right w:val="single" w:color="000000" w:sz="8" w:space="0"/>
            </w:tcBorders>
            <w:vAlign w:val="center"/>
          </w:tcPr>
          <w:p w14:paraId="7590679B">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2A2A4C46">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27F26C98">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5DB0C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64EADA1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7" w:type="dxa"/>
            <w:tcBorders>
              <w:top w:val="single" w:color="000000" w:sz="8" w:space="0"/>
              <w:left w:val="single" w:color="000000" w:sz="8" w:space="0"/>
              <w:bottom w:val="single" w:color="000000" w:sz="8" w:space="0"/>
              <w:right w:val="single" w:color="000000" w:sz="8" w:space="0"/>
            </w:tcBorders>
            <w:vAlign w:val="center"/>
          </w:tcPr>
          <w:p w14:paraId="21174C3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tc>
        <w:tc>
          <w:tcPr>
            <w:tcW w:w="6420" w:type="dxa"/>
            <w:tcBorders>
              <w:top w:val="single" w:color="000000" w:sz="8" w:space="0"/>
              <w:left w:val="single" w:color="000000" w:sz="8" w:space="0"/>
              <w:bottom w:val="single" w:color="000000" w:sz="8" w:space="0"/>
              <w:right w:val="single" w:color="000000" w:sz="8" w:space="0"/>
            </w:tcBorders>
            <w:vAlign w:val="center"/>
          </w:tcPr>
          <w:p w14:paraId="7332A75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3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D43F9D">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43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DBFE187">
            <w:pPr>
              <w:pStyle w:val="2"/>
              <w:ind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5E01A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5B05995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7" w:type="dxa"/>
            <w:tcBorders>
              <w:top w:val="single" w:color="000000" w:sz="8" w:space="0"/>
              <w:left w:val="single" w:color="000000" w:sz="8" w:space="0"/>
              <w:bottom w:val="single" w:color="000000" w:sz="8" w:space="0"/>
              <w:right w:val="single" w:color="000000" w:sz="8" w:space="0"/>
            </w:tcBorders>
            <w:vAlign w:val="center"/>
          </w:tcPr>
          <w:p w14:paraId="3C94610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420" w:type="dxa"/>
            <w:tcBorders>
              <w:top w:val="single" w:color="000000" w:sz="8" w:space="0"/>
              <w:left w:val="single" w:color="000000" w:sz="8" w:space="0"/>
              <w:bottom w:val="single" w:color="000000" w:sz="8" w:space="0"/>
              <w:right w:val="single" w:color="000000" w:sz="8" w:space="0"/>
            </w:tcBorders>
            <w:vAlign w:val="center"/>
          </w:tcPr>
          <w:p w14:paraId="7AD52241">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b/>
                <w:color w:val="auto"/>
                <w:sz w:val="24"/>
                <w:szCs w:val="24"/>
              </w:rPr>
            </w:pPr>
            <w:sdt>
              <w:sdtPr>
                <w:rPr>
                  <w:rFonts w:hint="eastAsia" w:ascii="宋体" w:hAnsi="宋体" w:eastAsia="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tc>
      </w:tr>
      <w:tr w14:paraId="43A33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5"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4F52FA9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27" w:type="dxa"/>
            <w:tcBorders>
              <w:top w:val="single" w:color="000000" w:sz="8" w:space="0"/>
              <w:left w:val="single" w:color="000000" w:sz="8" w:space="0"/>
              <w:bottom w:val="single" w:color="000000" w:sz="8" w:space="0"/>
              <w:right w:val="single" w:color="000000" w:sz="8" w:space="0"/>
            </w:tcBorders>
            <w:vAlign w:val="center"/>
          </w:tcPr>
          <w:p w14:paraId="4935FC5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420" w:type="dxa"/>
            <w:tcBorders>
              <w:top w:val="single" w:color="000000" w:sz="8" w:space="0"/>
              <w:left w:val="single" w:color="000000" w:sz="8" w:space="0"/>
              <w:bottom w:val="single" w:color="000000" w:sz="8" w:space="0"/>
              <w:right w:val="single" w:color="000000" w:sz="8" w:space="0"/>
            </w:tcBorders>
            <w:vAlign w:val="center"/>
          </w:tcPr>
          <w:p w14:paraId="38EA4FBC">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14269B83">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p>
          <w:p w14:paraId="2F3D9B0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（1）在评标时安排每个投标人进行方案讲解演示。每个投标人时间不超过</w:t>
            </w:r>
            <w:r>
              <w:rPr>
                <w:rFonts w:hint="eastAsia" w:ascii="宋体" w:hAnsi="宋体" w:eastAsia="宋体" w:cs="宋体"/>
                <w:color w:val="auto"/>
                <w:kern w:val="0"/>
                <w:sz w:val="24"/>
                <w:szCs w:val="24"/>
                <w:u w:val="single"/>
              </w:rPr>
              <w:t>20</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分钟，讲解次序以投标文件解密时间先后次序为准，讲解演示人员不超过</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人。讲解演示结束后按要求解答评标委员会提问。</w:t>
            </w:r>
          </w:p>
          <w:p w14:paraId="516C1EF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5540F60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方式一：政采云平台在线讲解演示。政采云平台在线讲解需投标人根据政采云平台操作要求做好准备工作，提前完善软硬件配置环境。</w:t>
            </w:r>
          </w:p>
          <w:p w14:paraId="06BC1CC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方式二：交易中心现场讲解演示。现场讲解地点为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，讲解演示所用电脑等设备由投标人自备。现场讲解演示人员进场时提供讲解人员名单（加盖公章或授权代表签名）及身份证明，否则不得讲解演示。</w:t>
            </w:r>
          </w:p>
          <w:p w14:paraId="7D45BF9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0A1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1033" w:type="dxa"/>
            <w:vMerge w:val="restart"/>
            <w:tcBorders>
              <w:top w:val="single" w:color="000000" w:sz="8" w:space="0"/>
              <w:left w:val="single" w:color="000000" w:sz="8" w:space="0"/>
              <w:bottom w:val="single" w:color="000000" w:sz="8" w:space="0"/>
              <w:right w:val="single" w:color="000000" w:sz="8" w:space="0"/>
            </w:tcBorders>
            <w:vAlign w:val="center"/>
          </w:tcPr>
          <w:p w14:paraId="0795A36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27" w:type="dxa"/>
            <w:vMerge w:val="restart"/>
            <w:tcBorders>
              <w:top w:val="single" w:color="000000" w:sz="8" w:space="0"/>
              <w:left w:val="single" w:color="000000" w:sz="8" w:space="0"/>
              <w:bottom w:val="single" w:color="000000" w:sz="8" w:space="0"/>
              <w:right w:val="single" w:color="000000" w:sz="8" w:space="0"/>
            </w:tcBorders>
            <w:vAlign w:val="center"/>
          </w:tcPr>
          <w:p w14:paraId="5A9F114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6420" w:type="dxa"/>
            <w:tcBorders>
              <w:top w:val="single" w:color="000000" w:sz="8" w:space="0"/>
              <w:left w:val="single" w:color="000000" w:sz="8" w:space="0"/>
              <w:bottom w:val="single" w:color="000000" w:sz="8" w:space="0"/>
              <w:right w:val="single" w:color="000000" w:sz="8" w:space="0"/>
            </w:tcBorders>
            <w:vAlign w:val="center"/>
          </w:tcPr>
          <w:p w14:paraId="46F2C5A9">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3266F5AD">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648CF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1033" w:type="dxa"/>
            <w:vMerge w:val="continue"/>
            <w:tcBorders>
              <w:top w:val="single" w:color="000000" w:sz="8" w:space="0"/>
              <w:left w:val="single" w:color="000000" w:sz="8" w:space="0"/>
              <w:bottom w:val="single" w:color="000000" w:sz="8" w:space="0"/>
              <w:right w:val="single" w:color="000000" w:sz="8" w:space="0"/>
            </w:tcBorders>
            <w:vAlign w:val="center"/>
          </w:tcPr>
          <w:p w14:paraId="4125C05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p>
        </w:tc>
        <w:tc>
          <w:tcPr>
            <w:tcW w:w="1727" w:type="dxa"/>
            <w:vMerge w:val="continue"/>
            <w:tcBorders>
              <w:top w:val="single" w:color="000000" w:sz="8" w:space="0"/>
              <w:left w:val="single" w:color="000000" w:sz="8" w:space="0"/>
              <w:bottom w:val="single" w:color="000000" w:sz="8" w:space="0"/>
              <w:right w:val="single" w:color="000000" w:sz="8" w:space="0"/>
            </w:tcBorders>
            <w:vAlign w:val="center"/>
          </w:tcPr>
          <w:p w14:paraId="31CE57E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p>
        </w:tc>
        <w:tc>
          <w:tcPr>
            <w:tcW w:w="6420" w:type="dxa"/>
            <w:tcBorders>
              <w:top w:val="single" w:color="000000" w:sz="8" w:space="0"/>
              <w:left w:val="single" w:color="000000" w:sz="8" w:space="0"/>
              <w:bottom w:val="single" w:color="000000" w:sz="8" w:space="0"/>
              <w:right w:val="single" w:color="000000" w:sz="8" w:space="0"/>
            </w:tcBorders>
            <w:vAlign w:val="center"/>
          </w:tcPr>
          <w:p w14:paraId="1B75E5FA">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（2）资信证明文件：根据招标文件第四部分评标标准提供。</w:t>
            </w:r>
          </w:p>
        </w:tc>
      </w:tr>
      <w:tr w14:paraId="680A3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6C1ABD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727" w:type="dxa"/>
            <w:tcBorders>
              <w:top w:val="single" w:color="000000" w:sz="8" w:space="0"/>
              <w:left w:val="single" w:color="000000" w:sz="8" w:space="0"/>
              <w:bottom w:val="single" w:color="000000" w:sz="8" w:space="0"/>
              <w:right w:val="single" w:color="000000" w:sz="8" w:space="0"/>
            </w:tcBorders>
            <w:vAlign w:val="center"/>
          </w:tcPr>
          <w:p w14:paraId="6772860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420" w:type="dxa"/>
            <w:tcBorders>
              <w:top w:val="single" w:color="000000" w:sz="8" w:space="0"/>
              <w:left w:val="single" w:color="000000" w:sz="8" w:space="0"/>
              <w:bottom w:val="single" w:color="000000" w:sz="8" w:space="0"/>
              <w:right w:val="single" w:color="000000" w:sz="8" w:space="0"/>
            </w:tcBorders>
            <w:vAlign w:val="center"/>
          </w:tcPr>
          <w:p w14:paraId="754ED5E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70F534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sdt>
              <w:sdtPr>
                <w:rPr>
                  <w:rFonts w:hint="eastAsia" w:ascii="宋体" w:hAnsi="宋体" w:eastAsia="宋体" w:cs="宋体"/>
                  <w:color w:val="auto"/>
                  <w:sz w:val="24"/>
                  <w:szCs w:val="24"/>
                  <w:lang w:val="en-US" w:eastAsia="zh-CN"/>
                </w:rPr>
                <w:id w:val="147477602"/>
                <w14:checkbox>
                  <w14:checked w14:val="0"/>
                  <w14:checkedState w14:val="00FE" w14:font="Wingdings"/>
                  <w14:uncheckedState w14:val="2610" w14:font="MS Gothic"/>
                </w14:checkbox>
              </w:sdtPr>
              <w:sdtEndPr>
                <w:rPr>
                  <w:rFonts w:hint="eastAsia" w:ascii="宋体" w:hAnsi="宋体" w:eastAsia="宋体" w:cs="宋体"/>
                  <w:color w:val="auto"/>
                  <w:sz w:val="24"/>
                  <w:szCs w:val="24"/>
                  <w:lang w:val="en-US" w:eastAsia="zh-CN"/>
                </w:rPr>
              </w:sdtEndPr>
              <w:sdtContent>
                <w:r>
                  <w:rPr>
                    <w:rFonts w:hint="eastAsia" w:ascii="宋体" w:hAnsi="宋体" w:eastAsia="宋体" w:cs="宋体"/>
                    <w:color w:val="auto"/>
                    <w:sz w:val="24"/>
                    <w:szCs w:val="24"/>
                    <w:lang w:val="en-US" w:eastAsia="zh-CN"/>
                  </w:rPr>
                  <w:t>☐</w:t>
                </w:r>
              </w:sdtContent>
            </w:sdt>
            <w:r>
              <w:rPr>
                <w:rFonts w:hint="eastAsia" w:ascii="宋体" w:hAnsi="宋体" w:eastAsia="宋体" w:cs="宋体"/>
                <w:color w:val="auto"/>
                <w:sz w:val="24"/>
                <w:szCs w:val="24"/>
                <w:lang w:val="en-US" w:eastAsia="zh-CN"/>
              </w:rPr>
              <w:t xml:space="preserve">强制采购。产品：    </w:t>
            </w:r>
          </w:p>
          <w:p w14:paraId="6CC0AC2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□优先采购节能产品。产品：   </w:t>
            </w:r>
          </w:p>
          <w:p w14:paraId="4B3D150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□优先采购环保产品。产品：    </w:t>
            </w:r>
          </w:p>
          <w:p w14:paraId="081534F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无</w:t>
            </w:r>
          </w:p>
        </w:tc>
      </w:tr>
      <w:tr w14:paraId="12341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1"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04A00D5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727" w:type="dxa"/>
            <w:tcBorders>
              <w:top w:val="single" w:color="000000" w:sz="8" w:space="0"/>
              <w:left w:val="single" w:color="000000" w:sz="8" w:space="0"/>
              <w:bottom w:val="single" w:color="000000" w:sz="8" w:space="0"/>
              <w:right w:val="single" w:color="000000" w:sz="8" w:space="0"/>
            </w:tcBorders>
            <w:vAlign w:val="center"/>
          </w:tcPr>
          <w:p w14:paraId="2E8B3E7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420" w:type="dxa"/>
            <w:tcBorders>
              <w:top w:val="single" w:color="000000" w:sz="8" w:space="0"/>
              <w:left w:val="single" w:color="000000" w:sz="8" w:space="0"/>
              <w:bottom w:val="single" w:color="000000" w:sz="8" w:space="0"/>
              <w:right w:val="single" w:color="000000" w:sz="8" w:space="0"/>
            </w:tcBorders>
            <w:vAlign w:val="center"/>
          </w:tcPr>
          <w:p w14:paraId="488964E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7247821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370F634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241" w:firstLineChars="100"/>
              <w:jc w:val="both"/>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2ED5AFE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241" w:firstLineChars="100"/>
              <w:jc w:val="both"/>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r>
              <w:rPr>
                <w:rFonts w:hint="eastAsia" w:ascii="宋体" w:hAnsi="宋体" w:cs="宋体"/>
                <w:b/>
                <w:color w:val="auto"/>
                <w:kern w:val="0"/>
                <w:sz w:val="24"/>
                <w:szCs w:val="24"/>
                <w:lang w:val="zh-CN"/>
              </w:rPr>
              <w:t>；</w:t>
            </w:r>
          </w:p>
          <w:p w14:paraId="04EEB28E">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241" w:firstLineChars="1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lang w:eastAsia="zh-CN"/>
              </w:rPr>
              <w:t>；</w:t>
            </w:r>
          </w:p>
          <w:p w14:paraId="4131F32E">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241" w:firstLineChars="100"/>
              <w:jc w:val="both"/>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0CA8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45328D0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727" w:type="dxa"/>
            <w:tcBorders>
              <w:top w:val="single" w:color="000000" w:sz="8" w:space="0"/>
              <w:left w:val="single" w:color="000000" w:sz="8" w:space="0"/>
              <w:bottom w:val="single" w:color="000000" w:sz="8" w:space="0"/>
              <w:right w:val="single" w:color="000000" w:sz="8" w:space="0"/>
            </w:tcBorders>
            <w:vAlign w:val="center"/>
          </w:tcPr>
          <w:p w14:paraId="155E5D7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420" w:type="dxa"/>
            <w:tcBorders>
              <w:top w:val="single" w:color="000000" w:sz="8" w:space="0"/>
              <w:left w:val="single" w:color="000000" w:sz="8" w:space="0"/>
              <w:bottom w:val="single" w:color="000000" w:sz="8" w:space="0"/>
              <w:right w:val="single" w:color="000000" w:sz="8" w:space="0"/>
            </w:tcBorders>
            <w:vAlign w:val="center"/>
          </w:tcPr>
          <w:p w14:paraId="39F58023">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52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2" w:hRule="atLeast"/>
          <w:tblHeader/>
        </w:trPr>
        <w:tc>
          <w:tcPr>
            <w:tcW w:w="1033" w:type="dxa"/>
            <w:tcBorders>
              <w:top w:val="single" w:color="000000" w:sz="8" w:space="0"/>
              <w:left w:val="single" w:color="000000" w:sz="8" w:space="0"/>
              <w:bottom w:val="single" w:color="000000" w:sz="8" w:space="0"/>
              <w:right w:val="single" w:color="000000" w:sz="8" w:space="0"/>
            </w:tcBorders>
            <w:vAlign w:val="center"/>
          </w:tcPr>
          <w:p w14:paraId="297271F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727" w:type="dxa"/>
            <w:tcBorders>
              <w:top w:val="single" w:color="000000" w:sz="8" w:space="0"/>
              <w:left w:val="single" w:color="000000" w:sz="8" w:space="0"/>
              <w:bottom w:val="single" w:color="000000" w:sz="8" w:space="0"/>
              <w:right w:val="single" w:color="000000" w:sz="8" w:space="0"/>
            </w:tcBorders>
            <w:vAlign w:val="center"/>
          </w:tcPr>
          <w:p w14:paraId="65F3D6F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备份投标文件送达地点和签收人员</w:t>
            </w:r>
          </w:p>
        </w:tc>
        <w:tc>
          <w:tcPr>
            <w:tcW w:w="6420" w:type="dxa"/>
            <w:tcBorders>
              <w:top w:val="single" w:color="000000" w:sz="8" w:space="0"/>
              <w:left w:val="single" w:color="000000" w:sz="8" w:space="0"/>
              <w:bottom w:val="single" w:color="000000" w:sz="8" w:space="0"/>
              <w:right w:val="single" w:color="000000" w:sz="8" w:space="0"/>
            </w:tcBorders>
            <w:vAlign w:val="center"/>
          </w:tcPr>
          <w:p w14:paraId="7A681548">
            <w:pPr>
              <w:pStyle w:val="35"/>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u w:val="single"/>
                <w:lang w:val="en-US" w:eastAsia="zh-CN"/>
              </w:rPr>
              <w:t>临平区天荷路115号东部科创园中心园区3幢B319室</w:t>
            </w:r>
            <w:r>
              <w:rPr>
                <w:rFonts w:hint="eastAsia" w:ascii="宋体" w:hAnsi="宋体" w:eastAsia="宋体" w:cs="宋体"/>
                <w:color w:val="auto"/>
                <w:kern w:val="28"/>
                <w:sz w:val="24"/>
                <w:szCs w:val="24"/>
              </w:rPr>
              <w:t>；备份投标文件签收人员联系电话：</w:t>
            </w:r>
            <w:r>
              <w:rPr>
                <w:rFonts w:hint="eastAsia" w:hAnsi="宋体" w:cs="宋体"/>
                <w:color w:val="auto"/>
                <w:sz w:val="24"/>
                <w:szCs w:val="24"/>
                <w:u w:val="single"/>
                <w:lang w:val="en-US" w:eastAsia="zh-CN"/>
              </w:rPr>
              <w:t>杜姣17767266378</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14:paraId="768BB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trPr>
        <w:tc>
          <w:tcPr>
            <w:tcW w:w="1033" w:type="dxa"/>
            <w:vMerge w:val="restart"/>
            <w:tcBorders>
              <w:top w:val="single" w:color="000000" w:sz="8" w:space="0"/>
              <w:left w:val="single" w:color="000000" w:sz="8" w:space="0"/>
              <w:bottom w:val="single" w:color="000000" w:sz="8" w:space="0"/>
              <w:right w:val="single" w:color="000000" w:sz="8" w:space="0"/>
            </w:tcBorders>
            <w:vAlign w:val="center"/>
          </w:tcPr>
          <w:p w14:paraId="63DBC31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727" w:type="dxa"/>
            <w:vMerge w:val="restart"/>
            <w:tcBorders>
              <w:top w:val="single" w:color="000000" w:sz="8" w:space="0"/>
              <w:left w:val="single" w:color="000000" w:sz="8" w:space="0"/>
              <w:bottom w:val="single" w:color="000000" w:sz="8" w:space="0"/>
              <w:right w:val="single" w:color="000000" w:sz="8" w:space="0"/>
            </w:tcBorders>
            <w:vAlign w:val="center"/>
          </w:tcPr>
          <w:p w14:paraId="343A1C6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tc>
        <w:tc>
          <w:tcPr>
            <w:tcW w:w="6420" w:type="dxa"/>
            <w:tcBorders>
              <w:top w:val="single" w:color="000000" w:sz="8" w:space="0"/>
              <w:left w:val="single" w:color="000000" w:sz="8" w:space="0"/>
              <w:bottom w:val="single" w:color="000000" w:sz="8" w:space="0"/>
              <w:right w:val="single" w:color="000000" w:sz="8" w:space="0"/>
            </w:tcBorders>
            <w:vAlign w:val="center"/>
          </w:tcPr>
          <w:p w14:paraId="0291792E">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联合体投标的，联合体各方分别提供与联合体协议中规定的分工内容相应的业绩证明材料，业绩数量以提供材料较少的一方为准。</w:t>
            </w:r>
          </w:p>
        </w:tc>
      </w:tr>
      <w:tr w14:paraId="4221E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0" w:hRule="atLeast"/>
          <w:tblHeader/>
        </w:trPr>
        <w:tc>
          <w:tcPr>
            <w:tcW w:w="1033" w:type="dxa"/>
            <w:vMerge w:val="continue"/>
            <w:tcBorders>
              <w:top w:val="single" w:color="000000" w:sz="8" w:space="0"/>
              <w:left w:val="single" w:color="000000" w:sz="8" w:space="0"/>
              <w:bottom w:val="single" w:color="000000" w:sz="8" w:space="0"/>
              <w:right w:val="single" w:color="000000" w:sz="8" w:space="0"/>
            </w:tcBorders>
            <w:vAlign w:val="center"/>
          </w:tcPr>
          <w:p w14:paraId="6982882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p>
        </w:tc>
        <w:tc>
          <w:tcPr>
            <w:tcW w:w="1727" w:type="dxa"/>
            <w:vMerge w:val="continue"/>
            <w:tcBorders>
              <w:top w:val="single" w:color="000000" w:sz="8" w:space="0"/>
              <w:left w:val="single" w:color="000000" w:sz="8" w:space="0"/>
              <w:bottom w:val="single" w:color="000000" w:sz="8" w:space="0"/>
              <w:right w:val="single" w:color="000000" w:sz="8" w:space="0"/>
            </w:tcBorders>
            <w:vAlign w:val="center"/>
          </w:tcPr>
          <w:p w14:paraId="2AB61A4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p>
        </w:tc>
        <w:tc>
          <w:tcPr>
            <w:tcW w:w="6420" w:type="dxa"/>
            <w:tcBorders>
              <w:top w:val="single" w:color="000000" w:sz="8" w:space="0"/>
              <w:left w:val="single" w:color="000000" w:sz="8" w:space="0"/>
              <w:bottom w:val="single" w:color="000000" w:sz="8" w:space="0"/>
              <w:right w:val="single" w:color="000000" w:sz="8" w:space="0"/>
            </w:tcBorders>
            <w:vAlign w:val="center"/>
          </w:tcPr>
          <w:p w14:paraId="7C8241C2">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snapToGrid w:val="0"/>
                <w:color w:val="auto"/>
                <w:kern w:val="28"/>
                <w:sz w:val="24"/>
                <w:szCs w:val="24"/>
              </w:rPr>
            </w:pPr>
            <w:sdt>
              <w:sdtPr>
                <w:rPr>
                  <w:rFonts w:hint="eastAsia" w:ascii="宋体" w:hAnsi="宋体" w:eastAsia="宋体" w:cs="宋体"/>
                  <w:color w:val="auto"/>
                  <w:kern w:val="0"/>
                  <w:sz w:val="24"/>
                  <w:szCs w:val="24"/>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snapToGrid w:val="0"/>
                <w:color w:val="auto"/>
                <w:kern w:val="28"/>
                <w:sz w:val="24"/>
                <w:szCs w:val="24"/>
              </w:rPr>
              <w:t>联合体投标的，联合体各方均需按招标文件第四部分评标标准要求提供资信证明文件，否则视为不符合相关要求。</w:t>
            </w:r>
          </w:p>
          <w:p w14:paraId="6A6C2627">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snapToGrid w:val="0"/>
                <w:color w:val="auto"/>
                <w:kern w:val="28"/>
                <w:sz w:val="24"/>
                <w:szCs w:val="24"/>
              </w:rPr>
            </w:pPr>
            <w:sdt>
              <w:sdtPr>
                <w:rPr>
                  <w:rFonts w:hint="eastAsia" w:ascii="宋体" w:hAnsi="宋体" w:eastAsia="宋体" w:cs="宋体"/>
                  <w:color w:val="auto"/>
                  <w:kern w:val="0"/>
                  <w:sz w:val="24"/>
                  <w:szCs w:val="24"/>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snapToGrid w:val="0"/>
                <w:color w:val="auto"/>
                <w:kern w:val="28"/>
                <w:sz w:val="24"/>
                <w:szCs w:val="24"/>
              </w:rPr>
              <w:t>联合体投标的，联合体中有一方或者联合体成员根据分工按招标文件第四部分评标标准要求提供资信证明文件的，视为符合了相关要求。</w:t>
            </w:r>
          </w:p>
        </w:tc>
      </w:tr>
      <w:tr w14:paraId="7F65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5" w:hRule="atLeast"/>
          <w:tblHeader/>
        </w:trPr>
        <w:tc>
          <w:tcPr>
            <w:tcW w:w="1033" w:type="dxa"/>
            <w:vMerge w:val="continue"/>
            <w:tcBorders>
              <w:top w:val="single" w:color="000000" w:sz="8" w:space="0"/>
              <w:left w:val="single" w:color="000000" w:sz="8" w:space="0"/>
              <w:bottom w:val="single" w:color="000000" w:sz="8" w:space="0"/>
              <w:right w:val="single" w:color="000000" w:sz="8" w:space="0"/>
            </w:tcBorders>
            <w:vAlign w:val="center"/>
          </w:tcPr>
          <w:p w14:paraId="71A00B7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p>
        </w:tc>
        <w:tc>
          <w:tcPr>
            <w:tcW w:w="1727" w:type="dxa"/>
            <w:vMerge w:val="continue"/>
            <w:tcBorders>
              <w:top w:val="single" w:color="000000" w:sz="8" w:space="0"/>
              <w:left w:val="single" w:color="000000" w:sz="8" w:space="0"/>
              <w:bottom w:val="single" w:color="000000" w:sz="8" w:space="0"/>
              <w:right w:val="single" w:color="000000" w:sz="8" w:space="0"/>
            </w:tcBorders>
            <w:vAlign w:val="center"/>
          </w:tcPr>
          <w:p w14:paraId="0E8C91C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
                <w:color w:val="auto"/>
                <w:sz w:val="24"/>
                <w:szCs w:val="24"/>
              </w:rPr>
            </w:pPr>
          </w:p>
        </w:tc>
        <w:tc>
          <w:tcPr>
            <w:tcW w:w="6420" w:type="dxa"/>
            <w:tcBorders>
              <w:top w:val="single" w:color="000000" w:sz="8" w:space="0"/>
              <w:left w:val="single" w:color="000000" w:sz="8" w:space="0"/>
              <w:bottom w:val="single" w:color="000000" w:sz="8" w:space="0"/>
              <w:right w:val="single" w:color="000000" w:sz="8" w:space="0"/>
            </w:tcBorders>
            <w:vAlign w:val="center"/>
          </w:tcPr>
          <w:p w14:paraId="5FFF9DA7">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0"/>
              <w:jc w:val="both"/>
              <w:textAlignment w:val="auto"/>
              <w:rPr>
                <w:rFonts w:hint="eastAsia" w:ascii="宋体" w:hAnsi="宋体" w:eastAsia="宋体" w:cs="宋体"/>
                <w:b w:val="0"/>
                <w:snapToGrid w:val="0"/>
                <w:color w:val="auto"/>
                <w:spacing w:val="0"/>
                <w:kern w:val="28"/>
                <w:position w:val="0"/>
                <w:sz w:val="24"/>
                <w:szCs w:val="24"/>
                <w:highlight w:val="none"/>
                <w:shd w:val="clear" w:color="auto" w:fill="auto"/>
              </w:rPr>
            </w:pPr>
            <w:r>
              <w:rPr>
                <w:rFonts w:hint="eastAsia" w:ascii="宋体" w:hAnsi="宋体" w:eastAsia="宋体" w:cs="宋体"/>
                <w:b w:val="0"/>
                <w:snapToGrid w:val="0"/>
                <w:color w:val="auto"/>
                <w:spacing w:val="0"/>
                <w:kern w:val="28"/>
                <w:position w:val="0"/>
                <w:sz w:val="24"/>
                <w:szCs w:val="24"/>
                <w:highlight w:val="none"/>
                <w:shd w:val="clear" w:color="auto" w:fill="auto"/>
              </w:rPr>
              <w:t>▲供应商以联合体形式投标的：在按招标文件要求提供联合协议，联合体投标的联合体各方承担连带责任。</w:t>
            </w:r>
          </w:p>
          <w:p w14:paraId="28A1F975">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0"/>
              <w:jc w:val="both"/>
              <w:textAlignment w:val="auto"/>
              <w:rPr>
                <w:rFonts w:hint="eastAsia" w:ascii="宋体" w:hAnsi="宋体" w:eastAsia="宋体" w:cs="宋体"/>
                <w:b w:val="0"/>
                <w:snapToGrid w:val="0"/>
                <w:color w:val="auto"/>
                <w:spacing w:val="0"/>
                <w:kern w:val="28"/>
                <w:position w:val="0"/>
                <w:sz w:val="24"/>
                <w:szCs w:val="24"/>
                <w:highlight w:val="none"/>
                <w:shd w:val="clear" w:color="auto" w:fill="auto"/>
              </w:rPr>
            </w:pPr>
            <w:r>
              <w:rPr>
                <w:rFonts w:hint="eastAsia" w:ascii="宋体" w:hAnsi="宋体" w:eastAsia="宋体" w:cs="宋体"/>
                <w:b w:val="0"/>
                <w:snapToGrid w:val="0"/>
                <w:color w:val="auto"/>
                <w:spacing w:val="0"/>
                <w:kern w:val="28"/>
                <w:position w:val="0"/>
                <w:sz w:val="24"/>
                <w:szCs w:val="24"/>
                <w:highlight w:val="none"/>
                <w:shd w:val="clear" w:color="auto" w:fill="auto"/>
              </w:rPr>
              <w:t>▲以联合体形式参加政府采购活动的，联合体各方不得再单独参加或者与其他供应商另外组成联合体参加同一合同项下的政府采购活动，否则相关投标均无效。</w:t>
            </w:r>
          </w:p>
          <w:p w14:paraId="723CDCB9">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firstLine="0"/>
              <w:jc w:val="both"/>
              <w:textAlignment w:val="auto"/>
              <w:rPr>
                <w:rFonts w:hint="eastAsia" w:ascii="宋体" w:hAnsi="宋体" w:eastAsia="宋体" w:cs="宋体"/>
                <w:b w:val="0"/>
                <w:snapToGrid w:val="0"/>
                <w:color w:val="auto"/>
                <w:spacing w:val="0"/>
                <w:kern w:val="28"/>
                <w:position w:val="0"/>
                <w:sz w:val="24"/>
                <w:szCs w:val="24"/>
                <w:highlight w:val="none"/>
                <w:shd w:val="clear" w:color="auto" w:fill="auto"/>
              </w:rPr>
            </w:pPr>
            <w:r>
              <w:rPr>
                <w:rFonts w:hint="eastAsia" w:ascii="宋体" w:hAnsi="宋体" w:eastAsia="宋体" w:cs="宋体"/>
                <w:b w:val="0"/>
                <w:snapToGrid w:val="0"/>
                <w:color w:val="auto"/>
                <w:spacing w:val="0"/>
                <w:kern w:val="28"/>
                <w:position w:val="0"/>
                <w:sz w:val="24"/>
                <w:szCs w:val="24"/>
                <w:highlight w:val="none"/>
                <w:shd w:val="clear" w:color="auto" w:fill="auto"/>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E81C22F">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rPr>
            </w:pPr>
            <w:r>
              <w:rPr>
                <w:rFonts w:hint="eastAsia" w:ascii="宋体" w:hAnsi="宋体" w:eastAsia="宋体" w:cs="宋体"/>
                <w:b w:val="0"/>
                <w:snapToGrid w:val="0"/>
                <w:color w:val="auto"/>
                <w:spacing w:val="0"/>
                <w:kern w:val="28"/>
                <w:position w:val="0"/>
                <w:sz w:val="24"/>
                <w:szCs w:val="24"/>
                <w:highlight w:val="none"/>
                <w:shd w:val="clear" w:color="auto" w:fill="auto"/>
              </w:rPr>
              <w:t>▲联合体中有同类资质的供应商按照联合体分工承担相同工作的，应当按照资质等级较低的供应商确定资质等级</w:t>
            </w:r>
            <w:r>
              <w:rPr>
                <w:rFonts w:hint="eastAsia" w:ascii="宋体" w:hAnsi="宋体" w:eastAsia="宋体" w:cs="宋体"/>
                <w:b w:val="0"/>
                <w:snapToGrid w:val="0"/>
                <w:color w:val="auto"/>
                <w:spacing w:val="0"/>
                <w:kern w:val="28"/>
                <w:position w:val="0"/>
                <w:sz w:val="24"/>
                <w:szCs w:val="24"/>
                <w:highlight w:val="none"/>
                <w:shd w:val="clear" w:color="auto" w:fill="auto"/>
                <w:lang w:eastAsia="zh-CN"/>
              </w:rPr>
              <w:t>。</w:t>
            </w:r>
          </w:p>
        </w:tc>
      </w:tr>
      <w:tr w14:paraId="0E3DB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0419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5D0FD">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中标候选</w:t>
            </w:r>
          </w:p>
          <w:p w14:paraId="78B8B26F">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人数量</w:t>
            </w:r>
          </w:p>
        </w:tc>
        <w:tc>
          <w:tcPr>
            <w:tcW w:w="6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0E9F3">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4FB14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5" w:hRule="atLeast"/>
          <w:tblHeader/>
        </w:trPr>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DF5E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7782C">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招标代理</w:t>
            </w:r>
          </w:p>
          <w:p w14:paraId="65CABB27">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服务费</w:t>
            </w:r>
          </w:p>
        </w:tc>
        <w:tc>
          <w:tcPr>
            <w:tcW w:w="6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1D26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本次代理服务费由中标人支付，代理服务费按照《</w:t>
            </w:r>
            <w:r>
              <w:rPr>
                <w:rFonts w:hint="eastAsia" w:ascii="宋体" w:hAnsi="宋体" w:eastAsia="宋体" w:cs="宋体"/>
                <w:color w:val="auto"/>
                <w:sz w:val="24"/>
                <w:szCs w:val="24"/>
                <w:highlight w:val="none"/>
                <w:lang w:eastAsia="zh-CN"/>
              </w:rPr>
              <w:t>招标代理服务收费管理暂行办法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（计价格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1980</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规定收费。各投标人应在投标报价中予以考虑。</w:t>
            </w:r>
          </w:p>
        </w:tc>
      </w:tr>
      <w:tr w14:paraId="40CEA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10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D5135">
            <w:pPr>
              <w:keepNext w:val="0"/>
              <w:keepLines w:val="0"/>
              <w:pageBreakBefore w:val="0"/>
              <w:widowControl w:val="0"/>
              <w:kinsoku/>
              <w:wordWrap/>
              <w:overflowPunct/>
              <w:topLinePunct w:val="0"/>
              <w:autoSpaceDE/>
              <w:autoSpaceDN/>
              <w:bidi w:val="0"/>
              <w:adjustRightInd w:val="0"/>
              <w:snapToGrid/>
              <w:spacing w:beforeAutospacing="0" w:afterAutospacing="0" w:line="44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1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AF1B2">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纸质投标文件</w:t>
            </w:r>
          </w:p>
        </w:tc>
        <w:tc>
          <w:tcPr>
            <w:tcW w:w="64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72A46">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各中标单位在中标公示结束后再递交与电子加密投标文件内容一致的书面响应文件（正本一份，副本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tc>
      </w:tr>
    </w:tbl>
    <w:p w14:paraId="744117CE">
      <w:pPr>
        <w:rPr>
          <w:color w:val="auto"/>
        </w:rPr>
      </w:pPr>
    </w:p>
    <w:bookmarkEnd w:id="10"/>
    <w:p w14:paraId="3D2E5B02">
      <w:pPr>
        <w:rPr>
          <w:rFonts w:hint="eastAsia"/>
          <w:color w:val="auto"/>
        </w:rPr>
      </w:pPr>
      <w:bookmarkStart w:id="11" w:name="_Toc164416483"/>
      <w:bookmarkStart w:id="12" w:name="第三部分"/>
    </w:p>
    <w:p w14:paraId="053ACD92">
      <w:pPr>
        <w:pStyle w:val="2"/>
        <w:rPr>
          <w:rFonts w:hint="eastAsia"/>
          <w:color w:val="auto"/>
        </w:rPr>
      </w:pPr>
    </w:p>
    <w:p w14:paraId="6AB3DA1B">
      <w:pPr>
        <w:pStyle w:val="2"/>
        <w:rPr>
          <w:rFonts w:hint="eastAsia"/>
          <w:color w:val="auto"/>
        </w:rPr>
      </w:pPr>
    </w:p>
    <w:p w14:paraId="31470096">
      <w:pPr>
        <w:pStyle w:val="2"/>
        <w:rPr>
          <w:rFonts w:hint="eastAsia"/>
          <w:color w:val="auto"/>
        </w:rPr>
      </w:pPr>
    </w:p>
    <w:p w14:paraId="74D1D4BA">
      <w:pPr>
        <w:rPr>
          <w:rFonts w:hint="eastAsia"/>
          <w:color w:val="auto"/>
        </w:rPr>
      </w:pPr>
    </w:p>
    <w:p w14:paraId="5F6A1B65">
      <w:pPr>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cs="宋体"/>
          <w:b/>
          <w:color w:val="auto"/>
          <w:sz w:val="32"/>
          <w:szCs w:val="20"/>
        </w:rPr>
      </w:pPr>
    </w:p>
    <w:p w14:paraId="442F0957">
      <w:pPr>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cs="宋体"/>
          <w:b/>
          <w:color w:val="auto"/>
          <w:sz w:val="32"/>
          <w:szCs w:val="20"/>
        </w:rPr>
      </w:pPr>
    </w:p>
    <w:p w14:paraId="701D46EA">
      <w:pPr>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cs="宋体"/>
          <w:b/>
          <w:color w:val="auto"/>
          <w:sz w:val="32"/>
          <w:szCs w:val="20"/>
        </w:rPr>
      </w:pPr>
    </w:p>
    <w:p w14:paraId="4BC191E0">
      <w:pPr>
        <w:kinsoku/>
        <w:wordWrap/>
        <w:overflowPunct/>
        <w:topLinePunct w:val="0"/>
        <w:bidi w:val="0"/>
        <w:adjustRightInd/>
        <w:spacing w:beforeAutospacing="0" w:afterAutospacing="0" w:line="360" w:lineRule="auto"/>
        <w:ind w:left="0" w:leftChars="0" w:right="0" w:rightChars="0"/>
        <w:jc w:val="center"/>
        <w:textAlignment w:val="auto"/>
        <w:outlineLvl w:val="0"/>
        <w:rPr>
          <w:rFonts w:hint="eastAsia" w:ascii="宋体" w:hAnsi="宋体" w:cs="宋体"/>
          <w:b/>
          <w:color w:val="auto"/>
          <w:sz w:val="32"/>
          <w:szCs w:val="20"/>
        </w:rPr>
      </w:pPr>
    </w:p>
    <w:p w14:paraId="01226768">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2"/>
          <w:szCs w:val="20"/>
        </w:rPr>
      </w:pPr>
      <w:r>
        <w:rPr>
          <w:rFonts w:hint="eastAsia" w:ascii="宋体" w:hAnsi="宋体" w:cs="宋体"/>
          <w:b/>
          <w:color w:val="auto"/>
          <w:sz w:val="32"/>
          <w:szCs w:val="20"/>
        </w:rPr>
        <w:t>一、总则</w:t>
      </w:r>
    </w:p>
    <w:p w14:paraId="00A75D90">
      <w:pPr>
        <w:kinsoku/>
        <w:wordWrap/>
        <w:overflowPunct/>
        <w:topLinePunct w:val="0"/>
        <w:bidi w:val="0"/>
        <w:snapToGrid w:val="0"/>
        <w:spacing w:beforeAutospacing="0" w:afterAutospacing="0" w:line="360" w:lineRule="auto"/>
        <w:ind w:left="0" w:leftChars="0" w:right="0" w:rightChars="0" w:firstLine="361" w:firstLineChars="150"/>
        <w:jc w:val="both"/>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1. 适用范围</w:t>
      </w:r>
    </w:p>
    <w:p w14:paraId="1F3358EA">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本招标文件适用于该项目的招标、投标、开标、资格审查及信用信息查询、评标、定标、合同、验收等行为（法律、法规另有规定的，从其规定）。</w:t>
      </w:r>
    </w:p>
    <w:p w14:paraId="58DEB039">
      <w:pPr>
        <w:kinsoku/>
        <w:wordWrap/>
        <w:overflowPunct/>
        <w:topLinePunct w:val="0"/>
        <w:bidi w:val="0"/>
        <w:adjustRightInd/>
        <w:spacing w:beforeAutospacing="0" w:afterAutospacing="0" w:line="360" w:lineRule="auto"/>
        <w:ind w:left="0" w:leftChars="0" w:right="0" w:right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2.定义</w:t>
      </w:r>
    </w:p>
    <w:p w14:paraId="50F35C37">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“采购人”系指招标公告中载明的本项目的采购人。</w:t>
      </w:r>
    </w:p>
    <w:p w14:paraId="710A66BF">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”系指招标公告中载明的本项目的</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p>
    <w:p w14:paraId="355299DB">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“投标人”系指是指响应招标、参加投标竞争的法人、其他组织或者自然人。</w:t>
      </w:r>
    </w:p>
    <w:p w14:paraId="2C58DAE3">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“负责人”系指法人企业的法定负责人，或其他组织为法律、行政法规规定代表单位行使职权的主要负责人，或自然人本人。</w:t>
      </w:r>
    </w:p>
    <w:p w14:paraId="0CD4448C">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519472">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2.6“电子交易平台”</w:t>
      </w:r>
      <w:r>
        <w:rPr>
          <w:rFonts w:hint="eastAsia" w:ascii="宋体" w:hAnsi="宋体" w:eastAsia="宋体" w:cs="宋体"/>
          <w:color w:val="auto"/>
          <w:sz w:val="24"/>
          <w:szCs w:val="24"/>
          <w:lang w:val="en-US" w:eastAsia="zh-CN"/>
        </w:rPr>
        <w:t>系</w:t>
      </w:r>
      <w:r>
        <w:rPr>
          <w:rFonts w:hint="eastAsia" w:ascii="宋体" w:hAnsi="宋体" w:eastAsia="宋体" w:cs="宋体"/>
          <w:color w:val="auto"/>
          <w:sz w:val="24"/>
          <w:szCs w:val="24"/>
        </w:rPr>
        <w:t>指本项目政府采购活动所依托的政府采购云平台（https://www.zcygov.cn/）。</w:t>
      </w:r>
    </w:p>
    <w:p w14:paraId="5F37282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 系指实质性要求条款，“</w:t>
      </w:r>
      <w:sdt>
        <w:sdtPr>
          <w:rPr>
            <w:rFonts w:hint="eastAsia" w:ascii="宋体" w:hAnsi="宋体" w:eastAsia="宋体" w:cs="宋体"/>
            <w:color w:val="auto"/>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 系指适用本项目的要求，“</w:t>
      </w:r>
      <w:sdt>
        <w:sdtPr>
          <w:rPr>
            <w:rFonts w:hint="eastAsia" w:ascii="宋体" w:hAnsi="宋体" w:eastAsia="宋体" w:cs="宋体"/>
            <w:color w:val="auto"/>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 系指不适用本项目的要求。</w:t>
      </w:r>
    </w:p>
    <w:p w14:paraId="622EBFA4">
      <w:pPr>
        <w:kinsoku/>
        <w:wordWrap/>
        <w:overflowPunct/>
        <w:topLinePunct w:val="0"/>
        <w:bidi w:val="0"/>
        <w:spacing w:beforeAutospacing="0" w:afterAutospacing="0" w:line="360" w:lineRule="auto"/>
        <w:ind w:left="0" w:leftChars="0" w:right="0" w:rightChars="0" w:firstLine="241" w:firstLineChars="1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采购项目需要落实的政府采购政策</w:t>
      </w:r>
    </w:p>
    <w:p w14:paraId="36F6515B">
      <w:pPr>
        <w:kinsoku/>
        <w:wordWrap/>
        <w:overflowPunct/>
        <w:topLinePunct w:val="0"/>
        <w:bidi w:val="0"/>
        <w:spacing w:beforeAutospacing="0" w:afterAutospacing="0" w:line="360" w:lineRule="auto"/>
        <w:ind w:left="0" w:leftChars="0" w:right="0" w:righ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不会对其加以限制，仍将按照公平竞争原则实施采购）；</w:t>
      </w:r>
      <w:r>
        <w:rPr>
          <w:rFonts w:hint="eastAsia" w:ascii="宋体" w:hAnsi="宋体" w:eastAsia="宋体" w:cs="宋体"/>
          <w:color w:val="auto"/>
          <w:kern w:val="0"/>
          <w:sz w:val="24"/>
          <w:szCs w:val="24"/>
        </w:rPr>
        <w:t>优先采购向我国企业转让技术、与我国企业签订消化吸收再创新方案的供应商的进口产品</w:t>
      </w:r>
      <w:r>
        <w:rPr>
          <w:rFonts w:hint="eastAsia" w:ascii="宋体" w:hAnsi="宋体" w:eastAsia="宋体" w:cs="宋体"/>
          <w:color w:val="auto"/>
          <w:sz w:val="24"/>
          <w:szCs w:val="24"/>
        </w:rPr>
        <w:t>。</w:t>
      </w:r>
    </w:p>
    <w:p w14:paraId="5567377A">
      <w:pPr>
        <w:kinsoku/>
        <w:wordWrap/>
        <w:overflowPunct/>
        <w:topLinePunct w:val="0"/>
        <w:bidi w:val="0"/>
        <w:spacing w:beforeAutospacing="0" w:afterAutospacing="0" w:line="360" w:lineRule="auto"/>
        <w:ind w:left="0" w:leftChars="0" w:right="0" w:righ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支持绿色发展</w:t>
      </w:r>
    </w:p>
    <w:p w14:paraId="18517F43">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rPr>
        <w:t>▲采购人拟采购的产品属于政府强制采购的节能产品品目清单范围的，投标人相应的投标产品未获得国家确定的认证机构出具的、处于有效期之内的节能产品认证证书的，投标无效。</w:t>
      </w:r>
    </w:p>
    <w:p w14:paraId="5E759C4D">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修缮、装修类项目采购建材的，采购人应将绿色建筑和绿色建材性能、指标等作为实质性条件纳入招标文件和合同。</w:t>
      </w:r>
    </w:p>
    <w:p w14:paraId="51D7FB14">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szCs w:val="24"/>
          <w:highlight w:val="none"/>
        </w:rPr>
        <w:t>鼓励采购单位优先采购秸秆环保板材等资源综合利用产品。鼓励采购单位优先采购绿色物流配送服务、提供新能源交通工具的租赁服务。</w:t>
      </w:r>
    </w:p>
    <w:p w14:paraId="6F3B5FA4">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D812EC0">
      <w:pPr>
        <w:kinsoku/>
        <w:wordWrap/>
        <w:overflowPunct/>
        <w:topLinePunct w:val="0"/>
        <w:bidi w:val="0"/>
        <w:spacing w:beforeAutospacing="0" w:afterAutospacing="0" w:line="360" w:lineRule="auto"/>
        <w:ind w:left="0" w:leftChars="0" w:right="0" w:righ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3.3支持中小企业发展</w:t>
      </w:r>
    </w:p>
    <w:p w14:paraId="4C701DAE">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7D8E31">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14:paraId="7A0CB642">
      <w:pPr>
        <w:widowControl/>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3.3.2</w:t>
      </w:r>
      <w:r>
        <w:rPr>
          <w:rFonts w:hint="eastAsia" w:ascii="宋体" w:hAnsi="宋体" w:eastAsia="宋体" w:cs="宋体"/>
          <w:color w:val="auto"/>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885ED14">
      <w:pPr>
        <w:widowControl/>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以联合体形式参加政府采购活动，联合体各方均为中小企业的，联合体视同中小企业。其中，联合体各方均为小微企业的，联合体视同小微企业。</w:t>
      </w:r>
    </w:p>
    <w:p w14:paraId="3BDC2339">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588DDB0">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3.3.4符合《关于促进残疾人就业政府采购政策的通知》（财库〔2017〕141号）规定的条件并提供《残疾人福利性单位声明函》（附件1）的残疾人福利性单位视同小型、微型企业；</w:t>
      </w:r>
    </w:p>
    <w:p w14:paraId="46CFAB53">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0F2419">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3.3.6</w:t>
      </w:r>
      <w:r>
        <w:rPr>
          <w:rFonts w:hint="eastAsia" w:ascii="宋体" w:hAnsi="宋体" w:eastAsia="宋体" w:cs="宋体"/>
          <w:color w:val="auto"/>
          <w:sz w:val="24"/>
          <w:szCs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szCs w:val="24"/>
        </w:rPr>
        <w:t>。</w:t>
      </w:r>
    </w:p>
    <w:p w14:paraId="4217B962">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3.3.7中小企业享受扶持政策获得政府采购合同的，小微企业不得将合同分包给大中型企业，中型企业不得将合同分包给大型企业。</w:t>
      </w:r>
    </w:p>
    <w:p w14:paraId="4060726B">
      <w:pPr>
        <w:kinsoku/>
        <w:wordWrap/>
        <w:overflowPunct/>
        <w:topLinePunct w:val="0"/>
        <w:bidi w:val="0"/>
        <w:spacing w:beforeAutospacing="0" w:afterAutospacing="0" w:line="360" w:lineRule="auto"/>
        <w:ind w:left="0" w:leftChars="0" w:right="0" w:rightChars="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r>
        <w:rPr>
          <w:rFonts w:hint="eastAsia" w:ascii="宋体" w:hAnsi="宋体" w:eastAsia="宋体" w:cs="宋体"/>
          <w:bCs/>
          <w:color w:val="auto"/>
          <w:sz w:val="24"/>
          <w:szCs w:val="24"/>
        </w:rPr>
        <w:t>支持创新发展</w:t>
      </w:r>
    </w:p>
    <w:p w14:paraId="47319B26">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3.4.1 </w:t>
      </w:r>
      <w:r>
        <w:rPr>
          <w:rFonts w:hint="eastAsia" w:ascii="宋体" w:hAnsi="宋体" w:eastAsia="宋体" w:cs="宋体"/>
          <w:color w:val="auto"/>
          <w:sz w:val="24"/>
          <w:szCs w:val="24"/>
          <w:lang w:eastAsia="zh-CN"/>
        </w:rPr>
        <w:t>首台套、“制造精品”、“专精特新”等创新产品按规定享受政府采购支持政策</w:t>
      </w:r>
      <w:r>
        <w:rPr>
          <w:rFonts w:hint="eastAsia" w:ascii="宋体" w:hAnsi="宋体" w:eastAsia="宋体" w:cs="宋体"/>
          <w:color w:val="auto"/>
          <w:sz w:val="24"/>
          <w:szCs w:val="24"/>
        </w:rPr>
        <w:t>。</w:t>
      </w:r>
    </w:p>
    <w:p w14:paraId="0D9B8D99">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w:t>
      </w:r>
      <w:r>
        <w:rPr>
          <w:rFonts w:hint="eastAsia" w:ascii="宋体" w:hAnsi="宋体" w:eastAsia="宋体" w:cs="宋体"/>
          <w:color w:val="auto"/>
          <w:sz w:val="24"/>
          <w:szCs w:val="24"/>
          <w:lang w:val="en-US" w:eastAsia="zh-CN"/>
        </w:rPr>
        <w:t>采购人应当贯彻落实知识产权保护相关法律法规，</w:t>
      </w:r>
      <w:r>
        <w:rPr>
          <w:rFonts w:hint="eastAsia" w:ascii="宋体" w:hAnsi="宋体" w:eastAsia="宋体" w:cs="宋体"/>
          <w:color w:val="auto"/>
          <w:sz w:val="24"/>
          <w:szCs w:val="24"/>
          <w:lang w:val="en-US"/>
        </w:rPr>
        <w:t>应当采购使用正版软件</w:t>
      </w:r>
      <w:r>
        <w:rPr>
          <w:rFonts w:hint="eastAsia" w:ascii="宋体" w:hAnsi="宋体" w:eastAsia="宋体" w:cs="宋体"/>
          <w:color w:val="auto"/>
          <w:sz w:val="24"/>
          <w:szCs w:val="24"/>
        </w:rPr>
        <w:t>。</w:t>
      </w:r>
    </w:p>
    <w:p w14:paraId="33C143DC">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3.5平等对待内外资企业和符合条件的破产重整企业</w:t>
      </w:r>
    </w:p>
    <w:p w14:paraId="74B26198">
      <w:pPr>
        <w:kinsoku/>
        <w:wordWrap/>
        <w:overflowPunct/>
        <w:topLinePunct w:val="0"/>
        <w:bidi w:val="0"/>
        <w:spacing w:beforeAutospacing="0" w:afterAutospacing="0" w:line="360" w:lineRule="auto"/>
        <w:ind w:right="0" w:righ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平等对待内外资企业和符合条件的破产重整企业，切实保障企业公平竞争，平等维护企业的合法利益。</w:t>
      </w:r>
      <w:r>
        <w:rPr>
          <w:rFonts w:hint="eastAsia" w:ascii="宋体" w:hAnsi="宋体" w:eastAsia="宋体" w:cs="宋体"/>
          <w:color w:val="auto"/>
          <w:sz w:val="24"/>
          <w:szCs w:val="24"/>
        </w:rPr>
        <w:cr/>
      </w:r>
      <w:r>
        <w:rPr>
          <w:rFonts w:hint="eastAsia" w:ascii="宋体" w:hAnsi="宋体" w:eastAsia="宋体" w:cs="宋体"/>
          <w:b/>
          <w:color w:val="auto"/>
          <w:sz w:val="24"/>
          <w:szCs w:val="24"/>
        </w:rPr>
        <w:t>4. 询问、质疑、投诉</w:t>
      </w:r>
      <w:r>
        <w:rPr>
          <w:rFonts w:hint="eastAsia" w:ascii="宋体" w:hAnsi="宋体" w:eastAsia="宋体" w:cs="宋体"/>
          <w:color w:val="auto"/>
          <w:sz w:val="24"/>
          <w:szCs w:val="24"/>
        </w:rPr>
        <w:t>、补偿救济</w:t>
      </w:r>
    </w:p>
    <w:p w14:paraId="6F6C8976">
      <w:pPr>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31B0AC">
      <w:pPr>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4.2供应商询问</w:t>
      </w:r>
    </w:p>
    <w:p w14:paraId="5D9B6696">
      <w:pPr>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C76164">
      <w:pPr>
        <w:kinsoku/>
        <w:wordWrap/>
        <w:overflowPunct/>
        <w:topLinePunct w:val="0"/>
        <w:autoSpaceDE w:val="0"/>
        <w:autoSpaceDN w:val="0"/>
        <w:bidi w:val="0"/>
        <w:spacing w:beforeAutospacing="0" w:afterAutospacing="0" w:line="360" w:lineRule="auto"/>
        <w:ind w:left="0" w:leftChars="0" w:right="0" w:rightChars="0" w:firstLine="240" w:firstLineChars="1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4.3供应商质疑</w:t>
      </w:r>
    </w:p>
    <w:p w14:paraId="3822353A">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4.3</w:t>
      </w:r>
      <w:r>
        <w:rPr>
          <w:rFonts w:hint="eastAsia" w:ascii="宋体" w:hAnsi="宋体" w:eastAsia="宋体" w:cs="宋体"/>
          <w:color w:val="auto"/>
          <w:sz w:val="24"/>
          <w:szCs w:val="24"/>
        </w:rPr>
        <w:t>.1提出质疑的供应商应当是参与所质疑项目采购活动的供应商。潜在供应商已依法获取其可质疑的招标文件的，可以对该文件提出质疑。</w:t>
      </w:r>
    </w:p>
    <w:p w14:paraId="1B6B4AA0">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4.3</w:t>
      </w:r>
      <w:r>
        <w:rPr>
          <w:rFonts w:hint="eastAsia" w:ascii="宋体" w:hAnsi="宋体" w:eastAsia="宋体" w:cs="宋体"/>
          <w:color w:val="auto"/>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提出质疑，否则，采购人或者</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不予受理：</w:t>
      </w:r>
    </w:p>
    <w:p w14:paraId="4589A093">
      <w:pPr>
        <w:pStyle w:val="6"/>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4.3.2.1对招标文件提出质疑的，质疑期限为供应商获得招标文件之日或者招标文件公告期限届满之日起计算。</w:t>
      </w:r>
    </w:p>
    <w:p w14:paraId="45213BED">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4.3.2.2对采购过程提出质疑的，质疑期限为各采购程序环节结束之日起计算。4.3.2.3对采购结果提出质疑的，质疑期限自采购结果公告期限届满之日起计算。</w:t>
      </w:r>
    </w:p>
    <w:p w14:paraId="596CF9D0">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w:t>
      </w:r>
      <w:r>
        <w:rPr>
          <w:rFonts w:hint="eastAsia" w:ascii="宋体" w:hAnsi="宋体" w:eastAsia="宋体" w:cs="宋体"/>
          <w:color w:val="auto"/>
          <w:sz w:val="24"/>
          <w:szCs w:val="24"/>
        </w:rPr>
        <w:t>供应商提出质疑应当提交质疑函和必要的证明材料。质疑函应当包括下列内容：</w:t>
      </w:r>
    </w:p>
    <w:p w14:paraId="714A134B">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4.3.3.1供应商的姓名或者名称、地址、邮编、联系人及联系电话；</w:t>
      </w:r>
    </w:p>
    <w:p w14:paraId="5B73D0C4">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4.3.3.2质疑项目的名称、编号；</w:t>
      </w:r>
    </w:p>
    <w:p w14:paraId="48B94D3E">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4.3.3.3具体、明确的质疑事项和与质疑事项相关的请求；</w:t>
      </w:r>
    </w:p>
    <w:p w14:paraId="68478B22">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4.3.3.4事实依据；</w:t>
      </w:r>
    </w:p>
    <w:p w14:paraId="6776E510">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4.3.3.5必要的法律依据；</w:t>
      </w:r>
    </w:p>
    <w:p w14:paraId="62141EDD">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4.3.3.6提出质疑的日期。</w:t>
      </w:r>
    </w:p>
    <w:p w14:paraId="6107474A">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14:paraId="4EF2320C">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质疑函范本及制作说明详见附件2。</w:t>
      </w:r>
    </w:p>
    <w:p w14:paraId="14EBB680">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4.3.4对同一采购程序环节的质疑，供应商须在法定质疑期内一次性提出。</w:t>
      </w:r>
    </w:p>
    <w:p w14:paraId="1A009EE6">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4.3.5采购人或者</w:t>
      </w:r>
      <w:r>
        <w:rPr>
          <w:rFonts w:hint="eastAsia" w:ascii="宋体" w:hAnsi="宋体" w:eastAsia="宋体" w:cs="宋体"/>
          <w:color w:val="auto"/>
          <w:kern w:val="0"/>
          <w:sz w:val="24"/>
          <w:szCs w:val="24"/>
          <w:lang w:val="zh-CN" w:eastAsia="zh-CN"/>
        </w:rPr>
        <w:t>采购代理机构</w:t>
      </w:r>
      <w:r>
        <w:rPr>
          <w:rFonts w:hint="eastAsia" w:ascii="宋体" w:hAnsi="宋体" w:eastAsia="宋体" w:cs="宋体"/>
          <w:color w:val="auto"/>
          <w:kern w:val="0"/>
          <w:sz w:val="24"/>
          <w:szCs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kern w:val="0"/>
          <w:sz w:val="24"/>
          <w:szCs w:val="24"/>
          <w:lang w:val="zh-CN" w:eastAsia="zh-CN"/>
        </w:rPr>
        <w:t>采购代理机构</w:t>
      </w:r>
      <w:r>
        <w:rPr>
          <w:rFonts w:hint="eastAsia" w:ascii="宋体" w:hAnsi="宋体" w:eastAsia="宋体" w:cs="宋体"/>
          <w:color w:val="auto"/>
          <w:kern w:val="0"/>
          <w:sz w:val="24"/>
          <w:szCs w:val="24"/>
          <w:lang w:val="zh-CN"/>
        </w:rPr>
        <w:t>在质疑回复后5个工作日内，在浙江政府采购网的“其他公告”栏目公开质疑答复，答复内容应当完整。质疑函作为附件上传。</w:t>
      </w:r>
    </w:p>
    <w:p w14:paraId="2BF55008">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4.3.6询问或者质疑事项可能影响采购结果的，采购人应当暂停签订合同，已经签订合同的，应当中止履行合同。</w:t>
      </w:r>
    </w:p>
    <w:p w14:paraId="612CCCD0">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4.4供应商投诉</w:t>
      </w:r>
    </w:p>
    <w:p w14:paraId="5418A2EA">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4.4.1质疑供应商对采购人、</w:t>
      </w:r>
      <w:r>
        <w:rPr>
          <w:rFonts w:hint="eastAsia" w:ascii="宋体" w:hAnsi="宋体" w:eastAsia="宋体" w:cs="宋体"/>
          <w:color w:val="auto"/>
          <w:kern w:val="0"/>
          <w:sz w:val="24"/>
          <w:szCs w:val="24"/>
          <w:lang w:val="zh-CN" w:eastAsia="zh-CN"/>
        </w:rPr>
        <w:t>采购代理机构</w:t>
      </w:r>
      <w:r>
        <w:rPr>
          <w:rFonts w:hint="eastAsia" w:ascii="宋体" w:hAnsi="宋体" w:eastAsia="宋体" w:cs="宋体"/>
          <w:color w:val="auto"/>
          <w:kern w:val="0"/>
          <w:sz w:val="24"/>
          <w:szCs w:val="24"/>
          <w:lang w:val="zh-CN"/>
        </w:rPr>
        <w:t>的答复不满意或者采购人、</w:t>
      </w:r>
      <w:r>
        <w:rPr>
          <w:rFonts w:hint="eastAsia" w:ascii="宋体" w:hAnsi="宋体" w:eastAsia="宋体" w:cs="宋体"/>
          <w:color w:val="auto"/>
          <w:kern w:val="0"/>
          <w:sz w:val="24"/>
          <w:szCs w:val="24"/>
          <w:lang w:val="zh-CN" w:eastAsia="zh-CN"/>
        </w:rPr>
        <w:t>采购代理机构</w:t>
      </w:r>
      <w:r>
        <w:rPr>
          <w:rFonts w:hint="eastAsia" w:ascii="宋体" w:hAnsi="宋体" w:eastAsia="宋体" w:cs="宋体"/>
          <w:color w:val="auto"/>
          <w:kern w:val="0"/>
          <w:sz w:val="24"/>
          <w:szCs w:val="24"/>
          <w:lang w:val="zh-CN"/>
        </w:rPr>
        <w:t>未在规定的时间内作出答复的，可以在答复期满后十五个工作日内向同级政府采购监督管理部门提出投诉。</w:t>
      </w:r>
    </w:p>
    <w:p w14:paraId="4EC1657F">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4.4.2供应商投诉的事项不得超出已质疑事项的范围，基于质疑答复内容提出的投诉事项除外。</w:t>
      </w:r>
    </w:p>
    <w:p w14:paraId="3486818C">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4.4.3供应商投诉应当有明确的请求和必要的证明材料。</w:t>
      </w:r>
    </w:p>
    <w:p w14:paraId="3DEA1C28">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4.4.4以联合体形式参加政府采购活动的，其投诉应当由组成联合体的所有供应商共同提出。</w:t>
      </w:r>
    </w:p>
    <w:p w14:paraId="3823D399">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4.4.5根据政府采购行政裁决省市区三级联动试点工作安排，杭州市本级、拱墅区、富阳区政府采购项目投诉材料可寄送至浙江省政府采购行政裁决服务中心（杭州），地址：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color w:val="auto"/>
          <w:kern w:val="0"/>
          <w:sz w:val="24"/>
          <w:szCs w:val="24"/>
          <w:lang w:val="zh-CN" w:eastAsia="zh-CN"/>
        </w:rPr>
        <w:t>杭州市上城区清泰街549号城建综合大楼11楼</w:t>
      </w:r>
      <w:r>
        <w:rPr>
          <w:rFonts w:hint="eastAsia" w:ascii="宋体" w:hAnsi="宋体" w:eastAsia="宋体" w:cs="宋体"/>
          <w:color w:val="auto"/>
          <w:kern w:val="0"/>
          <w:sz w:val="24"/>
          <w:szCs w:val="24"/>
          <w:lang w:val="zh-CN"/>
        </w:rPr>
        <w:t>（快递仅限ems或顺丰）</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zh-CN"/>
        </w:rPr>
        <w:t>收件人：朱女士、王女士，电话：0571-8</w:t>
      </w:r>
      <w:r>
        <w:rPr>
          <w:rFonts w:hint="eastAsia" w:ascii="宋体" w:hAnsi="宋体" w:eastAsia="宋体" w:cs="宋体"/>
          <w:color w:val="auto"/>
          <w:kern w:val="0"/>
          <w:sz w:val="24"/>
          <w:szCs w:val="24"/>
          <w:lang w:val="en-US" w:eastAsia="zh-CN"/>
        </w:rPr>
        <w:t>7227671,0571-87800218</w:t>
      </w:r>
      <w:r>
        <w:rPr>
          <w:rFonts w:hint="eastAsia" w:ascii="宋体" w:hAnsi="宋体" w:eastAsia="宋体" w:cs="宋体"/>
          <w:color w:val="auto"/>
          <w:kern w:val="0"/>
          <w:sz w:val="24"/>
          <w:szCs w:val="24"/>
          <w:lang w:val="zh-CN"/>
        </w:rPr>
        <w:t>。</w:t>
      </w:r>
    </w:p>
    <w:p w14:paraId="469FCFDC">
      <w:pPr>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 补偿救济</w:t>
      </w:r>
    </w:p>
    <w:p w14:paraId="2AD3F4B1">
      <w:pPr>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采购人因政策变化、规划调整而不履行政府采购合同的，供应商可依据《杭州市涉企补偿救济实施办法（试行）》向采购人提起补偿申请。</w:t>
      </w:r>
    </w:p>
    <w:p w14:paraId="7C3C48AC">
      <w:pPr>
        <w:pStyle w:val="35"/>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投诉书范本及制作说明详见附件3。</w:t>
      </w:r>
    </w:p>
    <w:p w14:paraId="7B50387F">
      <w:pPr>
        <w:kinsoku/>
        <w:wordWrap/>
        <w:overflowPunct/>
        <w:topLinePunct w:val="0"/>
        <w:bidi w:val="0"/>
        <w:ind w:left="0" w:leftChars="0"/>
        <w:rPr>
          <w:color w:val="auto"/>
        </w:rPr>
      </w:pPr>
    </w:p>
    <w:p w14:paraId="3508C2F3">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8AE40B6">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24D8B027">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5F245311">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7A28A71B">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3E0F25BE">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3FEDC1FD">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685A2B44">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62FC4916">
      <w:pPr>
        <w:pStyle w:val="35"/>
        <w:tabs>
          <w:tab w:val="left" w:pos="840"/>
        </w:tabs>
        <w:kinsoku/>
        <w:wordWrap/>
        <w:overflowPunct/>
        <w:topLinePunct w:val="0"/>
        <w:bidi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5.1.6应提交的有关格式范例。</w:t>
      </w:r>
    </w:p>
    <w:p w14:paraId="1322A6E4">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5.2与本项目有关的</w:t>
      </w:r>
      <w:r>
        <w:rPr>
          <w:rFonts w:hint="eastAsia" w:ascii="宋体" w:hAnsi="宋体" w:eastAsia="宋体" w:cs="宋体"/>
          <w:bCs/>
          <w:color w:val="auto"/>
          <w:sz w:val="24"/>
          <w:szCs w:val="24"/>
        </w:rPr>
        <w:t>澄清或者修改的内容为招标文件的组成部分</w:t>
      </w:r>
      <w:r>
        <w:rPr>
          <w:rFonts w:hint="eastAsia" w:ascii="宋体" w:hAnsi="宋体" w:eastAsia="宋体" w:cs="宋体"/>
          <w:color w:val="auto"/>
          <w:sz w:val="24"/>
          <w:szCs w:val="24"/>
        </w:rPr>
        <w:t>。</w:t>
      </w:r>
    </w:p>
    <w:p w14:paraId="09D1688A">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75A992BD">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6.1已获取招标文件的潜在投标人，若有问题需要澄清，应于投标截止时间前，以书面形式向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w:t>
      </w:r>
    </w:p>
    <w:p w14:paraId="0A20AC40">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B7D950">
      <w:pPr>
        <w:kinsoku/>
        <w:wordWrap/>
        <w:overflowPunct/>
        <w:topLinePunct w:val="0"/>
        <w:bidi w:val="0"/>
        <w:ind w:left="0" w:leftChars="0"/>
        <w:rPr>
          <w:color w:val="auto"/>
          <w:lang w:val="en-US"/>
        </w:rPr>
      </w:pPr>
      <w:r>
        <w:rPr>
          <w:rFonts w:hint="eastAsia"/>
          <w:color w:val="auto"/>
          <w:lang w:val="en-US"/>
        </w:rPr>
        <w:t xml:space="preserve"> </w:t>
      </w:r>
    </w:p>
    <w:p w14:paraId="1F13ECC5">
      <w:pPr>
        <w:kinsoku/>
        <w:wordWrap/>
        <w:overflowPunct/>
        <w:topLinePunct w:val="0"/>
        <w:bidi w:val="0"/>
        <w:adjustRightInd/>
        <w:spacing w:beforeAutospacing="0" w:afterAutospacing="0" w:line="360" w:lineRule="auto"/>
        <w:ind w:left="0" w:leftChars="0" w:right="0" w:rightChars="0"/>
        <w:jc w:val="center"/>
        <w:textAlignment w:val="auto"/>
        <w:outlineLvl w:val="0"/>
        <w:rPr>
          <w:rFonts w:ascii="宋体" w:hAnsi="宋体" w:cs="宋体"/>
          <w:b/>
          <w:color w:val="auto"/>
          <w:sz w:val="30"/>
          <w:szCs w:val="20"/>
        </w:rPr>
      </w:pPr>
      <w:r>
        <w:rPr>
          <w:rFonts w:hint="eastAsia" w:ascii="宋体" w:hAnsi="宋体" w:cs="宋体"/>
          <w:b/>
          <w:color w:val="auto"/>
          <w:sz w:val="30"/>
          <w:szCs w:val="20"/>
        </w:rPr>
        <w:t>三、投标</w:t>
      </w:r>
    </w:p>
    <w:p w14:paraId="0E02A2B2">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17D1B51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详见招标公告中获取招标文件的时间期限、地点、方式及招标文件售价。</w:t>
      </w:r>
    </w:p>
    <w:p w14:paraId="570DF1AC">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2385FBFE">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2977FFCD">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kern w:val="28"/>
          <w:sz w:val="24"/>
          <w:szCs w:val="24"/>
        </w:rPr>
        <w:t>9.投标保证金</w:t>
      </w:r>
    </w:p>
    <w:p w14:paraId="6D0EA422">
      <w:pPr>
        <w:pStyle w:val="6"/>
        <w:kinsoku/>
        <w:wordWrap/>
        <w:overflowPunct/>
        <w:topLinePunct w:val="0"/>
        <w:bidi w:val="0"/>
        <w:spacing w:beforeAutospacing="0" w:afterAutospacing="0" w:line="360" w:lineRule="auto"/>
        <w:ind w:left="0" w:leftChars="0" w:right="0" w:rightChars="0" w:firstLine="470" w:firstLineChars="196"/>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32139168">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3C724A41">
      <w:pPr>
        <w:kinsoku/>
        <w:wordWrap/>
        <w:overflowPunct/>
        <w:topLinePunct w:val="0"/>
        <w:autoSpaceDE w:val="0"/>
        <w:autoSpaceDN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投标文件及投标人与采购有关的来往通知、函件和文件均应使用中文。</w:t>
      </w:r>
    </w:p>
    <w:p w14:paraId="054853A3">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7522A98C">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b/>
          <w:color w:val="auto"/>
          <w:sz w:val="24"/>
          <w:szCs w:val="24"/>
        </w:rPr>
        <w:t>资格文件</w:t>
      </w:r>
      <w:r>
        <w:rPr>
          <w:rFonts w:hint="eastAsia" w:ascii="宋体" w:hAnsi="宋体" w:eastAsia="宋体" w:cs="宋体"/>
          <w:color w:val="auto"/>
          <w:sz w:val="24"/>
          <w:szCs w:val="24"/>
        </w:rPr>
        <w:t>：</w:t>
      </w:r>
    </w:p>
    <w:p w14:paraId="3FA60A21">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11.1.1符合参加政府采购活动应当具备的一般条件的承诺函；</w:t>
      </w:r>
    </w:p>
    <w:p w14:paraId="624C9AE1">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w:t>
      </w:r>
      <w:r>
        <w:rPr>
          <w:rFonts w:hint="eastAsia" w:ascii="宋体" w:hAnsi="宋体" w:eastAsia="宋体" w:cs="宋体"/>
          <w:snapToGrid w:val="0"/>
          <w:color w:val="auto"/>
          <w:kern w:val="28"/>
          <w:sz w:val="24"/>
          <w:szCs w:val="24"/>
        </w:rPr>
        <w:t>联合协议（如果有)；</w:t>
      </w:r>
    </w:p>
    <w:p w14:paraId="5BD3C7D6">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11.1.3落实政府采购政策需满足的资格要求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14:paraId="7B2449DC">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14:paraId="5E213378">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商务技术</w:t>
      </w:r>
      <w:r>
        <w:rPr>
          <w:rFonts w:hint="eastAsia" w:ascii="宋体" w:hAnsi="宋体" w:eastAsia="宋体" w:cs="宋体"/>
          <w:color w:val="auto"/>
          <w:sz w:val="24"/>
          <w:szCs w:val="24"/>
          <w:lang w:val="zh-CN"/>
        </w:rPr>
        <w:t>文件：</w:t>
      </w:r>
    </w:p>
    <w:p w14:paraId="5A0EDDCD">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11.2.1投标函；</w:t>
      </w:r>
      <w:r>
        <w:rPr>
          <w:rFonts w:hint="eastAsia" w:ascii="宋体" w:hAnsi="宋体" w:eastAsia="宋体" w:cs="宋体"/>
          <w:color w:val="auto"/>
          <w:sz w:val="24"/>
          <w:szCs w:val="24"/>
          <w:lang w:val="zh-CN"/>
        </w:rPr>
        <w:t xml:space="preserve"> </w:t>
      </w:r>
    </w:p>
    <w:p w14:paraId="1DDA5F7F">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11.2.2授权委托书或法定代表人（单位负责人、自然人本人）身份证明；</w:t>
      </w:r>
    </w:p>
    <w:p w14:paraId="67F10D51">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11.2.3分包意向协议</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14:paraId="59F266FD">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11.2.4符合性审查资料；</w:t>
      </w:r>
    </w:p>
    <w:p w14:paraId="18DFD083">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11.2.5评标标准相应的商务技术资料；</w:t>
      </w:r>
    </w:p>
    <w:p w14:paraId="61F2B263">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11.2.6投标标的清单；</w:t>
      </w:r>
    </w:p>
    <w:p w14:paraId="560C18EC">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11.2.7商务技术偏离表；</w:t>
      </w:r>
    </w:p>
    <w:p w14:paraId="4301ED89">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政府采购供应商廉洁自律承诺书；</w:t>
      </w:r>
    </w:p>
    <w:p w14:paraId="7B8774B2">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u w:val="single"/>
          <w:lang w:val="zh-CN"/>
        </w:rPr>
      </w:pPr>
      <w:r>
        <w:rPr>
          <w:rFonts w:hint="eastAsia" w:ascii="宋体" w:hAnsi="宋体" w:eastAsia="宋体" w:cs="宋体"/>
          <w:color w:val="auto"/>
          <w:kern w:val="0"/>
          <w:sz w:val="24"/>
          <w:szCs w:val="24"/>
          <w:lang w:val="zh-CN"/>
        </w:rPr>
        <w:t>11.</w:t>
      </w:r>
      <w:r>
        <w:rPr>
          <w:rFonts w:hint="eastAsia" w:ascii="宋体" w:hAnsi="宋体" w:eastAsia="宋体" w:cs="宋体"/>
          <w:color w:val="auto"/>
          <w:kern w:val="0"/>
          <w:sz w:val="24"/>
          <w:szCs w:val="24"/>
        </w:rPr>
        <w:t>3</w:t>
      </w:r>
      <w:r>
        <w:rPr>
          <w:rFonts w:hint="eastAsia" w:ascii="宋体" w:hAnsi="宋体" w:eastAsia="宋体" w:cs="宋体"/>
          <w:b/>
          <w:color w:val="auto"/>
          <w:sz w:val="24"/>
          <w:szCs w:val="24"/>
        </w:rPr>
        <w:t>报价文件：</w:t>
      </w:r>
      <w:r>
        <w:rPr>
          <w:rFonts w:hint="eastAsia" w:ascii="宋体" w:hAnsi="宋体" w:eastAsia="宋体" w:cs="宋体"/>
          <w:color w:val="auto"/>
          <w:sz w:val="24"/>
          <w:szCs w:val="24"/>
        </w:rPr>
        <w:t xml:space="preserve"> </w:t>
      </w:r>
    </w:p>
    <w:p w14:paraId="73CFEFEF">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11.3.1开标一览表（报价表）；</w:t>
      </w:r>
    </w:p>
    <w:p w14:paraId="2FCF4475">
      <w:pPr>
        <w:kinsoku/>
        <w:wordWrap/>
        <w:overflowPunct/>
        <w:topLinePunct w:val="0"/>
        <w:bidi w:val="0"/>
        <w:snapToGrid w:val="0"/>
        <w:spacing w:beforeAutospacing="0" w:afterAutospacing="0" w:line="360" w:lineRule="auto"/>
        <w:ind w:left="0" w:leftChars="0" w:right="0" w:rightChars="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中小企业声明函。</w:t>
      </w:r>
    </w:p>
    <w:p w14:paraId="64B40BBF">
      <w:pPr>
        <w:kinsoku/>
        <w:wordWrap/>
        <w:overflowPunct/>
        <w:topLinePunct w:val="0"/>
        <w:bidi w:val="0"/>
        <w:spacing w:beforeAutospacing="0" w:afterAutospacing="0" w:line="360" w:lineRule="auto"/>
        <w:ind w:left="0" w:leftChars="0" w:right="0" w:rightChars="0" w:firstLine="723" w:firstLineChars="3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投标文件含有采购人不能接受的附加条件的，投标无效；</w:t>
      </w:r>
    </w:p>
    <w:p w14:paraId="7BFD39F8">
      <w:pPr>
        <w:kinsoku/>
        <w:wordWrap/>
        <w:overflowPunct/>
        <w:topLinePunct w:val="0"/>
        <w:bidi w:val="0"/>
        <w:spacing w:beforeAutospacing="0" w:afterAutospacing="0" w:line="360" w:lineRule="auto"/>
        <w:ind w:left="0" w:leftChars="0" w:right="0" w:rightChars="0" w:firstLine="723" w:firstLineChars="3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投标人提供虚假材料投标的，投标无效。</w:t>
      </w:r>
    </w:p>
    <w:p w14:paraId="2899F2A1">
      <w:pPr>
        <w:kinsoku/>
        <w:wordWrap/>
        <w:overflowPunct/>
        <w:topLinePunct w:val="0"/>
        <w:bidi w:val="0"/>
        <w:spacing w:beforeAutospacing="0" w:afterAutospacing="0" w:line="360" w:lineRule="auto"/>
        <w:ind w:left="0" w:leftChars="0" w:right="0" w:rightChars="0" w:firstLine="720" w:firstLineChars="300"/>
        <w:jc w:val="both"/>
        <w:textAlignment w:val="auto"/>
        <w:rPr>
          <w:rFonts w:hint="eastAsia" w:ascii="宋体" w:hAnsi="宋体" w:eastAsia="宋体" w:cs="宋体"/>
          <w:color w:val="auto"/>
          <w:sz w:val="24"/>
          <w:szCs w:val="24"/>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w:t>
      </w:r>
    </w:p>
    <w:p w14:paraId="3343C60B">
      <w:pPr>
        <w:pStyle w:val="132"/>
        <w:kinsoku/>
        <w:wordWrap/>
        <w:overflowPunct/>
        <w:topLinePunct w:val="0"/>
        <w:bidi w:val="0"/>
        <w:snapToGrid w:val="0"/>
        <w:spacing w:before="0" w:beforeAutospacing="0" w:afterAutospacing="0" w:line="360" w:lineRule="auto"/>
        <w:ind w:left="0" w:leftChars="0" w:right="0" w:rightChars="0" w:firstLine="0" w:firstLineChars="0"/>
        <w:jc w:val="both"/>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kern w:val="0"/>
          <w:sz w:val="24"/>
          <w:szCs w:val="24"/>
          <w:lang w:val="zh-CN"/>
        </w:rPr>
        <w:t xml:space="preserve">. </w:t>
      </w:r>
      <w:r>
        <w:rPr>
          <w:rFonts w:hint="eastAsia" w:ascii="宋体" w:hAnsi="宋体" w:eastAsia="宋体" w:cs="宋体"/>
          <w:b/>
          <w:color w:val="auto"/>
          <w:sz w:val="24"/>
          <w:szCs w:val="24"/>
        </w:rPr>
        <w:t>投标文件的编制</w:t>
      </w:r>
    </w:p>
    <w:p w14:paraId="5FDF5A40">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27ECC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0C67E3">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12.3使用“政采云电子交易客户端”需要提前申领CA数字证书，申领流程请自行前往“浙江政府采购网-下载专区-电子交易客户端-CA驱动和申领流程”进行查阅。</w:t>
      </w:r>
    </w:p>
    <w:p w14:paraId="16F314E1">
      <w:pPr>
        <w:kinsoku/>
        <w:wordWrap/>
        <w:overflowPunct/>
        <w:topLinePunct w:val="0"/>
        <w:bidi w:val="0"/>
        <w:snapToGrid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13.投标文件的签署、盖章</w:t>
      </w:r>
    </w:p>
    <w:p w14:paraId="01088726">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13.1投标文件按照招标文件第六部分格式要求进行签署、盖章。</w:t>
      </w:r>
      <w:r>
        <w:rPr>
          <w:rFonts w:hint="eastAsia" w:ascii="宋体" w:hAnsi="宋体" w:eastAsia="宋体" w:cs="宋体"/>
          <w:b/>
          <w:color w:val="auto"/>
          <w:sz w:val="24"/>
          <w:szCs w:val="24"/>
        </w:rPr>
        <w:t>▲投标人的投标文件未按照招标文件要求签署、盖章的，其投标无效</w:t>
      </w:r>
      <w:r>
        <w:rPr>
          <w:rFonts w:hint="eastAsia" w:ascii="宋体" w:hAnsi="宋体" w:eastAsia="宋体" w:cs="宋体"/>
          <w:color w:val="auto"/>
          <w:sz w:val="24"/>
          <w:szCs w:val="24"/>
        </w:rPr>
        <w:t>。</w:t>
      </w:r>
    </w:p>
    <w:p w14:paraId="5DCA4DD3">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13.2为确保网上操作合法、有效和安全，投标人应当在投标截止时间前完成在“政府采购云平台”的身份认证，确保在电子投标过程中能够对相关数据电文进行加密和使用电子签名。</w:t>
      </w:r>
    </w:p>
    <w:p w14:paraId="626C984B">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13.3招标文件对投标文件签署、盖章的要求适用于电子签名。</w:t>
      </w:r>
    </w:p>
    <w:p w14:paraId="412D3A2F">
      <w:pPr>
        <w:pStyle w:val="132"/>
        <w:kinsoku/>
        <w:wordWrap/>
        <w:overflowPunct/>
        <w:topLinePunct w:val="0"/>
        <w:bidi w:val="0"/>
        <w:spacing w:before="0" w:beforeAutospacing="0" w:afterAutospacing="0" w:line="360" w:lineRule="auto"/>
        <w:ind w:left="0" w:leftChars="0" w:right="0" w:rightChars="0"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投标文件的提交、补充、修改、撤回</w:t>
      </w:r>
    </w:p>
    <w:p w14:paraId="6BF71B99">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E2AC36">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1C75F744">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可以视情况延长投标文件提交的截止时间。在上述情况下，</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与投标人以前在投标截止期方面的全部权利、责任和义务，将适用于延长至新的投标截止期。</w:t>
      </w:r>
    </w:p>
    <w:p w14:paraId="10962E8B">
      <w:pPr>
        <w:pStyle w:val="35"/>
        <w:kinsoku/>
        <w:wordWrap/>
        <w:overflowPunct/>
        <w:topLinePunct w:val="0"/>
        <w:bidi w:val="0"/>
        <w:spacing w:beforeAutospacing="0" w:afterAutospacing="0" w:line="360" w:lineRule="auto"/>
        <w:ind w:left="0" w:leftChars="0" w:right="0" w:right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7BEE664F">
      <w:pPr>
        <w:pStyle w:val="35"/>
        <w:kinsoku/>
        <w:wordWrap/>
        <w:overflowPunct/>
        <w:topLinePunct w:val="0"/>
        <w:bidi w:val="0"/>
        <w:spacing w:beforeAutospacing="0" w:afterAutospacing="0" w:line="360" w:lineRule="auto"/>
        <w:ind w:left="0" w:leftChars="0" w:right="0" w:rightChars="0" w:firstLine="360" w:firstLineChars="15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14:paraId="1E75BB14">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15.2备份投标文件须在“政采云投标客户端”制作生成，并储存在DVD光盘</w:t>
      </w:r>
      <w:r>
        <w:rPr>
          <w:rFonts w:hint="eastAsia" w:ascii="宋体" w:hAnsi="宋体" w:eastAsia="宋体" w:cs="宋体"/>
          <w:color w:val="auto"/>
          <w:sz w:val="24"/>
          <w:szCs w:val="24"/>
          <w:lang w:val="en-US" w:eastAsia="zh-CN"/>
        </w:rPr>
        <w:t>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rPr>
        <w:t>不符合上述制作、存储、密封规定的备份投标文件将被视为无效或者被拒绝接收。</w:t>
      </w:r>
    </w:p>
    <w:p w14:paraId="2E8AC9C7">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14:paraId="514AC01C">
      <w:pPr>
        <w:pStyle w:val="35"/>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14:paraId="63191568">
      <w:pPr>
        <w:pStyle w:val="35"/>
        <w:kinsoku/>
        <w:wordWrap/>
        <w:overflowPunct/>
        <w:topLinePunct w:val="0"/>
        <w:bidi w:val="0"/>
        <w:spacing w:beforeAutospacing="0" w:afterAutospacing="0" w:line="360" w:lineRule="auto"/>
        <w:ind w:left="0" w:leftChars="0" w:right="0" w:rightChars="0" w:firstLine="479" w:firstLineChars="199"/>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5B7517AC">
      <w:pPr>
        <w:pStyle w:val="132"/>
        <w:kinsoku/>
        <w:wordWrap/>
        <w:overflowPunct/>
        <w:topLinePunct w:val="0"/>
        <w:bidi w:val="0"/>
        <w:spacing w:before="0" w:beforeAutospacing="0" w:afterAutospacing="0" w:line="360" w:lineRule="auto"/>
        <w:ind w:left="0" w:leftChars="0" w:right="0" w:rightChars="0"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16.投标文件的无效处理</w:t>
      </w:r>
    </w:p>
    <w:p w14:paraId="77B3C99D">
      <w:pPr>
        <w:pStyle w:val="26"/>
        <w:kinsoku/>
        <w:wordWrap/>
        <w:overflowPunct/>
        <w:topLinePunct w:val="0"/>
        <w:bidi w:val="0"/>
        <w:spacing w:beforeAutospacing="0" w:afterAutospacing="0" w:line="360" w:lineRule="auto"/>
        <w:ind w:left="0" w:leftChars="0" w:right="0" w:rightChars="0" w:firstLine="360" w:firstLineChars="15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有招标文件第四部分4.2规定的情形之一的，投标无效：</w:t>
      </w:r>
    </w:p>
    <w:p w14:paraId="7D681BE8">
      <w:pPr>
        <w:pStyle w:val="132"/>
        <w:kinsoku/>
        <w:wordWrap/>
        <w:overflowPunct/>
        <w:topLinePunct w:val="0"/>
        <w:bidi w:val="0"/>
        <w:spacing w:before="0" w:beforeAutospacing="0" w:afterAutospacing="0" w:line="360" w:lineRule="auto"/>
        <w:ind w:left="0" w:leftChars="0" w:right="0" w:rightChars="0"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17.投标有效期</w:t>
      </w:r>
    </w:p>
    <w:p w14:paraId="69421A31">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17.1投标有效期为从提交投标文件的截止之日起90天。▲</w:t>
      </w:r>
      <w:r>
        <w:rPr>
          <w:rFonts w:hint="eastAsia" w:ascii="宋体" w:hAnsi="宋体" w:eastAsia="宋体" w:cs="宋体"/>
          <w:b/>
          <w:color w:val="auto"/>
          <w:sz w:val="24"/>
          <w:szCs w:val="24"/>
        </w:rPr>
        <w:t>投标人的投标文件中承诺的投标有效期少于招标文件中载明的投标有效期的，投标无效。</w:t>
      </w:r>
    </w:p>
    <w:p w14:paraId="5B15D933">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17.2投标文件合格投递后，自投标截止日期起，在投标有效期内有效。</w:t>
      </w:r>
    </w:p>
    <w:p w14:paraId="65CA2B90">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eastAsia="宋体" w:cs="宋体"/>
          <w:color w:val="auto"/>
          <w:sz w:val="24"/>
          <w:szCs w:val="24"/>
        </w:rPr>
        <w:t>17.3在原定投标有效期满之前，如果出现特殊情况，</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可以以书面形式通知投标人延长投标有效期。投标人同意延长的，不得要求或被允许修改其投标文件，投标人拒绝延长的，其投标无效。</w:t>
      </w:r>
    </w:p>
    <w:p w14:paraId="2D111D39">
      <w:pPr>
        <w:kinsoku/>
        <w:wordWrap/>
        <w:overflowPunct/>
        <w:topLinePunct w:val="0"/>
        <w:bidi w:val="0"/>
        <w:ind w:left="0" w:leftChars="0"/>
        <w:rPr>
          <w:color w:val="auto"/>
        </w:rPr>
      </w:pPr>
    </w:p>
    <w:p w14:paraId="2AC89B57">
      <w:pPr>
        <w:pStyle w:val="132"/>
        <w:kinsoku/>
        <w:wordWrap/>
        <w:overflowPunct/>
        <w:topLinePunct w:val="0"/>
        <w:bidi w:val="0"/>
        <w:spacing w:before="0" w:beforeAutospacing="0" w:afterAutospacing="0" w:line="360" w:lineRule="auto"/>
        <w:ind w:left="0" w:leftChars="0" w:right="0" w:rightChars="0" w:firstLine="1928" w:firstLineChars="600"/>
        <w:textAlignment w:val="auto"/>
        <w:rPr>
          <w:rFonts w:ascii="宋体" w:hAnsi="宋体" w:cs="宋体"/>
          <w:b/>
          <w:color w:val="auto"/>
          <w:sz w:val="32"/>
        </w:rPr>
      </w:pPr>
      <w:r>
        <w:rPr>
          <w:rFonts w:hint="eastAsia" w:ascii="宋体" w:hAnsi="宋体" w:cs="宋体"/>
          <w:b/>
          <w:color w:val="auto"/>
          <w:sz w:val="32"/>
        </w:rPr>
        <w:t>四、开标、资格审查与信用信息查询</w:t>
      </w:r>
    </w:p>
    <w:p w14:paraId="4CAD2F56">
      <w:pPr>
        <w:pStyle w:val="558"/>
        <w:kinsoku/>
        <w:wordWrap/>
        <w:overflowPunct/>
        <w:topLinePunct w:val="0"/>
        <w:bidi w:val="0"/>
        <w:spacing w:before="0" w:beforeAutospacing="0" w:afterAutospacing="0" w:line="360" w:lineRule="auto"/>
        <w:ind w:left="0" w:leftChars="0" w:right="0" w:rightChars="0" w:firstLine="241" w:firstLineChars="100"/>
        <w:contextualSpacing/>
        <w:jc w:val="both"/>
        <w:textAlignment w:val="auto"/>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597B145">
      <w:pPr>
        <w:pStyle w:val="558"/>
        <w:kinsoku/>
        <w:wordWrap/>
        <w:overflowPunct/>
        <w:topLinePunct w:val="0"/>
        <w:bidi w:val="0"/>
        <w:spacing w:before="0" w:beforeAutospacing="0" w:afterAutospacing="0" w:line="360" w:lineRule="auto"/>
        <w:ind w:left="0" w:leftChars="0" w:right="0" w:rightChars="0" w:firstLine="480" w:firstLineChars="200"/>
        <w:contextualSpacing/>
        <w:jc w:val="both"/>
        <w:textAlignment w:val="auto"/>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5181AB2">
      <w:pPr>
        <w:pStyle w:val="558"/>
        <w:kinsoku/>
        <w:wordWrap/>
        <w:overflowPunct/>
        <w:topLinePunct w:val="0"/>
        <w:bidi w:val="0"/>
        <w:spacing w:before="0" w:beforeAutospacing="0" w:afterAutospacing="0" w:line="360" w:lineRule="auto"/>
        <w:ind w:left="0" w:leftChars="0" w:right="0" w:rightChars="0" w:firstLine="240" w:firstLineChars="100"/>
        <w:contextualSpacing/>
        <w:jc w:val="both"/>
        <w:textAlignment w:val="auto"/>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91BED64">
      <w:pPr>
        <w:pStyle w:val="558"/>
        <w:kinsoku/>
        <w:wordWrap/>
        <w:overflowPunct/>
        <w:topLinePunct w:val="0"/>
        <w:bidi w:val="0"/>
        <w:spacing w:before="0" w:beforeAutospacing="0" w:afterAutospacing="0" w:line="360" w:lineRule="auto"/>
        <w:ind w:left="0" w:leftChars="0" w:right="0" w:rightChars="0" w:firstLine="240" w:firstLineChars="100"/>
        <w:contextualSpacing/>
        <w:jc w:val="both"/>
        <w:textAlignment w:val="auto"/>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0888EF0">
      <w:pPr>
        <w:widowControl/>
        <w:kinsoku/>
        <w:wordWrap/>
        <w:overflowPunct/>
        <w:topLinePunct w:val="0"/>
        <w:bidi w:val="0"/>
        <w:spacing w:beforeAutospacing="0" w:afterAutospacing="0" w:line="360" w:lineRule="auto"/>
        <w:ind w:left="0" w:leftChars="0" w:right="0" w:rightChars="0"/>
        <w:jc w:val="both"/>
        <w:textAlignment w:val="auto"/>
        <w:rPr>
          <w:rFonts w:ascii="宋体" w:hAnsi="宋体" w:cs="宋体"/>
          <w:b/>
          <w:color w:val="auto"/>
          <w:sz w:val="24"/>
          <w:szCs w:val="20"/>
        </w:rPr>
      </w:pPr>
      <w:r>
        <w:rPr>
          <w:rFonts w:hint="eastAsia" w:ascii="宋体" w:hAnsi="宋体" w:cs="宋体"/>
          <w:b/>
          <w:color w:val="auto"/>
          <w:sz w:val="24"/>
          <w:szCs w:val="20"/>
        </w:rPr>
        <w:t>　19、资格审查</w:t>
      </w:r>
    </w:p>
    <w:p w14:paraId="57B7FDC3">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DEFCC88">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2B010EC">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336FE83">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r>
        <w:rPr>
          <w:rFonts w:hint="eastAsia" w:ascii="宋体" w:hAnsi="宋体" w:cs="宋体"/>
          <w:color w:val="auto"/>
          <w:kern w:val="0"/>
          <w:szCs w:val="24"/>
        </w:rPr>
        <w:t>。</w:t>
      </w:r>
    </w:p>
    <w:p w14:paraId="1036E6B5">
      <w:pPr>
        <w:pStyle w:val="132"/>
        <w:kinsoku/>
        <w:wordWrap/>
        <w:overflowPunct/>
        <w:topLinePunct w:val="0"/>
        <w:bidi w:val="0"/>
        <w:spacing w:before="0" w:beforeAutospacing="0" w:afterAutospacing="0" w:line="360" w:lineRule="auto"/>
        <w:ind w:left="0" w:leftChars="0" w:right="0" w:rightChars="0" w:firstLine="0" w:firstLineChars="0"/>
        <w:jc w:val="both"/>
        <w:textAlignment w:val="auto"/>
        <w:rPr>
          <w:rFonts w:ascii="宋体" w:hAnsi="宋体" w:cs="宋体"/>
          <w:b/>
          <w:color w:val="auto"/>
          <w:szCs w:val="24"/>
        </w:rPr>
      </w:pPr>
      <w:r>
        <w:rPr>
          <w:rFonts w:hint="eastAsia" w:ascii="宋体" w:hAnsi="宋体" w:cs="宋体"/>
          <w:b/>
          <w:color w:val="auto"/>
          <w:szCs w:val="24"/>
        </w:rPr>
        <w:t>20、信用信息查询</w:t>
      </w:r>
    </w:p>
    <w:p w14:paraId="4D87100A">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55665140">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BED68B6">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3A30DDA">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3CB3E63">
      <w:pPr>
        <w:kinsoku/>
        <w:wordWrap/>
        <w:overflowPunct/>
        <w:topLinePunct w:val="0"/>
        <w:bidi w:val="0"/>
        <w:ind w:left="0" w:leftChars="0"/>
        <w:rPr>
          <w:color w:val="auto"/>
        </w:rPr>
      </w:pPr>
    </w:p>
    <w:p w14:paraId="3B1156FA">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6"/>
          <w:szCs w:val="36"/>
        </w:rPr>
      </w:pPr>
      <w:r>
        <w:rPr>
          <w:rFonts w:hint="eastAsia" w:ascii="宋体" w:hAnsi="宋体" w:cs="宋体"/>
          <w:b/>
          <w:color w:val="auto"/>
          <w:sz w:val="36"/>
          <w:szCs w:val="36"/>
        </w:rPr>
        <w:t>五、评标</w:t>
      </w:r>
    </w:p>
    <w:p w14:paraId="7BE6ED79">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50E2B3D">
      <w:pPr>
        <w:kinsoku/>
        <w:wordWrap/>
        <w:overflowPunct/>
        <w:topLinePunct w:val="0"/>
        <w:bidi w:val="0"/>
        <w:ind w:left="0" w:leftChars="0"/>
        <w:rPr>
          <w:color w:val="auto"/>
        </w:rPr>
      </w:pPr>
    </w:p>
    <w:p w14:paraId="35866CA9">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6"/>
          <w:szCs w:val="36"/>
        </w:rPr>
      </w:pPr>
      <w:r>
        <w:rPr>
          <w:rFonts w:hint="eastAsia" w:ascii="宋体" w:hAnsi="宋体" w:cs="宋体"/>
          <w:b/>
          <w:color w:val="auto"/>
          <w:sz w:val="36"/>
          <w:szCs w:val="36"/>
        </w:rPr>
        <w:t>六、定 标</w:t>
      </w:r>
    </w:p>
    <w:p w14:paraId="2E5279CF">
      <w:pPr>
        <w:pStyle w:val="26"/>
        <w:kinsoku/>
        <w:wordWrap/>
        <w:overflowPunct/>
        <w:topLinePunct w:val="0"/>
        <w:bidi w:val="0"/>
        <w:spacing w:beforeAutospacing="0" w:afterAutospacing="0" w:line="360" w:lineRule="auto"/>
        <w:ind w:left="479" w:leftChars="0" w:right="0" w:rightChars="0" w:hanging="479" w:hangingChars="199"/>
        <w:jc w:val="both"/>
        <w:textAlignment w:val="auto"/>
        <w:rPr>
          <w:rFonts w:cs="宋体"/>
          <w:b/>
          <w:color w:val="auto"/>
        </w:rPr>
      </w:pPr>
      <w:r>
        <w:rPr>
          <w:rFonts w:hint="eastAsia" w:cs="宋体"/>
          <w:b/>
          <w:color w:val="auto"/>
        </w:rPr>
        <w:t>22. 确定中标供应商</w:t>
      </w:r>
    </w:p>
    <w:p w14:paraId="1CF72283">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1A4EEAF6">
      <w:pPr>
        <w:pStyle w:val="132"/>
        <w:kinsoku/>
        <w:wordWrap/>
        <w:overflowPunct/>
        <w:topLinePunct w:val="0"/>
        <w:bidi w:val="0"/>
        <w:snapToGrid w:val="0"/>
        <w:spacing w:before="0" w:beforeAutospacing="0" w:afterAutospacing="0" w:line="360" w:lineRule="auto"/>
        <w:ind w:left="0" w:leftChars="0" w:right="0" w:rightChars="0" w:firstLine="0" w:firstLineChars="0"/>
        <w:jc w:val="both"/>
        <w:textAlignment w:val="auto"/>
        <w:rPr>
          <w:rFonts w:ascii="宋体" w:hAnsi="宋体" w:cs="宋体"/>
          <w:b/>
          <w:color w:val="auto"/>
          <w:szCs w:val="24"/>
        </w:rPr>
      </w:pPr>
      <w:r>
        <w:rPr>
          <w:rFonts w:hint="eastAsia" w:ascii="宋体" w:hAnsi="宋体" w:cs="宋体"/>
          <w:b/>
          <w:color w:val="auto"/>
          <w:szCs w:val="24"/>
        </w:rPr>
        <w:t>23. 中标通知与中标结果公告</w:t>
      </w:r>
    </w:p>
    <w:p w14:paraId="277A9025">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23.1自中标人确定之日起2个工作日内，采购代理机构通过电子交易平台向中标人发出中标通知书，同时编制发布采购结果公告。采购代理机构也可以以纸质形式进行中标通知。</w:t>
      </w:r>
    </w:p>
    <w:p w14:paraId="5D4A4C11">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kern w:val="0"/>
          <w:szCs w:val="24"/>
          <w:lang w:val="en-US" w:eastAsia="zh-CN"/>
        </w:rPr>
        <w:t>资格审查情况、评审专家抽取规则、符合性审查情况、</w:t>
      </w:r>
      <w:bookmarkEnd w:id="14"/>
      <w:r>
        <w:rPr>
          <w:rFonts w:hint="eastAsia" w:ascii="宋体" w:hAnsi="宋体" w:cs="宋体"/>
          <w:color w:val="auto"/>
          <w:kern w:val="0"/>
          <w:szCs w:val="24"/>
          <w:lang w:val="en-US" w:eastAsia="zh-CN"/>
        </w:rPr>
        <w:t>未中标情况说明、中标公告期限以及评审专家名单、评分汇总及明细。</w:t>
      </w:r>
    </w:p>
    <w:p w14:paraId="0E99C96A">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23.3公告期限为1个工作日。</w:t>
      </w:r>
    </w:p>
    <w:p w14:paraId="781689E2">
      <w:pPr>
        <w:pStyle w:val="132"/>
        <w:kinsoku/>
        <w:wordWrap/>
        <w:overflowPunct/>
        <w:topLinePunct w:val="0"/>
        <w:bidi w:val="0"/>
        <w:adjustRightInd w:val="0"/>
        <w:snapToGrid w:val="0"/>
        <w:spacing w:before="0" w:beforeAutospacing="0" w:afterAutospacing="0" w:line="360" w:lineRule="auto"/>
        <w:ind w:left="0" w:leftChars="0" w:right="0" w:rightChars="0" w:firstLine="482" w:firstLineChars="200"/>
        <w:jc w:val="both"/>
        <w:textAlignment w:val="auto"/>
        <w:rPr>
          <w:rStyle w:val="80"/>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55C8062">
      <w:pPr>
        <w:kinsoku/>
        <w:wordWrap/>
        <w:overflowPunct/>
        <w:topLinePunct w:val="0"/>
        <w:bidi w:val="0"/>
        <w:ind w:left="0" w:leftChars="0"/>
        <w:rPr>
          <w:color w:val="auto"/>
        </w:rPr>
      </w:pPr>
    </w:p>
    <w:p w14:paraId="57E26B7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32"/>
        </w:rPr>
      </w:pPr>
      <w:r>
        <w:rPr>
          <w:rFonts w:hint="eastAsia" w:ascii="宋体" w:hAnsi="宋体" w:cs="宋体"/>
          <w:b/>
          <w:color w:val="auto"/>
          <w:sz w:val="32"/>
        </w:rPr>
        <w:t>七、合同授予</w:t>
      </w:r>
    </w:p>
    <w:p w14:paraId="034AE001">
      <w:pPr>
        <w:pStyle w:val="26"/>
        <w:kinsoku/>
        <w:wordWrap/>
        <w:overflowPunct/>
        <w:topLinePunct w:val="0"/>
        <w:bidi w:val="0"/>
        <w:spacing w:beforeAutospacing="0" w:afterAutospacing="0" w:line="360" w:lineRule="auto"/>
        <w:ind w:left="479" w:leftChars="0" w:right="0" w:rightChars="0" w:hanging="479" w:hangingChars="199"/>
        <w:jc w:val="both"/>
        <w:textAlignment w:val="auto"/>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F0443A3">
      <w:pPr>
        <w:pStyle w:val="26"/>
        <w:kinsoku/>
        <w:wordWrap/>
        <w:overflowPunct/>
        <w:topLinePunct w:val="0"/>
        <w:bidi w:val="0"/>
        <w:spacing w:beforeAutospacing="0" w:afterAutospacing="0" w:line="360" w:lineRule="auto"/>
        <w:ind w:left="479" w:leftChars="0" w:right="0" w:rightChars="0" w:hanging="479" w:hangingChars="199"/>
        <w:jc w:val="both"/>
        <w:textAlignment w:val="auto"/>
        <w:rPr>
          <w:rFonts w:cs="宋体"/>
          <w:b/>
          <w:color w:val="auto"/>
        </w:rPr>
      </w:pPr>
      <w:r>
        <w:rPr>
          <w:rFonts w:hint="eastAsia" w:cs="宋体"/>
          <w:b/>
          <w:color w:val="auto"/>
        </w:rPr>
        <w:t>25. 合同的签订</w:t>
      </w:r>
    </w:p>
    <w:p w14:paraId="6F74DFDD">
      <w:pPr>
        <w:pStyle w:val="132"/>
        <w:kinsoku/>
        <w:wordWrap/>
        <w:overflowPunct/>
        <w:topLinePunct w:val="0"/>
        <w:bidi w:val="0"/>
        <w:spacing w:before="0" w:beforeAutospacing="0" w:afterAutospacing="0" w:line="360" w:lineRule="auto"/>
        <w:ind w:left="0" w:leftChars="0" w:right="0" w:rightChars="0" w:firstLine="495" w:firstLineChars="0"/>
        <w:jc w:val="both"/>
        <w:textAlignment w:val="auto"/>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715E72">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AB33489">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16708D9">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794C9C0">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FDC0668">
      <w:pPr>
        <w:pStyle w:val="26"/>
        <w:kinsoku/>
        <w:wordWrap/>
        <w:overflowPunct/>
        <w:topLinePunct w:val="0"/>
        <w:bidi w:val="0"/>
        <w:spacing w:beforeAutospacing="0" w:afterAutospacing="0" w:line="360" w:lineRule="auto"/>
        <w:ind w:left="479" w:leftChars="0" w:right="0" w:rightChars="0" w:hanging="479" w:hangingChars="199"/>
        <w:jc w:val="both"/>
        <w:textAlignment w:val="auto"/>
        <w:rPr>
          <w:rFonts w:cs="宋体"/>
          <w:b/>
          <w:color w:val="auto"/>
        </w:rPr>
      </w:pPr>
      <w:r>
        <w:rPr>
          <w:rFonts w:hint="eastAsia" w:cs="宋体"/>
          <w:b/>
          <w:color w:val="auto"/>
        </w:rPr>
        <w:t>26. 履约保证金</w:t>
      </w:r>
    </w:p>
    <w:p w14:paraId="42D30473">
      <w:pPr>
        <w:tabs>
          <w:tab w:val="left" w:pos="0"/>
        </w:tabs>
        <w:kinsoku/>
        <w:wordWrap/>
        <w:overflowPunct/>
        <w:topLinePunct w:val="0"/>
        <w:bidi w:val="0"/>
        <w:spacing w:beforeAutospacing="0" w:afterAutospacing="0" w:line="360" w:lineRule="auto"/>
        <w:ind w:left="0" w:leftChars="0" w:right="0" w:rightChars="0" w:firstLine="482"/>
        <w:jc w:val="both"/>
        <w:textAlignment w:val="auto"/>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4F16598">
      <w:pPr>
        <w:pStyle w:val="4"/>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8AA638">
      <w:pPr>
        <w:pStyle w:val="4"/>
        <w:kinsoku/>
        <w:wordWrap/>
        <w:overflowPunct/>
        <w:topLinePunct w:val="0"/>
        <w:bidi w:val="0"/>
        <w:spacing w:beforeAutospacing="0" w:afterAutospacing="0" w:line="360" w:lineRule="auto"/>
        <w:ind w:right="0" w:rightChars="0"/>
        <w:jc w:val="both"/>
        <w:textAlignment w:val="auto"/>
        <w:rPr>
          <w:color w:val="auto"/>
          <w:highlight w:val="none"/>
        </w:rPr>
      </w:pPr>
      <w:r>
        <w:rPr>
          <w:rFonts w:ascii="宋体" w:hAnsi="宋体" w:eastAsia="宋体"/>
          <w:b/>
          <w:bCs/>
          <w:color w:val="auto"/>
          <w:sz w:val="24"/>
          <w:szCs w:val="32"/>
          <w:highlight w:val="none"/>
          <w:lang w:val="en-US"/>
        </w:rPr>
        <w:t>27.预付款</w:t>
      </w:r>
    </w:p>
    <w:p w14:paraId="47261CA4">
      <w:pPr>
        <w:kinsoku/>
        <w:wordWrap/>
        <w:overflowPunct/>
        <w:topLinePunct w:val="0"/>
        <w:bidi w:val="0"/>
        <w:adjustRightInd/>
        <w:spacing w:beforeAutospacing="0" w:afterAutospacing="0" w:line="360" w:lineRule="auto"/>
        <w:ind w:left="0" w:leftChars="0" w:right="0" w:righ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8A4B5B9">
      <w:pPr>
        <w:kinsoku/>
        <w:wordWrap/>
        <w:overflowPunct/>
        <w:topLinePunct w:val="0"/>
        <w:bidi w:val="0"/>
        <w:ind w:left="0" w:leftChars="0"/>
        <w:rPr>
          <w:color w:val="auto"/>
        </w:rPr>
      </w:pPr>
    </w:p>
    <w:p w14:paraId="3D7106A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32"/>
        </w:rPr>
        <w:t>八、电子交易活动的中止</w:t>
      </w:r>
    </w:p>
    <w:p w14:paraId="36D0D97E">
      <w:pPr>
        <w:pStyle w:val="132"/>
        <w:kinsoku/>
        <w:wordWrap/>
        <w:overflowPunct/>
        <w:topLinePunct w:val="0"/>
        <w:bidi w:val="0"/>
        <w:snapToGrid w:val="0"/>
        <w:spacing w:before="0" w:beforeAutospacing="0" w:afterAutospacing="0" w:line="360" w:lineRule="auto"/>
        <w:ind w:left="0" w:leftChars="0" w:right="0" w:rightChars="0" w:firstLine="0" w:firstLineChars="0"/>
        <w:jc w:val="both"/>
        <w:textAlignment w:val="auto"/>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4E0F5BB">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 xml:space="preserve">28.1电子交易平台发生故障而无法登录访问的； </w:t>
      </w:r>
    </w:p>
    <w:p w14:paraId="1828CD4F">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28.2电子交易平台应用或数据库出现错误，不能进行正常操作的；</w:t>
      </w:r>
    </w:p>
    <w:p w14:paraId="37B800F5">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28.3电子交易平台发现严重安全漏洞，有潜在泄密危险的；</w:t>
      </w:r>
    </w:p>
    <w:p w14:paraId="451DD1AD">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 xml:space="preserve">28.4病毒发作导致不能进行正常操作的； </w:t>
      </w:r>
    </w:p>
    <w:p w14:paraId="7041DACF">
      <w:pPr>
        <w:pStyle w:val="132"/>
        <w:kinsoku/>
        <w:wordWrap/>
        <w:overflowPunct/>
        <w:topLinePunct w:val="0"/>
        <w:bidi w:val="0"/>
        <w:snapToGrid w:val="0"/>
        <w:spacing w:before="0" w:beforeAutospacing="0" w:afterAutospacing="0" w:line="360" w:lineRule="auto"/>
        <w:ind w:left="0" w:leftChars="0" w:right="0" w:rightChars="0" w:firstLine="480"/>
        <w:jc w:val="both"/>
        <w:textAlignment w:val="auto"/>
        <w:rPr>
          <w:rFonts w:ascii="宋体" w:hAnsi="宋体" w:cs="宋体"/>
          <w:color w:val="auto"/>
        </w:rPr>
      </w:pPr>
      <w:r>
        <w:rPr>
          <w:rFonts w:hint="eastAsia" w:ascii="宋体" w:hAnsi="宋体" w:cs="宋体"/>
          <w:color w:val="auto"/>
        </w:rPr>
        <w:t>28.5其他无法保证电子交易的公平、公正和安全的情况。</w:t>
      </w:r>
    </w:p>
    <w:p w14:paraId="421B120B">
      <w:pPr>
        <w:pStyle w:val="132"/>
        <w:kinsoku/>
        <w:wordWrap/>
        <w:overflowPunct/>
        <w:topLinePunct w:val="0"/>
        <w:bidi w:val="0"/>
        <w:snapToGrid w:val="0"/>
        <w:spacing w:before="0" w:beforeAutospacing="0" w:afterAutospacing="0" w:line="360" w:lineRule="auto"/>
        <w:ind w:left="0" w:leftChars="0" w:right="0" w:rightChars="0" w:firstLine="0" w:firstLineChars="0"/>
        <w:jc w:val="both"/>
        <w:textAlignment w:val="auto"/>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10415">
      <w:pPr>
        <w:kinsoku/>
        <w:wordWrap/>
        <w:overflowPunct/>
        <w:topLinePunct w:val="0"/>
        <w:bidi w:val="0"/>
        <w:spacing w:beforeAutospacing="0" w:afterAutospacing="0" w:line="360" w:lineRule="auto"/>
        <w:ind w:left="0" w:leftChars="0" w:right="0" w:rightChars="0"/>
        <w:textAlignment w:val="auto"/>
        <w:rPr>
          <w:color w:val="auto"/>
        </w:rPr>
      </w:pPr>
    </w:p>
    <w:p w14:paraId="3C5852B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32"/>
        </w:rPr>
      </w:pPr>
      <w:r>
        <w:rPr>
          <w:rFonts w:hint="eastAsia" w:ascii="宋体" w:hAnsi="宋体" w:cs="宋体"/>
          <w:b/>
          <w:color w:val="auto"/>
          <w:sz w:val="32"/>
        </w:rPr>
        <w:t>九、验收</w:t>
      </w:r>
    </w:p>
    <w:p w14:paraId="2B322BDA">
      <w:pPr>
        <w:pStyle w:val="26"/>
        <w:kinsoku/>
        <w:wordWrap/>
        <w:overflowPunct/>
        <w:topLinePunct w:val="0"/>
        <w:bidi w:val="0"/>
        <w:spacing w:beforeAutospacing="0" w:afterAutospacing="0" w:line="360" w:lineRule="auto"/>
        <w:ind w:left="0" w:leftChars="0" w:right="0" w:rightChars="0" w:firstLine="0" w:firstLineChars="0"/>
        <w:jc w:val="both"/>
        <w:textAlignment w:val="auto"/>
        <w:rPr>
          <w:rFonts w:cs="宋体"/>
          <w:b/>
          <w:color w:val="auto"/>
        </w:rPr>
      </w:pPr>
      <w:r>
        <w:rPr>
          <w:rFonts w:hint="eastAsia" w:cs="宋体"/>
          <w:b/>
          <w:color w:val="auto"/>
        </w:rPr>
        <w:t>30.验收</w:t>
      </w:r>
    </w:p>
    <w:p w14:paraId="0BF07FB8">
      <w:pPr>
        <w:tabs>
          <w:tab w:val="left" w:pos="0"/>
        </w:tabs>
        <w:kinsoku/>
        <w:wordWrap/>
        <w:overflowPunct/>
        <w:topLinePunct w:val="0"/>
        <w:bidi w:val="0"/>
        <w:spacing w:beforeAutospacing="0" w:afterAutospacing="0" w:line="360" w:lineRule="auto"/>
        <w:ind w:left="0" w:leftChars="0" w:right="0" w:rightChars="0" w:firstLine="480"/>
        <w:jc w:val="both"/>
        <w:textAlignment w:val="auto"/>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639BB1">
      <w:pPr>
        <w:tabs>
          <w:tab w:val="left" w:pos="0"/>
        </w:tabs>
        <w:kinsoku/>
        <w:wordWrap/>
        <w:overflowPunct/>
        <w:topLinePunct w:val="0"/>
        <w:bidi w:val="0"/>
        <w:spacing w:beforeAutospacing="0" w:afterAutospacing="0" w:line="360" w:lineRule="auto"/>
        <w:ind w:left="0" w:leftChars="0" w:right="0" w:rightChars="0" w:firstLine="480"/>
        <w:jc w:val="both"/>
        <w:textAlignment w:val="auto"/>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FBEBA1D">
      <w:pPr>
        <w:tabs>
          <w:tab w:val="left" w:pos="0"/>
        </w:tabs>
        <w:kinsoku/>
        <w:wordWrap/>
        <w:overflowPunct/>
        <w:topLinePunct w:val="0"/>
        <w:bidi w:val="0"/>
        <w:spacing w:beforeAutospacing="0" w:afterAutospacing="0" w:line="360" w:lineRule="auto"/>
        <w:ind w:left="0" w:leftChars="0" w:right="0" w:rightChars="0" w:firstLine="480"/>
        <w:jc w:val="both"/>
        <w:textAlignment w:val="auto"/>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B45B3E">
      <w:pPr>
        <w:tabs>
          <w:tab w:val="left" w:pos="0"/>
        </w:tabs>
        <w:kinsoku/>
        <w:wordWrap/>
        <w:overflowPunct/>
        <w:topLinePunct w:val="0"/>
        <w:bidi w:val="0"/>
        <w:spacing w:beforeAutospacing="0" w:afterAutospacing="0" w:line="360" w:lineRule="auto"/>
        <w:ind w:left="0" w:leftChars="0" w:right="0" w:rightChars="0" w:firstLine="480"/>
        <w:jc w:val="both"/>
        <w:textAlignment w:val="auto"/>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40AC66">
      <w:pPr>
        <w:pStyle w:val="4"/>
        <w:kinsoku/>
        <w:wordWrap/>
        <w:overflowPunct/>
        <w:topLinePunct w:val="0"/>
        <w:bidi w:val="0"/>
        <w:adjustRightInd w:val="0"/>
        <w:snapToGrid w:val="0"/>
        <w:spacing w:beforeAutospacing="0" w:afterAutospacing="0" w:line="360" w:lineRule="auto"/>
        <w:ind w:left="0" w:leftChars="0" w:right="0" w:rightChars="0" w:firstLine="480" w:firstLineChars="200"/>
        <w:jc w:val="both"/>
        <w:textAlignment w:val="auto"/>
        <w:rPr>
          <w:rFonts w:hint="eastAsia"/>
          <w:color w:val="auto"/>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bookmarkEnd w:id="11"/>
      <w:bookmarkEnd w:id="12"/>
      <w:bookmarkEnd w:id="13"/>
      <w:bookmarkStart w:id="15" w:name="第四部分"/>
    </w:p>
    <w:p w14:paraId="4E257848">
      <w:pPr>
        <w:kinsoku/>
        <w:wordWrap/>
        <w:overflowPunct/>
        <w:topLinePunct w:val="0"/>
        <w:bidi w:val="0"/>
        <w:ind w:left="0" w:leftChars="0"/>
        <w:rPr>
          <w:rFonts w:hint="eastAsia"/>
          <w:color w:val="auto"/>
        </w:rPr>
      </w:pPr>
    </w:p>
    <w:p w14:paraId="4160442D">
      <w:pPr>
        <w:kinsoku/>
        <w:wordWrap/>
        <w:overflowPunct/>
        <w:topLinePunct w:val="0"/>
        <w:bidi w:val="0"/>
        <w:ind w:left="0" w:leftChars="0"/>
        <w:rPr>
          <w:rFonts w:hint="eastAsia"/>
          <w:color w:val="auto"/>
        </w:rPr>
      </w:pPr>
    </w:p>
    <w:p w14:paraId="326D9CA3">
      <w:pPr>
        <w:kinsoku/>
        <w:wordWrap/>
        <w:overflowPunct/>
        <w:topLinePunct w:val="0"/>
        <w:bidi w:val="0"/>
        <w:ind w:left="0" w:leftChars="0"/>
        <w:rPr>
          <w:rFonts w:hint="eastAsia"/>
          <w:color w:val="auto"/>
        </w:rPr>
      </w:pPr>
    </w:p>
    <w:p w14:paraId="314C2899">
      <w:pPr>
        <w:kinsoku/>
        <w:wordWrap/>
        <w:overflowPunct/>
        <w:topLinePunct w:val="0"/>
        <w:bidi w:val="0"/>
        <w:ind w:left="0" w:leftChars="0"/>
        <w:rPr>
          <w:rFonts w:hint="eastAsia"/>
          <w:color w:val="auto"/>
        </w:rPr>
      </w:pPr>
    </w:p>
    <w:p w14:paraId="45C3B29D">
      <w:pPr>
        <w:rPr>
          <w:rFonts w:hint="eastAsia"/>
          <w:color w:val="auto"/>
        </w:rPr>
      </w:pPr>
    </w:p>
    <w:p w14:paraId="17A2AF4B">
      <w:pPr>
        <w:rPr>
          <w:rFonts w:hint="eastAsia"/>
          <w:color w:val="auto"/>
        </w:rPr>
      </w:pPr>
    </w:p>
    <w:p w14:paraId="2EE67C90">
      <w:pPr>
        <w:rPr>
          <w:rFonts w:hint="eastAsia"/>
          <w:color w:val="auto"/>
        </w:rPr>
      </w:pPr>
    </w:p>
    <w:p w14:paraId="3DF689E2">
      <w:pPr>
        <w:rPr>
          <w:rFonts w:hint="eastAsia"/>
          <w:color w:val="auto"/>
        </w:rPr>
      </w:pPr>
    </w:p>
    <w:p w14:paraId="0F4A5C20">
      <w:pPr>
        <w:rPr>
          <w:rFonts w:hint="eastAsia"/>
          <w:color w:val="auto"/>
        </w:rPr>
      </w:pPr>
    </w:p>
    <w:p w14:paraId="76653BF7">
      <w:pPr>
        <w:rPr>
          <w:rFonts w:hint="eastAsia"/>
          <w:color w:val="auto"/>
        </w:rPr>
      </w:pPr>
    </w:p>
    <w:p w14:paraId="476DF9D4">
      <w:pPr>
        <w:rPr>
          <w:rFonts w:hint="eastAsia"/>
          <w:color w:val="auto"/>
        </w:rPr>
      </w:pPr>
    </w:p>
    <w:p w14:paraId="5896C50A">
      <w:pPr>
        <w:rPr>
          <w:rFonts w:hint="eastAsia"/>
          <w:color w:val="auto"/>
        </w:rPr>
      </w:pPr>
    </w:p>
    <w:p w14:paraId="2199880C">
      <w:pPr>
        <w:rPr>
          <w:rFonts w:hint="eastAsia"/>
          <w:color w:val="auto"/>
        </w:rPr>
      </w:pPr>
    </w:p>
    <w:p w14:paraId="41582150">
      <w:pPr>
        <w:rPr>
          <w:rFonts w:hint="eastAsia"/>
          <w:color w:val="auto"/>
        </w:rPr>
      </w:pPr>
    </w:p>
    <w:p w14:paraId="2CE57081">
      <w:pPr>
        <w:rPr>
          <w:rFonts w:hint="eastAsia"/>
          <w:color w:val="auto"/>
        </w:rPr>
      </w:pPr>
    </w:p>
    <w:p w14:paraId="16DBDF1A">
      <w:pPr>
        <w:rPr>
          <w:rFonts w:hint="eastAsia"/>
          <w:color w:val="auto"/>
        </w:rPr>
      </w:pPr>
    </w:p>
    <w:p w14:paraId="2F9A98BE">
      <w:pPr>
        <w:rPr>
          <w:rFonts w:hint="eastAsia"/>
          <w:color w:val="auto"/>
        </w:rPr>
      </w:pPr>
    </w:p>
    <w:p w14:paraId="72A5F7DD">
      <w:pPr>
        <w:rPr>
          <w:rFonts w:hint="eastAsia"/>
          <w:color w:val="auto"/>
        </w:rPr>
      </w:pPr>
    </w:p>
    <w:p w14:paraId="14635337">
      <w:pPr>
        <w:rPr>
          <w:rFonts w:hint="eastAsia"/>
          <w:color w:val="auto"/>
        </w:rPr>
      </w:pPr>
    </w:p>
    <w:p w14:paraId="1E7DE393">
      <w:pPr>
        <w:rPr>
          <w:rFonts w:hint="eastAsia"/>
          <w:color w:val="auto"/>
        </w:rPr>
      </w:pPr>
    </w:p>
    <w:p w14:paraId="15297348">
      <w:pPr>
        <w:rPr>
          <w:rFonts w:hint="eastAsia"/>
          <w:color w:val="auto"/>
        </w:rPr>
      </w:pPr>
    </w:p>
    <w:p w14:paraId="4C75032C">
      <w:pPr>
        <w:rPr>
          <w:rFonts w:hint="eastAsia"/>
          <w:color w:val="auto"/>
        </w:rPr>
      </w:pPr>
    </w:p>
    <w:p w14:paraId="5BA56F0A">
      <w:pPr>
        <w:rPr>
          <w:rFonts w:hint="eastAsia"/>
          <w:color w:val="auto"/>
        </w:rPr>
      </w:pPr>
    </w:p>
    <w:p w14:paraId="61089B3E">
      <w:pPr>
        <w:rPr>
          <w:rFonts w:hint="eastAsia"/>
          <w:color w:val="auto"/>
        </w:rPr>
      </w:pPr>
    </w:p>
    <w:p w14:paraId="1F8699E9">
      <w:pPr>
        <w:rPr>
          <w:rFonts w:hint="eastAsia"/>
          <w:color w:val="auto"/>
        </w:rPr>
      </w:pPr>
    </w:p>
    <w:p w14:paraId="110E745E">
      <w:pPr>
        <w:rPr>
          <w:rFonts w:hint="eastAsia"/>
          <w:color w:val="auto"/>
        </w:rPr>
      </w:pPr>
    </w:p>
    <w:p w14:paraId="3EC1DBCF">
      <w:pPr>
        <w:rPr>
          <w:rFonts w:hint="eastAsia"/>
          <w:color w:val="auto"/>
        </w:rPr>
      </w:pPr>
    </w:p>
    <w:p w14:paraId="37748707">
      <w:pPr>
        <w:rPr>
          <w:rFonts w:hint="eastAsia"/>
          <w:color w:val="auto"/>
        </w:rPr>
      </w:pPr>
    </w:p>
    <w:p w14:paraId="4DA7BF8C">
      <w:pPr>
        <w:rPr>
          <w:rFonts w:hint="eastAsia"/>
          <w:color w:val="auto"/>
        </w:rPr>
      </w:pPr>
    </w:p>
    <w:p w14:paraId="1430AC96">
      <w:pPr>
        <w:rPr>
          <w:rFonts w:hint="eastAsia"/>
          <w:color w:val="auto"/>
        </w:rPr>
      </w:pPr>
    </w:p>
    <w:p w14:paraId="57C2D7B6">
      <w:pPr>
        <w:rPr>
          <w:rFonts w:hint="eastAsia"/>
          <w:color w:val="auto"/>
        </w:rPr>
      </w:pPr>
    </w:p>
    <w:p w14:paraId="30BCD567">
      <w:pPr>
        <w:rPr>
          <w:rFonts w:hint="eastAsia"/>
          <w:color w:val="auto"/>
        </w:rPr>
      </w:pPr>
    </w:p>
    <w:p w14:paraId="1113A339">
      <w:pPr>
        <w:rPr>
          <w:rFonts w:hint="eastAsia"/>
          <w:color w:val="auto"/>
        </w:rPr>
      </w:pPr>
    </w:p>
    <w:p w14:paraId="4F206DDB">
      <w:pPr>
        <w:rPr>
          <w:rFonts w:hint="eastAsia"/>
          <w:color w:val="auto"/>
        </w:rPr>
      </w:pPr>
    </w:p>
    <w:p w14:paraId="02545105">
      <w:pPr>
        <w:rPr>
          <w:rFonts w:hint="eastAsia"/>
          <w:color w:val="auto"/>
        </w:rPr>
      </w:pPr>
    </w:p>
    <w:p w14:paraId="24215B10">
      <w:pPr>
        <w:rPr>
          <w:rFonts w:hint="eastAsia"/>
          <w:color w:val="auto"/>
        </w:rPr>
      </w:pPr>
    </w:p>
    <w:p w14:paraId="1BE73183">
      <w:pPr>
        <w:rPr>
          <w:rFonts w:hint="eastAsia"/>
          <w:color w:val="auto"/>
        </w:rPr>
      </w:pPr>
    </w:p>
    <w:p w14:paraId="09661B3B">
      <w:pPr>
        <w:rPr>
          <w:rFonts w:hint="eastAsia"/>
          <w:color w:val="auto"/>
        </w:rPr>
      </w:pPr>
    </w:p>
    <w:p w14:paraId="684862F3">
      <w:pPr>
        <w:rPr>
          <w:rFonts w:hint="eastAsia"/>
          <w:color w:val="auto"/>
        </w:rPr>
      </w:pPr>
    </w:p>
    <w:p w14:paraId="053A17BE">
      <w:pPr>
        <w:rPr>
          <w:rFonts w:hint="eastAsia"/>
          <w:color w:val="auto"/>
        </w:rPr>
      </w:pPr>
    </w:p>
    <w:p w14:paraId="59FC30CD">
      <w:pPr>
        <w:rPr>
          <w:rFonts w:hint="eastAsia"/>
          <w:color w:val="auto"/>
        </w:rPr>
      </w:pPr>
    </w:p>
    <w:p w14:paraId="33860F06">
      <w:pPr>
        <w:rPr>
          <w:rFonts w:hint="eastAsia"/>
          <w:color w:val="auto"/>
        </w:rPr>
      </w:pPr>
    </w:p>
    <w:p w14:paraId="043F8AA9">
      <w:pPr>
        <w:rPr>
          <w:rFonts w:hint="eastAsia"/>
          <w:color w:val="auto"/>
        </w:rPr>
      </w:pPr>
    </w:p>
    <w:p w14:paraId="2C83B83B">
      <w:pPr>
        <w:rPr>
          <w:rFonts w:hint="eastAsia"/>
          <w:color w:val="auto"/>
        </w:rPr>
      </w:pPr>
    </w:p>
    <w:p w14:paraId="1FD5ACDA">
      <w:pPr>
        <w:rPr>
          <w:rFonts w:hint="eastAsia"/>
          <w:color w:val="auto"/>
        </w:rPr>
      </w:pPr>
    </w:p>
    <w:p w14:paraId="72915E69">
      <w:pPr>
        <w:rPr>
          <w:rFonts w:hint="eastAsia"/>
          <w:color w:val="auto"/>
        </w:rPr>
      </w:pPr>
    </w:p>
    <w:p w14:paraId="7FBF23A2">
      <w:pPr>
        <w:rPr>
          <w:rFonts w:hint="eastAsia"/>
          <w:color w:val="auto"/>
        </w:rPr>
      </w:pPr>
    </w:p>
    <w:p w14:paraId="01CBB416">
      <w:pPr>
        <w:rPr>
          <w:rFonts w:hint="eastAsia"/>
          <w:color w:val="auto"/>
        </w:rPr>
      </w:pPr>
    </w:p>
    <w:p w14:paraId="279B8C64">
      <w:pPr>
        <w:rPr>
          <w:rFonts w:hint="eastAsia"/>
          <w:color w:val="auto"/>
        </w:rPr>
      </w:pPr>
    </w:p>
    <w:p w14:paraId="32A4D1B2">
      <w:pPr>
        <w:rPr>
          <w:rFonts w:hint="eastAsia"/>
          <w:color w:val="auto"/>
        </w:rPr>
      </w:pPr>
    </w:p>
    <w:p w14:paraId="27A73E7F">
      <w:pPr>
        <w:rPr>
          <w:rFonts w:hint="eastAsia"/>
          <w:color w:val="auto"/>
        </w:rPr>
      </w:pPr>
    </w:p>
    <w:p w14:paraId="02D4B162">
      <w:pPr>
        <w:rPr>
          <w:rFonts w:hint="eastAsia"/>
          <w:color w:val="auto"/>
        </w:rPr>
      </w:pPr>
    </w:p>
    <w:p w14:paraId="76127DE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4842C4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一、项目背景</w:t>
      </w:r>
    </w:p>
    <w:p w14:paraId="4FB6FB3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落实最多跑一次改革，市场主体证照办理事项操作填报指导等系列操作业务指导。采用服务外包方式形式在瑞鸿大厦、物流中心市民之家和瓶窑市民之家进行企业设立、变更等相关辅助服务导办工作。</w:t>
      </w:r>
    </w:p>
    <w:p w14:paraId="1074567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二、服务具体内容</w:t>
      </w:r>
    </w:p>
    <w:p w14:paraId="46F3BAB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1、企业（个体工商户）设立登记</w:t>
      </w:r>
    </w:p>
    <w:p w14:paraId="598DB32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营业执照可通过全流程网上办理和线下窗口办理两种方式进行，服务专员辅助开办企业办理线下途径提交的企业（个体工商户）营业执照设立登记申请等相关工作。</w:t>
      </w:r>
    </w:p>
    <w:p w14:paraId="01B990E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2、公章刻制</w:t>
      </w:r>
    </w:p>
    <w:p w14:paraId="7BF391E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余杭区正式实行政府送章政策，通过公章刻制单位，服务专员辅助开办企业，负责政府送章接收寄送、记录归档工作等相关工作。</w:t>
      </w:r>
    </w:p>
    <w:p w14:paraId="2C9CFC32">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3、员工参保登记</w:t>
      </w:r>
    </w:p>
    <w:p w14:paraId="27F3EE6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服务专员辅助开办企业员工参保登记办理，服务专区需协助区内新设企业网上发起员工参保申请等相关工作。</w:t>
      </w:r>
    </w:p>
    <w:p w14:paraId="39AAED7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4、银行预开户服务</w:t>
      </w:r>
    </w:p>
    <w:p w14:paraId="64A1271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服务专员辅助开办企业办理银行预开户，服务专区需协助区内新设企业网上发起银行预开户服务等相关工作。</w:t>
      </w:r>
    </w:p>
    <w:p w14:paraId="4F6978B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5、其他采购人交办的本项目相关工作。</w:t>
      </w:r>
    </w:p>
    <w:p w14:paraId="5257D3A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三、服务人员要求</w:t>
      </w:r>
    </w:p>
    <w:p w14:paraId="21DF9E0B">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1、拟派人员要求：</w:t>
      </w:r>
    </w:p>
    <w:p w14:paraId="10C55C9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（1）根据采购人要求合理配备服务人员数量，在瑞鸿大厦、瓶窑市民之家、物流中心市民之家进行相关辅助服务导办工作。</w:t>
      </w:r>
    </w:p>
    <w:p w14:paraId="0314ABD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（2）年满22周岁、45周岁以下，大专及以上学历，身体健康，品行端正，无违法犯罪记录，有较强的的工作责任心。</w:t>
      </w:r>
    </w:p>
    <w:p w14:paraId="393670A6">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（3）吃苦耐劳，服从工作安排；熟悉电脑等办公设备的使用，熟悉办公软件的使用；有相关工作经历者优先。</w:t>
      </w:r>
    </w:p>
    <w:p w14:paraId="615A163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2、人员配备要求：</w:t>
      </w:r>
    </w:p>
    <w:p w14:paraId="7D68FAC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为保证供应商提供的服务能及时、全面、快速的满足服务使用方的要求，供</w:t>
      </w:r>
    </w:p>
    <w:p w14:paraId="3A8095E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应商必须在投标文件中出具承诺函，内容如下：</w:t>
      </w:r>
    </w:p>
    <w:p w14:paraId="395D55D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的项目人员承诺成交后五个工作日内按其投标文件配备的工作人员名单（含人员资质证明材料）交采购人审核备案。（若有人员变动情况，须及时向采购人提供最新的变动信息，原则上人员不得随意变动。）</w:t>
      </w:r>
    </w:p>
    <w:p w14:paraId="4F4093B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（2）成交供应商未按其承诺的事项对项目人员进行配备及向采购人提交备案资料的，视为其放弃成交资格，采购人将报有关部门进行处理。</w:t>
      </w:r>
    </w:p>
    <w:p w14:paraId="39DFD87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（3）所有工作人员必须定员定岗，专职提供专业服务。社会组织机构不得随意调配服务站工作人员为本项目外的其他单位服务。所有工作人员个人资料（按当地劳动管理部门的要求）需报采购人备案。</w:t>
      </w:r>
    </w:p>
    <w:p w14:paraId="21F6F6B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（4）中标人须根据采购人要求为工作人员配备统一的工作服（如由审管办统一定制工作服的，则按照审管办要求统一执行）。</w:t>
      </w:r>
    </w:p>
    <w:p w14:paraId="7DD17162">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（5）中标单位根据项目要求须配备PC机、打印机等必要的办公设备，提供必要的后勤保障。</w:t>
      </w:r>
    </w:p>
    <w:p w14:paraId="08054F1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四、服务期限</w:t>
      </w:r>
    </w:p>
    <w:p w14:paraId="6BA76AB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本项目服务期限为一年（2025年XX月XX日至2026年XX月XX日，具体以合同签订时间为准），在中标方人员全部到位开始计算。</w:t>
      </w:r>
    </w:p>
    <w:p w14:paraId="086D570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五、监督与考核</w:t>
      </w:r>
    </w:p>
    <w:p w14:paraId="0B1265E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1、监督方式：</w:t>
      </w:r>
    </w:p>
    <w:p w14:paraId="24576FB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采购人对工作人员的日常工作表现、服务质量、指标完成情况等进行监督。采购人每季度会同中标机构负责人进行检查，通过抽查工作台账、档案资料等方式，对工作人员的工作情况进行监督。</w:t>
      </w:r>
    </w:p>
    <w:p w14:paraId="6B1368C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2、全年考核：</w:t>
      </w:r>
    </w:p>
    <w:p w14:paraId="7952B84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建立责任权力利益相统一的考评机制，在工作过程中，因中标人工作不到位，导致采购人在上级部门对中心工作考核、明察暗访中失分，以及受到省、市、开发区通报批评的，中标人应承担相应责任，每发生一次，采购人将从合同价款中扣除1%作为处罚金。</w:t>
      </w:r>
    </w:p>
    <w:p w14:paraId="3D2FAF4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（2）采购人还将对中标人进行日常工作考核，考核制度由采购人中标后另行提供。</w:t>
      </w:r>
    </w:p>
    <w:p w14:paraId="186C9AA2">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六、费用支付</w:t>
      </w:r>
    </w:p>
    <w:p w14:paraId="4EF43912">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合同签订后7个工作日内，向中标单位预支付合同总价的50%，服务期满6个月后付30%，服务期满经考核通过后支付20%（扣除罚款如有）。</w:t>
      </w:r>
    </w:p>
    <w:p w14:paraId="7F46ADF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七、采购人认为必须说明的其他内容</w:t>
      </w:r>
    </w:p>
    <w:p w14:paraId="5C6CB60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本项目以人员派驻招标人指定地点服务项目，请各供应商仔细查阅招标文件。以免信息理解有误。</w:t>
      </w:r>
    </w:p>
    <w:p w14:paraId="3AD98C47">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112BB58">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45B21CA3">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552A492D">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472BA7B4">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3529F820">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0325363D">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306714F3">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7F7E24E5">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27E14A6E">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7ECCDE33">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7CBC8C39">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7874832">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38002E05">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3345A20">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50BA7CE9">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A9F074A">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285A306D">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336158FB">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056D8664">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29C07387">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097FC004">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3DD034AA">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D9039D4">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1D70984C">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eastAsia="宋体" w:cs="宋体"/>
          <w:color w:val="auto"/>
          <w:sz w:val="24"/>
          <w:szCs w:val="24"/>
          <w:highlight w:val="none"/>
          <w:lang w:val="en-US" w:eastAsia="zh-CN"/>
        </w:rPr>
      </w:pPr>
    </w:p>
    <w:p w14:paraId="57956D8F">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sz w:val="36"/>
          <w:szCs w:val="36"/>
        </w:rPr>
      </w:pPr>
      <w:r>
        <w:rPr>
          <w:rFonts w:hint="eastAsia" w:ascii="宋体" w:hAnsi="宋体" w:cs="宋体"/>
          <w:b/>
          <w:color w:val="auto"/>
          <w:sz w:val="36"/>
          <w:szCs w:val="36"/>
        </w:rPr>
        <w:t>第四部分   评标办法</w:t>
      </w:r>
    </w:p>
    <w:p w14:paraId="5C0C771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918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030"/>
        <w:gridCol w:w="594"/>
        <w:gridCol w:w="780"/>
        <w:gridCol w:w="1255"/>
      </w:tblGrid>
      <w:tr w14:paraId="2DCB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F10AA2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030" w:type="dxa"/>
            <w:vAlign w:val="center"/>
          </w:tcPr>
          <w:p w14:paraId="54E9946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594" w:type="dxa"/>
            <w:vAlign w:val="center"/>
          </w:tcPr>
          <w:p w14:paraId="1D173C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780" w:type="dxa"/>
            <w:vAlign w:val="center"/>
          </w:tcPr>
          <w:p w14:paraId="643711C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255" w:type="dxa"/>
            <w:vAlign w:val="center"/>
          </w:tcPr>
          <w:p w14:paraId="1AD8760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55D7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525" w:type="dxa"/>
            <w:shd w:val="clear" w:color="auto" w:fill="auto"/>
            <w:vAlign w:val="center"/>
          </w:tcPr>
          <w:p w14:paraId="1093353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030" w:type="dxa"/>
            <w:shd w:val="clear" w:color="auto" w:fill="FEFEFE"/>
            <w:vAlign w:val="center"/>
          </w:tcPr>
          <w:p w14:paraId="0D774F1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对本项目背景、现状的理解和分析到位，对行业系统、流程的熟悉程度，提供的服务方案满足招标方的要求，内容齐全，在同等级服务中是有优势，完全符合得5分，基本符合得3分，部分符合得1分，不符合不得分；</w:t>
            </w:r>
          </w:p>
        </w:tc>
        <w:tc>
          <w:tcPr>
            <w:tcW w:w="594" w:type="dxa"/>
            <w:shd w:val="clear" w:color="auto" w:fill="FEFEFE"/>
            <w:vAlign w:val="center"/>
          </w:tcPr>
          <w:p w14:paraId="6BF3B08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5E66C51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255" w:type="dxa"/>
            <w:shd w:val="clear" w:color="auto" w:fill="FEFEFE"/>
            <w:vAlign w:val="center"/>
          </w:tcPr>
          <w:p w14:paraId="58A9946E">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需求与</w:t>
            </w:r>
          </w:p>
          <w:p w14:paraId="5EFE1703">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理解</w:t>
            </w:r>
          </w:p>
        </w:tc>
      </w:tr>
      <w:tr w14:paraId="24BA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25" w:type="dxa"/>
            <w:shd w:val="clear" w:color="auto" w:fill="auto"/>
            <w:vAlign w:val="center"/>
          </w:tcPr>
          <w:p w14:paraId="15F0B06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6030" w:type="dxa"/>
            <w:shd w:val="clear" w:color="auto" w:fill="FEFEFE"/>
            <w:vAlign w:val="center"/>
          </w:tcPr>
          <w:p w14:paraId="14396D1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投标人针对本项目的总体思路方案等，完全符合得5分，基本符合得3分，部分符合得1分，不符合不得分；</w:t>
            </w:r>
          </w:p>
        </w:tc>
        <w:tc>
          <w:tcPr>
            <w:tcW w:w="594" w:type="dxa"/>
            <w:shd w:val="clear" w:color="auto" w:fill="FEFEFE"/>
            <w:vAlign w:val="center"/>
          </w:tcPr>
          <w:p w14:paraId="7A26DB5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104B0A1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362710C0">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总体思路方案</w:t>
            </w:r>
          </w:p>
        </w:tc>
      </w:tr>
      <w:tr w14:paraId="74F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25" w:type="dxa"/>
            <w:shd w:val="clear" w:color="auto" w:fill="auto"/>
            <w:vAlign w:val="center"/>
          </w:tcPr>
          <w:p w14:paraId="0D96A09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030" w:type="dxa"/>
            <w:shd w:val="clear" w:color="auto" w:fill="FEFEFE"/>
            <w:vAlign w:val="center"/>
          </w:tcPr>
          <w:p w14:paraId="0C1BC1A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服务方案可行性和质量保证，包括岗位服务内容、操作程序合理，操作规程、培训方案科学实用、有完整的信息反馈系统，完全符合得5分，基本符合得3分，部分符合得1分，不符合不得分；</w:t>
            </w:r>
          </w:p>
        </w:tc>
        <w:tc>
          <w:tcPr>
            <w:tcW w:w="594" w:type="dxa"/>
            <w:shd w:val="clear" w:color="auto" w:fill="FEFEFE"/>
            <w:vAlign w:val="center"/>
          </w:tcPr>
          <w:p w14:paraId="2C3B9DB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4B137BD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445A5E66">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项目服务方案</w:t>
            </w:r>
          </w:p>
        </w:tc>
      </w:tr>
      <w:tr w14:paraId="23C3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25" w:type="dxa"/>
            <w:shd w:val="clear" w:color="auto" w:fill="auto"/>
            <w:vAlign w:val="center"/>
          </w:tcPr>
          <w:p w14:paraId="681574E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6030" w:type="dxa"/>
            <w:shd w:val="clear" w:color="auto" w:fill="FEFEFE"/>
            <w:vAlign w:val="center"/>
          </w:tcPr>
          <w:p w14:paraId="329320D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对项目的技术关键点、难点进行分析，并提出具有切实可行的解决措施，完全符合得5分，基本符合得3分，部分符合得1分，不符合不得分；</w:t>
            </w:r>
          </w:p>
        </w:tc>
        <w:tc>
          <w:tcPr>
            <w:tcW w:w="594" w:type="dxa"/>
            <w:shd w:val="clear" w:color="auto" w:fill="FEFEFE"/>
            <w:vAlign w:val="center"/>
          </w:tcPr>
          <w:p w14:paraId="6294A0C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7E7712F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40ADBB2A">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重难点分析及解决措施</w:t>
            </w:r>
          </w:p>
        </w:tc>
      </w:tr>
      <w:tr w14:paraId="5213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auto"/>
            <w:vAlign w:val="center"/>
          </w:tcPr>
          <w:p w14:paraId="2C65903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030" w:type="dxa"/>
            <w:shd w:val="clear" w:color="auto" w:fill="FEFEFE"/>
            <w:vAlign w:val="center"/>
          </w:tcPr>
          <w:p w14:paraId="3D28D7E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进驻中心组织实施方案、服务内容、工作流程，配合管理和协调方法、服务方案的关键思路和要点，完全符合得5分，基本符合得3分，部分符合得1分，不符合不得分；</w:t>
            </w:r>
          </w:p>
        </w:tc>
        <w:tc>
          <w:tcPr>
            <w:tcW w:w="594" w:type="dxa"/>
            <w:shd w:val="clear" w:color="auto" w:fill="FEFEFE"/>
            <w:vAlign w:val="center"/>
          </w:tcPr>
          <w:p w14:paraId="45B07BA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3182549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5E377310">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项目组织实施情况</w:t>
            </w:r>
          </w:p>
        </w:tc>
      </w:tr>
      <w:tr w14:paraId="1322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525" w:type="dxa"/>
            <w:shd w:val="clear" w:color="auto" w:fill="auto"/>
            <w:vAlign w:val="center"/>
          </w:tcPr>
          <w:p w14:paraId="3C57413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6030" w:type="dxa"/>
            <w:shd w:val="clear" w:color="auto" w:fill="FEFEFE"/>
            <w:vAlign w:val="center"/>
          </w:tcPr>
          <w:p w14:paraId="003470B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根据服务质量标准的承诺水平，监督督查措施的有效性，制作过程中的安全保障措施、质量保证措施、及时响应措施，完全符合得5分，基本符合得3分，部分符合得1分，不符合不得分；</w:t>
            </w:r>
          </w:p>
        </w:tc>
        <w:tc>
          <w:tcPr>
            <w:tcW w:w="594" w:type="dxa"/>
            <w:shd w:val="clear" w:color="auto" w:fill="FEFEFE"/>
            <w:vAlign w:val="center"/>
          </w:tcPr>
          <w:p w14:paraId="7A28941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0C9BA75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25F5B8A3">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服务质量保障措施</w:t>
            </w:r>
          </w:p>
        </w:tc>
      </w:tr>
      <w:tr w14:paraId="0439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25" w:type="dxa"/>
            <w:shd w:val="clear" w:color="auto" w:fill="auto"/>
            <w:vAlign w:val="center"/>
          </w:tcPr>
          <w:p w14:paraId="4ECCEFF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6030" w:type="dxa"/>
            <w:shd w:val="clear" w:color="auto" w:fill="FEFEFE"/>
            <w:vAlign w:val="center"/>
          </w:tcPr>
          <w:p w14:paraId="7EB013E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投标人根据对应急事件的响应时间、调配人数与处理方案，完全符合得5分，基本符合得3分，部分符合得1分，不符合不得分；</w:t>
            </w:r>
          </w:p>
        </w:tc>
        <w:tc>
          <w:tcPr>
            <w:tcW w:w="594" w:type="dxa"/>
            <w:shd w:val="clear" w:color="auto" w:fill="FEFEFE"/>
            <w:vAlign w:val="center"/>
          </w:tcPr>
          <w:p w14:paraId="73148D3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044CE1D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18976081">
            <w:pPr>
              <w:pStyle w:val="35"/>
              <w:snapToGrid w:val="0"/>
              <w:spacing w:line="360" w:lineRule="auto"/>
              <w:jc w:val="cente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应急预案</w:t>
            </w:r>
          </w:p>
        </w:tc>
      </w:tr>
      <w:tr w14:paraId="745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10C047A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6030" w:type="dxa"/>
            <w:shd w:val="clear" w:color="auto" w:fill="FEFEFE"/>
            <w:vAlign w:val="center"/>
          </w:tcPr>
          <w:p w14:paraId="3694948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提供严格具体安全可行的的信息保密方案与措施，完全符合得5分，基本符合得3分，部分符合得1分，不符合不得分；</w:t>
            </w:r>
          </w:p>
        </w:tc>
        <w:tc>
          <w:tcPr>
            <w:tcW w:w="594" w:type="dxa"/>
            <w:shd w:val="clear" w:color="auto" w:fill="FEFEFE"/>
            <w:vAlign w:val="center"/>
          </w:tcPr>
          <w:p w14:paraId="3D62094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0A2F991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shd w:val="clear" w:color="auto" w:fill="FEFEFE"/>
            <w:vAlign w:val="center"/>
          </w:tcPr>
          <w:p w14:paraId="191AFF7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信息保密</w:t>
            </w:r>
          </w:p>
        </w:tc>
      </w:tr>
      <w:tr w14:paraId="3C6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5" w:type="dxa"/>
            <w:shd w:val="clear" w:color="auto" w:fill="auto"/>
            <w:vAlign w:val="center"/>
          </w:tcPr>
          <w:p w14:paraId="1A3BF2A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6030" w:type="dxa"/>
            <w:shd w:val="clear" w:color="auto" w:fill="FEFEFE"/>
            <w:vAlign w:val="center"/>
          </w:tcPr>
          <w:p w14:paraId="4A95016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提供给采购人的与本项目相关配套的优惠及服务承诺，每条优惠或服务承诺加1分，最多5分，格式自拟。</w:t>
            </w:r>
          </w:p>
        </w:tc>
        <w:tc>
          <w:tcPr>
            <w:tcW w:w="594" w:type="dxa"/>
            <w:shd w:val="clear" w:color="auto" w:fill="FEFEFE"/>
            <w:vAlign w:val="center"/>
          </w:tcPr>
          <w:p w14:paraId="704C5A9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38D92C5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shd w:val="clear" w:color="auto" w:fill="FEFEFE"/>
            <w:vAlign w:val="center"/>
          </w:tcPr>
          <w:p w14:paraId="734BD4E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优惠及服务承诺</w:t>
            </w:r>
          </w:p>
        </w:tc>
      </w:tr>
      <w:tr w14:paraId="20D0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28D1BCD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6030" w:type="dxa"/>
            <w:shd w:val="clear" w:color="auto" w:fill="FEFEFE"/>
            <w:vAlign w:val="center"/>
          </w:tcPr>
          <w:p w14:paraId="0C7E2CC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投标人具有政府部门技术信息咨询或委派的信息技术输出能力的，每有一份得1分，最多3分；投标文件中提供相关证明材料复印件；</w:t>
            </w:r>
          </w:p>
        </w:tc>
        <w:tc>
          <w:tcPr>
            <w:tcW w:w="594" w:type="dxa"/>
            <w:shd w:val="clear" w:color="auto" w:fill="FEFEFE"/>
            <w:vAlign w:val="center"/>
          </w:tcPr>
          <w:p w14:paraId="50495EA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0" w:type="dxa"/>
            <w:shd w:val="clear" w:color="auto" w:fill="auto"/>
            <w:vAlign w:val="center"/>
          </w:tcPr>
          <w:p w14:paraId="644539C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255" w:type="dxa"/>
            <w:vMerge w:val="restart"/>
            <w:shd w:val="clear" w:color="auto" w:fill="auto"/>
            <w:vAlign w:val="center"/>
          </w:tcPr>
          <w:p w14:paraId="334AFD4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信息技术服务保障</w:t>
            </w:r>
          </w:p>
        </w:tc>
      </w:tr>
      <w:tr w14:paraId="49B9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0EB49A7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030" w:type="dxa"/>
            <w:shd w:val="clear" w:color="auto" w:fill="FEFEFE"/>
            <w:vAlign w:val="center"/>
          </w:tcPr>
          <w:p w14:paraId="184DA74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具有较强的售后服务能力，服务承诺的响应时间、范围和完善程度，以及较强的专业技术队的售后服务情况，完全符合得5分，基本符合得3分，部分符合得1分，不符合不得分；</w:t>
            </w:r>
          </w:p>
        </w:tc>
        <w:tc>
          <w:tcPr>
            <w:tcW w:w="594" w:type="dxa"/>
            <w:shd w:val="clear" w:color="auto" w:fill="FEFEFE"/>
            <w:vAlign w:val="center"/>
          </w:tcPr>
          <w:p w14:paraId="4ACCB51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5198AD7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vMerge w:val="continue"/>
            <w:shd w:val="clear" w:color="auto" w:fill="auto"/>
            <w:vAlign w:val="center"/>
          </w:tcPr>
          <w:p w14:paraId="71B62AE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p>
        </w:tc>
      </w:tr>
      <w:tr w14:paraId="29F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0CF0B47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6030" w:type="dxa"/>
            <w:shd w:val="clear" w:color="auto" w:fill="FEFEFE"/>
            <w:vAlign w:val="center"/>
          </w:tcPr>
          <w:p w14:paraId="148CC84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针对本项目技术力量和人力资源安排情况，完全符合得5分，基本符合得3分，部分符合得1分，不符合不得分；</w:t>
            </w:r>
          </w:p>
        </w:tc>
        <w:tc>
          <w:tcPr>
            <w:tcW w:w="594" w:type="dxa"/>
            <w:shd w:val="clear" w:color="auto" w:fill="FEFEFE"/>
            <w:vAlign w:val="center"/>
          </w:tcPr>
          <w:p w14:paraId="324A506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2970BB7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vMerge w:val="restart"/>
            <w:shd w:val="clear" w:color="auto" w:fill="auto"/>
            <w:vAlign w:val="center"/>
          </w:tcPr>
          <w:p w14:paraId="17D9BF9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拟派人员技术力量和人力资源安排等</w:t>
            </w:r>
          </w:p>
        </w:tc>
      </w:tr>
      <w:tr w14:paraId="34B4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3EB1170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6030" w:type="dxa"/>
            <w:shd w:val="clear" w:color="auto" w:fill="FEFEFE"/>
            <w:vAlign w:val="center"/>
          </w:tcPr>
          <w:p w14:paraId="2EB214F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根据拟派项目负责人工作经验、履历能力相关证明材料，完全符合得5分，基本符合得3分，部分符合得1分，不符合不得分；</w:t>
            </w:r>
          </w:p>
        </w:tc>
        <w:tc>
          <w:tcPr>
            <w:tcW w:w="594" w:type="dxa"/>
            <w:shd w:val="clear" w:color="auto" w:fill="FEFEFE"/>
            <w:vAlign w:val="center"/>
          </w:tcPr>
          <w:p w14:paraId="1ABB3F0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80" w:type="dxa"/>
            <w:shd w:val="clear" w:color="auto" w:fill="auto"/>
            <w:vAlign w:val="center"/>
          </w:tcPr>
          <w:p w14:paraId="6439F09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vMerge w:val="continue"/>
            <w:shd w:val="clear" w:color="auto" w:fill="auto"/>
            <w:vAlign w:val="center"/>
          </w:tcPr>
          <w:p w14:paraId="2890DF9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p>
        </w:tc>
      </w:tr>
      <w:tr w14:paraId="774E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378BA49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6030" w:type="dxa"/>
            <w:shd w:val="clear" w:color="auto" w:fill="FEFEFE"/>
            <w:vAlign w:val="center"/>
          </w:tcPr>
          <w:p w14:paraId="078B281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拟派人员服务方案与目标任务的匹配性：匹配度高，科学合理得5分，基本匹配得3分，部分匹配得1分，不匹配不得分。</w:t>
            </w:r>
          </w:p>
          <w:p w14:paraId="4CEB56B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不合格员工的淘汰机制：科学合理得2分，部分合理得1分，不合理不得分。</w:t>
            </w:r>
          </w:p>
          <w:p w14:paraId="05CE5D1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优秀员工激励机制：科学合理得2分，部分合理得1分，不合理不得分。</w:t>
            </w:r>
          </w:p>
        </w:tc>
        <w:tc>
          <w:tcPr>
            <w:tcW w:w="594" w:type="dxa"/>
            <w:shd w:val="clear" w:color="auto" w:fill="FEFEFE"/>
            <w:vAlign w:val="center"/>
          </w:tcPr>
          <w:p w14:paraId="7AFF086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80" w:type="dxa"/>
            <w:shd w:val="clear" w:color="auto" w:fill="auto"/>
            <w:vAlign w:val="center"/>
          </w:tcPr>
          <w:p w14:paraId="1CE918B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主观分</w:t>
            </w:r>
          </w:p>
        </w:tc>
        <w:tc>
          <w:tcPr>
            <w:tcW w:w="1255" w:type="dxa"/>
            <w:vMerge w:val="continue"/>
            <w:shd w:val="clear" w:color="auto" w:fill="auto"/>
            <w:vAlign w:val="center"/>
          </w:tcPr>
          <w:p w14:paraId="60B78C2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p>
        </w:tc>
      </w:tr>
      <w:tr w14:paraId="3B3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2A58A17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6030" w:type="dxa"/>
            <w:shd w:val="clear" w:color="auto" w:fill="FEFEFE"/>
            <w:vAlign w:val="center"/>
          </w:tcPr>
          <w:p w14:paraId="0E17A18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提供采购需求内所需人员（不少于10人）签订合同后5天内立即到岗的承诺书的得4分；</w:t>
            </w:r>
          </w:p>
          <w:p w14:paraId="7BB86B6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投标文件中提供承诺书（格式自拟）及相关人员本单位缴纳近一个月社保证明扫描件，否则不得分。</w:t>
            </w:r>
          </w:p>
        </w:tc>
        <w:tc>
          <w:tcPr>
            <w:tcW w:w="594" w:type="dxa"/>
            <w:shd w:val="clear" w:color="auto" w:fill="FEFEFE"/>
            <w:vAlign w:val="center"/>
          </w:tcPr>
          <w:p w14:paraId="51FE3CE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80" w:type="dxa"/>
            <w:shd w:val="clear" w:color="auto" w:fill="auto"/>
            <w:vAlign w:val="center"/>
          </w:tcPr>
          <w:p w14:paraId="3F6664F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shd w:val="clear" w:color="auto" w:fill="auto"/>
            <w:vAlign w:val="center"/>
          </w:tcPr>
          <w:p w14:paraId="0BDE6DA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拟派服务团队综合水平</w:t>
            </w:r>
          </w:p>
        </w:tc>
      </w:tr>
      <w:tr w14:paraId="64BE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061ECCC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6030" w:type="dxa"/>
            <w:shd w:val="clear" w:color="auto" w:fill="FEFEFE"/>
            <w:vAlign w:val="center"/>
          </w:tcPr>
          <w:p w14:paraId="35D230A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投标人具有质量管理体系认证、职业健康安全管理体系认证、环境管理体系认证、售后服务能力认证每个得1分，最多4分。</w:t>
            </w:r>
          </w:p>
          <w:p w14:paraId="41D7DE5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投标文件中提供有效的证书扫描件，否则不得分。</w:t>
            </w:r>
          </w:p>
        </w:tc>
        <w:tc>
          <w:tcPr>
            <w:tcW w:w="594" w:type="dxa"/>
            <w:shd w:val="clear" w:color="auto" w:fill="FEFEFE"/>
            <w:vAlign w:val="center"/>
          </w:tcPr>
          <w:p w14:paraId="3E45D0A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80" w:type="dxa"/>
            <w:shd w:val="clear" w:color="auto" w:fill="auto"/>
            <w:vAlign w:val="center"/>
          </w:tcPr>
          <w:p w14:paraId="624DC26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shd w:val="clear" w:color="auto" w:fill="auto"/>
            <w:vAlign w:val="center"/>
          </w:tcPr>
          <w:p w14:paraId="5C037BD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质量管理体系认证</w:t>
            </w:r>
          </w:p>
        </w:tc>
      </w:tr>
      <w:tr w14:paraId="5B4C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0591E61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6030" w:type="dxa"/>
            <w:shd w:val="clear" w:color="auto" w:fill="FEFEFE"/>
            <w:vAlign w:val="center"/>
          </w:tcPr>
          <w:p w14:paraId="71410FC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根据招标文件“第三部分 采购需求”，为开办企业服务专窗将凭借服务外包实现银行预开户操作，投标人需具有连接银行开户系统的能力；与银行有合作协议的，每提供一份银行协议得2分，最多得6分；</w:t>
            </w:r>
          </w:p>
          <w:p w14:paraId="24AFCDC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投标文件中提供与银行的合作协议扫描件，否则不得分。</w:t>
            </w:r>
          </w:p>
        </w:tc>
        <w:tc>
          <w:tcPr>
            <w:tcW w:w="594" w:type="dxa"/>
            <w:shd w:val="clear" w:color="auto" w:fill="FEFEFE"/>
            <w:vAlign w:val="center"/>
          </w:tcPr>
          <w:p w14:paraId="3493681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80" w:type="dxa"/>
            <w:shd w:val="clear" w:color="auto" w:fill="auto"/>
            <w:vAlign w:val="center"/>
          </w:tcPr>
          <w:p w14:paraId="380466C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vMerge w:val="restart"/>
            <w:shd w:val="clear" w:color="auto" w:fill="auto"/>
            <w:vAlign w:val="center"/>
          </w:tcPr>
          <w:p w14:paraId="6FFE7C6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银行合作能力</w:t>
            </w:r>
          </w:p>
        </w:tc>
      </w:tr>
      <w:tr w14:paraId="373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dxa"/>
            <w:shd w:val="clear" w:color="auto" w:fill="auto"/>
            <w:vAlign w:val="center"/>
          </w:tcPr>
          <w:p w14:paraId="3B3591F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030" w:type="dxa"/>
            <w:shd w:val="clear" w:color="auto" w:fill="FEFEFE"/>
            <w:vAlign w:val="center"/>
          </w:tcPr>
          <w:p w14:paraId="186BE15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银行开户职能部门对投标人协办银行开户给出的意见函或授权书，能提供的得3分，不能提供的不得分；</w:t>
            </w:r>
          </w:p>
          <w:p w14:paraId="6FFFC6B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投标文件中提供相关证明材料，否则不得分。</w:t>
            </w:r>
          </w:p>
        </w:tc>
        <w:tc>
          <w:tcPr>
            <w:tcW w:w="594" w:type="dxa"/>
            <w:shd w:val="clear" w:color="auto" w:fill="FEFEFE"/>
            <w:vAlign w:val="center"/>
          </w:tcPr>
          <w:p w14:paraId="3E8D9F6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80" w:type="dxa"/>
            <w:shd w:val="clear" w:color="auto" w:fill="auto"/>
            <w:vAlign w:val="center"/>
          </w:tcPr>
          <w:p w14:paraId="1BBB390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vMerge w:val="continue"/>
            <w:shd w:val="clear" w:color="auto" w:fill="auto"/>
            <w:vAlign w:val="center"/>
          </w:tcPr>
          <w:p w14:paraId="49498CC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p>
        </w:tc>
      </w:tr>
      <w:tr w14:paraId="6D6D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25" w:type="dxa"/>
            <w:shd w:val="clear" w:color="auto" w:fill="auto"/>
            <w:vAlign w:val="center"/>
          </w:tcPr>
          <w:p w14:paraId="19EC0FD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030" w:type="dxa"/>
            <w:shd w:val="clear" w:color="auto" w:fill="FEFEFE"/>
            <w:vAlign w:val="center"/>
          </w:tcPr>
          <w:p w14:paraId="1762CEF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投标人自20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eastAsia="zh-CN"/>
              </w:rPr>
              <w:t>年1月1日（含）以来（时间以合同签订时间为准）承担过具有类似项目案例的，每提供一个案例得</w:t>
            </w:r>
            <w:r>
              <w:rPr>
                <w:rFonts w:hint="eastAsia" w:ascii="宋体" w:hAnsi="宋体" w:eastAsia="宋体" w:cs="宋体"/>
                <w:color w:val="auto"/>
                <w:sz w:val="24"/>
                <w:szCs w:val="24"/>
                <w:lang w:val="en-US" w:eastAsia="zh-CN"/>
              </w:rPr>
              <w:t>0.25</w:t>
            </w:r>
            <w:r>
              <w:rPr>
                <w:rFonts w:hint="eastAsia" w:ascii="宋体" w:hAnsi="宋体" w:eastAsia="宋体" w:cs="宋体"/>
                <w:color w:val="auto"/>
                <w:sz w:val="24"/>
                <w:szCs w:val="24"/>
                <w:lang w:val="zh-CN" w:eastAsia="zh-CN"/>
              </w:rPr>
              <w:t>分，最多得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分；投标文件中同时提供合同复印件；</w:t>
            </w:r>
          </w:p>
        </w:tc>
        <w:tc>
          <w:tcPr>
            <w:tcW w:w="594" w:type="dxa"/>
            <w:shd w:val="clear" w:color="auto" w:fill="FEFEFE"/>
            <w:vAlign w:val="center"/>
          </w:tcPr>
          <w:p w14:paraId="4C52691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80" w:type="dxa"/>
            <w:shd w:val="clear" w:color="auto" w:fill="auto"/>
            <w:vAlign w:val="center"/>
          </w:tcPr>
          <w:p w14:paraId="16D6B3A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1255" w:type="dxa"/>
            <w:shd w:val="clear" w:color="auto" w:fill="auto"/>
            <w:vAlign w:val="center"/>
          </w:tcPr>
          <w:p w14:paraId="5FF45C8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类似项目实施业绩</w:t>
            </w:r>
          </w:p>
        </w:tc>
      </w:tr>
      <w:tr w14:paraId="57FE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525" w:type="dxa"/>
            <w:vAlign w:val="center"/>
          </w:tcPr>
          <w:p w14:paraId="398E223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6030" w:type="dxa"/>
            <w:vAlign w:val="center"/>
          </w:tcPr>
          <w:p w14:paraId="23299AA0">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有效投标报价的最低价作为评标基准价，其最低报价为满分；按［投标报价得分=（评标基准价/投标报价）*10］的计算公式计算。</w:t>
            </w:r>
          </w:p>
          <w:p w14:paraId="20F30E11">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评标过程中，不得去掉报价中的最高报价和最低报价。</w:t>
            </w:r>
          </w:p>
        </w:tc>
        <w:tc>
          <w:tcPr>
            <w:tcW w:w="594" w:type="dxa"/>
            <w:vAlign w:val="center"/>
          </w:tcPr>
          <w:p w14:paraId="36B3E959">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80" w:type="dxa"/>
            <w:vAlign w:val="center"/>
          </w:tcPr>
          <w:p w14:paraId="06FD2C2F">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55" w:type="dxa"/>
            <w:vAlign w:val="center"/>
          </w:tcPr>
          <w:p w14:paraId="6DFBA6F9">
            <w:pPr>
              <w:keepNext w:val="0"/>
              <w:keepLines w:val="0"/>
              <w:pageBreakBefore w:val="0"/>
              <w:widowControl w:val="0"/>
              <w:kinsoku/>
              <w:wordWrap/>
              <w:overflowPunct/>
              <w:topLinePunct w:val="0"/>
              <w:autoSpaceDE/>
              <w:autoSpaceDN/>
              <w:bidi w:val="0"/>
              <w:adjustRightInd w:val="0"/>
              <w:spacing w:beforeAutospacing="0" w:afterAutospacing="0" w:line="440" w:lineRule="exact"/>
              <w:ind w:left="0" w:leftChars="0" w:right="0" w:right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0B5301CC">
      <w:pPr>
        <w:kinsoku/>
        <w:wordWrap/>
        <w:overflowPunct/>
        <w:topLinePunct w:val="0"/>
        <w:bidi w:val="0"/>
        <w:ind w:left="0" w:leftChars="0"/>
        <w:rPr>
          <w:color w:val="auto"/>
        </w:rPr>
      </w:pPr>
    </w:p>
    <w:p w14:paraId="58F3FA60">
      <w:pPr>
        <w:kinsoku/>
        <w:wordWrap/>
        <w:overflowPunct/>
        <w:topLinePunct w:val="0"/>
        <w:bidi w:val="0"/>
        <w:snapToGrid w:val="0"/>
        <w:spacing w:beforeAutospacing="0" w:afterAutospacing="0" w:line="360" w:lineRule="auto"/>
        <w:ind w:left="0" w:leftChars="0" w:right="0" w:rightChars="0"/>
        <w:jc w:val="both"/>
        <w:textAlignment w:val="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178E742">
      <w:pPr>
        <w:kinsoku/>
        <w:wordWrap/>
        <w:overflowPunct/>
        <w:topLinePunct w:val="0"/>
        <w:bidi w:val="0"/>
        <w:snapToGrid w:val="0"/>
        <w:spacing w:beforeAutospacing="0" w:afterAutospacing="0" w:line="360" w:lineRule="auto"/>
        <w:ind w:left="0" w:leftChars="0" w:right="0" w:rightChars="0"/>
        <w:jc w:val="both"/>
        <w:textAlignment w:val="auto"/>
        <w:rPr>
          <w:rFonts w:ascii="宋体" w:hAnsi="宋体" w:cs="宋体"/>
          <w:b/>
          <w:color w:val="auto"/>
          <w:sz w:val="28"/>
          <w:szCs w:val="28"/>
        </w:rPr>
      </w:pPr>
      <w:r>
        <w:rPr>
          <w:rFonts w:hint="eastAsia" w:ascii="宋体" w:hAnsi="宋体" w:cs="宋体"/>
          <w:b/>
          <w:color w:val="auto"/>
          <w:sz w:val="32"/>
        </w:rPr>
        <w:t>一、评标方法</w:t>
      </w:r>
    </w:p>
    <w:p w14:paraId="32E8930D">
      <w:pPr>
        <w:kinsoku/>
        <w:wordWrap/>
        <w:overflowPunct/>
        <w:topLinePunct w:val="0"/>
        <w:bidi w:val="0"/>
        <w:adjustRightInd/>
        <w:spacing w:beforeAutospacing="0" w:afterAutospacing="0" w:line="360" w:lineRule="auto"/>
        <w:ind w:left="0" w:leftChars="0" w:right="0" w:rightChars="0" w:firstLine="472" w:firstLineChars="196"/>
        <w:jc w:val="both"/>
        <w:textAlignment w:val="auto"/>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59CB4C0">
      <w:pPr>
        <w:kinsoku/>
        <w:wordWrap/>
        <w:overflowPunct/>
        <w:topLinePunct w:val="0"/>
        <w:bidi w:val="0"/>
        <w:adjustRightInd/>
        <w:spacing w:beforeAutospacing="0" w:afterAutospacing="0" w:line="360" w:lineRule="auto"/>
        <w:ind w:left="0" w:leftChars="0" w:right="0" w:rightChars="0"/>
        <w:jc w:val="both"/>
        <w:textAlignment w:val="auto"/>
        <w:rPr>
          <w:rFonts w:ascii="宋体" w:hAnsi="宋体" w:cs="宋体"/>
          <w:color w:val="auto"/>
          <w:kern w:val="0"/>
          <w:sz w:val="24"/>
        </w:rPr>
      </w:pPr>
      <w:r>
        <w:rPr>
          <w:rFonts w:hint="eastAsia" w:ascii="宋体" w:hAnsi="宋体" w:cs="宋体"/>
          <w:b/>
          <w:color w:val="auto"/>
          <w:sz w:val="32"/>
        </w:rPr>
        <w:t>二、评标标准</w:t>
      </w:r>
    </w:p>
    <w:p w14:paraId="41B534AE">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DDE7375">
      <w:pPr>
        <w:kinsoku/>
        <w:wordWrap/>
        <w:overflowPunct/>
        <w:topLinePunct w:val="0"/>
        <w:bidi w:val="0"/>
        <w:spacing w:beforeAutospacing="0" w:afterAutospacing="0" w:line="360" w:lineRule="auto"/>
        <w:ind w:left="0" w:leftChars="0" w:right="0" w:rightChars="0"/>
        <w:jc w:val="both"/>
        <w:textAlignment w:val="auto"/>
        <w:outlineLvl w:val="0"/>
        <w:rPr>
          <w:rFonts w:ascii="宋体" w:hAnsi="宋体" w:cs="宋体"/>
          <w:b/>
          <w:color w:val="auto"/>
          <w:sz w:val="36"/>
          <w:szCs w:val="36"/>
        </w:rPr>
      </w:pPr>
      <w:r>
        <w:rPr>
          <w:rFonts w:hint="eastAsia" w:ascii="宋体" w:hAnsi="宋体" w:cs="宋体"/>
          <w:b/>
          <w:color w:val="auto"/>
          <w:sz w:val="36"/>
          <w:szCs w:val="36"/>
        </w:rPr>
        <w:t>三、评标程序</w:t>
      </w:r>
    </w:p>
    <w:p w14:paraId="06713531">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6F4099CF">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AE1EF22">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CBCBA83">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b/>
          <w:color w:val="auto"/>
          <w:kern w:val="0"/>
          <w:sz w:val="24"/>
        </w:rPr>
      </w:pPr>
      <w:r>
        <w:rPr>
          <w:rFonts w:hint="eastAsia" w:ascii="宋体" w:hAnsi="宋体" w:cs="宋体"/>
          <w:b/>
          <w:color w:val="auto"/>
          <w:kern w:val="0"/>
          <w:sz w:val="24"/>
        </w:rPr>
        <w:t>3.4报价评审。</w:t>
      </w:r>
    </w:p>
    <w:p w14:paraId="0553F853">
      <w:pPr>
        <w:pStyle w:val="132"/>
        <w:kinsoku/>
        <w:wordWrap/>
        <w:overflowPunct/>
        <w:topLinePunct w:val="0"/>
        <w:bidi w:val="0"/>
        <w:spacing w:before="0" w:beforeAutospacing="0" w:afterAutospacing="0" w:line="360" w:lineRule="auto"/>
        <w:ind w:left="0" w:leftChars="0" w:right="0" w:rightChars="0" w:firstLine="508" w:firstLineChars="212"/>
        <w:jc w:val="both"/>
        <w:textAlignment w:val="auto"/>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0B94187">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7CC8444">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614FDCAA">
      <w:pPr>
        <w:pStyle w:val="132"/>
        <w:kinsoku/>
        <w:wordWrap/>
        <w:overflowPunct/>
        <w:topLinePunct w:val="0"/>
        <w:bidi w:val="0"/>
        <w:spacing w:before="0" w:beforeAutospacing="0" w:afterAutospacing="0" w:line="360" w:lineRule="auto"/>
        <w:ind w:left="0" w:leftChars="0" w:right="0" w:rightChars="0" w:firstLine="480"/>
        <w:jc w:val="both"/>
        <w:textAlignment w:val="auto"/>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272643C4">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EEE412C">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AFBFC7">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2850C7E">
      <w:pPr>
        <w:kinsoku/>
        <w:wordWrap/>
        <w:overflowPunct/>
        <w:topLinePunct w:val="0"/>
        <w:bidi w:val="0"/>
        <w:snapToGrid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A5CB4FA">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27AA25">
      <w:pPr>
        <w:pStyle w:val="132"/>
        <w:kinsoku/>
        <w:wordWrap/>
        <w:overflowPunct/>
        <w:topLinePunct w:val="0"/>
        <w:bidi w:val="0"/>
        <w:spacing w:before="0" w:beforeAutospacing="0" w:afterAutospacing="0" w:line="360" w:lineRule="auto"/>
        <w:ind w:left="0" w:leftChars="0" w:right="0" w:rightChars="0" w:firstLine="480"/>
        <w:jc w:val="both"/>
        <w:textAlignment w:val="auto"/>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444B498">
      <w:pPr>
        <w:kinsoku/>
        <w:wordWrap/>
        <w:overflowPunct/>
        <w:topLinePunct w:val="0"/>
        <w:bidi w:val="0"/>
        <w:spacing w:beforeAutospacing="0" w:afterAutospacing="0" w:line="360" w:lineRule="auto"/>
        <w:ind w:left="0" w:leftChars="0" w:right="0" w:rightChars="0" w:firstLine="482" w:firstLineChars="200"/>
        <w:jc w:val="both"/>
        <w:textAlignment w:val="auto"/>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rPr>
        <w:t>。</w:t>
      </w:r>
    </w:p>
    <w:p w14:paraId="5E947F7A">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288039">
      <w:pPr>
        <w:kinsoku/>
        <w:wordWrap/>
        <w:overflowPunct/>
        <w:topLinePunct w:val="0"/>
        <w:bidi w:val="0"/>
        <w:spacing w:beforeAutospacing="0" w:afterAutospacing="0" w:line="360" w:lineRule="auto"/>
        <w:ind w:left="0" w:leftChars="0" w:right="0" w:rightChars="0" w:firstLine="472" w:firstLineChars="196"/>
        <w:jc w:val="both"/>
        <w:textAlignment w:val="auto"/>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648429">
      <w:pPr>
        <w:kinsoku/>
        <w:wordWrap/>
        <w:overflowPunct/>
        <w:topLinePunct w:val="0"/>
        <w:bidi w:val="0"/>
        <w:spacing w:beforeAutospacing="0" w:afterAutospacing="0" w:line="360" w:lineRule="auto"/>
        <w:ind w:left="0" w:leftChars="0" w:right="0" w:rightChars="0"/>
        <w:jc w:val="both"/>
        <w:textAlignment w:val="auto"/>
        <w:outlineLvl w:val="0"/>
        <w:rPr>
          <w:rFonts w:hint="eastAsia" w:ascii="宋体" w:hAnsi="宋体" w:cs="宋体"/>
          <w:b/>
          <w:color w:val="auto"/>
          <w:sz w:val="36"/>
          <w:szCs w:val="36"/>
        </w:rPr>
      </w:pPr>
      <w:r>
        <w:rPr>
          <w:rFonts w:hint="eastAsia" w:ascii="宋体" w:hAnsi="宋体" w:cs="宋体"/>
          <w:b/>
          <w:color w:val="auto"/>
          <w:sz w:val="36"/>
          <w:szCs w:val="36"/>
        </w:rPr>
        <w:t>四、评标中的其他事项</w:t>
      </w:r>
    </w:p>
    <w:p w14:paraId="2C42C2C2">
      <w:pPr>
        <w:pStyle w:val="132"/>
        <w:kinsoku/>
        <w:wordWrap/>
        <w:overflowPunct/>
        <w:topLinePunct w:val="0"/>
        <w:bidi w:val="0"/>
        <w:spacing w:before="0" w:beforeAutospacing="0" w:afterAutospacing="0" w:line="360" w:lineRule="auto"/>
        <w:ind w:left="0" w:leftChars="0" w:right="0" w:rightChars="0" w:firstLine="472" w:firstLineChars="196"/>
        <w:jc w:val="both"/>
        <w:textAlignment w:val="auto"/>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E075B9">
      <w:pPr>
        <w:pStyle w:val="26"/>
        <w:kinsoku/>
        <w:wordWrap/>
        <w:overflowPunct/>
        <w:topLinePunct w:val="0"/>
        <w:bidi w:val="0"/>
        <w:spacing w:beforeAutospacing="0" w:afterAutospacing="0" w:line="360" w:lineRule="auto"/>
        <w:ind w:left="65" w:leftChars="0" w:right="0" w:rightChars="0" w:hanging="65" w:hangingChars="27"/>
        <w:jc w:val="both"/>
        <w:textAlignment w:val="auto"/>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5008D35">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2A0D8A6C">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62D3B10F">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5F135B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C922359">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43B1968">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4.2.6投标文件出现不是唯一的、有选择性投标报价的;</w:t>
      </w:r>
    </w:p>
    <w:p w14:paraId="340FC001">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47FC3D94">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投标人对根据修正原则修正后的报价不确认的；</w:t>
      </w:r>
    </w:p>
    <w:p w14:paraId="5D561B5D">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投标人提供虚假材料投标的；</w:t>
      </w:r>
    </w:p>
    <w:p w14:paraId="0F5B907F">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投标人有恶意串通、妨碍其他投标人的竞争行为、损害采购人或者其他投标人的合法权益情形的；</w:t>
      </w:r>
    </w:p>
    <w:p w14:paraId="71DED8E2">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lang w:val="en-US" w:eastAsia="zh-CN"/>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74F8648">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投标人仅提交备份投标文件，未在电子交易平台传输递交投标文件的，投标无效；</w:t>
      </w:r>
    </w:p>
    <w:p w14:paraId="1AD6054A">
      <w:pPr>
        <w:kinsoku/>
        <w:wordWrap/>
        <w:overflowPunct/>
        <w:topLinePunct w:val="0"/>
        <w:bidi w:val="0"/>
        <w:spacing w:beforeAutospacing="0" w:afterAutospacing="0" w:line="360" w:lineRule="auto"/>
        <w:ind w:left="0" w:leftChars="0" w:right="0" w:rightChars="0" w:firstLine="480" w:firstLineChars="200"/>
        <w:jc w:val="both"/>
        <w:textAlignment w:val="auto"/>
        <w:rPr>
          <w:rFonts w:hint="eastAsia" w:ascii="宋体" w:hAnsi="宋体" w:cs="宋体"/>
          <w:color w:val="auto"/>
          <w:kern w:val="0"/>
          <w:sz w:val="24"/>
          <w:lang w:val="en-US"/>
        </w:rPr>
      </w:pPr>
      <w:r>
        <w:rPr>
          <w:rFonts w:hint="eastAsia" w:ascii="宋体" w:hAnsi="宋体" w:cs="宋体"/>
          <w:color w:val="auto"/>
          <w:kern w:val="0"/>
          <w:sz w:val="24"/>
          <w:lang w:val="en-US"/>
        </w:rPr>
        <w:t>4.2.1</w:t>
      </w:r>
      <w:r>
        <w:rPr>
          <w:rFonts w:hint="eastAsia" w:ascii="宋体" w:hAnsi="宋体" w:cs="宋体"/>
          <w:color w:val="auto"/>
          <w:kern w:val="0"/>
          <w:sz w:val="24"/>
          <w:lang w:val="en-US" w:eastAsia="zh-CN"/>
        </w:rPr>
        <w:t>3</w:t>
      </w:r>
      <w:r>
        <w:rPr>
          <w:rFonts w:hint="eastAsia" w:ascii="宋体" w:hAnsi="宋体" w:cs="宋体"/>
          <w:color w:val="auto"/>
          <w:kern w:val="0"/>
          <w:sz w:val="24"/>
          <w:lang w:val="en-US"/>
        </w:rPr>
        <w:t>投标文件不满足招标文件的其它实质性要求的；</w:t>
      </w:r>
    </w:p>
    <w:p w14:paraId="09DFF72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法律、法规、规章（适用本市的）及省级以上规范性文件（适用本市的）规定的其他无效情形。</w:t>
      </w:r>
    </w:p>
    <w:p w14:paraId="3AABBE92">
      <w:pPr>
        <w:pStyle w:val="26"/>
        <w:kinsoku/>
        <w:wordWrap/>
        <w:overflowPunct/>
        <w:topLinePunct w:val="0"/>
        <w:bidi w:val="0"/>
        <w:snapToGrid w:val="0"/>
        <w:spacing w:beforeAutospacing="0" w:afterAutospacing="0" w:line="360" w:lineRule="auto"/>
        <w:ind w:left="0" w:leftChars="0" w:right="0" w:rightChars="0" w:firstLine="472" w:firstLineChars="196"/>
        <w:jc w:val="both"/>
        <w:textAlignment w:val="auto"/>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7F85900">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5.1符合专业条件的供应商或者对招标文件作实质响应的供应商不足3家的；</w:t>
      </w:r>
    </w:p>
    <w:p w14:paraId="11AF806A">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5.2出现影响采购公正的违法、违规行为的；</w:t>
      </w:r>
    </w:p>
    <w:p w14:paraId="0CA9069F">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5.3投标人的报价均超过了采购预算，采购人不能支付的；</w:t>
      </w:r>
    </w:p>
    <w:p w14:paraId="07056F12">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5.4因重大变故，采购任务取消的。</w:t>
      </w:r>
    </w:p>
    <w:p w14:paraId="37C28D89">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5FE41F8D">
      <w:pPr>
        <w:pStyle w:val="26"/>
        <w:kinsoku/>
        <w:wordWrap/>
        <w:overflowPunct/>
        <w:topLinePunct w:val="0"/>
        <w:bidi w:val="0"/>
        <w:snapToGrid w:val="0"/>
        <w:spacing w:beforeAutospacing="0" w:afterAutospacing="0" w:line="360" w:lineRule="auto"/>
        <w:ind w:left="0" w:leftChars="0" w:right="0" w:rightChars="0" w:firstLine="590" w:firstLineChars="245"/>
        <w:jc w:val="both"/>
        <w:textAlignment w:val="auto"/>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F6BD543">
      <w:pPr>
        <w:pStyle w:val="26"/>
        <w:kinsoku/>
        <w:wordWrap/>
        <w:overflowPunct/>
        <w:topLinePunct w:val="0"/>
        <w:bidi w:val="0"/>
        <w:snapToGrid w:val="0"/>
        <w:spacing w:beforeAutospacing="0" w:afterAutospacing="0" w:line="360" w:lineRule="auto"/>
        <w:ind w:left="0" w:leftChars="0" w:right="0" w:rightChars="0" w:firstLine="482"/>
        <w:jc w:val="both"/>
        <w:textAlignment w:val="auto"/>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F75BF09">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7.1未确定中标供应商的，终止本次政府采购活动，重新开展政府采购活动。</w:t>
      </w:r>
    </w:p>
    <w:p w14:paraId="3CEC0D05">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B47A250">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6DA2815">
      <w:pPr>
        <w:pStyle w:val="26"/>
        <w:kinsoku/>
        <w:wordWrap/>
        <w:overflowPunct/>
        <w:topLinePunct w:val="0"/>
        <w:bidi w:val="0"/>
        <w:snapToGrid w:val="0"/>
        <w:spacing w:beforeAutospacing="0" w:afterAutospacing="0" w:line="360" w:lineRule="auto"/>
        <w:ind w:left="0" w:leftChars="0" w:right="0" w:rightChars="0"/>
        <w:jc w:val="both"/>
        <w:textAlignment w:val="auto"/>
        <w:rPr>
          <w:rFonts w:cs="宋体"/>
          <w:color w:val="auto"/>
        </w:rPr>
      </w:pPr>
      <w:r>
        <w:rPr>
          <w:rFonts w:hint="eastAsia" w:cs="宋体"/>
          <w:color w:val="auto"/>
        </w:rPr>
        <w:t>7.4政府采购合同已经履行，给采购人、供应商造成损失的，由责任人承担赔偿责任。</w:t>
      </w:r>
    </w:p>
    <w:p w14:paraId="3E3CABC8">
      <w:pPr>
        <w:pStyle w:val="26"/>
        <w:kinsoku/>
        <w:wordWrap/>
        <w:overflowPunct/>
        <w:topLinePunct w:val="0"/>
        <w:bidi w:val="0"/>
        <w:snapToGrid w:val="0"/>
        <w:spacing w:beforeAutospacing="0" w:afterAutospacing="0" w:line="360" w:lineRule="auto"/>
        <w:ind w:left="0" w:leftChars="0" w:right="0" w:rightChars="0"/>
        <w:jc w:val="both"/>
        <w:textAlignment w:val="auto"/>
        <w:rPr>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13E9E61">
      <w:pPr>
        <w:kinsoku/>
        <w:wordWrap/>
        <w:overflowPunct/>
        <w:topLinePunct w:val="0"/>
        <w:bidi w:val="0"/>
        <w:ind w:left="0" w:leftChars="0"/>
        <w:rPr>
          <w:color w:val="auto"/>
        </w:rPr>
      </w:pPr>
    </w:p>
    <w:p w14:paraId="4312E77A">
      <w:pPr>
        <w:kinsoku/>
        <w:wordWrap/>
        <w:overflowPunct/>
        <w:topLinePunct w:val="0"/>
        <w:bidi w:val="0"/>
        <w:ind w:left="0" w:leftChars="0"/>
        <w:rPr>
          <w:color w:val="auto"/>
        </w:rPr>
      </w:pPr>
    </w:p>
    <w:p w14:paraId="04006C3C">
      <w:pPr>
        <w:kinsoku/>
        <w:wordWrap/>
        <w:overflowPunct/>
        <w:topLinePunct w:val="0"/>
        <w:bidi w:val="0"/>
        <w:ind w:left="0" w:leftChars="0"/>
        <w:rPr>
          <w:color w:val="auto"/>
        </w:rPr>
      </w:pPr>
      <w:r>
        <w:rPr>
          <w:color w:val="auto"/>
        </w:rPr>
        <w:br w:type="page"/>
      </w:r>
    </w:p>
    <w:p w14:paraId="38B73CAB">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199C3E7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35960A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8"/>
          <w:szCs w:val="28"/>
        </w:rPr>
      </w:pPr>
    </w:p>
    <w:p w14:paraId="58FF8C5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57F4FCC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7FFC045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36"/>
          <w:szCs w:val="36"/>
        </w:rPr>
      </w:pPr>
      <w:r>
        <w:rPr>
          <w:rFonts w:hint="eastAsia" w:ascii="宋体" w:hAnsi="宋体" w:cs="宋体"/>
          <w:b/>
          <w:color w:val="auto"/>
          <w:sz w:val="36"/>
          <w:szCs w:val="36"/>
        </w:rPr>
        <w:t>政府采购合同参考范本</w:t>
      </w:r>
    </w:p>
    <w:p w14:paraId="3FC841F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36"/>
          <w:szCs w:val="36"/>
        </w:rPr>
      </w:pPr>
      <w:r>
        <w:rPr>
          <w:rFonts w:hint="eastAsia" w:ascii="宋体" w:hAnsi="宋体" w:cs="宋体"/>
          <w:b/>
          <w:color w:val="auto"/>
          <w:sz w:val="36"/>
          <w:szCs w:val="36"/>
        </w:rPr>
        <w:t>（服务类）</w:t>
      </w:r>
    </w:p>
    <w:p w14:paraId="5F5415D2">
      <w:pPr>
        <w:pStyle w:val="703"/>
        <w:kinsoku/>
        <w:wordWrap/>
        <w:overflowPunct/>
        <w:topLinePunct w:val="0"/>
        <w:bidi w:val="0"/>
        <w:spacing w:beforeAutospacing="0" w:after="0" w:afterAutospacing="0" w:line="360" w:lineRule="auto"/>
        <w:ind w:left="0" w:leftChars="0" w:right="0" w:rightChars="0" w:firstLine="0" w:firstLineChars="0"/>
        <w:jc w:val="center"/>
        <w:textAlignment w:val="auto"/>
        <w:rPr>
          <w:rFonts w:ascii="宋体" w:hAnsi="宋体" w:cs="宋体"/>
          <w:b/>
          <w:color w:val="auto"/>
          <w:szCs w:val="24"/>
        </w:rPr>
      </w:pPr>
      <w:r>
        <w:rPr>
          <w:rFonts w:hint="eastAsia" w:ascii="宋体" w:hAnsi="宋体" w:cs="宋体"/>
          <w:b/>
          <w:color w:val="auto"/>
          <w:szCs w:val="24"/>
        </w:rPr>
        <w:t>第一部分 合同书</w:t>
      </w:r>
    </w:p>
    <w:p w14:paraId="4093181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2C256531">
      <w:pPr>
        <w:kinsoku/>
        <w:wordWrap/>
        <w:overflowPunct/>
        <w:topLinePunct w:val="0"/>
        <w:bidi w:val="0"/>
        <w:ind w:left="0" w:leftChars="0"/>
        <w:rPr>
          <w:color w:val="auto"/>
        </w:rPr>
      </w:pPr>
    </w:p>
    <w:p w14:paraId="1B9F3A8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6EE3B63">
      <w:pPr>
        <w:pStyle w:val="600"/>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szCs w:val="24"/>
        </w:rPr>
      </w:pPr>
    </w:p>
    <w:p w14:paraId="3BAFC66F">
      <w:pPr>
        <w:pStyle w:val="600"/>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szCs w:val="24"/>
        </w:rPr>
      </w:pPr>
    </w:p>
    <w:p w14:paraId="69BD3AF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5CCD841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5B52211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1780CEF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5CD60A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68C0B7FA">
      <w:pPr>
        <w:kinsoku/>
        <w:wordWrap/>
        <w:overflowPunct/>
        <w:topLinePunct w:val="0"/>
        <w:bidi w:val="0"/>
        <w:spacing w:beforeAutospacing="0" w:afterAutospacing="0" w:line="360" w:lineRule="auto"/>
        <w:ind w:left="0" w:leftChars="0" w:right="0" w:rightChars="0" w:firstLine="960" w:firstLineChars="400"/>
        <w:textAlignment w:val="auto"/>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891933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p w14:paraId="1750D283">
      <w:pPr>
        <w:kinsoku/>
        <w:wordWrap/>
        <w:overflowPunct/>
        <w:topLinePunct w:val="0"/>
        <w:bidi w:val="0"/>
        <w:spacing w:beforeAutospacing="0" w:afterAutospacing="0" w:line="360" w:lineRule="auto"/>
        <w:ind w:left="0" w:leftChars="0" w:right="0" w:rightChars="0" w:firstLine="960" w:firstLineChars="400"/>
        <w:textAlignment w:val="auto"/>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FE89214">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4BCE4CB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7747C24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6AC7F36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256BD86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1AEF640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1ACA2A75">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1A88400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lang w:val="zh-CN"/>
        </w:rPr>
      </w:pPr>
    </w:p>
    <w:p w14:paraId="6D0EA3BA">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863574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3CD00FB">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089C24B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55A911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FE812B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5135A349">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6B1CD9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897DBD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E0078EA">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0D68C0C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66F816C">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85256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EB44878">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0886E1D">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57AC312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C4440DB">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F5C95C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C6CCBBC">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1.3 价款</w:t>
      </w:r>
    </w:p>
    <w:p w14:paraId="66CF1FC4">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2AECDA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092B62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rPr>
      </w:pPr>
      <w:r>
        <w:rPr>
          <w:rFonts w:ascii="宋体" w:hAnsi="宋体"/>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45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0068D">
            <w:pPr>
              <w:pStyle w:val="321"/>
              <w:kinsoku/>
              <w:wordWrap/>
              <w:overflowPunct/>
              <w:topLinePunct w:val="0"/>
              <w:bidi w:val="0"/>
              <w:spacing w:beforeAutospacing="0" w:afterAutospacing="0" w:line="360" w:lineRule="auto"/>
              <w:ind w:left="0" w:leftChars="0" w:right="0" w:rightChars="0"/>
              <w:jc w:val="both"/>
              <w:textAlignment w:val="auto"/>
              <w:rPr>
                <w:rFonts w:hAnsi="宋体"/>
                <w:color w:val="auto"/>
                <w:sz w:val="24"/>
                <w:szCs w:val="24"/>
              </w:rPr>
            </w:pPr>
            <w:r>
              <w:rPr>
                <w:rFonts w:hAnsi="宋体"/>
                <w:color w:val="auto"/>
                <w:sz w:val="24"/>
                <w:szCs w:val="24"/>
              </w:rPr>
              <w:t>序号</w:t>
            </w:r>
          </w:p>
        </w:tc>
        <w:tc>
          <w:tcPr>
            <w:tcW w:w="3402" w:type="dxa"/>
            <w:vAlign w:val="center"/>
          </w:tcPr>
          <w:p w14:paraId="1FE42C6A">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r>
              <w:rPr>
                <w:rFonts w:hint="eastAsia" w:hAnsi="宋体"/>
                <w:color w:val="auto"/>
                <w:sz w:val="24"/>
                <w:szCs w:val="24"/>
              </w:rPr>
              <w:t>分项名称</w:t>
            </w:r>
          </w:p>
        </w:tc>
        <w:tc>
          <w:tcPr>
            <w:tcW w:w="2552" w:type="dxa"/>
            <w:vAlign w:val="center"/>
          </w:tcPr>
          <w:p w14:paraId="2920A581">
            <w:pPr>
              <w:pStyle w:val="321"/>
              <w:kinsoku/>
              <w:wordWrap/>
              <w:overflowPunct/>
              <w:topLinePunct w:val="0"/>
              <w:bidi w:val="0"/>
              <w:spacing w:beforeAutospacing="0" w:afterAutospacing="0" w:line="360" w:lineRule="auto"/>
              <w:ind w:left="0" w:leftChars="0" w:right="0" w:rightChars="0"/>
              <w:jc w:val="both"/>
              <w:textAlignment w:val="auto"/>
              <w:rPr>
                <w:rFonts w:hAnsi="宋体"/>
                <w:color w:val="auto"/>
                <w:sz w:val="24"/>
                <w:szCs w:val="24"/>
              </w:rPr>
            </w:pPr>
            <w:r>
              <w:rPr>
                <w:rFonts w:hAnsi="宋体"/>
                <w:color w:val="auto"/>
                <w:sz w:val="24"/>
                <w:szCs w:val="24"/>
              </w:rPr>
              <w:t>分项价格</w:t>
            </w:r>
          </w:p>
        </w:tc>
      </w:tr>
      <w:tr w14:paraId="3983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CA82CB">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3402" w:type="dxa"/>
            <w:vAlign w:val="center"/>
          </w:tcPr>
          <w:p w14:paraId="2F22DC9D">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2552" w:type="dxa"/>
            <w:vAlign w:val="center"/>
          </w:tcPr>
          <w:p w14:paraId="72541CE9">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r>
      <w:tr w14:paraId="67D6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7B9D07">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3402" w:type="dxa"/>
            <w:vAlign w:val="center"/>
          </w:tcPr>
          <w:p w14:paraId="7BEE27FA">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2552" w:type="dxa"/>
            <w:vAlign w:val="center"/>
          </w:tcPr>
          <w:p w14:paraId="0ED9A6D0">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r>
      <w:tr w14:paraId="79F7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4FDC29">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3402" w:type="dxa"/>
            <w:vAlign w:val="center"/>
          </w:tcPr>
          <w:p w14:paraId="1A3AAC02">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2552" w:type="dxa"/>
            <w:vAlign w:val="center"/>
          </w:tcPr>
          <w:p w14:paraId="519119D1">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r>
      <w:tr w14:paraId="443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50C213">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3402" w:type="dxa"/>
            <w:vAlign w:val="center"/>
          </w:tcPr>
          <w:p w14:paraId="03E5942D">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c>
          <w:tcPr>
            <w:tcW w:w="2552" w:type="dxa"/>
            <w:vAlign w:val="center"/>
          </w:tcPr>
          <w:p w14:paraId="7C2EC6FD">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r>
      <w:tr w14:paraId="0B89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32BD91B">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r>
              <w:rPr>
                <w:rFonts w:hint="eastAsia" w:hAnsi="宋体"/>
                <w:color w:val="auto"/>
                <w:sz w:val="24"/>
                <w:szCs w:val="24"/>
              </w:rPr>
              <w:t>总价</w:t>
            </w:r>
          </w:p>
        </w:tc>
        <w:tc>
          <w:tcPr>
            <w:tcW w:w="2552" w:type="dxa"/>
            <w:vAlign w:val="center"/>
          </w:tcPr>
          <w:p w14:paraId="2BED6491">
            <w:pPr>
              <w:pStyle w:val="321"/>
              <w:kinsoku/>
              <w:wordWrap/>
              <w:overflowPunct/>
              <w:topLinePunct w:val="0"/>
              <w:bidi w:val="0"/>
              <w:spacing w:beforeAutospacing="0" w:afterAutospacing="0" w:line="360" w:lineRule="auto"/>
              <w:ind w:left="0" w:leftChars="0" w:right="0" w:rightChars="0" w:firstLine="200"/>
              <w:jc w:val="both"/>
              <w:textAlignment w:val="auto"/>
              <w:rPr>
                <w:rFonts w:hAnsi="宋体"/>
                <w:color w:val="auto"/>
                <w:sz w:val="24"/>
                <w:szCs w:val="24"/>
              </w:rPr>
            </w:pPr>
          </w:p>
        </w:tc>
      </w:tr>
    </w:tbl>
    <w:p w14:paraId="78F29DB3">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F6C1C38">
      <w:pPr>
        <w:pStyle w:val="4"/>
        <w:kinsoku/>
        <w:wordWrap/>
        <w:overflowPunct/>
        <w:topLinePunct w:val="0"/>
        <w:bidi w:val="0"/>
        <w:spacing w:beforeAutospacing="0" w:afterAutospacing="0" w:line="360" w:lineRule="auto"/>
        <w:ind w:left="0" w:leftChars="0" w:right="0" w:rightChars="0"/>
        <w:jc w:val="both"/>
        <w:textAlignment w:val="auto"/>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p w14:paraId="76EC11D2">
      <w:pPr>
        <w:pStyle w:val="961"/>
        <w:kinsoku/>
        <w:wordWrap/>
        <w:overflowPunct/>
        <w:topLinePunct w:val="0"/>
        <w:bidi w:val="0"/>
        <w:spacing w:before="0" w:beforeAutospacing="0" w:after="0" w:afterAutospacing="0" w:line="360" w:lineRule="auto"/>
        <w:ind w:left="0" w:leftChars="0" w:right="0" w:rightChars="0" w:firstLine="480"/>
        <w:jc w:val="both"/>
        <w:textAlignment w:val="auto"/>
        <w:rPr>
          <w:b/>
          <w:color w:val="auto"/>
        </w:rPr>
      </w:pPr>
      <w:r>
        <w:rPr>
          <w:rFonts w:hint="eastAsia"/>
          <w:b/>
          <w:color w:val="auto"/>
        </w:rPr>
        <w:t>1.4履约保证金</w:t>
      </w:r>
    </w:p>
    <w:p w14:paraId="4F170DBC">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5F89741">
      <w:pPr>
        <w:kinsoku/>
        <w:wordWrap/>
        <w:overflowPunct/>
        <w:topLinePunct w:val="0"/>
        <w:bidi w:val="0"/>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D097CCD">
      <w:pPr>
        <w:kinsoku/>
        <w:wordWrap/>
        <w:overflowPunct/>
        <w:topLinePunct w:val="0"/>
        <w:bidi w:val="0"/>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E6EF23A">
      <w:pPr>
        <w:pStyle w:val="4"/>
        <w:tabs>
          <w:tab w:val="left" w:pos="0"/>
        </w:tabs>
        <w:kinsoku/>
        <w:wordWrap/>
        <w:overflowPunct/>
        <w:topLinePunct w:val="0"/>
        <w:bidi w:val="0"/>
        <w:spacing w:beforeAutospacing="0" w:afterAutospacing="0" w:line="360" w:lineRule="auto"/>
        <w:ind w:left="0" w:leftChars="0" w:right="0" w:rightChars="0" w:firstLine="480" w:firstLineChars="200"/>
        <w:jc w:val="both"/>
        <w:textAlignment w:val="auto"/>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7990F6">
      <w:pPr>
        <w:kinsoku/>
        <w:wordWrap/>
        <w:overflowPunct/>
        <w:topLinePunct w:val="0"/>
        <w:bidi w:val="0"/>
        <w:spacing w:beforeAutospacing="0" w:afterAutospacing="0" w:line="360" w:lineRule="auto"/>
        <w:ind w:left="0" w:leftChars="0" w:right="0" w:rightChars="0" w:firstLine="480" w:firstLineChars="200"/>
        <w:jc w:val="both"/>
        <w:textAlignment w:val="auto"/>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B9AAA41">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rPr>
      </w:pPr>
      <w:r>
        <w:rPr>
          <w:rFonts w:hint="eastAsia" w:ascii="宋体" w:hAnsi="宋体" w:cs="宋体"/>
          <w:b/>
          <w:color w:val="auto"/>
          <w:sz w:val="24"/>
        </w:rPr>
        <w:t>1.5预付款</w:t>
      </w:r>
    </w:p>
    <w:p w14:paraId="72EDF62F">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5D4426E">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CCE50A6">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3324872">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2AA3868">
      <w:pPr>
        <w:pStyle w:val="961"/>
        <w:kinsoku/>
        <w:wordWrap/>
        <w:overflowPunct/>
        <w:topLinePunct w:val="0"/>
        <w:bidi w:val="0"/>
        <w:spacing w:before="0" w:beforeAutospacing="0" w:after="0" w:afterAutospacing="0" w:line="360" w:lineRule="auto"/>
        <w:ind w:left="0" w:leftChars="0" w:right="0" w:rightChars="0" w:firstLine="480"/>
        <w:jc w:val="both"/>
        <w:textAlignment w:val="auto"/>
        <w:rPr>
          <w:b/>
          <w:bCs/>
          <w:color w:val="auto"/>
        </w:rPr>
      </w:pPr>
      <w:r>
        <w:rPr>
          <w:rFonts w:hint="eastAsia"/>
          <w:b/>
          <w:bCs/>
          <w:color w:val="auto"/>
        </w:rPr>
        <w:t>1.6资金支付</w:t>
      </w:r>
    </w:p>
    <w:p w14:paraId="2E629219">
      <w:pPr>
        <w:pStyle w:val="961"/>
        <w:kinsoku/>
        <w:wordWrap/>
        <w:overflowPunct/>
        <w:topLinePunct w:val="0"/>
        <w:bidi w:val="0"/>
        <w:spacing w:before="0" w:beforeAutospacing="0" w:after="0" w:afterAutospacing="0" w:line="360" w:lineRule="auto"/>
        <w:ind w:left="0" w:leftChars="0" w:right="0" w:rightChars="0" w:firstLine="480"/>
        <w:jc w:val="both"/>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E3D6E5">
      <w:pPr>
        <w:kinsoku/>
        <w:wordWrap/>
        <w:overflowPunct/>
        <w:topLinePunct w:val="0"/>
        <w:bidi w:val="0"/>
        <w:spacing w:beforeAutospacing="0" w:afterAutospacing="0" w:line="360" w:lineRule="auto"/>
        <w:ind w:left="0" w:leftChars="0" w:right="0" w:rightChars="0" w:firstLine="480" w:firstLineChars="200"/>
        <w:jc w:val="both"/>
        <w:textAlignment w:val="auto"/>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3870890">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13219F2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9D6C26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D13425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5C53934">
      <w:pPr>
        <w:kinsoku/>
        <w:wordWrap/>
        <w:overflowPunct/>
        <w:topLinePunct w:val="0"/>
        <w:bidi w:val="0"/>
        <w:spacing w:beforeAutospacing="0" w:afterAutospacing="0" w:line="360" w:lineRule="auto"/>
        <w:ind w:left="0" w:leftChars="0" w:right="0" w:rightChars="0" w:firstLine="480" w:firstLineChars="200"/>
        <w:jc w:val="both"/>
        <w:textAlignment w:val="auto"/>
        <w:outlineLvl w:val="0"/>
        <w:rPr>
          <w:rFonts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59EB2CD3">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361D3C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436C22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BE2E79E">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0D503204">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2D5A0EB">
      <w:pPr>
        <w:pStyle w:val="4"/>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87E5C9C">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4CC5805">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6AF61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BEE3E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7CDAF5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16E1C89A">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rPr>
      </w:pPr>
      <w:r>
        <w:rPr>
          <w:rFonts w:hint="eastAsia" w:ascii="宋体" w:hAnsi="宋体" w:cs="宋体"/>
          <w:b/>
          <w:color w:val="auto"/>
          <w:sz w:val="24"/>
        </w:rPr>
        <w:t>1.9合同争议的解决</w:t>
      </w:r>
    </w:p>
    <w:p w14:paraId="49D24059">
      <w:pPr>
        <w:kinsoku/>
        <w:wordWrap/>
        <w:overflowPunct/>
        <w:topLinePunct w:val="0"/>
        <w:bidi w:val="0"/>
        <w:spacing w:beforeAutospacing="0" w:afterAutospacing="0" w:line="360" w:lineRule="auto"/>
        <w:ind w:left="0" w:leftChars="0" w:right="0" w:rightChars="0" w:firstLine="240" w:firstLineChars="100"/>
        <w:jc w:val="both"/>
        <w:textAlignment w:val="auto"/>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68A694E">
      <w:pPr>
        <w:kinsoku/>
        <w:wordWrap/>
        <w:overflowPunct/>
        <w:topLinePunct w:val="0"/>
        <w:bidi w:val="0"/>
        <w:spacing w:beforeAutospacing="0" w:afterAutospacing="0" w:line="360" w:lineRule="auto"/>
        <w:ind w:left="0" w:leftChars="0" w:right="0" w:rightChars="0" w:firstLine="600" w:firstLineChars="250"/>
        <w:jc w:val="both"/>
        <w:textAlignment w:val="auto"/>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A240611">
      <w:pPr>
        <w:kinsoku/>
        <w:wordWrap/>
        <w:overflowPunct/>
        <w:topLinePunct w:val="0"/>
        <w:bidi w:val="0"/>
        <w:spacing w:beforeAutospacing="0" w:afterAutospacing="0" w:line="360" w:lineRule="auto"/>
        <w:ind w:left="0" w:leftChars="0" w:right="0" w:rightChars="0" w:firstLine="600" w:firstLineChars="250"/>
        <w:jc w:val="both"/>
        <w:textAlignment w:val="auto"/>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E3F20F6">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rPr>
      </w:pPr>
      <w:r>
        <w:rPr>
          <w:rFonts w:hint="eastAsia" w:ascii="宋体" w:hAnsi="宋体" w:cs="宋体"/>
          <w:b/>
          <w:color w:val="auto"/>
          <w:sz w:val="24"/>
        </w:rPr>
        <w:t>2.0 合同生效</w:t>
      </w:r>
    </w:p>
    <w:p w14:paraId="2F9AE86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b/>
          <w:color w:val="auto"/>
          <w:sz w:val="24"/>
        </w:rPr>
      </w:pPr>
      <w:r>
        <w:rPr>
          <w:rFonts w:hint="eastAsia" w:ascii="宋体" w:hAnsi="宋体" w:cs="宋体"/>
          <w:color w:val="auto"/>
          <w:sz w:val="24"/>
        </w:rPr>
        <w:t>本合同自双方当事人盖章签字时生效。</w:t>
      </w:r>
    </w:p>
    <w:p w14:paraId="4D9625BD">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p>
    <w:p w14:paraId="3FF96AB3">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3B741A5">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DE530AC">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p>
    <w:p w14:paraId="202845E3">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8DCC0D9">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FD190E5">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B2AE284">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9CC6B6F">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211D725">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A4E92A6">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7411B31">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E78514B">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9504542">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4B761CA4">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FD5F492">
      <w:pPr>
        <w:kinsoku/>
        <w:wordWrap/>
        <w:overflowPunct/>
        <w:topLinePunct w:val="0"/>
        <w:autoSpaceDE w:val="0"/>
        <w:autoSpaceDN w:val="0"/>
        <w:bidi w:val="0"/>
        <w:spacing w:beforeAutospacing="0" w:afterAutospacing="0" w:line="360" w:lineRule="auto"/>
        <w:ind w:left="0" w:leftChars="0" w:right="0" w:rightChars="0"/>
        <w:jc w:val="both"/>
        <w:textAlignment w:val="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9363BF7">
      <w:pPr>
        <w:widowControl/>
        <w:kinsoku/>
        <w:wordWrap/>
        <w:overflowPunct/>
        <w:topLinePunct w:val="0"/>
        <w:bidi w:val="0"/>
        <w:spacing w:beforeAutospacing="0" w:afterAutospacing="0" w:line="360" w:lineRule="auto"/>
        <w:ind w:left="0" w:leftChars="0" w:right="0" w:rightChars="0"/>
        <w:jc w:val="left"/>
        <w:textAlignment w:val="auto"/>
        <w:rPr>
          <w:rFonts w:ascii="宋体" w:hAnsi="宋体"/>
          <w:b/>
          <w:color w:val="auto"/>
          <w:sz w:val="24"/>
        </w:rPr>
      </w:pPr>
    </w:p>
    <w:p w14:paraId="6B87F09E">
      <w:pPr>
        <w:widowControl/>
        <w:kinsoku/>
        <w:wordWrap/>
        <w:overflowPunct/>
        <w:topLinePunct w:val="0"/>
        <w:bidi w:val="0"/>
        <w:adjustRightInd/>
        <w:spacing w:beforeAutospacing="0" w:afterAutospacing="0" w:line="360" w:lineRule="auto"/>
        <w:ind w:left="0" w:leftChars="0" w:right="0" w:rightChars="0"/>
        <w:jc w:val="left"/>
        <w:textAlignment w:val="auto"/>
        <w:rPr>
          <w:rFonts w:ascii="宋体" w:hAnsi="宋体"/>
          <w:b/>
          <w:color w:val="auto"/>
          <w:sz w:val="24"/>
        </w:rPr>
      </w:pPr>
      <w:r>
        <w:rPr>
          <w:rFonts w:ascii="宋体" w:hAnsi="宋体"/>
          <w:b/>
          <w:color w:val="auto"/>
        </w:rPr>
        <w:br w:type="page"/>
      </w:r>
    </w:p>
    <w:p w14:paraId="6FACCA0F">
      <w:pPr>
        <w:pStyle w:val="703"/>
        <w:kinsoku/>
        <w:wordWrap/>
        <w:overflowPunct/>
        <w:topLinePunct w:val="0"/>
        <w:bidi w:val="0"/>
        <w:spacing w:beforeAutospacing="0" w:after="0" w:afterAutospacing="0" w:line="360" w:lineRule="auto"/>
        <w:ind w:left="0" w:leftChars="0" w:right="0" w:rightChars="0" w:firstLine="482"/>
        <w:jc w:val="center"/>
        <w:textAlignment w:val="auto"/>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39BE00A1">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 定义</w:t>
      </w:r>
    </w:p>
    <w:p w14:paraId="7F45250E">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8C1908C">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474EC29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AC7BC8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BD0A64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F9D8FE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18E155">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2.1.6 “现场”系指合同约定提供服务的地点。</w:t>
      </w:r>
    </w:p>
    <w:p w14:paraId="3224C755">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2.2 技术规范</w:t>
      </w:r>
    </w:p>
    <w:p w14:paraId="5E3C52A9">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84ED342">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2.3 知识产权</w:t>
      </w:r>
    </w:p>
    <w:p w14:paraId="759A039E">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C238B7E">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2CC294D">
      <w:pPr>
        <w:kinsoku/>
        <w:wordWrap/>
        <w:overflowPunct/>
        <w:topLinePunct w:val="0"/>
        <w:bidi w:val="0"/>
        <w:spacing w:beforeAutospacing="0" w:afterAutospacing="0" w:line="360" w:lineRule="auto"/>
        <w:ind w:left="0" w:leftChars="0" w:right="0" w:rightChars="0" w:firstLine="482" w:firstLineChars="200"/>
        <w:jc w:val="both"/>
        <w:textAlignment w:val="auto"/>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555773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CE9C6E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86291BA">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2.5 结算方式和付款条件</w:t>
      </w:r>
    </w:p>
    <w:p w14:paraId="2761739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86BA271">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2.6 技术资料和保密义务</w:t>
      </w:r>
    </w:p>
    <w:p w14:paraId="580078B6">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D765183">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5FCCE71">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6AEBF00">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7A94054E">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0101154">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8DB607E">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6EA9A6E9">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AD7E162">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544A4BFB">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77C2994">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2.10 合同转让和分包</w:t>
      </w:r>
    </w:p>
    <w:p w14:paraId="56CD936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16CE804">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2.11 不可抗力</w:t>
      </w:r>
    </w:p>
    <w:p w14:paraId="02BED93A">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4B1A282">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2D143259">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5898445">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025555C">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2.12 税费</w:t>
      </w:r>
    </w:p>
    <w:p w14:paraId="31F6E087">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90C27B4">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2.13 乙方破产</w:t>
      </w:r>
    </w:p>
    <w:p w14:paraId="545A7630">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2D67A9A">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2.14 合同中止、终止</w:t>
      </w:r>
    </w:p>
    <w:p w14:paraId="1FC4EE5D">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63FCEB6">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AA5A02A">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2.15 检验和验收</w:t>
      </w:r>
    </w:p>
    <w:p w14:paraId="70E2BD00">
      <w:pPr>
        <w:tabs>
          <w:tab w:val="left" w:pos="360"/>
          <w:tab w:val="left" w:pos="540"/>
          <w:tab w:val="left" w:pos="1080"/>
        </w:tabs>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F437B7B">
      <w:pPr>
        <w:tabs>
          <w:tab w:val="left" w:pos="360"/>
          <w:tab w:val="left" w:pos="540"/>
          <w:tab w:val="left" w:pos="1080"/>
        </w:tabs>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34F1EF">
      <w:pPr>
        <w:tabs>
          <w:tab w:val="left" w:pos="360"/>
          <w:tab w:val="left" w:pos="540"/>
          <w:tab w:val="left" w:pos="1080"/>
        </w:tabs>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46A9794">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2.16 通知和送达</w:t>
      </w:r>
    </w:p>
    <w:p w14:paraId="023703A6">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A29B5E3">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6AEDBE48">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10CA2F09">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780C865">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B1EE524">
      <w:pPr>
        <w:kinsoku/>
        <w:wordWrap/>
        <w:overflowPunct/>
        <w:topLinePunct w:val="0"/>
        <w:bidi w:val="0"/>
        <w:spacing w:beforeAutospacing="0" w:afterAutospacing="0" w:line="360" w:lineRule="auto"/>
        <w:ind w:left="0" w:leftChars="0" w:right="0" w:rightChars="0" w:firstLine="482" w:firstLineChars="200"/>
        <w:jc w:val="both"/>
        <w:textAlignment w:val="auto"/>
        <w:outlineLvl w:val="0"/>
        <w:rPr>
          <w:rFonts w:ascii="宋体" w:hAnsi="宋体" w:cs="宋体"/>
          <w:b/>
          <w:color w:val="auto"/>
          <w:sz w:val="24"/>
        </w:rPr>
      </w:pPr>
      <w:r>
        <w:rPr>
          <w:rFonts w:hint="eastAsia" w:ascii="宋体" w:hAnsi="宋体" w:cs="宋体"/>
          <w:b/>
          <w:color w:val="auto"/>
          <w:sz w:val="24"/>
        </w:rPr>
        <w:t>2.18 计量单位</w:t>
      </w:r>
    </w:p>
    <w:p w14:paraId="0274B1AF">
      <w:pPr>
        <w:kinsoku/>
        <w:wordWrap/>
        <w:overflowPunct/>
        <w:topLinePunct w:val="0"/>
        <w:bidi w:val="0"/>
        <w:spacing w:beforeAutospacing="0" w:afterAutospacing="0" w:line="360" w:lineRule="auto"/>
        <w:ind w:left="0" w:leftChars="0" w:right="0" w:rightChars="0" w:firstLine="480" w:firstLineChars="200"/>
        <w:jc w:val="both"/>
        <w:textAlignment w:val="auto"/>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C525797">
      <w:pPr>
        <w:kinsoku/>
        <w:wordWrap/>
        <w:overflowPunct/>
        <w:topLinePunct w:val="0"/>
        <w:bidi w:val="0"/>
        <w:spacing w:beforeAutospacing="0" w:afterAutospacing="0" w:line="360" w:lineRule="auto"/>
        <w:ind w:left="0" w:leftChars="0" w:right="0" w:rightChars="0" w:firstLine="482" w:firstLineChars="200"/>
        <w:jc w:val="both"/>
        <w:textAlignment w:val="auto"/>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0587ED7">
      <w:pPr>
        <w:kinsoku/>
        <w:wordWrap/>
        <w:overflowPunct/>
        <w:topLinePunct w:val="0"/>
        <w:bidi w:val="0"/>
        <w:spacing w:beforeAutospacing="0" w:afterAutospacing="0" w:line="360" w:lineRule="auto"/>
        <w:ind w:left="0" w:leftChars="0" w:right="0" w:rightChars="0" w:firstLine="480" w:firstLineChars="200"/>
        <w:jc w:val="center"/>
        <w:textAlignment w:val="auto"/>
        <w:rPr>
          <w:rFonts w:ascii="宋体" w:hAnsi="宋体" w:cs="宋体"/>
          <w:b/>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742C6ECB">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7644"/>
      </w:tblGrid>
      <w:tr w14:paraId="1A89B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00A346C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00DD294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约定内容</w:t>
            </w:r>
          </w:p>
        </w:tc>
      </w:tr>
      <w:tr w14:paraId="07AD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8C9AB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1.3.2</w:t>
            </w:r>
          </w:p>
        </w:tc>
        <w:tc>
          <w:tcPr>
            <w:tcW w:w="4464" w:type="pct"/>
            <w:vAlign w:val="center"/>
          </w:tcPr>
          <w:p w14:paraId="1AB7A2B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AFB7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A41AB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1.4.2</w:t>
            </w:r>
          </w:p>
        </w:tc>
        <w:tc>
          <w:tcPr>
            <w:tcW w:w="4464" w:type="pct"/>
            <w:vAlign w:val="center"/>
          </w:tcPr>
          <w:p w14:paraId="27F3628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46B7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A43F2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410486E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F06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19285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1.5.2</w:t>
            </w:r>
          </w:p>
        </w:tc>
        <w:tc>
          <w:tcPr>
            <w:tcW w:w="4464" w:type="pct"/>
            <w:vAlign w:val="center"/>
          </w:tcPr>
          <w:p w14:paraId="7946F8D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E33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97DCA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7F8E0B9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3E9A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BCA5C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1.6.2</w:t>
            </w:r>
          </w:p>
        </w:tc>
        <w:tc>
          <w:tcPr>
            <w:tcW w:w="4464" w:type="pct"/>
            <w:vAlign w:val="center"/>
          </w:tcPr>
          <w:p w14:paraId="354E8E3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1B24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4F67C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1.7.1</w:t>
            </w:r>
          </w:p>
        </w:tc>
        <w:tc>
          <w:tcPr>
            <w:tcW w:w="4464" w:type="pct"/>
            <w:vAlign w:val="center"/>
          </w:tcPr>
          <w:p w14:paraId="591151B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4E3D5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362154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1.7.2</w:t>
            </w:r>
          </w:p>
        </w:tc>
        <w:tc>
          <w:tcPr>
            <w:tcW w:w="4464" w:type="pct"/>
            <w:vAlign w:val="center"/>
          </w:tcPr>
          <w:p w14:paraId="3F0485D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99DC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B227D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1.7.3</w:t>
            </w:r>
          </w:p>
        </w:tc>
        <w:tc>
          <w:tcPr>
            <w:tcW w:w="4464" w:type="pct"/>
            <w:vAlign w:val="center"/>
          </w:tcPr>
          <w:p w14:paraId="51DA74C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B7D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FEDEC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1.7.4.1</w:t>
            </w:r>
          </w:p>
        </w:tc>
        <w:tc>
          <w:tcPr>
            <w:tcW w:w="4464" w:type="pct"/>
            <w:vAlign w:val="center"/>
          </w:tcPr>
          <w:p w14:paraId="5F22608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07B8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0A1DB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1.7.4.2</w:t>
            </w:r>
          </w:p>
        </w:tc>
        <w:tc>
          <w:tcPr>
            <w:tcW w:w="4464" w:type="pct"/>
            <w:vAlign w:val="center"/>
          </w:tcPr>
          <w:p w14:paraId="7D65EDB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120B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4FE42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1.7.4.3</w:t>
            </w:r>
          </w:p>
        </w:tc>
        <w:tc>
          <w:tcPr>
            <w:tcW w:w="4464" w:type="pct"/>
            <w:vAlign w:val="center"/>
          </w:tcPr>
          <w:p w14:paraId="2B5518C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2767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954C5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1.8.7</w:t>
            </w:r>
          </w:p>
        </w:tc>
        <w:tc>
          <w:tcPr>
            <w:tcW w:w="4464" w:type="pct"/>
            <w:vAlign w:val="center"/>
          </w:tcPr>
          <w:p w14:paraId="549ED56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48D4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80C31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1.9.1</w:t>
            </w:r>
          </w:p>
        </w:tc>
        <w:tc>
          <w:tcPr>
            <w:tcW w:w="4464" w:type="pct"/>
            <w:vAlign w:val="center"/>
          </w:tcPr>
          <w:p w14:paraId="3F1B46A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2342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C1F38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1.9.2</w:t>
            </w:r>
          </w:p>
        </w:tc>
        <w:tc>
          <w:tcPr>
            <w:tcW w:w="4464" w:type="pct"/>
            <w:vAlign w:val="center"/>
          </w:tcPr>
          <w:p w14:paraId="19B6515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12E4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73A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2.3.2</w:t>
            </w:r>
          </w:p>
        </w:tc>
        <w:tc>
          <w:tcPr>
            <w:tcW w:w="4464" w:type="pct"/>
            <w:vAlign w:val="center"/>
          </w:tcPr>
          <w:p w14:paraId="6BE84C80">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tc>
      </w:tr>
      <w:tr w14:paraId="340EF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FAD9E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0C4F810E">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tc>
      </w:tr>
      <w:tr w14:paraId="3BDCC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211A9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2B9CD9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0DBC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B71951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52898C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E66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95226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371D520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010D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742AE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8B9B9C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r w14:paraId="52FF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F8E56D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2.19</w:t>
            </w:r>
          </w:p>
        </w:tc>
        <w:tc>
          <w:tcPr>
            <w:tcW w:w="4464" w:type="pct"/>
          </w:tcPr>
          <w:p w14:paraId="52748AF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p>
        </w:tc>
      </w:tr>
    </w:tbl>
    <w:p w14:paraId="3E16486D">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2CC75FD4">
      <w:pPr>
        <w:kinsoku/>
        <w:wordWrap/>
        <w:overflowPunct/>
        <w:topLinePunct w:val="0"/>
        <w:bidi w:val="0"/>
        <w:ind w:left="0" w:leftChars="0"/>
        <w:rPr>
          <w:color w:val="auto"/>
        </w:rPr>
      </w:pPr>
    </w:p>
    <w:p w14:paraId="6C4D006C">
      <w:pPr>
        <w:widowControl/>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b/>
          <w:color w:val="auto"/>
          <w:sz w:val="36"/>
          <w:szCs w:val="20"/>
        </w:rPr>
      </w:pPr>
      <w:r>
        <w:rPr>
          <w:rFonts w:hint="eastAsia" w:ascii="宋体" w:hAnsi="宋体" w:cs="宋体"/>
          <w:b/>
          <w:color w:val="auto"/>
          <w:sz w:val="36"/>
          <w:szCs w:val="20"/>
        </w:rPr>
        <w:t>第六部分 应提交的有关格式范例</w:t>
      </w:r>
    </w:p>
    <w:p w14:paraId="45F0CD5A">
      <w:pPr>
        <w:kinsoku/>
        <w:wordWrap/>
        <w:overflowPunct/>
        <w:topLinePunct w:val="0"/>
        <w:bidi w:val="0"/>
        <w:ind w:left="0" w:leftChars="0"/>
        <w:rPr>
          <w:color w:val="auto"/>
        </w:rPr>
      </w:pPr>
    </w:p>
    <w:p w14:paraId="06611EB2">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AE50D0D">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08B8478">
      <w:pPr>
        <w:kinsoku/>
        <w:wordWrap/>
        <w:overflowPunct/>
        <w:topLinePunct w:val="0"/>
        <w:bidi w:val="0"/>
        <w:ind w:left="0" w:leftChars="0"/>
        <w:rPr>
          <w:color w:val="auto"/>
        </w:rPr>
      </w:pPr>
    </w:p>
    <w:p w14:paraId="72EDCEAF">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BABA0E9">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4EB0DD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F2081F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BD708B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6B5413CA">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6C604B3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4E3199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（采购人）、（采购代理机构）：</w:t>
      </w:r>
    </w:p>
    <w:p w14:paraId="0C87302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49A3582">
      <w:pPr>
        <w:kinsoku/>
        <w:wordWrap/>
        <w:overflowPunct/>
        <w:topLinePunct w:val="0"/>
        <w:bidi w:val="0"/>
        <w:snapToGrid w:val="0"/>
        <w:spacing w:beforeAutospacing="0" w:afterAutospacing="0" w:line="360" w:lineRule="auto"/>
        <w:ind w:left="0" w:leftChars="0" w:right="0" w:rightChars="0" w:firstLine="360" w:firstLineChars="150"/>
        <w:textAlignment w:val="auto"/>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474B9B8">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1、具有独立承担民事责任的能力；</w:t>
      </w:r>
    </w:p>
    <w:p w14:paraId="720D35C1">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99963F3">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3、具有履行合同所必需的设备和专业技术能力；</w:t>
      </w:r>
    </w:p>
    <w:p w14:paraId="3C3A27E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4、有依法缴纳税收和社会保障资金的良好记录；</w:t>
      </w:r>
    </w:p>
    <w:p w14:paraId="24807AB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E6D58E">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6、具有法律、行政法规规定的其他条件。</w:t>
      </w:r>
    </w:p>
    <w:p w14:paraId="21263623">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908892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（三）不存在以下情况：</w:t>
      </w:r>
    </w:p>
    <w:p w14:paraId="6CE3009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D3D30F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10792B9">
      <w:pPr>
        <w:kinsoku/>
        <w:wordWrap/>
        <w:overflowPunct/>
        <w:topLinePunct w:val="0"/>
        <w:bidi w:val="0"/>
        <w:snapToGrid w:val="0"/>
        <w:spacing w:beforeAutospacing="0" w:afterAutospacing="0" w:line="360" w:lineRule="auto"/>
        <w:ind w:left="0" w:leftChars="0" w:right="0" w:rightChars="0" w:firstLine="5520" w:firstLineChars="2300"/>
        <w:textAlignment w:val="auto"/>
        <w:rPr>
          <w:rFonts w:ascii="宋体" w:hAnsi="宋体" w:cs="宋体"/>
          <w:color w:val="auto"/>
          <w:kern w:val="0"/>
          <w:sz w:val="24"/>
        </w:rPr>
      </w:pPr>
      <w:r>
        <w:rPr>
          <w:rFonts w:hint="eastAsia" w:ascii="宋体" w:hAnsi="宋体" w:cs="宋体"/>
          <w:color w:val="auto"/>
          <w:kern w:val="0"/>
          <w:sz w:val="24"/>
          <w:lang w:val="zh-CN"/>
        </w:rPr>
        <w:t>投标人名称(电子签名)：</w:t>
      </w:r>
    </w:p>
    <w:p w14:paraId="718BE59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B3CB9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98D54A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6430D3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E440A84">
      <w:pPr>
        <w:kinsoku/>
        <w:wordWrap/>
        <w:overflowPunct/>
        <w:topLinePunct w:val="0"/>
        <w:bidi w:val="0"/>
        <w:spacing w:beforeAutospacing="0" w:afterAutospacing="0" w:line="360" w:lineRule="auto"/>
        <w:ind w:left="0" w:leftChars="0" w:right="0" w:rightChars="0"/>
        <w:textAlignment w:val="auto"/>
        <w:rPr>
          <w:rFonts w:ascii="宋体" w:hAnsi="宋体" w:cs="宋体"/>
          <w:color w:val="auto"/>
        </w:rPr>
      </w:pPr>
    </w:p>
    <w:p w14:paraId="6382A62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50E569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7BE0DA6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32B8F233">
      <w:pPr>
        <w:kinsoku/>
        <w:wordWrap/>
        <w:overflowPunct/>
        <w:topLinePunct w:val="0"/>
        <w:bidi w:val="0"/>
        <w:ind w:left="0" w:leftChars="0"/>
        <w:rPr>
          <w:color w:val="auto"/>
        </w:rPr>
      </w:pPr>
    </w:p>
    <w:p w14:paraId="202552E5">
      <w:pPr>
        <w:widowControl/>
        <w:kinsoku/>
        <w:wordWrap/>
        <w:overflowPunct/>
        <w:topLinePunct w:val="0"/>
        <w:bidi w:val="0"/>
        <w:spacing w:beforeAutospacing="0" w:afterAutospacing="0" w:line="360" w:lineRule="auto"/>
        <w:ind w:left="0" w:leftChars="0" w:right="0" w:rightChars="0" w:firstLine="643" w:firstLineChars="20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C818797">
      <w:pPr>
        <w:widowControl/>
        <w:kinsoku/>
        <w:wordWrap/>
        <w:overflowPunct/>
        <w:topLinePunct w:val="0"/>
        <w:bidi w:val="0"/>
        <w:spacing w:beforeAutospacing="0" w:afterAutospacing="0" w:line="360" w:lineRule="auto"/>
        <w:ind w:left="0" w:leftChars="0" w:right="0" w:rightChars="0"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06FB99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C15AF4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6FCEB6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541EDD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F7BE072">
      <w:pPr>
        <w:kinsoku/>
        <w:wordWrap/>
        <w:overflowPunct/>
        <w:topLinePunct w:val="0"/>
        <w:bidi w:val="0"/>
        <w:snapToGrid w:val="0"/>
        <w:spacing w:beforeAutospacing="0" w:afterAutospacing="0" w:line="360" w:lineRule="auto"/>
        <w:ind w:left="0" w:leftChars="0" w:right="0" w:rightChars="0" w:firstLine="472" w:firstLineChars="196"/>
        <w:jc w:val="left"/>
        <w:textAlignment w:val="auto"/>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055CDA9">
      <w:pPr>
        <w:widowControl/>
        <w:kinsoku/>
        <w:wordWrap/>
        <w:overflowPunct/>
        <w:topLinePunct w:val="0"/>
        <w:bidi w:val="0"/>
        <w:spacing w:beforeAutospacing="0" w:afterAutospacing="0" w:line="360" w:lineRule="auto"/>
        <w:ind w:left="0" w:leftChars="0" w:right="0" w:rightChars="0" w:firstLine="480"/>
        <w:jc w:val="left"/>
        <w:textAlignment w:val="auto"/>
        <w:rPr>
          <w:rFonts w:ascii="宋体" w:hAnsi="宋体" w:cs="宋体"/>
          <w:color w:val="auto"/>
          <w:sz w:val="24"/>
        </w:rPr>
      </w:pPr>
    </w:p>
    <w:p w14:paraId="20F11220">
      <w:pPr>
        <w:widowControl/>
        <w:kinsoku/>
        <w:wordWrap/>
        <w:overflowPunct/>
        <w:topLinePunct w:val="0"/>
        <w:bidi w:val="0"/>
        <w:spacing w:beforeAutospacing="0" w:afterAutospacing="0" w:line="360" w:lineRule="auto"/>
        <w:ind w:left="0" w:leftChars="0" w:right="0" w:rightChars="0" w:firstLine="472" w:firstLineChars="196"/>
        <w:jc w:val="left"/>
        <w:textAlignment w:val="auto"/>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100688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b/>
          <w:color w:val="auto"/>
          <w:sz w:val="24"/>
        </w:rPr>
        <w:t xml:space="preserve">    </w:t>
      </w:r>
    </w:p>
    <w:p w14:paraId="7F3771C9">
      <w:pPr>
        <w:kinsoku/>
        <w:wordWrap/>
        <w:overflowPunct/>
        <w:topLinePunct w:val="0"/>
        <w:bidi w:val="0"/>
        <w:spacing w:beforeAutospacing="0" w:afterAutospacing="0" w:line="360" w:lineRule="auto"/>
        <w:ind w:left="0" w:leftChars="0" w:right="0" w:rightChars="0" w:firstLine="482" w:firstLineChars="200"/>
        <w:textAlignment w:val="auto"/>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862C6E9">
      <w:pPr>
        <w:widowControl/>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0DA49E77">
      <w:pPr>
        <w:widowControl/>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88F161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FC0C7CC">
      <w:pPr>
        <w:kinsoku/>
        <w:wordWrap/>
        <w:overflowPunct/>
        <w:topLinePunct w:val="0"/>
        <w:bidi w:val="0"/>
        <w:spacing w:beforeAutospacing="0" w:afterAutospacing="0" w:line="360" w:lineRule="auto"/>
        <w:ind w:left="0" w:leftChars="0" w:right="0" w:rightChars="0"/>
        <w:textAlignment w:val="auto"/>
        <w:rPr>
          <w:rFonts w:ascii="宋体" w:hAnsi="宋体" w:cs="宋体"/>
          <w:color w:val="auto"/>
        </w:rPr>
      </w:pPr>
    </w:p>
    <w:p w14:paraId="2CA380D7">
      <w:pPr>
        <w:widowControl/>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cs="宋体"/>
          <w:b/>
          <w:color w:val="auto"/>
          <w:kern w:val="0"/>
          <w:sz w:val="36"/>
          <w:szCs w:val="36"/>
        </w:rPr>
      </w:pPr>
    </w:p>
    <w:p w14:paraId="20BA8435">
      <w:pPr>
        <w:widowControl/>
        <w:kinsoku/>
        <w:wordWrap/>
        <w:overflowPunct/>
        <w:topLinePunct w:val="0"/>
        <w:bidi w:val="0"/>
        <w:adjustRightInd/>
        <w:spacing w:beforeAutospacing="0" w:afterAutospacing="0" w:line="360" w:lineRule="auto"/>
        <w:ind w:left="0" w:leftChars="0" w:right="0" w:rightChars="0"/>
        <w:jc w:val="center"/>
        <w:textAlignment w:val="auto"/>
        <w:rPr>
          <w:rFonts w:hint="eastAsia" w:ascii="宋体" w:hAnsi="宋体" w:cs="宋体"/>
          <w:b/>
          <w:color w:val="auto"/>
          <w:kern w:val="0"/>
          <w:sz w:val="36"/>
          <w:szCs w:val="36"/>
        </w:rPr>
      </w:pPr>
    </w:p>
    <w:p w14:paraId="3238E6F2">
      <w:pPr>
        <w:widowControl/>
        <w:kinsoku/>
        <w:wordWrap/>
        <w:overflowPunct/>
        <w:topLinePunct w:val="0"/>
        <w:bidi w:val="0"/>
        <w:adjustRightInd/>
        <w:spacing w:beforeAutospacing="0" w:afterAutospacing="0" w:line="360" w:lineRule="auto"/>
        <w:ind w:left="0" w:leftChars="0" w:right="0" w:rightChars="0"/>
        <w:jc w:val="center"/>
        <w:textAlignment w:val="auto"/>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8DE6E8C">
      <w:pPr>
        <w:kinsoku/>
        <w:wordWrap/>
        <w:overflowPunct/>
        <w:topLinePunct w:val="0"/>
        <w:bidi w:val="0"/>
        <w:ind w:left="0" w:leftChars="0"/>
        <w:rPr>
          <w:color w:val="auto"/>
        </w:rPr>
      </w:pPr>
    </w:p>
    <w:p w14:paraId="185546EA">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DA2BD4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A03023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04A8B0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635C8B0">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p>
    <w:p w14:paraId="00AF785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rPr>
      </w:pP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611A33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5A4DC0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1478273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5721EE4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78B4079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45C111C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0631CB9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51CD2A6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323D376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331CD9A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15ACC91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7592E50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5E4E1007">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38D0E893">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kern w:val="0"/>
          <w:sz w:val="32"/>
          <w:szCs w:val="32"/>
          <w:lang w:val="zh-CN"/>
        </w:rPr>
      </w:pPr>
    </w:p>
    <w:p w14:paraId="5772A451">
      <w:pPr>
        <w:widowControl/>
        <w:kinsoku/>
        <w:wordWrap/>
        <w:overflowPunct/>
        <w:topLinePunct w:val="0"/>
        <w:bidi w:val="0"/>
        <w:adjustRightInd/>
        <w:spacing w:beforeAutospacing="0" w:afterAutospacing="0" w:line="360" w:lineRule="auto"/>
        <w:ind w:left="0" w:leftChars="0" w:right="0" w:rightChars="0"/>
        <w:jc w:val="left"/>
        <w:textAlignment w:val="auto"/>
        <w:rPr>
          <w:rFonts w:ascii="宋体" w:hAnsi="宋体" w:cs="宋体"/>
          <w:b/>
          <w:color w:val="auto"/>
          <w:kern w:val="0"/>
          <w:sz w:val="32"/>
          <w:szCs w:val="32"/>
        </w:rPr>
      </w:pPr>
      <w:r>
        <w:rPr>
          <w:rFonts w:ascii="宋体" w:hAnsi="宋体" w:cs="宋体"/>
          <w:b/>
          <w:color w:val="auto"/>
          <w:kern w:val="0"/>
          <w:sz w:val="32"/>
          <w:szCs w:val="32"/>
        </w:rPr>
        <w:br w:type="page"/>
      </w:r>
    </w:p>
    <w:p w14:paraId="2B42AC04">
      <w:pPr>
        <w:kinsoku/>
        <w:wordWrap/>
        <w:overflowPunct/>
        <w:topLinePunct w:val="0"/>
        <w:bidi w:val="0"/>
        <w:snapToGrid w:val="0"/>
        <w:spacing w:beforeAutospacing="0" w:afterAutospacing="0" w:line="360" w:lineRule="auto"/>
        <w:ind w:left="0" w:leftChars="0" w:right="0" w:rightChars="0"/>
        <w:jc w:val="center"/>
        <w:textAlignment w:val="auto"/>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223260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（采购人）、（采购代理机构）：</w:t>
      </w:r>
    </w:p>
    <w:p w14:paraId="52FA408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29F0E10B">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B75B3D9">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2、我方的投标文件包括以下内容：</w:t>
      </w:r>
    </w:p>
    <w:p w14:paraId="60BDD7D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2.1资格文件：</w:t>
      </w:r>
    </w:p>
    <w:p w14:paraId="5F1E88B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2.1.1承诺函；</w:t>
      </w:r>
    </w:p>
    <w:p w14:paraId="2124DCA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r>
        <w:rPr>
          <w:rFonts w:hint="eastAsia" w:ascii="宋体" w:hAnsi="宋体" w:cs="宋体"/>
          <w:color w:val="auto"/>
          <w:sz w:val="24"/>
        </w:rPr>
        <w:t>（如果有)</w:t>
      </w:r>
      <w:r>
        <w:rPr>
          <w:rFonts w:hint="eastAsia" w:ascii="宋体" w:hAnsi="宋体" w:cs="宋体"/>
          <w:snapToGrid w:val="0"/>
          <w:color w:val="auto"/>
          <w:kern w:val="28"/>
          <w:sz w:val="24"/>
          <w:szCs w:val="20"/>
        </w:rPr>
        <w:t>；</w:t>
      </w:r>
    </w:p>
    <w:p w14:paraId="44FD246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7BE52A5">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90F668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F4C1E68">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DC143D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2.2.2授权委托书或法定代表人（单位负责人）身份证明；</w:t>
      </w:r>
    </w:p>
    <w:p w14:paraId="0A6B4F8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EEAF1AD">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6D4195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07CEE90">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BD006F8">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D37A5C3">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AF14AAA">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59EBCBF">
      <w:pPr>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cs="宋体"/>
          <w:color w:val="auto"/>
          <w:sz w:val="24"/>
        </w:rPr>
      </w:pPr>
      <w:r>
        <w:rPr>
          <w:rFonts w:hint="eastAsia" w:ascii="宋体" w:hAnsi="宋体" w:cs="宋体"/>
          <w:color w:val="auto"/>
          <w:sz w:val="24"/>
        </w:rPr>
        <w:t>2.3.1开标一览表（报价表）；</w:t>
      </w:r>
    </w:p>
    <w:p w14:paraId="5AF5C309">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2.3.2中小企业声明函（如果有）。</w:t>
      </w:r>
    </w:p>
    <w:p w14:paraId="3DC31D6B">
      <w:pPr>
        <w:pStyle w:val="81"/>
        <w:kinsoku/>
        <w:wordWrap/>
        <w:overflowPunct/>
        <w:topLinePunct w:val="0"/>
        <w:bidi w:val="0"/>
        <w:snapToGrid w:val="0"/>
        <w:spacing w:beforeAutospacing="0" w:afterAutospacing="0" w:line="360" w:lineRule="auto"/>
        <w:ind w:right="0" w:rightChars="0"/>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eastAsia="宋体" w:cs="宋体"/>
          <w:color w:val="auto"/>
          <w:sz w:val="24"/>
        </w:rPr>
        <w:t>。</w:t>
      </w:r>
    </w:p>
    <w:p w14:paraId="14B97F07">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4、如我方中标，我方承诺：</w:t>
      </w:r>
    </w:p>
    <w:p w14:paraId="15349E4F">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ECD1873">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 xml:space="preserve">4.2在签订合同时不向你方提出附加条件； </w:t>
      </w:r>
    </w:p>
    <w:p w14:paraId="2F865DE1">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 xml:space="preserve">4.3按照招标文件要求提交履约保证金； </w:t>
      </w:r>
    </w:p>
    <w:p w14:paraId="5DA894FA">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A0569BB">
      <w:pPr>
        <w:kinsoku/>
        <w:wordWrap/>
        <w:overflowPunct/>
        <w:topLinePunct w:val="0"/>
        <w:bidi w:val="0"/>
        <w:snapToGrid w:val="0"/>
        <w:spacing w:beforeAutospacing="0" w:afterAutospacing="0" w:line="360" w:lineRule="auto"/>
        <w:ind w:left="0" w:leftChars="0" w:right="0" w:rightChars="0"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A542D66">
      <w:pPr>
        <w:kinsoku/>
        <w:wordWrap/>
        <w:overflowPunct/>
        <w:topLinePunct w:val="0"/>
        <w:bidi w:val="0"/>
        <w:snapToGrid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0E42F1E">
      <w:pPr>
        <w:kinsoku/>
        <w:wordWrap/>
        <w:overflowPunct/>
        <w:topLinePunct w:val="0"/>
        <w:bidi w:val="0"/>
        <w:spacing w:beforeAutospacing="0" w:afterAutospacing="0" w:line="360" w:lineRule="auto"/>
        <w:ind w:left="0" w:leftChars="0" w:right="0" w:rightChars="0" w:firstLine="3600" w:firstLineChars="1500"/>
        <w:textAlignment w:val="auto"/>
        <w:rPr>
          <w:rFonts w:ascii="宋体" w:hAnsi="宋体" w:cs="宋体"/>
          <w:color w:val="auto"/>
          <w:sz w:val="24"/>
        </w:rPr>
      </w:pPr>
      <w:r>
        <w:rPr>
          <w:rFonts w:hint="eastAsia" w:ascii="宋体" w:hAnsi="宋体" w:cs="宋体"/>
          <w:color w:val="auto"/>
          <w:sz w:val="24"/>
        </w:rPr>
        <w:t xml:space="preserve">投标人名称（电子签名）：                          </w:t>
      </w:r>
    </w:p>
    <w:p w14:paraId="26247954">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日期：  年   月   日</w:t>
      </w:r>
    </w:p>
    <w:p w14:paraId="2FCCFAB5">
      <w:pPr>
        <w:kinsoku/>
        <w:wordWrap/>
        <w:overflowPunct/>
        <w:topLinePunct w:val="0"/>
        <w:bidi w:val="0"/>
        <w:snapToGrid w:val="0"/>
        <w:spacing w:beforeAutospacing="0" w:afterAutospacing="0" w:line="360" w:lineRule="auto"/>
        <w:ind w:left="0" w:leftChars="0" w:right="0" w:rightChars="0" w:firstLine="4200" w:firstLineChars="1750"/>
        <w:textAlignment w:val="auto"/>
        <w:rPr>
          <w:rFonts w:ascii="宋体" w:hAnsi="宋体" w:cs="宋体"/>
          <w:color w:val="auto"/>
          <w:kern w:val="0"/>
          <w:sz w:val="24"/>
          <w:u w:val="single"/>
        </w:rPr>
      </w:pPr>
    </w:p>
    <w:p w14:paraId="7AB8448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注：按本格式和要求提供。</w:t>
      </w:r>
    </w:p>
    <w:p w14:paraId="49A5065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10FE36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p>
    <w:p w14:paraId="20ECDA2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F2149B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A583E8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30EB35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025FA3E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07F44DC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728B579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3091174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4F970A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50947B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F1055F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46D52DA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05C855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AD42AC9">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                                </w:t>
      </w:r>
    </w:p>
    <w:p w14:paraId="27E363D2">
      <w:pPr>
        <w:kinsoku/>
        <w:wordWrap/>
        <w:overflowPunct/>
        <w:topLinePunct w:val="0"/>
        <w:bidi w:val="0"/>
        <w:snapToGrid w:val="0"/>
        <w:spacing w:beforeAutospacing="0" w:afterAutospacing="0" w:line="360" w:lineRule="auto"/>
        <w:ind w:left="0" w:leftChars="0" w:right="0" w:rightChars="0" w:firstLine="2872" w:firstLineChars="894"/>
        <w:textAlignment w:val="auto"/>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0DF359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03983DB">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116030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B1777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7588774">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F8A3017">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FC8026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p>
    <w:p w14:paraId="4AC884A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B77350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2E77877">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A9759B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5C2B66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FEA2B0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3D6AC16">
      <w:pPr>
        <w:kinsoku/>
        <w:wordWrap/>
        <w:overflowPunct/>
        <w:topLinePunct w:val="0"/>
        <w:bidi w:val="0"/>
        <w:spacing w:beforeAutospacing="0" w:afterAutospacing="0" w:line="360" w:lineRule="auto"/>
        <w:ind w:left="0" w:leftChars="0" w:right="0" w:rightChars="0"/>
        <w:jc w:val="right"/>
        <w:textAlignment w:val="auto"/>
        <w:rPr>
          <w:rFonts w:ascii="宋体" w:hAnsi="宋体" w:cs="宋体"/>
          <w:color w:val="auto"/>
        </w:rPr>
      </w:pPr>
    </w:p>
    <w:p w14:paraId="33FF6A29">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F18D63">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301E779">
      <w:pPr>
        <w:kinsoku/>
        <w:wordWrap/>
        <w:overflowPunct/>
        <w:topLinePunct w:val="0"/>
        <w:bidi w:val="0"/>
        <w:snapToGrid w:val="0"/>
        <w:spacing w:beforeAutospacing="0" w:afterAutospacing="0" w:line="360" w:lineRule="auto"/>
        <w:ind w:left="0" w:leftChars="0" w:right="0" w:rightChars="0" w:firstLine="5760" w:firstLineChars="2400"/>
        <w:textAlignment w:val="auto"/>
        <w:rPr>
          <w:rFonts w:ascii="宋体" w:hAnsi="宋体" w:cs="宋体"/>
          <w:color w:val="auto"/>
        </w:rPr>
      </w:pPr>
      <w:r>
        <w:rPr>
          <w:rFonts w:hint="eastAsia" w:ascii="宋体" w:hAnsi="宋体" w:cs="宋体"/>
          <w:color w:val="auto"/>
          <w:kern w:val="0"/>
          <w:sz w:val="24"/>
          <w:lang w:val="zh-CN"/>
        </w:rPr>
        <w:t>……</w:t>
      </w:r>
    </w:p>
    <w:p w14:paraId="0D82D2C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DBA00D5">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594DEB84">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2299FC5E">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p>
    <w:p w14:paraId="340D3D4A">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08D94D3">
      <w:pPr>
        <w:pStyle w:val="150"/>
        <w:kinsoku/>
        <w:wordWrap/>
        <w:overflowPunct/>
        <w:topLinePunct w:val="0"/>
        <w:bidi w:val="0"/>
        <w:spacing w:beforeAutospacing="0" w:afterAutospacing="0" w:line="360" w:lineRule="auto"/>
        <w:ind w:left="0" w:leftChars="0" w:right="0" w:rightChars="0"/>
        <w:textAlignment w:val="auto"/>
        <w:rPr>
          <w:rFonts w:hAnsi="宋体" w:cs="宋体"/>
          <w:bCs/>
          <w:color w:val="auto"/>
          <w:sz w:val="24"/>
        </w:rPr>
      </w:pPr>
      <w:r>
        <w:rPr>
          <w:rFonts w:hint="eastAsia" w:hAnsi="宋体" w:cs="宋体"/>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E3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A7F6C1">
            <w:pPr>
              <w:pStyle w:val="150"/>
              <w:kinsoku/>
              <w:wordWrap/>
              <w:overflowPunct/>
              <w:topLinePunct w:val="0"/>
              <w:bidi w:val="0"/>
              <w:adjustRightInd w:val="0"/>
              <w:spacing w:beforeAutospacing="0" w:afterAutospacing="0" w:line="360" w:lineRule="auto"/>
              <w:ind w:left="0" w:leftChars="0" w:right="0" w:rightChars="0"/>
              <w:textAlignment w:val="auto"/>
              <w:rPr>
                <w:rFonts w:hAnsi="宋体" w:cs="宋体"/>
                <w:bCs/>
                <w:color w:val="auto"/>
                <w:sz w:val="24"/>
              </w:rPr>
            </w:pPr>
            <w:r>
              <w:rPr>
                <w:rFonts w:hint="eastAsia" w:hAnsi="宋体" w:cs="宋体"/>
                <w:bCs/>
                <w:color w:val="auto"/>
                <w:sz w:val="24"/>
              </w:rPr>
              <w:t>正面：                                 反面：</w:t>
            </w:r>
          </w:p>
          <w:p w14:paraId="18DC2713">
            <w:pPr>
              <w:pStyle w:val="150"/>
              <w:kinsoku/>
              <w:wordWrap/>
              <w:overflowPunct/>
              <w:topLinePunct w:val="0"/>
              <w:bidi w:val="0"/>
              <w:adjustRightInd w:val="0"/>
              <w:spacing w:beforeAutospacing="0" w:afterAutospacing="0" w:line="360" w:lineRule="auto"/>
              <w:ind w:left="0" w:leftChars="0" w:right="0" w:rightChars="0"/>
              <w:textAlignment w:val="auto"/>
              <w:rPr>
                <w:rFonts w:hAnsi="宋体" w:cs="宋体"/>
                <w:bCs/>
                <w:color w:val="auto"/>
                <w:sz w:val="24"/>
              </w:rPr>
            </w:pPr>
          </w:p>
        </w:tc>
      </w:tr>
    </w:tbl>
    <w:p w14:paraId="19DF9DF8">
      <w:pPr>
        <w:kinsoku/>
        <w:wordWrap/>
        <w:overflowPunct/>
        <w:topLinePunct w:val="0"/>
        <w:bidi w:val="0"/>
        <w:snapToGrid w:val="0"/>
        <w:spacing w:beforeAutospacing="0" w:afterAutospacing="0" w:line="360" w:lineRule="auto"/>
        <w:ind w:left="0" w:leftChars="0" w:right="0" w:rightChars="0" w:firstLine="576"/>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0895BB6">
      <w:pPr>
        <w:kinsoku/>
        <w:wordWrap/>
        <w:overflowPunct/>
        <w:topLinePunct w:val="0"/>
        <w:bidi w:val="0"/>
        <w:snapToGrid w:val="0"/>
        <w:spacing w:beforeAutospacing="0" w:afterAutospacing="0" w:line="360" w:lineRule="auto"/>
        <w:ind w:left="0" w:leftChars="0" w:right="0" w:rightChars="0" w:firstLine="576"/>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211616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146113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F53EE6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4D59A0F5">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3ADD3DD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2051C05">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C61DFF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E5A8C8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04981890">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cs="宋体"/>
          <w:b/>
          <w:color w:val="auto"/>
          <w:kern w:val="0"/>
          <w:sz w:val="32"/>
          <w:szCs w:val="32"/>
        </w:rPr>
      </w:pPr>
    </w:p>
    <w:p w14:paraId="54222D23">
      <w:pPr>
        <w:kinsoku/>
        <w:wordWrap/>
        <w:overflowPunct/>
        <w:topLinePunct w:val="0"/>
        <w:bidi w:val="0"/>
        <w:snapToGrid w:val="0"/>
        <w:spacing w:beforeAutospacing="0" w:afterAutospacing="0" w:line="360" w:lineRule="auto"/>
        <w:ind w:left="0" w:leftChars="0" w:right="0" w:rightChars="0"/>
        <w:jc w:val="center"/>
        <w:textAlignment w:val="auto"/>
        <w:rPr>
          <w:rFonts w:hint="eastAsia" w:ascii="宋体" w:hAnsi="宋体" w:cs="宋体"/>
          <w:b/>
          <w:color w:val="auto"/>
          <w:kern w:val="0"/>
          <w:sz w:val="32"/>
          <w:szCs w:val="32"/>
        </w:rPr>
      </w:pPr>
    </w:p>
    <w:p w14:paraId="7663BC2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0FBC10B">
      <w:pPr>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B5E579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p>
    <w:p w14:paraId="246FF61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06414A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tbl>
      <w:tblPr>
        <w:tblStyle w:val="64"/>
        <w:tblW w:w="915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04"/>
        <w:gridCol w:w="2790"/>
        <w:gridCol w:w="2010"/>
      </w:tblGrid>
      <w:tr w14:paraId="515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46" w:type="dxa"/>
            <w:vAlign w:val="center"/>
          </w:tcPr>
          <w:p w14:paraId="69F183D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04" w:type="dxa"/>
            <w:vAlign w:val="center"/>
          </w:tcPr>
          <w:p w14:paraId="187EDD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790" w:type="dxa"/>
            <w:vAlign w:val="center"/>
          </w:tcPr>
          <w:p w14:paraId="02E812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010" w:type="dxa"/>
            <w:vAlign w:val="center"/>
          </w:tcPr>
          <w:p w14:paraId="33583E2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5F92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Align w:val="center"/>
          </w:tcPr>
          <w:p w14:paraId="51239D36">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04" w:type="dxa"/>
          </w:tcPr>
          <w:p w14:paraId="387AA61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790" w:type="dxa"/>
            <w:vAlign w:val="center"/>
          </w:tcPr>
          <w:p w14:paraId="4AA0066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010" w:type="dxa"/>
          </w:tcPr>
          <w:p w14:paraId="6138B374">
            <w:pPr>
              <w:rPr>
                <w:rFonts w:ascii="宋体" w:hAnsi="宋体" w:cs="宋体"/>
                <w:color w:val="auto"/>
                <w:sz w:val="24"/>
                <w:highlight w:val="none"/>
              </w:rPr>
            </w:pPr>
          </w:p>
          <w:p w14:paraId="57257CB4">
            <w:pPr>
              <w:rPr>
                <w:rFonts w:ascii="宋体" w:hAnsi="宋体" w:cs="宋体"/>
                <w:color w:val="auto"/>
                <w:sz w:val="24"/>
                <w:highlight w:val="none"/>
              </w:rPr>
            </w:pPr>
            <w:r>
              <w:rPr>
                <w:rFonts w:hint="eastAsia" w:ascii="宋体" w:hAnsi="宋体" w:cs="宋体"/>
                <w:color w:val="auto"/>
                <w:sz w:val="24"/>
                <w:highlight w:val="none"/>
              </w:rPr>
              <w:t>见投标文件</w:t>
            </w:r>
          </w:p>
          <w:p w14:paraId="14A98EF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66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Align w:val="center"/>
          </w:tcPr>
          <w:p w14:paraId="29FC698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04" w:type="dxa"/>
          </w:tcPr>
          <w:p w14:paraId="5A0BB80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790" w:type="dxa"/>
            <w:vAlign w:val="center"/>
          </w:tcPr>
          <w:p w14:paraId="4E24C152">
            <w:pPr>
              <w:rPr>
                <w:rFonts w:ascii="宋体" w:hAnsi="宋体" w:cs="宋体"/>
                <w:color w:val="auto"/>
                <w:sz w:val="24"/>
                <w:highlight w:val="none"/>
              </w:rPr>
            </w:pPr>
            <w:r>
              <w:rPr>
                <w:rFonts w:hint="eastAsia" w:ascii="宋体" w:hAnsi="宋体" w:cs="宋体"/>
                <w:color w:val="auto"/>
                <w:sz w:val="24"/>
                <w:highlight w:val="none"/>
              </w:rPr>
              <w:t>投标函</w:t>
            </w:r>
          </w:p>
        </w:tc>
        <w:tc>
          <w:tcPr>
            <w:tcW w:w="2010" w:type="dxa"/>
          </w:tcPr>
          <w:p w14:paraId="6D91EF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F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Align w:val="center"/>
          </w:tcPr>
          <w:p w14:paraId="47482867">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3504" w:type="dxa"/>
            <w:vAlign w:val="top"/>
          </w:tcPr>
          <w:p w14:paraId="053DB76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790" w:type="dxa"/>
            <w:vMerge w:val="restart"/>
            <w:vAlign w:val="center"/>
          </w:tcPr>
          <w:p w14:paraId="7043AE5B">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2010" w:type="dxa"/>
            <w:vAlign w:val="top"/>
          </w:tcPr>
          <w:p w14:paraId="4C183081">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743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Align w:val="center"/>
          </w:tcPr>
          <w:p w14:paraId="33C19A4A">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3504" w:type="dxa"/>
            <w:vAlign w:val="top"/>
          </w:tcPr>
          <w:p w14:paraId="4F1EFE0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790" w:type="dxa"/>
            <w:vMerge w:val="continue"/>
            <w:vAlign w:val="center"/>
          </w:tcPr>
          <w:p w14:paraId="142885E8">
            <w:pPr>
              <w:rPr>
                <w:rFonts w:hint="eastAsia" w:ascii="宋体" w:hAnsi="宋体" w:cs="宋体"/>
                <w:b w:val="0"/>
                <w:bCs w:val="0"/>
                <w:color w:val="auto"/>
                <w:sz w:val="24"/>
                <w:highlight w:val="none"/>
                <w:lang w:val="en-US" w:eastAsia="zh-CN"/>
              </w:rPr>
            </w:pPr>
          </w:p>
        </w:tc>
        <w:tc>
          <w:tcPr>
            <w:tcW w:w="2010" w:type="dxa"/>
            <w:vAlign w:val="top"/>
          </w:tcPr>
          <w:p w14:paraId="35A91CB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EE4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6" w:type="dxa"/>
            <w:vAlign w:val="center"/>
          </w:tcPr>
          <w:p w14:paraId="3295AEF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3504" w:type="dxa"/>
            <w:vAlign w:val="top"/>
          </w:tcPr>
          <w:p w14:paraId="13C050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790" w:type="dxa"/>
            <w:vMerge w:val="continue"/>
            <w:vAlign w:val="center"/>
          </w:tcPr>
          <w:p w14:paraId="001DE4D1">
            <w:pPr>
              <w:rPr>
                <w:rFonts w:hint="eastAsia" w:ascii="宋体" w:hAnsi="宋体" w:cs="宋体"/>
                <w:b w:val="0"/>
                <w:bCs w:val="0"/>
                <w:color w:val="auto"/>
                <w:sz w:val="24"/>
                <w:highlight w:val="none"/>
                <w:lang w:val="en-US" w:eastAsia="zh-CN"/>
              </w:rPr>
            </w:pPr>
          </w:p>
        </w:tc>
        <w:tc>
          <w:tcPr>
            <w:tcW w:w="2010" w:type="dxa"/>
            <w:vAlign w:val="top"/>
          </w:tcPr>
          <w:p w14:paraId="034CC41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0DCFD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9A56F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35BC3A5">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D51CA6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5DD609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49CAD7B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91E93A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20EDF4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6F87B6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rPr>
      </w:pPr>
      <w:r>
        <w:rPr>
          <w:rFonts w:hint="eastAsia" w:ascii="宋体" w:hAnsi="宋体" w:cs="宋体"/>
          <w:b/>
          <w:color w:val="auto"/>
          <w:kern w:val="0"/>
          <w:sz w:val="32"/>
          <w:szCs w:val="32"/>
        </w:rPr>
        <w:t>五、评标标准相应的商务技术资料</w:t>
      </w:r>
    </w:p>
    <w:p w14:paraId="3D9E08A7">
      <w:pPr>
        <w:kinsoku/>
        <w:wordWrap/>
        <w:overflowPunct/>
        <w:topLinePunct w:val="0"/>
        <w:bidi w:val="0"/>
        <w:snapToGrid w:val="0"/>
        <w:spacing w:beforeAutospacing="0" w:afterAutospacing="0" w:line="360" w:lineRule="auto"/>
        <w:ind w:left="0" w:leftChars="0" w:right="0" w:rightChars="0"/>
        <w:jc w:val="left"/>
        <w:textAlignment w:val="auto"/>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5"/>
        <w:tblW w:w="9165"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5465"/>
        <w:gridCol w:w="272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272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272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272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272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6B5A4E9">
      <w:pPr>
        <w:rPr>
          <w:color w:val="auto"/>
        </w:rPr>
      </w:pPr>
    </w:p>
    <w:p w14:paraId="22975AA9">
      <w:pPr>
        <w:kinsoku/>
        <w:wordWrap/>
        <w:overflowPunct/>
        <w:topLinePunct w:val="0"/>
        <w:bidi w:val="0"/>
        <w:spacing w:beforeAutospacing="0" w:afterAutospacing="0" w:line="360" w:lineRule="auto"/>
        <w:ind w:left="0" w:leftChars="0" w:right="0" w:rightChars="0" w:firstLine="2891" w:firstLineChars="900"/>
        <w:textAlignment w:val="auto"/>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80"/>
        <w:gridCol w:w="1350"/>
        <w:gridCol w:w="1200"/>
        <w:gridCol w:w="1212"/>
        <w:gridCol w:w="1230"/>
        <w:gridCol w:w="1673"/>
      </w:tblGrid>
      <w:tr w14:paraId="4F6D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5F21574B">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2888E30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名称</w:t>
            </w:r>
          </w:p>
        </w:tc>
        <w:tc>
          <w:tcPr>
            <w:tcW w:w="1350" w:type="dxa"/>
            <w:tcBorders>
              <w:top w:val="single" w:color="auto" w:sz="4" w:space="0"/>
              <w:left w:val="single" w:color="auto" w:sz="4" w:space="0"/>
              <w:bottom w:val="single" w:color="auto" w:sz="4" w:space="0"/>
              <w:right w:val="single" w:color="auto" w:sz="4" w:space="0"/>
            </w:tcBorders>
            <w:vAlign w:val="center"/>
          </w:tcPr>
          <w:p w14:paraId="4F99C90C">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服务范围</w:t>
            </w:r>
          </w:p>
        </w:tc>
        <w:tc>
          <w:tcPr>
            <w:tcW w:w="1200" w:type="dxa"/>
            <w:tcBorders>
              <w:top w:val="single" w:color="auto" w:sz="4" w:space="0"/>
              <w:left w:val="single" w:color="auto" w:sz="4" w:space="0"/>
              <w:bottom w:val="single" w:color="auto" w:sz="4" w:space="0"/>
              <w:right w:val="single" w:color="auto" w:sz="4" w:space="0"/>
            </w:tcBorders>
            <w:vAlign w:val="center"/>
          </w:tcPr>
          <w:p w14:paraId="3B73B48C">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服务要求</w:t>
            </w:r>
          </w:p>
        </w:tc>
        <w:tc>
          <w:tcPr>
            <w:tcW w:w="1212" w:type="dxa"/>
            <w:tcBorders>
              <w:top w:val="single" w:color="auto" w:sz="4" w:space="0"/>
              <w:left w:val="single" w:color="auto" w:sz="4" w:space="0"/>
              <w:bottom w:val="single" w:color="auto" w:sz="4" w:space="0"/>
              <w:right w:val="single" w:color="auto" w:sz="4" w:space="0"/>
            </w:tcBorders>
            <w:vAlign w:val="center"/>
          </w:tcPr>
          <w:p w14:paraId="0D9C97E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服务时间</w:t>
            </w:r>
          </w:p>
        </w:tc>
        <w:tc>
          <w:tcPr>
            <w:tcW w:w="1230" w:type="dxa"/>
            <w:tcBorders>
              <w:top w:val="single" w:color="auto" w:sz="4" w:space="0"/>
              <w:left w:val="single" w:color="auto" w:sz="4" w:space="0"/>
              <w:bottom w:val="single" w:color="auto" w:sz="4" w:space="0"/>
              <w:right w:val="single" w:color="auto" w:sz="4" w:space="0"/>
            </w:tcBorders>
            <w:vAlign w:val="center"/>
          </w:tcPr>
          <w:p w14:paraId="2FFAAF2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服务标准</w:t>
            </w:r>
          </w:p>
        </w:tc>
        <w:tc>
          <w:tcPr>
            <w:tcW w:w="1673" w:type="dxa"/>
            <w:tcBorders>
              <w:top w:val="single" w:color="auto" w:sz="4" w:space="0"/>
              <w:left w:val="single" w:color="auto" w:sz="4" w:space="0"/>
              <w:bottom w:val="single" w:color="auto" w:sz="4" w:space="0"/>
              <w:right w:val="single" w:color="auto" w:sz="4" w:space="0"/>
            </w:tcBorders>
            <w:vAlign w:val="center"/>
          </w:tcPr>
          <w:p w14:paraId="221ACAE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7FEF0B7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备注（如果有）</w:t>
            </w:r>
          </w:p>
          <w:p w14:paraId="7D5F9DA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tc>
      </w:tr>
      <w:tr w14:paraId="6324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8E225B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49D2201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612F1BA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CEFD64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145B2C5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6406669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37DC51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796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59693D1">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66FF1B2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21CEBD7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5E7482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0FE4645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3642361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C8520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379D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411D2E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28E9FC1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350" w:type="dxa"/>
            <w:tcBorders>
              <w:top w:val="single" w:color="auto" w:sz="4" w:space="0"/>
              <w:left w:val="single" w:color="auto" w:sz="4" w:space="0"/>
              <w:bottom w:val="single" w:color="auto" w:sz="4" w:space="0"/>
              <w:right w:val="single" w:color="auto" w:sz="4" w:space="0"/>
            </w:tcBorders>
            <w:vAlign w:val="center"/>
          </w:tcPr>
          <w:p w14:paraId="441D744F">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3938AF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19FC701F">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692D8E6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A4BCFB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bl>
    <w:p w14:paraId="4F565CF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注：按本格式和要求提供。</w:t>
      </w:r>
    </w:p>
    <w:p w14:paraId="6CE85B4D">
      <w:pPr>
        <w:rPr>
          <w:color w:val="auto"/>
        </w:rPr>
      </w:pPr>
    </w:p>
    <w:p w14:paraId="7589824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85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891"/>
        <w:gridCol w:w="3075"/>
        <w:gridCol w:w="1710"/>
      </w:tblGrid>
      <w:tr w14:paraId="47F4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48F6E6A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r>
              <w:rPr>
                <w:rFonts w:hint="eastAsia" w:ascii="宋体" w:hAnsi="宋体" w:cs="宋体"/>
                <w:b/>
                <w:bCs/>
                <w:color w:val="auto"/>
                <w:sz w:val="24"/>
              </w:rPr>
              <w:t>序号</w:t>
            </w:r>
          </w:p>
        </w:tc>
        <w:tc>
          <w:tcPr>
            <w:tcW w:w="2891" w:type="dxa"/>
          </w:tcPr>
          <w:p w14:paraId="303943D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r>
              <w:rPr>
                <w:rFonts w:hint="eastAsia" w:ascii="宋体" w:hAnsi="宋体" w:cs="宋体"/>
                <w:b/>
                <w:bCs/>
                <w:color w:val="auto"/>
                <w:sz w:val="24"/>
              </w:rPr>
              <w:t>招标文件章节及具体内容</w:t>
            </w:r>
          </w:p>
        </w:tc>
        <w:tc>
          <w:tcPr>
            <w:tcW w:w="3075" w:type="dxa"/>
          </w:tcPr>
          <w:p w14:paraId="4BEEBBB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r>
              <w:rPr>
                <w:rFonts w:hint="eastAsia" w:ascii="宋体" w:hAnsi="宋体" w:cs="宋体"/>
                <w:b/>
                <w:bCs/>
                <w:color w:val="auto"/>
                <w:sz w:val="24"/>
              </w:rPr>
              <w:t>投标文件章节及具体内容</w:t>
            </w:r>
          </w:p>
        </w:tc>
        <w:tc>
          <w:tcPr>
            <w:tcW w:w="1710" w:type="dxa"/>
          </w:tcPr>
          <w:p w14:paraId="0711C1A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r>
              <w:rPr>
                <w:rFonts w:hint="eastAsia" w:ascii="宋体" w:hAnsi="宋体" w:cs="宋体"/>
                <w:b/>
                <w:bCs/>
                <w:color w:val="auto"/>
                <w:sz w:val="24"/>
              </w:rPr>
              <w:t>偏离说明</w:t>
            </w:r>
          </w:p>
        </w:tc>
      </w:tr>
      <w:tr w14:paraId="7FC5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5B7BEE6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2891" w:type="dxa"/>
          </w:tcPr>
          <w:p w14:paraId="2B19A30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3075" w:type="dxa"/>
          </w:tcPr>
          <w:p w14:paraId="7CD845D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1710" w:type="dxa"/>
          </w:tcPr>
          <w:p w14:paraId="6572836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r>
      <w:tr w14:paraId="64D4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44" w:type="dxa"/>
          </w:tcPr>
          <w:p w14:paraId="3E82274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2</w:t>
            </w:r>
          </w:p>
        </w:tc>
        <w:tc>
          <w:tcPr>
            <w:tcW w:w="2891" w:type="dxa"/>
          </w:tcPr>
          <w:p w14:paraId="16088A8B">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3075" w:type="dxa"/>
          </w:tcPr>
          <w:p w14:paraId="66C3920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1710" w:type="dxa"/>
          </w:tcPr>
          <w:p w14:paraId="21BBB99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r>
      <w:tr w14:paraId="2CCC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19C46EE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kern w:val="0"/>
                <w:sz w:val="21"/>
                <w:szCs w:val="21"/>
              </w:rPr>
            </w:pPr>
            <w:r>
              <w:rPr>
                <w:rFonts w:hint="eastAsia" w:ascii="宋体" w:hAnsi="宋体" w:cs="宋体"/>
                <w:color w:val="auto"/>
                <w:kern w:val="0"/>
                <w:sz w:val="21"/>
                <w:szCs w:val="21"/>
              </w:rPr>
              <w:t>……</w:t>
            </w:r>
          </w:p>
        </w:tc>
        <w:tc>
          <w:tcPr>
            <w:tcW w:w="2891" w:type="dxa"/>
          </w:tcPr>
          <w:p w14:paraId="12DF6E8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3075" w:type="dxa"/>
          </w:tcPr>
          <w:p w14:paraId="3673F35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c>
          <w:tcPr>
            <w:tcW w:w="1710" w:type="dxa"/>
          </w:tcPr>
          <w:p w14:paraId="525D5A5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1"/>
                <w:szCs w:val="21"/>
              </w:rPr>
            </w:pPr>
          </w:p>
        </w:tc>
      </w:tr>
    </w:tbl>
    <w:p w14:paraId="464BF451">
      <w:pPr>
        <w:kinsoku/>
        <w:wordWrap/>
        <w:overflowPunct/>
        <w:topLinePunct w:val="0"/>
        <w:bidi w:val="0"/>
        <w:spacing w:beforeAutospacing="0" w:afterAutospacing="0" w:line="360" w:lineRule="auto"/>
        <w:ind w:left="0" w:leftChars="0" w:right="0" w:rightChars="0"/>
        <w:jc w:val="left"/>
        <w:textAlignment w:val="auto"/>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03706BE">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color w:val="auto"/>
          <w:kern w:val="0"/>
          <w:sz w:val="24"/>
        </w:rPr>
      </w:pPr>
      <w:r>
        <w:rPr>
          <w:rFonts w:hint="eastAsia" w:ascii="宋体" w:hAnsi="宋体" w:cs="宋体"/>
          <w:color w:val="auto"/>
          <w:kern w:val="0"/>
          <w:sz w:val="24"/>
        </w:rPr>
        <w:t>注：</w:t>
      </w:r>
      <w:r>
        <w:rPr>
          <w:rFonts w:hint="eastAsia" w:ascii="宋体" w:hAnsi="宋体" w:cs="宋体"/>
          <w:color w:val="auto"/>
          <w:kern w:val="0"/>
          <w:sz w:val="24"/>
          <w:lang w:val="en-US" w:eastAsia="zh-CN"/>
        </w:rPr>
        <w:t>1.</w:t>
      </w:r>
      <w:r>
        <w:rPr>
          <w:rFonts w:hint="eastAsia" w:ascii="宋体" w:hAnsi="宋体" w:cs="宋体"/>
          <w:color w:val="auto"/>
          <w:kern w:val="0"/>
          <w:sz w:val="24"/>
        </w:rPr>
        <w:t>按本格式和要求提供。</w:t>
      </w:r>
    </w:p>
    <w:p w14:paraId="5831EA70">
      <w:pPr>
        <w:kinsoku/>
        <w:wordWrap/>
        <w:overflowPunct/>
        <w:topLinePunct w:val="0"/>
        <w:bidi w:val="0"/>
        <w:spacing w:beforeAutospacing="0" w:afterAutospacing="0" w:line="360" w:lineRule="auto"/>
        <w:ind w:left="0" w:leftChars="0" w:right="0" w:rightChars="0"/>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2.本表格所反映的偏离情况与“符合性审查资料”、“评标标准相应的商务技术资料”不一致的，以“符合性审查资料”、“评标标准相应的商务技术资料”为准。</w:t>
      </w:r>
    </w:p>
    <w:p w14:paraId="20C95E0D">
      <w:pPr>
        <w:kinsoku/>
        <w:wordWrap/>
        <w:overflowPunct/>
        <w:topLinePunct w:val="0"/>
        <w:bidi w:val="0"/>
        <w:spacing w:beforeAutospacing="0" w:afterAutospacing="0" w:line="360" w:lineRule="auto"/>
        <w:ind w:left="0" w:leftChars="0" w:right="0" w:rightChars="0"/>
        <w:jc w:val="left"/>
        <w:textAlignment w:val="auto"/>
        <w:rPr>
          <w:color w:val="auto"/>
        </w:rPr>
      </w:pPr>
      <w:r>
        <w:rPr>
          <w:rFonts w:hint="eastAsia" w:ascii="宋体" w:hAnsi="宋体" w:cs="宋体"/>
          <w:color w:val="auto"/>
          <w:kern w:val="0"/>
          <w:sz w:val="24"/>
          <w:lang w:val="en-US" w:eastAsia="zh-CN"/>
        </w:rPr>
        <w:t>3.投标人须保证：除商务技术偏离表列出的偏离外，投标人响应招标文件的全部非实质性要求。</w:t>
      </w:r>
    </w:p>
    <w:p w14:paraId="246093A9">
      <w:pPr>
        <w:kinsoku/>
        <w:wordWrap/>
        <w:overflowPunct/>
        <w:topLinePunct w:val="0"/>
        <w:bidi w:val="0"/>
        <w:spacing w:beforeAutospacing="0" w:afterAutospacing="0" w:line="360" w:lineRule="auto"/>
        <w:ind w:left="0" w:leftChars="0" w:right="0" w:rightChars="0" w:firstLine="1911" w:firstLineChars="595"/>
        <w:textAlignment w:val="auto"/>
        <w:rPr>
          <w:rFonts w:ascii="宋体" w:hAnsi="宋体" w:cs="宋体"/>
          <w:b/>
          <w:bCs/>
          <w:color w:val="auto"/>
          <w:sz w:val="32"/>
          <w:szCs w:val="32"/>
        </w:rPr>
      </w:pPr>
    </w:p>
    <w:p w14:paraId="5764C222">
      <w:pPr>
        <w:kinsoku/>
        <w:wordWrap/>
        <w:overflowPunct/>
        <w:topLinePunct w:val="0"/>
        <w:bidi w:val="0"/>
        <w:spacing w:beforeAutospacing="0" w:afterAutospacing="0" w:line="360" w:lineRule="auto"/>
        <w:ind w:left="0" w:leftChars="0" w:right="0" w:rightChars="0" w:firstLine="1911" w:firstLineChars="595"/>
        <w:textAlignment w:val="auto"/>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6FA8C5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p>
    <w:p w14:paraId="5E791A43">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880AE47">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6D61359">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E75F96">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EBE24D1">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684CB9B">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CCEED01">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E438E49">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r>
        <w:rPr>
          <w:rFonts w:hint="eastAsia" w:ascii="宋体" w:hAnsi="宋体" w:cs="宋体"/>
          <w:color w:val="auto"/>
          <w:kern w:val="0"/>
          <w:sz w:val="24"/>
          <w:lang w:val="zh-CN"/>
        </w:rPr>
        <w:t>好处；</w:t>
      </w:r>
    </w:p>
    <w:p w14:paraId="64D6A514">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4EDAD66">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5451606">
      <w:pPr>
        <w:kinsoku/>
        <w:wordWrap/>
        <w:overflowPunct/>
        <w:topLinePunct w:val="0"/>
        <w:autoSpaceDE w:val="0"/>
        <w:autoSpaceDN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D34FCAB">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p>
    <w:p w14:paraId="43C86FC3">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p>
    <w:p w14:paraId="478A1CF0">
      <w:pPr>
        <w:kinsoku/>
        <w:wordWrap/>
        <w:overflowPunct/>
        <w:topLinePunct w:val="0"/>
        <w:autoSpaceDE w:val="0"/>
        <w:autoSpaceDN w:val="0"/>
        <w:bidi w:val="0"/>
        <w:spacing w:beforeAutospacing="0" w:afterAutospacing="0" w:line="360" w:lineRule="auto"/>
        <w:ind w:left="0" w:leftChars="0" w:right="0" w:rightChars="0"/>
        <w:jc w:val="left"/>
        <w:textAlignment w:val="auto"/>
        <w:rPr>
          <w:rFonts w:ascii="宋体" w:hAnsi="宋体" w:cs="宋体"/>
          <w:color w:val="auto"/>
          <w:kern w:val="0"/>
          <w:sz w:val="24"/>
          <w:lang w:val="zh-CN"/>
        </w:rPr>
      </w:pPr>
    </w:p>
    <w:p w14:paraId="5F0A0180">
      <w:pPr>
        <w:kinsoku/>
        <w:wordWrap/>
        <w:overflowPunct/>
        <w:topLinePunct w:val="0"/>
        <w:autoSpaceDE w:val="0"/>
        <w:autoSpaceDN w:val="0"/>
        <w:bidi w:val="0"/>
        <w:spacing w:beforeAutospacing="0" w:afterAutospacing="0" w:line="360" w:lineRule="auto"/>
        <w:ind w:left="0" w:leftChars="0" w:right="0" w:rightChars="0" w:firstLine="4560" w:firstLineChars="19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E08FB1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724324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p>
    <w:p w14:paraId="21F76160">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注：按本格式和要求提供。</w:t>
      </w:r>
    </w:p>
    <w:p w14:paraId="1BED2A3C">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cs="宋体"/>
          <w:b/>
          <w:color w:val="auto"/>
          <w:kern w:val="0"/>
          <w:sz w:val="36"/>
          <w:szCs w:val="36"/>
        </w:rPr>
      </w:pPr>
    </w:p>
    <w:p w14:paraId="78863230">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cs="宋体"/>
          <w:b/>
          <w:color w:val="auto"/>
          <w:kern w:val="0"/>
          <w:sz w:val="36"/>
          <w:szCs w:val="36"/>
        </w:rPr>
      </w:pPr>
    </w:p>
    <w:p w14:paraId="29D2B629">
      <w:pPr>
        <w:kinsoku/>
        <w:wordWrap/>
        <w:overflowPunct/>
        <w:topLinePunct w:val="0"/>
        <w:bidi w:val="0"/>
        <w:spacing w:beforeAutospacing="0" w:afterAutospacing="0" w:line="360" w:lineRule="auto"/>
        <w:ind w:left="0" w:leftChars="0" w:right="0" w:rightChars="0"/>
        <w:jc w:val="center"/>
        <w:textAlignment w:val="auto"/>
        <w:outlineLvl w:val="0"/>
        <w:rPr>
          <w:rFonts w:hint="eastAsia" w:ascii="宋体" w:hAnsi="宋体" w:cs="宋体"/>
          <w:b/>
          <w:color w:val="auto"/>
          <w:kern w:val="0"/>
          <w:sz w:val="36"/>
          <w:szCs w:val="36"/>
        </w:rPr>
      </w:pPr>
    </w:p>
    <w:p w14:paraId="732FAFF6">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F277DE0">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C9FEA51">
      <w:pPr>
        <w:kinsoku/>
        <w:wordWrap/>
        <w:overflowPunct/>
        <w:topLinePunct w:val="0"/>
        <w:bidi w:val="0"/>
        <w:ind w:left="0" w:leftChars="0"/>
        <w:rPr>
          <w:color w:val="auto"/>
        </w:rPr>
      </w:pPr>
    </w:p>
    <w:p w14:paraId="7656463A">
      <w:pPr>
        <w:numPr>
          <w:ilvl w:val="0"/>
          <w:numId w:val="2"/>
        </w:num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sz w:val="24"/>
        </w:rPr>
      </w:pPr>
      <w:r>
        <w:rPr>
          <w:rFonts w:hint="eastAsia" w:ascii="宋体" w:hAnsi="宋体" w:cs="宋体"/>
          <w:color w:val="auto"/>
          <w:sz w:val="24"/>
        </w:rPr>
        <w:t>开标一览表（报价表）……………………………………………………（页码）</w:t>
      </w:r>
    </w:p>
    <w:p w14:paraId="039A3E39">
      <w:pPr>
        <w:kinsoku/>
        <w:wordWrap/>
        <w:overflowPunct/>
        <w:topLinePunct w:val="0"/>
        <w:bidi w:val="0"/>
        <w:snapToGrid w:val="0"/>
        <w:spacing w:beforeAutospacing="0" w:afterAutospacing="0" w:line="360" w:lineRule="auto"/>
        <w:ind w:left="0" w:leftChars="0" w:right="0" w:rightChars="0"/>
        <w:textAlignment w:val="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4C034708">
      <w:pPr>
        <w:pStyle w:val="81"/>
        <w:kinsoku/>
        <w:wordWrap/>
        <w:overflowPunct/>
        <w:topLinePunct w:val="0"/>
        <w:bidi w:val="0"/>
        <w:spacing w:beforeAutospacing="0" w:afterAutospacing="0" w:line="360" w:lineRule="auto"/>
        <w:ind w:left="0" w:leftChars="0" w:right="0" w:rightChars="0"/>
        <w:textAlignment w:val="auto"/>
        <w:rPr>
          <w:rFonts w:hint="eastAsia"/>
          <w:color w:val="auto"/>
        </w:rPr>
      </w:pPr>
    </w:p>
    <w:p w14:paraId="527F175C">
      <w:pPr>
        <w:pStyle w:val="81"/>
        <w:kinsoku/>
        <w:wordWrap/>
        <w:overflowPunct/>
        <w:topLinePunct w:val="0"/>
        <w:bidi w:val="0"/>
        <w:spacing w:beforeAutospacing="0" w:afterAutospacing="0" w:line="360" w:lineRule="auto"/>
        <w:ind w:left="0" w:leftChars="0" w:right="0" w:rightChars="0"/>
        <w:textAlignment w:val="auto"/>
        <w:rPr>
          <w:color w:val="auto"/>
        </w:rPr>
      </w:pPr>
    </w:p>
    <w:p w14:paraId="7793807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78B5CB8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42FFE41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7FC1B12F">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21FE49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5F2526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6CA358F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75A7C88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2C7EEDA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7AB9D5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3D832AC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6799CC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09F1D5B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5DD31A3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p>
    <w:p w14:paraId="120331E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sectPr>
          <w:headerReference r:id="rId4" w:type="first"/>
          <w:footerReference r:id="rId7" w:type="first"/>
          <w:headerReference r:id="rId3" w:type="default"/>
          <w:footerReference r:id="rId5" w:type="default"/>
          <w:footerReference r:id="rId6" w:type="even"/>
          <w:pgSz w:w="11906" w:h="16838"/>
          <w:pgMar w:top="1417" w:right="1701" w:bottom="1417" w:left="1701" w:header="1077" w:footer="1077" w:gutter="0"/>
          <w:pgBorders>
            <w:top w:val="none" w:sz="0" w:space="0"/>
            <w:left w:val="none" w:sz="0" w:space="0"/>
            <w:bottom w:val="none" w:sz="0" w:space="0"/>
            <w:right w:val="none" w:sz="0" w:space="0"/>
          </w:pgBorders>
          <w:cols w:space="0" w:num="1"/>
          <w:titlePg/>
          <w:rtlGutter w:val="0"/>
          <w:docGrid w:linePitch="312" w:charSpace="0"/>
        </w:sectPr>
      </w:pPr>
    </w:p>
    <w:p w14:paraId="03F1C0D5">
      <w:pPr>
        <w:pStyle w:val="694"/>
        <w:keepNext w:val="0"/>
        <w:pageBreakBefore w:val="0"/>
        <w:tabs>
          <w:tab w:val="clear" w:pos="720"/>
        </w:tabs>
        <w:kinsoku/>
        <w:wordWrap/>
        <w:overflowPunct/>
        <w:topLinePunct w:val="0"/>
        <w:bidi w:val="0"/>
        <w:snapToGrid w:val="0"/>
        <w:spacing w:beforeAutospacing="0" w:afterAutospacing="0" w:line="360" w:lineRule="auto"/>
        <w:ind w:left="0" w:leftChars="0" w:right="0" w:rightChars="0" w:firstLine="643"/>
        <w:textAlignment w:val="auto"/>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F52C504">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5C0AE61">
      <w:pPr>
        <w:kinsoku/>
        <w:wordWrap/>
        <w:overflowPunct/>
        <w:topLinePunct w:val="0"/>
        <w:bidi w:val="0"/>
        <w:snapToGrid w:val="0"/>
        <w:spacing w:beforeAutospacing="0" w:afterAutospacing="0" w:line="360" w:lineRule="auto"/>
        <w:ind w:left="0" w:leftChars="0" w:right="0" w:rightChars="0" w:firstLine="482"/>
        <w:textAlignment w:val="auto"/>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3A079C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3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96"/>
        <w:gridCol w:w="2050"/>
        <w:gridCol w:w="2177"/>
        <w:gridCol w:w="2050"/>
        <w:gridCol w:w="1921"/>
        <w:gridCol w:w="1922"/>
        <w:gridCol w:w="1921"/>
      </w:tblGrid>
      <w:tr w14:paraId="1A29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37" w:type="dxa"/>
            <w:vAlign w:val="center"/>
          </w:tcPr>
          <w:p w14:paraId="1D5B032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序号</w:t>
            </w:r>
          </w:p>
        </w:tc>
        <w:tc>
          <w:tcPr>
            <w:tcW w:w="896" w:type="dxa"/>
            <w:vAlign w:val="center"/>
          </w:tcPr>
          <w:p w14:paraId="28FEB24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名称</w:t>
            </w:r>
          </w:p>
        </w:tc>
        <w:tc>
          <w:tcPr>
            <w:tcW w:w="2050" w:type="dxa"/>
          </w:tcPr>
          <w:p w14:paraId="534B0DA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249C13B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服务范围</w:t>
            </w:r>
          </w:p>
        </w:tc>
        <w:tc>
          <w:tcPr>
            <w:tcW w:w="2177" w:type="dxa"/>
            <w:vAlign w:val="center"/>
          </w:tcPr>
          <w:p w14:paraId="50A8696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服务要求</w:t>
            </w:r>
          </w:p>
        </w:tc>
        <w:tc>
          <w:tcPr>
            <w:tcW w:w="2050" w:type="dxa"/>
            <w:vAlign w:val="center"/>
          </w:tcPr>
          <w:p w14:paraId="53107E4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服务时间</w:t>
            </w:r>
          </w:p>
        </w:tc>
        <w:tc>
          <w:tcPr>
            <w:tcW w:w="1921" w:type="dxa"/>
            <w:vAlign w:val="center"/>
          </w:tcPr>
          <w:p w14:paraId="7C24301F">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服务标准</w:t>
            </w:r>
          </w:p>
        </w:tc>
        <w:tc>
          <w:tcPr>
            <w:tcW w:w="1922" w:type="dxa"/>
          </w:tcPr>
          <w:p w14:paraId="34F3B1F1">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35A18CC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服务人数</w:t>
            </w:r>
          </w:p>
        </w:tc>
        <w:tc>
          <w:tcPr>
            <w:tcW w:w="1921" w:type="dxa"/>
            <w:vAlign w:val="center"/>
          </w:tcPr>
          <w:p w14:paraId="666CE48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0135DF21">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备注（如果有）</w:t>
            </w:r>
          </w:p>
          <w:p w14:paraId="1A086CAE">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tc>
      </w:tr>
      <w:tr w14:paraId="5D63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Align w:val="center"/>
          </w:tcPr>
          <w:p w14:paraId="4DAD5160">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1</w:t>
            </w:r>
          </w:p>
        </w:tc>
        <w:tc>
          <w:tcPr>
            <w:tcW w:w="896" w:type="dxa"/>
            <w:vAlign w:val="center"/>
          </w:tcPr>
          <w:p w14:paraId="49C19775">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050" w:type="dxa"/>
            <w:vAlign w:val="center"/>
          </w:tcPr>
          <w:p w14:paraId="2BABED5D">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177" w:type="dxa"/>
            <w:vAlign w:val="center"/>
          </w:tcPr>
          <w:p w14:paraId="437D281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54EABD40">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489B066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2" w:type="dxa"/>
          </w:tcPr>
          <w:p w14:paraId="6ADE015E">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4E317E6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0541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Align w:val="center"/>
          </w:tcPr>
          <w:p w14:paraId="11040ECD">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2</w:t>
            </w:r>
          </w:p>
        </w:tc>
        <w:tc>
          <w:tcPr>
            <w:tcW w:w="896" w:type="dxa"/>
            <w:vAlign w:val="center"/>
          </w:tcPr>
          <w:p w14:paraId="051A244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050" w:type="dxa"/>
            <w:vAlign w:val="center"/>
          </w:tcPr>
          <w:p w14:paraId="65CC1C2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177" w:type="dxa"/>
            <w:vAlign w:val="center"/>
          </w:tcPr>
          <w:p w14:paraId="6AD63794">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123C354A">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11C0882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2" w:type="dxa"/>
          </w:tcPr>
          <w:p w14:paraId="7DB2D283">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47ABD3C3">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3062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Align w:val="center"/>
          </w:tcPr>
          <w:p w14:paraId="2FA97DA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r>
              <w:rPr>
                <w:rFonts w:hint="eastAsia" w:ascii="宋体" w:hAnsi="宋体" w:cs="宋体"/>
                <w:color w:val="auto"/>
                <w:sz w:val="24"/>
              </w:rPr>
              <w:t>…</w:t>
            </w:r>
          </w:p>
        </w:tc>
        <w:tc>
          <w:tcPr>
            <w:tcW w:w="896" w:type="dxa"/>
            <w:vAlign w:val="center"/>
          </w:tcPr>
          <w:p w14:paraId="0D6B50E9">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0F8E85D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177" w:type="dxa"/>
            <w:vAlign w:val="center"/>
          </w:tcPr>
          <w:p w14:paraId="0DF7757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4ED1A78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62839D3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2" w:type="dxa"/>
          </w:tcPr>
          <w:p w14:paraId="528078AE">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1743F32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2CE5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Align w:val="center"/>
          </w:tcPr>
          <w:p w14:paraId="68630D07">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896" w:type="dxa"/>
            <w:vAlign w:val="center"/>
          </w:tcPr>
          <w:p w14:paraId="2952D0EB">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75C96DD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177" w:type="dxa"/>
            <w:vAlign w:val="center"/>
          </w:tcPr>
          <w:p w14:paraId="02879421">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2F223D02">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2A67A99A">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2" w:type="dxa"/>
          </w:tcPr>
          <w:p w14:paraId="780C3962">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69C9B673">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180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7" w:type="dxa"/>
            <w:vAlign w:val="center"/>
          </w:tcPr>
          <w:p w14:paraId="7B5BB405">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896" w:type="dxa"/>
            <w:vAlign w:val="center"/>
          </w:tcPr>
          <w:p w14:paraId="70E6D9DE">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692CD166">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177" w:type="dxa"/>
            <w:vAlign w:val="center"/>
          </w:tcPr>
          <w:p w14:paraId="7F5BD19C">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2050" w:type="dxa"/>
            <w:vAlign w:val="center"/>
          </w:tcPr>
          <w:p w14:paraId="6526FA13">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4E86DA56">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2" w:type="dxa"/>
          </w:tcPr>
          <w:p w14:paraId="6C8CF01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c>
          <w:tcPr>
            <w:tcW w:w="1921" w:type="dxa"/>
            <w:vAlign w:val="center"/>
          </w:tcPr>
          <w:p w14:paraId="5DDDF8BC">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5801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860" w:type="dxa"/>
            <w:gridSpan w:val="4"/>
            <w:vAlign w:val="center"/>
          </w:tcPr>
          <w:p w14:paraId="11358770">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投标报价（小写）</w:t>
            </w:r>
          </w:p>
        </w:tc>
        <w:tc>
          <w:tcPr>
            <w:tcW w:w="7814" w:type="dxa"/>
            <w:gridSpan w:val="4"/>
          </w:tcPr>
          <w:p w14:paraId="67C26888">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r w14:paraId="52EC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0" w:type="dxa"/>
            <w:gridSpan w:val="4"/>
            <w:vAlign w:val="center"/>
          </w:tcPr>
          <w:p w14:paraId="1339B07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r>
              <w:rPr>
                <w:rFonts w:hint="eastAsia" w:ascii="宋体" w:hAnsi="宋体" w:cs="宋体"/>
                <w:b/>
                <w:color w:val="auto"/>
                <w:sz w:val="24"/>
              </w:rPr>
              <w:t>投标报价（大写）</w:t>
            </w:r>
          </w:p>
        </w:tc>
        <w:tc>
          <w:tcPr>
            <w:tcW w:w="7814" w:type="dxa"/>
            <w:gridSpan w:val="4"/>
          </w:tcPr>
          <w:p w14:paraId="58660169">
            <w:pPr>
              <w:kinsoku/>
              <w:wordWrap/>
              <w:overflowPunct/>
              <w:topLinePunct w:val="0"/>
              <w:bidi w:val="0"/>
              <w:spacing w:beforeAutospacing="0" w:afterAutospacing="0" w:line="360" w:lineRule="auto"/>
              <w:ind w:left="0" w:leftChars="0" w:right="0" w:rightChars="0"/>
              <w:jc w:val="center"/>
              <w:textAlignment w:val="auto"/>
              <w:rPr>
                <w:rFonts w:ascii="宋体" w:hAnsi="宋体" w:cs="宋体"/>
                <w:color w:val="auto"/>
                <w:sz w:val="24"/>
              </w:rPr>
            </w:pPr>
          </w:p>
        </w:tc>
      </w:tr>
    </w:tbl>
    <w:p w14:paraId="79650D08">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
          <w:color w:val="auto"/>
          <w:kern w:val="0"/>
          <w:sz w:val="24"/>
          <w:lang w:val="zh-CN"/>
        </w:rPr>
      </w:pPr>
      <w:r>
        <w:rPr>
          <w:rFonts w:hint="eastAsia" w:ascii="宋体" w:hAnsi="宋体" w:cs="宋体"/>
          <w:b/>
          <w:color w:val="auto"/>
          <w:kern w:val="0"/>
          <w:sz w:val="24"/>
          <w:lang w:val="zh-CN"/>
        </w:rPr>
        <w:t>注：</w:t>
      </w:r>
    </w:p>
    <w:p w14:paraId="6AA81323">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35D1200">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9B00314">
      <w:pPr>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AD80255">
      <w:pPr>
        <w:kinsoku/>
        <w:wordWrap/>
        <w:overflowPunct/>
        <w:topLinePunct w:val="0"/>
        <w:bidi w:val="0"/>
        <w:snapToGrid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EAACA2">
      <w:pPr>
        <w:pStyle w:val="4"/>
        <w:rPr>
          <w:color w:val="auto"/>
        </w:rPr>
        <w:sectPr>
          <w:pgSz w:w="16838" w:h="11906" w:orient="landscape"/>
          <w:pgMar w:top="1701" w:right="1417" w:bottom="1701" w:left="1417" w:header="1077" w:footer="1077" w:gutter="0"/>
          <w:pgBorders>
            <w:top w:val="none" w:sz="0" w:space="0"/>
            <w:left w:val="none" w:sz="0" w:space="0"/>
            <w:bottom w:val="none" w:sz="0" w:space="0"/>
            <w:right w:val="none" w:sz="0" w:space="0"/>
          </w:pgBorders>
          <w:cols w:space="0" w:num="1"/>
          <w:titlePg/>
          <w:rtlGutter w:val="0"/>
          <w:docGrid w:linePitch="312" w:charSpace="0"/>
        </w:sectPr>
      </w:pPr>
    </w:p>
    <w:p w14:paraId="7C55640C">
      <w:pPr>
        <w:pStyle w:val="694"/>
        <w:keepNext w:val="0"/>
        <w:pageBreakBefore w:val="0"/>
        <w:tabs>
          <w:tab w:val="clear" w:pos="720"/>
        </w:tabs>
        <w:kinsoku/>
        <w:wordWrap/>
        <w:overflowPunct/>
        <w:topLinePunct w:val="0"/>
        <w:bidi w:val="0"/>
        <w:snapToGrid w:val="0"/>
        <w:spacing w:beforeAutospacing="0" w:afterAutospacing="0" w:line="360" w:lineRule="auto"/>
        <w:ind w:left="0" w:leftChars="0" w:right="0" w:rightChars="0" w:firstLine="643"/>
        <w:textAlignment w:val="auto"/>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ADF8ECE">
      <w:pPr>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5B36352">
      <w:pPr>
        <w:pStyle w:val="81"/>
        <w:kinsoku/>
        <w:wordWrap/>
        <w:overflowPunct/>
        <w:topLinePunct w:val="0"/>
        <w:bidi w:val="0"/>
        <w:spacing w:beforeAutospacing="0" w:afterAutospacing="0" w:line="360" w:lineRule="auto"/>
        <w:ind w:left="0" w:leftChars="0" w:right="0" w:rightChars="0"/>
        <w:textAlignment w:val="auto"/>
        <w:rPr>
          <w:rFonts w:hint="eastAsia" w:ascii="宋体" w:hAnsi="宋体" w:cs="宋体"/>
          <w:b/>
          <w:color w:val="auto"/>
          <w:sz w:val="24"/>
        </w:rPr>
      </w:pPr>
    </w:p>
    <w:p w14:paraId="30AD6A0F">
      <w:pPr>
        <w:pStyle w:val="81"/>
        <w:kinsoku/>
        <w:wordWrap/>
        <w:overflowPunct/>
        <w:topLinePunct w:val="0"/>
        <w:bidi w:val="0"/>
        <w:spacing w:beforeAutospacing="0" w:afterAutospacing="0" w:line="360" w:lineRule="auto"/>
        <w:ind w:left="0" w:leftChars="0" w:right="0" w:rightChars="0"/>
        <w:textAlignment w:val="auto"/>
        <w:rPr>
          <w:rFonts w:hint="eastAsia" w:ascii="宋体" w:hAnsi="宋体" w:cs="宋体"/>
          <w:b/>
          <w:color w:val="auto"/>
          <w:sz w:val="24"/>
        </w:rPr>
      </w:pPr>
    </w:p>
    <w:p w14:paraId="7E824521">
      <w:pPr>
        <w:pStyle w:val="694"/>
        <w:keepNext w:val="0"/>
        <w:pageBreakBefore w:val="0"/>
        <w:tabs>
          <w:tab w:val="clear" w:pos="720"/>
        </w:tabs>
        <w:kinsoku/>
        <w:wordWrap/>
        <w:overflowPunct/>
        <w:topLinePunct w:val="0"/>
        <w:bidi w:val="0"/>
        <w:snapToGrid w:val="0"/>
        <w:spacing w:beforeAutospacing="0" w:afterAutospacing="0" w:line="360" w:lineRule="auto"/>
        <w:ind w:left="0" w:leftChars="0" w:right="0" w:rightChars="0" w:firstLine="643"/>
        <w:textAlignment w:val="auto"/>
        <w:outlineLvl w:val="9"/>
        <w:rPr>
          <w:rFonts w:ascii="宋体" w:hAnsi="宋体" w:eastAsia="宋体" w:cs="宋体"/>
          <w:b w:val="0"/>
          <w:color w:val="auto"/>
          <w:sz w:val="32"/>
          <w:szCs w:val="32"/>
        </w:rPr>
      </w:pPr>
    </w:p>
    <w:p w14:paraId="1E196DF4">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71563EBE">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5CCAAC77">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3E326F78">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2C9383F4">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3D6F80D2">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7C2F4383">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6EFBCF8D">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759D9315">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009C9559">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52B88E26">
      <w:pPr>
        <w:kinsoku/>
        <w:wordWrap/>
        <w:overflowPunct/>
        <w:topLinePunct w:val="0"/>
        <w:bidi w:val="0"/>
        <w:spacing w:beforeAutospacing="0" w:afterAutospacing="0" w:line="360" w:lineRule="auto"/>
        <w:ind w:left="0" w:leftChars="0" w:right="0" w:rightChars="0" w:firstLine="3614" w:firstLineChars="1000"/>
        <w:textAlignment w:val="auto"/>
        <w:rPr>
          <w:rFonts w:ascii="宋体" w:hAnsi="宋体" w:cs="宋体"/>
          <w:b/>
          <w:color w:val="auto"/>
          <w:kern w:val="0"/>
          <w:sz w:val="36"/>
          <w:szCs w:val="36"/>
        </w:rPr>
      </w:pPr>
    </w:p>
    <w:p w14:paraId="6FB7B9B1">
      <w:pPr>
        <w:pStyle w:val="3"/>
        <w:keepNext w:val="0"/>
        <w:keepLines w:val="0"/>
        <w:pageBreakBefore/>
        <w:widowControl/>
        <w:kinsoku/>
        <w:wordWrap/>
        <w:overflowPunct/>
        <w:topLinePunct w:val="0"/>
        <w:bidi w:val="0"/>
        <w:spacing w:before="0" w:beforeAutospacing="0" w:after="0" w:afterAutospacing="0" w:line="360" w:lineRule="auto"/>
        <w:ind w:left="0" w:leftChars="0" w:right="0" w:rightChars="0"/>
        <w:jc w:val="center"/>
        <w:textAlignment w:val="auto"/>
        <w:rPr>
          <w:rFonts w:ascii="宋体" w:hAnsi="宋体" w:cs="宋体"/>
          <w:color w:val="auto"/>
        </w:rPr>
      </w:pPr>
      <w:r>
        <w:rPr>
          <w:rFonts w:hint="eastAsia" w:ascii="宋体" w:hAnsi="宋体" w:cs="宋体"/>
          <w:color w:val="auto"/>
        </w:rPr>
        <w:t>附件</w:t>
      </w:r>
    </w:p>
    <w:p w14:paraId="7C5E8F91">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707DCE1">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670D7D03">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pacing w:val="6"/>
          <w:sz w:val="30"/>
          <w:szCs w:val="30"/>
        </w:rPr>
      </w:pPr>
    </w:p>
    <w:p w14:paraId="0208789E">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76729F01">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794F729">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4B4D112A">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44CBEFDE">
      <w:pPr>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9AD3EDD">
      <w:pPr>
        <w:tabs>
          <w:tab w:val="left" w:pos="4860"/>
        </w:tabs>
        <w:kinsoku/>
        <w:wordWrap/>
        <w:overflowPunct/>
        <w:topLinePunct w:val="0"/>
        <w:bidi w:val="0"/>
        <w:spacing w:beforeAutospacing="0" w:afterAutospacing="0" w:line="360" w:lineRule="auto"/>
        <w:ind w:left="0" w:leftChars="0" w:right="0" w:rightChars="0" w:firstLine="480" w:firstLineChars="200"/>
        <w:jc w:val="center"/>
        <w:textAlignment w:val="auto"/>
        <w:rPr>
          <w:rFonts w:ascii="宋体" w:hAnsi="宋体" w:cs="宋体"/>
          <w:color w:val="auto"/>
          <w:sz w:val="24"/>
        </w:rPr>
      </w:pPr>
      <w:r>
        <w:rPr>
          <w:rFonts w:hint="eastAsia" w:ascii="宋体" w:hAnsi="宋体" w:cs="宋体"/>
          <w:color w:val="auto"/>
          <w:sz w:val="24"/>
        </w:rPr>
        <w:t xml:space="preserve">       日  期：</w:t>
      </w:r>
    </w:p>
    <w:p w14:paraId="41218A10">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p>
    <w:p w14:paraId="3B36AFD1">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rPr>
      </w:pPr>
    </w:p>
    <w:p w14:paraId="06205084">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rPr>
      </w:pPr>
    </w:p>
    <w:p w14:paraId="55376824">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rPr>
      </w:pPr>
    </w:p>
    <w:p w14:paraId="6EC9465B">
      <w:pPr>
        <w:kinsoku/>
        <w:wordWrap/>
        <w:overflowPunct/>
        <w:topLinePunct w:val="0"/>
        <w:bidi w:val="0"/>
        <w:spacing w:beforeAutospacing="0" w:afterAutospacing="0" w:line="360" w:lineRule="auto"/>
        <w:ind w:left="0" w:leftChars="0" w:right="0" w:rightChars="0" w:firstLine="420" w:firstLineChars="200"/>
        <w:textAlignment w:val="auto"/>
        <w:rPr>
          <w:rFonts w:ascii="宋体" w:hAnsi="宋体" w:cs="宋体"/>
          <w:color w:val="auto"/>
        </w:rPr>
      </w:pPr>
    </w:p>
    <w:p w14:paraId="661070BC">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56A3AFE1">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2EACE047">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5B43C515">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57C9F436">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38EE8BF4">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6E128F13">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00004257">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302FBAA6">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35073CF7">
      <w:pPr>
        <w:kinsoku/>
        <w:wordWrap/>
        <w:overflowPunct/>
        <w:topLinePunct w:val="0"/>
        <w:bidi w:val="0"/>
        <w:spacing w:beforeAutospacing="0" w:afterAutospacing="0" w:line="360" w:lineRule="auto"/>
        <w:ind w:left="0" w:leftChars="0" w:right="0" w:rightChars="0"/>
        <w:jc w:val="left"/>
        <w:textAlignment w:val="auto"/>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978295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1475A6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rPr>
      </w:pPr>
      <w:r>
        <w:rPr>
          <w:rFonts w:hint="eastAsia" w:ascii="宋体" w:hAnsi="宋体" w:cs="宋体"/>
          <w:bCs/>
          <w:color w:val="auto"/>
          <w:sz w:val="24"/>
        </w:rPr>
        <w:t>一、质疑供应商基本信息</w:t>
      </w:r>
    </w:p>
    <w:p w14:paraId="338B42D5">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B99C0AA">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66765B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A50D22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42B42A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129DDD7">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0939B31">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rPr>
      </w:pPr>
      <w:r>
        <w:rPr>
          <w:rFonts w:hint="eastAsia" w:ascii="宋体" w:hAnsi="宋体" w:cs="宋体"/>
          <w:bCs/>
          <w:color w:val="auto"/>
          <w:sz w:val="24"/>
        </w:rPr>
        <w:t>二、质疑项目基本情况</w:t>
      </w:r>
    </w:p>
    <w:p w14:paraId="03455DC9">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37FEFC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DA2437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E98C0EE">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A0CFC5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rPr>
      </w:pPr>
      <w:r>
        <w:rPr>
          <w:rFonts w:hint="eastAsia" w:ascii="宋体" w:hAnsi="宋体" w:cs="宋体"/>
          <w:bCs/>
          <w:color w:val="auto"/>
          <w:sz w:val="24"/>
        </w:rPr>
        <w:t>三、质疑事项具体内容</w:t>
      </w:r>
    </w:p>
    <w:p w14:paraId="410E549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4F510CC">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0B9139F">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u w:val="dotted"/>
        </w:rPr>
        <w:t xml:space="preserve">                                                       </w:t>
      </w:r>
    </w:p>
    <w:p w14:paraId="248F147B">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2C5190D">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u w:val="dotted"/>
        </w:rPr>
        <w:t xml:space="preserve">                                                     </w:t>
      </w:r>
    </w:p>
    <w:p w14:paraId="7A3A946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质疑事项2</w:t>
      </w:r>
    </w:p>
    <w:p w14:paraId="0557613F">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w:t>
      </w:r>
    </w:p>
    <w:p w14:paraId="22FB1970">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bCs/>
          <w:color w:val="auto"/>
          <w:sz w:val="24"/>
        </w:rPr>
      </w:pPr>
      <w:r>
        <w:rPr>
          <w:rFonts w:hint="eastAsia" w:ascii="宋体" w:hAnsi="宋体" w:cs="宋体"/>
          <w:bCs/>
          <w:color w:val="auto"/>
          <w:sz w:val="24"/>
        </w:rPr>
        <w:t>四、与质疑事项相关的质疑请求</w:t>
      </w:r>
    </w:p>
    <w:p w14:paraId="2B349B26">
      <w:pPr>
        <w:kinsoku/>
        <w:wordWrap/>
        <w:overflowPunct/>
        <w:topLinePunct w:val="0"/>
        <w:bidi w:val="0"/>
        <w:snapToGrid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FC3D6A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签字(签章)：                   公章：                      </w:t>
      </w:r>
    </w:p>
    <w:p w14:paraId="1D237B5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日期：    </w:t>
      </w:r>
    </w:p>
    <w:p w14:paraId="048D898C">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bCs/>
          <w:color w:val="auto"/>
          <w:sz w:val="24"/>
        </w:rPr>
      </w:pPr>
    </w:p>
    <w:p w14:paraId="39224D0B">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5CA94930">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217D2159">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4848E45D">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r>
        <w:rPr>
          <w:rFonts w:hint="eastAsia" w:ascii="宋体" w:hAnsi="宋体" w:cs="宋体"/>
          <w:b/>
          <w:color w:val="auto"/>
          <w:sz w:val="24"/>
        </w:rPr>
        <w:t>质疑函制作说明：</w:t>
      </w:r>
    </w:p>
    <w:p w14:paraId="0D36E454">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1.供应商提出质疑时，应提交质疑函和必要的证明材料。</w:t>
      </w:r>
    </w:p>
    <w:p w14:paraId="75AD6E12">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606AE76">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4713A10">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388B895">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5.质疑函的质疑请求应与质疑事项相关。</w:t>
      </w:r>
    </w:p>
    <w:p w14:paraId="332C59EA">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E9AD445">
      <w:pPr>
        <w:widowControl/>
        <w:kinsoku/>
        <w:wordWrap/>
        <w:overflowPunct/>
        <w:topLinePunct w:val="0"/>
        <w:bidi w:val="0"/>
        <w:spacing w:beforeAutospacing="0" w:afterAutospacing="0" w:line="360" w:lineRule="auto"/>
        <w:ind w:left="0" w:leftChars="0" w:right="0" w:rightChars="0" w:firstLine="600" w:firstLineChars="200"/>
        <w:jc w:val="left"/>
        <w:textAlignment w:val="auto"/>
        <w:rPr>
          <w:rFonts w:ascii="宋体" w:hAnsi="宋体" w:cs="宋体"/>
          <w:color w:val="auto"/>
          <w:sz w:val="30"/>
          <w:szCs w:val="30"/>
        </w:rPr>
      </w:pPr>
    </w:p>
    <w:p w14:paraId="107122F9">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00BB2E07">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35F138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3B187F1">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0B5E92C6">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573B6DE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9CEF253">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15435978">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CC8FD7B">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41A3222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4CD801A2">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8D94D84">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C740CDD">
      <w:pPr>
        <w:kinsoku/>
        <w:wordWrap/>
        <w:overflowPunct/>
        <w:topLinePunct w:val="0"/>
        <w:bidi w:val="0"/>
        <w:spacing w:beforeAutospacing="0" w:afterAutospacing="0" w:line="360" w:lineRule="auto"/>
        <w:ind w:left="0" w:leftChars="0" w:right="0" w:rightChars="0"/>
        <w:jc w:val="left"/>
        <w:textAlignment w:val="auto"/>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E0413BD">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24"/>
        </w:rPr>
      </w:pPr>
    </w:p>
    <w:p w14:paraId="1EC9992A">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AA2F154">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一、投诉相关主体基本情况</w:t>
      </w:r>
    </w:p>
    <w:p w14:paraId="077A407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639EC7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5007FE">
      <w:pPr>
        <w:tabs>
          <w:tab w:val="left" w:pos="6510"/>
        </w:tabs>
        <w:kinsoku/>
        <w:wordWrap/>
        <w:overflowPunct/>
        <w:topLinePunct w:val="0"/>
        <w:bidi w:val="0"/>
        <w:spacing w:beforeAutospacing="0" w:afterAutospacing="0" w:line="360" w:lineRule="auto"/>
        <w:ind w:left="0" w:leftChars="0" w:right="0" w:rightChars="0"/>
        <w:jc w:val="left"/>
        <w:textAlignment w:val="auto"/>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506384E">
      <w:pPr>
        <w:tabs>
          <w:tab w:val="left" w:pos="6510"/>
        </w:tabs>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3A169A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E0166C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6785D3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6C085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23A827">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38F7B9">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被投诉人2</w:t>
      </w:r>
    </w:p>
    <w:p w14:paraId="6D14D0C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w:t>
      </w:r>
    </w:p>
    <w:p w14:paraId="238C413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B1984A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467429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2902C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二、投诉项目基本情况</w:t>
      </w:r>
    </w:p>
    <w:p w14:paraId="0BD4013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D73651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2CB876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5F557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993A0CA">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283474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1C8332">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三、质疑基本情况</w:t>
      </w:r>
    </w:p>
    <w:p w14:paraId="7179C90D">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667D6A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76B20F">
      <w:pPr>
        <w:kinsoku/>
        <w:wordWrap/>
        <w:overflowPunct/>
        <w:topLinePunct w:val="0"/>
        <w:bidi w:val="0"/>
        <w:spacing w:beforeAutospacing="0" w:afterAutospacing="0" w:line="360" w:lineRule="auto"/>
        <w:ind w:left="0" w:leftChars="0" w:right="0" w:rightChars="0" w:firstLine="360" w:firstLineChars="150"/>
        <w:textAlignment w:val="auto"/>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569439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四、投诉事项具体内容</w:t>
      </w:r>
    </w:p>
    <w:p w14:paraId="5E8BDD8D">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18475C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3A2E1B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u w:val="dotted"/>
        </w:rPr>
        <w:t xml:space="preserve">                                                      </w:t>
      </w:r>
    </w:p>
    <w:p w14:paraId="17AAA5A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D9A2AC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u w:val="dotted"/>
        </w:rPr>
        <w:t xml:space="preserve">                                                      </w:t>
      </w:r>
    </w:p>
    <w:p w14:paraId="5E664E0E">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投诉事项2</w:t>
      </w:r>
    </w:p>
    <w:p w14:paraId="2C33B20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dotted"/>
        </w:rPr>
      </w:pPr>
      <w:r>
        <w:rPr>
          <w:rFonts w:hint="eastAsia" w:ascii="宋体" w:hAnsi="宋体" w:cs="宋体"/>
          <w:color w:val="auto"/>
          <w:sz w:val="24"/>
        </w:rPr>
        <w:t>……</w:t>
      </w:r>
    </w:p>
    <w:p w14:paraId="149C16B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五、与投诉事项相关的投诉请求</w:t>
      </w:r>
    </w:p>
    <w:p w14:paraId="0472020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BB3BF43">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r>
        <w:rPr>
          <w:rFonts w:hint="eastAsia" w:ascii="宋体" w:hAnsi="宋体" w:cs="宋体"/>
          <w:color w:val="auto"/>
          <w:sz w:val="24"/>
        </w:rPr>
        <w:t xml:space="preserve">                                                                                                    </w:t>
      </w:r>
    </w:p>
    <w:p w14:paraId="57AAE338">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签字(签章)：                   公章：                      </w:t>
      </w:r>
    </w:p>
    <w:p w14:paraId="5B88C2F5">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 xml:space="preserve">日期：    </w:t>
      </w:r>
    </w:p>
    <w:p w14:paraId="76EBEE87">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7AF169EB">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677FF046">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r>
        <w:rPr>
          <w:rFonts w:hint="eastAsia" w:ascii="宋体" w:hAnsi="宋体" w:cs="宋体"/>
          <w:b/>
          <w:color w:val="auto"/>
          <w:sz w:val="24"/>
        </w:rPr>
        <w:t>投诉书制作说明：</w:t>
      </w:r>
    </w:p>
    <w:p w14:paraId="558AC130">
      <w:pPr>
        <w:widowControl/>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603B142">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B0BE5AF">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3980508">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9497644">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82E2D3F">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6.投诉书的投诉请求应与投诉事项相关。</w:t>
      </w:r>
    </w:p>
    <w:p w14:paraId="6CAE8322">
      <w:pPr>
        <w:widowControl/>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494C06C">
      <w:pPr>
        <w:kinsoku/>
        <w:wordWrap/>
        <w:overflowPunct/>
        <w:topLinePunct w:val="0"/>
        <w:bidi w:val="0"/>
        <w:spacing w:beforeAutospacing="0" w:afterAutospacing="0" w:line="360" w:lineRule="auto"/>
        <w:ind w:left="0" w:leftChars="0" w:right="0" w:rightChars="0"/>
        <w:textAlignment w:val="auto"/>
        <w:rPr>
          <w:rFonts w:ascii="宋体" w:hAnsi="宋体" w:cs="宋体"/>
          <w:b/>
          <w:color w:val="auto"/>
          <w:sz w:val="24"/>
        </w:rPr>
      </w:pPr>
    </w:p>
    <w:p w14:paraId="2BF26F21">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A6A2A22">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980A1DC">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u w:val="single"/>
        </w:rPr>
      </w:pPr>
    </w:p>
    <w:p w14:paraId="565D3316">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u w:val="single"/>
        </w:rPr>
        <w:t>（采购人）、（采购代理机构）：</w:t>
      </w:r>
    </w:p>
    <w:p w14:paraId="11999507">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1A150A6">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特此说明。</w:t>
      </w:r>
    </w:p>
    <w:p w14:paraId="199FF1F4">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rPr>
      </w:pPr>
    </w:p>
    <w:p w14:paraId="55CF631C">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rPr>
      </w:pPr>
    </w:p>
    <w:p w14:paraId="39888B2D">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rPr>
      </w:pPr>
    </w:p>
    <w:p w14:paraId="2C7104DD">
      <w:pPr>
        <w:kinsoku/>
        <w:wordWrap/>
        <w:overflowPunct/>
        <w:topLinePunct w:val="0"/>
        <w:bidi w:val="0"/>
        <w:spacing w:beforeAutospacing="0" w:afterAutospacing="0" w:line="360" w:lineRule="auto"/>
        <w:ind w:left="0" w:leftChars="0" w:right="0" w:rightChars="0" w:firstLine="494"/>
        <w:textAlignment w:val="auto"/>
        <w:rPr>
          <w:rFonts w:ascii="宋体" w:hAnsi="宋体" w:cs="宋体"/>
          <w:color w:val="auto"/>
          <w:sz w:val="24"/>
        </w:rPr>
      </w:pPr>
    </w:p>
    <w:p w14:paraId="11454561">
      <w:pPr>
        <w:kinsoku/>
        <w:wordWrap/>
        <w:overflowPunct/>
        <w:topLinePunct w:val="0"/>
        <w:bidi w:val="0"/>
        <w:spacing w:beforeAutospacing="0" w:afterAutospacing="0" w:line="360" w:lineRule="auto"/>
        <w:ind w:left="0" w:leftChars="0" w:right="0" w:rightChars="0" w:firstLine="4080" w:firstLineChars="1700"/>
        <w:textAlignment w:val="auto"/>
        <w:rPr>
          <w:rFonts w:ascii="宋体" w:hAnsi="宋体" w:cs="宋体"/>
          <w:color w:val="auto"/>
          <w:sz w:val="24"/>
        </w:rPr>
      </w:pPr>
      <w:r>
        <w:rPr>
          <w:rFonts w:hint="eastAsia" w:ascii="宋体" w:hAnsi="宋体" w:cs="宋体"/>
          <w:color w:val="auto"/>
          <w:sz w:val="24"/>
        </w:rPr>
        <w:t>投标单位（法定名称章）：</w:t>
      </w:r>
    </w:p>
    <w:p w14:paraId="188AB2CF">
      <w:pPr>
        <w:kinsoku/>
        <w:wordWrap/>
        <w:overflowPunct/>
        <w:topLinePunct w:val="0"/>
        <w:bidi w:val="0"/>
        <w:spacing w:beforeAutospacing="0" w:afterAutospacing="0" w:line="360" w:lineRule="auto"/>
        <w:ind w:left="0" w:leftChars="0" w:right="0" w:rightChars="0" w:firstLine="494"/>
        <w:jc w:val="center"/>
        <w:textAlignment w:val="auto"/>
        <w:rPr>
          <w:rFonts w:ascii="宋体" w:hAnsi="宋体" w:cs="宋体"/>
          <w:color w:val="auto"/>
          <w:sz w:val="24"/>
        </w:rPr>
      </w:pPr>
      <w:r>
        <w:rPr>
          <w:rFonts w:hint="eastAsia" w:ascii="宋体" w:hAnsi="宋体" w:cs="宋体"/>
          <w:color w:val="auto"/>
          <w:sz w:val="24"/>
        </w:rPr>
        <w:t xml:space="preserve">                              日期：       年     月     日</w:t>
      </w:r>
    </w:p>
    <w:p w14:paraId="06DCAE6B">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b/>
          <w:bCs/>
          <w:color w:val="auto"/>
          <w:sz w:val="24"/>
        </w:rPr>
        <w:t>附：</w:t>
      </w:r>
    </w:p>
    <w:p w14:paraId="782D458C">
      <w:pPr>
        <w:kinsoku/>
        <w:wordWrap/>
        <w:overflowPunct/>
        <w:topLinePunct w:val="0"/>
        <w:bidi w:val="0"/>
        <w:spacing w:beforeAutospacing="0" w:afterAutospacing="0" w:line="360" w:lineRule="auto"/>
        <w:ind w:left="0" w:leftChars="0" w:right="0" w:rightChars="0"/>
        <w:textAlignment w:val="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1530A60">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7EBD9F6">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19BA49C4">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BF1867B">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7E40173">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2888A28">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8304014">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0C136A28">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A73F437">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3583CE0">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31CBDDB">
      <w:pPr>
        <w:widowControl/>
        <w:kinsoku/>
        <w:wordWrap/>
        <w:overflowPunct/>
        <w:topLinePunct w:val="0"/>
        <w:bidi w:val="0"/>
        <w:spacing w:beforeAutospacing="0" w:afterAutospacing="0" w:line="360" w:lineRule="auto"/>
        <w:ind w:left="0" w:leftChars="0" w:right="0" w:rightChars="0"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11FA4EF">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34293D9">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F7ECB74">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CC5C329">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98FBE01">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9D9372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797A395">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w:t>
      </w:r>
    </w:p>
    <w:p w14:paraId="1BCF635C">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4ED5E7D">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6BAA5BE">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CB2E1F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8642F3A">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8CDD34E">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53337F1">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DD0BEEC">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C95E0D7">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D03FCAE">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97EC4F">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0C5D690">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126BC4F">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注：按本格式和要求提供。</w:t>
      </w:r>
    </w:p>
    <w:p w14:paraId="40E629E0">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A0D815E">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BEE68CF">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9A887CC">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1044212">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55130C45">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440A96DE">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4E425BFC">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79B859A4">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51024A8">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3A86CA4F">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DF64CD0">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35EF18B7">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E4E68A8">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5599E55B">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6249ED67">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2C3292D8">
      <w:pPr>
        <w:kinsoku/>
        <w:wordWrap/>
        <w:overflowPunct/>
        <w:topLinePunct w:val="0"/>
        <w:bidi w:val="0"/>
        <w:snapToGrid w:val="0"/>
        <w:spacing w:beforeAutospacing="0" w:afterAutospacing="0" w:line="360" w:lineRule="auto"/>
        <w:ind w:left="0" w:leftChars="0" w:right="0" w:rightChars="0"/>
        <w:jc w:val="center"/>
        <w:textAlignment w:val="auto"/>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F41065F">
      <w:pPr>
        <w:widowControl/>
        <w:kinsoku/>
        <w:wordWrap/>
        <w:overflowPunct/>
        <w:topLinePunct w:val="0"/>
        <w:bidi w:val="0"/>
        <w:spacing w:beforeAutospacing="0" w:afterAutospacing="0" w:line="360" w:lineRule="auto"/>
        <w:ind w:left="0" w:leftChars="0" w:right="0" w:rightChars="0" w:firstLine="120" w:firstLineChars="5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A81D048">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63C5497">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9A5CEED">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CEB1EE2">
      <w:pPr>
        <w:kinsoku/>
        <w:wordWrap/>
        <w:overflowPunct/>
        <w:topLinePunct w:val="0"/>
        <w:bidi w:val="0"/>
        <w:ind w:left="0" w:leftChars="0"/>
        <w:rPr>
          <w:color w:val="auto"/>
        </w:rPr>
      </w:pPr>
      <w:r>
        <w:rPr>
          <w:rFonts w:hint="eastAsia"/>
          <w:color w:val="auto"/>
        </w:rPr>
        <w:t>……</w:t>
      </w:r>
    </w:p>
    <w:p w14:paraId="57591DBF">
      <w:pPr>
        <w:kinsoku/>
        <w:wordWrap/>
        <w:overflowPunct/>
        <w:topLinePunct w:val="0"/>
        <w:bidi w:val="0"/>
        <w:spacing w:beforeAutospacing="0" w:afterAutospacing="0" w:line="360" w:lineRule="auto"/>
        <w:ind w:left="0" w:leftChars="0" w:right="0" w:rightChars="0"/>
        <w:textAlignment w:val="auto"/>
        <w:rPr>
          <w:color w:val="auto"/>
        </w:rPr>
      </w:pPr>
      <w:r>
        <w:rPr>
          <w:rFonts w:hint="eastAsia"/>
          <w:color w:val="auto"/>
          <w:lang w:val="zh-CN"/>
        </w:rPr>
        <w:t xml:space="preserve"> </w:t>
      </w:r>
    </w:p>
    <w:p w14:paraId="3E7AB12F">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D6D1DB7">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FEEBE87">
      <w:pPr>
        <w:kinsoku/>
        <w:wordWrap/>
        <w:overflowPunct/>
        <w:topLinePunct w:val="0"/>
        <w:bidi w:val="0"/>
        <w:spacing w:beforeAutospacing="0" w:afterAutospacing="0" w:line="360" w:lineRule="auto"/>
        <w:ind w:left="0" w:leftChars="0" w:right="0" w:rightChars="0"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FD02A6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6FE58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u w:val="single"/>
        </w:rPr>
      </w:pPr>
      <w:r>
        <w:rPr>
          <w:rFonts w:hint="eastAsia" w:ascii="宋体" w:hAnsi="宋体" w:cs="宋体"/>
          <w:color w:val="auto"/>
          <w:u w:val="single"/>
        </w:rPr>
        <w:t xml:space="preserve">                                                                      </w:t>
      </w:r>
    </w:p>
    <w:p w14:paraId="4AA78A8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四、质量</w:t>
      </w:r>
    </w:p>
    <w:p w14:paraId="3FCB59E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3A91E8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2272B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ascii="宋体" w:hAnsi="宋体" w:cs="宋体"/>
          <w:color w:val="auto"/>
          <w:kern w:val="0"/>
          <w:sz w:val="24"/>
          <w:lang w:val="zh-CN"/>
        </w:rPr>
      </w:pPr>
      <w:r>
        <w:rPr>
          <w:rFonts w:hint="eastAsia" w:ascii="宋体" w:hAnsi="宋体" w:cs="宋体"/>
          <w:color w:val="auto"/>
          <w:u w:val="none"/>
          <w:lang w:val="en-US" w:eastAsia="zh-CN"/>
        </w:rPr>
        <w:t xml:space="preserve">   </w:t>
      </w:r>
      <w:r>
        <w:rPr>
          <w:rFonts w:hint="eastAsia" w:ascii="宋体" w:hAnsi="宋体" w:cs="宋体"/>
          <w:color w:val="auto"/>
          <w:u w:val="none"/>
        </w:rPr>
        <w:t xml:space="preserve">   </w:t>
      </w:r>
      <w:r>
        <w:rPr>
          <w:rFonts w:hint="eastAsia" w:ascii="宋体" w:hAnsi="宋体" w:cs="宋体"/>
          <w:color w:val="auto"/>
          <w:u w:val="single"/>
        </w:rPr>
        <w:t xml:space="preserve">                                                                </w:t>
      </w:r>
    </w:p>
    <w:p w14:paraId="453E534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zh-CN"/>
        </w:rPr>
        <w:t>六、违约责任</w:t>
      </w:r>
    </w:p>
    <w:p w14:paraId="14DE85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38EABC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E00404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u w:val="single"/>
        </w:rPr>
        <w:t xml:space="preserve">                                                                                  </w:t>
      </w:r>
    </w:p>
    <w:p w14:paraId="34FAB728">
      <w:pPr>
        <w:kinsoku/>
        <w:wordWrap/>
        <w:overflowPunct/>
        <w:topLinePunct w:val="0"/>
        <w:bidi w:val="0"/>
        <w:snapToGrid w:val="0"/>
        <w:spacing w:beforeAutospacing="0" w:afterAutospacing="0" w:line="360" w:lineRule="auto"/>
        <w:ind w:left="0" w:leftChars="0" w:right="0" w:rightChars="0"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八、其他</w:t>
      </w:r>
    </w:p>
    <w:p w14:paraId="4385483F">
      <w:pPr>
        <w:kinsoku/>
        <w:wordWrap/>
        <w:overflowPunct/>
        <w:topLinePunct w:val="0"/>
        <w:bidi w:val="0"/>
        <w:snapToGrid w:val="0"/>
        <w:spacing w:beforeAutospacing="0" w:afterAutospacing="0" w:line="360" w:lineRule="auto"/>
        <w:ind w:left="5040" w:leftChars="0" w:right="0" w:rightChars="0" w:hanging="5040" w:hangingChars="2100"/>
        <w:textAlignment w:val="auto"/>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610A014">
      <w:pPr>
        <w:kinsoku/>
        <w:wordWrap/>
        <w:overflowPunct/>
        <w:topLinePunct w:val="0"/>
        <w:bidi w:val="0"/>
        <w:snapToGrid w:val="0"/>
        <w:spacing w:beforeAutospacing="0" w:afterAutospacing="0" w:line="360" w:lineRule="auto"/>
        <w:ind w:left="0" w:leftChars="0" w:right="0" w:rightChars="0"/>
        <w:jc w:val="right"/>
        <w:textAlignment w:val="auto"/>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6F0DE8B">
      <w:pPr>
        <w:kinsoku/>
        <w:wordWrap/>
        <w:overflowPunct/>
        <w:topLinePunct w:val="0"/>
        <w:bidi w:val="0"/>
        <w:snapToGrid w:val="0"/>
        <w:spacing w:beforeAutospacing="0" w:afterAutospacing="0" w:line="360" w:lineRule="auto"/>
        <w:ind w:left="0" w:leftChars="0" w:right="0" w:rightChars="0" w:firstLine="5760" w:firstLineChars="2400"/>
        <w:textAlignment w:val="auto"/>
        <w:rPr>
          <w:rFonts w:ascii="宋体" w:hAnsi="宋体" w:cs="宋体"/>
          <w:color w:val="auto"/>
        </w:rPr>
      </w:pPr>
      <w:r>
        <w:rPr>
          <w:rFonts w:hint="eastAsia" w:ascii="宋体" w:hAnsi="宋体" w:cs="宋体"/>
          <w:color w:val="auto"/>
          <w:kern w:val="0"/>
          <w:sz w:val="24"/>
          <w:lang w:val="zh-CN"/>
        </w:rPr>
        <w:t>……</w:t>
      </w:r>
    </w:p>
    <w:p w14:paraId="310BF373">
      <w:pPr>
        <w:kinsoku/>
        <w:wordWrap/>
        <w:overflowPunct/>
        <w:topLinePunct w:val="0"/>
        <w:bidi w:val="0"/>
        <w:snapToGrid w:val="0"/>
        <w:spacing w:beforeAutospacing="0" w:afterAutospacing="0" w:line="360" w:lineRule="auto"/>
        <w:ind w:left="5040" w:leftChars="0" w:right="0" w:rightChars="0" w:hanging="5040" w:hangingChars="2100"/>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7099841">
      <w:pPr>
        <w:kinsoku/>
        <w:wordWrap/>
        <w:overflowPunct/>
        <w:topLinePunct w:val="0"/>
        <w:bidi w:val="0"/>
        <w:spacing w:beforeAutospacing="0" w:afterAutospacing="0"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注：按本格式和要求提供。</w:t>
      </w:r>
    </w:p>
    <w:p w14:paraId="331366BE">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5DFEA90C">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014E40A9">
      <w:pPr>
        <w:kinsoku/>
        <w:wordWrap/>
        <w:overflowPunct/>
        <w:topLinePunct w:val="0"/>
        <w:autoSpaceDE w:val="0"/>
        <w:autoSpaceDN w:val="0"/>
        <w:bidi w:val="0"/>
        <w:spacing w:beforeAutospacing="0" w:afterAutospacing="0" w:line="360" w:lineRule="auto"/>
        <w:ind w:left="0" w:leftChars="0" w:right="0" w:rightChars="0"/>
        <w:jc w:val="center"/>
        <w:textAlignment w:val="auto"/>
        <w:rPr>
          <w:rFonts w:ascii="宋体" w:hAnsi="宋体" w:cs="宋体"/>
          <w:b/>
          <w:color w:val="auto"/>
          <w:spacing w:val="6"/>
          <w:sz w:val="32"/>
          <w:szCs w:val="32"/>
        </w:rPr>
      </w:pPr>
    </w:p>
    <w:p w14:paraId="06F8A6F3">
      <w:pPr>
        <w:kinsoku/>
        <w:wordWrap/>
        <w:overflowPunct/>
        <w:topLinePunct w:val="0"/>
        <w:bidi w:val="0"/>
        <w:ind w:left="0" w:leftChars="0"/>
        <w:rPr>
          <w:color w:val="auto"/>
        </w:rPr>
      </w:pPr>
    </w:p>
    <w:p w14:paraId="58616CDC">
      <w:pPr>
        <w:kinsoku/>
        <w:wordWrap/>
        <w:overflowPunct/>
        <w:topLinePunct w:val="0"/>
        <w:bidi w:val="0"/>
        <w:ind w:left="0" w:leftChars="0"/>
        <w:rPr>
          <w:color w:val="auto"/>
        </w:rPr>
      </w:pPr>
    </w:p>
    <w:p w14:paraId="1E07AD52">
      <w:pPr>
        <w:kinsoku/>
        <w:wordWrap/>
        <w:overflowPunct/>
        <w:topLinePunct w:val="0"/>
        <w:bidi w:val="0"/>
        <w:ind w:left="0" w:leftChars="0"/>
        <w:rPr>
          <w:color w:val="auto"/>
        </w:rPr>
      </w:pPr>
    </w:p>
    <w:p w14:paraId="70558FF3">
      <w:pPr>
        <w:kinsoku/>
        <w:wordWrap/>
        <w:overflowPunct/>
        <w:topLinePunct w:val="0"/>
        <w:bidi w:val="0"/>
        <w:ind w:left="0" w:leftChars="0"/>
        <w:rPr>
          <w:color w:val="auto"/>
        </w:rPr>
      </w:pPr>
    </w:p>
    <w:p w14:paraId="13C07571">
      <w:pPr>
        <w:kinsoku/>
        <w:wordWrap/>
        <w:overflowPunct/>
        <w:topLinePunct w:val="0"/>
        <w:bidi w:val="0"/>
        <w:ind w:left="0" w:leftChars="0"/>
        <w:rPr>
          <w:color w:val="auto"/>
        </w:rPr>
      </w:pPr>
    </w:p>
    <w:p w14:paraId="337F3CDE">
      <w:pPr>
        <w:kinsoku/>
        <w:wordWrap/>
        <w:overflowPunct/>
        <w:topLinePunct w:val="0"/>
        <w:bidi w:val="0"/>
        <w:ind w:left="0" w:leftChars="0"/>
        <w:rPr>
          <w:color w:val="auto"/>
        </w:rPr>
      </w:pPr>
    </w:p>
    <w:p w14:paraId="50482E54">
      <w:pPr>
        <w:kinsoku/>
        <w:wordWrap/>
        <w:overflowPunct/>
        <w:topLinePunct w:val="0"/>
        <w:bidi w:val="0"/>
        <w:ind w:left="0" w:leftChars="0"/>
        <w:rPr>
          <w:color w:val="auto"/>
        </w:rPr>
      </w:pPr>
    </w:p>
    <w:p w14:paraId="4AEB98B0">
      <w:pPr>
        <w:kinsoku/>
        <w:wordWrap/>
        <w:overflowPunct/>
        <w:topLinePunct w:val="0"/>
        <w:bidi w:val="0"/>
        <w:ind w:left="0" w:leftChars="0"/>
        <w:rPr>
          <w:color w:val="auto"/>
        </w:rPr>
      </w:pPr>
    </w:p>
    <w:p w14:paraId="0DC46415">
      <w:pPr>
        <w:kinsoku/>
        <w:wordWrap/>
        <w:overflowPunct/>
        <w:topLinePunct w:val="0"/>
        <w:bidi w:val="0"/>
        <w:ind w:left="0" w:leftChars="0"/>
        <w:rPr>
          <w:color w:val="auto"/>
        </w:rPr>
      </w:pPr>
    </w:p>
    <w:p w14:paraId="0B6847AB">
      <w:pPr>
        <w:kinsoku/>
        <w:wordWrap/>
        <w:overflowPunct/>
        <w:topLinePunct w:val="0"/>
        <w:bidi w:val="0"/>
        <w:ind w:left="0" w:leftChars="0"/>
        <w:rPr>
          <w:color w:val="auto"/>
        </w:rPr>
      </w:pPr>
    </w:p>
    <w:p w14:paraId="072C216B">
      <w:pPr>
        <w:kinsoku/>
        <w:wordWrap/>
        <w:overflowPunct/>
        <w:topLinePunct w:val="0"/>
        <w:bidi w:val="0"/>
        <w:ind w:left="0" w:leftChars="0"/>
        <w:rPr>
          <w:color w:val="auto"/>
        </w:rPr>
      </w:pPr>
    </w:p>
    <w:p w14:paraId="00D85E89">
      <w:pPr>
        <w:kinsoku/>
        <w:wordWrap/>
        <w:overflowPunct/>
        <w:topLinePunct w:val="0"/>
        <w:bidi w:val="0"/>
        <w:ind w:left="0" w:leftChars="0"/>
        <w:rPr>
          <w:color w:val="auto"/>
        </w:rPr>
      </w:pPr>
    </w:p>
    <w:p w14:paraId="0EE4241B">
      <w:pPr>
        <w:kinsoku/>
        <w:wordWrap/>
        <w:overflowPunct/>
        <w:topLinePunct w:val="0"/>
        <w:bidi w:val="0"/>
        <w:ind w:left="0" w:leftChars="0"/>
        <w:rPr>
          <w:color w:val="auto"/>
        </w:rPr>
      </w:pPr>
    </w:p>
    <w:p w14:paraId="40EC34D3">
      <w:pPr>
        <w:kinsoku/>
        <w:wordWrap/>
        <w:overflowPunct/>
        <w:topLinePunct w:val="0"/>
        <w:bidi w:val="0"/>
        <w:ind w:left="0" w:leftChars="0"/>
        <w:rPr>
          <w:color w:val="auto"/>
        </w:rPr>
      </w:pPr>
    </w:p>
    <w:p w14:paraId="1685D6B2">
      <w:pPr>
        <w:kinsoku/>
        <w:wordWrap/>
        <w:overflowPunct/>
        <w:topLinePunct w:val="0"/>
        <w:bidi w:val="0"/>
        <w:ind w:left="0" w:leftChars="0"/>
        <w:rPr>
          <w:color w:val="auto"/>
        </w:rPr>
      </w:pPr>
    </w:p>
    <w:p w14:paraId="3ACC44D0">
      <w:pPr>
        <w:kinsoku/>
        <w:wordWrap/>
        <w:overflowPunct/>
        <w:topLinePunct w:val="0"/>
        <w:bidi w:val="0"/>
        <w:ind w:left="0" w:leftChars="0"/>
        <w:rPr>
          <w:color w:val="auto"/>
        </w:rPr>
      </w:pPr>
    </w:p>
    <w:p w14:paraId="2A7BCFCD">
      <w:pPr>
        <w:kinsoku/>
        <w:wordWrap/>
        <w:overflowPunct/>
        <w:topLinePunct w:val="0"/>
        <w:bidi w:val="0"/>
        <w:ind w:left="0" w:leftChars="0"/>
        <w:rPr>
          <w:color w:val="auto"/>
        </w:rPr>
      </w:pPr>
    </w:p>
    <w:p w14:paraId="0880FDC6">
      <w:pPr>
        <w:kinsoku/>
        <w:wordWrap/>
        <w:overflowPunct/>
        <w:topLinePunct w:val="0"/>
        <w:bidi w:val="0"/>
        <w:ind w:left="0" w:leftChars="0"/>
        <w:rPr>
          <w:color w:val="auto"/>
        </w:rPr>
      </w:pPr>
    </w:p>
    <w:p w14:paraId="2208972D">
      <w:pPr>
        <w:kinsoku/>
        <w:wordWrap/>
        <w:overflowPunct/>
        <w:topLinePunct w:val="0"/>
        <w:bidi w:val="0"/>
        <w:ind w:left="0" w:leftChars="0"/>
        <w:rPr>
          <w:color w:val="auto"/>
        </w:rPr>
      </w:pPr>
    </w:p>
    <w:p w14:paraId="7816A2C2">
      <w:pPr>
        <w:kinsoku/>
        <w:wordWrap/>
        <w:overflowPunct/>
        <w:topLinePunct w:val="0"/>
        <w:bidi w:val="0"/>
        <w:ind w:left="0" w:leftChars="0"/>
        <w:rPr>
          <w:color w:val="auto"/>
        </w:rPr>
      </w:pPr>
    </w:p>
    <w:p w14:paraId="70E8E54F">
      <w:pPr>
        <w:kinsoku/>
        <w:wordWrap/>
        <w:overflowPunct/>
        <w:topLinePunct w:val="0"/>
        <w:bidi w:val="0"/>
        <w:ind w:left="0" w:leftChars="0"/>
        <w:rPr>
          <w:color w:val="auto"/>
        </w:rPr>
      </w:pPr>
    </w:p>
    <w:p w14:paraId="7E4C1546">
      <w:pPr>
        <w:kinsoku/>
        <w:wordWrap/>
        <w:overflowPunct/>
        <w:topLinePunct w:val="0"/>
        <w:bidi w:val="0"/>
        <w:ind w:left="0" w:leftChars="0"/>
        <w:rPr>
          <w:color w:val="auto"/>
        </w:rPr>
      </w:pPr>
    </w:p>
    <w:p w14:paraId="13ADBD67">
      <w:pPr>
        <w:kinsoku/>
        <w:wordWrap/>
        <w:overflowPunct/>
        <w:topLinePunct w:val="0"/>
        <w:bidi w:val="0"/>
        <w:ind w:left="0" w:leftChars="0"/>
        <w:rPr>
          <w:color w:val="auto"/>
        </w:rPr>
      </w:pPr>
    </w:p>
    <w:p w14:paraId="2CC378DD">
      <w:pPr>
        <w:kinsoku/>
        <w:wordWrap/>
        <w:overflowPunct/>
        <w:topLinePunct w:val="0"/>
        <w:bidi w:val="0"/>
        <w:ind w:left="0" w:leftChars="0"/>
        <w:rPr>
          <w:color w:val="auto"/>
        </w:rPr>
      </w:pPr>
    </w:p>
    <w:p w14:paraId="166BBA41">
      <w:pPr>
        <w:kinsoku/>
        <w:wordWrap/>
        <w:overflowPunct/>
        <w:topLinePunct w:val="0"/>
        <w:bidi w:val="0"/>
        <w:ind w:left="0" w:leftChars="0"/>
        <w:rPr>
          <w:color w:val="auto"/>
        </w:rPr>
      </w:pPr>
    </w:p>
    <w:p w14:paraId="401AFE0B">
      <w:pPr>
        <w:kinsoku/>
        <w:wordWrap/>
        <w:overflowPunct/>
        <w:topLinePunct w:val="0"/>
        <w:bidi w:val="0"/>
        <w:ind w:left="0" w:leftChars="0"/>
        <w:rPr>
          <w:color w:val="auto"/>
        </w:rPr>
      </w:pPr>
    </w:p>
    <w:p w14:paraId="0FB10D25">
      <w:pPr>
        <w:kinsoku/>
        <w:wordWrap/>
        <w:overflowPunct/>
        <w:topLinePunct w:val="0"/>
        <w:bidi w:val="0"/>
        <w:ind w:left="0" w:leftChars="0"/>
        <w:rPr>
          <w:color w:val="auto"/>
        </w:rPr>
      </w:pPr>
    </w:p>
    <w:p w14:paraId="10F413D1">
      <w:pPr>
        <w:kinsoku/>
        <w:wordWrap/>
        <w:overflowPunct/>
        <w:topLinePunct w:val="0"/>
        <w:bidi w:val="0"/>
        <w:ind w:left="0" w:leftChars="0"/>
        <w:rPr>
          <w:color w:val="auto"/>
        </w:rPr>
      </w:pPr>
    </w:p>
    <w:p w14:paraId="1CB07783">
      <w:pPr>
        <w:kinsoku/>
        <w:wordWrap/>
        <w:overflowPunct/>
        <w:topLinePunct w:val="0"/>
        <w:bidi w:val="0"/>
        <w:ind w:left="0" w:leftChars="0"/>
        <w:rPr>
          <w:color w:val="auto"/>
        </w:rPr>
      </w:pPr>
    </w:p>
    <w:p w14:paraId="7036A89F">
      <w:pPr>
        <w:kinsoku/>
        <w:wordWrap/>
        <w:overflowPunct/>
        <w:topLinePunct w:val="0"/>
        <w:bidi w:val="0"/>
        <w:ind w:left="0" w:leftChars="0"/>
        <w:rPr>
          <w:color w:val="auto"/>
        </w:rPr>
      </w:pPr>
    </w:p>
    <w:p w14:paraId="41D7336D">
      <w:pPr>
        <w:kinsoku/>
        <w:wordWrap/>
        <w:overflowPunct/>
        <w:topLinePunct w:val="0"/>
        <w:bidi w:val="0"/>
        <w:ind w:left="0" w:leftChars="0"/>
        <w:rPr>
          <w:color w:val="auto"/>
        </w:rPr>
      </w:pPr>
    </w:p>
    <w:p w14:paraId="1ACC22AC">
      <w:pPr>
        <w:kinsoku/>
        <w:wordWrap/>
        <w:overflowPunct/>
        <w:topLinePunct w:val="0"/>
        <w:bidi w:val="0"/>
        <w:ind w:left="0" w:leftChars="0"/>
        <w:rPr>
          <w:color w:val="auto"/>
        </w:rPr>
      </w:pPr>
    </w:p>
    <w:p w14:paraId="577DDB6D">
      <w:pPr>
        <w:kinsoku/>
        <w:wordWrap/>
        <w:overflowPunct/>
        <w:topLinePunct w:val="0"/>
        <w:bidi w:val="0"/>
        <w:ind w:left="0" w:leftChars="0"/>
        <w:rPr>
          <w:color w:val="auto"/>
        </w:rPr>
      </w:pPr>
    </w:p>
    <w:p w14:paraId="6DED17C6">
      <w:pPr>
        <w:kinsoku/>
        <w:wordWrap/>
        <w:overflowPunct/>
        <w:topLinePunct w:val="0"/>
        <w:bidi w:val="0"/>
        <w:ind w:left="0" w:leftChars="0"/>
        <w:rPr>
          <w:color w:val="auto"/>
        </w:rPr>
      </w:pPr>
    </w:p>
    <w:p w14:paraId="12F1A05D">
      <w:pPr>
        <w:kinsoku/>
        <w:wordWrap/>
        <w:overflowPunct/>
        <w:topLinePunct w:val="0"/>
        <w:bidi w:val="0"/>
        <w:ind w:left="0" w:leftChars="0"/>
        <w:rPr>
          <w:color w:val="auto"/>
        </w:rPr>
      </w:pPr>
    </w:p>
    <w:p w14:paraId="06D005D7">
      <w:pPr>
        <w:kinsoku/>
        <w:wordWrap/>
        <w:overflowPunct/>
        <w:topLinePunct w:val="0"/>
        <w:bidi w:val="0"/>
        <w:ind w:left="0" w:leftChars="0"/>
        <w:rPr>
          <w:color w:val="auto"/>
        </w:rPr>
      </w:pPr>
    </w:p>
    <w:p w14:paraId="4AC3B628">
      <w:pPr>
        <w:kinsoku/>
        <w:wordWrap/>
        <w:overflowPunct/>
        <w:topLinePunct w:val="0"/>
        <w:bidi w:val="0"/>
        <w:ind w:left="0" w:leftChars="0"/>
        <w:rPr>
          <w:rFonts w:hint="eastAsia"/>
          <w:color w:val="auto"/>
        </w:rPr>
      </w:pPr>
    </w:p>
    <w:p w14:paraId="05F2B409">
      <w:pPr>
        <w:kinsoku/>
        <w:wordWrap/>
        <w:overflowPunct/>
        <w:topLinePunct w:val="0"/>
        <w:bidi w:val="0"/>
        <w:ind w:left="0" w:leftChars="0"/>
        <w:rPr>
          <w:rFonts w:hint="eastAsia"/>
          <w:color w:val="auto"/>
        </w:rPr>
      </w:pPr>
    </w:p>
    <w:p w14:paraId="280E233E">
      <w:pPr>
        <w:kinsoku/>
        <w:wordWrap/>
        <w:overflowPunct/>
        <w:topLinePunct w:val="0"/>
        <w:bidi w:val="0"/>
        <w:ind w:left="0" w:leftChars="0"/>
        <w:rPr>
          <w:rFonts w:hint="eastAsia"/>
          <w:color w:val="auto"/>
        </w:rPr>
      </w:pPr>
    </w:p>
    <w:p w14:paraId="6803E93B">
      <w:pPr>
        <w:kinsoku/>
        <w:wordWrap/>
        <w:overflowPunct/>
        <w:topLinePunct w:val="0"/>
        <w:bidi w:val="0"/>
        <w:ind w:left="0" w:leftChars="0"/>
        <w:rPr>
          <w:rFonts w:hint="eastAsia"/>
          <w:color w:val="auto"/>
        </w:rPr>
      </w:pPr>
    </w:p>
    <w:p w14:paraId="520AC735">
      <w:pPr>
        <w:kinsoku/>
        <w:wordWrap/>
        <w:overflowPunct/>
        <w:topLinePunct w:val="0"/>
        <w:bidi w:val="0"/>
        <w:ind w:left="0" w:leftChars="0"/>
        <w:rPr>
          <w:rFonts w:hint="eastAsia"/>
          <w:color w:val="auto"/>
        </w:rPr>
      </w:pPr>
    </w:p>
    <w:p w14:paraId="08DA1384">
      <w:pPr>
        <w:kinsoku/>
        <w:wordWrap/>
        <w:overflowPunct/>
        <w:topLinePunct w:val="0"/>
        <w:bidi w:val="0"/>
        <w:ind w:left="0" w:leftChars="0"/>
        <w:rPr>
          <w:rFonts w:hint="eastAsia"/>
          <w:color w:val="auto"/>
        </w:rPr>
      </w:pPr>
    </w:p>
    <w:p w14:paraId="01D9B563">
      <w:pPr>
        <w:kinsoku/>
        <w:wordWrap/>
        <w:overflowPunct/>
        <w:topLinePunct w:val="0"/>
        <w:bidi w:val="0"/>
        <w:spacing w:beforeAutospacing="0" w:afterAutospacing="0" w:line="360" w:lineRule="auto"/>
        <w:ind w:left="0" w:leftChars="0" w:right="0" w:rightChars="0"/>
        <w:jc w:val="center"/>
        <w:textAlignment w:val="auto"/>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741E4520">
      <w:pPr>
        <w:kinsoku/>
        <w:wordWrap/>
        <w:overflowPunct/>
        <w:topLinePunct w:val="0"/>
        <w:bidi w:val="0"/>
        <w:ind w:left="0" w:leftChars="0"/>
        <w:rPr>
          <w:color w:val="auto"/>
        </w:rPr>
      </w:pPr>
    </w:p>
    <w:p w14:paraId="62276B3B">
      <w:pPr>
        <w:kinsoku/>
        <w:wordWrap/>
        <w:overflowPunct/>
        <w:topLinePunct w:val="0"/>
        <w:bidi w:val="0"/>
        <w:spacing w:beforeAutospacing="0" w:afterAutospacing="0" w:line="360" w:lineRule="auto"/>
        <w:ind w:left="0" w:leftChars="0" w:right="0" w:rightChars="0"/>
        <w:jc w:val="center"/>
        <w:textAlignment w:val="auto"/>
        <w:rPr>
          <w:rFonts w:ascii="宋体" w:hAnsi="宋体" w:cs="宋体"/>
          <w:b/>
          <w:color w:val="auto"/>
          <w:sz w:val="32"/>
          <w:szCs w:val="32"/>
        </w:rPr>
      </w:pPr>
      <w:r>
        <w:rPr>
          <w:rFonts w:hint="eastAsia" w:ascii="宋体" w:hAnsi="宋体" w:cs="宋体"/>
          <w:b/>
          <w:color w:val="auto"/>
          <w:sz w:val="32"/>
          <w:szCs w:val="32"/>
        </w:rPr>
        <w:t>中小企业声明函（服务）</w:t>
      </w:r>
    </w:p>
    <w:p w14:paraId="276C9B67">
      <w:pPr>
        <w:kinsoku/>
        <w:wordWrap/>
        <w:overflowPunct/>
        <w:topLinePunct w:val="0"/>
        <w:bidi w:val="0"/>
        <w:spacing w:beforeAutospacing="0" w:afterAutospacing="0" w:line="360" w:lineRule="auto"/>
        <w:ind w:left="0" w:leftChars="0" w:right="0" w:rightChars="0" w:firstLine="360" w:firstLineChars="150"/>
        <w:jc w:val="left"/>
        <w:textAlignment w:val="auto"/>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D97044D">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849EA69">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03DF5AE">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w:t>
      </w:r>
    </w:p>
    <w:p w14:paraId="355C054B">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8D4DDE">
      <w:pPr>
        <w:kinsoku/>
        <w:wordWrap/>
        <w:overflowPunct/>
        <w:topLinePunct w:val="0"/>
        <w:bidi w:val="0"/>
        <w:spacing w:beforeAutospacing="0" w:afterAutospacing="0" w:line="360" w:lineRule="auto"/>
        <w:ind w:left="0" w:leftChars="0" w:right="0" w:rightChars="0" w:firstLine="480" w:firstLineChars="200"/>
        <w:jc w:val="left"/>
        <w:textAlignment w:val="auto"/>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F1C350C">
      <w:pPr>
        <w:kinsoku/>
        <w:wordWrap/>
        <w:overflowPunct/>
        <w:topLinePunct w:val="0"/>
        <w:bidi w:val="0"/>
        <w:spacing w:beforeAutospacing="0" w:afterAutospacing="0" w:line="360" w:lineRule="auto"/>
        <w:ind w:left="0" w:leftChars="0" w:right="0" w:rightChars="0"/>
        <w:jc w:val="right"/>
        <w:textAlignment w:val="auto"/>
        <w:rPr>
          <w:rFonts w:ascii="宋体" w:hAnsi="宋体" w:cs="宋体"/>
          <w:color w:val="auto"/>
          <w:sz w:val="24"/>
        </w:rPr>
      </w:pPr>
      <w:r>
        <w:rPr>
          <w:rFonts w:hint="eastAsia" w:ascii="宋体" w:hAnsi="宋体" w:cs="宋体"/>
          <w:color w:val="auto"/>
          <w:sz w:val="24"/>
        </w:rPr>
        <w:t>投标人名称（电子签名）：</w:t>
      </w:r>
    </w:p>
    <w:p w14:paraId="2E0B0F09">
      <w:pPr>
        <w:kinsoku/>
        <w:wordWrap/>
        <w:overflowPunct/>
        <w:topLinePunct w:val="0"/>
        <w:bidi w:val="0"/>
        <w:spacing w:beforeAutospacing="0" w:afterAutospacing="0" w:line="360" w:lineRule="auto"/>
        <w:ind w:right="0" w:rightChars="0"/>
        <w:jc w:val="right"/>
        <w:textAlignment w:val="auto"/>
        <w:rPr>
          <w:rFonts w:ascii="宋体" w:hAnsi="宋体" w:cs="宋体"/>
          <w:color w:val="auto"/>
          <w:sz w:val="24"/>
        </w:rPr>
      </w:pPr>
      <w:r>
        <w:rPr>
          <w:rFonts w:hint="eastAsia" w:ascii="宋体" w:hAnsi="宋体" w:cs="宋体"/>
          <w:color w:val="auto"/>
          <w:sz w:val="24"/>
        </w:rPr>
        <w:t>日 期：</w:t>
      </w:r>
    </w:p>
    <w:p w14:paraId="01484A9A">
      <w:pPr>
        <w:kinsoku/>
        <w:wordWrap/>
        <w:overflowPunct/>
        <w:topLinePunct w:val="0"/>
        <w:bidi w:val="0"/>
        <w:spacing w:beforeAutospacing="0" w:afterAutospacing="0" w:line="360" w:lineRule="auto"/>
        <w:ind w:right="0" w:rightChars="0" w:firstLine="480" w:firstLineChars="200"/>
        <w:textAlignment w:val="auto"/>
        <w:rPr>
          <w:rFonts w:ascii="宋体" w:hAnsi="宋体" w:cs="宋体"/>
          <w:color w:val="auto"/>
          <w:sz w:val="24"/>
        </w:rPr>
      </w:pPr>
      <w:r>
        <w:rPr>
          <w:rFonts w:hint="eastAsia" w:ascii="宋体" w:hAnsi="宋体" w:cs="宋体"/>
          <w:color w:val="auto"/>
          <w:sz w:val="24"/>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rPr>
        <w:t>。</w:t>
      </w:r>
    </w:p>
    <w:p w14:paraId="37DEB2A0">
      <w:pPr>
        <w:pStyle w:val="4"/>
        <w:kinsoku/>
        <w:wordWrap/>
        <w:overflowPunct/>
        <w:topLinePunct w:val="0"/>
        <w:bidi w:val="0"/>
        <w:spacing w:beforeAutospacing="0" w:afterAutospacing="0" w:line="360" w:lineRule="auto"/>
        <w:ind w:left="0" w:leftChars="0" w:right="0" w:rightChars="0"/>
        <w:textAlignment w:val="auto"/>
        <w:rPr>
          <w:rFonts w:ascii="宋体" w:hAnsi="宋体" w:eastAsia="宋体" w:cs="宋体"/>
          <w:color w:val="auto"/>
          <w:lang w:val="en-US"/>
        </w:rPr>
      </w:pPr>
    </w:p>
    <w:p w14:paraId="3C599576">
      <w:pPr>
        <w:kinsoku/>
        <w:wordWrap/>
        <w:overflowPunct/>
        <w:topLinePunct w:val="0"/>
        <w:bidi w:val="0"/>
        <w:spacing w:beforeAutospacing="0" w:afterAutospacing="0" w:line="360" w:lineRule="auto"/>
        <w:ind w:left="0" w:leftChars="0" w:right="0" w:rightChars="0"/>
        <w:textAlignment w:val="auto"/>
        <w:rPr>
          <w:rFonts w:ascii="宋体" w:hAnsi="宋体" w:cs="宋体"/>
          <w:color w:val="auto"/>
        </w:rPr>
      </w:pPr>
    </w:p>
    <w:bookmarkEnd w:id="15"/>
    <w:p w14:paraId="4E29BF13">
      <w:pPr>
        <w:kinsoku/>
        <w:wordWrap/>
        <w:overflowPunct/>
        <w:topLinePunct w:val="0"/>
        <w:bidi w:val="0"/>
        <w:spacing w:beforeAutospacing="0" w:afterAutospacing="0" w:line="360" w:lineRule="auto"/>
        <w:ind w:left="0" w:leftChars="0" w:right="0" w:rightChars="0"/>
        <w:textAlignment w:val="auto"/>
        <w:rPr>
          <w:rFonts w:ascii="宋体" w:hAnsi="宋体" w:cs="宋体"/>
          <w:bCs/>
          <w:color w:val="auto"/>
          <w:sz w:val="24"/>
        </w:rPr>
      </w:pPr>
    </w:p>
    <w:sectPr>
      <w:pgSz w:w="11906" w:h="16838"/>
      <w:pgMar w:top="1417" w:right="1701" w:bottom="1417" w:left="1701" w:header="1077" w:footer="1077"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8E3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3D5F">
    <w:pPr>
      <w:pStyle w:val="42"/>
      <w:framePr w:wrap="around" w:vAnchor="text" w:hAnchor="margin" w:xAlign="right" w:y="1"/>
      <w:rPr>
        <w:rStyle w:val="74"/>
      </w:rPr>
    </w:pPr>
    <w:r>
      <w:fldChar w:fldCharType="begin"/>
    </w:r>
    <w:r>
      <w:rPr>
        <w:rStyle w:val="74"/>
      </w:rPr>
      <w:instrText xml:space="preserve">PAGE  </w:instrText>
    </w:r>
    <w:r>
      <w:fldChar w:fldCharType="end"/>
    </w:r>
  </w:p>
  <w:p w14:paraId="2138757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E84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6" w:name="_Toc131845147"/>
    <w:bookmarkStart w:id="17" w:name="_Toc91899912"/>
    <w:bookmarkStart w:id="18" w:name="_Toc164085800"/>
    <w:bookmarkStart w:id="19" w:name="_Toc36110187"/>
    <w:r>
      <w:rPr>
        <w:rFonts w:hint="eastAsia" w:ascii="仿宋_GB2312" w:eastAsia="仿宋_GB2312"/>
        <w:kern w:val="0"/>
        <w:szCs w:val="21"/>
      </w:rPr>
      <w:t xml:space="preserve"> 页</w:t>
    </w:r>
    <w:bookmarkEnd w:id="16"/>
    <w:bookmarkEnd w:id="17"/>
    <w:bookmarkEnd w:id="18"/>
    <w:bookmarkEnd w:id="1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C4AF">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36F4">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C310D42"/>
    <w:multiLevelType w:val="singleLevel"/>
    <w:tmpl w:val="4C310D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mRlMDljOWVmYWEyY2FhYjk2YTU1NGYzYjZlN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F192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01BDB"/>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6AC7"/>
    <w:rsid w:val="0D4A7419"/>
    <w:rsid w:val="0D827401"/>
    <w:rsid w:val="0D84094E"/>
    <w:rsid w:val="0D8A00E9"/>
    <w:rsid w:val="0D8D589E"/>
    <w:rsid w:val="0DA01C73"/>
    <w:rsid w:val="0DD63300"/>
    <w:rsid w:val="0DF50604"/>
    <w:rsid w:val="0DF702FE"/>
    <w:rsid w:val="0E060E51"/>
    <w:rsid w:val="0E08205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E7C8D"/>
    <w:rsid w:val="13BF3CE4"/>
    <w:rsid w:val="141008D8"/>
    <w:rsid w:val="14125FE6"/>
    <w:rsid w:val="146D271E"/>
    <w:rsid w:val="14982588"/>
    <w:rsid w:val="149A5AD9"/>
    <w:rsid w:val="14A7619D"/>
    <w:rsid w:val="150536C3"/>
    <w:rsid w:val="150C1963"/>
    <w:rsid w:val="151447A0"/>
    <w:rsid w:val="154A6454"/>
    <w:rsid w:val="15762120"/>
    <w:rsid w:val="16A40035"/>
    <w:rsid w:val="16A8729C"/>
    <w:rsid w:val="16B33777"/>
    <w:rsid w:val="16BC70A7"/>
    <w:rsid w:val="16C6339E"/>
    <w:rsid w:val="172F2D79"/>
    <w:rsid w:val="17557BEF"/>
    <w:rsid w:val="17D349C1"/>
    <w:rsid w:val="1830729E"/>
    <w:rsid w:val="1863711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D59ED"/>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6103A"/>
    <w:rsid w:val="1F0A0FF3"/>
    <w:rsid w:val="1F5771FF"/>
    <w:rsid w:val="1FD52DD5"/>
    <w:rsid w:val="1FD83724"/>
    <w:rsid w:val="1FE868A9"/>
    <w:rsid w:val="20034907"/>
    <w:rsid w:val="20173E4B"/>
    <w:rsid w:val="204E48BC"/>
    <w:rsid w:val="208921B3"/>
    <w:rsid w:val="20973DEB"/>
    <w:rsid w:val="20B26522"/>
    <w:rsid w:val="20B44310"/>
    <w:rsid w:val="211116EB"/>
    <w:rsid w:val="216133FC"/>
    <w:rsid w:val="21C26121"/>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84039A"/>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C1703"/>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7F0E41"/>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77B62"/>
    <w:rsid w:val="53544462"/>
    <w:rsid w:val="5397158E"/>
    <w:rsid w:val="54013861"/>
    <w:rsid w:val="54487265"/>
    <w:rsid w:val="544D6070"/>
    <w:rsid w:val="54605E1E"/>
    <w:rsid w:val="54B3506A"/>
    <w:rsid w:val="54CA0D16"/>
    <w:rsid w:val="54D416F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D05BE"/>
    <w:rsid w:val="5C02690E"/>
    <w:rsid w:val="5C196DA7"/>
    <w:rsid w:val="5C2A048C"/>
    <w:rsid w:val="5C80234E"/>
    <w:rsid w:val="5C8A680C"/>
    <w:rsid w:val="5CF16E0F"/>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B10B1"/>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1FE2BA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D4477"/>
    <w:rsid w:val="653C3090"/>
    <w:rsid w:val="65854376"/>
    <w:rsid w:val="658767BE"/>
    <w:rsid w:val="65892531"/>
    <w:rsid w:val="65A5638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97745"/>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07EF9"/>
    <w:rsid w:val="70077C9B"/>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40A80"/>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AA4FBB"/>
    <w:rsid w:val="7DB57A34"/>
    <w:rsid w:val="7DE60973"/>
    <w:rsid w:val="7DEF0916"/>
    <w:rsid w:val="7E1E5218"/>
    <w:rsid w:val="7E9A4E1F"/>
    <w:rsid w:val="7EA7723A"/>
    <w:rsid w:val="7ED7617E"/>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6"/>
    <w:next w:val="25"/>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953</Words>
  <Characters>1058</Characters>
  <Lines>281</Lines>
  <Paragraphs>79</Paragraphs>
  <TotalTime>10</TotalTime>
  <ScaleCrop>false</ScaleCrop>
  <LinksUpToDate>false</LinksUpToDate>
  <CharactersWithSpaces>1196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still／3421</cp:lastModifiedBy>
  <cp:lastPrinted>2021-12-27T11:06:00Z</cp:lastPrinted>
  <dcterms:modified xsi:type="dcterms:W3CDTF">2025-04-08T14:07:05Z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eyJoZGlkIjoiMzFjNjE0YThhZTA1ODk3ZjQ0MzlhOTE3NWRhNGJiZDAiLCJ1c2VySWQiOiI4ODgzMzYxMTgifQ==</vt:lpwstr>
  </property>
</Properties>
</file>