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606F">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ab/>
      </w:r>
    </w:p>
    <w:p w14:paraId="7D1F0BDC">
      <w:pPr>
        <w:spacing w:before="120" w:beforeLines="50"/>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新城路地下综合管廊项目（广顺街至法华街）基坑监测服务</w:t>
      </w:r>
    </w:p>
    <w:p w14:paraId="3802725C">
      <w:pPr>
        <w:pStyle w:val="3"/>
        <w:ind w:firstLine="0"/>
        <w:rPr>
          <w:rFonts w:hint="eastAsia" w:hAnsi="宋体" w:cs="宋体"/>
          <w:b/>
          <w:color w:val="auto"/>
          <w:sz w:val="48"/>
          <w:szCs w:val="48"/>
          <w:highlight w:val="none"/>
        </w:rPr>
      </w:pPr>
    </w:p>
    <w:p w14:paraId="08B0FB47">
      <w:pPr>
        <w:pStyle w:val="5"/>
        <w:rPr>
          <w:rFonts w:hint="eastAsia" w:hAnsi="宋体" w:cs="宋体"/>
          <w:b/>
          <w:color w:val="auto"/>
          <w:sz w:val="48"/>
          <w:szCs w:val="48"/>
          <w:highlight w:val="none"/>
        </w:rPr>
      </w:pPr>
    </w:p>
    <w:p w14:paraId="2C3B5B67">
      <w:pPr>
        <w:pStyle w:val="3"/>
        <w:rPr>
          <w:rFonts w:hint="eastAsia"/>
          <w:color w:val="auto"/>
          <w:highlight w:val="none"/>
        </w:rPr>
      </w:pPr>
    </w:p>
    <w:p w14:paraId="078D3D71">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公开招标采购文件</w:t>
      </w:r>
    </w:p>
    <w:p w14:paraId="011AA864">
      <w:pPr>
        <w:snapToGrid w:val="0"/>
        <w:spacing w:before="120" w:beforeLines="50" w:line="360" w:lineRule="auto"/>
        <w:rPr>
          <w:rFonts w:hint="eastAsia" w:hAnsi="宋体" w:cs="宋体"/>
          <w:color w:val="auto"/>
          <w:sz w:val="30"/>
          <w:szCs w:val="72"/>
          <w:highlight w:val="none"/>
        </w:rPr>
      </w:pPr>
    </w:p>
    <w:p w14:paraId="4EC7E22C">
      <w:pPr>
        <w:pStyle w:val="2"/>
        <w:ind w:left="680"/>
        <w:rPr>
          <w:rFonts w:hint="eastAsia" w:ascii="宋体" w:hAnsi="宋体" w:cs="宋体"/>
          <w:color w:val="auto"/>
          <w:sz w:val="30"/>
          <w:szCs w:val="72"/>
          <w:highlight w:val="none"/>
        </w:rPr>
      </w:pPr>
    </w:p>
    <w:p w14:paraId="557C6962">
      <w:pPr>
        <w:rPr>
          <w:rFonts w:hint="eastAsia" w:hAnsi="宋体" w:cs="宋体"/>
          <w:color w:val="auto"/>
          <w:sz w:val="30"/>
          <w:szCs w:val="72"/>
          <w:highlight w:val="none"/>
        </w:rPr>
      </w:pPr>
    </w:p>
    <w:p w14:paraId="2FAC4CE4">
      <w:pPr>
        <w:rPr>
          <w:rFonts w:hint="eastAsia"/>
          <w:color w:val="auto"/>
          <w:highlight w:val="none"/>
        </w:rPr>
      </w:pPr>
    </w:p>
    <w:p w14:paraId="4A56E792">
      <w:pPr>
        <w:pStyle w:val="20"/>
        <w:rPr>
          <w:rFonts w:hint="eastAsia" w:hAnsi="宋体" w:cs="宋体"/>
          <w:color w:val="auto"/>
          <w:sz w:val="30"/>
          <w:szCs w:val="72"/>
          <w:highlight w:val="none"/>
        </w:rPr>
      </w:pPr>
    </w:p>
    <w:p w14:paraId="064B4C12">
      <w:pPr>
        <w:snapToGrid w:val="0"/>
        <w:spacing w:line="480" w:lineRule="auto"/>
        <w:rPr>
          <w:rFonts w:hint="eastAsia" w:hAnsi="宋体" w:cs="宋体"/>
          <w:b/>
          <w:bCs/>
          <w:color w:val="auto"/>
          <w:w w:val="95"/>
          <w:sz w:val="30"/>
          <w:szCs w:val="30"/>
          <w:highlight w:val="none"/>
        </w:rPr>
      </w:pPr>
    </w:p>
    <w:p w14:paraId="2F9EE06C">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HJCG-2024-L236</w:t>
      </w:r>
    </w:p>
    <w:p w14:paraId="5E4CF800">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金华金义新区新城建设管理中心</w:t>
      </w:r>
    </w:p>
    <w:p w14:paraId="25666F22">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代理机构：</w:t>
      </w:r>
      <w:r>
        <w:rPr>
          <w:rFonts w:hint="eastAsia" w:hAnsi="宋体" w:cs="宋体"/>
          <w:b/>
          <w:bCs/>
          <w:color w:val="auto"/>
          <w:w w:val="95"/>
          <w:sz w:val="30"/>
          <w:szCs w:val="30"/>
          <w:highlight w:val="none"/>
          <w:lang w:eastAsia="zh-CN"/>
        </w:rPr>
        <w:t>浙江华杰工程咨询有限公司</w:t>
      </w:r>
    </w:p>
    <w:p w14:paraId="27BF46F9">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监管单位：</w:t>
      </w:r>
      <w:r>
        <w:rPr>
          <w:rFonts w:hint="eastAsia" w:hAnsi="宋体" w:cs="宋体"/>
          <w:b/>
          <w:bCs/>
          <w:color w:val="auto"/>
          <w:w w:val="95"/>
          <w:sz w:val="30"/>
          <w:szCs w:val="30"/>
          <w:highlight w:val="none"/>
          <w:lang w:eastAsia="zh-CN"/>
        </w:rPr>
        <w:t>金华市金东区财政局政府采购监管科</w:t>
      </w:r>
    </w:p>
    <w:p w14:paraId="7A28645D">
      <w:pPr>
        <w:snapToGrid w:val="0"/>
        <w:spacing w:line="480" w:lineRule="auto"/>
        <w:jc w:val="center"/>
        <w:rPr>
          <w:rFonts w:hint="eastAsia" w:hAnsi="宋体" w:cs="宋体"/>
          <w:b/>
          <w:bCs/>
          <w:color w:val="auto"/>
          <w:w w:val="95"/>
          <w:sz w:val="30"/>
          <w:szCs w:val="30"/>
          <w:highlight w:val="none"/>
        </w:rPr>
      </w:pPr>
    </w:p>
    <w:p w14:paraId="2240BB96">
      <w:pPr>
        <w:snapToGrid w:val="0"/>
        <w:spacing w:line="480" w:lineRule="auto"/>
        <w:jc w:val="center"/>
        <w:rPr>
          <w:rFonts w:hint="eastAsia" w:hAnsi="宋体" w:cs="宋体"/>
          <w:color w:val="auto"/>
          <w:highlight w:val="none"/>
        </w:rPr>
        <w:sectPr>
          <w:headerReference r:id="rId3" w:type="default"/>
          <w:footerReference r:id="rId4" w:type="default"/>
          <w:pgSz w:w="11907" w:h="16840"/>
          <w:pgMar w:top="1351" w:right="1026" w:bottom="1029" w:left="1418" w:header="878" w:footer="903" w:gutter="0"/>
          <w:pgNumType w:fmt="decimal"/>
          <w:cols w:space="720" w:num="1"/>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1</w:t>
      </w:r>
      <w:r>
        <w:rPr>
          <w:rFonts w:hint="eastAsia" w:hAnsi="宋体" w:cs="宋体"/>
          <w:b/>
          <w:bCs/>
          <w:color w:val="auto"/>
          <w:w w:val="95"/>
          <w:sz w:val="30"/>
          <w:szCs w:val="30"/>
          <w:highlight w:val="none"/>
        </w:rPr>
        <w:t xml:space="preserve">月  </w:t>
      </w:r>
    </w:p>
    <w:p w14:paraId="46D3F3B7">
      <w:pPr>
        <w:jc w:val="center"/>
        <w:rPr>
          <w:rFonts w:hint="eastAsia" w:hAnsi="宋体" w:cs="宋体"/>
          <w:b/>
          <w:bCs/>
          <w:color w:val="auto"/>
          <w:sz w:val="24"/>
          <w:szCs w:val="24"/>
          <w:highlight w:val="none"/>
        </w:rPr>
      </w:pPr>
      <w:r>
        <w:rPr>
          <w:rFonts w:hint="eastAsia" w:hAnsi="宋体" w:cs="宋体"/>
          <w:b/>
          <w:bCs/>
          <w:color w:val="auto"/>
          <w:sz w:val="32"/>
          <w:szCs w:val="32"/>
          <w:highlight w:val="none"/>
        </w:rPr>
        <w:t>目        录</w:t>
      </w:r>
      <w:bookmarkStart w:id="0" w:name="_Toc237182500"/>
    </w:p>
    <w:p w14:paraId="51380D5C">
      <w:pPr>
        <w:pStyle w:val="12"/>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_Toc1045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第一章  公开招标采购公告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6F9829B6">
      <w:pPr>
        <w:pStyle w:val="12"/>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_Toc10973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第二章  招标需求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4C51FB38">
      <w:pPr>
        <w:pStyle w:val="12"/>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_Toc32144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bCs w:val="0"/>
          <w:color w:val="auto"/>
          <w:sz w:val="24"/>
          <w:szCs w:val="24"/>
          <w:highlight w:val="none"/>
        </w:rPr>
        <w:fldChar w:fldCharType="end"/>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p w14:paraId="18A42617">
      <w:pPr>
        <w:pStyle w:val="12"/>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_Toc18629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_Toc18629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37F24F07">
      <w:pPr>
        <w:pStyle w:val="12"/>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_Toc5099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第四章  评标办法及评分标准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31</w:t>
      </w:r>
      <w:r>
        <w:rPr>
          <w:rFonts w:hint="eastAsia" w:ascii="宋体" w:hAnsi="宋体" w:cs="宋体"/>
          <w:bCs w:val="0"/>
          <w:color w:val="auto"/>
          <w:sz w:val="24"/>
          <w:szCs w:val="24"/>
          <w:highlight w:val="none"/>
        </w:rPr>
        <w:fldChar w:fldCharType="end"/>
      </w:r>
    </w:p>
    <w:p w14:paraId="2C1589D9">
      <w:pPr>
        <w:pStyle w:val="12"/>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_Toc2072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第五章  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t>3</w:t>
      </w:r>
      <w:r>
        <w:rPr>
          <w:rFonts w:hint="eastAsia" w:ascii="宋体" w:hAnsi="宋体" w:cs="宋体"/>
          <w:bCs w:val="0"/>
          <w:color w:val="auto"/>
          <w:sz w:val="24"/>
          <w:szCs w:val="24"/>
          <w:highlight w:val="none"/>
        </w:rPr>
        <w:fldChar w:fldCharType="end"/>
      </w:r>
      <w:r>
        <w:rPr>
          <w:rFonts w:hint="eastAsia" w:ascii="宋体" w:hAnsi="宋体" w:cs="宋体"/>
          <w:bCs w:val="0"/>
          <w:color w:val="auto"/>
          <w:sz w:val="24"/>
          <w:szCs w:val="24"/>
          <w:highlight w:val="none"/>
          <w:lang w:val="en-US" w:eastAsia="zh-CN"/>
        </w:rPr>
        <w:t>9</w:t>
      </w:r>
    </w:p>
    <w:p w14:paraId="39D1C260">
      <w:pPr>
        <w:pStyle w:val="12"/>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_Toc22248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_Toc22248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3C91EA0B">
      <w:pPr>
        <w:spacing w:line="380" w:lineRule="exact"/>
        <w:ind w:firstLine="241" w:firstLineChars="100"/>
        <w:jc w:val="both"/>
        <w:rPr>
          <w:rFonts w:hint="eastAsia" w:hAnsi="宋体" w:cs="宋体"/>
          <w:b/>
          <w:bCs/>
          <w:color w:val="auto"/>
          <w:sz w:val="24"/>
          <w:szCs w:val="24"/>
          <w:highlight w:val="none"/>
        </w:rPr>
      </w:pPr>
      <w:r>
        <w:rPr>
          <w:rFonts w:hint="eastAsia" w:hAnsi="宋体" w:cs="宋体"/>
          <w:b/>
          <w:bCs/>
          <w:color w:val="auto"/>
          <w:sz w:val="24"/>
          <w:szCs w:val="24"/>
          <w:highlight w:val="none"/>
        </w:rPr>
        <w:fldChar w:fldCharType="end"/>
      </w:r>
    </w:p>
    <w:p w14:paraId="06763740">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7D82D64B">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举报电话：</w:t>
      </w:r>
    </w:p>
    <w:p w14:paraId="51538946">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市扫黑办  0579-82495227</w:t>
      </w:r>
    </w:p>
    <w:p w14:paraId="7B0371F5">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市公安局  110、0579-82512110</w:t>
      </w:r>
    </w:p>
    <w:p w14:paraId="3EE19F77">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市检察院  0579-82537082</w:t>
      </w:r>
    </w:p>
    <w:p w14:paraId="250C0D32">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 法 院  0579-82688725</w:t>
      </w:r>
    </w:p>
    <w:p w14:paraId="48D1076B">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市公共资源交易管理办公室  0579-82469285</w:t>
      </w:r>
    </w:p>
    <w:p w14:paraId="20DF6796">
      <w:pPr>
        <w:pStyle w:val="8"/>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市公共资源交易中心  0579-83187211</w:t>
      </w:r>
    </w:p>
    <w:p w14:paraId="0DFC7D54">
      <w:pPr>
        <w:spacing w:line="500" w:lineRule="exact"/>
        <w:ind w:firstLine="241" w:firstLineChars="100"/>
        <w:jc w:val="both"/>
        <w:rPr>
          <w:rFonts w:hint="eastAsia" w:hAnsi="宋体" w:cs="宋体"/>
          <w:b/>
          <w:color w:val="auto"/>
          <w:sz w:val="24"/>
          <w:szCs w:val="24"/>
          <w:highlight w:val="none"/>
        </w:rPr>
      </w:pPr>
      <w:r>
        <w:rPr>
          <w:rFonts w:hint="eastAsia" w:hAnsi="宋体" w:cs="宋体"/>
          <w:b/>
          <w:color w:val="auto"/>
          <w:sz w:val="24"/>
          <w:szCs w:val="24"/>
          <w:highlight w:val="none"/>
          <w:lang w:bidi="ar"/>
        </w:rPr>
        <w:t>投标供应商不得向招标人、政府采购工作人员、评标专家行贿，违者一经查实，将列入政府采购黑名单！</w:t>
      </w:r>
    </w:p>
    <w:p w14:paraId="71B9B950">
      <w:pPr>
        <w:numPr>
          <w:ilvl w:val="0"/>
          <w:numId w:val="1"/>
        </w:numPr>
        <w:spacing w:line="500" w:lineRule="exact"/>
        <w:jc w:val="both"/>
        <w:textAlignment w:val="baseline"/>
        <w:rPr>
          <w:rFonts w:hint="eastAsia" w:hAnsi="宋体" w:cs="宋体"/>
          <w:b/>
          <w:color w:val="auto"/>
          <w:sz w:val="24"/>
          <w:szCs w:val="24"/>
          <w:highlight w:val="none"/>
        </w:rPr>
      </w:pPr>
      <w:r>
        <w:rPr>
          <w:rFonts w:hint="eastAsia" w:hAnsi="宋体" w:cs="宋体"/>
          <w:b/>
          <w:color w:val="auto"/>
          <w:sz w:val="24"/>
          <w:szCs w:val="24"/>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6428CA6D">
      <w:pPr>
        <w:spacing w:line="500" w:lineRule="exact"/>
        <w:ind w:firstLine="241" w:firstLineChars="100"/>
        <w:jc w:val="both"/>
        <w:rPr>
          <w:rFonts w:hint="eastAsia" w:hAnsi="宋体" w:cs="宋体"/>
          <w:b/>
          <w:bCs/>
          <w:color w:val="auto"/>
          <w:sz w:val="18"/>
          <w:szCs w:val="18"/>
          <w:highlight w:val="none"/>
        </w:rPr>
      </w:pPr>
      <w:r>
        <w:rPr>
          <w:rFonts w:hint="eastAsia" w:hAnsi="宋体" w:cs="宋体"/>
          <w:b/>
          <w:color w:val="auto"/>
          <w:sz w:val="24"/>
          <w:szCs w:val="24"/>
          <w:highlight w:val="none"/>
          <w:lang w:bidi="ar"/>
        </w:rPr>
        <w:t>（注：请认真阅读此招标文件，并按规定制作投标文件，否则我们的努力将是徒劳。）</w:t>
      </w:r>
    </w:p>
    <w:bookmarkEnd w:id="0"/>
    <w:p w14:paraId="40D79FF4">
      <w:pPr>
        <w:spacing w:line="500" w:lineRule="exact"/>
        <w:ind w:firstLine="210" w:firstLineChars="100"/>
        <w:jc w:val="both"/>
        <w:rPr>
          <w:rFonts w:hint="eastAsia" w:hAnsi="宋体" w:cs="宋体"/>
          <w:color w:val="auto"/>
          <w:highlight w:val="none"/>
        </w:rPr>
        <w:sectPr>
          <w:headerReference r:id="rId6" w:type="first"/>
          <w:footerReference r:id="rId8" w:type="first"/>
          <w:headerReference r:id="rId5" w:type="default"/>
          <w:footerReference r:id="rId7" w:type="default"/>
          <w:pgSz w:w="11906" w:h="16838"/>
          <w:pgMar w:top="1440" w:right="1304" w:bottom="1440" w:left="1304" w:header="567" w:footer="964" w:gutter="0"/>
          <w:pgNumType w:fmt="decimal"/>
          <w:cols w:space="720" w:num="1"/>
          <w:docGrid w:type="lines" w:linePitch="634" w:charSpace="0"/>
        </w:sectPr>
      </w:pPr>
    </w:p>
    <w:p w14:paraId="455A8766">
      <w:pPr>
        <w:pStyle w:val="4"/>
        <w:keepNext w:val="0"/>
        <w:spacing w:line="500" w:lineRule="exact"/>
        <w:jc w:val="center"/>
        <w:rPr>
          <w:rFonts w:hint="eastAsia" w:ascii="宋体" w:hAnsi="宋体" w:cs="宋体"/>
          <w:color w:val="auto"/>
          <w:sz w:val="30"/>
          <w:szCs w:val="30"/>
          <w:highlight w:val="none"/>
        </w:rPr>
      </w:pPr>
      <w:bookmarkStart w:id="1" w:name="_Toc351559940"/>
      <w:bookmarkStart w:id="2" w:name="_Toc1045"/>
      <w:bookmarkStart w:id="3" w:name="_Toc217289129"/>
      <w:bookmarkStart w:id="4" w:name="_Toc184785918"/>
      <w:bookmarkStart w:id="5" w:name="_Toc205638623"/>
      <w:bookmarkStart w:id="6" w:name="_Toc237176505"/>
      <w:r>
        <w:rPr>
          <w:rFonts w:hint="eastAsia" w:ascii="宋体" w:hAnsi="宋体" w:cs="宋体"/>
          <w:color w:val="auto"/>
          <w:sz w:val="30"/>
          <w:szCs w:val="30"/>
          <w:highlight w:val="none"/>
        </w:rPr>
        <w:t>第一章  公开招标采购公告</w:t>
      </w:r>
      <w:bookmarkEnd w:id="1"/>
      <w:bookmarkEnd w:id="2"/>
    </w:p>
    <w:p w14:paraId="6402BD53">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项目概况</w:t>
      </w:r>
    </w:p>
    <w:p w14:paraId="4C5710B6">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eastAsia="zh-CN"/>
        </w:rPr>
        <w:t>新城路地下综合管廊项目（广顺街至法华街）基坑监测服务</w:t>
      </w:r>
      <w:r>
        <w:rPr>
          <w:rFonts w:hint="eastAsia" w:hAnsi="宋体" w:cs="宋体"/>
          <w:color w:val="auto"/>
          <w:sz w:val="21"/>
          <w:szCs w:val="21"/>
          <w:highlight w:val="none"/>
        </w:rPr>
        <w:t>的潜在投标人应在浙江省“政采云”平台</w:t>
      </w:r>
      <w:r>
        <w:rPr>
          <w:rFonts w:hint="eastAsia" w:hAnsi="宋体" w:cs="宋体"/>
          <w:b/>
          <w:bCs/>
          <w:color w:val="auto"/>
          <w:sz w:val="21"/>
          <w:szCs w:val="21"/>
          <w:highlight w:val="none"/>
        </w:rPr>
        <w:t>获取招标文件</w:t>
      </w:r>
      <w:r>
        <w:rPr>
          <w:rFonts w:hint="eastAsia" w:hAnsi="宋体" w:cs="宋体"/>
          <w:color w:val="auto"/>
          <w:sz w:val="21"/>
          <w:szCs w:val="21"/>
          <w:highlight w:val="none"/>
        </w:rPr>
        <w:t>，并于202</w:t>
      </w:r>
      <w:r>
        <w:rPr>
          <w:rFonts w:hint="eastAsia" w:hAnsi="宋体" w:cs="宋体"/>
          <w:color w:val="auto"/>
          <w:sz w:val="21"/>
          <w:szCs w:val="21"/>
          <w:highlight w:val="none"/>
          <w:lang w:val="en-US" w:eastAsia="zh-CN"/>
        </w:rPr>
        <w:t>5</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24</w:t>
      </w:r>
      <w:r>
        <w:rPr>
          <w:rFonts w:hint="eastAsia" w:hAnsi="宋体" w:cs="宋体"/>
          <w:bCs/>
          <w:color w:val="auto"/>
          <w:sz w:val="21"/>
          <w:szCs w:val="21"/>
          <w:highlight w:val="none"/>
        </w:rPr>
        <w:t>日</w:t>
      </w:r>
      <w:r>
        <w:rPr>
          <w:rFonts w:hint="eastAsia" w:hAnsi="宋体" w:cs="宋体"/>
          <w:bCs/>
          <w:color w:val="auto"/>
          <w:sz w:val="21"/>
          <w:szCs w:val="21"/>
          <w:highlight w:val="none"/>
          <w:lang w:val="en-US" w:eastAsia="zh-CN"/>
        </w:rPr>
        <w:t>9时00分</w:t>
      </w:r>
      <w:r>
        <w:rPr>
          <w:rFonts w:hint="eastAsia" w:hAnsi="宋体" w:cs="宋体"/>
          <w:bCs/>
          <w:color w:val="auto"/>
          <w:sz w:val="21"/>
          <w:szCs w:val="21"/>
          <w:highlight w:val="none"/>
        </w:rPr>
        <w:t>（北京时间）前上传投标文件</w:t>
      </w:r>
      <w:r>
        <w:rPr>
          <w:rFonts w:hint="eastAsia" w:hAnsi="宋体" w:cs="宋体"/>
          <w:color w:val="auto"/>
          <w:sz w:val="21"/>
          <w:szCs w:val="21"/>
          <w:highlight w:val="none"/>
        </w:rPr>
        <w:t>。</w:t>
      </w:r>
    </w:p>
    <w:p w14:paraId="193D96FB">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bookmarkStart w:id="7" w:name="_Toc35393790"/>
      <w:bookmarkStart w:id="8" w:name="_Toc28359079"/>
      <w:bookmarkStart w:id="9" w:name="_Toc35393621"/>
      <w:bookmarkStart w:id="10" w:name="_Toc28359002"/>
      <w:bookmarkStart w:id="11" w:name="_Hlk24379207"/>
      <w:r>
        <w:rPr>
          <w:rFonts w:hint="eastAsia" w:hAnsi="宋体" w:cs="宋体"/>
          <w:b/>
          <w:color w:val="auto"/>
          <w:sz w:val="21"/>
          <w:szCs w:val="21"/>
          <w:highlight w:val="none"/>
        </w:rPr>
        <w:t>一、项目基本情况</w:t>
      </w:r>
      <w:bookmarkEnd w:id="7"/>
      <w:bookmarkEnd w:id="8"/>
      <w:bookmarkEnd w:id="9"/>
      <w:bookmarkEnd w:id="10"/>
    </w:p>
    <w:p w14:paraId="4359A140">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项目编号：</w:t>
      </w:r>
      <w:r>
        <w:rPr>
          <w:rFonts w:hint="eastAsia" w:hAnsi="宋体" w:cs="宋体"/>
          <w:b/>
          <w:color w:val="auto"/>
          <w:sz w:val="21"/>
          <w:szCs w:val="21"/>
          <w:highlight w:val="none"/>
          <w:lang w:eastAsia="zh-CN"/>
        </w:rPr>
        <w:t>HJCG-2024-L236</w:t>
      </w:r>
    </w:p>
    <w:p w14:paraId="012EFA20">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政府采购计划文号：</w:t>
      </w:r>
      <w:r>
        <w:rPr>
          <w:rFonts w:hint="eastAsia" w:hAnsi="宋体" w:cs="宋体"/>
          <w:b/>
          <w:color w:val="auto"/>
          <w:sz w:val="21"/>
          <w:szCs w:val="21"/>
          <w:highlight w:val="none"/>
          <w:lang w:val="en-US" w:eastAsia="zh-CN"/>
        </w:rPr>
        <w:t>临[2024]2123号</w:t>
      </w:r>
    </w:p>
    <w:p w14:paraId="2C6B8B81">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采购组织类型：分散采购委托代理</w:t>
      </w:r>
    </w:p>
    <w:p w14:paraId="76DC7C4E">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r>
        <w:rPr>
          <w:rFonts w:hint="eastAsia" w:hAnsi="宋体" w:cs="宋体"/>
          <w:b/>
          <w:color w:val="auto"/>
          <w:sz w:val="21"/>
          <w:szCs w:val="21"/>
          <w:highlight w:val="none"/>
        </w:rPr>
        <w:t>招标方式：公开招标</w:t>
      </w:r>
    </w:p>
    <w:p w14:paraId="5EDD060B">
      <w:pPr>
        <w:tabs>
          <w:tab w:val="left" w:pos="1260"/>
        </w:tabs>
        <w:autoSpaceDE/>
        <w:autoSpaceDN/>
        <w:adjustRightInd/>
        <w:snapToGrid w:val="0"/>
        <w:spacing w:line="500" w:lineRule="exact"/>
        <w:ind w:firstLine="316" w:firstLineChars="150"/>
        <w:jc w:val="both"/>
        <w:rPr>
          <w:rFonts w:hint="eastAsia" w:hAnsi="宋体" w:eastAsia="宋体" w:cs="宋体"/>
          <w:b/>
          <w:bCs/>
          <w:color w:val="auto"/>
          <w:sz w:val="21"/>
          <w:szCs w:val="21"/>
          <w:highlight w:val="none"/>
          <w:lang w:eastAsia="zh-CN"/>
        </w:rPr>
      </w:pPr>
      <w:r>
        <w:rPr>
          <w:rFonts w:hint="eastAsia" w:hAnsi="宋体" w:cs="宋体"/>
          <w:b/>
          <w:color w:val="auto"/>
          <w:sz w:val="21"/>
          <w:szCs w:val="21"/>
          <w:highlight w:val="none"/>
        </w:rPr>
        <w:t>项目名称：</w:t>
      </w:r>
      <w:bookmarkEnd w:id="11"/>
      <w:r>
        <w:rPr>
          <w:rFonts w:hint="eastAsia" w:hAnsi="宋体" w:cs="宋体"/>
          <w:b/>
          <w:bCs/>
          <w:color w:val="auto"/>
          <w:sz w:val="21"/>
          <w:szCs w:val="21"/>
          <w:highlight w:val="none"/>
          <w:lang w:eastAsia="zh-CN"/>
        </w:rPr>
        <w:t>新城路地下综合管廊项目（广顺街至法华街）基坑监测服务</w:t>
      </w:r>
    </w:p>
    <w:p w14:paraId="603325EF">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预算金额（人民币）：</w:t>
      </w:r>
      <w:r>
        <w:rPr>
          <w:rFonts w:hint="eastAsia" w:hAnsi="宋体" w:cs="宋体"/>
          <w:b/>
          <w:color w:val="auto"/>
          <w:sz w:val="21"/>
          <w:szCs w:val="21"/>
          <w:highlight w:val="none"/>
          <w:lang w:val="en-US" w:eastAsia="zh-CN"/>
        </w:rPr>
        <w:t>96</w:t>
      </w:r>
      <w:r>
        <w:rPr>
          <w:rFonts w:hint="eastAsia" w:hAnsi="宋体" w:cs="宋体"/>
          <w:b/>
          <w:color w:val="auto"/>
          <w:sz w:val="21"/>
          <w:szCs w:val="21"/>
          <w:highlight w:val="none"/>
          <w:lang w:eastAsia="zh-CN"/>
        </w:rPr>
        <w:t>万元</w:t>
      </w:r>
    </w:p>
    <w:p w14:paraId="3FDC3E94">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最高限价（人民币）：</w:t>
      </w:r>
      <w:r>
        <w:rPr>
          <w:rFonts w:hint="eastAsia" w:hAnsi="宋体" w:cs="宋体"/>
          <w:b/>
          <w:color w:val="auto"/>
          <w:sz w:val="21"/>
          <w:szCs w:val="21"/>
          <w:highlight w:val="none"/>
          <w:lang w:val="en-US" w:eastAsia="zh-CN"/>
        </w:rPr>
        <w:t>960000元</w:t>
      </w:r>
    </w:p>
    <w:p w14:paraId="58FB3E7D">
      <w:pPr>
        <w:tabs>
          <w:tab w:val="left" w:pos="1260"/>
        </w:tabs>
        <w:autoSpaceDE/>
        <w:autoSpaceDN/>
        <w:adjustRightInd/>
        <w:snapToGrid w:val="0"/>
        <w:spacing w:line="500" w:lineRule="exact"/>
        <w:ind w:firstLine="316" w:firstLineChars="150"/>
        <w:jc w:val="both"/>
        <w:rPr>
          <w:rFonts w:hint="eastAsia" w:hAnsi="宋体" w:cs="宋体"/>
          <w:color w:val="auto"/>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 xml:space="preserve">： </w:t>
      </w:r>
    </w:p>
    <w:tbl>
      <w:tblPr>
        <w:tblStyle w:val="1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697"/>
        <w:gridCol w:w="4868"/>
        <w:gridCol w:w="1000"/>
        <w:gridCol w:w="1408"/>
      </w:tblGrid>
      <w:tr w14:paraId="756E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83" w:type="dxa"/>
            <w:noWrap w:val="0"/>
            <w:vAlign w:val="center"/>
          </w:tcPr>
          <w:p w14:paraId="350ABDC1">
            <w:pPr>
              <w:tabs>
                <w:tab w:val="left" w:pos="1260"/>
              </w:tabs>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1697" w:type="dxa"/>
            <w:noWrap w:val="0"/>
            <w:vAlign w:val="center"/>
          </w:tcPr>
          <w:p w14:paraId="02EC3969">
            <w:pPr>
              <w:tabs>
                <w:tab w:val="left" w:pos="1260"/>
              </w:tabs>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采购内容</w:t>
            </w:r>
          </w:p>
        </w:tc>
        <w:tc>
          <w:tcPr>
            <w:tcW w:w="4868" w:type="dxa"/>
            <w:noWrap w:val="0"/>
            <w:vAlign w:val="center"/>
          </w:tcPr>
          <w:p w14:paraId="32EFC57A">
            <w:pPr>
              <w:tabs>
                <w:tab w:val="left" w:pos="1260"/>
              </w:tabs>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服务内容及要求</w:t>
            </w:r>
          </w:p>
        </w:tc>
        <w:tc>
          <w:tcPr>
            <w:tcW w:w="1000" w:type="dxa"/>
            <w:noWrap w:val="0"/>
            <w:vAlign w:val="center"/>
          </w:tcPr>
          <w:p w14:paraId="2414B704">
            <w:pPr>
              <w:tabs>
                <w:tab w:val="left" w:pos="1260"/>
              </w:tabs>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数量</w:t>
            </w:r>
          </w:p>
        </w:tc>
        <w:tc>
          <w:tcPr>
            <w:tcW w:w="1408" w:type="dxa"/>
            <w:noWrap w:val="0"/>
            <w:vAlign w:val="center"/>
          </w:tcPr>
          <w:p w14:paraId="17E7AAA3">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最高限价（人民币）</w:t>
            </w:r>
          </w:p>
        </w:tc>
      </w:tr>
      <w:tr w14:paraId="7CB9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83" w:type="dxa"/>
            <w:noWrap w:val="0"/>
            <w:vAlign w:val="center"/>
          </w:tcPr>
          <w:p w14:paraId="099EFBE3">
            <w:pPr>
              <w:tabs>
                <w:tab w:val="left" w:pos="1260"/>
              </w:tabs>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697" w:type="dxa"/>
            <w:noWrap w:val="0"/>
            <w:vAlign w:val="center"/>
          </w:tcPr>
          <w:p w14:paraId="43281EF2">
            <w:pPr>
              <w:tabs>
                <w:tab w:val="left" w:pos="1260"/>
              </w:tabs>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新城路地下综合管廊项目（广顺街至法华街）基坑监测服务</w:t>
            </w:r>
          </w:p>
        </w:tc>
        <w:tc>
          <w:tcPr>
            <w:tcW w:w="4868" w:type="dxa"/>
            <w:noWrap w:val="0"/>
            <w:vAlign w:val="center"/>
          </w:tcPr>
          <w:p w14:paraId="1D0945B0">
            <w:pPr>
              <w:pStyle w:val="7"/>
              <w:snapToGrid w:val="0"/>
              <w:spacing w:line="460" w:lineRule="exact"/>
              <w:ind w:firstLineChars="200"/>
              <w:rPr>
                <w:rFonts w:hint="default" w:ascii="宋体" w:hAnsi="宋体" w:eastAsia="宋体" w:cs="宋体"/>
                <w:color w:val="auto"/>
                <w:sz w:val="21"/>
                <w:szCs w:val="21"/>
                <w:highlight w:val="none"/>
                <w:lang w:val="en-US" w:eastAsia="zh-CN"/>
              </w:rPr>
            </w:pPr>
            <w:r>
              <w:rPr>
                <w:rFonts w:hint="eastAsia" w:ascii="Times New Roman" w:hAnsi="宋体" w:eastAsia="宋体" w:cs="宋体"/>
                <w:color w:val="auto"/>
                <w:kern w:val="2"/>
                <w:sz w:val="21"/>
                <w:szCs w:val="21"/>
                <w:highlight w:val="none"/>
                <w:lang w:val="en-US" w:eastAsia="zh-CN" w:bidi="ar-SA"/>
              </w:rPr>
              <w:t>对新城路地下综合管廊项目（广顺街至法华街）提供基坑监测服务，</w:t>
            </w:r>
            <w:r>
              <w:rPr>
                <w:rFonts w:hint="eastAsia" w:ascii="宋体" w:hAnsi="宋体" w:cs="宋体"/>
                <w:color w:val="auto"/>
                <w:sz w:val="21"/>
                <w:szCs w:val="21"/>
                <w:highlight w:val="none"/>
              </w:rPr>
              <w:t>要求详见“第二章  招标需求”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具体以采购人要求为准</w:t>
            </w:r>
          </w:p>
        </w:tc>
        <w:tc>
          <w:tcPr>
            <w:tcW w:w="1000" w:type="dxa"/>
            <w:noWrap w:val="0"/>
            <w:vAlign w:val="center"/>
          </w:tcPr>
          <w:p w14:paraId="47C84F38">
            <w:pPr>
              <w:tabs>
                <w:tab w:val="left" w:pos="1260"/>
              </w:tabs>
              <w:snapToGrid w:val="0"/>
              <w:spacing w:line="460" w:lineRule="exact"/>
              <w:jc w:val="center"/>
              <w:rPr>
                <w:rFonts w:hint="eastAsia"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rPr>
              <w:t>1</w:t>
            </w:r>
            <w:r>
              <w:rPr>
                <w:rFonts w:hint="eastAsia" w:hAnsi="宋体" w:cs="宋体"/>
                <w:b w:val="0"/>
                <w:bCs w:val="0"/>
                <w:color w:val="auto"/>
                <w:sz w:val="21"/>
                <w:szCs w:val="21"/>
                <w:highlight w:val="none"/>
                <w:lang w:eastAsia="zh-CN"/>
              </w:rPr>
              <w:t>批</w:t>
            </w:r>
          </w:p>
        </w:tc>
        <w:tc>
          <w:tcPr>
            <w:tcW w:w="1408" w:type="dxa"/>
            <w:noWrap w:val="0"/>
            <w:vAlign w:val="center"/>
          </w:tcPr>
          <w:p w14:paraId="6CF14B58">
            <w:pPr>
              <w:tabs>
                <w:tab w:val="left" w:pos="1260"/>
              </w:tabs>
              <w:autoSpaceDE/>
              <w:autoSpaceDN/>
              <w:adjustRightInd/>
              <w:spacing w:line="500" w:lineRule="exact"/>
              <w:jc w:val="center"/>
              <w:rPr>
                <w:rFonts w:hint="eastAsia"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960000元</w:t>
            </w:r>
          </w:p>
        </w:tc>
      </w:tr>
    </w:tbl>
    <w:p w14:paraId="3F3D0B09">
      <w:pPr>
        <w:spacing w:line="500" w:lineRule="exact"/>
        <w:ind w:firstLine="422" w:firstLineChars="200"/>
        <w:rPr>
          <w:rFonts w:hint="eastAsia" w:ascii="Times New Roman"/>
          <w:color w:val="auto"/>
          <w:sz w:val="21"/>
          <w:szCs w:val="21"/>
          <w:highlight w:val="none"/>
        </w:rPr>
      </w:pPr>
      <w:r>
        <w:rPr>
          <w:rFonts w:hint="eastAsia" w:hAnsi="宋体" w:cs="宋体"/>
          <w:b/>
          <w:color w:val="auto"/>
          <w:sz w:val="21"/>
          <w:szCs w:val="21"/>
          <w:highlight w:val="none"/>
        </w:rPr>
        <w:t>本项目</w:t>
      </w:r>
      <w:r>
        <w:rPr>
          <w:rFonts w:hint="eastAsia" w:hAnsi="宋体" w:cs="宋体"/>
          <w:b/>
          <w:color w:val="auto"/>
          <w:sz w:val="21"/>
          <w:szCs w:val="21"/>
          <w:highlight w:val="none"/>
          <w:lang w:val="en-US" w:eastAsia="zh-CN"/>
        </w:rPr>
        <w:t>不</w:t>
      </w:r>
      <w:r>
        <w:rPr>
          <w:rFonts w:hint="eastAsia" w:hAnsi="宋体" w:cs="宋体"/>
          <w:b/>
          <w:color w:val="auto"/>
          <w:sz w:val="21"/>
          <w:szCs w:val="21"/>
          <w:highlight w:val="none"/>
        </w:rPr>
        <w:t>接受联合体投标。</w:t>
      </w:r>
    </w:p>
    <w:p w14:paraId="05E06F71">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rPr>
      </w:pPr>
      <w:bookmarkStart w:id="12" w:name="_Toc28359080"/>
      <w:bookmarkStart w:id="13" w:name="_Toc28359003"/>
      <w:bookmarkStart w:id="14" w:name="_Toc35393791"/>
      <w:bookmarkStart w:id="15" w:name="_Toc35393622"/>
      <w:r>
        <w:rPr>
          <w:rFonts w:hint="eastAsia" w:hAnsi="宋体" w:cs="宋体"/>
          <w:b/>
          <w:color w:val="auto"/>
          <w:sz w:val="21"/>
          <w:szCs w:val="21"/>
          <w:highlight w:val="none"/>
        </w:rPr>
        <w:t>二、申请人的资格要求：</w:t>
      </w:r>
    </w:p>
    <w:p w14:paraId="0327CDB5">
      <w:pPr>
        <w:tabs>
          <w:tab w:val="left" w:pos="1260"/>
        </w:tabs>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734DDC6">
      <w:pPr>
        <w:tabs>
          <w:tab w:val="left" w:pos="1260"/>
        </w:tabs>
        <w:autoSpaceDE/>
        <w:autoSpaceDN/>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2.落实政策：</w:t>
      </w:r>
    </w:p>
    <w:p w14:paraId="201E0BAB">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（1）落实政府采购政策需满足的资格要求：</w:t>
      </w:r>
    </w:p>
    <w:p w14:paraId="3D24658F">
      <w:pPr>
        <w:spacing w:line="500" w:lineRule="exact"/>
        <w:ind w:firstLine="480" w:firstLineChars="200"/>
        <w:rPr>
          <w:rFonts w:hint="eastAsia" w:hAnsi="宋体" w:cs="宋体"/>
          <w:color w:val="auto"/>
          <w:sz w:val="21"/>
          <w:szCs w:val="21"/>
          <w:highlight w:val="none"/>
        </w:rPr>
      </w:pPr>
      <w:r>
        <w:rPr>
          <w:rFonts w:hint="eastAsia" w:hAnsi="宋体" w:cs="宋体"/>
          <w:color w:val="auto"/>
          <w:sz w:val="24"/>
          <w:szCs w:val="24"/>
          <w:highlight w:val="none"/>
        </w:rPr>
        <w:t>☐</w:t>
      </w:r>
      <w:r>
        <w:rPr>
          <w:rFonts w:hint="eastAsia" w:hAnsi="宋体" w:cs="宋体"/>
          <w:color w:val="auto"/>
          <w:sz w:val="21"/>
          <w:szCs w:val="21"/>
          <w:highlight w:val="none"/>
        </w:rPr>
        <w:t>无；</w:t>
      </w:r>
    </w:p>
    <w:p w14:paraId="1ED9FE4D">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专门面向中小企业：</w:t>
      </w:r>
    </w:p>
    <w:p w14:paraId="16B00B7E">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货物全部由符合政策要求的中小企业制造，提供中小企业声明函；</w:t>
      </w:r>
    </w:p>
    <w:p w14:paraId="7A2C440A">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14:paraId="08D6CB21">
      <w:pPr>
        <w:spacing w:line="500" w:lineRule="exact"/>
        <w:ind w:firstLine="840" w:firstLineChars="400"/>
        <w:rPr>
          <w:rFonts w:hint="eastAsia" w:hAnsi="宋体" w:cs="宋体"/>
          <w:color w:val="auto"/>
          <w:sz w:val="21"/>
          <w:szCs w:val="21"/>
          <w:highlight w:val="none"/>
          <w:u w:val="singl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工程全部由符合政策要求的中小企业承接，提供中小企业声明函；</w:t>
      </w:r>
    </w:p>
    <w:p w14:paraId="36C7D9A4">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14:paraId="4089C89C">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服务全部由符合政策要求的中小企业承接，提供中小企业声明函；</w:t>
      </w:r>
    </w:p>
    <w:p w14:paraId="64AB62C7">
      <w:pPr>
        <w:spacing w:line="5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14:paraId="74C477F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☐要求以联合体形式参加，提供联合协议和中小企业声明函，联合协议中中小企业合同金额应当达到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%，小微企业合同金额应当达到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hAnsi="宋体" w:cs="宋体"/>
          <w:color w:val="auto"/>
          <w:sz w:val="21"/>
          <w:szCs w:val="21"/>
          <w:highlight w:val="none"/>
        </w:rPr>
        <w:t>；</w:t>
      </w:r>
    </w:p>
    <w:p w14:paraId="55AB3AA4">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☐要求合同分包，提供分包意向协议和中小企业声明函，分包意向协议中中小企业合同金额应当达到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，小微企业合同金额应当达到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w:t>
      </w:r>
      <w:r>
        <w:rPr>
          <w:rFonts w:hint="eastAsia" w:hAnsi="宋体" w:cs="宋体"/>
          <w:color w:val="auto"/>
          <w:spacing w:val="8"/>
          <w:sz w:val="21"/>
          <w:szCs w:val="21"/>
          <w:highlight w:val="none"/>
        </w:rPr>
        <w:t>如果供应商本身提供所有标的均由中小企业制造、承建或承接，视同符合了资格条件，无需再向中小企业分包，无需提供分包意向协议</w:t>
      </w:r>
      <w:r>
        <w:rPr>
          <w:rFonts w:hint="eastAsia" w:hAnsi="宋体" w:cs="宋体"/>
          <w:color w:val="auto"/>
          <w:sz w:val="21"/>
          <w:szCs w:val="21"/>
          <w:highlight w:val="none"/>
        </w:rPr>
        <w:t>；</w:t>
      </w:r>
    </w:p>
    <w:bookmarkEnd w:id="12"/>
    <w:bookmarkEnd w:id="13"/>
    <w:bookmarkEnd w:id="14"/>
    <w:bookmarkEnd w:id="15"/>
    <w:p w14:paraId="1CEF27F5">
      <w:pPr>
        <w:tabs>
          <w:tab w:val="left" w:pos="1260"/>
        </w:tabs>
        <w:autoSpaceDE/>
        <w:autoSpaceDN/>
        <w:adjustRightInd/>
        <w:spacing w:line="500" w:lineRule="exact"/>
        <w:ind w:firstLine="420" w:firstLineChars="200"/>
        <w:jc w:val="both"/>
        <w:rPr>
          <w:rFonts w:hint="eastAsia" w:hAnsi="宋体" w:cs="宋体"/>
          <w:color w:val="auto"/>
          <w:sz w:val="21"/>
          <w:szCs w:val="21"/>
          <w:highlight w:val="none"/>
          <w:lang w:bidi="ar"/>
        </w:rPr>
      </w:pPr>
      <w:bookmarkStart w:id="16" w:name="_Toc35393796"/>
      <w:bookmarkStart w:id="17" w:name="_Toc28359008"/>
      <w:bookmarkStart w:id="18" w:name="_Toc35393627"/>
      <w:bookmarkStart w:id="19" w:name="_Toc28359085"/>
      <w:r>
        <w:rPr>
          <w:rFonts w:hint="eastAsia" w:ascii="宋体" w:hAnsi="宋体" w:cs="宋体"/>
          <w:color w:val="auto"/>
          <w:sz w:val="21"/>
          <w:szCs w:val="21"/>
          <w:highlight w:val="none"/>
          <w:lang w:bidi="ar"/>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011EC93D">
      <w:pPr>
        <w:pStyle w:val="14"/>
        <w:widowControl w:val="0"/>
        <w:adjustRightInd w:val="0"/>
        <w:snapToGrid w:val="0"/>
        <w:spacing w:before="0" w:beforeAutospacing="0" w:after="0" w:afterAutospacing="0" w:line="500" w:lineRule="exact"/>
        <w:ind w:firstLine="420" w:firstLineChars="200"/>
        <w:rPr>
          <w:rFonts w:hint="eastAsia" w:cs="宋体"/>
          <w:color w:val="auto"/>
          <w:sz w:val="21"/>
          <w:szCs w:val="21"/>
          <w:highlight w:val="none"/>
        </w:rPr>
      </w:pPr>
      <w:r>
        <w:rPr>
          <w:rFonts w:hint="eastAsia" w:cs="宋体"/>
          <w:color w:val="auto"/>
          <w:sz w:val="21"/>
          <w:szCs w:val="21"/>
          <w:highlight w:val="none"/>
        </w:rPr>
        <w:t>3.本项目的特定资格要求：</w:t>
      </w:r>
      <w:r>
        <w:rPr>
          <w:rFonts w:hint="eastAsia" w:ascii="宋体" w:hAnsi="宋体" w:eastAsia="宋体" w:cs="宋体"/>
          <w:color w:val="auto"/>
          <w:kern w:val="2"/>
          <w:sz w:val="21"/>
          <w:szCs w:val="21"/>
          <w:highlight w:val="none"/>
          <w:lang w:val="en-US" w:eastAsia="zh-CN" w:bidi="ar"/>
        </w:rPr>
        <w:t>具有备建设行政主管部门颁发的工程勘察综合类甲级资质或工程勘察专业类（岩土工程、岩土工程（物探测试检测监测）、岩土工程（勘察）其中一项）乙级及以上资质。</w:t>
      </w:r>
    </w:p>
    <w:p w14:paraId="265A21A6">
      <w:pPr>
        <w:tabs>
          <w:tab w:val="left" w:pos="1260"/>
        </w:tabs>
        <w:autoSpaceDE/>
        <w:autoSpaceDN/>
        <w:adjustRightInd/>
        <w:spacing w:line="460" w:lineRule="exact"/>
        <w:ind w:firstLine="420" w:firstLineChars="200"/>
        <w:rPr>
          <w:rFonts w:hint="eastAsia" w:cs="宋体"/>
          <w:color w:val="auto"/>
          <w:sz w:val="21"/>
          <w:szCs w:val="21"/>
          <w:highlight w:val="none"/>
        </w:rPr>
      </w:pPr>
      <w:r>
        <w:rPr>
          <w:rFonts w:hint="eastAsia" w:hAnsi="宋体" w:cs="宋体"/>
          <w:color w:val="auto"/>
          <w:sz w:val="21"/>
          <w:szCs w:val="21"/>
          <w:highlight w:val="none"/>
          <w:shd w:val="clear" w:color="auto" w:fill="FFFFFF"/>
        </w:rPr>
        <w:t>4.公益一类事业单位不属于政府购买服务的承接主体，不得参与承接政府购买服务。</w:t>
      </w:r>
    </w:p>
    <w:bookmarkEnd w:id="16"/>
    <w:bookmarkEnd w:id="17"/>
    <w:bookmarkEnd w:id="18"/>
    <w:bookmarkEnd w:id="19"/>
    <w:p w14:paraId="0199E8FA">
      <w:pPr>
        <w:tabs>
          <w:tab w:val="left" w:pos="1260"/>
        </w:tabs>
        <w:autoSpaceDE/>
        <w:autoSpaceDN/>
        <w:adjustRightInd/>
        <w:spacing w:line="500" w:lineRule="exact"/>
        <w:ind w:firstLine="422" w:firstLineChars="20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三、获取招标文件</w:t>
      </w:r>
    </w:p>
    <w:p w14:paraId="760B5484">
      <w:pPr>
        <w:tabs>
          <w:tab w:val="left" w:pos="1260"/>
        </w:tabs>
        <w:autoSpaceDE/>
        <w:autoSpaceDN/>
        <w:adjustRightInd/>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1.时间：本项目公告发布之日起至</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日止，每天上午00:00至12:00，下午12:00至23:59（北京时间）</w:t>
      </w:r>
    </w:p>
    <w:p w14:paraId="70D8BC96">
      <w:pPr>
        <w:pStyle w:val="14"/>
        <w:spacing w:before="0" w:beforeAutospacing="0" w:after="0" w:afterAutospacing="0"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 xml:space="preserve">     地点（网址）：政采云平台线上获取。</w:t>
      </w:r>
    </w:p>
    <w:p w14:paraId="6E059939">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2.招标文件获取地址：登录政采云平台--后台项目采购板块点击申请获取采购文件。</w:t>
      </w:r>
    </w:p>
    <w:p w14:paraId="72FAA14E">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3.获取采购文件方式：供应商自行登录浙江省“政采云”平台（网址https://www.zcygov.cn）获取采购文件（供应商线上获取采购文件的流程：供应商</w:t>
      </w:r>
      <w:r>
        <w:rPr>
          <w:rFonts w:hint="eastAsia" w:ascii="宋体" w:hAnsi="宋体" w:cs="宋体"/>
          <w:color w:val="auto"/>
          <w:sz w:val="21"/>
          <w:szCs w:val="21"/>
          <w:highlight w:val="none"/>
          <w:shd w:val="clear" w:color="auto" w:fill="FFFFFF"/>
          <w:lang w:eastAsia="zh-CN"/>
        </w:rPr>
        <w:t>登录</w:t>
      </w:r>
      <w:r>
        <w:rPr>
          <w:rFonts w:hint="eastAsia" w:ascii="宋体" w:hAnsi="宋体" w:cs="宋体"/>
          <w:color w:val="auto"/>
          <w:sz w:val="21"/>
          <w:szCs w:val="21"/>
          <w:highlight w:val="none"/>
          <w:shd w:val="clear" w:color="auto" w:fill="FFFFFF"/>
        </w:rPr>
        <w:t>浙江省“政采云”平台并进入【项目采购】应用模块，点击左侧菜单的【获取采购文件】，点击对应项目的【申请获取采购文件】按钮，填写获取采购文件申请信息后，点右下角【确定】按钮提交）。 </w:t>
      </w:r>
    </w:p>
    <w:p w14:paraId="68218664">
      <w:pPr>
        <w:pStyle w:val="14"/>
        <w:snapToGrid w:val="0"/>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4.售价（元）：0</w:t>
      </w:r>
    </w:p>
    <w:p w14:paraId="2C0CB550">
      <w:pPr>
        <w:autoSpaceDE/>
        <w:autoSpaceDN/>
        <w:adjustRightInd/>
        <w:spacing w:line="500" w:lineRule="exact"/>
        <w:ind w:firstLine="422" w:firstLineChars="200"/>
        <w:jc w:val="both"/>
        <w:rPr>
          <w:rStyle w:val="18"/>
          <w:rFonts w:hint="eastAsia" w:ascii="宋体" w:hAnsi="宋体" w:eastAsia="宋体" w:cs="宋体"/>
          <w:color w:val="auto"/>
          <w:sz w:val="21"/>
          <w:szCs w:val="21"/>
          <w:highlight w:val="none"/>
        </w:rPr>
      </w:pPr>
      <w:r>
        <w:rPr>
          <w:rStyle w:val="18"/>
          <w:rFonts w:hint="eastAsia" w:ascii="宋体" w:hAnsi="宋体" w:eastAsia="宋体" w:cs="宋体"/>
          <w:color w:val="auto"/>
          <w:sz w:val="21"/>
          <w:szCs w:val="21"/>
          <w:highlight w:val="none"/>
        </w:rPr>
        <w:t>注：</w:t>
      </w:r>
    </w:p>
    <w:p w14:paraId="036607AE">
      <w:pPr>
        <w:pStyle w:val="2"/>
        <w:spacing w:after="0" w:line="500" w:lineRule="exact"/>
        <w:ind w:left="0" w:leftChars="0" w:firstLine="42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3C5C82D1">
      <w:pPr>
        <w:autoSpaceDE/>
        <w:autoSpaceDN/>
        <w:adjustRightInd/>
        <w:spacing w:line="500" w:lineRule="exact"/>
        <w:ind w:firstLine="422" w:firstLineChars="200"/>
        <w:jc w:val="both"/>
        <w:rPr>
          <w:rFonts w:hint="eastAsia" w:ascii="宋体" w:hAnsi="宋体" w:cs="宋体"/>
          <w:color w:val="auto"/>
          <w:highlight w:val="none"/>
        </w:rPr>
      </w:pPr>
      <w:r>
        <w:rPr>
          <w:rFonts w:hint="eastAsia" w:ascii="宋体" w:hAnsi="宋体" w:cs="宋体"/>
          <w:b/>
          <w:bCs/>
          <w:color w:val="auto"/>
          <w:sz w:val="21"/>
          <w:szCs w:val="21"/>
          <w:highlight w:val="none"/>
        </w:rPr>
        <w:t>（2）采购代理机构将拒绝接</w:t>
      </w:r>
      <w:r>
        <w:rPr>
          <w:rStyle w:val="18"/>
          <w:rFonts w:hint="eastAsia" w:ascii="宋体" w:hAnsi="宋体" w:eastAsia="宋体" w:cs="宋体"/>
          <w:color w:val="auto"/>
          <w:sz w:val="21"/>
          <w:szCs w:val="21"/>
          <w:highlight w:val="none"/>
        </w:rPr>
        <w:t>受非报名人的投标文件。</w:t>
      </w:r>
    </w:p>
    <w:p w14:paraId="03C2B3E8">
      <w:pPr>
        <w:tabs>
          <w:tab w:val="left" w:pos="1260"/>
        </w:tabs>
        <w:autoSpaceDE/>
        <w:autoSpaceDN/>
        <w:adjustRightInd/>
        <w:spacing w:line="500" w:lineRule="exact"/>
        <w:ind w:firstLine="422" w:firstLineChars="200"/>
        <w:jc w:val="both"/>
        <w:rPr>
          <w:rFonts w:hint="eastAsia" w:ascii="宋体" w:hAnsi="宋体" w:cs="宋体"/>
          <w:b/>
          <w:color w:val="auto"/>
          <w:sz w:val="21"/>
          <w:szCs w:val="21"/>
          <w:highlight w:val="none"/>
        </w:rPr>
      </w:pPr>
      <w:bookmarkStart w:id="20" w:name="_Toc28359082"/>
      <w:bookmarkStart w:id="21" w:name="_Toc28359005"/>
      <w:bookmarkStart w:id="22" w:name="_Toc35393793"/>
      <w:bookmarkStart w:id="23" w:name="_Toc35393624"/>
      <w:r>
        <w:rPr>
          <w:rFonts w:hint="eastAsia" w:ascii="宋体" w:hAnsi="宋体" w:cs="宋体"/>
          <w:b/>
          <w:color w:val="auto"/>
          <w:sz w:val="21"/>
          <w:szCs w:val="21"/>
          <w:highlight w:val="none"/>
        </w:rPr>
        <w:t>四、提交投标文件</w:t>
      </w:r>
      <w:bookmarkEnd w:id="20"/>
      <w:bookmarkEnd w:id="21"/>
      <w:r>
        <w:rPr>
          <w:rFonts w:hint="eastAsia" w:ascii="宋体" w:hAnsi="宋体" w:cs="宋体"/>
          <w:b/>
          <w:color w:val="auto"/>
          <w:sz w:val="21"/>
          <w:szCs w:val="21"/>
          <w:highlight w:val="none"/>
        </w:rPr>
        <w:t>截止时间、开标时间和地点</w:t>
      </w:r>
      <w:bookmarkEnd w:id="22"/>
      <w:bookmarkEnd w:id="23"/>
    </w:p>
    <w:p w14:paraId="1B29D03D">
      <w:pPr>
        <w:tabs>
          <w:tab w:val="left" w:pos="1260"/>
        </w:tabs>
        <w:autoSpaceDE/>
        <w:autoSpaceDN/>
        <w:adjustRightInd/>
        <w:spacing w:line="500" w:lineRule="exact"/>
        <w:ind w:firstLine="420" w:firstLineChars="200"/>
        <w:jc w:val="both"/>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1.提交投标文件截止时间：</w:t>
      </w:r>
      <w:r>
        <w:rPr>
          <w:rFonts w:hint="eastAsia" w:ascii="宋体" w:hAnsi="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w:t>
      </w:r>
      <w:r>
        <w:rPr>
          <w:rFonts w:hint="eastAsia" w:ascii="宋体" w:hAnsi="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24</w:t>
      </w:r>
      <w:r>
        <w:rPr>
          <w:rFonts w:hint="eastAsia" w:ascii="宋体" w:hAnsi="宋体" w:cs="宋体"/>
          <w:color w:val="auto"/>
          <w:sz w:val="21"/>
          <w:szCs w:val="21"/>
          <w:highlight w:val="none"/>
          <w:shd w:val="clear" w:color="auto" w:fill="FFFFFF"/>
        </w:rPr>
        <w:t>日</w:t>
      </w:r>
      <w:r>
        <w:rPr>
          <w:rFonts w:hint="eastAsia" w:ascii="宋体" w:hAnsi="宋体" w:cs="宋体"/>
          <w:color w:val="auto"/>
          <w:sz w:val="21"/>
          <w:szCs w:val="21"/>
          <w:highlight w:val="none"/>
          <w:shd w:val="clear" w:color="auto" w:fill="FFFFFF"/>
          <w:lang w:val="en-US" w:eastAsia="zh-CN"/>
        </w:rPr>
        <w:t>9</w:t>
      </w:r>
      <w:r>
        <w:rPr>
          <w:rFonts w:hint="eastAsia" w:ascii="宋体" w:hAnsi="宋体" w:cs="宋体"/>
          <w:color w:val="auto"/>
          <w:sz w:val="21"/>
          <w:szCs w:val="21"/>
          <w:highlight w:val="none"/>
          <w:shd w:val="clear" w:color="auto" w:fill="FFFFFF"/>
        </w:rPr>
        <w:t>时</w:t>
      </w:r>
      <w:r>
        <w:rPr>
          <w:rFonts w:hint="eastAsia" w:ascii="宋体" w:hAnsi="宋体" w:cs="宋体"/>
          <w:color w:val="auto"/>
          <w:sz w:val="21"/>
          <w:szCs w:val="21"/>
          <w:highlight w:val="none"/>
          <w:shd w:val="clear" w:color="auto" w:fill="FFFFFF"/>
          <w:lang w:val="en-US" w:eastAsia="zh-CN"/>
        </w:rPr>
        <w:t>00分</w:t>
      </w:r>
      <w:r>
        <w:rPr>
          <w:rFonts w:hint="eastAsia" w:ascii="宋体" w:hAnsi="宋体" w:cs="宋体"/>
          <w:color w:val="auto"/>
          <w:sz w:val="21"/>
          <w:szCs w:val="21"/>
          <w:highlight w:val="none"/>
          <w:shd w:val="clear" w:color="auto" w:fill="FFFFFF"/>
        </w:rPr>
        <w:t>（北京时间）</w:t>
      </w:r>
    </w:p>
    <w:p w14:paraId="414319C7">
      <w:pPr>
        <w:pStyle w:val="14"/>
        <w:spacing w:before="0" w:beforeAutospacing="0" w:after="0" w:afterAutospacing="0" w:line="500" w:lineRule="exact"/>
        <w:ind w:firstLine="420" w:firstLineChars="200"/>
        <w:rPr>
          <w:rFonts w:hint="eastAsia" w:ascii="宋体" w:hAnsi="宋体" w:cs="宋体"/>
          <w:color w:val="auto"/>
          <w:sz w:val="21"/>
          <w:szCs w:val="21"/>
          <w:highlight w:val="none"/>
          <w:u w:val="none"/>
          <w:shd w:val="clear" w:color="auto" w:fill="FFFFFF"/>
        </w:rPr>
      </w:pPr>
      <w:r>
        <w:rPr>
          <w:rFonts w:hint="eastAsia" w:ascii="宋体" w:hAnsi="宋体" w:cs="宋体"/>
          <w:color w:val="auto"/>
          <w:sz w:val="21"/>
          <w:szCs w:val="21"/>
          <w:highlight w:val="none"/>
          <w:shd w:val="clear" w:color="auto" w:fill="FFFFFF"/>
        </w:rPr>
        <w:t>投标地点（网址）：</w:t>
      </w:r>
      <w:r>
        <w:rPr>
          <w:rFonts w:hint="eastAsia" w:ascii="宋体" w:hAnsi="宋体" w:cs="宋体"/>
          <w:color w:val="auto"/>
          <w:sz w:val="21"/>
          <w:szCs w:val="21"/>
          <w:highlight w:val="none"/>
          <w:u w:val="none"/>
          <w:shd w:val="clear" w:color="auto" w:fill="FFFFFF"/>
        </w:rPr>
        <w:t>通过浙江政府采购网政府采购云平台实行在线投标响应（投标人无须前往投标现场）。</w:t>
      </w:r>
    </w:p>
    <w:p w14:paraId="7E4E02E7">
      <w:pPr>
        <w:pStyle w:val="14"/>
        <w:spacing w:before="0" w:beforeAutospacing="0" w:after="0" w:afterAutospacing="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shd w:val="clear" w:color="auto" w:fill="FFFFFF"/>
        </w:rPr>
        <w:t>开标时间</w:t>
      </w:r>
      <w:r>
        <w:rPr>
          <w:rFonts w:hint="eastAsia" w:ascii="宋体" w:hAnsi="宋体" w:cs="宋体"/>
          <w:color w:val="auto"/>
          <w:sz w:val="21"/>
          <w:szCs w:val="21"/>
          <w:highlight w:val="none"/>
        </w:rPr>
        <w:t>：</w:t>
      </w:r>
      <w:r>
        <w:rPr>
          <w:rFonts w:hint="eastAsia" w:ascii="宋体" w:hAnsi="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cs="宋体"/>
          <w:color w:val="auto"/>
          <w:sz w:val="21"/>
          <w:szCs w:val="21"/>
          <w:highlight w:val="none"/>
          <w:shd w:val="clear" w:color="auto" w:fill="FFFFFF"/>
          <w:lang w:eastAsia="zh-CN"/>
        </w:rPr>
        <w:t>年</w:t>
      </w:r>
      <w:r>
        <w:rPr>
          <w:rFonts w:hint="eastAsia" w:ascii="宋体" w:cs="宋体"/>
          <w:color w:val="auto"/>
          <w:sz w:val="21"/>
          <w:szCs w:val="21"/>
          <w:highlight w:val="none"/>
          <w:shd w:val="clear" w:color="auto" w:fill="FFFFFF"/>
          <w:lang w:val="en-US" w:eastAsia="zh-CN"/>
        </w:rPr>
        <w:t>1</w:t>
      </w:r>
      <w:r>
        <w:rPr>
          <w:rFonts w:hint="eastAsia" w:ascii="宋体" w:hAnsi="宋体" w:cs="宋体"/>
          <w:color w:val="auto"/>
          <w:sz w:val="21"/>
          <w:szCs w:val="21"/>
          <w:highlight w:val="none"/>
          <w:shd w:val="clear" w:color="auto" w:fill="FFFFFF"/>
        </w:rPr>
        <w:t>月</w:t>
      </w:r>
      <w:r>
        <w:rPr>
          <w:rFonts w:hint="eastAsia" w:ascii="宋体" w:cs="宋体"/>
          <w:color w:val="auto"/>
          <w:sz w:val="21"/>
          <w:szCs w:val="21"/>
          <w:highlight w:val="none"/>
          <w:shd w:val="clear" w:color="auto" w:fill="FFFFFF"/>
          <w:lang w:val="en-US" w:eastAsia="zh-CN"/>
        </w:rPr>
        <w:t>24</w:t>
      </w:r>
      <w:r>
        <w:rPr>
          <w:rFonts w:hint="eastAsia" w:ascii="宋体" w:hAnsi="宋体" w:cs="宋体"/>
          <w:color w:val="auto"/>
          <w:sz w:val="21"/>
          <w:szCs w:val="21"/>
          <w:highlight w:val="none"/>
          <w:shd w:val="clear" w:color="auto" w:fill="FFFFFF"/>
        </w:rPr>
        <w:t>日</w:t>
      </w:r>
      <w:r>
        <w:rPr>
          <w:rFonts w:hint="eastAsia" w:ascii="宋体" w:cs="宋体"/>
          <w:color w:val="auto"/>
          <w:sz w:val="21"/>
          <w:szCs w:val="21"/>
          <w:highlight w:val="none"/>
          <w:shd w:val="clear" w:color="auto" w:fill="FFFFFF"/>
          <w:lang w:val="en-US" w:eastAsia="zh-CN"/>
        </w:rPr>
        <w:t>9</w:t>
      </w:r>
      <w:r>
        <w:rPr>
          <w:rFonts w:hint="eastAsia" w:ascii="宋体" w:hAnsi="宋体" w:cs="宋体"/>
          <w:color w:val="auto"/>
          <w:sz w:val="21"/>
          <w:szCs w:val="21"/>
          <w:highlight w:val="none"/>
          <w:shd w:val="clear" w:color="auto" w:fill="FFFFFF"/>
        </w:rPr>
        <w:t>时</w:t>
      </w:r>
      <w:r>
        <w:rPr>
          <w:rFonts w:hint="eastAsia" w:ascii="宋体" w:cs="宋体"/>
          <w:color w:val="auto"/>
          <w:sz w:val="21"/>
          <w:szCs w:val="21"/>
          <w:highlight w:val="none"/>
          <w:shd w:val="clear" w:color="auto" w:fill="FFFFFF"/>
          <w:lang w:val="en-US" w:eastAsia="zh-CN"/>
        </w:rPr>
        <w:t>00分</w:t>
      </w:r>
      <w:r>
        <w:rPr>
          <w:rFonts w:hint="eastAsia" w:ascii="宋体" w:hAnsi="宋体" w:cs="宋体"/>
          <w:color w:val="auto"/>
          <w:sz w:val="21"/>
          <w:szCs w:val="21"/>
          <w:highlight w:val="none"/>
          <w:shd w:val="clear" w:color="auto" w:fill="FFFFFF"/>
        </w:rPr>
        <w:t>（北京时间）</w:t>
      </w:r>
    </w:p>
    <w:p w14:paraId="4D6FB78C">
      <w:pPr>
        <w:tabs>
          <w:tab w:val="left" w:pos="1260"/>
        </w:tabs>
        <w:autoSpaceDE/>
        <w:autoSpaceDN/>
        <w:adjustRightInd/>
        <w:snapToGrid w:val="0"/>
        <w:spacing w:line="50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shd w:val="clear" w:color="auto" w:fill="FFFFFF"/>
        </w:rPr>
        <w:t>开标地点（网址）：</w:t>
      </w:r>
      <w:r>
        <w:rPr>
          <w:rFonts w:hint="eastAsia" w:ascii="宋体" w:hAnsi="宋体" w:cs="宋体"/>
          <w:color w:val="auto"/>
          <w:sz w:val="21"/>
          <w:szCs w:val="21"/>
          <w:highlight w:val="none"/>
          <w:u w:val="none"/>
        </w:rPr>
        <w:t>金华市双龙南街858号金华财富大厦（金华市行政服务中心新办事大厅4楼开标室）</w:t>
      </w:r>
      <w:r>
        <w:rPr>
          <w:rFonts w:hint="eastAsia" w:ascii="宋体" w:hAnsi="宋体" w:cs="宋体"/>
          <w:color w:val="auto"/>
          <w:sz w:val="21"/>
          <w:szCs w:val="21"/>
          <w:highlight w:val="none"/>
          <w:u w:val="none"/>
          <w:shd w:val="clear" w:color="auto" w:fill="FFFFFF"/>
        </w:rPr>
        <w:t>本项目通过浙江政府采购网政府采</w:t>
      </w:r>
      <w:r>
        <w:rPr>
          <w:rFonts w:hint="eastAsia" w:ascii="宋体" w:hAnsi="宋体" w:cs="宋体"/>
          <w:color w:val="auto"/>
          <w:sz w:val="21"/>
          <w:szCs w:val="21"/>
          <w:highlight w:val="none"/>
          <w:u w:val="none"/>
        </w:rPr>
        <w:t>购云平台在线开标，</w:t>
      </w:r>
      <w:r>
        <w:rPr>
          <w:rStyle w:val="18"/>
          <w:rFonts w:hint="eastAsia" w:ascii="宋体" w:hAnsi="宋体" w:eastAsia="宋体" w:cs="宋体"/>
          <w:b w:val="0"/>
          <w:color w:val="auto"/>
          <w:sz w:val="21"/>
          <w:szCs w:val="21"/>
          <w:highlight w:val="none"/>
          <w:u w:val="none"/>
        </w:rPr>
        <w:t>投标人无须前往投标现场</w:t>
      </w:r>
      <w:r>
        <w:rPr>
          <w:rStyle w:val="18"/>
          <w:rFonts w:hint="eastAsia" w:ascii="宋体" w:hAnsi="宋体" w:eastAsia="宋体" w:cs="宋体"/>
          <w:b w:val="0"/>
          <w:bCs w:val="0"/>
          <w:color w:val="auto"/>
          <w:sz w:val="21"/>
          <w:szCs w:val="21"/>
          <w:highlight w:val="none"/>
          <w:u w:val="none"/>
        </w:rPr>
        <w:t>。</w:t>
      </w:r>
      <w:r>
        <w:rPr>
          <w:rFonts w:hint="eastAsia" w:ascii="宋体" w:hAnsi="宋体" w:cs="宋体"/>
          <w:color w:val="auto"/>
          <w:sz w:val="21"/>
          <w:szCs w:val="21"/>
          <w:highlight w:val="none"/>
          <w:u w:val="none"/>
        </w:rPr>
        <w:t>但须准时在线参加，直至评审结束。开标截止时间后30分钟以内供应商登录“政采云”平台，用“项目采购</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开标评标”功能进行解密投标文件。若供应商在规定时间内投标文件无法解密或解密失败，则投标无效。</w:t>
      </w:r>
    </w:p>
    <w:p w14:paraId="500F18F2">
      <w:pPr>
        <w:pStyle w:val="14"/>
        <w:numPr>
          <w:ilvl w:val="0"/>
          <w:numId w:val="2"/>
        </w:numPr>
        <w:spacing w:before="0" w:beforeAutospacing="0" w:after="0" w:afterAutospacing="0" w:line="500" w:lineRule="exact"/>
        <w:ind w:firstLine="422" w:firstLineChars="200"/>
        <w:jc w:val="both"/>
        <w:rPr>
          <w:rStyle w:val="18"/>
          <w:rFonts w:hint="eastAsia" w:ascii="宋体" w:hAnsi="宋体" w:eastAsia="宋体" w:cs="宋体"/>
          <w:color w:val="auto"/>
          <w:sz w:val="21"/>
          <w:szCs w:val="21"/>
          <w:highlight w:val="none"/>
          <w:shd w:val="clear" w:color="auto" w:fill="FFFFFF"/>
        </w:rPr>
      </w:pPr>
      <w:bookmarkStart w:id="24" w:name="_Toc28359007"/>
      <w:bookmarkStart w:id="25" w:name="_Toc28359084"/>
      <w:bookmarkStart w:id="26" w:name="_Toc35393794"/>
      <w:bookmarkStart w:id="27" w:name="_Toc35393625"/>
      <w:r>
        <w:rPr>
          <w:rStyle w:val="18"/>
          <w:rFonts w:hint="eastAsia" w:ascii="宋体" w:hAnsi="宋体" w:eastAsia="宋体" w:cs="宋体"/>
          <w:color w:val="auto"/>
          <w:sz w:val="21"/>
          <w:szCs w:val="21"/>
          <w:highlight w:val="none"/>
          <w:shd w:val="clear" w:color="auto" w:fill="FFFFFF"/>
        </w:rPr>
        <w:t>公告期限</w:t>
      </w:r>
    </w:p>
    <w:p w14:paraId="5CB4EEE4">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81709B0">
      <w:pPr>
        <w:tabs>
          <w:tab w:val="left" w:pos="1260"/>
        </w:tabs>
        <w:autoSpaceDE/>
        <w:autoSpaceDN/>
        <w:adjustRightInd/>
        <w:spacing w:line="500" w:lineRule="exact"/>
        <w:ind w:firstLine="422" w:firstLineChars="200"/>
        <w:jc w:val="both"/>
        <w:rPr>
          <w:rFonts w:hint="eastAsia" w:ascii="宋体" w:hAnsi="宋体" w:cs="宋体"/>
          <w:color w:val="auto"/>
          <w:highlight w:val="none"/>
        </w:rPr>
      </w:pPr>
      <w:r>
        <w:rPr>
          <w:rFonts w:hint="eastAsia" w:ascii="宋体" w:hAnsi="宋体" w:cs="宋体"/>
          <w:b/>
          <w:color w:val="auto"/>
          <w:sz w:val="21"/>
          <w:szCs w:val="21"/>
          <w:highlight w:val="none"/>
        </w:rPr>
        <w:t>六、公告地址：</w:t>
      </w:r>
      <w:r>
        <w:rPr>
          <w:rFonts w:hint="eastAsia" w:ascii="宋体" w:hAnsi="宋体" w:cs="宋体"/>
          <w:color w:val="auto"/>
          <w:sz w:val="21"/>
          <w:szCs w:val="21"/>
          <w:highlight w:val="none"/>
        </w:rPr>
        <w:t>浙江政府采购网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http://zfcg.czt.zj.gov.cn/)。</w:t>
      </w:r>
    </w:p>
    <w:p w14:paraId="015DE695">
      <w:pPr>
        <w:tabs>
          <w:tab w:val="left" w:pos="1260"/>
        </w:tabs>
        <w:autoSpaceDE/>
        <w:autoSpaceDN/>
        <w:adjustRightInd/>
        <w:snapToGrid w:val="0"/>
        <w:spacing w:line="500" w:lineRule="exact"/>
        <w:ind w:firstLine="422" w:firstLineChars="200"/>
        <w:jc w:val="both"/>
        <w:rPr>
          <w:rFonts w:hint="eastAsia" w:ascii="宋体" w:hAnsi="宋体" w:cs="宋体"/>
          <w:color w:val="auto"/>
          <w:sz w:val="21"/>
          <w:szCs w:val="21"/>
          <w:highlight w:val="none"/>
        </w:rPr>
      </w:pPr>
      <w:r>
        <w:rPr>
          <w:rFonts w:hint="eastAsia" w:ascii="宋体" w:hAnsi="宋体" w:cs="宋体"/>
          <w:b/>
          <w:color w:val="auto"/>
          <w:sz w:val="21"/>
          <w:szCs w:val="21"/>
          <w:highlight w:val="none"/>
        </w:rPr>
        <w:t>七、其他补充事宜</w:t>
      </w:r>
    </w:p>
    <w:p w14:paraId="2EA11D3D">
      <w:pPr>
        <w:tabs>
          <w:tab w:val="left" w:pos="1260"/>
        </w:tabs>
        <w:adjustRightInd/>
        <w:spacing w:line="5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B8D9469">
      <w:pPr>
        <w:tabs>
          <w:tab w:val="left" w:pos="1260"/>
        </w:tabs>
        <w:autoSpaceDE/>
        <w:autoSpaceDN/>
        <w:adjustRightInd/>
        <w:spacing w:line="5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2.根据《浙江省财政厅关于进一步促进政府采购公平竞争打造最优营商环境的通知》（浙财采监</w:t>
      </w:r>
      <w:r>
        <w:rPr>
          <w:rFonts w:hint="eastAsia" w:ascii="宋体" w:hAnsi="宋体" w:cs="宋体"/>
          <w:bCs/>
          <w:color w:val="auto"/>
          <w:sz w:val="21"/>
          <w:szCs w:val="21"/>
          <w:highlight w:val="none"/>
          <w:lang w:eastAsia="zh-CN"/>
        </w:rPr>
        <w:t>〔2021〕22号</w:t>
      </w:r>
      <w:r>
        <w:rPr>
          <w:rFonts w:hint="eastAsia" w:ascii="宋体" w:hAnsi="宋体" w:cs="宋体"/>
          <w:bCs/>
          <w:color w:val="auto"/>
          <w:sz w:val="21"/>
          <w:szCs w:val="21"/>
          <w:highlight w:val="none"/>
        </w:rPr>
        <w:t>）文件关于“健全行政裁决机制”要求，鼓励供应商在线提起询问，路径为：政采云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项目采购</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询问质疑投诉</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询问列表；鼓励供应商在线提起质疑，路径为：政采云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项目采购</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询问质疑投诉</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质疑列表。质疑供应商对在线质疑答复不满意的，可在线提起投诉，路径为：浙江政府服务网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政府采购投诉处理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在线办理。</w:t>
      </w:r>
    </w:p>
    <w:p w14:paraId="532B6AC8">
      <w:pPr>
        <w:pStyle w:val="14"/>
        <w:snapToGrid w:val="0"/>
        <w:spacing w:before="0" w:beforeAutospacing="0" w:after="0" w:afterAutospacing="0" w:line="5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09014CC9">
      <w:pPr>
        <w:tabs>
          <w:tab w:val="left" w:pos="1260"/>
        </w:tabs>
        <w:adjustRightInd/>
        <w:spacing w:line="500" w:lineRule="exact"/>
        <w:ind w:firstLine="42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4.其他事项：</w:t>
      </w:r>
      <w:r>
        <w:rPr>
          <w:rFonts w:hint="eastAsia" w:ascii="宋体" w:hAnsi="宋体" w:cs="宋体"/>
          <w:bCs/>
          <w:color w:val="auto"/>
          <w:sz w:val="21"/>
          <w:szCs w:val="21"/>
          <w:highlight w:val="none"/>
          <w:lang w:bidi="ar"/>
        </w:rPr>
        <w:t>见招标文件。</w:t>
      </w:r>
      <w:r>
        <w:rPr>
          <w:rFonts w:hint="eastAsia" w:ascii="宋体" w:hAnsi="宋体" w:cs="宋体"/>
          <w:bCs/>
          <w:color w:val="auto"/>
          <w:sz w:val="21"/>
          <w:szCs w:val="21"/>
          <w:highlight w:val="none"/>
        </w:rPr>
        <w:t> </w:t>
      </w:r>
    </w:p>
    <w:p w14:paraId="1DA0D033">
      <w:pPr>
        <w:keepNext w:val="0"/>
        <w:keepLines w:val="0"/>
        <w:pageBreakBefore w:val="0"/>
        <w:widowControl w:val="0"/>
        <w:tabs>
          <w:tab w:val="left" w:pos="1260"/>
        </w:tabs>
        <w:kinsoku/>
        <w:wordWrap/>
        <w:overflowPunct/>
        <w:topLinePunct w:val="0"/>
        <w:bidi w:val="0"/>
        <w:adjustRightInd/>
        <w:snapToGrid/>
        <w:spacing w:line="500" w:lineRule="exact"/>
        <w:ind w:firstLine="420"/>
        <w:jc w:val="both"/>
        <w:textAlignment w:val="auto"/>
        <w:rPr>
          <w:rFonts w:hint="eastAsia" w:ascii="宋体" w:hAnsi="宋体" w:cs="宋体"/>
          <w:bCs/>
          <w:color w:val="auto"/>
          <w:sz w:val="21"/>
          <w:szCs w:val="21"/>
          <w:highlight w:val="none"/>
          <w:lang w:bidi="ar"/>
        </w:rPr>
      </w:pPr>
      <w:r>
        <w:rPr>
          <w:rFonts w:hint="eastAsia" w:ascii="宋体" w:hAnsi="宋体" w:cs="宋体"/>
          <w:bCs/>
          <w:color w:val="auto"/>
          <w:sz w:val="21"/>
          <w:szCs w:val="21"/>
          <w:highlight w:val="none"/>
          <w:lang w:bidi="ar"/>
        </w:rPr>
        <w:t>5.企业信用融资</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 xml:space="preserve"> 省财政厅、浙江银监局、省金融办制定了《浙江省政府采购支持中小企业信用融资试点办法》浙财采监</w:t>
      </w:r>
      <w:r>
        <w:rPr>
          <w:rFonts w:hint="eastAsia" w:ascii="宋体" w:hAnsi="宋体" w:cs="宋体"/>
          <w:bCs/>
          <w:color w:val="auto"/>
          <w:sz w:val="21"/>
          <w:szCs w:val="21"/>
          <w:highlight w:val="none"/>
          <w:lang w:eastAsia="zh-CN" w:bidi="ar"/>
        </w:rPr>
        <w:t>〔2012〕13号）</w:t>
      </w:r>
      <w:r>
        <w:rPr>
          <w:rFonts w:hint="eastAsia" w:ascii="宋体" w:hAnsi="宋体" w:cs="宋体"/>
          <w:bCs/>
          <w:color w:val="auto"/>
          <w:sz w:val="21"/>
          <w:szCs w:val="21"/>
          <w:highlight w:val="none"/>
          <w:lang w:bidi="ar"/>
        </w:rPr>
        <w:t>，所称的政府采购信用融资，是指银行业金融机构</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以下简称银行</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以政府采购诚信考核和信用审查为基础，凭借政府采购合同，按优于一般中小企业的贷款利率直接向申请贷款的投标人发放贷款的一种融资方式。投标人可登录浙江政府采购网</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https://zfcg.czt.zj.gov.cn/)的中小企业信用融资栏目了解相关信息。供应商可以通过浙江政府采购网</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https://zfcg.czt.zj.gov.cn/)首页的“政采云金融服务”模块进入申请，还可以通过政府采购云平台</w:t>
      </w:r>
      <w:r>
        <w:rPr>
          <w:rFonts w:hint="eastAsia" w:ascii="宋体" w:hAnsi="宋体" w:cs="宋体"/>
          <w:bCs/>
          <w:color w:val="auto"/>
          <w:sz w:val="21"/>
          <w:szCs w:val="21"/>
          <w:highlight w:val="none"/>
          <w:lang w:eastAsia="zh-CN" w:bidi="ar"/>
        </w:rPr>
        <w:t>（</w:t>
      </w:r>
      <w:r>
        <w:rPr>
          <w:rFonts w:hint="eastAsia" w:ascii="宋体" w:hAnsi="宋体" w:cs="宋体"/>
          <w:bCs/>
          <w:color w:val="auto"/>
          <w:sz w:val="21"/>
          <w:szCs w:val="21"/>
          <w:highlight w:val="none"/>
          <w:lang w:bidi="ar"/>
        </w:rPr>
        <w:t>https://www.zcygov.cn/)首页的“金融服务”模块进入申请。</w:t>
      </w:r>
    </w:p>
    <w:p w14:paraId="09622B68">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420"/>
        <w:jc w:val="both"/>
        <w:textAlignment w:val="auto"/>
        <w:rPr>
          <w:rFonts w:hint="eastAsia" w:ascii="宋体" w:hAnsi="宋体" w:cs="宋体"/>
          <w:bCs/>
          <w:color w:val="auto"/>
          <w:sz w:val="21"/>
          <w:szCs w:val="21"/>
          <w:highlight w:val="none"/>
          <w:lang w:bidi="ar"/>
        </w:rPr>
      </w:pPr>
      <w:r>
        <w:rPr>
          <w:rFonts w:hint="eastAsia" w:ascii="宋体" w:hAnsi="宋体" w:cs="宋体"/>
          <w:bCs/>
          <w:color w:val="auto"/>
          <w:sz w:val="21"/>
          <w:szCs w:val="21"/>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D04DBCA">
      <w:pPr>
        <w:widowControl/>
        <w:tabs>
          <w:tab w:val="left" w:pos="1260"/>
        </w:tabs>
        <w:autoSpaceDE/>
        <w:autoSpaceDN/>
        <w:adjustRightInd/>
        <w:spacing w:line="500" w:lineRule="exact"/>
        <w:ind w:firstLine="420"/>
        <w:jc w:val="both"/>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政府采购金融服务提示：</w:t>
      </w:r>
    </w:p>
    <w:p w14:paraId="6B0D86F0">
      <w:pPr>
        <w:spacing w:line="500" w:lineRule="exact"/>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为扩大政府采购金融服务面，除政采云网上金融服务合作银行外，金华市范围增加线下合作银行两家，具体信息如下：</w:t>
      </w:r>
    </w:p>
    <w:p w14:paraId="4EF3298A">
      <w:pPr>
        <w:spacing w:line="5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金华银行文创支行   联系人：   姜  峰   联系电话： 13905792828   0579-82479020</w:t>
      </w:r>
    </w:p>
    <w:p w14:paraId="5576204E">
      <w:pPr>
        <w:spacing w:line="500" w:lineRule="exact"/>
        <w:ind w:firstLine="422" w:firstLineChars="200"/>
        <w:rPr>
          <w:rFonts w:hint="eastAsia" w:ascii="宋体" w:hAnsi="宋体" w:cs="宋体"/>
          <w:color w:val="auto"/>
          <w:sz w:val="21"/>
          <w:szCs w:val="21"/>
          <w:highlight w:val="none"/>
          <w:lang w:bidi="ar"/>
        </w:rPr>
      </w:pPr>
      <w:r>
        <w:rPr>
          <w:rFonts w:hint="eastAsia" w:ascii="宋体" w:hAnsi="宋体" w:cs="宋体"/>
          <w:b/>
          <w:bCs/>
          <w:color w:val="auto"/>
          <w:sz w:val="21"/>
          <w:szCs w:val="21"/>
          <w:highlight w:val="none"/>
        </w:rPr>
        <w:t>浙商银行金华分行   联系人：   朱晨祥   联系电话： 15857978811   0579-82999581</w:t>
      </w:r>
    </w:p>
    <w:p w14:paraId="1C26129A">
      <w:pPr>
        <w:pStyle w:val="14"/>
        <w:widowControl w:val="0"/>
        <w:spacing w:before="0" w:beforeAutospacing="0" w:after="0" w:afterAutospacing="0" w:line="500" w:lineRule="exact"/>
        <w:ind w:firstLine="422" w:firstLineChars="200"/>
        <w:rPr>
          <w:rFonts w:hint="eastAsia" w:ascii="宋体" w:hAnsi="宋体" w:cs="宋体"/>
          <w:color w:val="auto"/>
          <w:sz w:val="21"/>
          <w:szCs w:val="21"/>
          <w:highlight w:val="none"/>
        </w:rPr>
      </w:pPr>
      <w:r>
        <w:rPr>
          <w:rStyle w:val="18"/>
          <w:rFonts w:hint="eastAsia" w:ascii="宋体" w:hAnsi="宋体" w:eastAsia="宋体" w:cs="宋体"/>
          <w:color w:val="auto"/>
          <w:sz w:val="21"/>
          <w:szCs w:val="21"/>
          <w:highlight w:val="none"/>
          <w:shd w:val="clear" w:color="auto" w:fill="FFFFFF"/>
        </w:rPr>
        <w:t>八、电子投标事项特别说明</w:t>
      </w:r>
    </w:p>
    <w:p w14:paraId="5EDDDBB7">
      <w:pPr>
        <w:pStyle w:val="14"/>
        <w:widowControl w:val="0"/>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5562CC6B">
      <w:pPr>
        <w:pStyle w:val="14"/>
        <w:widowControl w:val="0"/>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2.投标人应在开标前完成 CA 数字证书办理。（办理流程详见http://zfcg.czt.zj.gov.cn/bidClientTemplate/2019-05-27/12945.html）。完成CA 数字证书办理预计一周左右，建议各投标人抓紧时间办理。</w:t>
      </w:r>
    </w:p>
    <w:p w14:paraId="483CBE21">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3.投标人通过政采云平台“电子交易客户端”制作响应文件，电子投标工具请供应商自行前往浙江省政府采购网下载并安装，（下载网址： http://zfcg.czt.zj.gov.cn/bidClientTemplate/2019-05-27/12946.html）。</w:t>
      </w:r>
    </w:p>
    <w:p w14:paraId="4FDD2077">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4.投标人将加密的电子版响应文件于投标截止时间前上传到政采云系统中。</w:t>
      </w:r>
    </w:p>
    <w:p w14:paraId="643FEDFC">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45560710">
      <w:pPr>
        <w:pStyle w:val="14"/>
        <w:spacing w:before="0" w:beforeAutospacing="0" w:after="0" w:afterAutospacing="0" w:line="50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注：建议使用谷歌浏览器，使用其他浏览器可能发生无法解密等未知情况。</w:t>
      </w:r>
    </w:p>
    <w:p w14:paraId="78B954B0">
      <w:pPr>
        <w:tabs>
          <w:tab w:val="left" w:pos="1260"/>
        </w:tabs>
        <w:autoSpaceDE/>
        <w:autoSpaceDN/>
        <w:adjustRightInd/>
        <w:snapToGrid w:val="0"/>
        <w:spacing w:line="500" w:lineRule="exact"/>
        <w:ind w:firstLine="315" w:firstLineChars="150"/>
        <w:jc w:val="both"/>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714DD8A3">
      <w:pPr>
        <w:tabs>
          <w:tab w:val="left" w:pos="1260"/>
        </w:tabs>
        <w:autoSpaceDE/>
        <w:autoSpaceDN/>
        <w:adjustRightInd/>
        <w:snapToGrid w:val="0"/>
        <w:spacing w:line="500" w:lineRule="exact"/>
        <w:ind w:firstLine="316" w:firstLineChars="15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九、对本次招标提出询问，请按以下方式联系。</w:t>
      </w:r>
    </w:p>
    <w:bookmarkEnd w:id="24"/>
    <w:bookmarkEnd w:id="25"/>
    <w:bookmarkEnd w:id="26"/>
    <w:bookmarkEnd w:id="27"/>
    <w:p w14:paraId="62C943D8">
      <w:pPr>
        <w:tabs>
          <w:tab w:val="left" w:pos="1260"/>
        </w:tabs>
        <w:autoSpaceDE/>
        <w:autoSpaceDN/>
        <w:adjustRightInd/>
        <w:snapToGrid w:val="0"/>
        <w:spacing w:line="500" w:lineRule="exact"/>
        <w:ind w:firstLine="422" w:firstLineChars="20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1.采购人信息</w:t>
      </w:r>
    </w:p>
    <w:p w14:paraId="6258C488">
      <w:pPr>
        <w:tabs>
          <w:tab w:val="left" w:pos="1260"/>
        </w:tabs>
        <w:autoSpaceDE/>
        <w:autoSpaceDN/>
        <w:snapToGrid w:val="0"/>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金华金义新区新城建设管理中心</w:t>
      </w:r>
    </w:p>
    <w:p w14:paraId="1CF09FD8">
      <w:pPr>
        <w:tabs>
          <w:tab w:val="left" w:pos="1260"/>
        </w:tabs>
        <w:autoSpaceDE/>
        <w:autoSpaceDN/>
        <w:snapToGrid w:val="0"/>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olor w:val="auto"/>
          <w:szCs w:val="21"/>
          <w:highlight w:val="none"/>
        </w:rPr>
        <w:t>金义新区</w:t>
      </w:r>
    </w:p>
    <w:p w14:paraId="686CD393">
      <w:pPr>
        <w:tabs>
          <w:tab w:val="left" w:pos="1260"/>
        </w:tabs>
        <w:autoSpaceDE/>
        <w:autoSpaceDN/>
        <w:snapToGrid w:val="0"/>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项目联系人（询问）：</w:t>
      </w:r>
      <w:r>
        <w:rPr>
          <w:rFonts w:hint="eastAsia" w:hAnsi="宋体" w:cs="宋体"/>
          <w:color w:val="auto"/>
          <w:sz w:val="21"/>
          <w:szCs w:val="21"/>
          <w:highlight w:val="none"/>
          <w:lang w:val="en-US" w:eastAsia="zh-CN"/>
        </w:rPr>
        <w:t>颜先生</w:t>
      </w:r>
    </w:p>
    <w:p w14:paraId="0609CA05">
      <w:pPr>
        <w:tabs>
          <w:tab w:val="left" w:pos="1260"/>
        </w:tabs>
        <w:autoSpaceDE/>
        <w:autoSpaceDN/>
        <w:snapToGrid w:val="0"/>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项目联系方式（询问）：</w:t>
      </w:r>
      <w:r>
        <w:rPr>
          <w:rFonts w:hint="eastAsia" w:hAnsi="宋体" w:cs="宋体"/>
          <w:color w:val="auto"/>
          <w:sz w:val="21"/>
          <w:szCs w:val="21"/>
          <w:highlight w:val="none"/>
          <w:lang w:val="en-US" w:eastAsia="zh-CN"/>
        </w:rPr>
        <w:t>0579-82980235</w:t>
      </w:r>
    </w:p>
    <w:p w14:paraId="1995262B">
      <w:pPr>
        <w:tabs>
          <w:tab w:val="left" w:pos="1260"/>
        </w:tabs>
        <w:autoSpaceDE/>
        <w:autoSpaceDN/>
        <w:adjustRightInd/>
        <w:snapToGrid w:val="0"/>
        <w:spacing w:line="500" w:lineRule="exact"/>
        <w:ind w:firstLine="422" w:firstLineChars="20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2.采购代理机构信息</w:t>
      </w:r>
    </w:p>
    <w:p w14:paraId="4F7C3E92">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浙江华杰工程咨询有限公司</w:t>
      </w:r>
    </w:p>
    <w:p w14:paraId="029475DB">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hAnsi="宋体" w:cs="Arial"/>
          <w:color w:val="auto"/>
          <w:sz w:val="21"/>
          <w:szCs w:val="21"/>
          <w:highlight w:val="none"/>
        </w:rPr>
        <w:t>金华市金东区环城东路1777号11楼</w:t>
      </w:r>
    </w:p>
    <w:p w14:paraId="54589DAB">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祝浩亮</w:t>
      </w:r>
    </w:p>
    <w:p w14:paraId="1D36F0D6">
      <w:pPr>
        <w:tabs>
          <w:tab w:val="left" w:pos="1260"/>
        </w:tabs>
        <w:autoSpaceDE/>
        <w:autoSpaceDN/>
        <w:adjustRightInd/>
        <w:snapToGrid w:val="0"/>
        <w:spacing w:line="50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项目联系方式（询问）：0579-82</w:t>
      </w:r>
      <w:r>
        <w:rPr>
          <w:rFonts w:hint="eastAsia" w:ascii="宋体" w:hAnsi="宋体" w:cs="宋体"/>
          <w:color w:val="auto"/>
          <w:sz w:val="21"/>
          <w:szCs w:val="21"/>
          <w:highlight w:val="none"/>
          <w:lang w:val="en-US" w:eastAsia="zh-CN"/>
        </w:rPr>
        <w:t>411460</w:t>
      </w:r>
    </w:p>
    <w:p w14:paraId="720528FA">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质疑联系人（质疑）：</w:t>
      </w:r>
      <w:r>
        <w:rPr>
          <w:rFonts w:hint="eastAsia" w:ascii="宋体" w:hAnsi="宋体" w:cs="宋体"/>
          <w:color w:val="auto"/>
          <w:sz w:val="21"/>
          <w:szCs w:val="21"/>
          <w:highlight w:val="none"/>
          <w:lang w:eastAsia="zh-CN"/>
        </w:rPr>
        <w:t>张小弟</w:t>
      </w:r>
    </w:p>
    <w:p w14:paraId="10B49E4C">
      <w:pPr>
        <w:tabs>
          <w:tab w:val="left" w:pos="1260"/>
        </w:tabs>
        <w:autoSpaceDE/>
        <w:autoSpaceDN/>
        <w:adjustRightInd/>
        <w:snapToGrid w:val="0"/>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质疑联系方式（质疑）：0579-824</w:t>
      </w:r>
      <w:r>
        <w:rPr>
          <w:rFonts w:hint="eastAsia" w:ascii="宋体" w:hAnsi="宋体" w:cs="宋体"/>
          <w:color w:val="auto"/>
          <w:sz w:val="21"/>
          <w:szCs w:val="21"/>
          <w:highlight w:val="none"/>
          <w:lang w:val="en-US" w:eastAsia="zh-CN"/>
        </w:rPr>
        <w:t>10965</w:t>
      </w:r>
    </w:p>
    <w:p w14:paraId="782E9E01">
      <w:pPr>
        <w:tabs>
          <w:tab w:val="left" w:pos="1260"/>
        </w:tabs>
        <w:autoSpaceDE/>
        <w:autoSpaceDN/>
        <w:adjustRightInd/>
        <w:snapToGrid w:val="0"/>
        <w:spacing w:line="500" w:lineRule="exact"/>
        <w:ind w:firstLine="422" w:firstLineChars="20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3.同级政府采购监督管理部门</w:t>
      </w:r>
    </w:p>
    <w:p w14:paraId="553A7371">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金华市金东区财政局政府采购监管科</w:t>
      </w:r>
    </w:p>
    <w:p w14:paraId="55FF173F">
      <w:pPr>
        <w:tabs>
          <w:tab w:val="left" w:pos="1260"/>
        </w:tabs>
        <w:autoSpaceDE/>
        <w:autoSpaceDN/>
        <w:adjustRightInd/>
        <w:snapToGrid w:val="0"/>
        <w:spacing w:line="50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俞老师</w:t>
      </w:r>
    </w:p>
    <w:p w14:paraId="58C41486">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地址：金华市</w:t>
      </w:r>
      <w:r>
        <w:rPr>
          <w:rFonts w:hint="eastAsia" w:ascii="宋体" w:hAnsi="宋体" w:cs="宋体"/>
          <w:color w:val="auto"/>
          <w:sz w:val="21"/>
          <w:szCs w:val="21"/>
          <w:highlight w:val="none"/>
          <w:lang w:val="en-US" w:eastAsia="zh-CN"/>
        </w:rPr>
        <w:t>金东区</w:t>
      </w:r>
    </w:p>
    <w:p w14:paraId="49B501EE">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宋体"/>
          <w:i w:val="0"/>
          <w:iCs w:val="0"/>
          <w:caps w:val="0"/>
          <w:color w:val="000000"/>
          <w:spacing w:val="0"/>
          <w:sz w:val="21"/>
          <w:szCs w:val="21"/>
        </w:rPr>
        <w:t>0579-82171621</w:t>
      </w:r>
    </w:p>
    <w:bookmarkEnd w:id="3"/>
    <w:bookmarkEnd w:id="4"/>
    <w:bookmarkEnd w:id="5"/>
    <w:bookmarkEnd w:id="6"/>
    <w:p w14:paraId="21D9706A">
      <w:pPr>
        <w:pStyle w:val="4"/>
        <w:keepNext w:val="0"/>
        <w:spacing w:line="360" w:lineRule="auto"/>
        <w:jc w:val="center"/>
        <w:rPr>
          <w:rFonts w:hint="eastAsia" w:ascii="宋体" w:hAnsi="宋体" w:cs="宋体"/>
          <w:color w:val="auto"/>
          <w:sz w:val="30"/>
          <w:szCs w:val="30"/>
          <w:highlight w:val="none"/>
        </w:rPr>
        <w:sectPr>
          <w:headerReference r:id="rId9" w:type="default"/>
          <w:footerReference r:id="rId10" w:type="default"/>
          <w:pgSz w:w="11906" w:h="16838"/>
          <w:pgMar w:top="1440" w:right="1304" w:bottom="1440" w:left="1304" w:header="567" w:footer="964" w:gutter="0"/>
          <w:pgNumType w:fmt="decimal"/>
          <w:cols w:space="720" w:num="1"/>
          <w:docGrid w:type="lines" w:linePitch="634" w:charSpace="0"/>
        </w:sectPr>
      </w:pPr>
      <w:bookmarkStart w:id="28" w:name="_Toc351559941"/>
      <w:bookmarkStart w:id="29" w:name="_Toc10973"/>
    </w:p>
    <w:p w14:paraId="7F9A8211">
      <w:pPr>
        <w:pStyle w:val="4"/>
        <w:keepNext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28"/>
      <w:bookmarkEnd w:id="29"/>
    </w:p>
    <w:p w14:paraId="1C417E13">
      <w:pPr>
        <w:pStyle w:val="5"/>
        <w:spacing w:line="500" w:lineRule="exact"/>
        <w:ind w:firstLine="0"/>
        <w:rPr>
          <w:rFonts w:hint="eastAsia" w:ascii="宋体" w:hAnsi="宋体" w:eastAsia="宋体" w:cs="宋体"/>
          <w:b/>
          <w:bCs/>
          <w:color w:val="auto"/>
          <w:sz w:val="21"/>
          <w:szCs w:val="21"/>
          <w:highlight w:val="none"/>
        </w:rPr>
      </w:pPr>
      <w:bookmarkStart w:id="30" w:name="_Toc487792261"/>
      <w:bookmarkStart w:id="31" w:name="_Toc141164482"/>
      <w:bookmarkStart w:id="32" w:name="_Toc32525"/>
      <w:bookmarkStart w:id="33" w:name="_Toc30200"/>
      <w:bookmarkStart w:id="34" w:name="_Toc16467"/>
      <w:bookmarkStart w:id="35" w:name="_Toc157047703"/>
      <w:bookmarkStart w:id="36" w:name="_Toc157047657"/>
      <w:bookmarkStart w:id="37" w:name="_Toc487792301"/>
      <w:bookmarkStart w:id="38" w:name="_Toc35415328"/>
      <w:bookmarkStart w:id="39" w:name="_Toc287611930"/>
      <w:bookmarkStart w:id="40" w:name="_Toc25588"/>
      <w:bookmarkStart w:id="41" w:name="_Toc32144"/>
      <w:bookmarkStart w:id="42" w:name="_Toc351559942"/>
      <w:r>
        <w:rPr>
          <w:rFonts w:hint="eastAsia" w:ascii="宋体" w:hAnsi="宋体" w:eastAsia="宋体" w:cs="宋体"/>
          <w:b/>
          <w:bCs/>
          <w:color w:val="auto"/>
          <w:sz w:val="21"/>
          <w:szCs w:val="21"/>
          <w:highlight w:val="none"/>
        </w:rPr>
        <w:t>一、采购内容</w:t>
      </w:r>
    </w:p>
    <w:tbl>
      <w:tblPr>
        <w:tblStyle w:val="1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99"/>
        <w:gridCol w:w="4772"/>
        <w:gridCol w:w="624"/>
        <w:gridCol w:w="1430"/>
      </w:tblGrid>
      <w:tr w14:paraId="3FF9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noWrap w:val="0"/>
            <w:vAlign w:val="center"/>
          </w:tcPr>
          <w:p w14:paraId="6A18A239">
            <w:pPr>
              <w:tabs>
                <w:tab w:val="left" w:pos="1260"/>
              </w:tabs>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99" w:type="dxa"/>
            <w:noWrap w:val="0"/>
            <w:vAlign w:val="center"/>
          </w:tcPr>
          <w:p w14:paraId="2B2E448C">
            <w:pPr>
              <w:tabs>
                <w:tab w:val="left" w:pos="1260"/>
              </w:tabs>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4772" w:type="dxa"/>
            <w:noWrap w:val="0"/>
            <w:vAlign w:val="center"/>
          </w:tcPr>
          <w:p w14:paraId="3AD86A14">
            <w:pPr>
              <w:tabs>
                <w:tab w:val="left" w:pos="1260"/>
              </w:tabs>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服务内容及要求</w:t>
            </w:r>
          </w:p>
        </w:tc>
        <w:tc>
          <w:tcPr>
            <w:tcW w:w="624" w:type="dxa"/>
            <w:noWrap w:val="0"/>
            <w:vAlign w:val="center"/>
          </w:tcPr>
          <w:p w14:paraId="3DC48B7D">
            <w:pPr>
              <w:tabs>
                <w:tab w:val="left" w:pos="1260"/>
              </w:tabs>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30" w:type="dxa"/>
            <w:noWrap w:val="0"/>
            <w:vAlign w:val="center"/>
          </w:tcPr>
          <w:p w14:paraId="7E9F0C44">
            <w:pPr>
              <w:tabs>
                <w:tab w:val="left" w:pos="1260"/>
              </w:tabs>
              <w:autoSpaceDE/>
              <w:autoSpaceDN/>
              <w:adjustRightInd/>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p w14:paraId="526AC977">
            <w:pPr>
              <w:tabs>
                <w:tab w:val="left" w:pos="1260"/>
              </w:tabs>
              <w:autoSpaceDE/>
              <w:autoSpaceDN/>
              <w:adjustRightInd/>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r>
      <w:tr w14:paraId="628C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3" w:type="dxa"/>
            <w:noWrap w:val="0"/>
            <w:vAlign w:val="center"/>
          </w:tcPr>
          <w:p w14:paraId="4240CE03">
            <w:pPr>
              <w:tabs>
                <w:tab w:val="left" w:pos="1260"/>
              </w:tabs>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9" w:type="dxa"/>
            <w:noWrap w:val="0"/>
            <w:vAlign w:val="center"/>
          </w:tcPr>
          <w:p w14:paraId="2721F565">
            <w:pPr>
              <w:tabs>
                <w:tab w:val="left" w:pos="1260"/>
              </w:tabs>
              <w:snapToGrid w:val="0"/>
              <w:spacing w:line="460" w:lineRule="exact"/>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新城路地下综合管廊项目（广顺街至法华街）基坑监测服务</w:t>
            </w:r>
          </w:p>
        </w:tc>
        <w:tc>
          <w:tcPr>
            <w:tcW w:w="4772" w:type="dxa"/>
            <w:noWrap w:val="0"/>
            <w:vAlign w:val="center"/>
          </w:tcPr>
          <w:p w14:paraId="626253A3">
            <w:pPr>
              <w:pStyle w:val="7"/>
              <w:snapToGrid w:val="0"/>
              <w:spacing w:line="460" w:lineRule="exact"/>
              <w:ind w:firstLineChars="200"/>
              <w:rPr>
                <w:rFonts w:hint="eastAsia" w:ascii="宋体" w:hAnsi="宋体" w:eastAsia="宋体" w:cs="宋体"/>
                <w:color w:val="auto"/>
                <w:sz w:val="21"/>
                <w:szCs w:val="21"/>
                <w:highlight w:val="none"/>
              </w:rPr>
            </w:pPr>
            <w:r>
              <w:rPr>
                <w:rFonts w:hint="eastAsia" w:ascii="Times New Roman" w:hAnsi="宋体" w:eastAsia="宋体" w:cs="宋体"/>
                <w:color w:val="auto"/>
                <w:kern w:val="2"/>
                <w:sz w:val="21"/>
                <w:szCs w:val="21"/>
                <w:highlight w:val="none"/>
                <w:lang w:val="en-US" w:eastAsia="zh-CN" w:bidi="ar-SA"/>
              </w:rPr>
              <w:t>对新城路地下综合管廊项目（广顺街至法华街）提供基坑监测服务</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color w:val="auto"/>
                <w:sz w:val="21"/>
                <w:szCs w:val="21"/>
                <w:highlight w:val="none"/>
              </w:rPr>
              <w:t>要求详见</w:t>
            </w:r>
            <w:r>
              <w:rPr>
                <w:rFonts w:hint="eastAsia" w:ascii="宋体" w:hAnsi="宋体" w:cs="宋体"/>
                <w:color w:val="auto"/>
                <w:sz w:val="21"/>
                <w:szCs w:val="21"/>
                <w:highlight w:val="none"/>
                <w:lang w:val="en-US" w:eastAsia="zh-CN"/>
              </w:rPr>
              <w:t>下文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具体以采购人要求为准</w:t>
            </w:r>
          </w:p>
        </w:tc>
        <w:tc>
          <w:tcPr>
            <w:tcW w:w="624" w:type="dxa"/>
            <w:noWrap w:val="0"/>
            <w:vAlign w:val="center"/>
          </w:tcPr>
          <w:p w14:paraId="146D9CC4">
            <w:pPr>
              <w:tabs>
                <w:tab w:val="left" w:pos="1260"/>
              </w:tabs>
              <w:snapToGrid w:val="0"/>
              <w:spacing w:line="46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hAnsi="宋体" w:eastAsia="宋体" w:cs="宋体"/>
                <w:b w:val="0"/>
                <w:bCs w:val="0"/>
                <w:color w:val="auto"/>
                <w:sz w:val="21"/>
                <w:szCs w:val="21"/>
                <w:highlight w:val="none"/>
                <w:lang w:eastAsia="zh-CN"/>
              </w:rPr>
              <w:t>批</w:t>
            </w:r>
          </w:p>
        </w:tc>
        <w:tc>
          <w:tcPr>
            <w:tcW w:w="1430" w:type="dxa"/>
            <w:noWrap w:val="0"/>
            <w:vAlign w:val="center"/>
          </w:tcPr>
          <w:p w14:paraId="65663567">
            <w:pPr>
              <w:tabs>
                <w:tab w:val="left" w:pos="1260"/>
              </w:tabs>
              <w:autoSpaceDE/>
              <w:autoSpaceDN/>
              <w:adjustRightInd/>
              <w:spacing w:line="500" w:lineRule="exact"/>
              <w:jc w:val="center"/>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960000元</w:t>
            </w:r>
          </w:p>
        </w:tc>
      </w:tr>
    </w:tbl>
    <w:p w14:paraId="0A0D9A68">
      <w:pPr>
        <w:pStyle w:val="2"/>
        <w:spacing w:after="0" w:line="500" w:lineRule="exact"/>
        <w:ind w:left="0" w:lef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cs="宋体"/>
          <w:b/>
          <w:bCs/>
          <w:color w:val="auto"/>
          <w:sz w:val="21"/>
          <w:szCs w:val="21"/>
          <w:highlight w:val="none"/>
          <w:lang w:val="en-US" w:eastAsia="zh-CN"/>
        </w:rPr>
        <w:t>服务内容</w:t>
      </w:r>
    </w:p>
    <w:p w14:paraId="06F3240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Times New Roman"/>
          <w:color w:val="auto"/>
          <w:highlight w:val="none"/>
          <w:lang w:val="en-US" w:eastAsia="zh-CN"/>
        </w:rPr>
        <w:t>按采购人要求的基坑监测内容进行基坑监测。基坑监测需根据设计院的基坑监测方案和施工单位开挖方案编制监测实际方案，并按相关文件要求提供全过程服务，并至出具完整监测报告且地下室周边土方回填完成止，具体要求以项目实施单位（或部门）要求为准。</w:t>
      </w:r>
    </w:p>
    <w:p w14:paraId="77A4F645">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、付款条件</w:t>
      </w:r>
    </w:p>
    <w:p w14:paraId="04C667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（一）监测工作完成并向甲方提交符合要求的监测资料，经甲方审核通过后，支付至合同价款的90%；整个工程通过市建设工程质量监督站竣工验收合格后支付余款。</w:t>
      </w:r>
    </w:p>
    <w:p w14:paraId="46CB1BE0">
      <w:pPr>
        <w:pStyle w:val="2"/>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val="en-US" w:eastAsia="zh-CN"/>
        </w:rPr>
        <w:t>（二）中标人在申请费用支付时须提供符合采购人要求的正式税务专用发票。</w:t>
      </w:r>
    </w:p>
    <w:p w14:paraId="2A5A0061">
      <w:pPr>
        <w:pStyle w:val="5"/>
        <w:spacing w:line="500" w:lineRule="exact"/>
        <w:ind w:firstLine="480"/>
        <w:rPr>
          <w:rFonts w:hint="eastAsia" w:ascii="宋体" w:hAnsi="宋体" w:cs="宋体"/>
          <w:color w:val="auto"/>
          <w:szCs w:val="21"/>
          <w:highlight w:val="none"/>
        </w:rPr>
        <w:sectPr>
          <w:pgSz w:w="11906" w:h="16838"/>
          <w:pgMar w:top="1440" w:right="1800" w:bottom="1440" w:left="1800" w:header="851" w:footer="992" w:gutter="0"/>
          <w:pgNumType w:fmt="decimal"/>
          <w:cols w:space="720" w:num="1"/>
          <w:docGrid w:type="lines" w:linePitch="312" w:charSpace="0"/>
        </w:sectPr>
      </w:pPr>
    </w:p>
    <w:bookmarkEnd w:id="30"/>
    <w:bookmarkEnd w:id="31"/>
    <w:bookmarkEnd w:id="32"/>
    <w:bookmarkEnd w:id="33"/>
    <w:bookmarkEnd w:id="34"/>
    <w:bookmarkEnd w:id="35"/>
    <w:bookmarkEnd w:id="36"/>
    <w:bookmarkEnd w:id="37"/>
    <w:bookmarkEnd w:id="38"/>
    <w:bookmarkEnd w:id="39"/>
    <w:bookmarkEnd w:id="40"/>
    <w:p w14:paraId="27C3DC7A">
      <w:pPr>
        <w:pStyle w:val="4"/>
        <w:jc w:val="center"/>
        <w:rPr>
          <w:rFonts w:hint="eastAsia"/>
          <w:color w:val="auto"/>
          <w:sz w:val="30"/>
          <w:szCs w:val="30"/>
          <w:highlight w:val="none"/>
        </w:rPr>
      </w:pPr>
      <w:r>
        <w:rPr>
          <w:rFonts w:hint="eastAsia"/>
          <w:color w:val="auto"/>
          <w:sz w:val="30"/>
          <w:szCs w:val="30"/>
          <w:highlight w:val="none"/>
        </w:rPr>
        <w:t>第三章  投标人须知</w:t>
      </w:r>
      <w:bookmarkEnd w:id="41"/>
      <w:bookmarkEnd w:id="42"/>
    </w:p>
    <w:p w14:paraId="766022A9">
      <w:pPr>
        <w:pStyle w:val="4"/>
        <w:jc w:val="center"/>
        <w:rPr>
          <w:rFonts w:hint="eastAsia"/>
          <w:color w:val="auto"/>
          <w:sz w:val="30"/>
          <w:szCs w:val="30"/>
          <w:highlight w:val="none"/>
        </w:rPr>
      </w:pPr>
      <w:bookmarkStart w:id="43" w:name="_Toc351559943"/>
      <w:bookmarkStart w:id="44" w:name="_Toc18629"/>
      <w:r>
        <w:rPr>
          <w:rFonts w:hint="eastAsia"/>
          <w:color w:val="auto"/>
          <w:sz w:val="30"/>
          <w:szCs w:val="30"/>
          <w:highlight w:val="none"/>
        </w:rPr>
        <w:t>前附表</w:t>
      </w:r>
      <w:bookmarkEnd w:id="43"/>
      <w:bookmarkEnd w:id="44"/>
    </w:p>
    <w:tbl>
      <w:tblPr>
        <w:tblStyle w:val="15"/>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5A6E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B56167A">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B3D8615">
            <w:pPr>
              <w:snapToGrid w:val="0"/>
              <w:spacing w:line="46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rPr>
              <w:t>内容、要求</w:t>
            </w:r>
          </w:p>
        </w:tc>
      </w:tr>
      <w:tr w14:paraId="22620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D799D85">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7E519CC">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新城路地下综合管廊项目（广顺街至法华街）基坑监测服务</w:t>
            </w:r>
          </w:p>
        </w:tc>
      </w:tr>
      <w:tr w14:paraId="0BED7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CCD6D9">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B2DC66F">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投标报价及费用：</w:t>
            </w:r>
          </w:p>
          <w:p w14:paraId="41625D5F">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1.本项目投标应以人民币报价；</w:t>
            </w:r>
          </w:p>
          <w:p w14:paraId="16C67655">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7131BEF3">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color w:val="auto"/>
                <w:sz w:val="21"/>
                <w:szCs w:val="21"/>
                <w:highlight w:val="none"/>
              </w:rPr>
              <w:t>3.</w:t>
            </w:r>
            <w:r>
              <w:rPr>
                <w:rFonts w:hint="eastAsia" w:ascii="宋体" w:hAnsi="宋体" w:eastAsia="宋体" w:cs="宋体"/>
                <w:b/>
                <w:color w:val="auto"/>
                <w:sz w:val="21"/>
                <w:szCs w:val="21"/>
                <w:highlight w:val="none"/>
              </w:rPr>
              <w:t>投标人取得中标资格后，须</w:t>
            </w:r>
            <w:r>
              <w:rPr>
                <w:rFonts w:hint="eastAsia" w:ascii="宋体" w:hAnsi="宋体" w:eastAsia="宋体" w:cs="宋体"/>
                <w:b/>
                <w:color w:val="auto"/>
                <w:sz w:val="21"/>
                <w:szCs w:val="21"/>
                <w:highlight w:val="none"/>
                <w:lang w:eastAsia="zh-CN"/>
              </w:rPr>
              <w:t>以中标价为计费基数，</w:t>
            </w:r>
            <w:r>
              <w:rPr>
                <w:rFonts w:hint="eastAsia" w:ascii="宋体" w:hAnsi="宋体" w:eastAsia="宋体" w:cs="宋体"/>
                <w:b/>
                <w:color w:val="auto"/>
                <w:sz w:val="21"/>
                <w:szCs w:val="21"/>
                <w:highlight w:val="none"/>
              </w:rPr>
              <w:t>按</w:t>
            </w:r>
            <w:r>
              <w:rPr>
                <w:rFonts w:hint="eastAsia" w:ascii="宋体" w:hAnsi="宋体" w:eastAsia="宋体" w:cs="宋体"/>
                <w:b/>
                <w:color w:val="auto"/>
                <w:sz w:val="21"/>
                <w:szCs w:val="21"/>
                <w:highlight w:val="none"/>
                <w:lang w:val="en-US" w:eastAsia="zh-CN"/>
              </w:rPr>
              <w:t>《招标代理服务收费管理暂行办法》计价格[2002]1980号文件规定的收费标准计算后</w:t>
            </w:r>
            <w:r>
              <w:rPr>
                <w:rFonts w:hint="eastAsia" w:ascii="宋体" w:hAnsi="宋体" w:eastAsia="宋体" w:cs="宋体"/>
                <w:b/>
                <w:color w:val="auto"/>
                <w:sz w:val="21"/>
                <w:szCs w:val="21"/>
                <w:highlight w:val="none"/>
                <w:lang w:eastAsia="zh-CN"/>
              </w:rPr>
              <w:t>缴纳</w:t>
            </w:r>
            <w:r>
              <w:rPr>
                <w:rFonts w:hint="eastAsia" w:ascii="宋体" w:hAnsi="宋体" w:eastAsia="宋体" w:cs="宋体"/>
                <w:b/>
                <w:color w:val="auto"/>
                <w:sz w:val="21"/>
                <w:szCs w:val="21"/>
                <w:highlight w:val="none"/>
              </w:rPr>
              <w:t>中标服务费，中标人在领取中标通知书前须支付至招标代理公司。</w:t>
            </w:r>
          </w:p>
        </w:tc>
      </w:tr>
      <w:tr w14:paraId="327A9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00B14E8">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7E78419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5FBF9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EF60C89">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752EA04">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14:paraId="440F274D">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418BC94B">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995E173">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lang w:val="en-US" w:eastAsia="zh-CN"/>
              </w:rPr>
              <w:t>96</w:t>
            </w:r>
            <w:r>
              <w:rPr>
                <w:rFonts w:hint="eastAsia" w:hAnsi="宋体" w:cs="宋体"/>
                <w:color w:val="auto"/>
                <w:sz w:val="21"/>
                <w:szCs w:val="21"/>
                <w:highlight w:val="none"/>
                <w:u w:val="single"/>
                <w:lang w:eastAsia="zh-CN"/>
              </w:rPr>
              <w:t>万元</w:t>
            </w:r>
            <w:r>
              <w:rPr>
                <w:rFonts w:hint="eastAsia" w:hAnsi="宋体" w:cs="宋体"/>
                <w:color w:val="auto"/>
                <w:sz w:val="21"/>
                <w:szCs w:val="21"/>
                <w:highlight w:val="none"/>
                <w:u w:val="none"/>
              </w:rPr>
              <w:t>；</w:t>
            </w:r>
            <w:r>
              <w:rPr>
                <w:rFonts w:hint="eastAsia" w:hAnsi="宋体" w:cs="宋体"/>
                <w:color w:val="auto"/>
                <w:sz w:val="21"/>
                <w:szCs w:val="21"/>
                <w:highlight w:val="none"/>
              </w:rPr>
              <w:t>最高限价：</w:t>
            </w:r>
            <w:r>
              <w:rPr>
                <w:rFonts w:hint="eastAsia" w:ascii="宋体" w:hAnsi="宋体" w:cs="宋体"/>
                <w:color w:val="auto"/>
                <w:sz w:val="21"/>
                <w:szCs w:val="21"/>
                <w:highlight w:val="none"/>
                <w:u w:val="single"/>
                <w:lang w:val="en-US" w:eastAsia="zh-CN"/>
              </w:rPr>
              <w:t>960000</w:t>
            </w:r>
            <w:r>
              <w:rPr>
                <w:rFonts w:hint="eastAsia" w:ascii="宋体" w:hAnsi="宋体" w:eastAsia="宋体" w:cs="宋体"/>
                <w:color w:val="auto"/>
                <w:sz w:val="21"/>
                <w:szCs w:val="21"/>
                <w:highlight w:val="none"/>
                <w:u w:val="single"/>
                <w:lang w:val="en-US" w:eastAsia="zh-CN"/>
              </w:rPr>
              <w:t>元</w:t>
            </w:r>
            <w:r>
              <w:rPr>
                <w:rFonts w:hint="eastAsia" w:hAnsi="宋体" w:cs="宋体"/>
                <w:color w:val="auto"/>
                <w:sz w:val="21"/>
                <w:szCs w:val="21"/>
                <w:highlight w:val="none"/>
              </w:rPr>
              <w:t>。</w:t>
            </w:r>
          </w:p>
          <w:p w14:paraId="1F2BFF98">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②</w:t>
            </w:r>
            <w:r>
              <w:rPr>
                <w:rFonts w:hint="eastAsia" w:hAnsi="宋体" w:cs="宋体"/>
                <w:color w:val="auto"/>
                <w:sz w:val="21"/>
                <w:szCs w:val="21"/>
                <w:highlight w:val="none"/>
              </w:rPr>
              <w:t>（①货物类/②服务类/③工程类）</w:t>
            </w:r>
          </w:p>
          <w:p w14:paraId="17C74326">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工信部【2011】300号文件规定的其他未列明行业</w:t>
            </w:r>
            <w:r>
              <w:rPr>
                <w:rFonts w:hint="eastAsia" w:hAnsi="宋体" w:cs="宋体"/>
                <w:color w:val="auto"/>
                <w:sz w:val="21"/>
                <w:szCs w:val="21"/>
                <w:highlight w:val="none"/>
              </w:rPr>
              <w:t>（具体根据《中小企业划型标准规定》执行）</w:t>
            </w:r>
          </w:p>
          <w:p w14:paraId="5DE5EBB1">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是  </w:t>
            </w:r>
            <w:r>
              <w:rPr>
                <w:rFonts w:hint="eastAsia" w:hAnsi="宋体" w:cs="宋体"/>
                <w:color w:val="auto"/>
                <w:sz w:val="21"/>
                <w:szCs w:val="21"/>
                <w:highlight w:val="none"/>
              </w:rPr>
              <w:t>（是/否）属于预留份额专门面向中小企业采购的项目。</w:t>
            </w:r>
          </w:p>
          <w:p w14:paraId="4DACCAD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措施进行：</w:t>
            </w:r>
          </w:p>
          <w:p w14:paraId="77146CF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59521AC3">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14:paraId="1549426D">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14:paraId="0FFBADB2">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14:paraId="23D8A47B">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401D9C35">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74ADC769">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130AA9DA">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6958A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BC0A042">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D42A59D">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14:paraId="12EF2A5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182E197A">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2A5D7CF0">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7125E833">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5652AD7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（4）使用规则：被列入失信被执行人、重大税收违法案件当事人名单、政府采购严重违法失信行为记录名单及其他不符合《中华人民共和国政府采购法》第二十二条规定条件的，其投标将被拒绝。</w:t>
            </w:r>
          </w:p>
          <w:p w14:paraId="250F1D1D">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r>
              <w:rPr>
                <w:rFonts w:hint="eastAsia" w:hAnsi="宋体" w:cs="宋体"/>
                <w:color w:val="auto"/>
                <w:sz w:val="21"/>
                <w:szCs w:val="21"/>
                <w:highlight w:val="none"/>
                <w:shd w:val="clear" w:color="auto" w:fill="FFFFFF"/>
              </w:rPr>
              <w:t>注：本项目</w:t>
            </w:r>
            <w:r>
              <w:rPr>
                <w:rFonts w:hint="eastAsia" w:hAnsi="宋体" w:cs="宋体"/>
                <w:color w:val="auto"/>
                <w:sz w:val="21"/>
                <w:szCs w:val="21"/>
                <w:highlight w:val="none"/>
                <w:shd w:val="clear" w:color="auto" w:fill="FFFFFF"/>
                <w:lang w:val="en-US" w:eastAsia="zh-CN"/>
              </w:rPr>
              <w:t>不</w:t>
            </w:r>
            <w:r>
              <w:rPr>
                <w:rFonts w:hint="eastAsia" w:hAnsi="宋体" w:cs="宋体"/>
                <w:color w:val="auto"/>
                <w:sz w:val="21"/>
                <w:szCs w:val="21"/>
                <w:highlight w:val="none"/>
                <w:shd w:val="clear" w:color="auto" w:fill="FFFFFF"/>
              </w:rPr>
              <w:t>接受联合体投标</w:t>
            </w:r>
            <w:r>
              <w:rPr>
                <w:rFonts w:hint="eastAsia" w:hAnsi="宋体" w:cs="宋体"/>
                <w:color w:val="auto"/>
                <w:sz w:val="21"/>
                <w:szCs w:val="21"/>
                <w:highlight w:val="none"/>
              </w:rPr>
              <w:t>）</w:t>
            </w:r>
          </w:p>
        </w:tc>
      </w:tr>
      <w:tr w14:paraId="6FE6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9E21F9C">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B3309AB">
            <w:pPr>
              <w:snapToGrid w:val="0"/>
              <w:spacing w:line="500" w:lineRule="exact"/>
              <w:rPr>
                <w:rFonts w:hint="eastAsia"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4AE29B7">
            <w:pPr>
              <w:snapToGrid w:val="0"/>
              <w:spacing w:line="500" w:lineRule="exact"/>
              <w:rPr>
                <w:rFonts w:hint="eastAsia" w:hAnsi="宋体" w:cs="宋体"/>
                <w:color w:val="auto"/>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rPr>
              <w:t>工信部【2011】300号文件规定的其他未列明行业</w:t>
            </w:r>
            <w:r>
              <w:rPr>
                <w:rFonts w:hint="eastAsia" w:hAnsi="宋体" w:cs="宋体"/>
                <w:color w:val="auto"/>
                <w:sz w:val="21"/>
                <w:szCs w:val="21"/>
                <w:highlight w:val="none"/>
              </w:rPr>
              <w:t>。</w:t>
            </w:r>
          </w:p>
        </w:tc>
      </w:tr>
      <w:tr w14:paraId="6C581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FA768A3">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372C1CA">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节能产品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D4A6319">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3A538D80">
            <w:pPr>
              <w:pStyle w:val="24"/>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优先采购节能产品</w:t>
            </w:r>
          </w:p>
          <w:p w14:paraId="4C3725D2">
            <w:pPr>
              <w:snapToGrid w:val="0"/>
              <w:spacing w:line="460" w:lineRule="exact"/>
              <w:rPr>
                <w:rFonts w:hint="eastAsia"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14:paraId="02975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6DA07BC">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16E7AAB9">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BC10927">
            <w:pPr>
              <w:pStyle w:val="24"/>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优先采购环境标志产品</w:t>
            </w:r>
          </w:p>
          <w:p w14:paraId="2578CC15">
            <w:pPr>
              <w:snapToGrid w:val="0"/>
              <w:spacing w:line="460" w:lineRule="exact"/>
              <w:rPr>
                <w:rFonts w:hint="eastAsia"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14:paraId="45E2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86E7D69">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C736EC0">
            <w:pPr>
              <w:snapToGrid w:val="0"/>
              <w:spacing w:line="460" w:lineRule="exact"/>
              <w:jc w:val="both"/>
              <w:textAlignment w:val="bottom"/>
              <w:rPr>
                <w:rFonts w:hint="eastAsia" w:hAnsi="宋体" w:cs="宋体"/>
                <w:bCs/>
                <w:color w:val="auto"/>
                <w:sz w:val="21"/>
                <w:szCs w:val="21"/>
                <w:highlight w:val="none"/>
              </w:rPr>
            </w:pPr>
            <w:r>
              <w:rPr>
                <w:rFonts w:hint="eastAsia" w:hAnsi="宋体" w:cs="宋体"/>
                <w:b/>
                <w:color w:val="auto"/>
                <w:sz w:val="21"/>
                <w:szCs w:val="21"/>
                <w:highlight w:val="none"/>
              </w:rPr>
              <w:t>投标文件的递交：</w:t>
            </w:r>
          </w:p>
          <w:p w14:paraId="4161ACB9">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color w:val="auto"/>
                <w:sz w:val="21"/>
                <w:szCs w:val="21"/>
                <w:highlight w:val="none"/>
              </w:rPr>
              <w:t>三部分。</w:t>
            </w:r>
            <w:r>
              <w:rPr>
                <w:rFonts w:hint="eastAsia" w:hAnsi="宋体" w:cs="宋体"/>
                <w:bCs/>
                <w:color w:val="auto"/>
                <w:sz w:val="21"/>
                <w:szCs w:val="21"/>
                <w:highlight w:val="none"/>
              </w:rPr>
              <w:t>投标人应以以下方式递交投标文件：</w:t>
            </w:r>
          </w:p>
          <w:p w14:paraId="404B7881">
            <w:pPr>
              <w:pStyle w:val="2"/>
              <w:snapToGrid w:val="0"/>
              <w:spacing w:after="0" w:line="460" w:lineRule="exact"/>
              <w:ind w:left="0" w:leftChars="0" w:firstLine="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★1.本项目实行“网上</w:t>
            </w:r>
            <w:r>
              <w:rPr>
                <w:rFonts w:hint="eastAsia" w:ascii="宋体" w:hAnsi="宋体" w:cs="宋体"/>
                <w:snapToGrid w:val="0"/>
                <w:color w:val="auto"/>
                <w:sz w:val="21"/>
                <w:szCs w:val="21"/>
                <w:highlight w:val="none"/>
              </w:rPr>
              <w:t>电子</w:t>
            </w:r>
            <w:r>
              <w:rPr>
                <w:rFonts w:hint="eastAsia" w:ascii="宋体" w:hAnsi="宋体" w:cs="宋体"/>
                <w:bCs/>
                <w:color w:val="auto"/>
                <w:sz w:val="21"/>
                <w:szCs w:val="21"/>
                <w:highlight w:val="none"/>
              </w:rPr>
              <w:t>投标、电子评标”，投标人应于投标截止时间前在“政采云”（</w:t>
            </w:r>
            <w:r>
              <w:rPr>
                <w:rFonts w:hint="eastAsia" w:ascii="宋体" w:hAnsi="宋体" w:cs="宋体"/>
                <w:color w:val="auto"/>
                <w:sz w:val="21"/>
                <w:szCs w:val="21"/>
                <w:highlight w:val="none"/>
                <w:shd w:val="clear" w:color="auto" w:fill="FFFFFF"/>
              </w:rPr>
              <w:t>电子交易客户端</w:t>
            </w:r>
            <w:r>
              <w:rPr>
                <w:rFonts w:hint="eastAsia" w:ascii="宋体" w:hAnsi="宋体" w:cs="宋体"/>
                <w:bCs/>
                <w:color w:val="auto"/>
                <w:sz w:val="21"/>
                <w:szCs w:val="21"/>
                <w:highlight w:val="none"/>
              </w:rPr>
              <w:t>）上传输、递交电子版投标文件（包括资格文件、商务技术文件和报价文件）。</w:t>
            </w:r>
          </w:p>
          <w:p w14:paraId="6DCD7582">
            <w:pPr>
              <w:snapToGrid w:val="0"/>
              <w:spacing w:line="460" w:lineRule="exact"/>
              <w:jc w:val="both"/>
              <w:textAlignment w:val="bottom"/>
              <w:rPr>
                <w:rFonts w:hint="eastAsia" w:hAnsi="宋体" w:cs="宋体"/>
                <w:b/>
                <w:color w:val="auto"/>
                <w:sz w:val="21"/>
                <w:szCs w:val="21"/>
                <w:highlight w:val="none"/>
              </w:rPr>
            </w:pPr>
            <w:r>
              <w:rPr>
                <w:rFonts w:hint="eastAsia" w:hAnsi="宋体" w:cs="宋体"/>
                <w:bCs/>
                <w:color w:val="auto"/>
                <w:sz w:val="21"/>
                <w:szCs w:val="21"/>
                <w:highlight w:val="none"/>
              </w:rPr>
              <w:t>2.本招标文件所涉及的法定代表人或其授权代表签字或盖章的内容，如果投标人没有法定代表人电子签章，涉及法定代表人或其授权代表签字或盖章的内容，投标人可以线下签字或盖章后扫描上传。</w:t>
            </w:r>
          </w:p>
        </w:tc>
      </w:tr>
      <w:tr w14:paraId="1CF6A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A31CE8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505D97B">
            <w:pPr>
              <w:snapToGrid w:val="0"/>
              <w:spacing w:line="460" w:lineRule="exact"/>
              <w:rPr>
                <w:rFonts w:hint="eastAsia"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22758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76C0A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D4BD34A">
            <w:pPr>
              <w:snapToGrid w:val="0"/>
              <w:spacing w:line="460" w:lineRule="exact"/>
              <w:jc w:val="both"/>
              <w:textAlignment w:val="bottom"/>
              <w:rPr>
                <w:rFonts w:hint="eastAsia"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18B72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59051BB">
            <w:pPr>
              <w:snapToGrid w:val="0"/>
              <w:spacing w:line="460" w:lineRule="exact"/>
              <w:jc w:val="center"/>
              <w:rPr>
                <w:rFonts w:hAnsi="宋体" w:cs="宋体"/>
                <w:color w:val="auto"/>
                <w:sz w:val="18"/>
                <w:szCs w:val="18"/>
                <w:highlight w:val="none"/>
              </w:rPr>
            </w:pPr>
            <w:r>
              <w:rPr>
                <w:rFonts w:hint="eastAsia" w:hAnsi="宋体" w:cs="宋体"/>
                <w:color w:val="auto"/>
                <w:sz w:val="21"/>
                <w:szCs w:val="21"/>
                <w:highlight w:val="none"/>
              </w:rPr>
              <w:t>12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151E630">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p>
          <w:p w14:paraId="7D08994C">
            <w:pPr>
              <w:widowControl/>
              <w:snapToGrid w:val="0"/>
              <w:spacing w:line="500" w:lineRule="exact"/>
              <w:rPr>
                <w:rFonts w:hint="eastAsia" w:hAnsi="宋体" w:cs="宋体"/>
                <w:color w:val="auto"/>
                <w:sz w:val="18"/>
                <w:szCs w:val="18"/>
                <w:highlight w:val="none"/>
              </w:rPr>
            </w:pPr>
            <w:r>
              <w:rPr>
                <w:rFonts w:hint="eastAsia" w:ascii="宋体" w:hAnsi="宋体" w:eastAsia="宋体" w:cs="宋体"/>
                <w:b w:val="0"/>
                <w:bCs/>
                <w:color w:val="auto"/>
                <w:sz w:val="21"/>
                <w:szCs w:val="21"/>
                <w:highlight w:val="none"/>
              </w:rPr>
              <w:t>中标人必须在合同签订后向采购人提供合同总价2%的履约保证金，可以支票、汇票、本票或者金融机构、保险公司、担保机构出具的保函/保险（可在政采云平台购买，咨询热线4009039583）等非现金形式提交。履约保证金（或保函/保险）在项目验收结束后退还。鼓励和支持供应商以履约保函形式提供履约保证金。</w:t>
            </w:r>
          </w:p>
        </w:tc>
      </w:tr>
      <w:tr w14:paraId="539FB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B0B089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23A65BF9">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评标办法：综合评分法。</w:t>
            </w:r>
          </w:p>
        </w:tc>
      </w:tr>
      <w:tr w14:paraId="7A732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CD0E48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77E7BF4">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结果公示：结果公示于浙江政府采购网（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"http://www.zjzfcg.gov.cn/" </w:instrText>
            </w:r>
            <w:r>
              <w:rPr>
                <w:rFonts w:hint="eastAsia" w:hAnsi="宋体" w:cs="宋体"/>
                <w:color w:val="auto"/>
                <w:sz w:val="21"/>
                <w:szCs w:val="21"/>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w:t>
            </w:r>
          </w:p>
        </w:tc>
      </w:tr>
      <w:tr w14:paraId="56828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54B4B0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4D5D706">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14:paraId="5D338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4A3CDDF">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CE42DDA">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投标文件有效期：90天。</w:t>
            </w:r>
          </w:p>
        </w:tc>
      </w:tr>
      <w:tr w14:paraId="103ED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0F268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F53A7F1">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3025F94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4BE84F3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（一）适用范围</w:t>
      </w:r>
    </w:p>
    <w:p w14:paraId="7EA83EB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新城路地下综合管廊项目（广顺街至法华街）基坑监测服务</w:t>
      </w:r>
      <w:r>
        <w:rPr>
          <w:rFonts w:hint="eastAsia" w:hAnsi="宋体" w:cs="宋体"/>
          <w:color w:val="auto"/>
          <w:sz w:val="21"/>
          <w:szCs w:val="21"/>
          <w:highlight w:val="none"/>
        </w:rPr>
        <w:t>的招标、投标、评标、定标、验收、合同履约、付款等行为（法律、法规另有规定的，从其规定）。</w:t>
      </w:r>
    </w:p>
    <w:p w14:paraId="3449834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（二）定义</w:t>
      </w:r>
    </w:p>
    <w:p w14:paraId="1D223FE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1.招标采购单位系指组织本次招标的代理机构和招标人（或称采购人、采购单位）。</w:t>
      </w:r>
    </w:p>
    <w:p w14:paraId="0EE0397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2.“投标人”系指向招标人提交投标文件的单位或个人（或称供应商）。</w:t>
      </w:r>
    </w:p>
    <w:p w14:paraId="62370F1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3.“服务” 系指供方按招标文件规定，须向招标人提供的</w:t>
      </w:r>
      <w:r>
        <w:rPr>
          <w:rFonts w:hint="eastAsia" w:hAnsi="宋体" w:cs="宋体"/>
          <w:color w:val="auto"/>
          <w:sz w:val="21"/>
          <w:szCs w:val="21"/>
          <w:highlight w:val="none"/>
          <w:lang w:eastAsia="zh-CN"/>
        </w:rPr>
        <w:t>新城路地下综合管廊项目（广顺街至法华街）基坑监测服务</w:t>
      </w:r>
      <w:r>
        <w:rPr>
          <w:rFonts w:hint="eastAsia" w:hAnsi="宋体" w:cs="宋体"/>
          <w:color w:val="auto"/>
          <w:sz w:val="21"/>
          <w:szCs w:val="21"/>
          <w:highlight w:val="none"/>
        </w:rPr>
        <w:t>的设计施工、方案设计制作、广告设计与安装以及附伴随的相关服务等。</w:t>
      </w:r>
    </w:p>
    <w:p w14:paraId="09A95DB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4.“项目”系指投标人按招标文件规定向招标人提供合格的服务成果。</w:t>
      </w:r>
    </w:p>
    <w:p w14:paraId="22B4DB1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5.“书面形式”包括信函、传真、电报等。</w:t>
      </w:r>
    </w:p>
    <w:p w14:paraId="43436E9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”系指重要性指标条款（如有）。</w:t>
      </w:r>
    </w:p>
    <w:p w14:paraId="0228138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（三）招标方式</w:t>
      </w:r>
    </w:p>
    <w:p w14:paraId="2C75D7B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本次招标采用公开招标方式进行。</w:t>
      </w:r>
    </w:p>
    <w:p w14:paraId="2C9B83A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（四）投标委托</w:t>
      </w:r>
    </w:p>
    <w:p w14:paraId="71B1154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14:paraId="303A2F6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（五）投标费用</w:t>
      </w:r>
    </w:p>
    <w:p w14:paraId="1C2EF9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不论投标结果如何，投标人均应自行承担所有与投标有关的全部费用（招标文件有相反规定除外）。</w:t>
      </w:r>
    </w:p>
    <w:p w14:paraId="78A6003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（六）勘察现场</w:t>
      </w:r>
    </w:p>
    <w:p w14:paraId="66044F8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不组织集中考察，由各投标人自行安排，但必须在开标5天前进行。投标人在考察过程中发生的各类事件和所发生的各项费用，均由投标人自行承担，招标人和代理机构概不负责。</w:t>
      </w:r>
    </w:p>
    <w:p w14:paraId="6762DFC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2.招标人向投标人提供的有关现场的数据和资料，是招标人现有的能被投标人利用的资料，招标方对投标人据此做出的任何推论、理解和结论不负责任。</w:t>
      </w:r>
    </w:p>
    <w:p w14:paraId="2CDA0FD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（七）联合体投标</w:t>
      </w:r>
    </w:p>
    <w:p w14:paraId="4118196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1.本项目专门面向中小企业采购，</w:t>
      </w:r>
      <w:r>
        <w:rPr>
          <w:rFonts w:hint="eastAsia" w:hAnsi="宋体" w:cs="宋体"/>
          <w:color w:val="auto"/>
          <w:sz w:val="21"/>
          <w:szCs w:val="21"/>
          <w:highlight w:val="none"/>
          <w:lang w:val="en-US" w:eastAsia="zh-CN"/>
        </w:rPr>
        <w:t>不接受联合体</w:t>
      </w:r>
      <w:r>
        <w:rPr>
          <w:rFonts w:hint="eastAsia" w:hAnsi="宋体" w:cs="宋体"/>
          <w:color w:val="auto"/>
          <w:sz w:val="21"/>
          <w:szCs w:val="21"/>
          <w:highlight w:val="none"/>
        </w:rPr>
        <w:t>。</w:t>
      </w:r>
    </w:p>
    <w:p w14:paraId="6B754B9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（八）转包与分包</w:t>
      </w:r>
    </w:p>
    <w:p w14:paraId="3E3FCB31">
      <w:pPr>
        <w:widowControl w:val="0"/>
        <w:spacing w:line="360" w:lineRule="auto"/>
        <w:ind w:firstLine="470" w:firstLineChars="224"/>
        <w:jc w:val="both"/>
        <w:rPr>
          <w:rFonts w:hint="eastAsia" w:ascii="宋体" w:hAnsi="宋体" w:cs="宋体"/>
          <w:color w:val="auto"/>
          <w:highlight w:val="none"/>
        </w:rPr>
      </w:pPr>
      <w:r>
        <w:rPr>
          <w:rFonts w:hint="eastAsia" w:ascii="宋体" w:hAnsi="宋体" w:cs="宋体"/>
          <w:color w:val="auto"/>
          <w:highlight w:val="none"/>
        </w:rPr>
        <w:t>1.本合同范围的服务，应由乙方直接供应，不得转让他人供应；</w:t>
      </w:r>
    </w:p>
    <w:p w14:paraId="194E941C">
      <w:pPr>
        <w:widowControl w:val="0"/>
        <w:adjustRightInd w:val="0"/>
        <w:snapToGrid w:val="0"/>
        <w:spacing w:after="6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2.如有转让和未经甲方同意的分包行为，甲方有权解除合同，并追究乙方的违约责任。</w:t>
      </w:r>
    </w:p>
    <w:p w14:paraId="3EAFA22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（九）特别说明</w:t>
      </w:r>
    </w:p>
    <w:p w14:paraId="27F7A4BF">
      <w:pPr>
        <w:autoSpaceDE/>
        <w:autoSpaceDN/>
        <w:adjustRightInd/>
        <w:spacing w:line="500" w:lineRule="exact"/>
        <w:ind w:firstLine="420" w:firstLineChars="200"/>
        <w:jc w:val="both"/>
        <w:rPr>
          <w:rFonts w:hint="eastAsia" w:hAnsi="宋体" w:cs="宋体"/>
          <w:b/>
          <w:color w:val="auto"/>
          <w:sz w:val="21"/>
          <w:highlight w:val="none"/>
        </w:rPr>
      </w:pPr>
      <w:r>
        <w:rPr>
          <w:rFonts w:hint="eastAsia" w:hAnsi="宋体" w:cs="宋体"/>
          <w:bCs/>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72559A8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highlight w:val="none"/>
        </w:rPr>
        <w:t>2.</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68C0AE2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3.投标人投标所使用的资格、信誉、业绩与企业认证必须为本法人所拥有。投标人投标所使用的采购项目实施人员必须为本法人员工（或必须为本法人或控股公司正式员工）。</w:t>
      </w:r>
    </w:p>
    <w:p w14:paraId="60FD2D8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14:paraId="6356483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5.投标人在投标活动中提供任何虚假材料，其投标无效，并报监管部门查处；中标后发现的，中标人须依照相关法律法规的规定赔偿招标人，且民事赔偿并不免除违法投标人的行政与刑事责任。</w:t>
      </w:r>
    </w:p>
    <w:p w14:paraId="1DCB8D8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（十）质疑和投诉</w:t>
      </w:r>
    </w:p>
    <w:p w14:paraId="484D85B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1D10CB0D">
      <w:pPr>
        <w:autoSpaceDE/>
        <w:autoSpaceDN/>
        <w:adjustRightInd/>
        <w:spacing w:line="500" w:lineRule="exact"/>
        <w:ind w:firstLine="420" w:firstLineChars="200"/>
        <w:jc w:val="both"/>
        <w:rPr>
          <w:rFonts w:hint="eastAsia"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636121F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0408057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二、招标文件</w:t>
      </w:r>
    </w:p>
    <w:p w14:paraId="18E44B4E">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06BC8D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1.招标公告</w:t>
      </w:r>
    </w:p>
    <w:p w14:paraId="7692FBE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2.招标需求</w:t>
      </w:r>
    </w:p>
    <w:p w14:paraId="3AC920D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3.投标人须知</w:t>
      </w:r>
    </w:p>
    <w:p w14:paraId="00A265F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4.评标办法及评分标准</w:t>
      </w:r>
    </w:p>
    <w:p w14:paraId="1AFED49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5.合同主要条款</w:t>
      </w:r>
    </w:p>
    <w:p w14:paraId="3199867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6.投标文件格式</w:t>
      </w:r>
    </w:p>
    <w:p w14:paraId="40D8662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05EC0C3A">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（二）投标人的风险</w:t>
      </w:r>
    </w:p>
    <w:p w14:paraId="56C7313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35658B7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招标人、采购代理机构不保证所有已完成报名的投标人都符合资格要求。</w:t>
      </w:r>
    </w:p>
    <w:p w14:paraId="6E62B3F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（三）招标文件的澄清与修改</w:t>
      </w:r>
    </w:p>
    <w:p w14:paraId="12A210D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4456FB1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6940F01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5E13F1D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4.招标文件的澄清、答复、修改或补充都应该通过本代理机构以法定形式发布，招标人非通过本机构，不得擅自澄清、答复、修改或补充招标文件。</w:t>
      </w:r>
    </w:p>
    <w:p w14:paraId="5F24298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三、投标文件的编制</w:t>
      </w:r>
    </w:p>
    <w:p w14:paraId="470A2F04">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0C2F6126">
      <w:pPr>
        <w:tabs>
          <w:tab w:val="left" w:pos="6955"/>
        </w:tabs>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5380B097">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1.投标文件为电子投标文件。</w:t>
      </w:r>
    </w:p>
    <w:p w14:paraId="71351665">
      <w:pPr>
        <w:wordWrap w:val="0"/>
        <w:topLinePunct/>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）及本招标文件要求制作、加密并递交；</w:t>
      </w:r>
    </w:p>
    <w:p w14:paraId="2937AFF6">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14:paraId="595E8528">
      <w:pPr>
        <w:snapToGrid w:val="0"/>
        <w:spacing w:line="500" w:lineRule="exact"/>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投标文件（电子投标文件）由资格文件、商务技术文件、报价文件三部分组成。本项目投标价格的信息只允许出现在“报价文件”中，不得出现在资格文件、商务技术文件中。</w:t>
      </w:r>
    </w:p>
    <w:p w14:paraId="226FF609">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7B3AAA46">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14:paraId="566677EC">
      <w:pPr>
        <w:widowControl/>
        <w:autoSpaceDE/>
        <w:autoSpaceDN/>
        <w:adjustRightInd/>
        <w:spacing w:line="500" w:lineRule="exact"/>
        <w:ind w:firstLine="420" w:firstLineChars="200"/>
        <w:rPr>
          <w:rFonts w:hint="eastAsia" w:hAnsi="宋体"/>
          <w:color w:val="auto"/>
          <w:sz w:val="21"/>
          <w:szCs w:val="21"/>
          <w:highlight w:val="none"/>
        </w:rPr>
      </w:pPr>
      <w:r>
        <w:rPr>
          <w:rFonts w:hint="eastAsia" w:hAnsi="宋体" w:cs="宋体"/>
          <w:color w:val="auto"/>
          <w:sz w:val="21"/>
          <w:szCs w:val="21"/>
          <w:highlight w:val="none"/>
        </w:rPr>
        <w:t>（2）投标人</w:t>
      </w:r>
      <w:r>
        <w:rPr>
          <w:rFonts w:hint="eastAsia" w:hAnsi="宋体"/>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14:paraId="5ED75540">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）落实政府采购政策需满足的资格要求；（格式见附件）</w:t>
      </w:r>
    </w:p>
    <w:p w14:paraId="7FACFE37">
      <w:pPr>
        <w:autoSpaceDE/>
        <w:autoSpaceDN/>
        <w:adjustRightInd/>
        <w:spacing w:line="500" w:lineRule="exact"/>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）本项目特定资质要求提供的资料；</w:t>
      </w:r>
    </w:p>
    <w:p w14:paraId="546F66B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6EDD1D3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1D8EECF3">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（2）投标人法定代表人授权委托书（格式见附件，如法定代表人本人参加的，则提供法定代表人身份证明及法定代表人身份证复印件）；</w:t>
      </w:r>
    </w:p>
    <w:p w14:paraId="6468F34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（3）投标人情况介绍；（格式见附件）</w:t>
      </w:r>
    </w:p>
    <w:p w14:paraId="7788046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（4）投标人相关资质证书及获得的相关荣誉证书；（如有，复印件加盖单位公章）</w:t>
      </w:r>
    </w:p>
    <w:p w14:paraId="6B25ADA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月1日以来承担过的同类项目服务业绩（提供合同复印件加盖单位公章）；（格式见附件）</w:t>
      </w:r>
    </w:p>
    <w:p w14:paraId="40BE644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745B808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（7）投标人项目组成人员一览表；（格式见附件）</w:t>
      </w:r>
    </w:p>
    <w:p w14:paraId="3169C72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）评分标准及投标人认为需要提供的其他文件和说明。（格式自拟）</w:t>
      </w:r>
    </w:p>
    <w:p w14:paraId="52C30BB0">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77A3AA6A">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3.报价文件</w:t>
      </w:r>
    </w:p>
    <w:p w14:paraId="2486560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（1）投标函；（格式见附件）</w:t>
      </w:r>
    </w:p>
    <w:p w14:paraId="2CE269E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（2）开标（报价）一览表；（格式见附件）</w:t>
      </w:r>
    </w:p>
    <w:p w14:paraId="33E57916">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投标人针对报价需要说明的其他文件和说明（格式自拟）。</w:t>
      </w:r>
    </w:p>
    <w:p w14:paraId="7D3E0D8A">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备注：投标人必须按后附表规定的格</w:t>
      </w:r>
      <w:bookmarkStart w:id="57" w:name="_GoBack"/>
      <w:bookmarkEnd w:id="57"/>
      <w:r>
        <w:rPr>
          <w:rFonts w:hint="eastAsia" w:hAnsi="宋体" w:cs="宋体"/>
          <w:color w:val="auto"/>
          <w:sz w:val="21"/>
          <w:szCs w:val="21"/>
          <w:highlight w:val="none"/>
        </w:rPr>
        <w:t>式完整、清晰、正确的填写，开标（报价）一览表中不得填报有选择性的报价方案。</w:t>
      </w:r>
    </w:p>
    <w:p w14:paraId="441F3B7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（三）投标文件的语言及计量</w:t>
      </w:r>
    </w:p>
    <w:p w14:paraId="55DACA4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5A437F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617890D2">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（四）投标报价</w:t>
      </w:r>
    </w:p>
    <w:p w14:paraId="56EAFA11">
      <w:pPr>
        <w:autoSpaceDE/>
        <w:autoSpaceDN/>
        <w:adjustRightInd/>
        <w:spacing w:line="500" w:lineRule="exact"/>
        <w:ind w:firstLine="420"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1.有关本项目实施所需的所有费用（含税费）均计入报价。招标文件未列明，而投标人认为必需的费用也需列入报价。</w:t>
      </w:r>
    </w:p>
    <w:p w14:paraId="276F27FE">
      <w:pPr>
        <w:autoSpaceDE/>
        <w:autoSpaceDN/>
        <w:adjustRightInd/>
        <w:spacing w:line="500" w:lineRule="exact"/>
        <w:ind w:firstLine="420"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2.报价口径详见前附表。</w:t>
      </w:r>
    </w:p>
    <w:p w14:paraId="2045E862">
      <w:pPr>
        <w:autoSpaceDE/>
        <w:autoSpaceDN/>
        <w:adjustRightInd/>
        <w:spacing w:line="500" w:lineRule="exact"/>
        <w:ind w:firstLine="420"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3.投标人根据企业内部的管理水平，结合市场综合分析后自主确定。投标人报价时需考虑以下因素：</w:t>
      </w:r>
    </w:p>
    <w:p w14:paraId="7743F911">
      <w:pPr>
        <w:autoSpaceDE/>
        <w:autoSpaceDN/>
        <w:adjustRightInd/>
        <w:spacing w:line="500" w:lineRule="exact"/>
        <w:ind w:firstLine="420"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3.1因国家政策性调整或市场供求关系引起的各种材料、货物的价格调整。</w:t>
      </w:r>
    </w:p>
    <w:p w14:paraId="52A6953F">
      <w:pPr>
        <w:autoSpaceDE/>
        <w:autoSpaceDN/>
        <w:adjustRightInd/>
        <w:spacing w:line="500" w:lineRule="exact"/>
        <w:ind w:firstLine="420"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3.2其它各种风险和费用。</w:t>
      </w:r>
    </w:p>
    <w:p w14:paraId="3AE31681">
      <w:pPr>
        <w:autoSpaceDE/>
        <w:autoSpaceDN/>
        <w:adjustRightInd/>
        <w:spacing w:line="500" w:lineRule="exact"/>
        <w:ind w:firstLine="422" w:firstLineChars="200"/>
        <w:jc w:val="both"/>
        <w:rPr>
          <w:rFonts w:hint="eastAsia" w:ascii="Times New Roman" w:hAnsi="宋体" w:eastAsia="宋体" w:cs="宋体"/>
          <w:b/>
          <w:bCs/>
          <w:color w:val="auto"/>
          <w:sz w:val="21"/>
          <w:szCs w:val="21"/>
          <w:highlight w:val="none"/>
        </w:rPr>
      </w:pPr>
      <w:r>
        <w:rPr>
          <w:rFonts w:hint="eastAsia" w:ascii="Times New Roman" w:hAnsi="宋体" w:eastAsia="宋体" w:cs="宋体"/>
          <w:b/>
          <w:bCs/>
          <w:color w:val="auto"/>
          <w:sz w:val="21"/>
          <w:szCs w:val="21"/>
          <w:highlight w:val="none"/>
        </w:rPr>
        <w:t>4.本次招标项目设有最高限价，超过最高限价的投标作无效标处理。</w:t>
      </w:r>
    </w:p>
    <w:p w14:paraId="60BB4004">
      <w:pPr>
        <w:autoSpaceDE/>
        <w:autoSpaceDN/>
        <w:adjustRightInd/>
        <w:spacing w:line="500" w:lineRule="exact"/>
        <w:ind w:firstLine="422" w:firstLineChars="200"/>
        <w:jc w:val="both"/>
        <w:rPr>
          <w:rFonts w:hint="eastAsia" w:ascii="Times New Roman" w:hAnsi="宋体" w:eastAsia="宋体" w:cs="宋体"/>
          <w:color w:val="auto"/>
          <w:sz w:val="21"/>
          <w:szCs w:val="21"/>
          <w:highlight w:val="none"/>
        </w:rPr>
      </w:pPr>
      <w:r>
        <w:rPr>
          <w:rFonts w:hint="eastAsia" w:ascii="Times New Roman" w:hAnsi="宋体" w:eastAsia="宋体" w:cs="宋体"/>
          <w:b/>
          <w:bCs/>
          <w:color w:val="auto"/>
          <w:sz w:val="21"/>
          <w:szCs w:val="21"/>
          <w:highlight w:val="none"/>
        </w:rPr>
        <w:t>5.投标文件只允许有一个报价，有选择的或有条件的报价作无效标处理。</w:t>
      </w:r>
    </w:p>
    <w:p w14:paraId="79B532C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（五）投标文件的有效期</w:t>
      </w:r>
    </w:p>
    <w:p w14:paraId="61BE699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16A94F5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2.在特殊情况下，招标人可与投标人协商延长投标书的有效期，这种要求和答复均以书面形式进行。</w:t>
      </w:r>
    </w:p>
    <w:p w14:paraId="46E8667F">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156D2E5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75D5353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（六）投标文件的签署和份数</w:t>
      </w:r>
    </w:p>
    <w:p w14:paraId="0DBBE4FE">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256D83E4">
      <w:pPr>
        <w:widowControl/>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5175AEFD">
      <w:pPr>
        <w:widowControl/>
        <w:autoSpaceDE/>
        <w:autoSpaceDN/>
        <w:adjustRightInd/>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w:t>
      </w:r>
    </w:p>
    <w:p w14:paraId="5DA04FE3">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6D7F497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57196BE5">
      <w:pPr>
        <w:widowControl/>
        <w:autoSpaceDE/>
        <w:autoSpaceDN/>
        <w:adjustRightInd/>
        <w:snapToGrid w:val="0"/>
        <w:spacing w:line="500" w:lineRule="exact"/>
        <w:ind w:firstLine="420"/>
        <w:jc w:val="both"/>
        <w:rPr>
          <w:rFonts w:hint="eastAsia"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1.投标人应当在投标截止时间前在“政采云”（电子交易平台）上自行上传加密的电子投标文件。</w:t>
      </w:r>
    </w:p>
    <w:p w14:paraId="44C35FBA">
      <w:pPr>
        <w:autoSpaceDE/>
        <w:autoSpaceDN/>
        <w:adjustRightInd/>
        <w:snapToGrid w:val="0"/>
        <w:spacing w:line="500" w:lineRule="exact"/>
        <w:ind w:firstLine="420" w:firstLineChars="200"/>
        <w:jc w:val="both"/>
        <w:rPr>
          <w:rFonts w:hint="eastAsia" w:hAnsi="宋体" w:cs="宋体"/>
          <w:b/>
          <w:bCs/>
          <w:color w:val="auto"/>
          <w:sz w:val="21"/>
          <w:szCs w:val="21"/>
          <w:highlight w:val="none"/>
        </w:rPr>
      </w:pPr>
      <w:r>
        <w:rPr>
          <w:rFonts w:hint="eastAsia" w:hAnsi="宋体" w:cs="宋体"/>
          <w:color w:val="auto"/>
          <w:sz w:val="21"/>
          <w:szCs w:val="21"/>
          <w:highlight w:val="none"/>
        </w:rPr>
        <w:t>★2.投标人未在“政采云”（电子交易平台）上自行上传加密的电子投标文件，投标无效。</w:t>
      </w:r>
    </w:p>
    <w:p w14:paraId="1BC826A2">
      <w:pPr>
        <w:autoSpaceDE/>
        <w:autoSpaceDN/>
        <w:adjustRightInd/>
        <w:snapToGrid w:val="0"/>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DB08456">
      <w:pPr>
        <w:widowControl/>
        <w:tabs>
          <w:tab w:val="left" w:pos="1260"/>
        </w:tabs>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0843C35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（八）投标无效的情形</w:t>
      </w:r>
    </w:p>
    <w:p w14:paraId="422595A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80265F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36E4F00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489312B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（2）投标文件无法定代表人或其授权代表签字，或未提供法定代表人授权委托书或者填写项目不齐全的；</w:t>
      </w:r>
    </w:p>
    <w:p w14:paraId="118F300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4B7D31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6AE9667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1A55A43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3C73A75A">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宋体"/>
          <w:color w:val="auto"/>
          <w:sz w:val="21"/>
          <w:highlight w:val="none"/>
        </w:rPr>
        <w:t>（7）</w:t>
      </w:r>
      <w:r>
        <w:rPr>
          <w:rFonts w:hint="eastAsia" w:hAnsi="宋体" w:cs="Arial"/>
          <w:color w:val="auto"/>
          <w:sz w:val="21"/>
          <w:szCs w:val="21"/>
          <w:highlight w:val="none"/>
        </w:rPr>
        <w:t>联合体投标的没有提交共同投标协议（联合协议）的；</w:t>
      </w:r>
    </w:p>
    <w:p w14:paraId="08957599">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olor w:val="auto"/>
          <w:sz w:val="21"/>
          <w:szCs w:val="21"/>
          <w:highlight w:val="none"/>
        </w:rPr>
        <w:t>（8）分包时</w:t>
      </w:r>
      <w:r>
        <w:rPr>
          <w:rFonts w:hint="eastAsia" w:hAnsi="宋体" w:cs="宋体"/>
          <w:color w:val="auto"/>
          <w:sz w:val="21"/>
          <w:szCs w:val="21"/>
          <w:highlight w:val="none"/>
        </w:rPr>
        <w:t>没有提供</w:t>
      </w:r>
      <w:r>
        <w:rPr>
          <w:rFonts w:hint="eastAsia" w:hAnsi="宋体"/>
          <w:color w:val="auto"/>
          <w:sz w:val="21"/>
          <w:szCs w:val="21"/>
          <w:highlight w:val="none"/>
        </w:rPr>
        <w:t>分包意向协议的</w:t>
      </w:r>
      <w:r>
        <w:rPr>
          <w:rFonts w:hint="eastAsia" w:hAnsi="宋体" w:cs="宋体"/>
          <w:color w:val="auto"/>
          <w:sz w:val="21"/>
          <w:szCs w:val="21"/>
          <w:highlight w:val="none"/>
        </w:rPr>
        <w:t>；</w:t>
      </w:r>
    </w:p>
    <w:p w14:paraId="6A0102DB">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Arial"/>
          <w:color w:val="auto"/>
          <w:sz w:val="21"/>
          <w:szCs w:val="21"/>
          <w:highlight w:val="none"/>
        </w:rPr>
        <w:t>（9）电子投标文件解密失败的；</w:t>
      </w:r>
    </w:p>
    <w:p w14:paraId="7E3DDE4B">
      <w:pPr>
        <w:autoSpaceDE/>
        <w:autoSpaceDN/>
        <w:adjustRightInd/>
        <w:spacing w:line="500" w:lineRule="exact"/>
        <w:ind w:firstLine="420" w:firstLineChars="200"/>
        <w:jc w:val="both"/>
        <w:rPr>
          <w:rFonts w:hint="eastAsia" w:hAnsi="宋体" w:cs="宋体"/>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10</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响应招标文件要求或者投标文件有招标</w:t>
      </w:r>
      <w:r>
        <w:rPr>
          <w:rFonts w:hint="eastAsia" w:hAnsi="宋体" w:cs="Arial"/>
          <w:color w:val="auto"/>
          <w:sz w:val="21"/>
          <w:szCs w:val="21"/>
          <w:highlight w:val="none"/>
        </w:rPr>
        <w:t>人</w:t>
      </w:r>
      <w:r>
        <w:rPr>
          <w:rFonts w:hAnsi="宋体" w:cs="Arial"/>
          <w:color w:val="auto"/>
          <w:sz w:val="21"/>
          <w:szCs w:val="21"/>
          <w:highlight w:val="none"/>
        </w:rPr>
        <w:t>不能接受的附加条件的</w:t>
      </w:r>
      <w:r>
        <w:rPr>
          <w:rFonts w:hint="eastAsia" w:hAnsi="宋体" w:cs="Arial"/>
          <w:color w:val="auto"/>
          <w:sz w:val="21"/>
          <w:szCs w:val="21"/>
          <w:highlight w:val="none"/>
        </w:rPr>
        <w:t>。</w:t>
      </w:r>
    </w:p>
    <w:p w14:paraId="65ED33F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48F44ED8">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33F677FA">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053D40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1D1BAA3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2D9AF91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（5）与其他参加本次投标供应商的投标文件（技术文件）的文字表述内容相同连续20行以上或者差错相同2处以上的。</w:t>
      </w:r>
    </w:p>
    <w:p w14:paraId="1BA4BAF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1E3926A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043B90E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（2）投标报价具有选择性，或者开标价格与投标文件承诺的优惠（折扣）价格不一致</w:t>
      </w:r>
      <w:r>
        <w:rPr>
          <w:rFonts w:hint="eastAsia" w:hAnsi="宋体" w:cs="Arial"/>
          <w:color w:val="auto"/>
          <w:sz w:val="21"/>
          <w:szCs w:val="21"/>
          <w:highlight w:val="none"/>
        </w:rPr>
        <w:t>且未按要求进行修正</w:t>
      </w:r>
      <w:r>
        <w:rPr>
          <w:rFonts w:hAnsi="宋体" w:cs="Arial"/>
          <w:color w:val="auto"/>
          <w:sz w:val="21"/>
          <w:szCs w:val="21"/>
          <w:highlight w:val="none"/>
        </w:rPr>
        <w:t>的</w:t>
      </w:r>
      <w:r>
        <w:rPr>
          <w:rFonts w:hint="eastAsia" w:hAnsi="宋体" w:cs="宋体"/>
          <w:color w:val="auto"/>
          <w:sz w:val="21"/>
          <w:szCs w:val="21"/>
          <w:highlight w:val="none"/>
        </w:rPr>
        <w:t>；</w:t>
      </w:r>
    </w:p>
    <w:p w14:paraId="05D103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14D602AC">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（4）投标人的投标报价超过最高限价的；</w:t>
      </w:r>
    </w:p>
    <w:p w14:paraId="7D9AB358">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5147B89A">
      <w:pPr>
        <w:autoSpaceDE/>
        <w:autoSpaceDN/>
        <w:adjustRightInd/>
        <w:snapToGrid w:val="0"/>
        <w:spacing w:line="500" w:lineRule="exact"/>
        <w:ind w:firstLine="420"/>
        <w:rPr>
          <w:rFonts w:hint="eastAsia"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5A900561">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highlight w:val="none"/>
        </w:rPr>
        <w:t>有下列情形之一的，视为投标人串通投标，其投标无效：</w:t>
      </w:r>
    </w:p>
    <w:p w14:paraId="5B65D681">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（1）不同投标人的投标文件由同一单位或者个人编制（同一IP地址上传投标、响应文件）；</w:t>
      </w:r>
    </w:p>
    <w:p w14:paraId="0205DA71">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（2）不同投标人委托同一单位或者个人办理投标事宜；</w:t>
      </w:r>
    </w:p>
    <w:p w14:paraId="14C539D6">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（3）不同投标人的投标文件载明的项目管理成员或者联系人员为同一人；</w:t>
      </w:r>
    </w:p>
    <w:p w14:paraId="6ADEEC77">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（4）不同投标人的投标文件异常一致或者投标报价呈规律性差异；</w:t>
      </w:r>
    </w:p>
    <w:p w14:paraId="6AC47ABB">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（5）不同投标人的投标文件相互混装；</w:t>
      </w:r>
    </w:p>
    <w:p w14:paraId="494AE6F0">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（6）不同投标人的投标保证金从同一单位或者个人的账户转出。</w:t>
      </w:r>
    </w:p>
    <w:p w14:paraId="7364028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5.被拒绝的投标文件为无效投标文件。</w:t>
      </w:r>
    </w:p>
    <w:p w14:paraId="61D544D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四、开标</w:t>
      </w:r>
    </w:p>
    <w:p w14:paraId="7F76661E">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5B1310C0">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2.在开标后投标供应商登录“政采云”平台，用“项目采购－开标评标”功能进行解密投标文件。</w:t>
      </w:r>
    </w:p>
    <w:p w14:paraId="7D9ECAD1">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若投标供应商在规定时间内无法解密或解密失败的，视为投标文件撤回。</w:t>
      </w:r>
    </w:p>
    <w:p w14:paraId="07449CAA">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44BCC481">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0EA12B57">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投标供应商在线制作投标</w:t>
      </w:r>
      <w:r>
        <w:rPr>
          <w:rFonts w:hint="eastAsia" w:hAnsi="宋体" w:cs="宋体"/>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文件”中填写的金额为准，投标供应商拒绝接受此规定的，按无效标处理。</w:t>
      </w:r>
    </w:p>
    <w:p w14:paraId="59552E5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6.综合评审结果在线公布各投标人得分汇总，并在线提交（宣布）中标候选人。</w:t>
      </w:r>
    </w:p>
    <w:p w14:paraId="56A31D9C">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13047DB5">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3906615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五、评标</w:t>
      </w:r>
    </w:p>
    <w:p w14:paraId="3E21E71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（一）组建评标委员会</w:t>
      </w:r>
    </w:p>
    <w:p w14:paraId="30CD729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277A18B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（二）评标的方式</w:t>
      </w:r>
    </w:p>
    <w:p w14:paraId="354DF08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2AB3E4C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（三）评标程序</w:t>
      </w:r>
    </w:p>
    <w:p w14:paraId="2C55CDF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1.形式审查</w:t>
      </w:r>
    </w:p>
    <w:p w14:paraId="466D679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招标人代表和代理机构工作人员协助评标委员会对投标人的资格和投标文件的完整性、合法性等进行审查。</w:t>
      </w:r>
    </w:p>
    <w:p w14:paraId="134228E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2.实质审查与比较</w:t>
      </w:r>
    </w:p>
    <w:p w14:paraId="286736C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463C255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03A130B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063E9A1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697361C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60C5149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67013FF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（四）澄清问题的形式</w:t>
      </w:r>
    </w:p>
    <w:p w14:paraId="146B13D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A80190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（五）错误修正</w:t>
      </w:r>
    </w:p>
    <w:p w14:paraId="367FA00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5E7567F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7FFAC7E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4B0EA6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7BB4145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7EC1E35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43721C8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（六）评标原则和评标办法</w:t>
      </w:r>
    </w:p>
    <w:p w14:paraId="168C510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6AD685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6CE0DE8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（七）评标过程的监控</w:t>
      </w:r>
    </w:p>
    <w:p w14:paraId="2ABE46C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7605784D">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6D664C03">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33C6123D">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7891A4BF">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7351B6B4">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559C1905">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291B4FC2">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4C7753A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489A429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六、定标</w:t>
      </w:r>
    </w:p>
    <w:p w14:paraId="5434765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（一）确定中标人。本项目由招标人（或招标人事先授权评标委员会）确定中标人。</w:t>
      </w:r>
    </w:p>
    <w:p w14:paraId="72AE046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1.采购代理机构在评标结束后2个工作日内将评标报告交招标人确认。</w:t>
      </w:r>
    </w:p>
    <w:p w14:paraId="0443487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54D0956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3.中标结果公示期：1个工作日。</w:t>
      </w:r>
    </w:p>
    <w:p w14:paraId="556FF86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09A5EF1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七、合同授予</w:t>
      </w:r>
    </w:p>
    <w:p w14:paraId="7A2F449D">
      <w:pPr>
        <w:pStyle w:val="3"/>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1CD4AC8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1.1除不可抗力等特殊情况外，招标人原则上应当在中标通知书发出之日起20日内，与中标人按照采购文件确定的事项签订政府采购合同，并在签订之日起2个工作日内将政府采购合同在浙江政府采购网上公告。</w:t>
      </w:r>
    </w:p>
    <w:p w14:paraId="453723DD">
      <w:pPr>
        <w:pStyle w:val="25"/>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w:t>
      </w:r>
      <w:r>
        <w:rPr>
          <w:rFonts w:hAnsi="宋体" w:cs="宋体"/>
          <w:color w:val="auto"/>
          <w:sz w:val="21"/>
          <w:szCs w:val="21"/>
          <w:highlight w:val="none"/>
          <w:lang w:val="zh-CN"/>
        </w:rPr>
        <w:t>.2</w:t>
      </w:r>
      <w:r>
        <w:rPr>
          <w:rFonts w:hint="eastAsia" w:hAnsi="宋体" w:cs="宋体"/>
          <w:color w:val="auto"/>
          <w:sz w:val="21"/>
          <w:szCs w:val="21"/>
          <w:highlight w:val="none"/>
        </w:rPr>
        <w:t>中标</w:t>
      </w:r>
      <w:r>
        <w:rPr>
          <w:rFonts w:hAnsi="宋体" w:cs="宋体"/>
          <w:color w:val="auto"/>
          <w:sz w:val="21"/>
          <w:szCs w:val="21"/>
          <w:highlight w:val="none"/>
          <w:lang w:val="zh-CN"/>
        </w:rPr>
        <w:t>人按规定的日期、时间、地点，由法定代表人或其授权代表与</w:t>
      </w:r>
      <w:r>
        <w:rPr>
          <w:rFonts w:hint="eastAsia" w:hAnsi="宋体" w:cs="宋体"/>
          <w:color w:val="auto"/>
          <w:sz w:val="21"/>
          <w:szCs w:val="21"/>
          <w:highlight w:val="none"/>
        </w:rPr>
        <w:t>招标人</w:t>
      </w:r>
      <w:r>
        <w:rPr>
          <w:rFonts w:hAnsi="宋体" w:cs="宋体"/>
          <w:color w:val="auto"/>
          <w:sz w:val="21"/>
          <w:szCs w:val="21"/>
          <w:highlight w:val="none"/>
          <w:lang w:val="zh-CN"/>
        </w:rPr>
        <w:t>代表签订合同。如</w:t>
      </w:r>
      <w:r>
        <w:rPr>
          <w:rFonts w:hint="eastAsia" w:hAnsi="宋体" w:cs="宋体"/>
          <w:color w:val="auto"/>
          <w:sz w:val="21"/>
          <w:szCs w:val="21"/>
          <w:highlight w:val="none"/>
        </w:rPr>
        <w:t>中标</w:t>
      </w:r>
      <w:r>
        <w:rPr>
          <w:rFonts w:hAnsi="宋体" w:cs="宋体"/>
          <w:color w:val="auto"/>
          <w:sz w:val="21"/>
          <w:szCs w:val="21"/>
          <w:highlight w:val="none"/>
          <w:lang w:val="zh-CN"/>
        </w:rPr>
        <w:t>人为联合体的，由联合体成员各方法定代表人或其授权代表与</w:t>
      </w:r>
      <w:r>
        <w:rPr>
          <w:rFonts w:hint="eastAsia" w:hAnsi="宋体" w:cs="宋体"/>
          <w:color w:val="auto"/>
          <w:sz w:val="21"/>
          <w:szCs w:val="21"/>
          <w:highlight w:val="none"/>
        </w:rPr>
        <w:t>招标</w:t>
      </w:r>
      <w:r>
        <w:rPr>
          <w:rFonts w:hAnsi="宋体" w:cs="宋体"/>
          <w:color w:val="auto"/>
          <w:sz w:val="21"/>
          <w:szCs w:val="21"/>
          <w:highlight w:val="none"/>
          <w:lang w:val="zh-CN"/>
        </w:rPr>
        <w:t>人代表签订合同。</w:t>
      </w:r>
    </w:p>
    <w:p w14:paraId="5E327B88">
      <w:pPr>
        <w:pStyle w:val="14"/>
        <w:adjustRightInd w:val="0"/>
        <w:snapToGrid w:val="0"/>
        <w:spacing w:before="0" w:beforeAutospacing="0" w:after="0" w:afterAutospacing="0" w:line="500" w:lineRule="exact"/>
        <w:ind w:firstLine="420" w:firstLineChars="200"/>
        <w:rPr>
          <w:color w:val="auto"/>
          <w:sz w:val="21"/>
          <w:szCs w:val="21"/>
          <w:highlight w:val="none"/>
        </w:rPr>
      </w:pPr>
      <w:r>
        <w:rPr>
          <w:rFonts w:cs="宋体"/>
          <w:color w:val="auto"/>
          <w:sz w:val="21"/>
          <w:szCs w:val="21"/>
          <w:highlight w:val="none"/>
        </w:rPr>
        <w:t>本项目由</w:t>
      </w:r>
      <w:r>
        <w:rPr>
          <w:rFonts w:hint="eastAsia" w:cs="宋体"/>
          <w:color w:val="auto"/>
          <w:sz w:val="21"/>
          <w:szCs w:val="21"/>
          <w:highlight w:val="none"/>
        </w:rPr>
        <w:t>中标</w:t>
      </w:r>
      <w:r>
        <w:rPr>
          <w:rFonts w:cs="宋体"/>
          <w:color w:val="auto"/>
          <w:sz w:val="21"/>
          <w:szCs w:val="21"/>
          <w:highlight w:val="none"/>
          <w:lang w:val="zh-CN"/>
        </w:rPr>
        <w:t>人</w:t>
      </w:r>
      <w:r>
        <w:rPr>
          <w:rFonts w:cs="宋体"/>
          <w:color w:val="auto"/>
          <w:sz w:val="21"/>
          <w:szCs w:val="21"/>
          <w:highlight w:val="none"/>
        </w:rPr>
        <w:t>与</w:t>
      </w:r>
      <w:r>
        <w:rPr>
          <w:rFonts w:hint="eastAsia"/>
          <w:color w:val="auto"/>
          <w:sz w:val="21"/>
          <w:szCs w:val="21"/>
          <w:highlight w:val="none"/>
          <w:lang w:eastAsia="zh-CN"/>
        </w:rPr>
        <w:t>金华金义新区新城建设管理中心</w:t>
      </w:r>
      <w:r>
        <w:rPr>
          <w:color w:val="auto"/>
          <w:sz w:val="21"/>
          <w:szCs w:val="21"/>
          <w:highlight w:val="none"/>
        </w:rPr>
        <w:t>签订合同。</w:t>
      </w:r>
    </w:p>
    <w:p w14:paraId="3A693E49">
      <w:pPr>
        <w:pStyle w:val="25"/>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1.3如签订合同并生效后，供应商无故拒绝或延期，除按照合同条款处理外，列入不良行为记录一次，并给予通报。</w:t>
      </w:r>
    </w:p>
    <w:p w14:paraId="7A4DE65E">
      <w:pPr>
        <w:pStyle w:val="25"/>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1.4</w:t>
      </w:r>
      <w:r>
        <w:rPr>
          <w:rFonts w:hint="eastAsia" w:hAnsi="宋体" w:cs="宋体"/>
          <w:color w:val="auto"/>
          <w:sz w:val="21"/>
          <w:szCs w:val="21"/>
          <w:highlight w:val="none"/>
        </w:rPr>
        <w:t>中标</w:t>
      </w:r>
      <w:r>
        <w:rPr>
          <w:rFonts w:hAnsi="宋体" w:cs="宋体"/>
          <w:color w:val="auto"/>
          <w:sz w:val="21"/>
          <w:szCs w:val="21"/>
          <w:highlight w:val="none"/>
        </w:rPr>
        <w:t>人拒绝与</w:t>
      </w:r>
      <w:r>
        <w:rPr>
          <w:rFonts w:hint="eastAsia" w:hAnsi="宋体" w:cs="宋体"/>
          <w:color w:val="auto"/>
          <w:kern w:val="2"/>
          <w:sz w:val="21"/>
          <w:szCs w:val="21"/>
          <w:highlight w:val="none"/>
          <w:lang w:bidi="ar"/>
        </w:rPr>
        <w:t>招标人</w:t>
      </w:r>
      <w:r>
        <w:rPr>
          <w:rFonts w:hAnsi="宋体" w:cs="宋体"/>
          <w:color w:val="auto"/>
          <w:sz w:val="21"/>
          <w:szCs w:val="21"/>
          <w:highlight w:val="none"/>
        </w:rPr>
        <w:t>签订合同的，</w:t>
      </w:r>
      <w:r>
        <w:rPr>
          <w:rFonts w:hint="eastAsia" w:hAnsi="宋体" w:cs="宋体"/>
          <w:color w:val="auto"/>
          <w:sz w:val="21"/>
          <w:szCs w:val="21"/>
          <w:highlight w:val="none"/>
        </w:rPr>
        <w:t>招标</w:t>
      </w:r>
      <w:r>
        <w:rPr>
          <w:rFonts w:hAnsi="宋体" w:cs="宋体"/>
          <w:color w:val="auto"/>
          <w:sz w:val="21"/>
          <w:szCs w:val="21"/>
          <w:highlight w:val="none"/>
        </w:rPr>
        <w:t>人可以按照评审报告推荐的中标或者成交候选人名单排序，确定下一候选人为</w:t>
      </w:r>
      <w:r>
        <w:rPr>
          <w:rFonts w:hint="eastAsia" w:hAnsi="宋体" w:cs="宋体"/>
          <w:color w:val="auto"/>
          <w:sz w:val="21"/>
          <w:szCs w:val="21"/>
          <w:highlight w:val="none"/>
        </w:rPr>
        <w:t>中标</w:t>
      </w:r>
      <w:r>
        <w:rPr>
          <w:rFonts w:hAnsi="宋体" w:cs="宋体"/>
          <w:color w:val="auto"/>
          <w:sz w:val="21"/>
          <w:szCs w:val="21"/>
          <w:highlight w:val="none"/>
        </w:rPr>
        <w:t>人，也可以重新开展政府采购活动。</w:t>
      </w:r>
    </w:p>
    <w:p w14:paraId="1063C60B">
      <w:pPr>
        <w:pStyle w:val="25"/>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1.5采购合同由</w:t>
      </w:r>
      <w:r>
        <w:rPr>
          <w:rFonts w:hint="eastAsia" w:hAnsi="宋体" w:cs="宋体"/>
          <w:color w:val="auto"/>
          <w:sz w:val="21"/>
          <w:szCs w:val="21"/>
          <w:highlight w:val="none"/>
        </w:rPr>
        <w:t>招标</w:t>
      </w:r>
      <w:r>
        <w:rPr>
          <w:rFonts w:hAnsi="宋体" w:cs="宋体"/>
          <w:color w:val="auto"/>
          <w:sz w:val="21"/>
          <w:szCs w:val="21"/>
          <w:highlight w:val="none"/>
        </w:rPr>
        <w:t>人与</w:t>
      </w:r>
      <w:r>
        <w:rPr>
          <w:rFonts w:hint="eastAsia" w:hAnsi="宋体" w:cs="宋体"/>
          <w:color w:val="auto"/>
          <w:sz w:val="21"/>
          <w:szCs w:val="21"/>
          <w:highlight w:val="none"/>
        </w:rPr>
        <w:t>中标</w:t>
      </w:r>
      <w:r>
        <w:rPr>
          <w:rFonts w:hAnsi="宋体" w:cs="宋体"/>
          <w:color w:val="auto"/>
          <w:sz w:val="21"/>
          <w:szCs w:val="21"/>
          <w:highlight w:val="none"/>
        </w:rPr>
        <w:t>人根据</w:t>
      </w:r>
      <w:r>
        <w:rPr>
          <w:rFonts w:hint="eastAsia" w:hAnsi="宋体" w:cs="宋体"/>
          <w:color w:val="auto"/>
          <w:sz w:val="21"/>
          <w:szCs w:val="21"/>
          <w:highlight w:val="none"/>
        </w:rPr>
        <w:t>招标</w:t>
      </w:r>
      <w:r>
        <w:rPr>
          <w:rFonts w:hAnsi="宋体" w:cs="宋体"/>
          <w:color w:val="auto"/>
          <w:sz w:val="21"/>
          <w:szCs w:val="21"/>
          <w:highlight w:val="none"/>
        </w:rPr>
        <w:t>文件、</w:t>
      </w:r>
      <w:r>
        <w:rPr>
          <w:rFonts w:hint="eastAsia" w:hAnsi="宋体" w:cs="宋体"/>
          <w:color w:val="auto"/>
          <w:sz w:val="21"/>
          <w:szCs w:val="21"/>
          <w:highlight w:val="none"/>
        </w:rPr>
        <w:t>投标</w:t>
      </w:r>
      <w:r>
        <w:rPr>
          <w:rFonts w:hAnsi="宋体" w:cs="宋体"/>
          <w:color w:val="auto"/>
          <w:sz w:val="21"/>
          <w:szCs w:val="21"/>
          <w:highlight w:val="none"/>
        </w:rPr>
        <w:t>文件等内容通过政府采购电子交易平台在线签订，自动备案。</w:t>
      </w:r>
    </w:p>
    <w:p w14:paraId="43BF1B61">
      <w:pPr>
        <w:pStyle w:val="25"/>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1.6政府采购货物和服务项目不得收取质量保证金。政府采购工程以及与工程建设有关的货物、服务，采用招标</w:t>
      </w:r>
      <w:r>
        <w:rPr>
          <w:rFonts w:hint="eastAsia" w:hAnsi="宋体" w:cs="宋体"/>
          <w:color w:val="auto"/>
          <w:sz w:val="21"/>
          <w:szCs w:val="21"/>
          <w:highlight w:val="none"/>
        </w:rPr>
        <w:t>方</w:t>
      </w:r>
      <w:r>
        <w:rPr>
          <w:rFonts w:hAnsi="宋体" w:cs="宋体"/>
          <w:color w:val="auto"/>
          <w:sz w:val="21"/>
          <w:szCs w:val="21"/>
          <w:highlight w:val="none"/>
        </w:rPr>
        <w:t>式采购的，按国家和省有关规定执行。</w:t>
      </w:r>
    </w:p>
    <w:p w14:paraId="70EA3045">
      <w:pPr>
        <w:pStyle w:val="3"/>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2.履约保证金</w:t>
      </w:r>
    </w:p>
    <w:p w14:paraId="7FD175C5">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lang w:val="en-US" w:eastAsia="zh-CN"/>
        </w:rPr>
        <w:t>2.1</w:t>
      </w: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E2EA5B">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 签订合同后，如中标人不按双方合同约定履约，则没收其全部履约保证金，履约保证金不足以赔偿损失的，按实际损失赔偿。</w:t>
      </w:r>
    </w:p>
    <w:p w14:paraId="4F810102">
      <w:pPr>
        <w:autoSpaceDE/>
        <w:autoSpaceDN/>
        <w:adjustRightIn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2.3 中标人履约期满，履约保证金在中标人按合同约定履行完毕，无违约并经验收合格后无息退还。</w:t>
      </w:r>
    </w:p>
    <w:p w14:paraId="258D0E48">
      <w:pPr>
        <w:pStyle w:val="8"/>
        <w:autoSpaceDE/>
        <w:adjustRightInd/>
        <w:snapToGrid w:val="0"/>
        <w:spacing w:line="500" w:lineRule="exact"/>
        <w:ind w:firstLine="422" w:firstLineChars="200"/>
        <w:rPr>
          <w:rFonts w:hint="eastAsia" w:ascii="宋体" w:hAnsi="宋体" w:eastAsia="宋体" w:cs="宋体"/>
          <w:color w:val="auto"/>
          <w:sz w:val="30"/>
          <w:szCs w:val="30"/>
          <w:highlight w:val="none"/>
        </w:rPr>
      </w:pPr>
      <w:r>
        <w:rPr>
          <w:rFonts w:hint="eastAsia" w:ascii="宋体" w:hAnsi="宋体" w:eastAsia="宋体" w:cs="宋体"/>
          <w:b/>
          <w:bCs/>
          <w:color w:val="auto"/>
          <w:sz w:val="21"/>
          <w:highlight w:val="none"/>
        </w:rPr>
        <w:t>中标人必须在合同签订后向采购人提供合同总价</w:t>
      </w:r>
      <w:r>
        <w:rPr>
          <w:rFonts w:hint="eastAsia" w:ascii="宋体" w:hAnsi="宋体" w:cs="宋体"/>
          <w:b/>
          <w:bCs/>
          <w:color w:val="auto"/>
          <w:sz w:val="21"/>
          <w:highlight w:val="none"/>
          <w:lang w:val="en-US" w:eastAsia="zh-CN"/>
        </w:rPr>
        <w:t>2</w:t>
      </w:r>
      <w:r>
        <w:rPr>
          <w:rFonts w:hint="eastAsia" w:ascii="宋体" w:hAnsi="宋体" w:eastAsia="宋体" w:cs="宋体"/>
          <w:b/>
          <w:bCs/>
          <w:color w:val="auto"/>
          <w:sz w:val="21"/>
          <w:highlight w:val="none"/>
        </w:rPr>
        <w:t>%的履约保证金，可以支票、汇票、本票或者金融机构、保险公司、担保机构出具的保函/保险（可在政采云平台购买，咨询热线4009039583）等非现金形式提交。履约保证金（或保函/保险）在项目验收结束后退还。鼓励和支持供应商以履约保函形式提供履约保证金。</w:t>
      </w:r>
    </w:p>
    <w:p w14:paraId="053D983E">
      <w:pPr>
        <w:pStyle w:val="3"/>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3. 预付款</w:t>
      </w:r>
    </w:p>
    <w:p w14:paraId="31630B18">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688CC056">
      <w:pPr>
        <w:pStyle w:val="3"/>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7C0F3E70">
      <w:pPr>
        <w:pStyle w:val="3"/>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79F58DB">
      <w:pPr>
        <w:spacing w:line="500" w:lineRule="exact"/>
        <w:ind w:firstLine="420"/>
        <w:rPr>
          <w:rFonts w:hint="eastAsia" w:hAnsi="宋体" w:cs="宋体"/>
          <w:b/>
          <w:bCs/>
          <w:color w:val="auto"/>
          <w:sz w:val="21"/>
          <w:szCs w:val="21"/>
          <w:highlight w:val="none"/>
          <w:lang w:bidi="ar"/>
        </w:rPr>
      </w:pPr>
      <w:r>
        <w:rPr>
          <w:rFonts w:hint="eastAsia" w:hAnsi="宋体" w:cs="宋体"/>
          <w:b/>
          <w:color w:val="auto"/>
          <w:sz w:val="21"/>
          <w:szCs w:val="21"/>
          <w:highlight w:val="none"/>
          <w:lang w:bidi="ar"/>
        </w:rPr>
        <w:t>八、项目验收</w:t>
      </w:r>
    </w:p>
    <w:p w14:paraId="57059F47">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E8436D">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22F6558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2E6873">
      <w:pPr>
        <w:autoSpaceDE/>
        <w:autoSpaceDN/>
        <w:snapToGrid w:val="0"/>
        <w:spacing w:line="500"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2792B78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1A2EB203">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ACAC94">
      <w:pPr>
        <w:widowControl/>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九、电子投标特别提醒</w:t>
      </w:r>
    </w:p>
    <w:p w14:paraId="5CB4049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1.请所有供应商在政采云系统准时参加线上开标活动，并且要求法定代表人或授权委托人全程在线。</w:t>
      </w:r>
    </w:p>
    <w:p w14:paraId="36464B1F">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14:paraId="6230CA25">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3.解密响应文件的CA锁必须跟制作响应文件的CA锁为同一个，否则将导致解密失败。</w:t>
      </w:r>
    </w:p>
    <w:p w14:paraId="00BC5152">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zh-CN"/>
        </w:rPr>
        <w:t>请务必确保投标文件制作客户端为最新版本，旧版本可能导致投标文件解密失败</w:t>
      </w:r>
      <w:r>
        <w:rPr>
          <w:rFonts w:hint="eastAsia" w:hAnsi="宋体" w:cs="宋体"/>
          <w:color w:val="auto"/>
          <w:sz w:val="21"/>
          <w:highlight w:val="none"/>
        </w:rPr>
        <w:t>。</w:t>
      </w:r>
      <w:bookmarkStart w:id="45" w:name="_Toc351559944"/>
    </w:p>
    <w:p w14:paraId="36004995">
      <w:pPr>
        <w:widowControl/>
        <w:snapToGrid w:val="0"/>
        <w:spacing w:line="500" w:lineRule="exact"/>
        <w:ind w:firstLine="420"/>
        <w:jc w:val="center"/>
        <w:outlineLvl w:val="0"/>
        <w:rPr>
          <w:rFonts w:hint="eastAsia" w:hAnsi="宋体" w:cs="宋体"/>
          <w:color w:val="auto"/>
          <w:sz w:val="30"/>
          <w:szCs w:val="30"/>
          <w:highlight w:val="none"/>
        </w:rPr>
      </w:pPr>
      <w:bookmarkStart w:id="46" w:name="_Toc5099"/>
      <w:r>
        <w:rPr>
          <w:rFonts w:hint="eastAsia" w:hAnsi="宋体" w:cs="宋体"/>
          <w:b/>
          <w:bCs/>
          <w:color w:val="auto"/>
          <w:sz w:val="30"/>
          <w:szCs w:val="30"/>
          <w:highlight w:val="none"/>
        </w:rPr>
        <w:br w:type="page"/>
      </w:r>
      <w:r>
        <w:rPr>
          <w:rFonts w:hint="eastAsia" w:hAnsi="宋体" w:cs="宋体"/>
          <w:b/>
          <w:bCs/>
          <w:color w:val="auto"/>
          <w:sz w:val="30"/>
          <w:szCs w:val="30"/>
          <w:highlight w:val="none"/>
        </w:rPr>
        <w:t>第四章  评标办法及评分标准</w:t>
      </w:r>
      <w:bookmarkEnd w:id="45"/>
      <w:bookmarkEnd w:id="46"/>
    </w:p>
    <w:p w14:paraId="7D10A94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40B31E7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本办法仅适用本项目的评标。</w:t>
      </w:r>
    </w:p>
    <w:p w14:paraId="4DA8F53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0084094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分、技术商务分</w:t>
      </w:r>
      <w:r>
        <w:rPr>
          <w:rFonts w:hint="eastAsia" w:hAnsi="宋体" w:cs="宋体"/>
          <w:color w:val="auto"/>
          <w:sz w:val="21"/>
          <w:szCs w:val="21"/>
          <w:highlight w:val="none"/>
          <w:lang w:val="en-US" w:eastAsia="zh-CN"/>
        </w:rPr>
        <w:t>80</w:t>
      </w:r>
      <w:r>
        <w:rPr>
          <w:rFonts w:hint="eastAsia" w:hAnsi="宋体" w:cs="宋体"/>
          <w:color w:val="auto"/>
          <w:sz w:val="21"/>
          <w:szCs w:val="21"/>
          <w:highlight w:val="none"/>
        </w:rPr>
        <w:t>分二部分。合格投标人的评标得分为各项目汇总得分，中标候选资格按评标得分由高到低顺序排列，综合得分相等时，投标报价低者优先；投标报价也相等的，按商务技术标得分由高到低的顺序排列；总分相同、投标报价分相同的、商务技术标得分也相同的由招标人现场抽签确定中标人。</w:t>
      </w:r>
    </w:p>
    <w:p w14:paraId="78281FA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486215B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0CD21BAD">
      <w:pPr>
        <w:pStyle w:val="14"/>
        <w:adjustRightInd w:val="0"/>
        <w:snapToGrid w:val="0"/>
        <w:spacing w:before="0" w:beforeAutospacing="0" w:after="0" w:afterAutospacing="0" w:line="500" w:lineRule="exact"/>
        <w:ind w:firstLine="422" w:firstLineChars="200"/>
        <w:rPr>
          <w:rFonts w:hint="eastAsia" w:ascii="宋体" w:cs="宋体"/>
          <w:b/>
          <w:bCs/>
          <w:color w:val="auto"/>
          <w:highlight w:val="none"/>
          <w:lang w:bidi="ar"/>
        </w:rPr>
      </w:pPr>
      <w:r>
        <w:rPr>
          <w:rFonts w:hint="eastAsia" w:ascii="宋体" w:cs="宋体"/>
          <w:b/>
          <w:color w:val="auto"/>
          <w:sz w:val="21"/>
          <w:szCs w:val="21"/>
          <w:highlight w:val="none"/>
        </w:rPr>
        <w:t>二、评审纪律和要求</w:t>
      </w:r>
    </w:p>
    <w:p w14:paraId="597A6C5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3724805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61BAD17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74430FC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19986F5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65F3569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55B805F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6F970D7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67D40C2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1634273F">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6F65173">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4B34A17A">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205847D0">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1258D38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2A27E59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4A750F7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4FBF593A">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14:paraId="0418F78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2259086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409D0F8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17B2513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0B02F1E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2439357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808670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58875F1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F286D8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55AC1CF0">
      <w:pPr>
        <w:pStyle w:val="14"/>
        <w:adjustRightInd w:val="0"/>
        <w:snapToGrid w:val="0"/>
        <w:spacing w:before="0" w:beforeAutospacing="0" w:after="0" w:afterAutospacing="0" w:line="500" w:lineRule="exact"/>
        <w:ind w:firstLine="422" w:firstLineChars="200"/>
        <w:rPr>
          <w:rFonts w:hint="eastAsia"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14:paraId="2ABD8F46">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6F35440E">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657E20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691FB8EE">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C1FF51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589A75">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686F5BCC">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06623BF">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12068CAC">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56853997">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78816C98">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75706231">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77CCC86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2908BEE8">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11BFEDC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B1BBD3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.3.4符合《关于促进残疾人就业政府采购政策的通知》（财库〔2017〕141号）规定的条件并提供《残疾人福利性单位声明函》的残疾人福利性单位视同小型、微型企业。</w:t>
      </w:r>
    </w:p>
    <w:p w14:paraId="04AE875F">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D311AD">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C209BE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067B65C1">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7C9ED40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50AE471E">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w:t>
      </w:r>
      <w:r>
        <w:rPr>
          <w:rFonts w:hint="eastAsia" w:ascii="宋体" w:cs="宋体"/>
          <w:b/>
          <w:bCs/>
          <w:color w:val="auto"/>
          <w:sz w:val="21"/>
          <w:szCs w:val="21"/>
          <w:highlight w:val="none"/>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lang w:bidi="ar"/>
        </w:rPr>
        <w:t>。</w:t>
      </w:r>
    </w:p>
    <w:p w14:paraId="036321C7">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lang w:val="en" w:bidi="ar"/>
        </w:rPr>
        <w:t>1</w:t>
      </w:r>
      <w:r>
        <w:rPr>
          <w:rFonts w:hint="eastAsia" w:hAns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146FF3C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四、评标内容及标准</w:t>
      </w:r>
    </w:p>
    <w:p w14:paraId="3BA1F57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（一）价格分（</w:t>
      </w:r>
      <w:r>
        <w:rPr>
          <w:rFonts w:hint="eastAsia" w:hAnsi="宋体" w:cs="宋体"/>
          <w:b/>
          <w:color w:val="auto"/>
          <w:sz w:val="21"/>
          <w:szCs w:val="21"/>
          <w:highlight w:val="none"/>
          <w:lang w:val="en-US" w:eastAsia="zh-CN"/>
        </w:rPr>
        <w:t>20</w:t>
      </w:r>
      <w:r>
        <w:rPr>
          <w:rFonts w:hint="eastAsia" w:hAnsi="宋体" w:cs="宋体"/>
          <w:b/>
          <w:color w:val="auto"/>
          <w:sz w:val="21"/>
          <w:szCs w:val="21"/>
          <w:highlight w:val="none"/>
        </w:rPr>
        <w:t>分）</w:t>
      </w:r>
    </w:p>
    <w:p w14:paraId="33925C4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1.价格分采用低价优先法计算，即满足招标文件要求且投标报价最低的报价为评标基准价，其他投标人的价格分按照下列公式计算：</w:t>
      </w:r>
    </w:p>
    <w:p w14:paraId="23285CA0">
      <w:pPr>
        <w:autoSpaceDE/>
        <w:autoSpaceDN/>
        <w:adjustRightInd/>
        <w:spacing w:line="500" w:lineRule="exact"/>
        <w:ind w:firstLine="420" w:firstLineChars="200"/>
        <w:jc w:val="both"/>
        <w:rPr>
          <w:rFonts w:hint="eastAsia" w:hAnsi="宋体" w:cs="宋体"/>
          <w:strike/>
          <w:color w:val="auto"/>
          <w:sz w:val="21"/>
          <w:szCs w:val="21"/>
          <w:highlight w:val="none"/>
        </w:rPr>
      </w:pPr>
      <w:r>
        <w:rPr>
          <w:rFonts w:hint="eastAsia" w:hAnsi="宋体" w:cs="宋体"/>
          <w:color w:val="auto"/>
          <w:sz w:val="21"/>
          <w:szCs w:val="21"/>
          <w:highlight w:val="none"/>
        </w:rPr>
        <w:t>价格分=（评标基准价/投标报价）×</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%×100</w:t>
      </w:r>
    </w:p>
    <w:p w14:paraId="14ADCE0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1062E0AE">
      <w:pPr>
        <w:autoSpaceDE/>
        <w:autoSpaceDN/>
        <w:adjustRightInd/>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rPr>
        <w:t>2.投标人的投标报价超过招标人设定的最高限价，按投标无效处理。</w:t>
      </w:r>
    </w:p>
    <w:p w14:paraId="3A11B07F">
      <w:pPr>
        <w:pStyle w:val="7"/>
        <w:ind w:firstLineChars="200"/>
        <w:rPr>
          <w:rFonts w:hint="eastAsia"/>
          <w:color w:val="auto"/>
          <w:highlight w:val="none"/>
        </w:rPr>
      </w:pPr>
      <w:r>
        <w:rPr>
          <w:rFonts w:hint="eastAsia" w:hAnsi="宋体" w:cs="宋体"/>
          <w:color w:val="auto"/>
          <w:sz w:val="21"/>
          <w:szCs w:val="21"/>
          <w:highlight w:val="none"/>
        </w:rPr>
        <w:t>3.本项目专门面向中小企业采购，不再执行价格评审优惠的扶持政策。</w:t>
      </w:r>
    </w:p>
    <w:p w14:paraId="68E7DC5C">
      <w:pPr>
        <w:keepNext w:val="0"/>
        <w:keepLines w:val="0"/>
        <w:pageBreakBefore w:val="0"/>
        <w:numPr>
          <w:ilvl w:val="0"/>
          <w:numId w:val="3"/>
        </w:numPr>
        <w:kinsoku/>
        <w:wordWrap/>
        <w:overflowPunct/>
        <w:topLinePunct w:val="0"/>
        <w:autoSpaceDE/>
        <w:autoSpaceDN/>
        <w:bidi w:val="0"/>
        <w:adjustRightInd/>
        <w:snapToGrid/>
        <w:spacing w:line="46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技术商务分（</w:t>
      </w:r>
      <w:r>
        <w:rPr>
          <w:rFonts w:hint="eastAsia" w:hAnsi="宋体" w:cs="宋体"/>
          <w:b/>
          <w:bCs/>
          <w:color w:val="auto"/>
          <w:sz w:val="21"/>
          <w:szCs w:val="21"/>
          <w:highlight w:val="none"/>
          <w:lang w:val="en-US" w:eastAsia="zh-CN"/>
        </w:rPr>
        <w:t>80</w:t>
      </w:r>
      <w:r>
        <w:rPr>
          <w:rFonts w:hint="eastAsia" w:hAnsi="宋体" w:cs="宋体"/>
          <w:b/>
          <w:bCs/>
          <w:color w:val="auto"/>
          <w:sz w:val="21"/>
          <w:szCs w:val="21"/>
          <w:highlight w:val="none"/>
        </w:rPr>
        <w:t>分）</w:t>
      </w:r>
    </w:p>
    <w:tbl>
      <w:tblPr>
        <w:tblStyle w:val="15"/>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92"/>
        <w:gridCol w:w="1292"/>
        <w:gridCol w:w="1608"/>
        <w:gridCol w:w="6513"/>
      </w:tblGrid>
      <w:tr w14:paraId="4B8B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top w:val="single" w:color="000000" w:sz="4" w:space="0"/>
              <w:left w:val="single" w:color="000000" w:sz="4" w:space="0"/>
              <w:right w:val="single" w:color="000000" w:sz="4" w:space="0"/>
            </w:tcBorders>
            <w:noWrap w:val="0"/>
            <w:vAlign w:val="center"/>
          </w:tcPr>
          <w:p w14:paraId="38E3941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color w:val="auto"/>
                <w:sz w:val="24"/>
                <w:szCs w:val="24"/>
                <w:highlight w:val="none"/>
                <w:lang w:val="en-US" w:eastAsia="zh-CN"/>
              </w:rPr>
            </w:pPr>
            <w:r>
              <w:rPr>
                <w:rFonts w:hint="eastAsia" w:hAnsi="宋体" w:cs="宋体"/>
                <w:color w:val="auto"/>
                <w:sz w:val="21"/>
                <w:szCs w:val="21"/>
                <w:highlight w:val="none"/>
              </w:rPr>
              <w:t>序号</w:t>
            </w:r>
          </w:p>
        </w:tc>
        <w:tc>
          <w:tcPr>
            <w:tcW w:w="1292" w:type="dxa"/>
            <w:tcBorders>
              <w:top w:val="single" w:color="000000" w:sz="4" w:space="0"/>
              <w:left w:val="single" w:color="000000" w:sz="4" w:space="0"/>
              <w:right w:val="single" w:color="000000" w:sz="4" w:space="0"/>
            </w:tcBorders>
            <w:noWrap w:val="0"/>
            <w:vAlign w:val="center"/>
          </w:tcPr>
          <w:p w14:paraId="25B3D9D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color w:val="auto"/>
                <w:sz w:val="24"/>
                <w:szCs w:val="24"/>
                <w:highlight w:val="none"/>
                <w:lang w:val="en-US" w:eastAsia="zh-CN"/>
              </w:rPr>
            </w:pPr>
            <w:r>
              <w:rPr>
                <w:rFonts w:hint="eastAsia" w:hAnsi="宋体" w:cs="宋体"/>
                <w:color w:val="auto"/>
                <w:sz w:val="21"/>
                <w:szCs w:val="21"/>
                <w:highlight w:val="none"/>
              </w:rPr>
              <w:t>评分项目</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5DB168C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highlight w:val="none"/>
                <w:lang w:bidi="ar"/>
              </w:rPr>
            </w:pPr>
            <w:r>
              <w:rPr>
                <w:rFonts w:hint="eastAsia" w:hAnsi="宋体" w:cs="宋体"/>
                <w:color w:val="auto"/>
                <w:sz w:val="21"/>
                <w:szCs w:val="21"/>
                <w:highlight w:val="none"/>
              </w:rPr>
              <w:t>分值</w:t>
            </w:r>
            <w:r>
              <w:rPr>
                <w:rFonts w:hint="eastAsia" w:hAnsi="宋体" w:cs="宋体"/>
                <w:color w:val="auto"/>
                <w:sz w:val="21"/>
                <w:szCs w:val="21"/>
                <w:highlight w:val="none"/>
                <w:lang w:val="en-US" w:eastAsia="zh-CN"/>
              </w:rPr>
              <w:t xml:space="preserve">(分） </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34DD22F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szCs w:val="21"/>
                <w:highlight w:val="none"/>
                <w:lang w:bidi="ar"/>
              </w:rPr>
            </w:pPr>
            <w:r>
              <w:rPr>
                <w:rFonts w:hint="eastAsia" w:hAnsi="宋体" w:cs="宋体"/>
                <w:color w:val="auto"/>
                <w:sz w:val="21"/>
                <w:szCs w:val="21"/>
                <w:highlight w:val="none"/>
              </w:rPr>
              <w:t>评标要点及说明</w:t>
            </w:r>
          </w:p>
        </w:tc>
      </w:tr>
      <w:tr w14:paraId="23C6B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top w:val="single" w:color="000000" w:sz="4" w:space="0"/>
              <w:left w:val="single" w:color="000000" w:sz="4" w:space="0"/>
              <w:right w:val="single" w:color="000000" w:sz="4" w:space="0"/>
            </w:tcBorders>
            <w:noWrap w:val="0"/>
            <w:vAlign w:val="center"/>
          </w:tcPr>
          <w:p w14:paraId="3695C906">
            <w:pPr>
              <w:widowControl w:val="0"/>
              <w:tabs>
                <w:tab w:val="left" w:pos="312"/>
                <w:tab w:val="left" w:pos="3430"/>
              </w:tabs>
              <w:spacing w:line="360" w:lineRule="auto"/>
              <w:ind w:right="-44" w:rightChars="-21"/>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92" w:type="dxa"/>
            <w:vMerge w:val="restart"/>
            <w:tcBorders>
              <w:top w:val="single" w:color="000000" w:sz="4" w:space="0"/>
              <w:left w:val="single" w:color="000000" w:sz="4" w:space="0"/>
              <w:right w:val="single" w:color="000000" w:sz="4" w:space="0"/>
            </w:tcBorders>
            <w:noWrap w:val="0"/>
            <w:vAlign w:val="center"/>
          </w:tcPr>
          <w:p w14:paraId="1F1BA3C0">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商务技术</w:t>
            </w:r>
            <w:r>
              <w:rPr>
                <w:rFonts w:hint="eastAsia" w:ascii="宋体" w:hAnsi="宋体" w:eastAsia="宋体" w:cs="宋体"/>
                <w:bCs/>
                <w:color w:val="auto"/>
                <w:kern w:val="2"/>
                <w:sz w:val="21"/>
                <w:szCs w:val="21"/>
                <w:highlight w:val="none"/>
                <w:lang w:val="en-US" w:eastAsia="zh-CN"/>
              </w:rPr>
              <w:t>标</w:t>
            </w:r>
            <w:r>
              <w:rPr>
                <w:rFonts w:hint="eastAsia" w:ascii="宋体" w:hAnsi="宋体" w:eastAsia="宋体" w:cs="宋体"/>
                <w:bCs/>
                <w:color w:val="auto"/>
                <w:kern w:val="2"/>
                <w:sz w:val="21"/>
                <w:szCs w:val="21"/>
                <w:highlight w:val="none"/>
              </w:rPr>
              <w:t>（</w:t>
            </w:r>
            <w:r>
              <w:rPr>
                <w:rFonts w:hint="eastAsia" w:ascii="宋体" w:hAnsi="宋体" w:cs="宋体"/>
                <w:bCs/>
                <w:color w:val="auto"/>
                <w:kern w:val="2"/>
                <w:sz w:val="21"/>
                <w:szCs w:val="21"/>
                <w:highlight w:val="none"/>
                <w:lang w:val="en-US" w:eastAsia="zh-CN"/>
              </w:rPr>
              <w:t>80</w:t>
            </w:r>
            <w:r>
              <w:rPr>
                <w:rFonts w:hint="eastAsia" w:ascii="宋体" w:hAnsi="宋体" w:eastAsia="宋体" w:cs="宋体"/>
                <w:bCs/>
                <w:color w:val="auto"/>
                <w:kern w:val="2"/>
                <w:sz w:val="21"/>
                <w:szCs w:val="21"/>
                <w:highlight w:val="none"/>
              </w:rPr>
              <w:t>分）</w:t>
            </w:r>
          </w:p>
          <w:p w14:paraId="3B4F95D1">
            <w:pPr>
              <w:widowControl w:val="0"/>
              <w:tabs>
                <w:tab w:val="left" w:pos="312"/>
                <w:tab w:val="left" w:pos="3430"/>
              </w:tabs>
              <w:spacing w:line="360" w:lineRule="auto"/>
              <w:ind w:right="-44" w:rightChars="-21"/>
              <w:jc w:val="both"/>
              <w:rPr>
                <w:rFonts w:hint="default" w:ascii="宋体" w:hAnsi="宋体" w:eastAsia="宋体" w:cs="宋体"/>
                <w:b/>
                <w:bCs/>
                <w:color w:val="auto"/>
                <w:sz w:val="24"/>
                <w:szCs w:val="24"/>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779D6F09">
            <w:pPr>
              <w:autoSpaceDE w:val="0"/>
              <w:autoSpaceDN w:val="0"/>
              <w:adjustRightInd w:val="0"/>
              <w:snapToGrid w:val="0"/>
              <w:spacing w:line="460" w:lineRule="exact"/>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政策分</w:t>
            </w:r>
          </w:p>
          <w:p w14:paraId="5D6FE0AE">
            <w:pPr>
              <w:widowControl w:val="0"/>
              <w:spacing w:line="360" w:lineRule="auto"/>
              <w:ind w:right="-44" w:rightChars="-21"/>
              <w:jc w:val="center"/>
              <w:rPr>
                <w:rFonts w:hint="eastAsia" w:ascii="宋体" w:hAnsi="宋体" w:eastAsia="宋体" w:cs="宋体"/>
                <w:bCs/>
                <w:color w:val="auto"/>
                <w:kern w:val="2"/>
                <w:sz w:val="24"/>
                <w:szCs w:val="24"/>
                <w:highlight w:val="none"/>
              </w:rPr>
            </w:pPr>
            <w:r>
              <w:rPr>
                <w:rFonts w:hint="eastAsia" w:ascii="宋体" w:hAnsi="宋体" w:cs="宋体"/>
                <w:color w:val="auto"/>
                <w:szCs w:val="21"/>
                <w:highlight w:val="none"/>
                <w:lang w:bidi="ar"/>
              </w:rPr>
              <w:t>（2分）</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2E4092D6">
            <w:pPr>
              <w:keepNext w:val="0"/>
              <w:keepLines w:val="0"/>
              <w:pageBreakBefore w:val="0"/>
              <w:widowControl w:val="0"/>
              <w:kinsoku/>
              <w:wordWrap/>
              <w:overflowPunct/>
              <w:topLinePunct w:val="0"/>
              <w:autoSpaceDE/>
              <w:autoSpaceDN/>
              <w:bidi w:val="0"/>
              <w:adjustRightInd/>
              <w:snapToGrid/>
              <w:spacing w:line="400" w:lineRule="exact"/>
              <w:ind w:right="-44" w:rightChars="-21"/>
              <w:textAlignment w:val="auto"/>
              <w:rPr>
                <w:rFonts w:hint="eastAsia" w:ascii="宋体" w:hAnsi="宋体" w:eastAsia="宋体" w:cs="宋体"/>
                <w:bCs/>
                <w:color w:val="auto"/>
                <w:kern w:val="2"/>
                <w:sz w:val="24"/>
                <w:szCs w:val="24"/>
                <w:highlight w:val="none"/>
                <w:lang w:val="en-US" w:eastAsia="zh-CN"/>
              </w:rPr>
            </w:pPr>
            <w:r>
              <w:rPr>
                <w:rFonts w:hint="eastAsia" w:ascii="宋体" w:hAnsi="宋体" w:cs="宋体"/>
                <w:color w:val="auto"/>
                <w:szCs w:val="21"/>
                <w:highlight w:val="none"/>
                <w:lang w:bidi="ar"/>
              </w:rPr>
              <w:t>投标人符合《政府采购货物和服务招标投标管理办法》第五条规定，属“节约能源、保护环境、扶持不发达地区和少数民族地区等”政府采购政策扶持对象的，提供相关证明材料和政策依据可得2分。未提供相关证明材料的不得分。</w:t>
            </w:r>
          </w:p>
        </w:tc>
      </w:tr>
      <w:tr w14:paraId="75C5C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left w:val="single" w:color="000000" w:sz="4" w:space="0"/>
              <w:right w:val="single" w:color="000000" w:sz="4" w:space="0"/>
            </w:tcBorders>
            <w:noWrap w:val="0"/>
            <w:vAlign w:val="center"/>
          </w:tcPr>
          <w:p w14:paraId="7BEC72E5">
            <w:pPr>
              <w:widowControl w:val="0"/>
              <w:snapToGrid w:val="0"/>
              <w:spacing w:line="360" w:lineRule="auto"/>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w:t>
            </w:r>
          </w:p>
        </w:tc>
        <w:tc>
          <w:tcPr>
            <w:tcW w:w="1292" w:type="dxa"/>
            <w:vMerge w:val="continue"/>
            <w:tcBorders>
              <w:left w:val="single" w:color="000000" w:sz="4" w:space="0"/>
              <w:right w:val="single" w:color="000000" w:sz="4" w:space="0"/>
            </w:tcBorders>
            <w:noWrap w:val="0"/>
            <w:vAlign w:val="center"/>
          </w:tcPr>
          <w:p w14:paraId="7E0CB0F5">
            <w:pPr>
              <w:widowControl w:val="0"/>
              <w:snapToGrid w:val="0"/>
              <w:spacing w:line="360" w:lineRule="auto"/>
              <w:jc w:val="center"/>
              <w:rPr>
                <w:rFonts w:hint="eastAsia" w:ascii="宋体" w:hAnsi="宋体" w:eastAsia="宋体" w:cs="宋体"/>
                <w:bCs/>
                <w:color w:val="auto"/>
                <w:kern w:val="2"/>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40BFE18F">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方案</w:t>
            </w:r>
          </w:p>
          <w:p w14:paraId="21CE4A46">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cs="宋体"/>
                <w:bCs/>
                <w:color w:val="auto"/>
                <w:kern w:val="2"/>
                <w:sz w:val="21"/>
                <w:szCs w:val="21"/>
                <w:highlight w:val="none"/>
                <w:lang w:val="en-US" w:eastAsia="zh-CN"/>
              </w:rPr>
              <w:t>16</w:t>
            </w:r>
            <w:r>
              <w:rPr>
                <w:rFonts w:hint="eastAsia" w:ascii="宋体" w:hAnsi="宋体" w:eastAsia="宋体" w:cs="宋体"/>
                <w:bCs/>
                <w:color w:val="auto"/>
                <w:kern w:val="2"/>
                <w:sz w:val="21"/>
                <w:szCs w:val="21"/>
                <w:highlight w:val="none"/>
              </w:rPr>
              <w:t>分）</w:t>
            </w:r>
          </w:p>
        </w:tc>
        <w:tc>
          <w:tcPr>
            <w:tcW w:w="6513" w:type="dxa"/>
            <w:tcBorders>
              <w:top w:val="single" w:color="000000" w:sz="4" w:space="0"/>
              <w:left w:val="single" w:color="000000" w:sz="4" w:space="0"/>
              <w:bottom w:val="single" w:color="000000" w:sz="4" w:space="0"/>
              <w:right w:val="single" w:color="000000" w:sz="4" w:space="0"/>
            </w:tcBorders>
            <w:noWrap w:val="0"/>
            <w:vAlign w:val="top"/>
          </w:tcPr>
          <w:p w14:paraId="0DB661E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方案工作思路清晰，对本项目特点了解透彻，技术组织实施方案翔实，并具有系统性、科学性和先进性。</w:t>
            </w:r>
          </w:p>
          <w:p w14:paraId="0550679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宋体" w:hAnsi="宋体" w:eastAsia="宋体" w:cs="宋体"/>
                <w:bCs/>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监测方案最强的得16-10分；其次的得9.9-5分；相对最劣的得4.9-0分。</w:t>
            </w:r>
          </w:p>
        </w:tc>
      </w:tr>
      <w:tr w14:paraId="17EB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left w:val="single" w:color="000000" w:sz="4" w:space="0"/>
              <w:right w:val="single" w:color="000000" w:sz="4" w:space="0"/>
            </w:tcBorders>
            <w:noWrap w:val="0"/>
            <w:vAlign w:val="center"/>
          </w:tcPr>
          <w:p w14:paraId="0797DE09">
            <w:pPr>
              <w:widowControl w:val="0"/>
              <w:tabs>
                <w:tab w:val="left" w:pos="312"/>
                <w:tab w:val="left" w:pos="3430"/>
              </w:tabs>
              <w:spacing w:line="360" w:lineRule="auto"/>
              <w:ind w:right="-44" w:rightChars="-21"/>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292" w:type="dxa"/>
            <w:vMerge w:val="continue"/>
            <w:tcBorders>
              <w:left w:val="single" w:color="000000" w:sz="4" w:space="0"/>
              <w:right w:val="single" w:color="000000" w:sz="4" w:space="0"/>
            </w:tcBorders>
            <w:noWrap w:val="0"/>
            <w:vAlign w:val="center"/>
          </w:tcPr>
          <w:p w14:paraId="24DD1057">
            <w:pPr>
              <w:widowControl w:val="0"/>
              <w:tabs>
                <w:tab w:val="left" w:pos="312"/>
                <w:tab w:val="left" w:pos="3430"/>
              </w:tabs>
              <w:spacing w:line="360" w:lineRule="auto"/>
              <w:ind w:right="-44" w:rightChars="-21"/>
              <w:jc w:val="center"/>
              <w:rPr>
                <w:rFonts w:hint="default" w:ascii="宋体" w:hAnsi="宋体" w:eastAsia="宋体" w:cs="宋体"/>
                <w:b/>
                <w:bCs/>
                <w:color w:val="auto"/>
                <w:sz w:val="24"/>
                <w:szCs w:val="24"/>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7D77524D">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拟投入本项目</w:t>
            </w: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设备情况（</w:t>
            </w:r>
            <w:r>
              <w:rPr>
                <w:rFonts w:hint="eastAsia" w:ascii="宋体" w:hAnsi="宋体" w:cs="宋体"/>
                <w:bCs/>
                <w:color w:val="auto"/>
                <w:kern w:val="2"/>
                <w:sz w:val="21"/>
                <w:szCs w:val="21"/>
                <w:highlight w:val="none"/>
                <w:lang w:val="en-US" w:eastAsia="zh-CN"/>
              </w:rPr>
              <w:t>16</w:t>
            </w:r>
            <w:r>
              <w:rPr>
                <w:rFonts w:hint="eastAsia" w:ascii="宋体" w:hAnsi="宋体" w:eastAsia="宋体" w:cs="宋体"/>
                <w:bCs/>
                <w:color w:val="auto"/>
                <w:kern w:val="2"/>
                <w:sz w:val="21"/>
                <w:szCs w:val="21"/>
                <w:highlight w:val="none"/>
              </w:rPr>
              <w:t>分）</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438878C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试验仪器和设备齐全、先进，满足项目</w:t>
            </w: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要求。</w:t>
            </w:r>
          </w:p>
          <w:p w14:paraId="1841A2B5">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default" w:eastAsia="宋体"/>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设备提供最齐全、最先进的得16-10分；其次的得9.9-5分；相对最劣的得4.9-0分</w:t>
            </w:r>
          </w:p>
        </w:tc>
      </w:tr>
      <w:tr w14:paraId="0CC94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left w:val="single" w:color="000000" w:sz="4" w:space="0"/>
              <w:right w:val="single" w:color="000000" w:sz="4" w:space="0"/>
            </w:tcBorders>
            <w:noWrap w:val="0"/>
            <w:vAlign w:val="center"/>
          </w:tcPr>
          <w:p w14:paraId="67FE9914">
            <w:pPr>
              <w:widowControl w:val="0"/>
              <w:tabs>
                <w:tab w:val="left" w:pos="312"/>
                <w:tab w:val="left" w:pos="3430"/>
              </w:tabs>
              <w:spacing w:line="360" w:lineRule="auto"/>
              <w:ind w:right="-44" w:rightChars="-21"/>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292" w:type="dxa"/>
            <w:vMerge w:val="continue"/>
            <w:tcBorders>
              <w:left w:val="single" w:color="000000" w:sz="4" w:space="0"/>
              <w:right w:val="single" w:color="000000" w:sz="4" w:space="0"/>
            </w:tcBorders>
            <w:noWrap w:val="0"/>
            <w:vAlign w:val="center"/>
          </w:tcPr>
          <w:p w14:paraId="28370189">
            <w:pPr>
              <w:widowControl w:val="0"/>
              <w:tabs>
                <w:tab w:val="left" w:pos="312"/>
                <w:tab w:val="left" w:pos="3430"/>
              </w:tabs>
              <w:spacing w:line="360" w:lineRule="auto"/>
              <w:ind w:right="-44" w:rightChars="-21"/>
              <w:jc w:val="center"/>
              <w:rPr>
                <w:rFonts w:hint="eastAsia" w:ascii="宋体" w:hAnsi="宋体" w:eastAsia="宋体" w:cs="宋体"/>
                <w:b/>
                <w:bCs/>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639D54D7">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质量、进度控制方案</w:t>
            </w:r>
          </w:p>
          <w:p w14:paraId="71DB2750">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cs="宋体"/>
                <w:bCs/>
                <w:color w:val="auto"/>
                <w:kern w:val="2"/>
                <w:sz w:val="21"/>
                <w:szCs w:val="21"/>
                <w:highlight w:val="none"/>
                <w:lang w:val="en-US" w:eastAsia="zh-CN"/>
              </w:rPr>
              <w:t>16</w:t>
            </w:r>
            <w:r>
              <w:rPr>
                <w:rFonts w:hint="eastAsia" w:ascii="宋体" w:hAnsi="宋体" w:eastAsia="宋体" w:cs="宋体"/>
                <w:bCs/>
                <w:color w:val="auto"/>
                <w:kern w:val="2"/>
                <w:sz w:val="21"/>
                <w:szCs w:val="21"/>
                <w:highlight w:val="none"/>
              </w:rPr>
              <w:t>分）</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6CFCF7F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质量、进度保证措施明确合理、可行，保证措施有力，操作性强</w:t>
            </w:r>
            <w:r>
              <w:rPr>
                <w:rFonts w:hint="eastAsia" w:ascii="宋体" w:hAnsi="宋体" w:eastAsia="宋体" w:cs="宋体"/>
                <w:bCs/>
                <w:color w:val="auto"/>
                <w:kern w:val="2"/>
                <w:sz w:val="21"/>
                <w:szCs w:val="21"/>
                <w:highlight w:val="none"/>
                <w:lang w:eastAsia="zh-CN"/>
              </w:rPr>
              <w:t>。</w:t>
            </w:r>
          </w:p>
          <w:p w14:paraId="44A0D98D">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default" w:eastAsia="宋体"/>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质量、进度控制方案最强的的得16-10分；其次的得9.9-5分；相对最劣的得4.9-0分</w:t>
            </w:r>
          </w:p>
        </w:tc>
      </w:tr>
      <w:tr w14:paraId="78C4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left w:val="single" w:color="000000" w:sz="4" w:space="0"/>
              <w:right w:val="single" w:color="000000" w:sz="4" w:space="0"/>
            </w:tcBorders>
            <w:noWrap w:val="0"/>
            <w:vAlign w:val="center"/>
          </w:tcPr>
          <w:p w14:paraId="6E2DD9CF">
            <w:pPr>
              <w:widowControl w:val="0"/>
              <w:tabs>
                <w:tab w:val="left" w:pos="312"/>
                <w:tab w:val="left" w:pos="3430"/>
              </w:tabs>
              <w:spacing w:line="360" w:lineRule="auto"/>
              <w:ind w:right="-44" w:rightChars="-21"/>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292" w:type="dxa"/>
            <w:vMerge w:val="continue"/>
            <w:tcBorders>
              <w:left w:val="single" w:color="000000" w:sz="4" w:space="0"/>
              <w:right w:val="single" w:color="000000" w:sz="4" w:space="0"/>
            </w:tcBorders>
            <w:noWrap w:val="0"/>
            <w:vAlign w:val="center"/>
          </w:tcPr>
          <w:p w14:paraId="26BB4FCF">
            <w:pPr>
              <w:widowControl w:val="0"/>
              <w:tabs>
                <w:tab w:val="left" w:pos="312"/>
                <w:tab w:val="left" w:pos="3430"/>
              </w:tabs>
              <w:spacing w:line="360" w:lineRule="auto"/>
              <w:ind w:right="-44" w:rightChars="-21"/>
              <w:jc w:val="center"/>
              <w:rPr>
                <w:rFonts w:hint="eastAsia" w:ascii="宋体" w:hAnsi="宋体" w:eastAsia="宋体" w:cs="宋体"/>
                <w:b/>
                <w:bCs/>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1007A181">
            <w:pPr>
              <w:widowControl w:val="0"/>
              <w:snapToGrid w:val="0"/>
              <w:spacing w:line="360" w:lineRule="auto"/>
              <w:jc w:val="center"/>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安全保障措施</w:t>
            </w:r>
            <w:r>
              <w:rPr>
                <w:rFonts w:hint="eastAsia" w:ascii="宋体" w:hAnsi="宋体" w:eastAsia="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14</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lang w:eastAsia="zh-CN"/>
              </w:rPr>
              <w:t>）</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283EA2C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安全保证措施周全、有力</w:t>
            </w:r>
            <w:r>
              <w:rPr>
                <w:rFonts w:hint="eastAsia" w:ascii="宋体" w:hAnsi="宋体" w:eastAsia="宋体" w:cs="宋体"/>
                <w:bCs/>
                <w:color w:val="auto"/>
                <w:kern w:val="2"/>
                <w:sz w:val="21"/>
                <w:szCs w:val="21"/>
                <w:highlight w:val="none"/>
                <w:lang w:eastAsia="zh-CN"/>
              </w:rPr>
              <w:t>。</w:t>
            </w:r>
          </w:p>
          <w:p w14:paraId="1C0AC970">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color w:val="auto"/>
                <w:sz w:val="21"/>
                <w:szCs w:val="21"/>
                <w:highlight w:val="none"/>
                <w:lang w:eastAsia="zh-CN"/>
              </w:rPr>
            </w:pPr>
            <w:r>
              <w:rPr>
                <w:rFonts w:hint="eastAsia" w:ascii="宋体" w:hAnsi="宋体" w:eastAsia="宋体" w:cs="宋体"/>
                <w:bCs/>
                <w:color w:val="auto"/>
                <w:kern w:val="2"/>
                <w:sz w:val="21"/>
                <w:szCs w:val="21"/>
                <w:highlight w:val="none"/>
              </w:rPr>
              <w:t>安全保证措施</w:t>
            </w:r>
            <w:r>
              <w:rPr>
                <w:rFonts w:hint="eastAsia" w:asciiTheme="minorEastAsia" w:hAnsiTheme="minorEastAsia" w:eastAsiaTheme="minorEastAsia" w:cstheme="minorEastAsia"/>
                <w:color w:val="auto"/>
                <w:kern w:val="2"/>
                <w:sz w:val="21"/>
                <w:szCs w:val="21"/>
                <w:highlight w:val="none"/>
                <w:lang w:val="en-US" w:eastAsia="zh-CN" w:bidi="ar-SA"/>
              </w:rPr>
              <w:t>最强的的得14-10分；其次的得9.9-5分；相对最劣的得4.9-0分</w:t>
            </w:r>
          </w:p>
        </w:tc>
      </w:tr>
      <w:tr w14:paraId="7D67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6" w:hRule="atLeast"/>
          <w:tblHeader/>
          <w:jc w:val="center"/>
        </w:trPr>
        <w:tc>
          <w:tcPr>
            <w:tcW w:w="1292" w:type="dxa"/>
            <w:tcBorders>
              <w:left w:val="single" w:color="000000" w:sz="4" w:space="0"/>
              <w:right w:val="single" w:color="000000" w:sz="4" w:space="0"/>
            </w:tcBorders>
            <w:noWrap w:val="0"/>
            <w:vAlign w:val="center"/>
          </w:tcPr>
          <w:p w14:paraId="1B15CDEE">
            <w:pPr>
              <w:widowControl w:val="0"/>
              <w:tabs>
                <w:tab w:val="left" w:pos="312"/>
                <w:tab w:val="left" w:pos="3430"/>
              </w:tabs>
              <w:spacing w:line="360" w:lineRule="auto"/>
              <w:ind w:right="-44" w:rightChars="-21"/>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292" w:type="dxa"/>
            <w:vMerge w:val="continue"/>
            <w:tcBorders>
              <w:left w:val="single" w:color="000000" w:sz="4" w:space="0"/>
              <w:right w:val="single" w:color="000000" w:sz="4" w:space="0"/>
            </w:tcBorders>
            <w:noWrap w:val="0"/>
            <w:vAlign w:val="center"/>
          </w:tcPr>
          <w:p w14:paraId="648A5D8F">
            <w:pPr>
              <w:widowControl w:val="0"/>
              <w:tabs>
                <w:tab w:val="left" w:pos="312"/>
                <w:tab w:val="left" w:pos="3430"/>
              </w:tabs>
              <w:spacing w:line="360" w:lineRule="auto"/>
              <w:ind w:right="-44" w:rightChars="-21"/>
              <w:jc w:val="center"/>
              <w:rPr>
                <w:rFonts w:hint="eastAsia" w:ascii="宋体" w:hAnsi="宋体" w:eastAsia="宋体" w:cs="宋体"/>
                <w:b/>
                <w:bCs/>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2103D22A">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服务承诺方案（</w:t>
            </w:r>
            <w:r>
              <w:rPr>
                <w:rFonts w:hint="eastAsia" w:ascii="宋体" w:hAnsi="宋体" w:cs="宋体"/>
                <w:bCs/>
                <w:color w:val="auto"/>
                <w:kern w:val="2"/>
                <w:sz w:val="21"/>
                <w:szCs w:val="21"/>
                <w:highlight w:val="none"/>
                <w:lang w:val="en-US" w:eastAsia="zh-CN"/>
              </w:rPr>
              <w:t>14</w:t>
            </w:r>
            <w:r>
              <w:rPr>
                <w:rFonts w:hint="eastAsia" w:ascii="宋体" w:hAnsi="宋体" w:eastAsia="宋体" w:cs="宋体"/>
                <w:bCs/>
                <w:color w:val="auto"/>
                <w:kern w:val="2"/>
                <w:sz w:val="21"/>
                <w:szCs w:val="21"/>
                <w:highlight w:val="none"/>
              </w:rPr>
              <w:t>分）</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64E09F1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服务承诺满足项目需求，能为招标方提供完善服务。</w:t>
            </w:r>
          </w:p>
          <w:p w14:paraId="6FD748BF">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服务承诺方案</w:t>
            </w:r>
            <w:r>
              <w:rPr>
                <w:rFonts w:hint="eastAsia" w:asciiTheme="minorEastAsia" w:hAnsiTheme="minorEastAsia" w:eastAsiaTheme="minorEastAsia" w:cstheme="minorEastAsia"/>
                <w:color w:val="auto"/>
                <w:kern w:val="2"/>
                <w:sz w:val="21"/>
                <w:szCs w:val="21"/>
                <w:highlight w:val="none"/>
                <w:lang w:val="en-US" w:eastAsia="zh-CN" w:bidi="ar-SA"/>
              </w:rPr>
              <w:t>最强的的得14-10分；其次的得9.9-5分；相对最劣的得4.9-0分</w:t>
            </w:r>
          </w:p>
        </w:tc>
      </w:tr>
      <w:tr w14:paraId="5C4E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24" w:hRule="atLeast"/>
          <w:tblHeader/>
          <w:jc w:val="center"/>
        </w:trPr>
        <w:tc>
          <w:tcPr>
            <w:tcW w:w="1292" w:type="dxa"/>
            <w:tcBorders>
              <w:left w:val="single" w:color="000000" w:sz="4" w:space="0"/>
              <w:right w:val="single" w:color="000000" w:sz="4" w:space="0"/>
            </w:tcBorders>
            <w:noWrap w:val="0"/>
            <w:vAlign w:val="center"/>
          </w:tcPr>
          <w:p w14:paraId="0A3A5906">
            <w:pPr>
              <w:widowControl w:val="0"/>
              <w:snapToGrid w:val="0"/>
              <w:spacing w:line="360" w:lineRule="auto"/>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7</w:t>
            </w:r>
          </w:p>
        </w:tc>
        <w:tc>
          <w:tcPr>
            <w:tcW w:w="1292" w:type="dxa"/>
            <w:vMerge w:val="continue"/>
            <w:tcBorders>
              <w:left w:val="single" w:color="000000" w:sz="4" w:space="0"/>
              <w:right w:val="single" w:color="000000" w:sz="4" w:space="0"/>
            </w:tcBorders>
            <w:noWrap w:val="0"/>
            <w:vAlign w:val="center"/>
          </w:tcPr>
          <w:p w14:paraId="6D7E1183">
            <w:pPr>
              <w:widowControl w:val="0"/>
              <w:snapToGrid w:val="0"/>
              <w:spacing w:line="360" w:lineRule="auto"/>
              <w:jc w:val="center"/>
              <w:rPr>
                <w:rFonts w:hint="eastAsia" w:ascii="宋体" w:hAnsi="宋体" w:eastAsia="宋体" w:cs="宋体"/>
                <w:bCs/>
                <w:color w:val="auto"/>
                <w:kern w:val="2"/>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D6A9D2D">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投标人类似项目业绩</w:t>
            </w:r>
          </w:p>
          <w:p w14:paraId="32F92449">
            <w:pPr>
              <w:widowControl w:val="0"/>
              <w:snapToGrid w:val="0"/>
              <w:spacing w:line="36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p>
        </w:tc>
        <w:tc>
          <w:tcPr>
            <w:tcW w:w="6513" w:type="dxa"/>
            <w:tcBorders>
              <w:top w:val="single" w:color="000000" w:sz="4" w:space="0"/>
              <w:left w:val="single" w:color="000000" w:sz="4" w:space="0"/>
              <w:bottom w:val="single" w:color="000000" w:sz="4" w:space="0"/>
              <w:right w:val="single" w:color="000000" w:sz="4" w:space="0"/>
            </w:tcBorders>
            <w:noWrap w:val="0"/>
            <w:vAlign w:val="center"/>
          </w:tcPr>
          <w:p w14:paraId="3E5548E4">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投标人在20</w:t>
            </w:r>
            <w:r>
              <w:rPr>
                <w:rFonts w:hint="eastAsia" w:ascii="宋体" w:hAnsi="宋体" w:cs="宋体"/>
                <w:bCs/>
                <w:color w:val="auto"/>
                <w:kern w:val="2"/>
                <w:sz w:val="21"/>
                <w:szCs w:val="21"/>
                <w:highlight w:val="none"/>
                <w:lang w:val="en-US" w:eastAsia="zh-CN"/>
              </w:rPr>
              <w:t>21</w:t>
            </w:r>
            <w:r>
              <w:rPr>
                <w:rFonts w:hint="eastAsia" w:ascii="宋体" w:hAnsi="宋体" w:eastAsia="宋体" w:cs="宋体"/>
                <w:bCs/>
                <w:color w:val="auto"/>
                <w:kern w:val="2"/>
                <w:sz w:val="21"/>
                <w:szCs w:val="21"/>
                <w:highlight w:val="none"/>
              </w:rPr>
              <w:t>年1月1日至投标截止时间独立承接过类似</w:t>
            </w:r>
            <w:r>
              <w:rPr>
                <w:rFonts w:hint="eastAsia" w:ascii="宋体" w:hAnsi="宋体" w:eastAsia="宋体" w:cs="宋体"/>
                <w:bCs/>
                <w:color w:val="auto"/>
                <w:kern w:val="2"/>
                <w:sz w:val="21"/>
                <w:szCs w:val="21"/>
                <w:highlight w:val="none"/>
                <w:lang w:val="en-US" w:eastAsia="zh-CN"/>
              </w:rPr>
              <w:t>基坑监测</w:t>
            </w:r>
            <w:r>
              <w:rPr>
                <w:rFonts w:hint="eastAsia" w:ascii="宋体" w:hAnsi="宋体" w:eastAsia="宋体" w:cs="宋体"/>
                <w:bCs/>
                <w:color w:val="auto"/>
                <w:kern w:val="2"/>
                <w:sz w:val="21"/>
                <w:szCs w:val="21"/>
                <w:highlight w:val="none"/>
              </w:rPr>
              <w:t>业绩，每提供一项类似项目</w:t>
            </w:r>
            <w:r>
              <w:rPr>
                <w:rFonts w:hint="eastAsia" w:ascii="宋体" w:hAnsi="宋体" w:eastAsia="宋体" w:cs="宋体"/>
                <w:bCs/>
                <w:color w:val="auto"/>
                <w:kern w:val="2"/>
                <w:sz w:val="21"/>
                <w:szCs w:val="21"/>
                <w:highlight w:val="none"/>
                <w:lang w:val="en-US" w:eastAsia="zh-CN"/>
              </w:rPr>
              <w:t>监测</w:t>
            </w:r>
            <w:r>
              <w:rPr>
                <w:rFonts w:hint="eastAsia" w:ascii="宋体" w:hAnsi="宋体" w:eastAsia="宋体" w:cs="宋体"/>
                <w:bCs/>
                <w:color w:val="auto"/>
                <w:kern w:val="2"/>
                <w:sz w:val="21"/>
                <w:szCs w:val="21"/>
                <w:highlight w:val="none"/>
              </w:rPr>
              <w:t>业绩情况得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分，满分</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p>
          <w:p w14:paraId="2DE4454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备注：</w:t>
            </w:r>
          </w:p>
          <w:p w14:paraId="42CC46E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（a）需提供加盖单位公章的中标通知书或合同书复印件，未提供或资料提供不全的不得分。</w:t>
            </w:r>
          </w:p>
          <w:p w14:paraId="36712DD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（b）</w:t>
            </w:r>
            <w:r>
              <w:rPr>
                <w:rFonts w:hint="eastAsia" w:ascii="宋体" w:hAnsi="宋体" w:eastAsia="宋体" w:cs="宋体"/>
                <w:bCs/>
                <w:color w:val="auto"/>
                <w:kern w:val="2"/>
                <w:sz w:val="21"/>
                <w:szCs w:val="21"/>
                <w:highlight w:val="none"/>
                <w:lang w:val="en-US" w:eastAsia="zh-CN"/>
              </w:rPr>
              <w:t>招标</w:t>
            </w:r>
            <w:r>
              <w:rPr>
                <w:rFonts w:hint="eastAsia" w:ascii="宋体" w:hAnsi="宋体" w:eastAsia="宋体" w:cs="宋体"/>
                <w:bCs/>
                <w:color w:val="auto"/>
                <w:kern w:val="2"/>
                <w:sz w:val="21"/>
                <w:szCs w:val="21"/>
                <w:highlight w:val="none"/>
              </w:rPr>
              <w:t>人将对</w:t>
            </w:r>
            <w:r>
              <w:rPr>
                <w:rFonts w:hint="eastAsia" w:ascii="宋体" w:hAnsi="宋体" w:eastAsia="宋体" w:cs="宋体"/>
                <w:bCs/>
                <w:color w:val="auto"/>
                <w:kern w:val="2"/>
                <w:sz w:val="21"/>
                <w:szCs w:val="21"/>
                <w:highlight w:val="none"/>
                <w:lang w:val="en-US" w:eastAsia="zh-CN"/>
              </w:rPr>
              <w:t>投标</w:t>
            </w:r>
            <w:r>
              <w:rPr>
                <w:rFonts w:hint="eastAsia" w:ascii="宋体" w:hAnsi="宋体" w:eastAsia="宋体" w:cs="宋体"/>
                <w:bCs/>
                <w:color w:val="auto"/>
                <w:kern w:val="2"/>
                <w:sz w:val="21"/>
                <w:szCs w:val="21"/>
                <w:highlight w:val="none"/>
              </w:rPr>
              <w:t>人提供的证明材料真实性进行核实，若经查实，</w:t>
            </w:r>
            <w:r>
              <w:rPr>
                <w:rFonts w:hint="eastAsia" w:ascii="宋体" w:hAnsi="宋体" w:eastAsia="宋体" w:cs="宋体"/>
                <w:bCs/>
                <w:color w:val="auto"/>
                <w:kern w:val="2"/>
                <w:sz w:val="21"/>
                <w:szCs w:val="21"/>
                <w:highlight w:val="none"/>
                <w:lang w:val="en-US" w:eastAsia="zh-CN"/>
              </w:rPr>
              <w:t>投标</w:t>
            </w:r>
            <w:r>
              <w:rPr>
                <w:rFonts w:hint="eastAsia" w:ascii="宋体" w:hAnsi="宋体" w:eastAsia="宋体" w:cs="宋体"/>
                <w:bCs/>
                <w:color w:val="auto"/>
                <w:kern w:val="2"/>
                <w:sz w:val="21"/>
                <w:szCs w:val="21"/>
                <w:highlight w:val="none"/>
              </w:rPr>
              <w:t>人存在提供虚假资料的行为，将视为无效</w:t>
            </w:r>
            <w:r>
              <w:rPr>
                <w:rFonts w:hint="eastAsia" w:ascii="宋体" w:hAnsi="宋体" w:eastAsia="宋体" w:cs="宋体"/>
                <w:bCs/>
                <w:color w:val="auto"/>
                <w:kern w:val="2"/>
                <w:sz w:val="21"/>
                <w:szCs w:val="21"/>
                <w:highlight w:val="none"/>
                <w:lang w:val="en-US" w:eastAsia="zh-CN"/>
              </w:rPr>
              <w:t>投标</w:t>
            </w:r>
            <w:r>
              <w:rPr>
                <w:rFonts w:hint="eastAsia" w:ascii="宋体" w:hAnsi="宋体" w:eastAsia="宋体" w:cs="宋体"/>
                <w:bCs/>
                <w:color w:val="auto"/>
                <w:kern w:val="2"/>
                <w:sz w:val="21"/>
                <w:szCs w:val="21"/>
                <w:highlight w:val="none"/>
              </w:rPr>
              <w:t>，如为中选候选人的，将取消其中选候选人资格，并按相关法律法规进行处罚</w:t>
            </w:r>
            <w:r>
              <w:rPr>
                <w:rFonts w:hint="eastAsia" w:ascii="宋体" w:hAnsi="宋体" w:eastAsia="宋体" w:cs="宋体"/>
                <w:bCs/>
                <w:color w:val="auto"/>
                <w:kern w:val="2"/>
                <w:sz w:val="21"/>
                <w:szCs w:val="21"/>
                <w:highlight w:val="none"/>
                <w:lang w:eastAsia="zh-CN"/>
              </w:rPr>
              <w:t>。</w:t>
            </w:r>
          </w:p>
        </w:tc>
      </w:tr>
      <w:tr w14:paraId="63A9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9" w:hRule="atLeast"/>
          <w:tblHeader/>
          <w:jc w:val="center"/>
        </w:trPr>
        <w:tc>
          <w:tcPr>
            <w:tcW w:w="1292" w:type="dxa"/>
            <w:tcBorders>
              <w:left w:val="single" w:color="000000" w:sz="4" w:space="0"/>
              <w:right w:val="single" w:color="000000" w:sz="4" w:space="0"/>
            </w:tcBorders>
            <w:noWrap w:val="0"/>
            <w:vAlign w:val="center"/>
          </w:tcPr>
          <w:p w14:paraId="79B5474E">
            <w:pPr>
              <w:widowControl w:val="0"/>
              <w:snapToGrid w:val="0"/>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合计</w:t>
            </w:r>
          </w:p>
        </w:tc>
        <w:tc>
          <w:tcPr>
            <w:tcW w:w="9413" w:type="dxa"/>
            <w:gridSpan w:val="3"/>
            <w:tcBorders>
              <w:left w:val="single" w:color="000000" w:sz="4" w:space="0"/>
              <w:right w:val="single" w:color="000000" w:sz="4" w:space="0"/>
            </w:tcBorders>
            <w:noWrap w:val="0"/>
            <w:vAlign w:val="center"/>
          </w:tcPr>
          <w:p w14:paraId="4DC3306D">
            <w:pPr>
              <w:widowControl w:val="0"/>
              <w:snapToGrid w:val="0"/>
              <w:spacing w:line="360" w:lineRule="auto"/>
              <w:ind w:firstLine="420" w:firstLineChars="20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80分</w:t>
            </w:r>
          </w:p>
        </w:tc>
      </w:tr>
    </w:tbl>
    <w:p w14:paraId="0085384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（三）技术商务分的计算</w:t>
      </w:r>
    </w:p>
    <w:p w14:paraId="5FC9E71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4B5D4B3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5D18AFEA">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（四）定标原则</w:t>
      </w:r>
    </w:p>
    <w:p w14:paraId="2AF574C2">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46895364">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0684212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（五）保密及其他注意事项</w:t>
      </w:r>
    </w:p>
    <w:p w14:paraId="2AFEA69E">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08259F73">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4D75CEC2">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5A0F67D0">
      <w:pPr>
        <w:autoSpaceDE/>
        <w:autoSpaceDN/>
        <w:adjustRightInd/>
        <w:jc w:val="center"/>
        <w:outlineLvl w:val="0"/>
        <w:rPr>
          <w:rFonts w:hint="eastAsia" w:hAnsi="宋体" w:cs="宋体"/>
          <w:b/>
          <w:color w:val="auto"/>
          <w:sz w:val="21"/>
          <w:szCs w:val="21"/>
          <w:highlight w:val="none"/>
          <w:lang w:bidi="ar"/>
        </w:rPr>
      </w:pPr>
      <w:bookmarkStart w:id="47" w:name="_Toc351559945"/>
      <w:r>
        <w:rPr>
          <w:rFonts w:hint="eastAsia" w:hAnsi="宋体" w:cs="宋体"/>
          <w:b/>
          <w:color w:val="auto"/>
          <w:kern w:val="2"/>
          <w:sz w:val="28"/>
          <w:szCs w:val="28"/>
          <w:highlight w:val="none"/>
        </w:rPr>
        <w:br w:type="page"/>
      </w:r>
      <w:bookmarkStart w:id="48" w:name="_Toc2072"/>
      <w:r>
        <w:rPr>
          <w:rFonts w:hint="eastAsia" w:hAnsi="宋体" w:cs="宋体"/>
          <w:b/>
          <w:bCs/>
          <w:color w:val="auto"/>
          <w:sz w:val="30"/>
          <w:szCs w:val="30"/>
          <w:highlight w:val="none"/>
        </w:rPr>
        <w:t>第五章  合同文本</w:t>
      </w:r>
      <w:bookmarkEnd w:id="47"/>
      <w:bookmarkEnd w:id="48"/>
      <w:bookmarkStart w:id="49" w:name="_Toc351559946"/>
    </w:p>
    <w:p w14:paraId="27EFE04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项目名称：                                       </w:t>
      </w:r>
    </w:p>
    <w:p w14:paraId="5DC63BDE">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项目编号：</w:t>
      </w:r>
    </w:p>
    <w:p w14:paraId="6A61D001">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甲方：（采购人）</w:t>
      </w:r>
    </w:p>
    <w:p w14:paraId="1ABB0397">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乙方：（中标人）</w:t>
      </w:r>
    </w:p>
    <w:p w14:paraId="36956C3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甲方以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的方式确定乙方为</w:t>
      </w:r>
      <w:r>
        <w:rPr>
          <w:rFonts w:hint="eastAsia" w:ascii="宋体" w:hAnsi="宋体" w:cs="宋体"/>
          <w:color w:val="auto"/>
          <w:highlight w:val="none"/>
          <w:u w:val="single"/>
        </w:rPr>
        <w:t xml:space="preserve">                                  </w:t>
      </w:r>
      <w:r>
        <w:rPr>
          <w:rFonts w:hint="eastAsia" w:ascii="宋体" w:hAnsi="宋体" w:cs="宋体"/>
          <w:color w:val="auto"/>
          <w:highlight w:val="none"/>
        </w:rPr>
        <w:t>项目的中标人，根据采购文件、</w:t>
      </w:r>
      <w:r>
        <w:rPr>
          <w:rFonts w:hint="eastAsia" w:ascii="宋体" w:hAnsi="宋体" w:cs="宋体"/>
          <w:color w:val="auto"/>
          <w:szCs w:val="21"/>
          <w:highlight w:val="none"/>
          <w:lang w:eastAsia="zh-CN"/>
        </w:rPr>
        <w:t>应答</w:t>
      </w:r>
      <w:r>
        <w:rPr>
          <w:rFonts w:hint="eastAsia" w:ascii="宋体" w:hAnsi="宋体" w:cs="宋体"/>
          <w:color w:val="auto"/>
          <w:highlight w:val="none"/>
        </w:rPr>
        <w:t>文件，依据《中华人民共和国民法典》及有关法规，结合项目实际，经双方协商，签订本合同。</w:t>
      </w:r>
    </w:p>
    <w:p w14:paraId="432E6255">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（一）服务内容（可附清单）：</w:t>
      </w:r>
    </w:p>
    <w:p w14:paraId="11A710EC">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cs="宋体"/>
          <w:color w:val="auto"/>
          <w:highlight w:val="none"/>
        </w:rPr>
        <w:t>（二）合同金额：本合同金额为（大写）：人民币__________元（￥______元）。</w:t>
      </w:r>
      <w:r>
        <w:rPr>
          <w:rFonts w:hint="eastAsia" w:ascii="宋体" w:hAnsi="宋体" w:cs="宋体"/>
          <w:color w:val="auto"/>
          <w:highlight w:val="none"/>
          <w:lang w:eastAsia="zh-CN"/>
        </w:rPr>
        <w:t>总价包干，价格不作调整。</w:t>
      </w:r>
    </w:p>
    <w:p w14:paraId="230C4E10">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（三）技术资料</w:t>
      </w:r>
    </w:p>
    <w:p w14:paraId="10D4AB3D">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1.乙方应按采购文件规定的时间向甲方提供有关技术资料。</w:t>
      </w:r>
    </w:p>
    <w:p w14:paraId="2136A2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F4F46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（四）知识产权与</w:t>
      </w:r>
      <w:r>
        <w:rPr>
          <w:rFonts w:hint="eastAsia" w:ascii="宋体" w:hAnsi="宋体" w:cs="宋体"/>
          <w:b w:val="0"/>
          <w:bCs w:val="0"/>
          <w:color w:val="auto"/>
          <w:highlight w:val="none"/>
        </w:rPr>
        <w:t>保密要求</w:t>
      </w:r>
    </w:p>
    <w:p w14:paraId="0C9696A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1.乙方应保证提供服务过程中不会侵犯任何第三方的知识产权。</w:t>
      </w:r>
    </w:p>
    <w:p w14:paraId="7DA6EB5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乙方在履行合同过程及完成本合同所涉项目服务后须承担与此有关的技术情报和数据资料的保密责任。乙方对本项目有关的资料及数据成果中涉及国家秘密的内容，均要求按照《保密法》及相关法律法规执行。否则，应承担相应的法律责任。</w:t>
      </w:r>
    </w:p>
    <w:p w14:paraId="6EE9CE3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五</w:t>
      </w:r>
      <w:r>
        <w:rPr>
          <w:rFonts w:hint="eastAsia" w:ascii="宋体" w:hAnsi="宋体" w:cs="宋体"/>
          <w:color w:val="auto"/>
          <w:highlight w:val="none"/>
        </w:rPr>
        <w:t>）转包或分包</w:t>
      </w:r>
    </w:p>
    <w:p w14:paraId="27478095">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1.本合同范围的服务，应由乙方直接供应，不得转让他人供应；</w:t>
      </w:r>
    </w:p>
    <w:p w14:paraId="3648B80B">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2.如有转让和未经甲方同意的分包行为，甲方有权解除合同，并追究乙方的违约责任。</w:t>
      </w:r>
    </w:p>
    <w:p w14:paraId="703C59F1">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六</w:t>
      </w:r>
      <w:r>
        <w:rPr>
          <w:rFonts w:hint="eastAsia" w:ascii="宋体" w:hAnsi="宋体" w:cs="宋体"/>
          <w:color w:val="auto"/>
          <w:highlight w:val="none"/>
        </w:rPr>
        <w:t>）合同履行时间及履行地点</w:t>
      </w:r>
    </w:p>
    <w:p w14:paraId="483F4040">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 履行时间：</w:t>
      </w:r>
    </w:p>
    <w:p w14:paraId="0B1EC331">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 履行地点：</w:t>
      </w:r>
    </w:p>
    <w:p w14:paraId="5AD88D0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七</w:t>
      </w:r>
      <w:r>
        <w:rPr>
          <w:rFonts w:hint="eastAsia" w:ascii="宋体" w:hAnsi="宋体" w:cs="宋体"/>
          <w:color w:val="auto"/>
          <w:highlight w:val="none"/>
        </w:rPr>
        <w:t>）付款方式：</w:t>
      </w:r>
    </w:p>
    <w:p w14:paraId="77AB75B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监测工作完成并向甲方提交符合要求的监测资料，经甲方审核通过后，支付至合同价款的90%；整个工程通过市建设工程质量监督站竣工验收合格后支付余款。</w:t>
      </w:r>
    </w:p>
    <w:p w14:paraId="4888B1D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中标人在申请费用支付时须提供符合采购人要求的正式税务专用发票。</w:t>
      </w:r>
    </w:p>
    <w:p w14:paraId="6F7331E7">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八</w:t>
      </w:r>
      <w:r>
        <w:rPr>
          <w:rFonts w:hint="eastAsia" w:ascii="宋体" w:hAnsi="宋体" w:cs="宋体"/>
          <w:color w:val="auto"/>
          <w:highlight w:val="none"/>
        </w:rPr>
        <w:t>）税费：本合同执行中相关的一切税费均由乙方负担。</w:t>
      </w:r>
    </w:p>
    <w:p w14:paraId="179504BD">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九</w:t>
      </w:r>
      <w:r>
        <w:rPr>
          <w:rFonts w:hint="eastAsia" w:ascii="宋体" w:hAnsi="宋体" w:cs="宋体"/>
          <w:color w:val="auto"/>
          <w:highlight w:val="none"/>
        </w:rPr>
        <w:t>）质量保证及后续服务</w:t>
      </w:r>
    </w:p>
    <w:p w14:paraId="72C51EF2">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1.乙方应按采购文件规定向甲方提供服务。</w:t>
      </w:r>
    </w:p>
    <w:p w14:paraId="6076E848">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2.乙方提供的服务成果在服务质量达不到要求的，根据实际情况，经双方协商，可按以下办法处理：</w:t>
      </w:r>
    </w:p>
    <w:p w14:paraId="354B801D">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（1）重做：由乙方承担所发生的全部费用。</w:t>
      </w:r>
    </w:p>
    <w:p w14:paraId="0CB70123">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（2）贬值处理：由甲乙双方合议定价。</w:t>
      </w:r>
    </w:p>
    <w:p w14:paraId="7C886B67">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（3）解除合同。</w:t>
      </w:r>
    </w:p>
    <w:p w14:paraId="574C5961">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（十）违约责任</w:t>
      </w:r>
    </w:p>
    <w:p w14:paraId="6524B987">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1.甲方无正当理由拒绝接受服务的，甲方向乙方偿付合同款项百分之五作为违约金。</w:t>
      </w:r>
    </w:p>
    <w:p w14:paraId="5D06D2D0">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2.甲方无故逾期验收和办理款项支付手续的,甲方应按逾期付款总额每日万分之五向乙方支付违约金。</w:t>
      </w:r>
    </w:p>
    <w:p w14:paraId="0FCEAB0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3D0CC57">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eastAsia="zh-CN"/>
        </w:rPr>
        <w:t>一</w:t>
      </w:r>
      <w:r>
        <w:rPr>
          <w:rFonts w:hint="eastAsia" w:ascii="宋体" w:hAnsi="宋体" w:cs="宋体"/>
          <w:color w:val="auto"/>
          <w:highlight w:val="none"/>
        </w:rPr>
        <w:t>）不可抗力事件处理</w:t>
      </w:r>
    </w:p>
    <w:p w14:paraId="7894D8D1">
      <w:pPr>
        <w:keepNext w:val="0"/>
        <w:keepLines w:val="0"/>
        <w:pageBreakBefore w:val="0"/>
        <w:widowControl w:val="0"/>
        <w:kinsoku/>
        <w:wordWrap/>
        <w:overflowPunct/>
        <w:topLinePunct w:val="0"/>
        <w:autoSpaceDE/>
        <w:autoSpaceDN/>
        <w:bidi w:val="0"/>
        <w:spacing w:line="500" w:lineRule="exact"/>
        <w:ind w:firstLine="210" w:firstLineChars="100"/>
        <w:jc w:val="both"/>
        <w:textAlignment w:val="auto"/>
        <w:rPr>
          <w:rFonts w:hint="eastAsia"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14:paraId="0AE44572">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14:paraId="4D135A58">
      <w:pPr>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3.不可抗力事件延续120天以上，双方应通过友好协商，确定是否继续履行合同。</w:t>
      </w:r>
    </w:p>
    <w:p w14:paraId="71A4A76F">
      <w:pPr>
        <w:keepNext w:val="0"/>
        <w:keepLines w:val="0"/>
        <w:pageBreakBefore w:val="0"/>
        <w:widowControl w:val="0"/>
        <w:kinsoku/>
        <w:wordWrap/>
        <w:overflowPunct/>
        <w:topLinePunct w:val="0"/>
        <w:autoSpaceDE/>
        <w:autoSpaceDN/>
        <w:bidi w:val="0"/>
        <w:spacing w:line="500" w:lineRule="exact"/>
        <w:ind w:firstLine="470" w:firstLineChars="224"/>
        <w:jc w:val="both"/>
        <w:textAlignment w:val="auto"/>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eastAsia="zh-CN"/>
        </w:rPr>
        <w:t>二</w:t>
      </w:r>
      <w:r>
        <w:rPr>
          <w:rFonts w:hint="eastAsia" w:ascii="宋体" w:hAnsi="宋体" w:cs="宋体"/>
          <w:color w:val="auto"/>
          <w:highlight w:val="none"/>
        </w:rPr>
        <w:t>）诉讼</w:t>
      </w:r>
    </w:p>
    <w:p w14:paraId="40776C3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凡有关本合同或执行本合同而发生的一切争执应通过双方友好协商解决，如不能解决，双方均可将争议提交</w:t>
      </w:r>
      <w:r>
        <w:rPr>
          <w:rFonts w:hint="eastAsia" w:ascii="宋体" w:hAnsi="宋体" w:cs="宋体"/>
          <w:color w:val="auto"/>
          <w:highlight w:val="none"/>
          <w:u w:val="single"/>
        </w:rPr>
        <w:t xml:space="preserve"> 甲方所在地</w:t>
      </w:r>
      <w:r>
        <w:rPr>
          <w:rFonts w:hint="eastAsia" w:ascii="宋体" w:hAnsi="宋体" w:cs="宋体"/>
          <w:color w:val="auto"/>
          <w:highlight w:val="none"/>
        </w:rPr>
        <w:t>人民法院裁决。</w:t>
      </w:r>
    </w:p>
    <w:p w14:paraId="25FD522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eastAsia="zh-CN"/>
        </w:rPr>
        <w:t>三</w:t>
      </w:r>
      <w:r>
        <w:rPr>
          <w:rFonts w:hint="eastAsia" w:ascii="宋体" w:hAnsi="宋体" w:cs="宋体"/>
          <w:color w:val="auto"/>
          <w:highlight w:val="none"/>
        </w:rPr>
        <w:t>）合同的组成部分及其解释顺序如下：</w:t>
      </w:r>
    </w:p>
    <w:p w14:paraId="44403FD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1.本合同协议书；</w:t>
      </w:r>
    </w:p>
    <w:p w14:paraId="26AABAE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2.成交通知书；</w:t>
      </w:r>
    </w:p>
    <w:p w14:paraId="1AC03CA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3.采购文件及附件；</w:t>
      </w:r>
    </w:p>
    <w:p w14:paraId="6D722EA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lang w:eastAsia="zh-CN"/>
        </w:rPr>
        <w:t>应答</w:t>
      </w:r>
      <w:r>
        <w:rPr>
          <w:rFonts w:hint="eastAsia" w:ascii="宋体" w:hAnsi="宋体" w:cs="宋体"/>
          <w:color w:val="auto"/>
          <w:highlight w:val="none"/>
        </w:rPr>
        <w:t>文件及附件；</w:t>
      </w:r>
    </w:p>
    <w:p w14:paraId="26C6441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5.经双方协商一致达成的补充协议。</w:t>
      </w:r>
    </w:p>
    <w:p w14:paraId="7C1CC511">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eastAsia="zh-CN"/>
        </w:rPr>
        <w:t>四</w:t>
      </w:r>
      <w:r>
        <w:rPr>
          <w:rFonts w:hint="eastAsia" w:ascii="宋体" w:hAnsi="宋体" w:cs="宋体"/>
          <w:color w:val="auto"/>
          <w:highlight w:val="none"/>
        </w:rPr>
        <w:t>）合同生效及其它</w:t>
      </w:r>
    </w:p>
    <w:p w14:paraId="339ED9E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1.合同经双方法定代表人或授权代表签字并加盖单位公章后生效。</w:t>
      </w:r>
    </w:p>
    <w:p w14:paraId="43E36BD8">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2.本合同未尽事宜，遵照《中华人民共和国民法典》有关条文执行。</w:t>
      </w:r>
    </w:p>
    <w:p w14:paraId="22D5F33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3.本合同壹式肆份，具有同等法律效力，甲乙双方各执贰份。</w:t>
      </w:r>
    </w:p>
    <w:p w14:paraId="3A4082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（十</w:t>
      </w:r>
      <w:r>
        <w:rPr>
          <w:rFonts w:hint="eastAsia" w:ascii="宋体" w:hAnsi="宋体" w:cs="宋体"/>
          <w:color w:val="auto"/>
          <w:highlight w:val="none"/>
          <w:lang w:eastAsia="zh-CN"/>
        </w:rPr>
        <w:t>五</w:t>
      </w:r>
      <w:r>
        <w:rPr>
          <w:rFonts w:hint="eastAsia" w:ascii="宋体" w:hAnsi="宋体" w:cs="宋体"/>
          <w:color w:val="auto"/>
          <w:highlight w:val="none"/>
        </w:rPr>
        <w:t>）其他补充条款：</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5"/>
        <w:gridCol w:w="3673"/>
      </w:tblGrid>
      <w:tr w14:paraId="4738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3865" w:type="dxa"/>
            <w:tcBorders>
              <w:top w:val="single" w:color="auto" w:sz="4" w:space="0"/>
              <w:left w:val="single" w:color="auto" w:sz="4" w:space="0"/>
              <w:right w:val="single" w:color="auto" w:sz="4" w:space="0"/>
            </w:tcBorders>
            <w:noWrap w:val="0"/>
            <w:vAlign w:val="top"/>
          </w:tcPr>
          <w:p w14:paraId="3B7C2B07">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甲方单位名称（章）：</w:t>
            </w:r>
          </w:p>
          <w:p w14:paraId="6278A2F9">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单位地址：</w:t>
            </w:r>
          </w:p>
          <w:p w14:paraId="01751E43">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法定代表人：</w:t>
            </w:r>
          </w:p>
          <w:p w14:paraId="0276DD61">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委托代理人：</w:t>
            </w:r>
          </w:p>
          <w:p w14:paraId="060F7BD5">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电 话：</w:t>
            </w:r>
          </w:p>
          <w:p w14:paraId="7147892C">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签订日期：</w:t>
            </w:r>
          </w:p>
        </w:tc>
        <w:tc>
          <w:tcPr>
            <w:tcW w:w="3673" w:type="dxa"/>
            <w:tcBorders>
              <w:top w:val="single" w:color="auto" w:sz="4" w:space="0"/>
              <w:left w:val="single" w:color="auto" w:sz="4" w:space="0"/>
              <w:right w:val="single" w:color="auto" w:sz="4" w:space="0"/>
            </w:tcBorders>
            <w:noWrap w:val="0"/>
            <w:vAlign w:val="top"/>
          </w:tcPr>
          <w:p w14:paraId="65B166AF">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乙方单位名称（章）：</w:t>
            </w:r>
          </w:p>
          <w:p w14:paraId="47EBC9A0">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单位地址：</w:t>
            </w:r>
          </w:p>
          <w:p w14:paraId="6830A5AC">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法定代表人：</w:t>
            </w:r>
          </w:p>
          <w:p w14:paraId="7FADCAFC">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委托代理人：</w:t>
            </w:r>
          </w:p>
          <w:p w14:paraId="129B5939">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电 话：</w:t>
            </w:r>
          </w:p>
          <w:p w14:paraId="10C65EC1">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宋体" w:hAnsi="宋体" w:cs="宋体"/>
                <w:bCs/>
                <w:color w:val="auto"/>
                <w:highlight w:val="none"/>
              </w:rPr>
            </w:pPr>
            <w:r>
              <w:rPr>
                <w:rFonts w:hint="eastAsia" w:ascii="宋体" w:hAnsi="宋体" w:cs="宋体"/>
                <w:bCs/>
                <w:color w:val="auto"/>
                <w:highlight w:val="none"/>
              </w:rPr>
              <w:t>签订日期：</w:t>
            </w:r>
          </w:p>
        </w:tc>
      </w:tr>
    </w:tbl>
    <w:p w14:paraId="0BC5D3F0">
      <w:pPr>
        <w:pStyle w:val="2"/>
        <w:ind w:left="0" w:leftChars="0" w:firstLine="0" w:firstLineChars="0"/>
        <w:rPr>
          <w:rFonts w:hint="eastAsia"/>
          <w:color w:val="auto"/>
          <w:highlight w:val="none"/>
        </w:rPr>
      </w:pPr>
    </w:p>
    <w:p w14:paraId="1302BE5B">
      <w:pPr>
        <w:autoSpaceDE/>
        <w:autoSpaceDN/>
        <w:adjustRightInd/>
        <w:spacing w:line="320" w:lineRule="exact"/>
        <w:textAlignment w:val="auto"/>
        <w:rPr>
          <w:rFonts w:hint="eastAsia" w:hAnsi="宋体"/>
          <w:color w:val="auto"/>
          <w:kern w:val="2"/>
          <w:sz w:val="21"/>
          <w:szCs w:val="21"/>
          <w:highlight w:val="none"/>
        </w:rPr>
      </w:pPr>
      <w:r>
        <w:rPr>
          <w:rFonts w:hint="eastAsia"/>
          <w:b/>
          <w:color w:val="auto"/>
          <w:sz w:val="21"/>
          <w:szCs w:val="21"/>
          <w:highlight w:val="none"/>
        </w:rPr>
        <w:t>注：此合同样本仅作参考，采购人、</w:t>
      </w:r>
      <w:r>
        <w:rPr>
          <w:rFonts w:hint="eastAsia"/>
          <w:b/>
          <w:color w:val="auto"/>
          <w:sz w:val="21"/>
          <w:szCs w:val="21"/>
          <w:highlight w:val="none"/>
          <w:lang w:eastAsia="zh-CN"/>
        </w:rPr>
        <w:t>中标人</w:t>
      </w:r>
      <w:r>
        <w:rPr>
          <w:rFonts w:hint="eastAsia"/>
          <w:b/>
          <w:color w:val="auto"/>
          <w:sz w:val="21"/>
          <w:szCs w:val="21"/>
          <w:highlight w:val="none"/>
        </w:rPr>
        <w:t>可根据采购项目的实际情况进行修改。</w:t>
      </w:r>
    </w:p>
    <w:p w14:paraId="6469F71D">
      <w:pPr>
        <w:spacing w:line="460" w:lineRule="exact"/>
        <w:ind w:firstLine="420" w:firstLineChars="200"/>
        <w:jc w:val="both"/>
        <w:rPr>
          <w:rFonts w:hint="eastAsia" w:hAnsi="宋体" w:cs="宋体"/>
          <w:color w:val="auto"/>
          <w:sz w:val="21"/>
          <w:szCs w:val="21"/>
          <w:highlight w:val="none"/>
        </w:rPr>
        <w:sectPr>
          <w:pgSz w:w="11906" w:h="16838"/>
          <w:pgMar w:top="1440" w:right="1304" w:bottom="1440" w:left="1304" w:header="567" w:footer="964" w:gutter="0"/>
          <w:pgNumType w:fmt="decimal"/>
          <w:cols w:space="720" w:num="1"/>
          <w:docGrid w:type="lines" w:linePitch="634" w:charSpace="0"/>
        </w:sectPr>
      </w:pPr>
    </w:p>
    <w:p w14:paraId="3112FA66">
      <w:pPr>
        <w:autoSpaceDN/>
        <w:spacing w:line="460" w:lineRule="exact"/>
        <w:ind w:left="443" w:leftChars="211"/>
        <w:textAlignment w:val="baseline"/>
        <w:rPr>
          <w:rFonts w:hint="eastAsia" w:hAnsi="宋体" w:cs="宋体"/>
          <w:color w:val="auto"/>
          <w:sz w:val="30"/>
          <w:szCs w:val="30"/>
          <w:highlight w:val="none"/>
        </w:rPr>
      </w:pPr>
    </w:p>
    <w:p w14:paraId="53E6D927">
      <w:pPr>
        <w:pStyle w:val="4"/>
        <w:spacing w:line="360" w:lineRule="auto"/>
        <w:jc w:val="center"/>
        <w:rPr>
          <w:rFonts w:hint="eastAsia" w:ascii="宋体" w:hAnsi="宋体" w:cs="宋体"/>
          <w:color w:val="auto"/>
          <w:sz w:val="30"/>
          <w:szCs w:val="30"/>
          <w:highlight w:val="none"/>
        </w:rPr>
      </w:pPr>
      <w:bookmarkStart w:id="50" w:name="_Toc22248"/>
      <w:r>
        <w:rPr>
          <w:rFonts w:hint="eastAsia" w:ascii="宋体" w:hAnsi="宋体" w:cs="宋体"/>
          <w:color w:val="auto"/>
          <w:sz w:val="30"/>
          <w:szCs w:val="30"/>
          <w:highlight w:val="none"/>
        </w:rPr>
        <w:t>第六章　投标文件格式</w:t>
      </w:r>
      <w:bookmarkEnd w:id="50"/>
    </w:p>
    <w:p w14:paraId="79283844">
      <w:pPr>
        <w:snapToGrid w:val="0"/>
        <w:spacing w:before="317" w:beforeLines="50" w:after="50"/>
        <w:rPr>
          <w:rFonts w:hint="eastAsia" w:hAnsi="宋体" w:cs="宋体"/>
          <w:color w:val="auto"/>
          <w:sz w:val="24"/>
          <w:szCs w:val="24"/>
          <w:highlight w:val="none"/>
        </w:rPr>
      </w:pPr>
    </w:p>
    <w:p w14:paraId="5056C943">
      <w:pPr>
        <w:snapToGrid w:val="0"/>
        <w:spacing w:before="317" w:beforeLines="50" w:after="50"/>
        <w:jc w:val="center"/>
        <w:rPr>
          <w:rFonts w:hint="eastAsia" w:hAnsi="宋体" w:cs="宋体"/>
          <w:color w:val="auto"/>
          <w:sz w:val="24"/>
          <w:szCs w:val="24"/>
          <w:highlight w:val="none"/>
        </w:rPr>
      </w:pPr>
    </w:p>
    <w:p w14:paraId="7C5864D8">
      <w:pPr>
        <w:snapToGrid w:val="0"/>
        <w:spacing w:before="317" w:beforeLines="50" w:after="50"/>
        <w:jc w:val="center"/>
        <w:rPr>
          <w:rFonts w:hint="eastAsia" w:hAnsi="宋体" w:cs="宋体"/>
          <w:b/>
          <w:color w:val="auto"/>
          <w:sz w:val="24"/>
          <w:szCs w:val="24"/>
          <w:highlight w:val="none"/>
        </w:rPr>
      </w:pPr>
      <w:r>
        <w:rPr>
          <w:rFonts w:hint="eastAsia" w:hAnsi="宋体" w:cs="宋体"/>
          <w:b/>
          <w:color w:val="auto"/>
          <w:sz w:val="24"/>
          <w:szCs w:val="24"/>
          <w:highlight w:val="none"/>
        </w:rPr>
        <w:t>投标文件</w:t>
      </w:r>
    </w:p>
    <w:p w14:paraId="33D5AAAC">
      <w:pPr>
        <w:snapToGrid w:val="0"/>
        <w:spacing w:before="317" w:beforeLines="50" w:after="50"/>
        <w:rPr>
          <w:rFonts w:hint="eastAsia" w:hAnsi="宋体" w:cs="宋体"/>
          <w:color w:val="auto"/>
          <w:sz w:val="24"/>
          <w:szCs w:val="24"/>
          <w:highlight w:val="none"/>
        </w:rPr>
      </w:pPr>
    </w:p>
    <w:p w14:paraId="6A9ACCD6">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项目名称： </w:t>
      </w:r>
    </w:p>
    <w:p w14:paraId="23824802">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项目编号：</w:t>
      </w:r>
    </w:p>
    <w:p w14:paraId="2590B738">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35BFBB0D">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w:t>
      </w:r>
    </w:p>
    <w:p w14:paraId="1677DEC2">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投标人地址：</w:t>
      </w:r>
    </w:p>
    <w:p w14:paraId="573BC8C1">
      <w:pPr>
        <w:snapToGrid w:val="0"/>
        <w:spacing w:before="317" w:beforeLines="50" w:after="50"/>
        <w:ind w:firstLine="645"/>
        <w:jc w:val="center"/>
        <w:rPr>
          <w:rFonts w:hint="eastAsia" w:hAnsi="宋体" w:cs="宋体"/>
          <w:color w:val="auto"/>
          <w:sz w:val="24"/>
          <w:szCs w:val="24"/>
          <w:highlight w:val="none"/>
        </w:rPr>
      </w:pPr>
      <w:r>
        <w:rPr>
          <w:rFonts w:hint="eastAsia" w:hAnsi="宋体" w:cs="宋体"/>
          <w:color w:val="auto"/>
          <w:sz w:val="24"/>
          <w:szCs w:val="24"/>
          <w:highlight w:val="none"/>
        </w:rPr>
        <w:t>年 月 日</w:t>
      </w:r>
    </w:p>
    <w:p w14:paraId="09752F40">
      <w:pPr>
        <w:widowControl/>
        <w:snapToGrid w:val="0"/>
        <w:spacing w:before="120" w:after="50"/>
        <w:rPr>
          <w:rFonts w:hint="eastAsia" w:hAnsi="宋体" w:cs="宋体"/>
          <w:b/>
          <w:color w:val="auto"/>
          <w:sz w:val="24"/>
          <w:szCs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（一）资格文件</w:t>
      </w:r>
    </w:p>
    <w:p w14:paraId="0E4FB48F">
      <w:pPr>
        <w:autoSpaceDE/>
        <w:autoSpaceDN/>
        <w:adjustRightInd/>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 xml:space="preserve"> 资格文件目录</w:t>
      </w:r>
    </w:p>
    <w:p w14:paraId="4F920529">
      <w:pPr>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（1）投标人有效期内的营业执照副本</w:t>
      </w:r>
      <w:r>
        <w:rPr>
          <w:rFonts w:hint="eastAsia" w:hAnsi="宋体"/>
          <w:color w:val="auto"/>
          <w:sz w:val="24"/>
          <w:szCs w:val="24"/>
          <w:highlight w:val="none"/>
        </w:rPr>
        <w:t>扫描件或</w:t>
      </w:r>
      <w:r>
        <w:rPr>
          <w:rFonts w:hint="eastAsia" w:hAnsi="宋体" w:cs="宋体"/>
          <w:color w:val="auto"/>
          <w:sz w:val="24"/>
          <w:szCs w:val="24"/>
          <w:highlight w:val="none"/>
        </w:rPr>
        <w:t>复印件；</w:t>
      </w:r>
    </w:p>
    <w:p w14:paraId="6D722034">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（2）投标人</w:t>
      </w:r>
      <w:r>
        <w:rPr>
          <w:rFonts w:hint="eastAsia" w:hAnsi="宋体"/>
          <w:color w:val="auto"/>
          <w:sz w:val="24"/>
          <w:szCs w:val="24"/>
          <w:highlight w:val="none"/>
        </w:rPr>
        <w:t>符合参加政府采购活动应当具备的一般条件的承诺函</w:t>
      </w:r>
      <w:r>
        <w:rPr>
          <w:rFonts w:hint="eastAsia" w:hAnsi="宋体" w:cs="宋体"/>
          <w:color w:val="auto"/>
          <w:sz w:val="24"/>
          <w:szCs w:val="24"/>
          <w:highlight w:val="none"/>
        </w:rPr>
        <w:t>；（格式见附件）</w:t>
      </w:r>
    </w:p>
    <w:p w14:paraId="4A96862F">
      <w:pPr>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）落实政府采购政策需满足的资格要求；（格式见附件）</w:t>
      </w:r>
    </w:p>
    <w:p w14:paraId="3F19A482">
      <w:pPr>
        <w:autoSpaceDE/>
        <w:autoSpaceDN/>
        <w:adjustRightInd/>
        <w:spacing w:line="50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本项目特定资质要求提供的资料。</w:t>
      </w:r>
    </w:p>
    <w:p w14:paraId="186D08EA">
      <w:pPr>
        <w:snapToGrid w:val="0"/>
        <w:spacing w:line="500" w:lineRule="exact"/>
        <w:ind w:firstLine="480" w:firstLineChars="200"/>
        <w:rPr>
          <w:rFonts w:hint="eastAsia" w:hAnsi="宋体" w:cs="宋体"/>
          <w:color w:val="auto"/>
          <w:sz w:val="24"/>
          <w:szCs w:val="24"/>
          <w:highlight w:val="none"/>
          <w:lang w:bidi="ar"/>
        </w:rPr>
      </w:pPr>
    </w:p>
    <w:p w14:paraId="5E3EBD6E">
      <w:pPr>
        <w:autoSpaceDE/>
        <w:autoSpaceDN/>
        <w:adjustRightInd/>
        <w:snapToGrid w:val="0"/>
        <w:spacing w:line="500" w:lineRule="exact"/>
        <w:ind w:firstLine="480" w:firstLineChars="200"/>
        <w:rPr>
          <w:rFonts w:hint="eastAsia" w:hAnsi="宋体" w:cs="宋体"/>
          <w:color w:val="auto"/>
          <w:sz w:val="24"/>
          <w:szCs w:val="24"/>
          <w:highlight w:val="none"/>
        </w:rPr>
      </w:pPr>
    </w:p>
    <w:p w14:paraId="75865868">
      <w:pPr>
        <w:keepNext/>
        <w:keepLines/>
        <w:jc w:val="center"/>
        <w:rPr>
          <w:rFonts w:hint="eastAsia"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s="宋体"/>
          <w:b/>
          <w:bCs/>
          <w:color w:val="auto"/>
          <w:sz w:val="24"/>
          <w:szCs w:val="24"/>
          <w:highlight w:val="none"/>
        </w:rPr>
        <w:t>1.投标人有效期内的营业执照副本扫描件或复印件；</w:t>
      </w:r>
    </w:p>
    <w:p w14:paraId="5C732EFF">
      <w:pPr>
        <w:spacing w:line="500" w:lineRule="exact"/>
        <w:ind w:firstLine="480"/>
        <w:jc w:val="center"/>
        <w:rPr>
          <w:rFonts w:hint="eastAsia" w:hAnsi="宋体" w:cs="宋体"/>
          <w:b/>
          <w:color w:val="auto"/>
          <w:sz w:val="24"/>
          <w:szCs w:val="24"/>
          <w:highlight w:val="none"/>
        </w:rPr>
      </w:pPr>
    </w:p>
    <w:p w14:paraId="31691437">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t>2.符合参加政府采购活动应当具备的一般条件的承诺函</w:t>
      </w:r>
    </w:p>
    <w:p w14:paraId="2DF3E003">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（招标人）、（采购代理机构）：</w:t>
      </w:r>
    </w:p>
    <w:p w14:paraId="66E8D001">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我方参与（项目名称：）【项目编号：        】政府采购活动，郑重承诺：</w:t>
      </w:r>
    </w:p>
    <w:p w14:paraId="3E4F0DB7">
      <w:pPr>
        <w:snapToGrid w:val="0"/>
        <w:spacing w:line="500" w:lineRule="exact"/>
        <w:ind w:firstLine="360" w:firstLineChars="150"/>
        <w:rPr>
          <w:rFonts w:hint="eastAsia"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14:paraId="066AFBD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14:paraId="50EF67F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14:paraId="27BDB7D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14:paraId="3AFBD43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53ACF7B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14:paraId="56E2773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6.具有法律、行政法规规定的其他条件。</w:t>
      </w:r>
    </w:p>
    <w:p w14:paraId="2D8BE90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1E26AF51">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（三）不存在以下情况：</w:t>
      </w:r>
    </w:p>
    <w:p w14:paraId="4C255423">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14:paraId="46458D6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14:paraId="6BDE8AA4">
      <w:pPr>
        <w:snapToGrid w:val="0"/>
        <w:spacing w:line="500" w:lineRule="exact"/>
        <w:ind w:firstLine="5520" w:firstLineChars="2300"/>
        <w:rPr>
          <w:rFonts w:hint="eastAsia" w:hAnsi="宋体" w:cs="宋体"/>
          <w:color w:val="auto"/>
          <w:sz w:val="24"/>
          <w:szCs w:val="24"/>
          <w:highlight w:val="none"/>
        </w:rPr>
      </w:pPr>
      <w:r>
        <w:rPr>
          <w:rFonts w:hint="eastAsia" w:hAnsi="宋体" w:cs="宋体"/>
          <w:color w:val="auto"/>
          <w:sz w:val="24"/>
          <w:szCs w:val="24"/>
          <w:highlight w:val="none"/>
          <w:lang w:val="zh-CN"/>
        </w:rPr>
        <w:t>投标人</w:t>
      </w:r>
      <w:r>
        <w:rPr>
          <w:rFonts w:hint="eastAsia" w:hAnsi="宋体" w:cs="宋体"/>
          <w:color w:val="auto"/>
          <w:sz w:val="24"/>
          <w:szCs w:val="24"/>
          <w:highlight w:val="none"/>
        </w:rPr>
        <w:t>全</w:t>
      </w:r>
      <w:r>
        <w:rPr>
          <w:rFonts w:hint="eastAsia" w:hAnsi="宋体" w:cs="宋体"/>
          <w:color w:val="auto"/>
          <w:sz w:val="24"/>
          <w:szCs w:val="24"/>
          <w:highlight w:val="none"/>
          <w:lang w:val="zh-CN"/>
        </w:rPr>
        <w:t>称</w:t>
      </w:r>
      <w:r>
        <w:rPr>
          <w:rFonts w:hint="eastAsia" w:hAnsi="宋体" w:cs="宋体"/>
          <w:color w:val="auto"/>
          <w:sz w:val="24"/>
          <w:szCs w:val="24"/>
          <w:highlight w:val="none"/>
        </w:rPr>
        <w:t>（盖章）</w:t>
      </w:r>
      <w:r>
        <w:rPr>
          <w:rFonts w:hint="eastAsia" w:hAnsi="宋体" w:cs="宋体"/>
          <w:color w:val="auto"/>
          <w:sz w:val="24"/>
          <w:szCs w:val="24"/>
          <w:highlight w:val="none"/>
          <w:lang w:val="zh-CN"/>
        </w:rPr>
        <w:t>：</w:t>
      </w:r>
    </w:p>
    <w:p w14:paraId="1D89D53E">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356DADE0">
      <w:pPr>
        <w:rPr>
          <w:rFonts w:hint="eastAsia" w:hAnsi="宋体" w:cs="宋体"/>
          <w:color w:val="auto"/>
          <w:sz w:val="24"/>
          <w:szCs w:val="24"/>
          <w:highlight w:val="none"/>
        </w:rPr>
      </w:pPr>
    </w:p>
    <w:p w14:paraId="1553F3E1">
      <w:pPr>
        <w:spacing w:line="500" w:lineRule="exact"/>
        <w:rPr>
          <w:rFonts w:hint="eastAsia" w:hAnsi="宋体" w:cs="宋体"/>
          <w:b/>
          <w:color w:val="auto"/>
          <w:sz w:val="24"/>
          <w:szCs w:val="24"/>
          <w:highlight w:val="none"/>
        </w:rPr>
      </w:pPr>
    </w:p>
    <w:p w14:paraId="6CAED8F2">
      <w:pPr>
        <w:spacing w:line="500" w:lineRule="exact"/>
        <w:rPr>
          <w:rFonts w:hint="eastAsia" w:hAnsi="宋体" w:cs="宋体"/>
          <w:b/>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5145567D">
      <w:pPr>
        <w:snapToGrid w:val="0"/>
        <w:spacing w:line="360" w:lineRule="auto"/>
        <w:ind w:right="480"/>
        <w:jc w:val="center"/>
        <w:rPr>
          <w:rFonts w:hint="eastAsia" w:hAnsi="宋体" w:cs="宋体"/>
          <w:b/>
          <w:color w:val="auto"/>
          <w:sz w:val="24"/>
          <w:szCs w:val="24"/>
          <w:highlight w:val="none"/>
        </w:rPr>
      </w:pPr>
    </w:p>
    <w:p w14:paraId="7D7CC515">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.落实政府采购政策需满足的资格要求</w:t>
      </w:r>
    </w:p>
    <w:p w14:paraId="3587BB53">
      <w:pPr>
        <w:spacing w:line="500" w:lineRule="exact"/>
        <w:rPr>
          <w:rFonts w:hint="eastAsia" w:hAnsi="宋体" w:cs="宋体"/>
          <w:b/>
          <w:color w:val="auto"/>
          <w:sz w:val="24"/>
          <w:szCs w:val="24"/>
          <w:highlight w:val="none"/>
        </w:rPr>
      </w:pPr>
      <w:r>
        <w:rPr>
          <w:rFonts w:hint="eastAsia" w:hAnsi="宋体" w:cs="宋体"/>
          <w:b/>
          <w:bCs/>
          <w:color w:val="auto"/>
          <w:sz w:val="24"/>
          <w:szCs w:val="24"/>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4"/>
          <w:szCs w:val="24"/>
          <w:highlight w:val="none"/>
        </w:rPr>
        <w:t>。</w:t>
      </w:r>
    </w:p>
    <w:p w14:paraId="4C696324">
      <w:pPr>
        <w:jc w:val="center"/>
        <w:rPr>
          <w:rFonts w:hint="eastAsia" w:hAnsi="宋体" w:cs="宋体"/>
          <w:color w:val="auto"/>
          <w:sz w:val="24"/>
          <w:szCs w:val="24"/>
          <w:highlight w:val="none"/>
        </w:rPr>
      </w:pPr>
      <w:r>
        <w:rPr>
          <w:rFonts w:hint="eastAsia" w:hAnsi="宋体" w:cs="宋体"/>
          <w:color w:val="auto"/>
          <w:sz w:val="24"/>
          <w:szCs w:val="24"/>
          <w:highlight w:val="none"/>
        </w:rPr>
        <w:t>（1）中小企业声明函（工程、服务）</w:t>
      </w:r>
    </w:p>
    <w:p w14:paraId="149E5C06">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 号）的规定，本公司参加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DAE5667">
      <w:pPr>
        <w:pStyle w:val="2"/>
        <w:numPr>
          <w:ilvl w:val="0"/>
          <w:numId w:val="4"/>
        </w:numPr>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 承建（承接）企业为</w:t>
      </w:r>
      <w:r>
        <w:rPr>
          <w:rFonts w:hint="eastAsia" w:ascii="宋体" w:hAnsi="宋体" w:cs="宋体"/>
          <w:color w:val="auto"/>
          <w:sz w:val="24"/>
          <w:szCs w:val="24"/>
          <w:highlight w:val="none"/>
          <w:u w:val="single"/>
        </w:rPr>
        <w:t xml:space="preserve">（企业名称）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万元①，属于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C692F0D">
      <w:pPr>
        <w:pStyle w:val="2"/>
        <w:numPr>
          <w:ilvl w:val="0"/>
          <w:numId w:val="4"/>
        </w:numPr>
        <w:spacing w:after="0" w:line="500" w:lineRule="exact"/>
        <w:ind w:left="0" w:leftChars="0" w:firstLine="42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 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2A4764F0">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A9B16E3">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以上企业，不属于大企业的分支机构，不存在控股股东为大企业的情形，也不存在与大企业的负责人为同一人的情形。 </w:t>
      </w:r>
    </w:p>
    <w:p w14:paraId="2CF5C723">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本企业对上述声明内容的真实性负责。如有虚假，将依法承担相应责任。 </w:t>
      </w:r>
    </w:p>
    <w:p w14:paraId="6B326580">
      <w:pPr>
        <w:pStyle w:val="2"/>
        <w:spacing w:line="500" w:lineRule="exact"/>
        <w:ind w:left="0" w:leftChars="0"/>
        <w:rPr>
          <w:rFonts w:hint="eastAsia" w:ascii="宋体" w:hAnsi="宋体" w:cs="宋体"/>
          <w:color w:val="auto"/>
          <w:sz w:val="24"/>
          <w:szCs w:val="24"/>
          <w:highlight w:val="none"/>
        </w:rPr>
      </w:pPr>
    </w:p>
    <w:p w14:paraId="65EFEC0D">
      <w:pPr>
        <w:pStyle w:val="2"/>
        <w:spacing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A30DD1A">
      <w:pPr>
        <w:pStyle w:val="2"/>
        <w:spacing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p>
    <w:p w14:paraId="189E9CEB">
      <w:pPr>
        <w:pStyle w:val="2"/>
        <w:spacing w:line="500" w:lineRule="exact"/>
        <w:ind w:left="0" w:leftChars="0" w:firstLine="0"/>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填报说明：</w:t>
      </w:r>
      <w:r>
        <w:rPr>
          <w:rFonts w:hint="eastAsia" w:ascii="宋体" w:hAnsi="宋体" w:cs="宋体"/>
          <w:color w:val="auto"/>
          <w:kern w:val="0"/>
          <w:sz w:val="24"/>
          <w:szCs w:val="24"/>
          <w:highlight w:val="none"/>
        </w:rPr>
        <w:t>①本声明函中“从业人员”“营业收入”“资产总额”填报上一年度数据，无上一年度数据的新成立企业可不填报。</w:t>
      </w:r>
    </w:p>
    <w:p w14:paraId="03D529AF">
      <w:pPr>
        <w:autoSpaceDE/>
        <w:autoSpaceDN/>
        <w:adjustRightInd/>
        <w:spacing w:line="44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②本项目采购标的对应的中小企业划分标准所属行业为</w:t>
      </w:r>
      <w:r>
        <w:rPr>
          <w:rFonts w:hint="eastAsia" w:ascii="宋体" w:hAnsi="宋体" w:cs="宋体"/>
          <w:color w:val="auto"/>
          <w:kern w:val="0"/>
          <w:sz w:val="24"/>
          <w:szCs w:val="24"/>
          <w:highlight w:val="none"/>
          <w:lang w:bidi="ar"/>
        </w:rPr>
        <w:t>《中小企业划型标准规定》（工信部联企业〔2011〕300号）中的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“建筑业”或“租赁和商务服务业”</w:t>
      </w:r>
      <w:r>
        <w:rPr>
          <w:rFonts w:hint="eastAsia" w:ascii="宋体" w:hAnsi="宋体" w:cs="宋体"/>
          <w:color w:val="auto"/>
          <w:sz w:val="24"/>
          <w:szCs w:val="24"/>
          <w:highlight w:val="none"/>
        </w:rPr>
        <w:t>”，划型标准为：</w:t>
      </w:r>
    </w:p>
    <w:p w14:paraId="426885AD">
      <w:pPr>
        <w:autoSpaceDE/>
        <w:autoSpaceDN/>
        <w:adjustRightInd/>
        <w:spacing w:line="440" w:lineRule="exact"/>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A6C1E3">
      <w:pPr>
        <w:autoSpaceDE/>
        <w:autoSpaceDN/>
        <w:adjustRightInd/>
        <w:spacing w:line="440" w:lineRule="exact"/>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3D8177">
      <w:pPr>
        <w:pStyle w:val="2"/>
        <w:spacing w:after="0" w:line="5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51D14C07">
      <w:pPr>
        <w:spacing w:line="500" w:lineRule="exact"/>
        <w:jc w:val="center"/>
        <w:rPr>
          <w:rFonts w:hint="eastAsia" w:hAnsi="宋体" w:cs="宋体"/>
          <w:color w:val="auto"/>
          <w:sz w:val="24"/>
          <w:szCs w:val="24"/>
          <w:highlight w:val="none"/>
        </w:rPr>
      </w:pPr>
    </w:p>
    <w:p w14:paraId="3D4DF42C">
      <w:pPr>
        <w:spacing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（2）残疾人福利性单位声明函</w:t>
      </w:r>
    </w:p>
    <w:p w14:paraId="35BF003E">
      <w:pPr>
        <w:pStyle w:val="28"/>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636830">
      <w:pPr>
        <w:pStyle w:val="28"/>
        <w:spacing w:line="500" w:lineRule="exact"/>
        <w:ind w:firstLine="6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本单位对上述声明的真实性负责。如有虚假，将依法承担相应责任。</w:t>
      </w:r>
    </w:p>
    <w:p w14:paraId="52730F8A">
      <w:pPr>
        <w:pStyle w:val="28"/>
        <w:spacing w:line="500" w:lineRule="exact"/>
        <w:rPr>
          <w:rFonts w:ascii="宋体" w:hAnsi="宋体" w:eastAsia="宋体" w:cs="宋体"/>
          <w:color w:val="auto"/>
          <w:spacing w:val="6"/>
          <w:sz w:val="24"/>
          <w:szCs w:val="24"/>
          <w:highlight w:val="none"/>
        </w:rPr>
      </w:pPr>
    </w:p>
    <w:p w14:paraId="2F344541">
      <w:pPr>
        <w:pStyle w:val="28"/>
        <w:spacing w:line="500" w:lineRule="exact"/>
        <w:ind w:firstLine="600"/>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               </w:t>
      </w:r>
      <w:r>
        <w:rPr>
          <w:rFonts w:ascii="宋体" w:hAnsi="宋体" w:eastAsia="宋体" w:cs="宋体"/>
          <w:color w:val="auto"/>
          <w:sz w:val="24"/>
          <w:szCs w:val="24"/>
          <w:highlight w:val="none"/>
        </w:rPr>
        <w:t>单位名称（盖章）：</w:t>
      </w:r>
    </w:p>
    <w:p w14:paraId="2922AFFF">
      <w:pPr>
        <w:pStyle w:val="28"/>
        <w:spacing w:line="500" w:lineRule="exact"/>
        <w:ind w:firstLine="6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日  期：</w:t>
      </w:r>
    </w:p>
    <w:p w14:paraId="6C6ED3A3">
      <w:pPr>
        <w:pStyle w:val="28"/>
        <w:spacing w:line="500" w:lineRule="exact"/>
        <w:ind w:firstLine="6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41B52755">
      <w:pPr>
        <w:spacing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（3）监狱企业证明文件</w:t>
      </w:r>
    </w:p>
    <w:p w14:paraId="1709A0EB">
      <w:pPr>
        <w:pStyle w:val="28"/>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1B1EF123">
      <w:pPr>
        <w:snapToGrid w:val="0"/>
        <w:spacing w:before="317" w:beforeLines="50" w:after="50"/>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r>
        <w:rPr>
          <w:rFonts w:hint="eastAsia" w:hAnsi="宋体" w:cs="宋体"/>
          <w:color w:val="auto"/>
          <w:sz w:val="24"/>
          <w:szCs w:val="24"/>
          <w:highlight w:val="none"/>
        </w:rPr>
        <w:t xml:space="preserve">    </w:t>
      </w:r>
    </w:p>
    <w:p w14:paraId="5D2E3B9B">
      <w:pPr>
        <w:snapToGrid w:val="0"/>
        <w:spacing w:before="317" w:beforeLines="50" w:after="50"/>
        <w:rPr>
          <w:rFonts w:hint="eastAsia" w:hAnsi="宋体" w:cs="宋体"/>
          <w:b/>
          <w:bCs/>
          <w:color w:val="auto"/>
          <w:sz w:val="24"/>
          <w:szCs w:val="24"/>
          <w:highlight w:val="none"/>
        </w:rPr>
      </w:pPr>
      <w:r>
        <w:rPr>
          <w:rFonts w:hint="eastAsia" w:hAnsi="宋体" w:cs="宋体"/>
          <w:b/>
          <w:bCs/>
          <w:color w:val="auto"/>
          <w:sz w:val="24"/>
          <w:szCs w:val="24"/>
          <w:highlight w:val="none"/>
        </w:rPr>
        <w:t>（二）商务技术文件</w:t>
      </w:r>
    </w:p>
    <w:p w14:paraId="388A4FA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75975F6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（2）投标人法定代表人授权委托书（格式见附件，如法定代表人本人参加的，则提供法定代表人身份证明及法定代表人身份证复印件）；</w:t>
      </w:r>
    </w:p>
    <w:p w14:paraId="198A128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（3）投标人情况介绍；（格式见附件）</w:t>
      </w:r>
    </w:p>
    <w:p w14:paraId="4CD2FE2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（4）投标人相关资质证书及获得的相关荣誉证书；（如有，复印件加盖单位公章）</w:t>
      </w:r>
    </w:p>
    <w:p w14:paraId="0ED5C032">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月1日以来承担过的同类项目服务业绩（提供合同复印件加盖单位公章）；（格式见附件）</w:t>
      </w:r>
    </w:p>
    <w:p w14:paraId="595129D2">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0D8D1B0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（7）投标人项目组成人员一览表；（格式见附件）</w:t>
      </w:r>
    </w:p>
    <w:p w14:paraId="50A3307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）评分标准及投标人认为需要提供的其他文件和说明。（格式自拟）</w:t>
      </w:r>
    </w:p>
    <w:p w14:paraId="10B57B7F">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color w:val="auto"/>
          <w:sz w:val="24"/>
          <w:szCs w:val="24"/>
          <w:highlight w:val="none"/>
        </w:rPr>
        <w:t>注：</w:t>
      </w:r>
      <w:r>
        <w:rPr>
          <w:rFonts w:hint="eastAsia" w:hAnsi="宋体" w:cs="宋体"/>
          <w:b/>
          <w:bCs/>
          <w:color w:val="auto"/>
          <w:sz w:val="24"/>
          <w:szCs w:val="24"/>
          <w:highlight w:val="none"/>
        </w:rPr>
        <w:t>商务技术标</w:t>
      </w:r>
      <w:r>
        <w:rPr>
          <w:rFonts w:hint="eastAsia" w:hAnsi="宋体" w:cs="宋体"/>
          <w:b/>
          <w:color w:val="auto"/>
          <w:sz w:val="24"/>
          <w:szCs w:val="24"/>
          <w:highlight w:val="none"/>
        </w:rPr>
        <w:t>中不得含有报价的信息，否则按投标无效处理。</w:t>
      </w:r>
    </w:p>
    <w:p w14:paraId="0A147877">
      <w:pPr>
        <w:autoSpaceDE/>
        <w:autoSpaceDN/>
        <w:adjustRightInd/>
        <w:spacing w:line="500" w:lineRule="exact"/>
        <w:ind w:firstLine="480" w:firstLineChars="200"/>
        <w:jc w:val="both"/>
        <w:rPr>
          <w:rFonts w:hint="eastAsia" w:hAnsi="宋体" w:cs="宋体"/>
          <w:color w:val="auto"/>
          <w:sz w:val="24"/>
          <w:szCs w:val="24"/>
          <w:highlight w:val="none"/>
        </w:rPr>
      </w:pPr>
    </w:p>
    <w:p w14:paraId="197799AA">
      <w:pPr>
        <w:autoSpaceDE/>
        <w:autoSpaceDN/>
        <w:adjustRightInd/>
        <w:spacing w:line="500" w:lineRule="exact"/>
        <w:ind w:firstLine="480" w:firstLineChars="200"/>
        <w:jc w:val="both"/>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101FF1EB">
      <w:pPr>
        <w:snapToGrid w:val="0"/>
        <w:spacing w:before="50" w:after="50"/>
        <w:rPr>
          <w:rFonts w:hint="eastAsia" w:hAnsi="宋体" w:cs="宋体"/>
          <w:b/>
          <w:color w:val="auto"/>
          <w:sz w:val="24"/>
          <w:szCs w:val="24"/>
          <w:highlight w:val="none"/>
        </w:rPr>
      </w:pPr>
    </w:p>
    <w:p w14:paraId="7E4F14C7">
      <w:pPr>
        <w:snapToGrid w:val="0"/>
        <w:spacing w:before="50" w:after="50"/>
        <w:rPr>
          <w:rFonts w:hint="eastAsia" w:hAnsi="宋体" w:cs="宋体"/>
          <w:b/>
          <w:color w:val="auto"/>
          <w:sz w:val="24"/>
          <w:szCs w:val="24"/>
          <w:highlight w:val="none"/>
        </w:rPr>
      </w:pPr>
      <w:r>
        <w:rPr>
          <w:rFonts w:hint="eastAsia" w:hAnsi="宋体" w:cs="宋体"/>
          <w:b/>
          <w:color w:val="auto"/>
          <w:sz w:val="24"/>
          <w:szCs w:val="24"/>
          <w:highlight w:val="none"/>
        </w:rPr>
        <w:t>1.投标人技术商务标自评得分汇总表（格式参照技术商务评分表，需标注对应页码）</w:t>
      </w:r>
    </w:p>
    <w:tbl>
      <w:tblPr>
        <w:tblStyle w:val="15"/>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00"/>
        <w:gridCol w:w="2401"/>
        <w:gridCol w:w="766"/>
        <w:gridCol w:w="1110"/>
        <w:gridCol w:w="2229"/>
      </w:tblGrid>
      <w:tr w14:paraId="6B9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5A7C9FFD">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900" w:type="dxa"/>
            <w:noWrap w:val="0"/>
            <w:vAlign w:val="center"/>
          </w:tcPr>
          <w:p w14:paraId="751730A9">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评分项目</w:t>
            </w:r>
          </w:p>
        </w:tc>
        <w:tc>
          <w:tcPr>
            <w:tcW w:w="2401" w:type="dxa"/>
            <w:noWrap w:val="0"/>
            <w:vAlign w:val="center"/>
          </w:tcPr>
          <w:p w14:paraId="77A78522">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评标要点及说明</w:t>
            </w:r>
          </w:p>
        </w:tc>
        <w:tc>
          <w:tcPr>
            <w:tcW w:w="766" w:type="dxa"/>
            <w:noWrap w:val="0"/>
            <w:vAlign w:val="center"/>
          </w:tcPr>
          <w:p w14:paraId="7E26EAC2">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分值</w:t>
            </w:r>
          </w:p>
        </w:tc>
        <w:tc>
          <w:tcPr>
            <w:tcW w:w="1110" w:type="dxa"/>
            <w:noWrap w:val="0"/>
            <w:vAlign w:val="center"/>
          </w:tcPr>
          <w:p w14:paraId="54FC2B21">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自评分</w:t>
            </w:r>
          </w:p>
        </w:tc>
        <w:tc>
          <w:tcPr>
            <w:tcW w:w="2229" w:type="dxa"/>
            <w:noWrap w:val="0"/>
            <w:vAlign w:val="center"/>
          </w:tcPr>
          <w:p w14:paraId="55932929">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投标文件响应页码</w:t>
            </w:r>
          </w:p>
        </w:tc>
      </w:tr>
      <w:tr w14:paraId="77A6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3BB0A2D9">
            <w:pPr>
              <w:widowControl/>
              <w:autoSpaceDE/>
              <w:autoSpaceDN/>
              <w:adjustRightInd/>
              <w:snapToGrid w:val="0"/>
              <w:spacing w:line="460" w:lineRule="exact"/>
              <w:jc w:val="center"/>
              <w:rPr>
                <w:rFonts w:hint="eastAsia" w:hAnsi="宋体" w:cs="宋体"/>
                <w:color w:val="auto"/>
                <w:sz w:val="24"/>
                <w:szCs w:val="24"/>
                <w:highlight w:val="none"/>
              </w:rPr>
            </w:pPr>
          </w:p>
        </w:tc>
        <w:tc>
          <w:tcPr>
            <w:tcW w:w="1900" w:type="dxa"/>
            <w:noWrap w:val="0"/>
            <w:vAlign w:val="center"/>
          </w:tcPr>
          <w:p w14:paraId="211EDFB6">
            <w:pPr>
              <w:widowControl/>
              <w:autoSpaceDE/>
              <w:autoSpaceDN/>
              <w:adjustRightInd/>
              <w:snapToGrid w:val="0"/>
              <w:spacing w:line="460" w:lineRule="exact"/>
              <w:jc w:val="center"/>
              <w:rPr>
                <w:rFonts w:hint="eastAsia" w:hAnsi="宋体" w:cs="宋体"/>
                <w:color w:val="auto"/>
                <w:sz w:val="24"/>
                <w:szCs w:val="24"/>
                <w:highlight w:val="none"/>
              </w:rPr>
            </w:pPr>
          </w:p>
        </w:tc>
        <w:tc>
          <w:tcPr>
            <w:tcW w:w="2401" w:type="dxa"/>
            <w:noWrap w:val="0"/>
            <w:vAlign w:val="center"/>
          </w:tcPr>
          <w:p w14:paraId="625394D1">
            <w:pPr>
              <w:widowControl/>
              <w:autoSpaceDE/>
              <w:autoSpaceDN/>
              <w:adjustRightInd/>
              <w:snapToGrid w:val="0"/>
              <w:spacing w:line="460" w:lineRule="exact"/>
              <w:jc w:val="center"/>
              <w:rPr>
                <w:rFonts w:hint="eastAsia" w:hAnsi="宋体" w:cs="宋体"/>
                <w:color w:val="auto"/>
                <w:sz w:val="24"/>
                <w:szCs w:val="24"/>
                <w:highlight w:val="none"/>
              </w:rPr>
            </w:pPr>
          </w:p>
        </w:tc>
        <w:tc>
          <w:tcPr>
            <w:tcW w:w="766" w:type="dxa"/>
            <w:noWrap w:val="0"/>
            <w:vAlign w:val="center"/>
          </w:tcPr>
          <w:p w14:paraId="4D8094D9">
            <w:pPr>
              <w:widowControl/>
              <w:autoSpaceDE/>
              <w:autoSpaceDN/>
              <w:adjustRightInd/>
              <w:snapToGrid w:val="0"/>
              <w:spacing w:line="460" w:lineRule="exact"/>
              <w:jc w:val="center"/>
              <w:rPr>
                <w:rFonts w:hint="eastAsia" w:hAnsi="宋体" w:cs="宋体"/>
                <w:color w:val="auto"/>
                <w:sz w:val="24"/>
                <w:szCs w:val="24"/>
                <w:highlight w:val="none"/>
              </w:rPr>
            </w:pPr>
          </w:p>
        </w:tc>
        <w:tc>
          <w:tcPr>
            <w:tcW w:w="1110" w:type="dxa"/>
            <w:noWrap w:val="0"/>
            <w:vAlign w:val="center"/>
          </w:tcPr>
          <w:p w14:paraId="41E8B48E">
            <w:pPr>
              <w:widowControl/>
              <w:autoSpaceDE/>
              <w:autoSpaceDN/>
              <w:adjustRightInd/>
              <w:snapToGrid w:val="0"/>
              <w:spacing w:line="460" w:lineRule="exact"/>
              <w:jc w:val="center"/>
              <w:rPr>
                <w:rFonts w:hint="eastAsia" w:hAnsi="宋体" w:cs="宋体"/>
                <w:color w:val="auto"/>
                <w:sz w:val="24"/>
                <w:szCs w:val="24"/>
                <w:highlight w:val="none"/>
              </w:rPr>
            </w:pPr>
          </w:p>
        </w:tc>
        <w:tc>
          <w:tcPr>
            <w:tcW w:w="2229" w:type="dxa"/>
            <w:noWrap w:val="0"/>
            <w:vAlign w:val="center"/>
          </w:tcPr>
          <w:p w14:paraId="3A76B3FA">
            <w:pPr>
              <w:widowControl/>
              <w:autoSpaceDE/>
              <w:autoSpaceDN/>
              <w:adjustRightInd/>
              <w:snapToGrid w:val="0"/>
              <w:spacing w:line="460" w:lineRule="exact"/>
              <w:jc w:val="center"/>
              <w:rPr>
                <w:rFonts w:hint="eastAsia" w:hAnsi="宋体" w:cs="宋体"/>
                <w:color w:val="auto"/>
                <w:sz w:val="24"/>
                <w:szCs w:val="24"/>
                <w:highlight w:val="none"/>
              </w:rPr>
            </w:pPr>
          </w:p>
        </w:tc>
      </w:tr>
    </w:tbl>
    <w:p w14:paraId="5D1BC72C">
      <w:pPr>
        <w:snapToGrid w:val="0"/>
        <w:spacing w:before="50" w:after="50"/>
        <w:rPr>
          <w:rFonts w:hint="eastAsia" w:hAnsi="宋体" w:cs="宋体"/>
          <w:color w:val="auto"/>
          <w:sz w:val="24"/>
          <w:szCs w:val="24"/>
          <w:highlight w:val="none"/>
        </w:rPr>
      </w:pPr>
    </w:p>
    <w:p w14:paraId="3EBC252E">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2.投标人法定代表人授权委托书（格式见附件，如法定代表人本人参加的，则提供法定代表人身份证明及法定代表人身份证复印件）</w:t>
      </w:r>
    </w:p>
    <w:p w14:paraId="14FB0B64">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2.1法定代表人授权委托书</w:t>
      </w:r>
    </w:p>
    <w:p w14:paraId="60007D97">
      <w:pPr>
        <w:spacing w:line="500" w:lineRule="exact"/>
        <w:ind w:firstLine="480"/>
        <w:jc w:val="both"/>
        <w:rPr>
          <w:rFonts w:hint="eastAsia" w:hAnsi="宋体" w:cs="宋体"/>
          <w:color w:val="auto"/>
          <w:sz w:val="24"/>
          <w:szCs w:val="24"/>
          <w:highlight w:val="none"/>
        </w:rPr>
      </w:pPr>
    </w:p>
    <w:p w14:paraId="22478203">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（招标采购单位名称）：</w:t>
      </w:r>
    </w:p>
    <w:p w14:paraId="3690C347">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（投标人名称）的法定代表人，现授权委托本单位在职职工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（姓名）以我方的名义参加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项目的投标活动，并代表我方全权办理针对上述项目的投标、开标、评标、签约等具体事务和签署相关文件。</w:t>
      </w:r>
    </w:p>
    <w:p w14:paraId="49AD9FB1">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我方对被授权人的签名事项负全部责任。</w:t>
      </w:r>
    </w:p>
    <w:p w14:paraId="15303CC7">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u w:val="single"/>
        </w:rPr>
        <w:t>在撤销授权的书面通知以前，本授权书一直有效。</w:t>
      </w:r>
      <w:r>
        <w:rPr>
          <w:rFonts w:hint="eastAsia" w:hAnsi="宋体" w:cs="宋体"/>
          <w:color w:val="auto"/>
          <w:sz w:val="24"/>
          <w:szCs w:val="24"/>
          <w:highlight w:val="none"/>
        </w:rPr>
        <w:t>被授权人在授权书有效期内签署的所有文件不因授权的撤销而失效。</w:t>
      </w:r>
    </w:p>
    <w:p w14:paraId="5A4689A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被授权人无转委托权，特此委托。</w:t>
      </w:r>
    </w:p>
    <w:p w14:paraId="1B147406">
      <w:pPr>
        <w:spacing w:line="500" w:lineRule="exact"/>
        <w:ind w:firstLine="480"/>
        <w:jc w:val="both"/>
        <w:rPr>
          <w:rFonts w:hint="eastAsia" w:hAnsi="宋体" w:cs="宋体"/>
          <w:color w:val="auto"/>
          <w:sz w:val="24"/>
          <w:szCs w:val="24"/>
          <w:highlight w:val="none"/>
        </w:rPr>
      </w:pPr>
    </w:p>
    <w:p w14:paraId="143B5867">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被授权人（签字或盖章）：                法定代表人（签字或盖章）：          </w:t>
      </w:r>
    </w:p>
    <w:p w14:paraId="7254687E">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职务：                                   职务：           </w:t>
      </w:r>
    </w:p>
    <w:p w14:paraId="408E4FC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被授权人身份证号码：                              </w:t>
      </w:r>
    </w:p>
    <w:p w14:paraId="4DD806B9">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投标人全称（公章）：</w:t>
      </w:r>
    </w:p>
    <w:p w14:paraId="2EFEBEC5">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日期：  年  月   日</w:t>
      </w:r>
    </w:p>
    <w:p w14:paraId="70904F01">
      <w:pPr>
        <w:spacing w:line="500" w:lineRule="exact"/>
        <w:ind w:firstLine="2880" w:firstLineChars="1200"/>
        <w:jc w:val="both"/>
        <w:rPr>
          <w:rFonts w:hint="eastAsia" w:hAnsi="宋体" w:cs="宋体"/>
          <w:color w:val="auto"/>
          <w:sz w:val="24"/>
          <w:szCs w:val="24"/>
          <w:highlight w:val="none"/>
          <w:u w:val="single"/>
        </w:rPr>
      </w:pPr>
    </w:p>
    <w:p w14:paraId="061155A0">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4E2B3A90">
      <w:pPr>
        <w:spacing w:line="500" w:lineRule="exact"/>
        <w:ind w:firstLine="480"/>
        <w:jc w:val="both"/>
        <w:rPr>
          <w:rFonts w:hint="eastAsia" w:hAnsi="宋体" w:cs="宋体"/>
          <w:color w:val="auto"/>
          <w:sz w:val="24"/>
          <w:szCs w:val="24"/>
          <w:highlight w:val="none"/>
        </w:rPr>
      </w:pPr>
    </w:p>
    <w:p w14:paraId="432616F5">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授权代表身份证（正反面）复印件粘贴处</w:t>
      </w:r>
    </w:p>
    <w:p w14:paraId="602B211C">
      <w:pPr>
        <w:spacing w:line="500" w:lineRule="exact"/>
        <w:jc w:val="both"/>
        <w:rPr>
          <w:rFonts w:hint="eastAsia" w:hAnsi="宋体" w:cs="宋体"/>
          <w:color w:val="auto"/>
          <w:sz w:val="24"/>
          <w:szCs w:val="24"/>
          <w:highlight w:val="none"/>
          <w:u w:val="single"/>
        </w:rPr>
      </w:pPr>
    </w:p>
    <w:p w14:paraId="7EB9C180">
      <w:pPr>
        <w:widowControl/>
        <w:autoSpaceDE/>
        <w:autoSpaceDN/>
        <w:adjustRightInd/>
        <w:spacing w:line="500" w:lineRule="exact"/>
        <w:jc w:val="center"/>
        <w:rPr>
          <w:rFonts w:hint="eastAsia" w:hAnsi="宋体" w:cs="宋体"/>
          <w:b/>
          <w:bCs/>
          <w:color w:val="auto"/>
          <w:sz w:val="24"/>
          <w:szCs w:val="24"/>
          <w:highlight w:val="none"/>
        </w:rPr>
      </w:pPr>
    </w:p>
    <w:p w14:paraId="03817443">
      <w:pPr>
        <w:widowControl/>
        <w:autoSpaceDE/>
        <w:autoSpaceDN/>
        <w:adjustRightInd/>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2.2法定代表人身份证明（法定代表人本人参加时提供）</w:t>
      </w:r>
    </w:p>
    <w:p w14:paraId="1A98A50F">
      <w:pPr>
        <w:widowControl/>
        <w:autoSpaceDE/>
        <w:autoSpaceDN/>
        <w:adjustRightInd/>
        <w:spacing w:line="500" w:lineRule="exact"/>
        <w:rPr>
          <w:rFonts w:hint="eastAsia" w:hAnsi="宋体" w:cs="宋体"/>
          <w:color w:val="auto"/>
          <w:sz w:val="24"/>
          <w:szCs w:val="24"/>
          <w:highlight w:val="none"/>
        </w:rPr>
      </w:pPr>
    </w:p>
    <w:p w14:paraId="429267AF">
      <w:pPr>
        <w:widowControl/>
        <w:autoSpaceDE/>
        <w:autoSpaceDN/>
        <w:adjustRightInd/>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（招标采购单位名称）：</w:t>
      </w:r>
    </w:p>
    <w:p w14:paraId="7BC4A08B">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w:t>
      </w:r>
      <w:r>
        <w:rPr>
          <w:rFonts w:hint="eastAsia" w:hAnsi="宋体" w:cs="宋体"/>
          <w:color w:val="auto"/>
          <w:sz w:val="24"/>
          <w:szCs w:val="24"/>
          <w:highlight w:val="none"/>
          <w:u w:val="single"/>
        </w:rPr>
        <w:t>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（投标人全称）的法定代表人。</w:t>
      </w:r>
    </w:p>
    <w:p w14:paraId="162B3797">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1B9F375B">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0E5FD97C">
      <w:pPr>
        <w:widowControl/>
        <w:autoSpaceDE/>
        <w:autoSpaceDN/>
        <w:adjustRightInd/>
        <w:spacing w:line="500" w:lineRule="exact"/>
        <w:ind w:firstLine="5280" w:firstLineChars="2200"/>
        <w:rPr>
          <w:rFonts w:hint="eastAsia" w:hAnsi="宋体" w:cs="宋体"/>
          <w:color w:val="auto"/>
          <w:sz w:val="24"/>
          <w:szCs w:val="24"/>
          <w:highlight w:val="none"/>
        </w:rPr>
      </w:pPr>
    </w:p>
    <w:p w14:paraId="6AC28753">
      <w:pPr>
        <w:widowControl/>
        <w:autoSpaceDE/>
        <w:autoSpaceDN/>
        <w:adjustRightInd/>
        <w:spacing w:line="500" w:lineRule="exact"/>
        <w:ind w:firstLine="5280" w:firstLineChars="2200"/>
        <w:rPr>
          <w:rFonts w:hint="eastAsia" w:hAnsi="宋体" w:cs="宋体"/>
          <w:color w:val="auto"/>
          <w:sz w:val="24"/>
          <w:szCs w:val="24"/>
          <w:highlight w:val="none"/>
        </w:rPr>
      </w:pPr>
    </w:p>
    <w:p w14:paraId="38C251D8">
      <w:pPr>
        <w:widowControl/>
        <w:autoSpaceDE/>
        <w:autoSpaceDN/>
        <w:adjustRightInd/>
        <w:spacing w:line="500" w:lineRule="exact"/>
        <w:ind w:firstLine="5280" w:firstLineChars="2200"/>
        <w:rPr>
          <w:rFonts w:hint="eastAsia" w:hAnsi="宋体" w:cs="宋体"/>
          <w:color w:val="auto"/>
          <w:sz w:val="24"/>
          <w:szCs w:val="24"/>
          <w:highlight w:val="none"/>
        </w:rPr>
      </w:pPr>
    </w:p>
    <w:p w14:paraId="3BD450E9">
      <w:pPr>
        <w:widowControl/>
        <w:autoSpaceDE/>
        <w:autoSpaceDN/>
        <w:adjustRightInd/>
        <w:spacing w:line="500" w:lineRule="exact"/>
        <w:ind w:firstLine="5280" w:firstLineChars="2200"/>
        <w:rPr>
          <w:rFonts w:hint="eastAsia" w:hAnsi="宋体" w:cs="宋体"/>
          <w:color w:val="auto"/>
          <w:sz w:val="24"/>
          <w:szCs w:val="24"/>
          <w:highlight w:val="none"/>
        </w:rPr>
      </w:pPr>
    </w:p>
    <w:p w14:paraId="6B8BA828">
      <w:pPr>
        <w:widowControl/>
        <w:autoSpaceDE/>
        <w:autoSpaceDN/>
        <w:adjustRightInd/>
        <w:spacing w:line="500" w:lineRule="exact"/>
        <w:ind w:firstLine="5280" w:firstLineChars="2200"/>
        <w:rPr>
          <w:rFonts w:hint="eastAsia" w:hAnsi="宋体" w:cs="宋体"/>
          <w:color w:val="auto"/>
          <w:sz w:val="24"/>
          <w:szCs w:val="24"/>
          <w:highlight w:val="none"/>
        </w:rPr>
      </w:pPr>
    </w:p>
    <w:p w14:paraId="4D3DE1F6">
      <w:pPr>
        <w:widowControl/>
        <w:autoSpaceDE/>
        <w:autoSpaceDN/>
        <w:adjustRightInd/>
        <w:spacing w:line="500" w:lineRule="exact"/>
        <w:ind w:firstLine="5280" w:firstLineChars="2200"/>
        <w:rPr>
          <w:rFonts w:hint="eastAsia" w:hAnsi="宋体" w:cs="宋体"/>
          <w:color w:val="auto"/>
          <w:sz w:val="24"/>
          <w:szCs w:val="24"/>
          <w:highlight w:val="none"/>
        </w:rPr>
      </w:pPr>
      <w:r>
        <w:rPr>
          <w:rFonts w:hint="eastAsia" w:hAnsi="宋体" w:cs="宋体"/>
          <w:color w:val="auto"/>
          <w:sz w:val="24"/>
          <w:szCs w:val="24"/>
          <w:highlight w:val="none"/>
        </w:rPr>
        <w:t>投标人全称（公章）：</w:t>
      </w:r>
    </w:p>
    <w:p w14:paraId="1A41F60D">
      <w:pPr>
        <w:snapToGrid w:val="0"/>
        <w:spacing w:before="50" w:after="50"/>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日期：  年  月   日</w:t>
      </w:r>
    </w:p>
    <w:p w14:paraId="078F72A1">
      <w:pPr>
        <w:snapToGrid w:val="0"/>
        <w:spacing w:before="50" w:after="50"/>
        <w:jc w:val="center"/>
        <w:rPr>
          <w:rFonts w:hint="eastAsia" w:hAnsi="宋体" w:cs="宋体"/>
          <w:color w:val="auto"/>
          <w:sz w:val="24"/>
          <w:szCs w:val="24"/>
          <w:highlight w:val="none"/>
        </w:rPr>
      </w:pPr>
    </w:p>
    <w:p w14:paraId="016D4F0F">
      <w:pPr>
        <w:snapToGrid w:val="0"/>
        <w:spacing w:before="50" w:after="50"/>
        <w:jc w:val="center"/>
        <w:rPr>
          <w:rFonts w:hint="eastAsia" w:hAnsi="宋体" w:cs="宋体"/>
          <w:color w:val="auto"/>
          <w:sz w:val="24"/>
          <w:szCs w:val="24"/>
          <w:highlight w:val="none"/>
        </w:rPr>
      </w:pPr>
    </w:p>
    <w:p w14:paraId="3BB9D3A4">
      <w:pPr>
        <w:snapToGrid w:val="0"/>
        <w:spacing w:before="50" w:after="50"/>
        <w:jc w:val="center"/>
        <w:rPr>
          <w:rFonts w:hint="eastAsia" w:hAnsi="宋体" w:cs="宋体"/>
          <w:color w:val="auto"/>
          <w:sz w:val="24"/>
          <w:szCs w:val="24"/>
          <w:highlight w:val="none"/>
        </w:rPr>
      </w:pPr>
    </w:p>
    <w:p w14:paraId="167AFD61">
      <w:pPr>
        <w:snapToGrid w:val="0"/>
        <w:spacing w:before="50" w:after="50"/>
        <w:jc w:val="center"/>
        <w:rPr>
          <w:rFonts w:hint="eastAsia" w:hAnsi="宋体" w:cs="宋体"/>
          <w:color w:val="auto"/>
          <w:sz w:val="24"/>
          <w:szCs w:val="24"/>
          <w:highlight w:val="none"/>
        </w:rPr>
      </w:pPr>
    </w:p>
    <w:p w14:paraId="21908F7A">
      <w:pPr>
        <w:snapToGrid w:val="0"/>
        <w:spacing w:before="50" w:after="50"/>
        <w:jc w:val="center"/>
        <w:rPr>
          <w:rFonts w:hint="eastAsia" w:hAnsi="宋体" w:cs="宋体"/>
          <w:color w:val="auto"/>
          <w:sz w:val="24"/>
          <w:szCs w:val="24"/>
          <w:highlight w:val="none"/>
        </w:rPr>
      </w:pPr>
    </w:p>
    <w:p w14:paraId="3AB479A1">
      <w:pPr>
        <w:snapToGrid w:val="0"/>
        <w:spacing w:before="50" w:after="50"/>
        <w:jc w:val="center"/>
        <w:rPr>
          <w:rFonts w:hint="eastAsia" w:hAnsi="宋体" w:cs="宋体"/>
          <w:color w:val="auto"/>
          <w:sz w:val="24"/>
          <w:szCs w:val="24"/>
          <w:highlight w:val="none"/>
        </w:rPr>
      </w:pPr>
    </w:p>
    <w:p w14:paraId="0243BD4E">
      <w:pPr>
        <w:snapToGrid w:val="0"/>
        <w:spacing w:before="50" w:after="50"/>
        <w:jc w:val="center"/>
        <w:rPr>
          <w:rFonts w:hint="eastAsia" w:hAnsi="宋体" w:cs="宋体"/>
          <w:color w:val="auto"/>
          <w:sz w:val="24"/>
          <w:szCs w:val="24"/>
          <w:highlight w:val="none"/>
        </w:rPr>
      </w:pPr>
    </w:p>
    <w:p w14:paraId="541FEFEF">
      <w:pPr>
        <w:snapToGrid w:val="0"/>
        <w:spacing w:before="50" w:after="50"/>
        <w:jc w:val="center"/>
        <w:rPr>
          <w:rFonts w:hint="eastAsia" w:hAnsi="宋体" w:cs="宋体"/>
          <w:color w:val="auto"/>
          <w:sz w:val="24"/>
          <w:szCs w:val="24"/>
          <w:highlight w:val="none"/>
        </w:rPr>
      </w:pPr>
    </w:p>
    <w:p w14:paraId="460BFDBD">
      <w:pPr>
        <w:snapToGrid w:val="0"/>
        <w:spacing w:before="50" w:after="50"/>
        <w:jc w:val="center"/>
        <w:rPr>
          <w:rFonts w:hint="eastAsia" w:hAnsi="宋体" w:cs="宋体"/>
          <w:color w:val="auto"/>
          <w:sz w:val="24"/>
          <w:szCs w:val="24"/>
          <w:highlight w:val="none"/>
        </w:rPr>
      </w:pPr>
    </w:p>
    <w:p w14:paraId="621E6106">
      <w:pPr>
        <w:snapToGrid w:val="0"/>
        <w:spacing w:before="50" w:after="50"/>
        <w:jc w:val="center"/>
        <w:rPr>
          <w:rFonts w:hint="eastAsia" w:hAnsi="宋体" w:cs="宋体"/>
          <w:color w:val="auto"/>
          <w:sz w:val="24"/>
          <w:szCs w:val="24"/>
          <w:highlight w:val="none"/>
        </w:rPr>
      </w:pPr>
    </w:p>
    <w:p w14:paraId="3FB1E997">
      <w:pPr>
        <w:snapToGrid w:val="0"/>
        <w:spacing w:before="50" w:after="50"/>
        <w:jc w:val="center"/>
        <w:rPr>
          <w:rFonts w:hint="eastAsia" w:hAnsi="宋体" w:cs="宋体"/>
          <w:color w:val="auto"/>
          <w:sz w:val="24"/>
          <w:szCs w:val="24"/>
          <w:highlight w:val="none"/>
        </w:rPr>
      </w:pPr>
    </w:p>
    <w:p w14:paraId="3B1C1619">
      <w:pPr>
        <w:snapToGrid w:val="0"/>
        <w:spacing w:before="50" w:after="50"/>
        <w:jc w:val="center"/>
        <w:rPr>
          <w:rFonts w:hint="eastAsia" w:hAnsi="宋体" w:cs="宋体"/>
          <w:color w:val="auto"/>
          <w:sz w:val="24"/>
          <w:szCs w:val="24"/>
          <w:highlight w:val="none"/>
        </w:rPr>
      </w:pPr>
    </w:p>
    <w:p w14:paraId="288AD132">
      <w:pPr>
        <w:snapToGrid w:val="0"/>
        <w:spacing w:before="50" w:after="50"/>
        <w:jc w:val="center"/>
        <w:rPr>
          <w:rFonts w:hint="eastAsia" w:hAnsi="宋体" w:cs="宋体"/>
          <w:color w:val="auto"/>
          <w:sz w:val="24"/>
          <w:szCs w:val="24"/>
          <w:highlight w:val="none"/>
        </w:rPr>
      </w:pPr>
    </w:p>
    <w:p w14:paraId="00967599">
      <w:pPr>
        <w:snapToGrid w:val="0"/>
        <w:spacing w:before="50" w:after="50"/>
        <w:jc w:val="center"/>
        <w:rPr>
          <w:rFonts w:hint="eastAsia" w:hAnsi="宋体" w:cs="宋体"/>
          <w:color w:val="auto"/>
          <w:sz w:val="24"/>
          <w:szCs w:val="24"/>
          <w:highlight w:val="none"/>
        </w:rPr>
      </w:pPr>
    </w:p>
    <w:p w14:paraId="2A1825AD">
      <w:pPr>
        <w:snapToGrid w:val="0"/>
        <w:spacing w:before="50" w:after="50"/>
        <w:jc w:val="center"/>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5C7DC547">
      <w:pPr>
        <w:snapToGrid w:val="0"/>
        <w:spacing w:before="50" w:after="50"/>
        <w:jc w:val="center"/>
        <w:rPr>
          <w:rFonts w:hint="eastAsia" w:hAnsi="宋体" w:cs="宋体"/>
          <w:b/>
          <w:color w:val="auto"/>
          <w:sz w:val="24"/>
          <w:szCs w:val="24"/>
          <w:highlight w:val="none"/>
        </w:rPr>
      </w:pPr>
      <w:r>
        <w:rPr>
          <w:rFonts w:hint="eastAsia" w:hAnsi="宋体" w:cs="宋体"/>
          <w:color w:val="auto"/>
          <w:sz w:val="24"/>
          <w:szCs w:val="24"/>
          <w:highlight w:val="none"/>
        </w:rPr>
        <w:t>3.</w:t>
      </w:r>
      <w:r>
        <w:rPr>
          <w:rFonts w:hint="eastAsia" w:hAnsi="宋体" w:cs="宋体"/>
          <w:b/>
          <w:color w:val="auto"/>
          <w:sz w:val="24"/>
          <w:szCs w:val="22"/>
          <w:highlight w:val="none"/>
        </w:rPr>
        <w:t>投标人情况介绍</w:t>
      </w:r>
    </w:p>
    <w:tbl>
      <w:tblPr>
        <w:tblStyle w:val="15"/>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6A0158E5">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7CF77C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7D8DDE71">
            <w:pPr>
              <w:spacing w:line="460" w:lineRule="exact"/>
              <w:rPr>
                <w:rFonts w:hint="eastAsia" w:hAnsi="宋体" w:cs="宋体"/>
                <w:color w:val="auto"/>
                <w:sz w:val="24"/>
                <w:szCs w:val="24"/>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717E67A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08FC6BEC">
            <w:pPr>
              <w:spacing w:line="460" w:lineRule="exact"/>
              <w:rPr>
                <w:rFonts w:hint="eastAsia" w:hAnsi="宋体" w:cs="宋体"/>
                <w:color w:val="auto"/>
                <w:sz w:val="24"/>
                <w:szCs w:val="24"/>
                <w:highlight w:val="none"/>
              </w:rPr>
            </w:pPr>
          </w:p>
        </w:tc>
      </w:tr>
      <w:tr w14:paraId="5795B8A1">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E8D839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6306B0BB">
            <w:pPr>
              <w:spacing w:line="460" w:lineRule="exact"/>
              <w:rPr>
                <w:rFonts w:hint="eastAsia" w:hAnsi="宋体" w:cs="宋体"/>
                <w:color w:val="auto"/>
                <w:sz w:val="24"/>
                <w:szCs w:val="24"/>
                <w:highlight w:val="none"/>
              </w:rPr>
            </w:pPr>
          </w:p>
        </w:tc>
      </w:tr>
      <w:tr w14:paraId="40F180AB">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8263FE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4ECDAA0F">
            <w:pPr>
              <w:spacing w:line="460" w:lineRule="exact"/>
              <w:rPr>
                <w:rFonts w:hint="eastAsia" w:hAnsi="宋体" w:cs="宋体"/>
                <w:color w:val="auto"/>
                <w:sz w:val="24"/>
                <w:szCs w:val="24"/>
                <w:highlight w:val="none"/>
              </w:rPr>
            </w:pPr>
          </w:p>
        </w:tc>
      </w:tr>
      <w:tr w14:paraId="15033BC6">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EB1785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59E073B2">
            <w:pPr>
              <w:spacing w:line="460" w:lineRule="exact"/>
              <w:rPr>
                <w:rFonts w:hint="eastAsia" w:hAnsi="宋体" w:cs="宋体"/>
                <w:color w:val="auto"/>
                <w:sz w:val="24"/>
                <w:szCs w:val="24"/>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245DAF45">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固定资产净值：    （万元）</w:t>
            </w:r>
          </w:p>
        </w:tc>
      </w:tr>
      <w:tr w14:paraId="0E20243D">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C81F88C">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1CDEF85B">
            <w:pPr>
              <w:spacing w:line="460" w:lineRule="exact"/>
              <w:rPr>
                <w:rFonts w:hint="eastAsia" w:hAnsi="宋体" w:cs="宋体"/>
                <w:color w:val="auto"/>
                <w:sz w:val="24"/>
                <w:szCs w:val="24"/>
                <w:highlight w:val="none"/>
              </w:rPr>
            </w:pPr>
          </w:p>
        </w:tc>
      </w:tr>
      <w:tr w14:paraId="72C29EB6">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1F0AE6B">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443EA982">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w:t>
            </w:r>
          </w:p>
        </w:tc>
      </w:tr>
      <w:tr w14:paraId="7D9319F0">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779A38B">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64DD1DF7">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 </w:t>
            </w:r>
          </w:p>
        </w:tc>
      </w:tr>
      <w:tr w14:paraId="2AB4C671">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17932A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54DA0AC4">
            <w:pPr>
              <w:spacing w:line="460" w:lineRule="exact"/>
              <w:rPr>
                <w:rFonts w:hint="eastAsia" w:hAnsi="宋体" w:cs="宋体"/>
                <w:color w:val="auto"/>
                <w:sz w:val="24"/>
                <w:szCs w:val="24"/>
                <w:highlight w:val="none"/>
              </w:rPr>
            </w:pPr>
          </w:p>
        </w:tc>
      </w:tr>
      <w:tr w14:paraId="2ECEB97F">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509DB5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558F9CFF">
            <w:pPr>
              <w:spacing w:line="460" w:lineRule="exact"/>
              <w:rPr>
                <w:rFonts w:hint="eastAsia" w:hAnsi="宋体" w:cs="宋体"/>
                <w:color w:val="auto"/>
                <w:sz w:val="24"/>
                <w:szCs w:val="24"/>
                <w:highlight w:val="none"/>
              </w:rPr>
            </w:pPr>
          </w:p>
        </w:tc>
      </w:tr>
      <w:tr w14:paraId="71567238">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193D00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47081A27">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地址：            邮编：           电话：</w:t>
            </w:r>
          </w:p>
          <w:p w14:paraId="710285BF">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传真： </w:t>
            </w:r>
          </w:p>
        </w:tc>
      </w:tr>
      <w:tr w14:paraId="1CBC6D48">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2195426">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708F530D">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名称：</w:t>
            </w:r>
          </w:p>
          <w:p w14:paraId="4A7D6441">
            <w:pPr>
              <w:spacing w:line="460" w:lineRule="exact"/>
              <w:rPr>
                <w:rFonts w:hint="eastAsia" w:hAnsi="宋体" w:cs="宋体"/>
                <w:color w:val="auto"/>
                <w:sz w:val="24"/>
                <w:szCs w:val="24"/>
                <w:highlight w:val="none"/>
              </w:rPr>
            </w:pPr>
            <w:r>
              <w:rPr>
                <w:rFonts w:hint="eastAsia" w:hAnsi="宋体" w:cs="宋体"/>
                <w:color w:val="auto"/>
                <w:sz w:val="24"/>
                <w:szCs w:val="24"/>
                <w:highlight w:val="none"/>
              </w:rPr>
              <w:t>账号：</w:t>
            </w:r>
          </w:p>
        </w:tc>
      </w:tr>
    </w:tbl>
    <w:p w14:paraId="79A14592">
      <w:pPr>
        <w:spacing w:line="380" w:lineRule="exact"/>
        <w:rPr>
          <w:rFonts w:hint="eastAsia" w:hAnsi="宋体" w:cs="宋体"/>
          <w:color w:val="auto"/>
          <w:sz w:val="24"/>
          <w:szCs w:val="24"/>
          <w:highlight w:val="none"/>
        </w:rPr>
      </w:pPr>
    </w:p>
    <w:p w14:paraId="6FB4AB3D">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5FD00AA">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2CBF7113">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C2D3E22">
      <w:pPr>
        <w:pStyle w:val="13"/>
        <w:rPr>
          <w:rFonts w:hint="eastAsia" w:ascii="宋体" w:hAnsi="宋体" w:cs="宋体"/>
          <w:color w:val="auto"/>
          <w:sz w:val="24"/>
          <w:szCs w:val="24"/>
          <w:highlight w:val="none"/>
        </w:rPr>
      </w:pPr>
    </w:p>
    <w:p w14:paraId="19E339CA">
      <w:pPr>
        <w:snapToGrid w:val="0"/>
        <w:spacing w:before="50" w:after="50"/>
        <w:jc w:val="center"/>
        <w:rPr>
          <w:rFonts w:hint="eastAsia" w:hAnsi="宋体" w:cs="宋体"/>
          <w:b/>
          <w:bCs/>
          <w:color w:val="auto"/>
          <w:sz w:val="24"/>
          <w:szCs w:val="24"/>
          <w:highlight w:val="none"/>
        </w:rPr>
      </w:pPr>
    </w:p>
    <w:p w14:paraId="6D3BB136">
      <w:pPr>
        <w:pStyle w:val="7"/>
        <w:ind w:firstLine="241"/>
        <w:rPr>
          <w:rFonts w:hint="eastAsia" w:hAnsi="宋体" w:cs="宋体"/>
          <w:b/>
          <w:bCs/>
          <w:color w:val="auto"/>
          <w:sz w:val="24"/>
          <w:szCs w:val="24"/>
          <w:highlight w:val="none"/>
        </w:rPr>
      </w:pPr>
    </w:p>
    <w:p w14:paraId="7560D6B9">
      <w:pPr>
        <w:rPr>
          <w:rFonts w:hint="eastAsia" w:hAnsi="宋体" w:cs="宋体"/>
          <w:b/>
          <w:bCs/>
          <w:color w:val="auto"/>
          <w:sz w:val="24"/>
          <w:szCs w:val="24"/>
          <w:highlight w:val="none"/>
        </w:rPr>
      </w:pPr>
    </w:p>
    <w:p w14:paraId="3D8DE8D0">
      <w:pPr>
        <w:pStyle w:val="7"/>
        <w:ind w:firstLine="280"/>
        <w:rPr>
          <w:rFonts w:hint="eastAsia"/>
          <w:color w:val="auto"/>
          <w:highlight w:val="none"/>
        </w:rPr>
      </w:pPr>
    </w:p>
    <w:p w14:paraId="50F600BF">
      <w:pPr>
        <w:snapToGrid w:val="0"/>
        <w:spacing w:before="50" w:after="50"/>
        <w:jc w:val="center"/>
        <w:rPr>
          <w:rFonts w:hint="eastAsia" w:hAnsi="宋体" w:cs="宋体"/>
          <w:b/>
          <w:bCs/>
          <w:color w:val="auto"/>
          <w:sz w:val="24"/>
          <w:szCs w:val="24"/>
          <w:highlight w:val="none"/>
        </w:rPr>
      </w:pPr>
    </w:p>
    <w:p w14:paraId="6E023C7D">
      <w:pPr>
        <w:snapToGrid w:val="0"/>
        <w:spacing w:before="50" w:after="50"/>
        <w:ind w:left="142"/>
        <w:jc w:val="center"/>
        <w:rPr>
          <w:rFonts w:hint="eastAsia" w:hAnsi="宋体" w:cs="宋体"/>
          <w:b/>
          <w:color w:val="auto"/>
          <w:sz w:val="24"/>
          <w:szCs w:val="24"/>
          <w:highlight w:val="none"/>
        </w:rPr>
      </w:pPr>
      <w:r>
        <w:rPr>
          <w:rFonts w:hint="eastAsia" w:hAnsi="宋体" w:cs="宋体"/>
          <w:b/>
          <w:bCs/>
          <w:color w:val="auto"/>
          <w:sz w:val="24"/>
          <w:szCs w:val="24"/>
          <w:highlight w:val="none"/>
        </w:rPr>
        <w:t>4.</w:t>
      </w:r>
      <w:r>
        <w:rPr>
          <w:rFonts w:hint="eastAsia" w:hAnsi="宋体" w:cs="宋体"/>
          <w:b/>
          <w:bCs/>
          <w:color w:val="auto"/>
          <w:sz w:val="24"/>
          <w:highlight w:val="none"/>
        </w:rPr>
        <w:t>投标人202</w:t>
      </w:r>
      <w:r>
        <w:rPr>
          <w:rFonts w:hint="eastAsia" w:hAnsi="宋体" w:cs="宋体"/>
          <w:b/>
          <w:bCs/>
          <w:color w:val="auto"/>
          <w:sz w:val="24"/>
          <w:highlight w:val="none"/>
          <w:lang w:val="en-US" w:eastAsia="zh-CN"/>
        </w:rPr>
        <w:t>1</w:t>
      </w:r>
      <w:r>
        <w:rPr>
          <w:rFonts w:hint="eastAsia" w:hAnsi="宋体" w:cs="宋体"/>
          <w:b/>
          <w:bCs/>
          <w:color w:val="auto"/>
          <w:sz w:val="24"/>
          <w:highlight w:val="none"/>
        </w:rPr>
        <w:t>年</w:t>
      </w:r>
      <w:r>
        <w:rPr>
          <w:rFonts w:hint="eastAsia" w:hAnsi="宋体" w:cs="宋体"/>
          <w:b/>
          <w:bCs/>
          <w:color w:val="auto"/>
          <w:sz w:val="24"/>
          <w:highlight w:val="none"/>
          <w:lang w:val="en-US" w:eastAsia="zh-CN"/>
        </w:rPr>
        <w:t>1</w:t>
      </w:r>
      <w:r>
        <w:rPr>
          <w:rFonts w:hint="eastAsia" w:hAnsi="宋体" w:cs="宋体"/>
          <w:b/>
          <w:bCs/>
          <w:color w:val="auto"/>
          <w:sz w:val="24"/>
          <w:highlight w:val="none"/>
        </w:rPr>
        <w:t>月1日以来承担过的同类项目服务业绩</w:t>
      </w:r>
    </w:p>
    <w:tbl>
      <w:tblPr>
        <w:tblStyle w:val="1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7451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BB0BD0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0F7BB5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68A6379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D73E51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EE72CB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A34E41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2E7C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C8DF7F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496AFC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D95A85C">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940291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C13E12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0441A3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11A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2CE540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F1AF10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6B64B4B9">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3791D7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7AD350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DF43310">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736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33F5BC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ED95AD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79660D82">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1BDFA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B6597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C9EC68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CD1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2D6100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79E3FA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9680FBF">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30E2D4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8A2ACE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77A9B3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976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FBFEE0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35FD9D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60FE25F6">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F1F92F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CAE780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0C146F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C4D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4F0F27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977FEF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50C4AAED">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67229F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A2AAD6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CB4AEB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772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8B3382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C402A7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2F616F4">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1F474B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E2314C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13F527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3DD2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AEBFE1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756271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AB6195A">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7D3784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9E889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F9747C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35B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26E50E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A2AF14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E5DDC53">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333046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7D94C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1CEDE3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72E541EF">
      <w:pPr>
        <w:rPr>
          <w:rFonts w:hint="eastAsia" w:hAnsi="宋体" w:cs="宋体"/>
          <w:color w:val="auto"/>
          <w:sz w:val="24"/>
          <w:szCs w:val="24"/>
          <w:highlight w:val="none"/>
        </w:rPr>
      </w:pPr>
    </w:p>
    <w:p w14:paraId="7A1D434D">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538CF150">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7203EF40">
      <w:pPr>
        <w:snapToGrid w:val="0"/>
        <w:spacing w:line="500" w:lineRule="exact"/>
        <w:ind w:firstLine="720" w:firstLineChars="300"/>
        <w:jc w:val="both"/>
        <w:rPr>
          <w:rFonts w:hint="eastAsia" w:hAnsi="宋体" w:cs="宋体"/>
          <w:b/>
          <w:bCs/>
          <w:color w:val="auto"/>
          <w:sz w:val="24"/>
          <w:szCs w:val="24"/>
          <w:highlight w:val="none"/>
        </w:rPr>
      </w:pPr>
      <w:r>
        <w:rPr>
          <w:rFonts w:hint="eastAsia" w:hAnsi="宋体" w:cs="宋体"/>
          <w:color w:val="auto"/>
          <w:sz w:val="24"/>
          <w:szCs w:val="24"/>
          <w:highlight w:val="none"/>
        </w:rPr>
        <w:t>日期：  年   月  日</w:t>
      </w:r>
    </w:p>
    <w:p w14:paraId="7954EABD">
      <w:pPr>
        <w:snapToGrid w:val="0"/>
        <w:spacing w:before="50" w:after="50"/>
        <w:jc w:val="center"/>
        <w:rPr>
          <w:rFonts w:hint="eastAsia" w:hAnsi="宋体" w:cs="宋体"/>
          <w:b/>
          <w:bCs/>
          <w:color w:val="auto"/>
          <w:sz w:val="24"/>
          <w:szCs w:val="24"/>
          <w:highlight w:val="none"/>
        </w:rPr>
      </w:pPr>
    </w:p>
    <w:p w14:paraId="7DE7AEEC">
      <w:pPr>
        <w:snapToGrid w:val="0"/>
        <w:spacing w:before="50" w:after="50"/>
        <w:jc w:val="center"/>
        <w:rPr>
          <w:rFonts w:hint="eastAsia" w:hAnsi="宋体" w:cs="宋体"/>
          <w:b/>
          <w:bCs/>
          <w:color w:val="auto"/>
          <w:sz w:val="24"/>
          <w:szCs w:val="24"/>
          <w:highlight w:val="none"/>
        </w:rPr>
      </w:pPr>
    </w:p>
    <w:p w14:paraId="787739D9">
      <w:pPr>
        <w:snapToGrid w:val="0"/>
        <w:spacing w:before="50" w:after="50"/>
        <w:jc w:val="center"/>
        <w:rPr>
          <w:rFonts w:hint="eastAsia" w:hAnsi="宋体" w:cs="宋体"/>
          <w:b/>
          <w:bCs/>
          <w:color w:val="auto"/>
          <w:sz w:val="24"/>
          <w:szCs w:val="24"/>
          <w:highlight w:val="none"/>
        </w:rPr>
      </w:pPr>
    </w:p>
    <w:p w14:paraId="08C26CCB">
      <w:pPr>
        <w:snapToGrid w:val="0"/>
        <w:spacing w:before="50" w:after="50"/>
        <w:jc w:val="center"/>
        <w:rPr>
          <w:rFonts w:hint="eastAsia" w:hAnsi="宋体" w:cs="宋体"/>
          <w:b/>
          <w:bCs/>
          <w:color w:val="auto"/>
          <w:sz w:val="24"/>
          <w:szCs w:val="24"/>
          <w:highlight w:val="none"/>
        </w:rPr>
      </w:pPr>
    </w:p>
    <w:p w14:paraId="17A062C0">
      <w:pPr>
        <w:snapToGrid w:val="0"/>
        <w:spacing w:before="50" w:after="50"/>
        <w:jc w:val="center"/>
        <w:rPr>
          <w:rFonts w:hint="eastAsia" w:hAnsi="宋体" w:cs="宋体"/>
          <w:b/>
          <w:bCs/>
          <w:color w:val="auto"/>
          <w:sz w:val="24"/>
          <w:szCs w:val="24"/>
          <w:highlight w:val="none"/>
        </w:rPr>
      </w:pPr>
    </w:p>
    <w:p w14:paraId="1129847E">
      <w:pPr>
        <w:snapToGrid w:val="0"/>
        <w:spacing w:before="50" w:after="50"/>
        <w:jc w:val="center"/>
        <w:rPr>
          <w:rFonts w:hint="eastAsia" w:hAnsi="宋体" w:cs="宋体"/>
          <w:b/>
          <w:bCs/>
          <w:color w:val="auto"/>
          <w:sz w:val="24"/>
          <w:szCs w:val="24"/>
          <w:highlight w:val="none"/>
        </w:rPr>
      </w:pPr>
    </w:p>
    <w:p w14:paraId="7F3EDED5">
      <w:pPr>
        <w:snapToGrid w:val="0"/>
        <w:spacing w:before="50" w:after="50"/>
        <w:jc w:val="center"/>
        <w:rPr>
          <w:rFonts w:hint="eastAsia" w:hAnsi="宋体" w:cs="宋体"/>
          <w:b/>
          <w:bCs/>
          <w:color w:val="auto"/>
          <w:sz w:val="24"/>
          <w:szCs w:val="24"/>
          <w:highlight w:val="none"/>
        </w:rPr>
      </w:pPr>
    </w:p>
    <w:p w14:paraId="48EC897B">
      <w:pPr>
        <w:snapToGrid w:val="0"/>
        <w:spacing w:before="50" w:after="50"/>
        <w:jc w:val="center"/>
        <w:rPr>
          <w:rFonts w:hint="eastAsia" w:hAnsi="宋体" w:cs="宋体"/>
          <w:b/>
          <w:bCs/>
          <w:color w:val="auto"/>
          <w:sz w:val="24"/>
          <w:szCs w:val="24"/>
          <w:highlight w:val="none"/>
        </w:rPr>
      </w:pPr>
    </w:p>
    <w:p w14:paraId="2CA0F07F">
      <w:pPr>
        <w:snapToGrid w:val="0"/>
        <w:spacing w:before="50" w:after="50"/>
        <w:jc w:val="center"/>
        <w:rPr>
          <w:rFonts w:hint="eastAsia" w:hAnsi="宋体" w:cs="宋体"/>
          <w:b/>
          <w:bCs/>
          <w:color w:val="auto"/>
          <w:sz w:val="24"/>
          <w:szCs w:val="24"/>
          <w:highlight w:val="none"/>
        </w:rPr>
      </w:pPr>
    </w:p>
    <w:p w14:paraId="53F90FDB">
      <w:pPr>
        <w:snapToGrid w:val="0"/>
        <w:spacing w:before="50" w:after="50"/>
        <w:jc w:val="center"/>
        <w:rPr>
          <w:rFonts w:hint="eastAsia" w:hAnsi="宋体" w:cs="宋体"/>
          <w:b/>
          <w:bCs/>
          <w:color w:val="auto"/>
          <w:sz w:val="24"/>
          <w:szCs w:val="24"/>
          <w:highlight w:val="none"/>
        </w:rPr>
      </w:pPr>
    </w:p>
    <w:p w14:paraId="68DF826B">
      <w:pPr>
        <w:snapToGrid w:val="0"/>
        <w:spacing w:before="50" w:after="50"/>
        <w:jc w:val="center"/>
        <w:rPr>
          <w:rFonts w:hint="eastAsia" w:hAnsi="宋体" w:cs="宋体"/>
          <w:b/>
          <w:bCs/>
          <w:color w:val="auto"/>
          <w:sz w:val="24"/>
          <w:szCs w:val="24"/>
          <w:highlight w:val="none"/>
        </w:rPr>
      </w:pPr>
    </w:p>
    <w:p w14:paraId="4769BBDE">
      <w:pPr>
        <w:snapToGrid w:val="0"/>
        <w:spacing w:before="50" w:after="50"/>
        <w:jc w:val="center"/>
        <w:rPr>
          <w:rFonts w:hint="eastAsia" w:hAnsi="宋体" w:cs="宋体"/>
          <w:b/>
          <w:bCs/>
          <w:color w:val="auto"/>
          <w:sz w:val="24"/>
          <w:szCs w:val="24"/>
          <w:highlight w:val="none"/>
        </w:rPr>
      </w:pPr>
    </w:p>
    <w:p w14:paraId="43C64C69">
      <w:pPr>
        <w:snapToGrid w:val="0"/>
        <w:spacing w:before="50" w:after="50"/>
        <w:jc w:val="center"/>
        <w:rPr>
          <w:rFonts w:hint="eastAsia" w:hAnsi="宋体" w:cs="宋体"/>
          <w:b/>
          <w:bCs/>
          <w:color w:val="auto"/>
          <w:sz w:val="24"/>
          <w:szCs w:val="24"/>
          <w:highlight w:val="none"/>
        </w:rPr>
      </w:pPr>
    </w:p>
    <w:p w14:paraId="29EC98CD">
      <w:pPr>
        <w:jc w:val="center"/>
        <w:rPr>
          <w:rFonts w:hint="eastAsia" w:hAnsi="宋体" w:cs="宋体"/>
          <w:b/>
          <w:color w:val="auto"/>
          <w:sz w:val="24"/>
          <w:szCs w:val="24"/>
          <w:highlight w:val="none"/>
        </w:rPr>
      </w:pPr>
      <w:bookmarkStart w:id="51" w:name="_Toc295737642"/>
      <w:bookmarkStart w:id="52" w:name="_Toc296075064"/>
      <w:bookmarkStart w:id="53" w:name="_Toc354841327"/>
      <w:bookmarkStart w:id="54" w:name="_Toc296074353"/>
      <w:bookmarkStart w:id="55" w:name="_Toc295910890"/>
    </w:p>
    <w:p w14:paraId="36EF97B1">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br w:type="page"/>
      </w:r>
      <w:r>
        <w:rPr>
          <w:rFonts w:hint="eastAsia" w:hAnsi="宋体" w:cs="宋体"/>
          <w:b/>
          <w:bCs/>
          <w:color w:val="auto"/>
          <w:sz w:val="24"/>
          <w:szCs w:val="24"/>
          <w:highlight w:val="none"/>
        </w:rPr>
        <w:t>5.服务条款对比表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3249"/>
        <w:gridCol w:w="2821"/>
        <w:gridCol w:w="2318"/>
      </w:tblGrid>
      <w:tr w14:paraId="400E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noWrap w:val="0"/>
            <w:vAlign w:val="center"/>
          </w:tcPr>
          <w:p w14:paraId="2D001A0D">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708" w:type="pct"/>
            <w:noWrap w:val="0"/>
            <w:vAlign w:val="center"/>
          </w:tcPr>
          <w:p w14:paraId="2E8510F9">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招标文件规范要求</w:t>
            </w:r>
          </w:p>
        </w:tc>
        <w:tc>
          <w:tcPr>
            <w:tcW w:w="1483" w:type="pct"/>
            <w:noWrap w:val="0"/>
            <w:vAlign w:val="center"/>
          </w:tcPr>
          <w:p w14:paraId="7AFE2A61">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投标文件的响应内容</w:t>
            </w:r>
          </w:p>
        </w:tc>
        <w:tc>
          <w:tcPr>
            <w:tcW w:w="1218" w:type="pct"/>
            <w:noWrap w:val="0"/>
            <w:vAlign w:val="center"/>
          </w:tcPr>
          <w:p w14:paraId="52CAA63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14:paraId="6945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90" w:type="pct"/>
            <w:noWrap w:val="0"/>
            <w:vAlign w:val="center"/>
          </w:tcPr>
          <w:p w14:paraId="5F1EEEB5">
            <w:pPr>
              <w:spacing w:line="460" w:lineRule="exact"/>
              <w:jc w:val="center"/>
              <w:rPr>
                <w:rFonts w:hint="eastAsia" w:hAnsi="宋体" w:cs="宋体"/>
                <w:color w:val="auto"/>
                <w:sz w:val="24"/>
                <w:szCs w:val="24"/>
                <w:highlight w:val="none"/>
              </w:rPr>
            </w:pPr>
          </w:p>
        </w:tc>
        <w:tc>
          <w:tcPr>
            <w:tcW w:w="1708" w:type="pct"/>
            <w:noWrap w:val="0"/>
            <w:vAlign w:val="center"/>
          </w:tcPr>
          <w:p w14:paraId="3D60A480">
            <w:pPr>
              <w:spacing w:line="460" w:lineRule="exact"/>
              <w:jc w:val="center"/>
              <w:rPr>
                <w:rFonts w:hint="eastAsia" w:hAnsi="宋体" w:cs="宋体"/>
                <w:color w:val="auto"/>
                <w:sz w:val="24"/>
                <w:szCs w:val="24"/>
                <w:highlight w:val="none"/>
              </w:rPr>
            </w:pPr>
          </w:p>
        </w:tc>
        <w:tc>
          <w:tcPr>
            <w:tcW w:w="1483" w:type="pct"/>
            <w:noWrap w:val="0"/>
            <w:vAlign w:val="center"/>
          </w:tcPr>
          <w:p w14:paraId="0E143592">
            <w:pPr>
              <w:spacing w:line="460" w:lineRule="exact"/>
              <w:jc w:val="center"/>
              <w:rPr>
                <w:rFonts w:hint="eastAsia" w:hAnsi="宋体" w:cs="宋体"/>
                <w:color w:val="auto"/>
                <w:sz w:val="24"/>
                <w:szCs w:val="24"/>
                <w:highlight w:val="none"/>
              </w:rPr>
            </w:pPr>
          </w:p>
        </w:tc>
        <w:tc>
          <w:tcPr>
            <w:tcW w:w="1218" w:type="pct"/>
            <w:noWrap w:val="0"/>
            <w:vAlign w:val="center"/>
          </w:tcPr>
          <w:p w14:paraId="5C5A10D2">
            <w:pPr>
              <w:spacing w:line="460" w:lineRule="exact"/>
              <w:jc w:val="center"/>
              <w:rPr>
                <w:rFonts w:hint="eastAsia" w:hAnsi="宋体" w:cs="宋体"/>
                <w:color w:val="auto"/>
                <w:sz w:val="24"/>
                <w:szCs w:val="24"/>
                <w:highlight w:val="none"/>
              </w:rPr>
            </w:pPr>
          </w:p>
        </w:tc>
      </w:tr>
      <w:tr w14:paraId="564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90" w:type="pct"/>
            <w:noWrap w:val="0"/>
            <w:vAlign w:val="center"/>
          </w:tcPr>
          <w:p w14:paraId="4B0018C9">
            <w:pPr>
              <w:spacing w:line="460" w:lineRule="exact"/>
              <w:jc w:val="center"/>
              <w:rPr>
                <w:rFonts w:hint="eastAsia" w:hAnsi="宋体" w:cs="宋体"/>
                <w:color w:val="auto"/>
                <w:sz w:val="24"/>
                <w:szCs w:val="24"/>
                <w:highlight w:val="none"/>
              </w:rPr>
            </w:pPr>
          </w:p>
        </w:tc>
        <w:tc>
          <w:tcPr>
            <w:tcW w:w="1708" w:type="pct"/>
            <w:noWrap w:val="0"/>
            <w:vAlign w:val="center"/>
          </w:tcPr>
          <w:p w14:paraId="05DEE267">
            <w:pPr>
              <w:spacing w:line="460" w:lineRule="exact"/>
              <w:jc w:val="center"/>
              <w:rPr>
                <w:rFonts w:hint="eastAsia" w:hAnsi="宋体" w:cs="宋体"/>
                <w:color w:val="auto"/>
                <w:sz w:val="24"/>
                <w:szCs w:val="24"/>
                <w:highlight w:val="none"/>
              </w:rPr>
            </w:pPr>
          </w:p>
        </w:tc>
        <w:tc>
          <w:tcPr>
            <w:tcW w:w="1483" w:type="pct"/>
            <w:noWrap w:val="0"/>
            <w:vAlign w:val="center"/>
          </w:tcPr>
          <w:p w14:paraId="6645B13F">
            <w:pPr>
              <w:spacing w:line="460" w:lineRule="exact"/>
              <w:jc w:val="center"/>
              <w:rPr>
                <w:rFonts w:hint="eastAsia" w:hAnsi="宋体" w:cs="宋体"/>
                <w:color w:val="auto"/>
                <w:sz w:val="24"/>
                <w:szCs w:val="24"/>
                <w:highlight w:val="none"/>
              </w:rPr>
            </w:pPr>
          </w:p>
        </w:tc>
        <w:tc>
          <w:tcPr>
            <w:tcW w:w="1218" w:type="pct"/>
            <w:noWrap w:val="0"/>
            <w:vAlign w:val="center"/>
          </w:tcPr>
          <w:p w14:paraId="02B79FC0">
            <w:pPr>
              <w:spacing w:line="460" w:lineRule="exact"/>
              <w:jc w:val="center"/>
              <w:rPr>
                <w:rFonts w:hint="eastAsia" w:hAnsi="宋体" w:cs="宋体"/>
                <w:color w:val="auto"/>
                <w:sz w:val="24"/>
                <w:szCs w:val="24"/>
                <w:highlight w:val="none"/>
              </w:rPr>
            </w:pPr>
          </w:p>
        </w:tc>
      </w:tr>
      <w:tr w14:paraId="46C5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90" w:type="pct"/>
            <w:noWrap w:val="0"/>
            <w:vAlign w:val="center"/>
          </w:tcPr>
          <w:p w14:paraId="4FBC72E9">
            <w:pPr>
              <w:spacing w:line="460" w:lineRule="exact"/>
              <w:jc w:val="center"/>
              <w:rPr>
                <w:rFonts w:hint="eastAsia" w:hAnsi="宋体" w:cs="宋体"/>
                <w:color w:val="auto"/>
                <w:sz w:val="24"/>
                <w:szCs w:val="24"/>
                <w:highlight w:val="none"/>
              </w:rPr>
            </w:pPr>
          </w:p>
        </w:tc>
        <w:tc>
          <w:tcPr>
            <w:tcW w:w="1708" w:type="pct"/>
            <w:noWrap w:val="0"/>
            <w:vAlign w:val="center"/>
          </w:tcPr>
          <w:p w14:paraId="26E8CDE8">
            <w:pPr>
              <w:spacing w:line="460" w:lineRule="exact"/>
              <w:jc w:val="center"/>
              <w:rPr>
                <w:rFonts w:hint="eastAsia" w:hAnsi="宋体" w:cs="宋体"/>
                <w:color w:val="auto"/>
                <w:sz w:val="24"/>
                <w:szCs w:val="24"/>
                <w:highlight w:val="none"/>
              </w:rPr>
            </w:pPr>
          </w:p>
        </w:tc>
        <w:tc>
          <w:tcPr>
            <w:tcW w:w="1483" w:type="pct"/>
            <w:noWrap w:val="0"/>
            <w:vAlign w:val="center"/>
          </w:tcPr>
          <w:p w14:paraId="30B89958">
            <w:pPr>
              <w:spacing w:line="460" w:lineRule="exact"/>
              <w:jc w:val="center"/>
              <w:rPr>
                <w:rFonts w:hint="eastAsia" w:hAnsi="宋体" w:cs="宋体"/>
                <w:color w:val="auto"/>
                <w:sz w:val="24"/>
                <w:szCs w:val="24"/>
                <w:highlight w:val="none"/>
              </w:rPr>
            </w:pPr>
          </w:p>
        </w:tc>
        <w:tc>
          <w:tcPr>
            <w:tcW w:w="1218" w:type="pct"/>
            <w:noWrap w:val="0"/>
            <w:vAlign w:val="center"/>
          </w:tcPr>
          <w:p w14:paraId="1ED3069C">
            <w:pPr>
              <w:spacing w:line="460" w:lineRule="exact"/>
              <w:jc w:val="center"/>
              <w:rPr>
                <w:rFonts w:hint="eastAsia" w:hAnsi="宋体" w:cs="宋体"/>
                <w:color w:val="auto"/>
                <w:sz w:val="24"/>
                <w:szCs w:val="24"/>
                <w:highlight w:val="none"/>
              </w:rPr>
            </w:pPr>
          </w:p>
        </w:tc>
      </w:tr>
      <w:tr w14:paraId="6D7F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90" w:type="pct"/>
            <w:noWrap w:val="0"/>
            <w:vAlign w:val="center"/>
          </w:tcPr>
          <w:p w14:paraId="25508F5D">
            <w:pPr>
              <w:spacing w:line="460" w:lineRule="exact"/>
              <w:jc w:val="center"/>
              <w:rPr>
                <w:rFonts w:hint="eastAsia" w:hAnsi="宋体" w:cs="宋体"/>
                <w:color w:val="auto"/>
                <w:sz w:val="24"/>
                <w:szCs w:val="24"/>
                <w:highlight w:val="none"/>
              </w:rPr>
            </w:pPr>
          </w:p>
        </w:tc>
        <w:tc>
          <w:tcPr>
            <w:tcW w:w="1708" w:type="pct"/>
            <w:noWrap w:val="0"/>
            <w:vAlign w:val="center"/>
          </w:tcPr>
          <w:p w14:paraId="7285A926">
            <w:pPr>
              <w:spacing w:line="460" w:lineRule="exact"/>
              <w:jc w:val="center"/>
              <w:rPr>
                <w:rFonts w:hint="eastAsia" w:hAnsi="宋体" w:cs="宋体"/>
                <w:color w:val="auto"/>
                <w:sz w:val="24"/>
                <w:szCs w:val="24"/>
                <w:highlight w:val="none"/>
              </w:rPr>
            </w:pPr>
          </w:p>
        </w:tc>
        <w:tc>
          <w:tcPr>
            <w:tcW w:w="1483" w:type="pct"/>
            <w:noWrap w:val="0"/>
            <w:vAlign w:val="center"/>
          </w:tcPr>
          <w:p w14:paraId="3F069EC5">
            <w:pPr>
              <w:spacing w:line="460" w:lineRule="exact"/>
              <w:jc w:val="center"/>
              <w:rPr>
                <w:rFonts w:hint="eastAsia" w:hAnsi="宋体" w:cs="宋体"/>
                <w:color w:val="auto"/>
                <w:sz w:val="24"/>
                <w:szCs w:val="24"/>
                <w:highlight w:val="none"/>
              </w:rPr>
            </w:pPr>
          </w:p>
        </w:tc>
        <w:tc>
          <w:tcPr>
            <w:tcW w:w="1218" w:type="pct"/>
            <w:noWrap w:val="0"/>
            <w:vAlign w:val="center"/>
          </w:tcPr>
          <w:p w14:paraId="6D5EEF80">
            <w:pPr>
              <w:spacing w:line="460" w:lineRule="exact"/>
              <w:jc w:val="center"/>
              <w:rPr>
                <w:rFonts w:hint="eastAsia" w:hAnsi="宋体" w:cs="宋体"/>
                <w:color w:val="auto"/>
                <w:sz w:val="24"/>
                <w:szCs w:val="24"/>
                <w:highlight w:val="none"/>
              </w:rPr>
            </w:pPr>
          </w:p>
        </w:tc>
      </w:tr>
      <w:tr w14:paraId="3E38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90" w:type="pct"/>
            <w:noWrap w:val="0"/>
            <w:vAlign w:val="center"/>
          </w:tcPr>
          <w:p w14:paraId="56AE50A1">
            <w:pPr>
              <w:spacing w:line="460" w:lineRule="exact"/>
              <w:jc w:val="center"/>
              <w:rPr>
                <w:rFonts w:hint="eastAsia" w:hAnsi="宋体" w:cs="宋体"/>
                <w:color w:val="auto"/>
                <w:sz w:val="24"/>
                <w:szCs w:val="24"/>
                <w:highlight w:val="none"/>
              </w:rPr>
            </w:pPr>
          </w:p>
        </w:tc>
        <w:tc>
          <w:tcPr>
            <w:tcW w:w="1708" w:type="pct"/>
            <w:noWrap w:val="0"/>
            <w:vAlign w:val="center"/>
          </w:tcPr>
          <w:p w14:paraId="14F94971">
            <w:pPr>
              <w:spacing w:line="460" w:lineRule="exact"/>
              <w:jc w:val="center"/>
              <w:rPr>
                <w:rFonts w:hint="eastAsia" w:hAnsi="宋体" w:cs="宋体"/>
                <w:color w:val="auto"/>
                <w:sz w:val="24"/>
                <w:szCs w:val="24"/>
                <w:highlight w:val="none"/>
              </w:rPr>
            </w:pPr>
          </w:p>
        </w:tc>
        <w:tc>
          <w:tcPr>
            <w:tcW w:w="1483" w:type="pct"/>
            <w:noWrap w:val="0"/>
            <w:vAlign w:val="center"/>
          </w:tcPr>
          <w:p w14:paraId="1A3AF772">
            <w:pPr>
              <w:spacing w:line="460" w:lineRule="exact"/>
              <w:jc w:val="center"/>
              <w:rPr>
                <w:rFonts w:hint="eastAsia" w:hAnsi="宋体" w:cs="宋体"/>
                <w:color w:val="auto"/>
                <w:sz w:val="24"/>
                <w:szCs w:val="24"/>
                <w:highlight w:val="none"/>
              </w:rPr>
            </w:pPr>
          </w:p>
        </w:tc>
        <w:tc>
          <w:tcPr>
            <w:tcW w:w="1218" w:type="pct"/>
            <w:noWrap w:val="0"/>
            <w:vAlign w:val="center"/>
          </w:tcPr>
          <w:p w14:paraId="503C7063">
            <w:pPr>
              <w:spacing w:line="460" w:lineRule="exact"/>
              <w:jc w:val="center"/>
              <w:rPr>
                <w:rFonts w:hint="eastAsia" w:hAnsi="宋体" w:cs="宋体"/>
                <w:color w:val="auto"/>
                <w:sz w:val="24"/>
                <w:szCs w:val="24"/>
                <w:highlight w:val="none"/>
              </w:rPr>
            </w:pPr>
          </w:p>
        </w:tc>
      </w:tr>
      <w:tr w14:paraId="72D1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90" w:type="pct"/>
            <w:noWrap w:val="0"/>
            <w:vAlign w:val="center"/>
          </w:tcPr>
          <w:p w14:paraId="4DEBCF35">
            <w:pPr>
              <w:spacing w:line="460" w:lineRule="exact"/>
              <w:jc w:val="center"/>
              <w:rPr>
                <w:rFonts w:hint="eastAsia" w:hAnsi="宋体" w:cs="宋体"/>
                <w:color w:val="auto"/>
                <w:sz w:val="24"/>
                <w:szCs w:val="24"/>
                <w:highlight w:val="none"/>
              </w:rPr>
            </w:pPr>
          </w:p>
        </w:tc>
        <w:tc>
          <w:tcPr>
            <w:tcW w:w="1708" w:type="pct"/>
            <w:noWrap w:val="0"/>
            <w:vAlign w:val="center"/>
          </w:tcPr>
          <w:p w14:paraId="436DCFED">
            <w:pPr>
              <w:spacing w:line="460" w:lineRule="exact"/>
              <w:jc w:val="center"/>
              <w:rPr>
                <w:rFonts w:hint="eastAsia" w:hAnsi="宋体" w:cs="宋体"/>
                <w:color w:val="auto"/>
                <w:sz w:val="24"/>
                <w:szCs w:val="24"/>
                <w:highlight w:val="none"/>
              </w:rPr>
            </w:pPr>
          </w:p>
        </w:tc>
        <w:tc>
          <w:tcPr>
            <w:tcW w:w="1483" w:type="pct"/>
            <w:noWrap w:val="0"/>
            <w:vAlign w:val="center"/>
          </w:tcPr>
          <w:p w14:paraId="03F6DD0D">
            <w:pPr>
              <w:spacing w:line="460" w:lineRule="exact"/>
              <w:jc w:val="center"/>
              <w:rPr>
                <w:rFonts w:hint="eastAsia" w:hAnsi="宋体" w:cs="宋体"/>
                <w:color w:val="auto"/>
                <w:sz w:val="24"/>
                <w:szCs w:val="24"/>
                <w:highlight w:val="none"/>
              </w:rPr>
            </w:pPr>
          </w:p>
        </w:tc>
        <w:tc>
          <w:tcPr>
            <w:tcW w:w="1218" w:type="pct"/>
            <w:noWrap w:val="0"/>
            <w:vAlign w:val="center"/>
          </w:tcPr>
          <w:p w14:paraId="26209BBE">
            <w:pPr>
              <w:spacing w:line="460" w:lineRule="exact"/>
              <w:jc w:val="center"/>
              <w:rPr>
                <w:rFonts w:hint="eastAsia" w:hAnsi="宋体" w:cs="宋体"/>
                <w:color w:val="auto"/>
                <w:sz w:val="24"/>
                <w:szCs w:val="24"/>
                <w:highlight w:val="none"/>
              </w:rPr>
            </w:pPr>
          </w:p>
        </w:tc>
      </w:tr>
      <w:tr w14:paraId="372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90" w:type="pct"/>
            <w:noWrap w:val="0"/>
            <w:vAlign w:val="center"/>
          </w:tcPr>
          <w:p w14:paraId="150DF516">
            <w:pPr>
              <w:spacing w:line="460" w:lineRule="exact"/>
              <w:jc w:val="center"/>
              <w:rPr>
                <w:rFonts w:hint="eastAsia" w:hAnsi="宋体" w:cs="宋体"/>
                <w:color w:val="auto"/>
                <w:sz w:val="24"/>
                <w:szCs w:val="24"/>
                <w:highlight w:val="none"/>
              </w:rPr>
            </w:pPr>
          </w:p>
        </w:tc>
        <w:tc>
          <w:tcPr>
            <w:tcW w:w="1708" w:type="pct"/>
            <w:noWrap w:val="0"/>
            <w:vAlign w:val="center"/>
          </w:tcPr>
          <w:p w14:paraId="7EBA4E32">
            <w:pPr>
              <w:spacing w:line="460" w:lineRule="exact"/>
              <w:jc w:val="center"/>
              <w:rPr>
                <w:rFonts w:hint="eastAsia" w:hAnsi="宋体" w:cs="宋体"/>
                <w:color w:val="auto"/>
                <w:sz w:val="24"/>
                <w:szCs w:val="24"/>
                <w:highlight w:val="none"/>
              </w:rPr>
            </w:pPr>
          </w:p>
        </w:tc>
        <w:tc>
          <w:tcPr>
            <w:tcW w:w="1483" w:type="pct"/>
            <w:noWrap w:val="0"/>
            <w:vAlign w:val="center"/>
          </w:tcPr>
          <w:p w14:paraId="21D70B9E">
            <w:pPr>
              <w:spacing w:line="460" w:lineRule="exact"/>
              <w:jc w:val="center"/>
              <w:rPr>
                <w:rFonts w:hint="eastAsia" w:hAnsi="宋体" w:cs="宋体"/>
                <w:color w:val="auto"/>
                <w:sz w:val="24"/>
                <w:szCs w:val="24"/>
                <w:highlight w:val="none"/>
              </w:rPr>
            </w:pPr>
          </w:p>
        </w:tc>
        <w:tc>
          <w:tcPr>
            <w:tcW w:w="1218" w:type="pct"/>
            <w:noWrap w:val="0"/>
            <w:vAlign w:val="center"/>
          </w:tcPr>
          <w:p w14:paraId="58AE9AC5">
            <w:pPr>
              <w:spacing w:line="460" w:lineRule="exact"/>
              <w:jc w:val="center"/>
              <w:rPr>
                <w:rFonts w:hint="eastAsia" w:hAnsi="宋体" w:cs="宋体"/>
                <w:color w:val="auto"/>
                <w:sz w:val="24"/>
                <w:szCs w:val="24"/>
                <w:highlight w:val="none"/>
              </w:rPr>
            </w:pPr>
          </w:p>
        </w:tc>
      </w:tr>
      <w:tr w14:paraId="2B59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90" w:type="pct"/>
            <w:noWrap w:val="0"/>
            <w:vAlign w:val="center"/>
          </w:tcPr>
          <w:p w14:paraId="27365E1C">
            <w:pPr>
              <w:spacing w:line="460" w:lineRule="exact"/>
              <w:jc w:val="center"/>
              <w:rPr>
                <w:rFonts w:hint="eastAsia" w:hAnsi="宋体" w:cs="宋体"/>
                <w:color w:val="auto"/>
                <w:sz w:val="24"/>
                <w:szCs w:val="24"/>
                <w:highlight w:val="none"/>
              </w:rPr>
            </w:pPr>
          </w:p>
        </w:tc>
        <w:tc>
          <w:tcPr>
            <w:tcW w:w="1708" w:type="pct"/>
            <w:noWrap w:val="0"/>
            <w:vAlign w:val="center"/>
          </w:tcPr>
          <w:p w14:paraId="6E834CA5">
            <w:pPr>
              <w:spacing w:line="460" w:lineRule="exact"/>
              <w:jc w:val="center"/>
              <w:rPr>
                <w:rFonts w:hint="eastAsia" w:hAnsi="宋体" w:cs="宋体"/>
                <w:color w:val="auto"/>
                <w:sz w:val="24"/>
                <w:szCs w:val="24"/>
                <w:highlight w:val="none"/>
              </w:rPr>
            </w:pPr>
          </w:p>
        </w:tc>
        <w:tc>
          <w:tcPr>
            <w:tcW w:w="1483" w:type="pct"/>
            <w:noWrap w:val="0"/>
            <w:vAlign w:val="center"/>
          </w:tcPr>
          <w:p w14:paraId="44669981">
            <w:pPr>
              <w:spacing w:line="460" w:lineRule="exact"/>
              <w:jc w:val="center"/>
              <w:rPr>
                <w:rFonts w:hint="eastAsia" w:hAnsi="宋体" w:cs="宋体"/>
                <w:color w:val="auto"/>
                <w:sz w:val="24"/>
                <w:szCs w:val="24"/>
                <w:highlight w:val="none"/>
              </w:rPr>
            </w:pPr>
          </w:p>
        </w:tc>
        <w:tc>
          <w:tcPr>
            <w:tcW w:w="1218" w:type="pct"/>
            <w:noWrap w:val="0"/>
            <w:vAlign w:val="center"/>
          </w:tcPr>
          <w:p w14:paraId="011205E6">
            <w:pPr>
              <w:spacing w:line="460" w:lineRule="exact"/>
              <w:jc w:val="center"/>
              <w:rPr>
                <w:rFonts w:hint="eastAsia" w:hAnsi="宋体" w:cs="宋体"/>
                <w:color w:val="auto"/>
                <w:sz w:val="24"/>
                <w:szCs w:val="24"/>
                <w:highlight w:val="none"/>
              </w:rPr>
            </w:pPr>
          </w:p>
        </w:tc>
      </w:tr>
      <w:tr w14:paraId="4D5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90" w:type="pct"/>
            <w:noWrap w:val="0"/>
            <w:vAlign w:val="center"/>
          </w:tcPr>
          <w:p w14:paraId="6F3BC6AB">
            <w:pPr>
              <w:spacing w:line="460" w:lineRule="exact"/>
              <w:jc w:val="center"/>
              <w:rPr>
                <w:rFonts w:hint="eastAsia" w:hAnsi="宋体" w:cs="宋体"/>
                <w:color w:val="auto"/>
                <w:sz w:val="24"/>
                <w:szCs w:val="24"/>
                <w:highlight w:val="none"/>
              </w:rPr>
            </w:pPr>
          </w:p>
        </w:tc>
        <w:tc>
          <w:tcPr>
            <w:tcW w:w="1708" w:type="pct"/>
            <w:noWrap w:val="0"/>
            <w:vAlign w:val="center"/>
          </w:tcPr>
          <w:p w14:paraId="39F858B5">
            <w:pPr>
              <w:spacing w:line="460" w:lineRule="exact"/>
              <w:jc w:val="center"/>
              <w:rPr>
                <w:rFonts w:hint="eastAsia" w:hAnsi="宋体" w:cs="宋体"/>
                <w:color w:val="auto"/>
                <w:sz w:val="24"/>
                <w:szCs w:val="24"/>
                <w:highlight w:val="none"/>
              </w:rPr>
            </w:pPr>
          </w:p>
        </w:tc>
        <w:tc>
          <w:tcPr>
            <w:tcW w:w="1483" w:type="pct"/>
            <w:noWrap w:val="0"/>
            <w:vAlign w:val="center"/>
          </w:tcPr>
          <w:p w14:paraId="3B062BAC">
            <w:pPr>
              <w:spacing w:line="460" w:lineRule="exact"/>
              <w:jc w:val="center"/>
              <w:rPr>
                <w:rFonts w:hint="eastAsia" w:hAnsi="宋体" w:cs="宋体"/>
                <w:color w:val="auto"/>
                <w:sz w:val="24"/>
                <w:szCs w:val="24"/>
                <w:highlight w:val="none"/>
              </w:rPr>
            </w:pPr>
          </w:p>
        </w:tc>
        <w:tc>
          <w:tcPr>
            <w:tcW w:w="1218" w:type="pct"/>
            <w:noWrap w:val="0"/>
            <w:vAlign w:val="center"/>
          </w:tcPr>
          <w:p w14:paraId="6759CE85">
            <w:pPr>
              <w:spacing w:line="460" w:lineRule="exact"/>
              <w:jc w:val="center"/>
              <w:rPr>
                <w:rFonts w:hint="eastAsia" w:hAnsi="宋体" w:cs="宋体"/>
                <w:color w:val="auto"/>
                <w:sz w:val="24"/>
                <w:szCs w:val="24"/>
                <w:highlight w:val="none"/>
              </w:rPr>
            </w:pPr>
          </w:p>
        </w:tc>
      </w:tr>
      <w:tr w14:paraId="0782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590" w:type="pct"/>
            <w:noWrap w:val="0"/>
            <w:vAlign w:val="center"/>
          </w:tcPr>
          <w:p w14:paraId="21FADCB4">
            <w:pPr>
              <w:spacing w:line="460" w:lineRule="exact"/>
              <w:jc w:val="center"/>
              <w:rPr>
                <w:rFonts w:hint="eastAsia" w:hAnsi="宋体" w:cs="宋体"/>
                <w:color w:val="auto"/>
                <w:sz w:val="24"/>
                <w:szCs w:val="24"/>
                <w:highlight w:val="none"/>
              </w:rPr>
            </w:pPr>
          </w:p>
        </w:tc>
        <w:tc>
          <w:tcPr>
            <w:tcW w:w="1708" w:type="pct"/>
            <w:noWrap w:val="0"/>
            <w:vAlign w:val="center"/>
          </w:tcPr>
          <w:p w14:paraId="10FA497D">
            <w:pPr>
              <w:spacing w:line="460" w:lineRule="exact"/>
              <w:jc w:val="center"/>
              <w:rPr>
                <w:rFonts w:hint="eastAsia" w:hAnsi="宋体" w:cs="宋体"/>
                <w:color w:val="auto"/>
                <w:sz w:val="24"/>
                <w:szCs w:val="24"/>
                <w:highlight w:val="none"/>
              </w:rPr>
            </w:pPr>
          </w:p>
        </w:tc>
        <w:tc>
          <w:tcPr>
            <w:tcW w:w="1483" w:type="pct"/>
            <w:noWrap w:val="0"/>
            <w:vAlign w:val="center"/>
          </w:tcPr>
          <w:p w14:paraId="2940B71E">
            <w:pPr>
              <w:spacing w:line="460" w:lineRule="exact"/>
              <w:jc w:val="center"/>
              <w:rPr>
                <w:rFonts w:hint="eastAsia" w:hAnsi="宋体" w:cs="宋体"/>
                <w:color w:val="auto"/>
                <w:sz w:val="24"/>
                <w:szCs w:val="24"/>
                <w:highlight w:val="none"/>
              </w:rPr>
            </w:pPr>
          </w:p>
        </w:tc>
        <w:tc>
          <w:tcPr>
            <w:tcW w:w="1218" w:type="pct"/>
            <w:noWrap w:val="0"/>
            <w:vAlign w:val="center"/>
          </w:tcPr>
          <w:p w14:paraId="4F0BE994">
            <w:pPr>
              <w:spacing w:line="460" w:lineRule="exact"/>
              <w:jc w:val="center"/>
              <w:rPr>
                <w:rFonts w:hint="eastAsia" w:hAnsi="宋体" w:cs="宋体"/>
                <w:color w:val="auto"/>
                <w:sz w:val="24"/>
                <w:szCs w:val="24"/>
                <w:highlight w:val="none"/>
              </w:rPr>
            </w:pPr>
          </w:p>
        </w:tc>
      </w:tr>
    </w:tbl>
    <w:p w14:paraId="00F275D8">
      <w:pPr>
        <w:spacing w:line="380" w:lineRule="exact"/>
        <w:rPr>
          <w:rFonts w:hint="eastAsia" w:hAnsi="宋体" w:cs="宋体"/>
          <w:b/>
          <w:color w:val="auto"/>
          <w:sz w:val="24"/>
          <w:szCs w:val="24"/>
          <w:highlight w:val="none"/>
        </w:rPr>
      </w:pPr>
      <w:r>
        <w:rPr>
          <w:rFonts w:hint="eastAsia" w:hAnsi="宋体" w:cs="宋体"/>
          <w:b/>
          <w:color w:val="auto"/>
          <w:sz w:val="24"/>
          <w:szCs w:val="24"/>
          <w:highlight w:val="none"/>
        </w:rPr>
        <w:t>注：不填写此表视为完全响应招标文件内容。</w:t>
      </w:r>
    </w:p>
    <w:p w14:paraId="6764BF26">
      <w:pPr>
        <w:spacing w:line="380" w:lineRule="exact"/>
        <w:ind w:firstLine="4819" w:firstLineChars="2000"/>
        <w:rPr>
          <w:rFonts w:hint="eastAsia" w:hAnsi="宋体" w:cs="宋体"/>
          <w:b/>
          <w:color w:val="auto"/>
          <w:sz w:val="24"/>
          <w:szCs w:val="24"/>
          <w:highlight w:val="none"/>
        </w:rPr>
      </w:pPr>
    </w:p>
    <w:p w14:paraId="53ADE48A">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0C89D660">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3B2A4531">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4F807C92">
      <w:pPr>
        <w:snapToGrid w:val="0"/>
        <w:spacing w:before="50" w:after="50"/>
        <w:ind w:firstLine="4800" w:firstLineChars="2000"/>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114A3BEB">
      <w:pPr>
        <w:pStyle w:val="2"/>
        <w:ind w:left="0" w:leftChars="0" w:firstLine="0"/>
        <w:jc w:val="center"/>
        <w:rPr>
          <w:rFonts w:hint="eastAsia" w:ascii="宋体" w:hAnsi="宋体" w:cs="宋体"/>
          <w:b/>
          <w:color w:val="auto"/>
          <w:sz w:val="24"/>
          <w:szCs w:val="24"/>
          <w:highlight w:val="none"/>
        </w:rPr>
      </w:pPr>
      <w:r>
        <w:rPr>
          <w:rFonts w:hint="eastAsia" w:hAnsi="宋体" w:cs="宋体"/>
          <w:b/>
          <w:color w:val="auto"/>
          <w:sz w:val="24"/>
          <w:szCs w:val="24"/>
          <w:highlight w:val="none"/>
        </w:rPr>
        <w:t>6.</w:t>
      </w:r>
      <w:r>
        <w:rPr>
          <w:rFonts w:hint="eastAsia" w:ascii="宋体" w:hAnsi="宋体" w:cs="宋体"/>
          <w:b/>
          <w:color w:val="auto"/>
          <w:sz w:val="24"/>
          <w:szCs w:val="24"/>
          <w:highlight w:val="none"/>
        </w:rPr>
        <w:t>投标人项目组成人员一览表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337"/>
        <w:gridCol w:w="1423"/>
      </w:tblGrid>
      <w:tr w14:paraId="206C3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C64B2A">
            <w:pPr>
              <w:jc w:val="center"/>
              <w:rPr>
                <w:rFonts w:hint="eastAsia"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FFF7678">
            <w:pPr>
              <w:jc w:val="center"/>
              <w:rPr>
                <w:rFonts w:hint="eastAsia"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EA021E">
            <w:pPr>
              <w:jc w:val="center"/>
              <w:rPr>
                <w:rFonts w:hint="eastAsia"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A51A29">
            <w:pPr>
              <w:jc w:val="center"/>
              <w:rPr>
                <w:rFonts w:hint="eastAsia"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1F2759">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7AE8CD">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p w14:paraId="3DB4B9DA">
            <w:pPr>
              <w:jc w:val="center"/>
              <w:rPr>
                <w:rFonts w:hint="eastAsia" w:hAnsi="宋体" w:cs="宋体"/>
                <w:bCs/>
                <w:color w:val="auto"/>
                <w:sz w:val="24"/>
                <w:szCs w:val="24"/>
                <w:highlight w:val="none"/>
              </w:rPr>
            </w:pPr>
            <w:r>
              <w:rPr>
                <w:rFonts w:hint="eastAsia" w:hAnsi="宋体" w:cs="宋体"/>
                <w:bCs/>
                <w:color w:val="auto"/>
                <w:sz w:val="24"/>
                <w:szCs w:val="24"/>
                <w:highlight w:val="none"/>
              </w:rPr>
              <w:t>年限</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5978B94">
            <w:pPr>
              <w:jc w:val="center"/>
              <w:rPr>
                <w:rFonts w:hint="eastAsia" w:hAnsi="宋体" w:cs="宋体"/>
                <w:bCs/>
                <w:color w:val="auto"/>
                <w:sz w:val="24"/>
                <w:szCs w:val="24"/>
                <w:highlight w:val="none"/>
              </w:rPr>
            </w:pPr>
            <w:r>
              <w:rPr>
                <w:rFonts w:hint="eastAsia" w:hAnsi="宋体" w:cs="宋体"/>
                <w:bCs/>
                <w:color w:val="auto"/>
                <w:sz w:val="24"/>
                <w:szCs w:val="24"/>
                <w:highlight w:val="none"/>
              </w:rPr>
              <w:t>执业资格</w:t>
            </w:r>
          </w:p>
          <w:p w14:paraId="5832C4F1">
            <w:pPr>
              <w:jc w:val="center"/>
              <w:rPr>
                <w:rFonts w:hint="eastAsia" w:hAnsi="宋体" w:cs="宋体"/>
                <w:bCs/>
                <w:color w:val="auto"/>
                <w:sz w:val="24"/>
                <w:szCs w:val="24"/>
                <w:highlight w:val="none"/>
              </w:rPr>
            </w:pPr>
            <w:r>
              <w:rPr>
                <w:rFonts w:hint="eastAsia" w:hAnsi="宋体" w:cs="宋体"/>
                <w:bCs/>
                <w:color w:val="auto"/>
                <w:sz w:val="24"/>
                <w:szCs w:val="24"/>
                <w:highlight w:val="none"/>
              </w:rPr>
              <w:t>和职称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FCD7FB">
            <w:pPr>
              <w:jc w:val="center"/>
              <w:rPr>
                <w:rFonts w:hint="eastAsia" w:hAnsi="宋体" w:cs="宋体"/>
                <w:bCs/>
                <w:color w:val="auto"/>
                <w:sz w:val="24"/>
                <w:szCs w:val="24"/>
                <w:highlight w:val="none"/>
              </w:rPr>
            </w:pPr>
            <w:r>
              <w:rPr>
                <w:rFonts w:hint="eastAsia" w:hAnsi="宋体" w:cs="宋体"/>
                <w:bCs/>
                <w:color w:val="auto"/>
                <w:sz w:val="24"/>
                <w:szCs w:val="24"/>
                <w:highlight w:val="none"/>
                <w:lang w:eastAsia="zh-Hans"/>
              </w:rPr>
              <w:t>上岗时间</w:t>
            </w:r>
          </w:p>
        </w:tc>
      </w:tr>
      <w:tr w14:paraId="121EA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EBA8E2">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F84BABD">
            <w:pPr>
              <w:pStyle w:val="2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7ED55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8962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50A627">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2EFC9F">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778A350">
            <w:pPr>
              <w:pStyle w:val="9"/>
              <w:spacing w:line="360" w:lineRule="auto"/>
              <w:ind w:left="8500"/>
              <w:rPr>
                <w:rFonts w:hint="eastAsia" w:ascii="宋体"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628A9B1">
            <w:pPr>
              <w:spacing w:line="360" w:lineRule="auto"/>
              <w:rPr>
                <w:rFonts w:hint="eastAsia" w:hAnsi="宋体" w:cs="宋体"/>
                <w:color w:val="auto"/>
                <w:sz w:val="24"/>
                <w:szCs w:val="24"/>
                <w:highlight w:val="none"/>
              </w:rPr>
            </w:pPr>
          </w:p>
        </w:tc>
      </w:tr>
      <w:tr w14:paraId="29D01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73AE0F">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AD27136">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2B441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BB30C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808880">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8A2E2D">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DAE7A3">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2458D5E">
            <w:pPr>
              <w:spacing w:line="360" w:lineRule="auto"/>
              <w:rPr>
                <w:rFonts w:hint="eastAsia" w:hAnsi="宋体" w:cs="宋体"/>
                <w:color w:val="auto"/>
                <w:sz w:val="24"/>
                <w:szCs w:val="24"/>
                <w:highlight w:val="none"/>
              </w:rPr>
            </w:pPr>
          </w:p>
        </w:tc>
      </w:tr>
      <w:tr w14:paraId="27E496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059074F">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86AC3BA">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D1674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8BEFE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D92AE3">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2431D1">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8B0390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8811BD">
            <w:pPr>
              <w:spacing w:line="360" w:lineRule="auto"/>
              <w:rPr>
                <w:rFonts w:hint="eastAsia" w:hAnsi="宋体" w:cs="宋体"/>
                <w:color w:val="auto"/>
                <w:sz w:val="24"/>
                <w:szCs w:val="24"/>
                <w:highlight w:val="none"/>
              </w:rPr>
            </w:pPr>
          </w:p>
        </w:tc>
      </w:tr>
      <w:tr w14:paraId="5CEED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E851BB">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6CB75B8">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8852F8">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6CD493">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C41F8C">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152B45">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7C4D4CF">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944DC52">
            <w:pPr>
              <w:spacing w:line="360" w:lineRule="auto"/>
              <w:rPr>
                <w:rFonts w:hint="eastAsia" w:hAnsi="宋体" w:cs="宋体"/>
                <w:color w:val="auto"/>
                <w:sz w:val="24"/>
                <w:szCs w:val="24"/>
                <w:highlight w:val="none"/>
              </w:rPr>
            </w:pPr>
          </w:p>
        </w:tc>
      </w:tr>
      <w:tr w14:paraId="738D8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EC4FB4">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807DF9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726C4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985ED1">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AA21D9">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A7E7EE">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929391E">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87BE5BE">
            <w:pPr>
              <w:spacing w:line="360" w:lineRule="auto"/>
              <w:rPr>
                <w:rFonts w:hint="eastAsia" w:hAnsi="宋体" w:cs="宋体"/>
                <w:color w:val="auto"/>
                <w:sz w:val="24"/>
                <w:szCs w:val="24"/>
                <w:highlight w:val="none"/>
              </w:rPr>
            </w:pPr>
          </w:p>
        </w:tc>
      </w:tr>
      <w:tr w14:paraId="1B164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F555B0">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78A40B9">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8A60E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64D6B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2E25E3">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1293A5">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F8DA6D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5080D3A">
            <w:pPr>
              <w:spacing w:line="360" w:lineRule="auto"/>
              <w:rPr>
                <w:rFonts w:hint="eastAsia" w:hAnsi="宋体" w:cs="宋体"/>
                <w:color w:val="auto"/>
                <w:sz w:val="24"/>
                <w:szCs w:val="24"/>
                <w:highlight w:val="none"/>
              </w:rPr>
            </w:pPr>
          </w:p>
        </w:tc>
      </w:tr>
      <w:tr w14:paraId="19525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4D347C">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6BD8BC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90781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F7FC9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637A27">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631D1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BA50DC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DC1107">
            <w:pPr>
              <w:spacing w:line="360" w:lineRule="auto"/>
              <w:rPr>
                <w:rFonts w:hint="eastAsia" w:hAnsi="宋体" w:cs="宋体"/>
                <w:color w:val="auto"/>
                <w:sz w:val="24"/>
                <w:szCs w:val="24"/>
                <w:highlight w:val="none"/>
              </w:rPr>
            </w:pPr>
          </w:p>
        </w:tc>
      </w:tr>
      <w:tr w14:paraId="4C14D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FC3CCD">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2E394B1">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08799F">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51000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1777E3">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86030F">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2686E68">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930340">
            <w:pPr>
              <w:spacing w:line="360" w:lineRule="auto"/>
              <w:rPr>
                <w:rFonts w:hint="eastAsia" w:hAnsi="宋体" w:cs="宋体"/>
                <w:color w:val="auto"/>
                <w:sz w:val="24"/>
                <w:szCs w:val="24"/>
                <w:highlight w:val="none"/>
              </w:rPr>
            </w:pPr>
          </w:p>
        </w:tc>
      </w:tr>
    </w:tbl>
    <w:p w14:paraId="1FB40B7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注：1.本表应附</w:t>
      </w:r>
      <w:r>
        <w:rPr>
          <w:rFonts w:hint="eastAsia" w:hAnsi="宋体" w:cs="宋体"/>
          <w:color w:val="auto"/>
          <w:sz w:val="24"/>
          <w:szCs w:val="24"/>
          <w:highlight w:val="none"/>
          <w:lang w:val="en-US" w:eastAsia="zh-CN"/>
        </w:rPr>
        <w:t>相应证书</w:t>
      </w:r>
      <w:r>
        <w:rPr>
          <w:rFonts w:hint="eastAsia" w:hAnsi="宋体" w:cs="宋体"/>
          <w:color w:val="auto"/>
          <w:sz w:val="24"/>
          <w:szCs w:val="24"/>
          <w:highlight w:val="none"/>
        </w:rPr>
        <w:t>、社保证明等证明文件复印件。</w:t>
      </w:r>
    </w:p>
    <w:p w14:paraId="5E3B1C67">
      <w:pPr>
        <w:spacing w:line="460" w:lineRule="atLeast"/>
        <w:ind w:firstLine="480"/>
        <w:rPr>
          <w:rFonts w:hint="eastAsia" w:hAnsi="宋体" w:cs="宋体"/>
          <w:color w:val="auto"/>
          <w:sz w:val="24"/>
          <w:szCs w:val="24"/>
          <w:highlight w:val="none"/>
        </w:rPr>
      </w:pPr>
      <w:r>
        <w:rPr>
          <w:rFonts w:hint="eastAsia" w:hAnsi="宋体" w:cs="宋体"/>
          <w:color w:val="auto"/>
          <w:sz w:val="24"/>
          <w:szCs w:val="24"/>
          <w:highlight w:val="none"/>
        </w:rPr>
        <w:t>2.列入本表人员如要更换，需经招标人同意；擅自更换或不到位属违约行为。</w:t>
      </w:r>
    </w:p>
    <w:p w14:paraId="4DDCDD31">
      <w:pPr>
        <w:spacing w:line="460" w:lineRule="atLeas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3.表格可以延续。</w:t>
      </w:r>
    </w:p>
    <w:p w14:paraId="45DEC22E">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65A5F7D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1A2BE985">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1ED07E47">
      <w:pPr>
        <w:pStyle w:val="20"/>
        <w:rPr>
          <w:rFonts w:hint="eastAsia" w:hAnsi="宋体" w:cs="宋体"/>
          <w:color w:val="auto"/>
          <w:sz w:val="24"/>
          <w:szCs w:val="24"/>
          <w:highlight w:val="none"/>
        </w:rPr>
      </w:pPr>
    </w:p>
    <w:bookmarkEnd w:id="51"/>
    <w:bookmarkEnd w:id="52"/>
    <w:bookmarkEnd w:id="53"/>
    <w:bookmarkEnd w:id="54"/>
    <w:bookmarkEnd w:id="55"/>
    <w:p w14:paraId="193E2888">
      <w:pPr>
        <w:spacing w:line="300" w:lineRule="auto"/>
        <w:rPr>
          <w:rFonts w:hint="eastAsia" w:hAnsi="宋体" w:cs="宋体"/>
          <w:b/>
          <w:bCs/>
          <w:color w:val="auto"/>
          <w:sz w:val="24"/>
          <w:szCs w:val="24"/>
          <w:highlight w:val="none"/>
        </w:rPr>
      </w:pPr>
      <w:r>
        <w:rPr>
          <w:rFonts w:hint="eastAsia" w:hAnsi="宋体" w:cs="宋体"/>
          <w:b/>
          <w:bCs/>
          <w:color w:val="auto"/>
          <w:sz w:val="24"/>
          <w:szCs w:val="24"/>
          <w:highlight w:val="none"/>
        </w:rPr>
        <w:t>（三）报价文件部分</w:t>
      </w:r>
    </w:p>
    <w:p w14:paraId="0582C3AD">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1.投标函格式：</w:t>
      </w:r>
    </w:p>
    <w:p w14:paraId="4FDA639E">
      <w:pPr>
        <w:snapToGrid w:val="0"/>
        <w:spacing w:line="500" w:lineRule="exact"/>
        <w:jc w:val="center"/>
        <w:rPr>
          <w:rFonts w:hint="eastAsia" w:hAnsi="宋体" w:cs="宋体"/>
          <w:b/>
          <w:color w:val="auto"/>
          <w:sz w:val="24"/>
          <w:szCs w:val="24"/>
          <w:highlight w:val="none"/>
        </w:rPr>
      </w:pPr>
      <w:r>
        <w:rPr>
          <w:rFonts w:hint="eastAsia" w:hAnsi="宋体" w:cs="宋体"/>
          <w:b/>
          <w:color w:val="auto"/>
          <w:sz w:val="24"/>
          <w:szCs w:val="24"/>
          <w:highlight w:val="none"/>
        </w:rPr>
        <w:t>投标函</w:t>
      </w:r>
    </w:p>
    <w:p w14:paraId="23258F9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致：_________（招标采购单位名称）：</w:t>
      </w:r>
    </w:p>
    <w:p w14:paraId="4EFAC541">
      <w:pPr>
        <w:snapToGrid w:val="0"/>
        <w:spacing w:line="500" w:lineRule="exact"/>
        <w:ind w:firstLine="480"/>
        <w:rPr>
          <w:rFonts w:hint="eastAsia" w:hAnsi="宋体" w:cs="宋体"/>
          <w:color w:val="auto"/>
          <w:sz w:val="24"/>
          <w:szCs w:val="24"/>
          <w:highlight w:val="none"/>
        </w:rPr>
      </w:pPr>
      <w:r>
        <w:rPr>
          <w:rFonts w:hint="eastAsia" w:hAnsi="宋体" w:cs="宋体"/>
          <w:color w:val="auto"/>
          <w:sz w:val="24"/>
          <w:szCs w:val="24"/>
          <w:highlight w:val="none"/>
        </w:rPr>
        <w:t>根据贵方为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项目的招标公告（项目编号：_______），签字代表_______（全名）经正式授权并代表投标人_________（投标人全称）提交文件。</w:t>
      </w:r>
    </w:p>
    <w:p w14:paraId="3842C8EE">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据此函，签字代表宣布同意如下：</w:t>
      </w:r>
    </w:p>
    <w:p w14:paraId="47A39553">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1.我方自愿按照招标文件规定的各项要求向招标人提供所须专业服务，并保质保量完成服务成果产品。</w:t>
      </w:r>
    </w:p>
    <w:p w14:paraId="59C218C3">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1CFE9648">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3.我方在投标之前已经与贵方进行了充分的沟通，完全理解并接受招标文件的各项规定和要求，对招标文件的合理性、合法性不再有异议。</w:t>
      </w:r>
    </w:p>
    <w:p w14:paraId="0FB9F60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4.本投标有效期自开标截止日起______天。</w:t>
      </w:r>
    </w:p>
    <w:p w14:paraId="5B4B5DF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5.如中标，本投标文件至本项目合同履行完毕止均保持有效，本投标人将按“招标文件”及政府采购法律法规的规定履行合同责任和义务。</w:t>
      </w:r>
    </w:p>
    <w:p w14:paraId="56A1331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6.投标人同意按照贵方要求提供与投标有关的一切数据或资料。</w:t>
      </w:r>
    </w:p>
    <w:p w14:paraId="180D0CE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7.与本投标有关的一切正式往来信函请寄：</w:t>
      </w:r>
    </w:p>
    <w:p w14:paraId="72B9AABC">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地址：_______________邮编：__________电话：______________</w:t>
      </w:r>
    </w:p>
    <w:p w14:paraId="46D71288">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传真：______________投标人代表姓名：___________职务：_____________</w:t>
      </w:r>
    </w:p>
    <w:p w14:paraId="6D2108AB">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投标人全称（公章）：___________________</w:t>
      </w:r>
    </w:p>
    <w:p w14:paraId="07ABF893">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开户银行：___________________银行账号：___________________</w:t>
      </w:r>
    </w:p>
    <w:p w14:paraId="6BB9119E">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法定代表人或授权代表签名：___________日期：_____年___月___日</w:t>
      </w:r>
    </w:p>
    <w:p w14:paraId="3BB2BC88">
      <w:pPr>
        <w:pStyle w:val="8"/>
        <w:snapToGrid w:val="0"/>
        <w:spacing w:before="295" w:after="295"/>
        <w:rPr>
          <w:rFonts w:hint="eastAsia" w:ascii="宋体" w:hAnsi="宋体" w:cs="宋体"/>
          <w:color w:val="auto"/>
          <w:sz w:val="24"/>
          <w:szCs w:val="24"/>
          <w:highlight w:val="none"/>
        </w:rPr>
      </w:pPr>
    </w:p>
    <w:p w14:paraId="51583F13">
      <w:pPr>
        <w:pStyle w:val="8"/>
        <w:snapToGrid w:val="0"/>
        <w:spacing w:before="295" w:after="295"/>
        <w:rPr>
          <w:rFonts w:hint="eastAsia" w:ascii="宋体" w:hAnsi="宋体" w:cs="宋体"/>
          <w:bCs/>
          <w:color w:val="auto"/>
          <w:sz w:val="24"/>
          <w:szCs w:val="24"/>
          <w:highlight w:val="none"/>
        </w:rPr>
      </w:pPr>
    </w:p>
    <w:p w14:paraId="0D42A1B8">
      <w:pPr>
        <w:snapToGrid w:val="0"/>
        <w:spacing w:before="50" w:after="50"/>
        <w:jc w:val="center"/>
        <w:rPr>
          <w:rFonts w:hint="eastAsia" w:hAnsi="宋体" w:cs="宋体"/>
          <w:b/>
          <w:bCs/>
          <w:color w:val="auto"/>
          <w:sz w:val="24"/>
          <w:szCs w:val="24"/>
          <w:highlight w:val="none"/>
        </w:rPr>
      </w:pPr>
      <w:r>
        <w:rPr>
          <w:rFonts w:hint="eastAsia" w:hAnsi="宋体" w:cs="宋体"/>
          <w:b/>
          <w:bCs/>
          <w:color w:val="auto"/>
          <w:sz w:val="24"/>
          <w:szCs w:val="24"/>
          <w:highlight w:val="none"/>
        </w:rPr>
        <w:t>2.开标（报价）一览表</w:t>
      </w:r>
    </w:p>
    <w:tbl>
      <w:tblPr>
        <w:tblStyle w:val="15"/>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7B54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noWrap w:val="0"/>
            <w:vAlign w:val="center"/>
          </w:tcPr>
          <w:p w14:paraId="6C990274">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项目编号</w:t>
            </w:r>
          </w:p>
        </w:tc>
        <w:tc>
          <w:tcPr>
            <w:tcW w:w="7080" w:type="dxa"/>
            <w:noWrap w:val="0"/>
            <w:vAlign w:val="top"/>
          </w:tcPr>
          <w:p w14:paraId="51318A97">
            <w:pPr>
              <w:snapToGrid w:val="0"/>
              <w:spacing w:line="460" w:lineRule="exact"/>
              <w:jc w:val="center"/>
              <w:rPr>
                <w:rFonts w:hint="eastAsia" w:hAnsi="宋体" w:cs="宋体"/>
                <w:color w:val="auto"/>
                <w:sz w:val="24"/>
                <w:szCs w:val="24"/>
                <w:highlight w:val="none"/>
              </w:rPr>
            </w:pPr>
          </w:p>
        </w:tc>
      </w:tr>
      <w:tr w14:paraId="07179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noWrap w:val="0"/>
            <w:vAlign w:val="center"/>
          </w:tcPr>
          <w:p w14:paraId="55233674">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投标项目名称</w:t>
            </w:r>
          </w:p>
        </w:tc>
        <w:tc>
          <w:tcPr>
            <w:tcW w:w="7080" w:type="dxa"/>
            <w:noWrap w:val="0"/>
            <w:vAlign w:val="top"/>
          </w:tcPr>
          <w:p w14:paraId="4DA4ABE9">
            <w:pPr>
              <w:snapToGrid w:val="0"/>
              <w:spacing w:line="460" w:lineRule="exact"/>
              <w:jc w:val="center"/>
              <w:rPr>
                <w:rFonts w:hint="eastAsia" w:hAnsi="宋体" w:cs="宋体"/>
                <w:color w:val="auto"/>
                <w:sz w:val="24"/>
                <w:szCs w:val="24"/>
                <w:highlight w:val="none"/>
              </w:rPr>
            </w:pPr>
          </w:p>
        </w:tc>
      </w:tr>
      <w:tr w14:paraId="41E71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noWrap w:val="0"/>
            <w:vAlign w:val="center"/>
          </w:tcPr>
          <w:p w14:paraId="46545D76">
            <w:pPr>
              <w:snapToGrid w:val="0"/>
              <w:spacing w:line="460" w:lineRule="exact"/>
              <w:jc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投标报价</w:t>
            </w:r>
          </w:p>
          <w:p w14:paraId="629C18E9">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lang w:bidi="ar"/>
              </w:rPr>
              <w:t>（人民币）</w:t>
            </w:r>
          </w:p>
        </w:tc>
        <w:tc>
          <w:tcPr>
            <w:tcW w:w="7080" w:type="dxa"/>
            <w:noWrap w:val="0"/>
            <w:vAlign w:val="center"/>
          </w:tcPr>
          <w:p w14:paraId="0CA98147">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大写：</w:t>
            </w:r>
            <w:r>
              <w:rPr>
                <w:rFonts w:hint="eastAsia" w:hAnsi="宋体" w:cs="宋体"/>
                <w:color w:val="auto"/>
                <w:sz w:val="24"/>
                <w:szCs w:val="24"/>
                <w:highlight w:val="none"/>
              </w:rPr>
              <w:t>人民币---拾---万---仟---佰---拾---元整</w:t>
            </w:r>
          </w:p>
          <w:p w14:paraId="4ABB1513">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小写：</w:t>
            </w:r>
          </w:p>
        </w:tc>
      </w:tr>
      <w:tr w14:paraId="2EBC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noWrap w:val="0"/>
            <w:vAlign w:val="center"/>
          </w:tcPr>
          <w:p w14:paraId="5153CC7E">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报价说明</w:t>
            </w:r>
          </w:p>
        </w:tc>
        <w:tc>
          <w:tcPr>
            <w:tcW w:w="7080" w:type="dxa"/>
            <w:noWrap w:val="0"/>
            <w:vAlign w:val="center"/>
          </w:tcPr>
          <w:p w14:paraId="4E44D9D0">
            <w:pPr>
              <w:widowControl/>
              <w:snapToGrid w:val="0"/>
              <w:spacing w:line="460" w:lineRule="exact"/>
              <w:jc w:val="both"/>
              <w:rPr>
                <w:rFonts w:hint="eastAsia" w:hAnsi="宋体" w:cs="宋体"/>
                <w:color w:val="auto"/>
                <w:sz w:val="24"/>
                <w:szCs w:val="24"/>
                <w:highlight w:val="none"/>
                <w:u w:val="single"/>
              </w:rPr>
            </w:pPr>
            <w:r>
              <w:rPr>
                <w:rFonts w:hint="eastAsia" w:hAnsi="宋体" w:cs="宋体"/>
                <w:color w:val="auto"/>
                <w:sz w:val="24"/>
                <w:szCs w:val="24"/>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07B8B459">
      <w:pPr>
        <w:snapToGrid w:val="0"/>
        <w:spacing w:line="5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 xml:space="preserve"> </w:t>
      </w:r>
      <w:r>
        <w:rPr>
          <w:rFonts w:hint="eastAsia" w:hAnsi="宋体" w:cs="宋体"/>
          <w:color w:val="auto"/>
          <w:sz w:val="24"/>
          <w:szCs w:val="24"/>
          <w:highlight w:val="none"/>
        </w:rPr>
        <w:t>注：报价一经涂改，应在涂改处加盖单位公章或者由法定代表人或授权委托人签字或盖章，否则其投标作无效标处理。</w:t>
      </w:r>
    </w:p>
    <w:bookmarkEnd w:id="49"/>
    <w:p w14:paraId="31DFB7DF">
      <w:pPr>
        <w:spacing w:line="380" w:lineRule="exact"/>
        <w:jc w:val="both"/>
        <w:rPr>
          <w:rFonts w:hint="eastAsia" w:hAnsi="宋体" w:cs="宋体"/>
          <w:color w:val="auto"/>
          <w:sz w:val="24"/>
          <w:szCs w:val="24"/>
          <w:highlight w:val="none"/>
        </w:rPr>
      </w:pPr>
    </w:p>
    <w:p w14:paraId="27A1DCD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339C8FE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1503EF4E">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7A205695">
      <w:pPr>
        <w:pStyle w:val="7"/>
        <w:ind w:firstLine="240"/>
        <w:rPr>
          <w:rFonts w:hint="eastAsia" w:ascii="宋体" w:hAnsi="宋体" w:cs="宋体"/>
          <w:color w:val="auto"/>
          <w:sz w:val="24"/>
          <w:szCs w:val="24"/>
          <w:highlight w:val="none"/>
        </w:rPr>
      </w:pPr>
    </w:p>
    <w:p w14:paraId="4B829478">
      <w:pPr>
        <w:rPr>
          <w:rFonts w:hint="eastAsia" w:ascii="宋体" w:hAnsi="宋体" w:cs="宋体"/>
          <w:color w:val="auto"/>
          <w:sz w:val="24"/>
          <w:szCs w:val="24"/>
          <w:highlight w:val="none"/>
        </w:rPr>
      </w:pPr>
    </w:p>
    <w:p w14:paraId="5889686E">
      <w:pPr>
        <w:pStyle w:val="2"/>
        <w:rPr>
          <w:rFonts w:hint="eastAsia" w:ascii="宋体" w:hAnsi="宋体" w:cs="宋体"/>
          <w:color w:val="auto"/>
          <w:sz w:val="24"/>
          <w:szCs w:val="24"/>
          <w:highlight w:val="none"/>
        </w:rPr>
      </w:pPr>
    </w:p>
    <w:p w14:paraId="12ABFF75">
      <w:pPr>
        <w:rPr>
          <w:rFonts w:hint="eastAsia" w:ascii="宋体" w:hAnsi="宋体" w:cs="宋体"/>
          <w:color w:val="auto"/>
          <w:sz w:val="24"/>
          <w:szCs w:val="24"/>
          <w:highlight w:val="none"/>
        </w:rPr>
      </w:pPr>
    </w:p>
    <w:p w14:paraId="6315A788">
      <w:pPr>
        <w:pStyle w:val="2"/>
        <w:rPr>
          <w:rFonts w:hint="eastAsia" w:ascii="宋体" w:hAnsi="宋体" w:cs="宋体"/>
          <w:color w:val="auto"/>
          <w:sz w:val="24"/>
          <w:szCs w:val="24"/>
          <w:highlight w:val="none"/>
        </w:rPr>
      </w:pPr>
    </w:p>
    <w:p w14:paraId="1BDCFA5E">
      <w:pPr>
        <w:rPr>
          <w:rFonts w:hint="eastAsia" w:ascii="宋体" w:hAnsi="宋体" w:cs="宋体"/>
          <w:color w:val="auto"/>
          <w:sz w:val="24"/>
          <w:szCs w:val="24"/>
          <w:highlight w:val="none"/>
        </w:rPr>
      </w:pPr>
    </w:p>
    <w:p w14:paraId="6EE0F1BC">
      <w:pPr>
        <w:pStyle w:val="2"/>
        <w:rPr>
          <w:rFonts w:hint="eastAsia" w:ascii="宋体" w:hAnsi="宋体" w:cs="宋体"/>
          <w:color w:val="auto"/>
          <w:sz w:val="24"/>
          <w:szCs w:val="24"/>
          <w:highlight w:val="none"/>
        </w:rPr>
      </w:pPr>
    </w:p>
    <w:p w14:paraId="584D7BEF">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DA33EBD">
      <w:pPr>
        <w:pStyle w:val="24"/>
        <w:widowControl w:val="0"/>
        <w:snapToGrid w:val="0"/>
        <w:spacing w:after="156" w:afterLines="50" w:line="500" w:lineRule="exact"/>
        <w:jc w:val="both"/>
        <w:rPr>
          <w:rFonts w:hint="eastAsia" w:ascii="宋体" w:hAnsi="宋体" w:eastAsia="宋体" w:cs="宋体"/>
          <w:b/>
          <w:sz w:val="24"/>
          <w:szCs w:val="24"/>
        </w:rPr>
      </w:pPr>
      <w:r>
        <w:rPr>
          <w:rFonts w:hint="eastAsia" w:ascii="宋体" w:hAnsi="宋体" w:eastAsia="宋体" w:cs="宋体"/>
          <w:b/>
          <w:sz w:val="24"/>
          <w:szCs w:val="24"/>
        </w:rPr>
        <w:t>（此声明函不用编入投标文件）</w:t>
      </w:r>
    </w:p>
    <w:p w14:paraId="11727905">
      <w:pPr>
        <w:pStyle w:val="24"/>
        <w:widowControl w:val="0"/>
        <w:snapToGrid w:val="0"/>
        <w:spacing w:after="156" w:afterLines="50" w:line="500" w:lineRule="exact"/>
        <w:jc w:val="center"/>
        <w:rPr>
          <w:rFonts w:hint="eastAsia" w:ascii="宋体" w:hAnsi="宋体" w:eastAsia="宋体" w:cs="宋体"/>
          <w:b/>
          <w:sz w:val="32"/>
          <w:szCs w:val="32"/>
        </w:rPr>
      </w:pPr>
      <w:r>
        <w:rPr>
          <w:rFonts w:hint="eastAsia" w:ascii="宋体" w:hAnsi="宋体" w:eastAsia="宋体" w:cs="宋体"/>
          <w:b/>
          <w:sz w:val="32"/>
          <w:szCs w:val="32"/>
        </w:rPr>
        <w:t>政府采购活动现场确认声明书</w:t>
      </w:r>
    </w:p>
    <w:p w14:paraId="5DB40CB4">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b/>
          <w:sz w:val="24"/>
          <w:szCs w:val="24"/>
          <w:u w:val="single"/>
        </w:rPr>
      </w:pPr>
      <w:r>
        <w:rPr>
          <w:rFonts w:hint="eastAsia" w:ascii="宋体" w:hAnsi="宋体" w:eastAsia="宋体" w:cs="宋体"/>
          <w:kern w:val="0"/>
          <w:sz w:val="24"/>
          <w:szCs w:val="24"/>
          <w:u w:val="single"/>
        </w:rPr>
        <w:t>浙江华杰工程咨询有限公司：</w:t>
      </w:r>
    </w:p>
    <w:p w14:paraId="1F5CB9A7">
      <w:pPr>
        <w:pStyle w:val="24"/>
        <w:keepNext w:val="0"/>
        <w:keepLines w:val="0"/>
        <w:pageBreakBefore w:val="0"/>
        <w:widowControl w:val="0"/>
        <w:kinsoku/>
        <w:wordWrap w:val="0"/>
        <w:overflowPunct/>
        <w:topLinePunct w:val="0"/>
        <w:autoSpaceDE/>
        <w:autoSpaceDN/>
        <w:bidi w:val="0"/>
        <w:adjustRightInd/>
        <w:snapToGrid w:val="0"/>
        <w:spacing w:before="0" w:line="400" w:lineRule="exact"/>
        <w:ind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本人经由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（单位）负责人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（姓名）合法授权参加</w:t>
      </w:r>
      <w:r>
        <w:rPr>
          <w:rFonts w:hint="eastAsia" w:ascii="宋体" w:hAnsi="宋体" w:eastAsia="宋体" w:cs="宋体"/>
          <w:spacing w:val="6"/>
          <w:sz w:val="24"/>
          <w:szCs w:val="24"/>
          <w:u w:val="single"/>
        </w:rPr>
        <w:t xml:space="preserve"> </w:t>
      </w:r>
      <w:r>
        <w:rPr>
          <w:rFonts w:hint="eastAsia"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（采购人）</w:t>
      </w:r>
      <w:r>
        <w:rPr>
          <w:rFonts w:hint="eastAsia" w:ascii="宋体" w:hAnsi="宋体" w:eastAsia="宋体" w:cs="宋体"/>
          <w:spacing w:val="6"/>
          <w:sz w:val="24"/>
          <w:szCs w:val="24"/>
          <w:u w:val="single"/>
        </w:rPr>
        <w:t xml:space="preserve"> </w:t>
      </w:r>
      <w:r>
        <w:rPr>
          <w:rFonts w:hint="eastAsia"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（项目名称）</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（项目编号）的政府采购活动，经与本单位法人代表（负责人）联系确认，现就有关公平竞争事项郑重声明如下：</w:t>
      </w:r>
    </w:p>
    <w:p w14:paraId="331BF2F6">
      <w:pPr>
        <w:pStyle w:val="30"/>
        <w:keepNext w:val="0"/>
        <w:keepLines w:val="0"/>
        <w:pageBreakBefore w:val="0"/>
        <w:widowControl/>
        <w:kinsoku/>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F8C86B5">
      <w:pPr>
        <w:pStyle w:val="30"/>
        <w:keepNext w:val="0"/>
        <w:keepLines w:val="0"/>
        <w:pageBreakBefore w:val="0"/>
        <w:widowControl/>
        <w:kinsoku/>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3A261B06">
      <w:pPr>
        <w:pStyle w:val="30"/>
        <w:keepNext w:val="0"/>
        <w:keepLines w:val="0"/>
        <w:pageBreakBefore w:val="0"/>
        <w:widowControl/>
        <w:kinsoku/>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利害关系</w:t>
      </w:r>
      <w:r>
        <w:rPr>
          <w:rFonts w:hint="eastAsia" w:ascii="宋体" w:hAnsi="宋体" w:eastAsia="宋体" w:cs="宋体"/>
          <w:kern w:val="0"/>
          <w:sz w:val="24"/>
          <w:szCs w:val="24"/>
          <w:u w:val="single"/>
        </w:rPr>
        <w:t xml:space="preserve"> （如有，请如实说明）   </w:t>
      </w:r>
      <w:r>
        <w:rPr>
          <w:rFonts w:hint="eastAsia" w:ascii="宋体" w:hAnsi="宋体" w:eastAsia="宋体" w:cs="宋体"/>
          <w:kern w:val="0"/>
          <w:sz w:val="24"/>
          <w:szCs w:val="24"/>
        </w:rPr>
        <w:t>。</w:t>
      </w:r>
    </w:p>
    <w:p w14:paraId="302A7AB8">
      <w:pPr>
        <w:pStyle w:val="30"/>
        <w:keepNext w:val="0"/>
        <w:keepLines w:val="0"/>
        <w:pageBreakBefore w:val="0"/>
        <w:widowControl/>
        <w:kinsoku/>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spacing w:val="6"/>
          <w:sz w:val="24"/>
          <w:szCs w:val="24"/>
        </w:rPr>
        <w:t xml:space="preserve">  二、</w:t>
      </w:r>
      <w:r>
        <w:rPr>
          <w:rFonts w:hint="eastAsia" w:ascii="宋体" w:hAnsi="宋体" w:eastAsia="宋体" w:cs="宋体"/>
          <w:kern w:val="0"/>
          <w:sz w:val="24"/>
          <w:szCs w:val="24"/>
        </w:rPr>
        <w:t>现已清楚知道参加本项目采购活动的其他所有供应商名称，本单位 □与其他所有供应商之间均不存在利害关系 □与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3E59A2B7">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2CF74D28">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21D1A629">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20091D86">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46BEBA40">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0A8F64C7">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30EDA7A8">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bookmarkStart w:id="56" w:name="_Toc14972"/>
      <w:r>
        <w:rPr>
          <w:rFonts w:hint="eastAsia" w:ascii="宋体" w:hAnsi="宋体" w:eastAsia="宋体" w:cs="宋体"/>
          <w:kern w:val="0"/>
          <w:sz w:val="24"/>
          <w:szCs w:val="24"/>
        </w:rPr>
        <w:t>G.存在共同直接或间接投资设立子公司、联营企业和合营企业情况</w:t>
      </w:r>
      <w:bookmarkEnd w:id="56"/>
    </w:p>
    <w:p w14:paraId="4C7BCFEC">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204493E0">
      <w:pPr>
        <w:pStyle w:val="24"/>
        <w:keepNext w:val="0"/>
        <w:keepLines w:val="0"/>
        <w:pageBreakBefore w:val="0"/>
        <w:widowControl w:val="0"/>
        <w:kinsoku/>
        <w:overflowPunct/>
        <w:topLinePunct w:val="0"/>
        <w:autoSpaceDE/>
        <w:autoSpaceDN/>
        <w:bidi w:val="0"/>
        <w:adjustRightInd/>
        <w:snapToGrid w:val="0"/>
        <w:spacing w:before="0" w:line="400" w:lineRule="exact"/>
        <w:jc w:val="both"/>
        <w:textAlignment w:val="auto"/>
        <w:rPr>
          <w:rFonts w:hint="eastAsia" w:ascii="宋体" w:hAnsi="宋体" w:eastAsia="宋体" w:cs="宋体"/>
          <w:spacing w:val="6"/>
          <w:sz w:val="24"/>
          <w:szCs w:val="24"/>
        </w:rPr>
      </w:pPr>
      <w:r>
        <w:rPr>
          <w:rFonts w:hint="eastAsia" w:ascii="宋体" w:hAnsi="宋体" w:eastAsia="宋体" w:cs="宋体"/>
          <w:sz w:val="24"/>
          <w:szCs w:val="24"/>
        </w:rPr>
        <w:t xml:space="preserve">  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6481894F">
      <w:pPr>
        <w:pStyle w:val="30"/>
        <w:keepNext w:val="0"/>
        <w:keepLines w:val="0"/>
        <w:pageBreakBefore w:val="0"/>
        <w:widowControl/>
        <w:kinsoku/>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sz w:val="24"/>
          <w:szCs w:val="24"/>
        </w:rPr>
        <w:t>三、现已清楚知道并</w:t>
      </w:r>
      <w:r>
        <w:rPr>
          <w:rFonts w:hint="eastAsia" w:ascii="宋体" w:hAnsi="宋体" w:eastAsia="宋体" w:cs="宋体"/>
          <w:kern w:val="0"/>
          <w:sz w:val="24"/>
          <w:szCs w:val="24"/>
        </w:rPr>
        <w:t>严格遵守政府采购法律法规和现场纪律。</w:t>
      </w:r>
    </w:p>
    <w:p w14:paraId="6742F6CA">
      <w:pPr>
        <w:pStyle w:val="30"/>
        <w:keepNext w:val="0"/>
        <w:keepLines w:val="0"/>
        <w:pageBreakBefore w:val="0"/>
        <w:widowControl/>
        <w:kinsoku/>
        <w:overflowPunct/>
        <w:topLinePunct w:val="0"/>
        <w:autoSpaceDE/>
        <w:autoSpaceDN/>
        <w:bidi w:val="0"/>
        <w:adjustRightInd/>
        <w:snapToGrid w:val="0"/>
        <w:spacing w:line="400" w:lineRule="exact"/>
        <w:ind w:firstLine="240" w:firstLineChars="100"/>
        <w:textAlignment w:val="auto"/>
        <w:rPr>
          <w:rFonts w:hint="eastAsia" w:ascii="宋体" w:hAnsi="宋体" w:eastAsia="宋体" w:cs="宋体"/>
          <w:szCs w:val="21"/>
        </w:rPr>
      </w:pPr>
      <w:r>
        <w:rPr>
          <w:rFonts w:hint="eastAsia" w:ascii="宋体" w:hAnsi="宋体" w:eastAsia="宋体" w:cs="宋体"/>
          <w:kern w:val="0"/>
          <w:sz w:val="24"/>
          <w:szCs w:val="24"/>
        </w:rPr>
        <w:t>四、我发现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r>
        <w:rPr>
          <w:rFonts w:hint="eastAsia" w:ascii="宋体" w:hAnsi="宋体" w:eastAsia="宋体" w:cs="宋体"/>
          <w:kern w:val="0"/>
          <w:szCs w:val="21"/>
        </w:rPr>
        <w:t xml:space="preserve">                    </w:t>
      </w:r>
    </w:p>
    <w:p w14:paraId="2B66D723">
      <w:pPr>
        <w:pStyle w:val="30"/>
        <w:keepNext w:val="0"/>
        <w:keepLines w:val="0"/>
        <w:pageBreakBefore w:val="0"/>
        <w:widowControl/>
        <w:kinsoku/>
        <w:overflowPunct/>
        <w:topLinePunct w:val="0"/>
        <w:autoSpaceDE/>
        <w:autoSpaceDN/>
        <w:bidi w:val="0"/>
        <w:adjustRightInd/>
        <w:snapToGrid w:val="0"/>
        <w:spacing w:line="400" w:lineRule="exact"/>
        <w:ind w:left="397"/>
        <w:jc w:val="left"/>
        <w:textAlignment w:val="auto"/>
        <w:rPr>
          <w:rFonts w:hint="eastAsia" w:ascii="宋体" w:hAnsi="宋体" w:eastAsia="宋体" w:cs="宋体"/>
          <w:b/>
        </w:rPr>
      </w:pPr>
      <w:r>
        <w:rPr>
          <w:rFonts w:hint="eastAsia" w:ascii="宋体" w:hAnsi="宋体" w:eastAsia="宋体" w:cs="宋体"/>
          <w:b/>
        </w:rPr>
        <w:t>投标供应商全称（公章）：</w:t>
      </w:r>
    </w:p>
    <w:p w14:paraId="0CC9E43C">
      <w:pPr>
        <w:pStyle w:val="30"/>
        <w:keepNext w:val="0"/>
        <w:keepLines w:val="0"/>
        <w:pageBreakBefore w:val="0"/>
        <w:widowControl/>
        <w:kinsoku/>
        <w:overflowPunct/>
        <w:topLinePunct w:val="0"/>
        <w:autoSpaceDE/>
        <w:autoSpaceDN/>
        <w:bidi w:val="0"/>
        <w:adjustRightInd/>
        <w:snapToGrid w:val="0"/>
        <w:spacing w:line="400" w:lineRule="exact"/>
        <w:ind w:left="397"/>
        <w:jc w:val="left"/>
        <w:textAlignment w:val="auto"/>
        <w:rPr>
          <w:rFonts w:hint="eastAsia" w:ascii="宋体" w:hAnsi="宋体" w:eastAsia="宋体" w:cs="宋体"/>
          <w:b/>
        </w:rPr>
      </w:pPr>
      <w:r>
        <w:rPr>
          <w:rFonts w:hint="eastAsia" w:ascii="宋体" w:hAnsi="宋体" w:eastAsia="宋体" w:cs="宋体"/>
          <w:b/>
        </w:rPr>
        <w:t>法定代表人(负责人）或授权代表（签字或盖章）：</w:t>
      </w:r>
    </w:p>
    <w:p w14:paraId="143F3F9F">
      <w:pPr>
        <w:pStyle w:val="30"/>
        <w:keepNext w:val="0"/>
        <w:keepLines w:val="0"/>
        <w:pageBreakBefore w:val="0"/>
        <w:widowControl/>
        <w:kinsoku/>
        <w:overflowPunct/>
        <w:topLinePunct w:val="0"/>
        <w:autoSpaceDE/>
        <w:autoSpaceDN/>
        <w:bidi w:val="0"/>
        <w:adjustRightInd/>
        <w:snapToGrid w:val="0"/>
        <w:spacing w:line="400" w:lineRule="exact"/>
        <w:ind w:left="397"/>
        <w:jc w:val="left"/>
        <w:textAlignment w:val="auto"/>
        <w:rPr>
          <w:rFonts w:hint="eastAsia" w:ascii="宋体" w:hAnsi="宋体" w:eastAsia="宋体" w:cs="宋体"/>
        </w:rPr>
      </w:pPr>
      <w:r>
        <w:rPr>
          <w:rFonts w:hint="eastAsia" w:ascii="宋体" w:hAnsi="宋体" w:eastAsia="宋体" w:cs="宋体"/>
          <w:b/>
        </w:rPr>
        <w:t>日期：      年   月   日</w:t>
      </w:r>
    </w:p>
    <w:p w14:paraId="0342435C">
      <w:pPr>
        <w:keepNext w:val="0"/>
        <w:keepLines w:val="0"/>
        <w:pageBreakBefore w:val="0"/>
        <w:kinsoku/>
        <w:overflowPunct/>
        <w:topLinePunct w:val="0"/>
        <w:autoSpaceDE/>
        <w:autoSpaceDN/>
        <w:bidi w:val="0"/>
        <w:adjustRightInd/>
        <w:spacing w:line="400" w:lineRule="exact"/>
        <w:textAlignment w:val="auto"/>
        <w:rPr>
          <w:rFonts w:hint="eastAsia" w:ascii="宋体" w:hAnsi="宋体" w:eastAsia="宋体" w:cs="宋体"/>
          <w:b/>
          <w:bCs/>
          <w:highlight w:val="none"/>
        </w:rPr>
      </w:pPr>
      <w:r>
        <w:rPr>
          <w:rFonts w:hint="eastAsia" w:ascii="宋体" w:hAnsi="宋体" w:eastAsia="宋体" w:cs="宋体"/>
          <w:b/>
          <w:bCs/>
          <w:highlight w:val="none"/>
        </w:rPr>
        <w:t>说明：1、投标人解密投标文件及获知其他投标人信息进行如实声明并盖章，以扫描件形式提交给采购代理机构，邮箱：</w:t>
      </w:r>
      <w:r>
        <w:rPr>
          <w:rFonts w:hint="eastAsia" w:ascii="宋体" w:hAnsi="宋体" w:eastAsia="宋体" w:cs="宋体"/>
          <w:b/>
          <w:bCs/>
          <w:highlight w:val="none"/>
          <w:lang w:val="en-US" w:eastAsia="zh-CN"/>
        </w:rPr>
        <w:t>798438703@qq.com</w:t>
      </w:r>
      <w:r>
        <w:rPr>
          <w:rFonts w:hint="eastAsia" w:ascii="宋体" w:hAnsi="宋体" w:eastAsia="宋体" w:cs="宋体"/>
          <w:b/>
          <w:bCs/>
          <w:highlight w:val="none"/>
        </w:rPr>
        <w:t>,联系人：</w:t>
      </w:r>
      <w:r>
        <w:rPr>
          <w:rFonts w:hint="eastAsia" w:ascii="宋体" w:hAnsi="宋体" w:eastAsia="宋体" w:cs="宋体"/>
          <w:b/>
          <w:bCs/>
          <w:highlight w:val="none"/>
          <w:lang w:val="en-US" w:eastAsia="zh-CN"/>
        </w:rPr>
        <w:t>祝浩亮</w:t>
      </w:r>
      <w:r>
        <w:rPr>
          <w:rFonts w:hint="eastAsia" w:ascii="宋体" w:hAnsi="宋体" w:eastAsia="宋体" w:cs="宋体"/>
          <w:b/>
          <w:bCs/>
          <w:highlight w:val="none"/>
        </w:rPr>
        <w:t>，联系方式：</w:t>
      </w:r>
      <w:r>
        <w:rPr>
          <w:rFonts w:hint="eastAsia" w:ascii="宋体" w:hAnsi="宋体" w:eastAsia="宋体" w:cs="宋体"/>
          <w:b/>
          <w:bCs/>
          <w:highlight w:val="none"/>
          <w:lang w:val="en-US" w:eastAsia="zh-CN"/>
        </w:rPr>
        <w:t>15669561362</w:t>
      </w:r>
      <w:r>
        <w:rPr>
          <w:rFonts w:hint="eastAsia" w:ascii="宋体" w:hAnsi="宋体" w:eastAsia="宋体" w:cs="宋体"/>
          <w:b/>
          <w:bCs/>
          <w:highlight w:val="none"/>
        </w:rPr>
        <w:t xml:space="preserve">。 </w:t>
      </w:r>
    </w:p>
    <w:p w14:paraId="72480295">
      <w:pPr>
        <w:keepNext w:val="0"/>
        <w:keepLines w:val="0"/>
        <w:pageBreakBefore w:val="0"/>
        <w:kinsoku/>
        <w:overflowPunct/>
        <w:topLinePunct w:val="0"/>
        <w:autoSpaceDE/>
        <w:autoSpaceDN/>
        <w:bidi w:val="0"/>
        <w:adjustRightInd/>
        <w:spacing w:line="400" w:lineRule="exact"/>
        <w:textAlignment w:val="auto"/>
        <w:rPr>
          <w:rFonts w:hint="eastAsia"/>
        </w:rPr>
      </w:pPr>
      <w:r>
        <w:rPr>
          <w:rFonts w:hint="eastAsia" w:ascii="宋体" w:hAnsi="宋体" w:eastAsia="宋体" w:cs="宋体"/>
          <w:b/>
          <w:bCs/>
        </w:rPr>
        <w:t xml:space="preserve">2、此声明函不用编入投标文件。 </w:t>
      </w:r>
    </w:p>
    <w:sectPr>
      <w:pgSz w:w="11906" w:h="16838"/>
      <w:pgMar w:top="1440" w:right="1304" w:bottom="1440" w:left="1304" w:header="567" w:footer="964" w:gutter="0"/>
      <w:pgNumType w:fmt="decimal"/>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Courier">
    <w:altName w:val="Courier New"/>
    <w:panose1 w:val="02060409020205020404"/>
    <w:charset w:val="00"/>
    <w:family w:val="modern"/>
    <w:pitch w:val="default"/>
    <w:sig w:usb0="00000000" w:usb1="00000000" w:usb2="00000000" w:usb3="00000000" w:csb0="00000093"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DE25">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0372E">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700372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786A">
    <w:pPr>
      <w:pStyle w:val="10"/>
      <w:ind w:right="360"/>
      <w:rPr>
        <w:rStyle w:val="19"/>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E027F">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6E8E027F">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7FB07D9">
    <w:pPr>
      <w:pStyle w:val="10"/>
      <w:framePr w:wrap="around" w:vAnchor="text" w:hAnchor="page" w:x="15730" w:y="74"/>
      <w:ind w:right="360"/>
      <w:rPr>
        <w:rStyle w:val="19"/>
        <w:rFonts w:hint="eastAsia"/>
      </w:rPr>
    </w:pPr>
  </w:p>
  <w:p w14:paraId="33255ECA">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D9DA">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2B975">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05F2B975">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32044">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7A32044">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C453">
    <w:pPr>
      <w:pStyle w:val="10"/>
      <w:framePr w:w="607" w:h="430" w:hRule="exact" w:wrap="around" w:vAnchor="text" w:hAnchor="page" w:x="8905" w:y="-58"/>
      <w:ind w:right="360"/>
      <w:rPr>
        <w:rStyle w:val="19"/>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955A9">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HG8k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2R5&#10;nfXpA9SY9hAwMQ0f/JBzJz+gM9MeVLT5i4QIxlHd00VdOSQi8qPVcrWqMCQwNl8Qhz0+DxHSR+kt&#10;yUZDI46vqMqPd5DG1DklV3P+VhuDfl4b958DMbOH5d7HHrOVht0wNb7z7Qn59Dj5hjpcdErMJ4fC&#10;5iWZjTgbu9k4hKj3XdmiXA/C+0PCJkpvucIIOxXGkRV203rlnfj3XrIef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KIcbyQEAAJoDAAAOAAAAAAAAAAEAIAAAAB4BAABkcnMvZTJvRG9j&#10;LnhtbFBLBQYAAAAABgAGAFkBAABZBQAAAAA=&#10;">
              <v:fill on="f" focussize="0,0"/>
              <v:stroke on="f"/>
              <v:imagedata o:title=""/>
              <o:lock v:ext="edit" aspectratio="f"/>
              <v:textbox inset="0mm,0mm,0mm,0mm" style="mso-fit-shape-to-text:t;">
                <w:txbxContent>
                  <w:p w14:paraId="585955A9">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v:textbox>
            </v:shape>
          </w:pict>
        </mc:Fallback>
      </mc:AlternateContent>
    </w:r>
  </w:p>
  <w:p w14:paraId="3635B84A">
    <w:pPr>
      <w:pStyle w:val="10"/>
      <w:framePr w:wrap="around" w:vAnchor="text" w:hAnchor="page" w:x="15730" w:y="74"/>
      <w:ind w:right="360"/>
      <w:rPr>
        <w:rStyle w:val="19"/>
        <w:rFonts w:hint="eastAsia"/>
      </w:rPr>
    </w:pPr>
  </w:p>
  <w:p w14:paraId="33DF395A">
    <w:pPr>
      <w:pStyle w:val="10"/>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EC5F">
    <w:pPr>
      <w:pStyle w:val="11"/>
      <w:pBdr>
        <w:bottom w:val="single" w:color="auto" w:sz="6" w:space="0"/>
      </w:pBdr>
      <w:rPr>
        <w:rFonts w:hint="eastAsia" w:eastAsia="宋体"/>
        <w:lang w:eastAsia="zh-CN"/>
      </w:rPr>
    </w:pPr>
    <w:r>
      <w:rPr>
        <w:rFonts w:hint="eastAsia"/>
        <w:lang w:eastAsia="zh-CN"/>
      </w:rPr>
      <w:t>浙江华杰工程咨询有限公司</w:t>
    </w:r>
  </w:p>
  <w:p w14:paraId="62D1C60E">
    <w:pPr>
      <w:pStyle w:val="11"/>
      <w:pBdr>
        <w:bottom w:val="single" w:color="auto" w:sz="6" w:space="0"/>
      </w:pBdr>
      <w:rPr>
        <w:rFonts w:hint="eastAsia" w:eastAsia="宋体"/>
        <w:color w:val="000000"/>
        <w:lang w:eastAsia="zh-CN"/>
      </w:rPr>
    </w:pPr>
    <w:r>
      <w:rPr>
        <w:rFonts w:hint="eastAsia"/>
      </w:rPr>
      <w:t>项目编号：</w:t>
    </w:r>
    <w:r>
      <w:rPr>
        <w:rFonts w:hint="eastAsia"/>
        <w:lang w:eastAsia="zh-CN"/>
      </w:rPr>
      <w:t>HJCG-2024-L236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5770">
    <w:pPr>
      <w:pStyle w:val="11"/>
      <w:pBdr>
        <w:bottom w:val="single" w:color="auto" w:sz="6" w:space="0"/>
      </w:pBdr>
      <w:rPr>
        <w:rFonts w:hint="eastAsia" w:eastAsia="宋体"/>
        <w:lang w:eastAsia="zh-CN"/>
      </w:rPr>
    </w:pPr>
    <w:r>
      <w:rPr>
        <w:rFonts w:hint="eastAsia"/>
        <w:lang w:eastAsia="zh-CN"/>
      </w:rPr>
      <w:t>浙江华杰工程咨询有限公司</w:t>
    </w:r>
  </w:p>
  <w:p w14:paraId="3F5A67D4">
    <w:pPr>
      <w:pStyle w:val="11"/>
      <w:pBdr>
        <w:bottom w:val="single" w:color="auto" w:sz="6" w:space="0"/>
      </w:pBdr>
      <w:rPr>
        <w:rFonts w:hint="eastAsia" w:eastAsia="宋体"/>
        <w:lang w:eastAsia="zh-CN"/>
      </w:rPr>
    </w:pPr>
    <w:r>
      <w:rPr>
        <w:rFonts w:hint="eastAsia"/>
      </w:rPr>
      <w:t>项目编号：</w:t>
    </w:r>
    <w:r>
      <w:rPr>
        <w:rFonts w:hint="eastAsia"/>
        <w:lang w:eastAsia="zh-CN"/>
      </w:rPr>
      <w:t>HJCG-2024-L236</w:t>
    </w:r>
  </w:p>
  <w:p w14:paraId="49737D31">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E5E7">
    <w:pPr>
      <w:pStyle w:val="11"/>
      <w:pBdr>
        <w:bottom w:val="single" w:color="auto" w:sz="6" w:space="0"/>
      </w:pBdr>
      <w:rPr>
        <w:rFonts w:hint="eastAsia" w:eastAsia="宋体"/>
        <w:lang w:eastAsia="zh-CN"/>
      </w:rPr>
    </w:pPr>
    <w:r>
      <w:rPr>
        <w:rFonts w:hint="eastAsia"/>
        <w:lang w:eastAsia="zh-CN"/>
      </w:rPr>
      <w:t>浙江华杰工程咨询有限公司</w:t>
    </w:r>
  </w:p>
  <w:p w14:paraId="09DB5317">
    <w:pPr>
      <w:pStyle w:val="11"/>
      <w:pBdr>
        <w:bottom w:val="single" w:color="auto" w:sz="6" w:space="0"/>
      </w:pBdr>
      <w:rPr>
        <w:rFonts w:hint="eastAsia" w:eastAsia="宋体"/>
        <w:lang w:eastAsia="zh-CN"/>
      </w:rPr>
    </w:pPr>
    <w:r>
      <w:pict>
        <v:shape id="_x0000_s4097"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HJCG-2024-L236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AD9B">
    <w:pPr>
      <w:pStyle w:val="11"/>
      <w:pBdr>
        <w:bottom w:val="single" w:color="auto" w:sz="6" w:space="0"/>
      </w:pBdr>
      <w:rPr>
        <w:rFonts w:hint="eastAsia" w:eastAsia="宋体"/>
        <w:lang w:eastAsia="zh-CN"/>
      </w:rPr>
    </w:pPr>
    <w:r>
      <w:rPr>
        <w:rFonts w:hint="eastAsia"/>
        <w:lang w:eastAsia="zh-CN"/>
      </w:rPr>
      <w:t>浙江华杰工程咨询有限公司</w:t>
    </w:r>
  </w:p>
  <w:p w14:paraId="4FB57457">
    <w:pPr>
      <w:pStyle w:val="11"/>
      <w:pBdr>
        <w:bottom w:val="single" w:color="auto" w:sz="6" w:space="0"/>
      </w:pBdr>
      <w:rPr>
        <w:rFonts w:hint="eastAsia" w:eastAsia="宋体"/>
        <w:lang w:eastAsia="zh-CN"/>
      </w:rPr>
    </w:pPr>
    <w:r>
      <w:rPr>
        <w:rFonts w:hint="eastAsia"/>
      </w:rPr>
      <w:t>项目编号：</w:t>
    </w:r>
    <w:r>
      <w:rPr>
        <w:rFonts w:hint="eastAsia"/>
        <w:lang w:eastAsia="zh-CN"/>
      </w:rPr>
      <w:t>HJCG-2024-L236</w:t>
    </w:r>
  </w:p>
  <w:p w14:paraId="43A33EE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EF6CB13B"/>
    <w:multiLevelType w:val="singleLevel"/>
    <w:tmpl w:val="EF6CB13B"/>
    <w:lvl w:ilvl="0" w:tentative="0">
      <w:start w:val="1"/>
      <w:numFmt w:val="decimal"/>
      <w:suff w:val="space"/>
      <w:lvlText w:val="%1."/>
      <w:lvlJc w:val="left"/>
    </w:lvl>
  </w:abstractNum>
  <w:abstractNum w:abstractNumId="2">
    <w:nsid w:val="4B1E5889"/>
    <w:multiLevelType w:val="singleLevel"/>
    <w:tmpl w:val="4B1E5889"/>
    <w:lvl w:ilvl="0" w:tentative="0">
      <w:start w:val="5"/>
      <w:numFmt w:val="chineseCounting"/>
      <w:suff w:val="nothing"/>
      <w:lvlText w:val="%1、"/>
      <w:lvlJc w:val="left"/>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EF"/>
    <w:rsid w:val="00011CDF"/>
    <w:rsid w:val="00086652"/>
    <w:rsid w:val="000C3886"/>
    <w:rsid w:val="00133FFD"/>
    <w:rsid w:val="0013499E"/>
    <w:rsid w:val="001B59E4"/>
    <w:rsid w:val="001C2364"/>
    <w:rsid w:val="002378D1"/>
    <w:rsid w:val="00262798"/>
    <w:rsid w:val="002936C6"/>
    <w:rsid w:val="002A2358"/>
    <w:rsid w:val="002E6C7C"/>
    <w:rsid w:val="002F093C"/>
    <w:rsid w:val="002F49EF"/>
    <w:rsid w:val="003419FD"/>
    <w:rsid w:val="00360F29"/>
    <w:rsid w:val="003D0AFF"/>
    <w:rsid w:val="003D3CBB"/>
    <w:rsid w:val="003D78EF"/>
    <w:rsid w:val="003F64A9"/>
    <w:rsid w:val="00454EB3"/>
    <w:rsid w:val="004A7CDA"/>
    <w:rsid w:val="004B13AE"/>
    <w:rsid w:val="004E22F1"/>
    <w:rsid w:val="00565272"/>
    <w:rsid w:val="005D1E12"/>
    <w:rsid w:val="005D341B"/>
    <w:rsid w:val="00630757"/>
    <w:rsid w:val="006500F4"/>
    <w:rsid w:val="0068177E"/>
    <w:rsid w:val="0068507B"/>
    <w:rsid w:val="006C6699"/>
    <w:rsid w:val="00730ACF"/>
    <w:rsid w:val="00735F04"/>
    <w:rsid w:val="00774285"/>
    <w:rsid w:val="008157BE"/>
    <w:rsid w:val="00817AE4"/>
    <w:rsid w:val="00871A26"/>
    <w:rsid w:val="008E7B5A"/>
    <w:rsid w:val="009C6DF7"/>
    <w:rsid w:val="00A31AED"/>
    <w:rsid w:val="00A33CB5"/>
    <w:rsid w:val="00B2637B"/>
    <w:rsid w:val="00B54042"/>
    <w:rsid w:val="00BE2734"/>
    <w:rsid w:val="00C3579C"/>
    <w:rsid w:val="00C43EF7"/>
    <w:rsid w:val="00C82FCA"/>
    <w:rsid w:val="00CC35C2"/>
    <w:rsid w:val="00CE4342"/>
    <w:rsid w:val="00D1795B"/>
    <w:rsid w:val="00D31361"/>
    <w:rsid w:val="00D439A6"/>
    <w:rsid w:val="00D53E9D"/>
    <w:rsid w:val="00DE3DC4"/>
    <w:rsid w:val="00DF1A42"/>
    <w:rsid w:val="00E0343A"/>
    <w:rsid w:val="00E10CE3"/>
    <w:rsid w:val="00E27B9D"/>
    <w:rsid w:val="00E678B1"/>
    <w:rsid w:val="00E85FA9"/>
    <w:rsid w:val="00EB2CDD"/>
    <w:rsid w:val="00EB7C2A"/>
    <w:rsid w:val="00ED4C0F"/>
    <w:rsid w:val="00ED6826"/>
    <w:rsid w:val="00F168B3"/>
    <w:rsid w:val="00F5629D"/>
    <w:rsid w:val="00F60806"/>
    <w:rsid w:val="01DA3E33"/>
    <w:rsid w:val="07F86A53"/>
    <w:rsid w:val="0A924E50"/>
    <w:rsid w:val="0C6F3373"/>
    <w:rsid w:val="16133262"/>
    <w:rsid w:val="16953841"/>
    <w:rsid w:val="198A5A7F"/>
    <w:rsid w:val="215D225D"/>
    <w:rsid w:val="24D71F4E"/>
    <w:rsid w:val="26543C2E"/>
    <w:rsid w:val="2A94267E"/>
    <w:rsid w:val="31FD59D7"/>
    <w:rsid w:val="416516A5"/>
    <w:rsid w:val="42D01696"/>
    <w:rsid w:val="442C7B41"/>
    <w:rsid w:val="466670D2"/>
    <w:rsid w:val="48A34096"/>
    <w:rsid w:val="50901EE7"/>
    <w:rsid w:val="54FF6004"/>
    <w:rsid w:val="57FE0AB1"/>
    <w:rsid w:val="5AA77AC9"/>
    <w:rsid w:val="655A2308"/>
    <w:rsid w:val="77E630F4"/>
    <w:rsid w:val="7CAF2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paragraph" w:styleId="3">
    <w:name w:val="Body Text Indent"/>
    <w:basedOn w:val="1"/>
    <w:next w:val="2"/>
    <w:qFormat/>
    <w:uiPriority w:val="0"/>
    <w:pPr>
      <w:adjustRightInd/>
      <w:spacing w:after="0"/>
      <w:ind w:firstLine="900"/>
      <w:jc w:val="both"/>
    </w:pPr>
    <w:rPr>
      <w:rFonts w:ascii="Times New Roman" w:hAnsi="Times New Roman" w:eastAsia="宋体" w:cs="Times New Roman"/>
      <w:kern w:val="2"/>
      <w:sz w:val="28"/>
      <w:lang w:val="en-US"/>
    </w:rPr>
  </w:style>
  <w:style w:type="paragraph" w:styleId="5">
    <w:name w:val="Normal Indent"/>
    <w:basedOn w:val="1"/>
    <w:qFormat/>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6">
    <w:name w:val="Body Text"/>
    <w:basedOn w:val="1"/>
    <w:next w:val="7"/>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7">
    <w:name w:val="Body Text First Indent"/>
    <w:basedOn w:val="6"/>
    <w:next w:val="1"/>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8">
    <w:name w:val="Plain Text"/>
    <w:basedOn w:val="1"/>
    <w:next w:val="1"/>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9">
    <w:name w:val="Date"/>
    <w:basedOn w:val="1"/>
    <w:next w:val="1"/>
    <w:qFormat/>
    <w:uiPriority w:val="0"/>
    <w:pPr>
      <w:jc w:val="both"/>
    </w:pPr>
    <w:rPr>
      <w:rFonts w:ascii="Times New Roman" w:hAnsi="Times New Roman" w:eastAsia="宋体" w:cs="Times New Roman"/>
      <w:sz w:val="28"/>
      <w:lang w:val="en-US"/>
    </w:rPr>
  </w:style>
  <w:style w:type="paragraph" w:styleId="10">
    <w:name w:val="footer"/>
    <w:basedOn w:val="1"/>
    <w:qFormat/>
    <w:uiPriority w:val="0"/>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11">
    <w:name w:val="header"/>
    <w:basedOn w:val="1"/>
    <w:qFormat/>
    <w:uiPriority w:val="0"/>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12">
    <w:name w:val="toc 1"/>
    <w:basedOn w:val="1"/>
    <w:next w:val="1"/>
    <w:qFormat/>
    <w:uiPriority w:val="0"/>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styleId="13">
    <w:name w:val="toc 2"/>
    <w:basedOn w:val="1"/>
    <w:next w:val="1"/>
    <w:qFormat/>
    <w:uiPriority w:val="0"/>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14">
    <w:name w:val="Normal (Web)"/>
    <w:basedOn w:val="1"/>
    <w:next w:val="1"/>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table" w:styleId="16">
    <w:name w:val="Table Grid"/>
    <w:basedOn w:val="15"/>
    <w:qFormat/>
    <w:uiPriority w:val="39"/>
    <w:pPr>
      <w:widowControl w:val="0"/>
      <w:autoSpaceDE w:val="0"/>
      <w:autoSpaceDN w:val="0"/>
      <w:adjustRightInd w:val="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page number"/>
    <w:basedOn w:val="17"/>
    <w:qFormat/>
    <w:uiPriority w:val="0"/>
    <w:rPr>
      <w:rFonts w:ascii="Times New Roman" w:hAnsi="Times New Roman" w:eastAsia="宋体" w:cs="Times New Roman"/>
    </w:rPr>
  </w:style>
  <w:style w:type="paragraph" w:customStyle="1" w:styleId="20">
    <w:name w:val="xl53"/>
    <w:basedOn w:val="1"/>
    <w:next w:val="1"/>
    <w:qFormat/>
    <w:uiPriority w:val="0"/>
    <w:pPr>
      <w:spacing w:before="280" w:after="280" w:line="100" w:lineRule="exact"/>
      <w:jc w:val="center"/>
    </w:pPr>
    <w:rPr>
      <w:rFonts w:ascii="宋体"/>
      <w:b/>
      <w:sz w:val="20"/>
    </w:rPr>
  </w:style>
  <w:style w:type="paragraph" w:customStyle="1" w:styleId="21">
    <w:name w:val="BodyText1I2"/>
    <w:basedOn w:val="22"/>
    <w:next w:val="1"/>
    <w:qFormat/>
    <w:uiPriority w:val="0"/>
    <w:pPr>
      <w:spacing w:after="120"/>
      <w:ind w:left="420" w:leftChars="200" w:firstLine="420"/>
    </w:pPr>
    <w:rPr>
      <w:sz w:val="21"/>
      <w:szCs w:val="21"/>
    </w:rPr>
  </w:style>
  <w:style w:type="paragraph" w:customStyle="1" w:styleId="22">
    <w:name w:val="BodyTextIndent"/>
    <w:basedOn w:val="1"/>
    <w:next w:val="1"/>
    <w:qFormat/>
    <w:uiPriority w:val="0"/>
    <w:pPr>
      <w:ind w:firstLine="900"/>
      <w:jc w:val="both"/>
      <w:textAlignment w:val="auto"/>
    </w:pPr>
    <w:rPr>
      <w:rFonts w:ascii="Times New Roman"/>
      <w:kern w:val="2"/>
      <w:sz w:val="28"/>
    </w:rPr>
  </w:style>
  <w:style w:type="character" w:customStyle="1" w:styleId="2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4">
    <w:name w:val="纯文本1"/>
    <w:basedOn w:val="25"/>
    <w:qFormat/>
    <w:uiPriority w:val="99"/>
    <w:rPr>
      <w:rFonts w:hAnsi="Courier New" w:eastAsia="Times New Roman"/>
      <w:sz w:val="26"/>
    </w:rPr>
  </w:style>
  <w:style w:type="paragraph" w:customStyle="1" w:styleId="25">
    <w:name w:val="正文2"/>
    <w:basedOn w:val="1"/>
    <w:qFormat/>
    <w:uiPriority w:val="0"/>
    <w:pPr>
      <w:spacing w:before="156" w:line="360" w:lineRule="auto"/>
      <w:ind w:firstLine="510" w:firstLineChars="200"/>
    </w:pPr>
    <w:rPr>
      <w:szCs w:val="20"/>
    </w:rPr>
  </w:style>
  <w:style w:type="paragraph" w:customStyle="1" w:styleId="26">
    <w:name w:val="reader-word-layer"/>
    <w:basedOn w:val="1"/>
    <w:qFormat/>
    <w:uiPriority w:val="0"/>
    <w:pPr>
      <w:widowControl/>
      <w:spacing w:before="100" w:beforeAutospacing="1" w:after="100" w:afterAutospacing="1"/>
    </w:pPr>
    <w:rPr>
      <w:rFonts w:ascii="Times New Roman" w:hAnsi="宋体" w:eastAsia="宋体" w:cs="宋体"/>
      <w:sz w:val="24"/>
      <w:szCs w:val="24"/>
    </w:rPr>
  </w:style>
  <w:style w:type="paragraph" w:customStyle="1" w:styleId="27">
    <w:name w:val="章正文"/>
    <w:basedOn w:val="1"/>
    <w:qFormat/>
    <w:uiPriority w:val="99"/>
    <w:pPr>
      <w:spacing w:beforeLines="50" w:after="120" w:line="300" w:lineRule="auto"/>
      <w:ind w:firstLine="480"/>
    </w:pPr>
    <w:rPr>
      <w:rFonts w:ascii="Helvetica" w:hAnsi="Helvetica"/>
      <w:kern w:val="0"/>
      <w:sz w:val="24"/>
    </w:rPr>
  </w:style>
  <w:style w:type="paragraph" w:customStyle="1" w:styleId="28">
    <w:name w:val="p0"/>
    <w:basedOn w:val="1"/>
    <w:qFormat/>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29">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30">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51</Pages>
  <Words>26965</Words>
  <Characters>28558</Characters>
  <Lines>1</Lines>
  <Paragraphs>1</Paragraphs>
  <TotalTime>3</TotalTime>
  <ScaleCrop>false</ScaleCrop>
  <LinksUpToDate>false</LinksUpToDate>
  <CharactersWithSpaces>29523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2013-12-19T07:43:00Z</dcterms:created>
  <dc:creator>市教育局收发</dc:creator>
  <cp:lastModifiedBy>南城雨落</cp:lastModifiedBy>
  <dcterms:modified xsi:type="dcterms:W3CDTF">2025-01-03T08:27:57Z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5D3655A34CEF4FF29BC1EC47647C5FEB_13</vt:lpwstr>
  </property>
  <property fmtid="{D5CDD505-2E9C-101B-9397-08002B2CF9AE}" pid="4" name="KSOTemplateDocerSaveRecord">
    <vt:lpwstr>eyJoZGlkIjoiYzM3ZTM5NjkwNDk5ZDE1NGVlNjg0N2QzYzg2MzhiYTciLCJ1c2VySWQiOiIxMTIyMDc2MTkzIn0=</vt:lpwstr>
  </property>
</Properties>
</file>