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EB87D">
      <w:pPr>
        <w:pStyle w:val="47"/>
        <w:spacing w:line="240" w:lineRule="auto"/>
        <w:ind w:firstLine="0"/>
        <w:rPr>
          <w:rFonts w:ascii="宋体" w:hAnsi="宋体"/>
          <w:b/>
          <w:color w:val="auto"/>
          <w:sz w:val="44"/>
          <w:szCs w:val="44"/>
          <w:highlight w:val="none"/>
        </w:rPr>
      </w:pPr>
      <w:r>
        <w:rPr>
          <w:rFonts w:hint="eastAsia" w:ascii="宋体" w:hAnsi="宋体" w:cs="宋体"/>
          <w:b/>
          <w:color w:val="auto"/>
          <w:sz w:val="48"/>
          <w:szCs w:val="48"/>
          <w:highlight w:val="none"/>
        </w:rPr>
        <w:drawing>
          <wp:inline distT="0" distB="0" distL="114300" distR="114300">
            <wp:extent cx="2432050" cy="629920"/>
            <wp:effectExtent l="0" t="0" r="6350" b="17780"/>
            <wp:docPr id="1"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透明）2"/>
                    <pic:cNvPicPr>
                      <a:picLocks noChangeAspect="1"/>
                    </pic:cNvPicPr>
                  </pic:nvPicPr>
                  <pic:blipFill>
                    <a:blip r:embed="rId8"/>
                    <a:stretch>
                      <a:fillRect/>
                    </a:stretch>
                  </pic:blipFill>
                  <pic:spPr>
                    <a:xfrm>
                      <a:off x="0" y="0"/>
                      <a:ext cx="2432050" cy="629920"/>
                    </a:xfrm>
                    <a:prstGeom prst="rect">
                      <a:avLst/>
                    </a:prstGeom>
                    <a:noFill/>
                    <a:ln>
                      <a:noFill/>
                    </a:ln>
                  </pic:spPr>
                </pic:pic>
              </a:graphicData>
            </a:graphic>
          </wp:inline>
        </w:drawing>
      </w:r>
    </w:p>
    <w:p w14:paraId="4278B16B">
      <w:pPr>
        <w:pStyle w:val="47"/>
        <w:spacing w:line="360" w:lineRule="auto"/>
        <w:ind w:firstLine="0"/>
        <w:rPr>
          <w:rFonts w:ascii="宋体" w:hAnsi="宋体"/>
          <w:b/>
          <w:color w:val="auto"/>
          <w:sz w:val="52"/>
          <w:szCs w:val="52"/>
          <w:highlight w:val="none"/>
        </w:rPr>
      </w:pPr>
    </w:p>
    <w:p w14:paraId="6C6A2FAB">
      <w:pPr>
        <w:pStyle w:val="47"/>
        <w:spacing w:line="360" w:lineRule="auto"/>
        <w:ind w:firstLine="0"/>
        <w:jc w:val="center"/>
        <w:rPr>
          <w:rFonts w:hint="eastAsia" w:ascii="宋体" w:hAnsi="宋体"/>
          <w:b/>
          <w:color w:val="auto"/>
          <w:sz w:val="52"/>
          <w:szCs w:val="52"/>
          <w:highlight w:val="none"/>
          <w:lang w:eastAsia="zh-CN"/>
        </w:rPr>
      </w:pPr>
      <w:bookmarkStart w:id="0" w:name="_Hlk170927150"/>
      <w:r>
        <w:rPr>
          <w:rFonts w:hint="eastAsia" w:ascii="宋体" w:hAnsi="宋体"/>
          <w:b/>
          <w:color w:val="auto"/>
          <w:sz w:val="52"/>
          <w:szCs w:val="52"/>
          <w:highlight w:val="none"/>
          <w:lang w:eastAsia="zh-CN"/>
        </w:rPr>
        <w:t>浙江师范大学</w:t>
      </w:r>
    </w:p>
    <w:p w14:paraId="446818A2">
      <w:pPr>
        <w:pStyle w:val="47"/>
        <w:spacing w:line="360" w:lineRule="auto"/>
        <w:ind w:firstLine="0"/>
        <w:jc w:val="center"/>
        <w:rPr>
          <w:rFonts w:hint="eastAsia" w:ascii="宋体" w:hAnsi="宋体" w:eastAsia="宋体"/>
          <w:b/>
          <w:color w:val="auto"/>
          <w:sz w:val="52"/>
          <w:szCs w:val="52"/>
          <w:highlight w:val="none"/>
          <w:lang w:eastAsia="zh-CN"/>
        </w:rPr>
      </w:pPr>
      <w:r>
        <w:rPr>
          <w:rFonts w:hint="eastAsia" w:ascii="宋体" w:hAnsi="宋体"/>
          <w:b/>
          <w:color w:val="auto"/>
          <w:sz w:val="52"/>
          <w:szCs w:val="52"/>
          <w:highlight w:val="none"/>
          <w:lang w:eastAsia="zh-CN"/>
        </w:rPr>
        <w:t>球幕数字桌面融合放映仪采购项目</w:t>
      </w:r>
    </w:p>
    <w:bookmarkEnd w:id="0"/>
    <w:p w14:paraId="59C7D949">
      <w:pPr>
        <w:pStyle w:val="47"/>
        <w:spacing w:line="360" w:lineRule="auto"/>
        <w:ind w:firstLine="0"/>
        <w:jc w:val="both"/>
        <w:rPr>
          <w:rFonts w:ascii="宋体" w:hAnsi="宋体"/>
          <w:b/>
          <w:color w:val="auto"/>
          <w:sz w:val="52"/>
          <w:szCs w:val="52"/>
          <w:highlight w:val="none"/>
        </w:rPr>
      </w:pPr>
    </w:p>
    <w:p w14:paraId="11BB0A88">
      <w:pPr>
        <w:spacing w:line="360" w:lineRule="auto"/>
        <w:jc w:val="center"/>
        <w:rPr>
          <w:rFonts w:ascii="宋体" w:hAnsi="宋体" w:cs="宋体"/>
          <w:b/>
          <w:color w:val="auto"/>
          <w:spacing w:val="44"/>
          <w:sz w:val="84"/>
          <w:szCs w:val="84"/>
          <w:highlight w:val="none"/>
        </w:rPr>
      </w:pPr>
      <w:r>
        <w:rPr>
          <w:rFonts w:hint="eastAsia" w:ascii="宋体" w:hAnsi="宋体" w:cs="宋体"/>
          <w:b/>
          <w:color w:val="auto"/>
          <w:spacing w:val="44"/>
          <w:sz w:val="84"/>
          <w:szCs w:val="84"/>
          <w:highlight w:val="none"/>
          <w:lang w:bidi="ar"/>
        </w:rPr>
        <w:t>公开招标采购文件</w:t>
      </w:r>
    </w:p>
    <w:p w14:paraId="22B679A1">
      <w:pPr>
        <w:snapToGrid w:val="0"/>
        <w:spacing w:before="120" w:beforeLines="50" w:line="360" w:lineRule="auto"/>
        <w:jc w:val="center"/>
        <w:rPr>
          <w:rFonts w:ascii="宋体" w:hAnsi="宋体"/>
          <w:b/>
          <w:color w:val="auto"/>
          <w:sz w:val="36"/>
          <w:szCs w:val="36"/>
          <w:highlight w:val="none"/>
        </w:rPr>
      </w:pPr>
      <w:r>
        <w:rPr>
          <w:rFonts w:hint="eastAsia" w:ascii="宋体" w:hAnsi="宋体"/>
          <w:b/>
          <w:color w:val="auto"/>
          <w:sz w:val="36"/>
          <w:szCs w:val="36"/>
          <w:highlight w:val="none"/>
        </w:rPr>
        <w:t>（政采云电子标）</w:t>
      </w:r>
    </w:p>
    <w:p w14:paraId="108F1CF2">
      <w:pPr>
        <w:snapToGrid w:val="0"/>
        <w:spacing w:before="120" w:beforeLines="50" w:line="360" w:lineRule="auto"/>
        <w:ind w:firstLine="602"/>
        <w:rPr>
          <w:rFonts w:ascii="宋体" w:hAnsi="宋体"/>
          <w:color w:val="auto"/>
          <w:sz w:val="30"/>
          <w:szCs w:val="72"/>
          <w:highlight w:val="none"/>
        </w:rPr>
      </w:pPr>
      <w:r>
        <w:rPr>
          <w:rFonts w:hint="eastAsia" w:ascii="宋体" w:hAnsi="宋体"/>
          <w:color w:val="auto"/>
          <w:sz w:val="30"/>
          <w:szCs w:val="72"/>
          <w:highlight w:val="none"/>
        </w:rPr>
        <w:t xml:space="preserve"> </w:t>
      </w:r>
    </w:p>
    <w:p w14:paraId="02D70C5A">
      <w:pPr>
        <w:pStyle w:val="47"/>
        <w:rPr>
          <w:color w:val="auto"/>
          <w:highlight w:val="none"/>
        </w:rPr>
      </w:pPr>
    </w:p>
    <w:p w14:paraId="1B4119FF">
      <w:pPr>
        <w:pStyle w:val="47"/>
        <w:rPr>
          <w:color w:val="auto"/>
          <w:highlight w:val="none"/>
        </w:rPr>
      </w:pPr>
    </w:p>
    <w:p w14:paraId="5E0F0E93">
      <w:pPr>
        <w:pStyle w:val="47"/>
        <w:rPr>
          <w:color w:val="auto"/>
          <w:highlight w:val="none"/>
        </w:rPr>
      </w:pPr>
    </w:p>
    <w:p w14:paraId="763CBC67">
      <w:pPr>
        <w:pStyle w:val="47"/>
        <w:rPr>
          <w:color w:val="auto"/>
          <w:highlight w:val="none"/>
        </w:rPr>
      </w:pPr>
    </w:p>
    <w:p w14:paraId="29595D40">
      <w:pPr>
        <w:pStyle w:val="24"/>
        <w:snapToGrid w:val="0"/>
        <w:spacing w:before="120" w:beforeLines="0" w:after="120" w:afterLines="0" w:line="360" w:lineRule="auto"/>
        <w:ind w:firstLine="1134" w:firstLineChars="353"/>
        <w:rPr>
          <w:rFonts w:hint="eastAsia" w:ascii="宋体" w:hAnsi="宋体" w:eastAsia="宋体" w:cs="Times New Roman"/>
          <w:b/>
          <w:color w:val="auto"/>
          <w:sz w:val="32"/>
          <w:szCs w:val="52"/>
          <w:highlight w:val="none"/>
          <w:lang w:eastAsia="zh-CN"/>
        </w:rPr>
      </w:pPr>
      <w:r>
        <w:rPr>
          <w:rFonts w:ascii="宋体" w:hAnsi="宋体" w:eastAsia="宋体" w:cs="Times New Roman"/>
          <w:b/>
          <w:color w:val="auto"/>
          <w:sz w:val="32"/>
          <w:szCs w:val="52"/>
          <w:highlight w:val="none"/>
        </w:rPr>
        <w:t>项目编号：</w:t>
      </w:r>
      <w:r>
        <w:rPr>
          <w:rFonts w:hint="eastAsia" w:ascii="宋体" w:hAnsi="宋体" w:eastAsia="宋体" w:cs="Times New Roman"/>
          <w:b/>
          <w:color w:val="auto"/>
          <w:sz w:val="32"/>
          <w:szCs w:val="52"/>
          <w:highlight w:val="none"/>
          <w:lang w:eastAsia="zh-CN"/>
        </w:rPr>
        <w:t>WQ2024487-HW374</w:t>
      </w:r>
    </w:p>
    <w:p w14:paraId="01327B93">
      <w:pPr>
        <w:pStyle w:val="24"/>
        <w:snapToGrid w:val="0"/>
        <w:spacing w:before="120" w:beforeLines="0" w:after="120" w:afterLines="0" w:line="360" w:lineRule="auto"/>
        <w:ind w:firstLine="1134" w:firstLineChars="353"/>
        <w:rPr>
          <w:rFonts w:hint="default" w:hAnsi="宋体"/>
          <w:b/>
          <w:color w:val="auto"/>
          <w:sz w:val="32"/>
          <w:szCs w:val="52"/>
          <w:highlight w:val="none"/>
        </w:rPr>
      </w:pPr>
      <w:r>
        <w:rPr>
          <w:rFonts w:hAnsi="宋体"/>
          <w:b/>
          <w:color w:val="auto"/>
          <w:sz w:val="32"/>
          <w:szCs w:val="52"/>
          <w:highlight w:val="none"/>
        </w:rPr>
        <w:t>采购单位：浙江师范大学</w:t>
      </w:r>
    </w:p>
    <w:p w14:paraId="3E13EC7B">
      <w:pPr>
        <w:pStyle w:val="24"/>
        <w:snapToGrid w:val="0"/>
        <w:spacing w:before="120" w:beforeLines="0" w:after="120" w:afterLines="0" w:line="360" w:lineRule="auto"/>
        <w:ind w:firstLine="1134" w:firstLineChars="353"/>
        <w:rPr>
          <w:rFonts w:hint="default" w:hAnsi="宋体"/>
          <w:b/>
          <w:color w:val="auto"/>
          <w:sz w:val="32"/>
          <w:szCs w:val="52"/>
          <w:highlight w:val="none"/>
        </w:rPr>
      </w:pPr>
      <w:r>
        <w:rPr>
          <w:rFonts w:hAnsi="宋体"/>
          <w:b/>
          <w:color w:val="auto"/>
          <w:sz w:val="32"/>
          <w:szCs w:val="52"/>
          <w:highlight w:val="none"/>
        </w:rPr>
        <w:t>代理机构：金华市万全招标代理有限公司</w:t>
      </w:r>
    </w:p>
    <w:p w14:paraId="539DD7BE">
      <w:pPr>
        <w:ind w:firstLine="482"/>
        <w:rPr>
          <w:color w:val="auto"/>
          <w:highlight w:val="none"/>
        </w:rPr>
      </w:pPr>
    </w:p>
    <w:p w14:paraId="1D8CB577">
      <w:pPr>
        <w:pStyle w:val="12"/>
        <w:ind w:firstLine="482"/>
        <w:rPr>
          <w:color w:val="auto"/>
          <w:highlight w:val="none"/>
        </w:rPr>
      </w:pPr>
    </w:p>
    <w:p w14:paraId="60A778EF">
      <w:pPr>
        <w:snapToGrid w:val="0"/>
        <w:spacing w:before="120" w:beforeLines="50" w:line="360" w:lineRule="auto"/>
        <w:ind w:left="382" w:leftChars="182" w:firstLine="35" w:firstLineChars="11"/>
        <w:jc w:val="center"/>
        <w:rPr>
          <w:rFonts w:ascii="宋体" w:hAnsi="宋体"/>
          <w:color w:val="auto"/>
          <w:sz w:val="32"/>
          <w:szCs w:val="21"/>
          <w:highlight w:val="none"/>
        </w:rPr>
      </w:pPr>
      <w:r>
        <w:rPr>
          <w:rFonts w:ascii="宋体" w:hAnsi="宋体"/>
          <w:b/>
          <w:bCs/>
          <w:color w:val="auto"/>
          <w:sz w:val="32"/>
          <w:szCs w:val="32"/>
          <w:highlight w:val="none"/>
        </w:rPr>
        <w:t>2</w:t>
      </w:r>
      <w:r>
        <w:rPr>
          <w:rFonts w:hint="eastAsia" w:ascii="宋体" w:hAnsi="宋体"/>
          <w:b/>
          <w:bCs/>
          <w:color w:val="auto"/>
          <w:sz w:val="32"/>
          <w:szCs w:val="32"/>
          <w:highlight w:val="none"/>
        </w:rPr>
        <w:t>024年</w:t>
      </w:r>
      <w:r>
        <w:rPr>
          <w:rFonts w:hint="eastAsia" w:ascii="宋体" w:hAnsi="宋体"/>
          <w:b/>
          <w:bCs/>
          <w:color w:val="auto"/>
          <w:sz w:val="32"/>
          <w:szCs w:val="32"/>
          <w:highlight w:val="none"/>
          <w:lang w:val="en-US" w:eastAsia="zh-CN"/>
        </w:rPr>
        <w:t>9</w:t>
      </w:r>
      <w:r>
        <w:rPr>
          <w:rFonts w:hint="eastAsia" w:ascii="宋体" w:hAnsi="宋体"/>
          <w:b/>
          <w:bCs/>
          <w:color w:val="auto"/>
          <w:sz w:val="32"/>
          <w:szCs w:val="32"/>
          <w:highlight w:val="none"/>
        </w:rPr>
        <w:t>月</w:t>
      </w:r>
    </w:p>
    <w:p w14:paraId="61510163">
      <w:pPr>
        <w:ind w:firstLine="883"/>
        <w:rPr>
          <w:rFonts w:hAnsi="宋体" w:cs="宋体"/>
          <w:b/>
          <w:color w:val="auto"/>
          <w:sz w:val="44"/>
          <w:szCs w:val="44"/>
          <w:highlight w:val="none"/>
        </w:rPr>
      </w:pPr>
      <w:r>
        <w:rPr>
          <w:rFonts w:hAnsi="宋体" w:cs="宋体"/>
          <w:b/>
          <w:color w:val="auto"/>
          <w:sz w:val="44"/>
          <w:szCs w:val="44"/>
          <w:highlight w:val="none"/>
        </w:rPr>
        <w:br w:type="page"/>
      </w:r>
    </w:p>
    <w:p w14:paraId="37EBE909">
      <w:pPr>
        <w:pStyle w:val="24"/>
        <w:spacing w:before="120" w:beforeLines="0" w:after="120" w:afterLines="0" w:line="360" w:lineRule="auto"/>
        <w:jc w:val="center"/>
        <w:rPr>
          <w:rFonts w:hint="default" w:hAnsi="宋体" w:cs="宋体"/>
          <w:b/>
          <w:color w:val="auto"/>
          <w:sz w:val="44"/>
          <w:szCs w:val="44"/>
          <w:highlight w:val="none"/>
        </w:rPr>
      </w:pPr>
    </w:p>
    <w:p w14:paraId="00FB9EDC">
      <w:pPr>
        <w:pStyle w:val="24"/>
        <w:spacing w:before="120" w:beforeLines="0" w:after="120" w:afterLines="0" w:line="360" w:lineRule="auto"/>
        <w:jc w:val="center"/>
        <w:rPr>
          <w:rFonts w:hint="default" w:hAnsi="宋体" w:cs="宋体"/>
          <w:b/>
          <w:color w:val="auto"/>
          <w:sz w:val="44"/>
          <w:szCs w:val="44"/>
          <w:highlight w:val="none"/>
        </w:rPr>
      </w:pPr>
      <w:r>
        <w:rPr>
          <w:rFonts w:hAnsi="宋体" w:cs="宋体"/>
          <w:b/>
          <w:color w:val="auto"/>
          <w:sz w:val="44"/>
          <w:szCs w:val="44"/>
          <w:highlight w:val="none"/>
        </w:rPr>
        <w:t>目   录</w:t>
      </w:r>
    </w:p>
    <w:p w14:paraId="32A2AFB5">
      <w:pPr>
        <w:pStyle w:val="24"/>
        <w:spacing w:before="120" w:beforeLines="0" w:after="120" w:afterLines="0" w:line="360" w:lineRule="auto"/>
        <w:ind w:firstLine="2200" w:firstLineChars="500"/>
        <w:jc w:val="left"/>
        <w:rPr>
          <w:rFonts w:hint="default" w:ascii="创艺简标宋" w:hAnsi="宋体" w:eastAsia="创艺简标宋"/>
          <w:color w:val="auto"/>
          <w:sz w:val="44"/>
          <w:szCs w:val="44"/>
          <w:highlight w:val="none"/>
        </w:rPr>
      </w:pPr>
    </w:p>
    <w:p w14:paraId="773B9D33">
      <w:pPr>
        <w:spacing w:before="120" w:beforeLines="50" w:line="480" w:lineRule="exact"/>
        <w:ind w:left="181" w:leftChars="86" w:firstLine="2400" w:firstLineChars="800"/>
        <w:jc w:val="left"/>
        <w:rPr>
          <w:rFonts w:ascii="宋体" w:hAnsi="宋体"/>
          <w:color w:val="auto"/>
          <w:sz w:val="30"/>
          <w:szCs w:val="20"/>
          <w:highlight w:val="none"/>
        </w:rPr>
      </w:pPr>
      <w:r>
        <w:rPr>
          <w:rFonts w:hint="eastAsia" w:ascii="宋体" w:hAnsi="宋体"/>
          <w:color w:val="auto"/>
          <w:sz w:val="30"/>
          <w:highlight w:val="none"/>
        </w:rPr>
        <w:t>第一章 公开招标采购公告</w:t>
      </w:r>
    </w:p>
    <w:p w14:paraId="07CF715E">
      <w:pPr>
        <w:spacing w:before="120" w:beforeLines="50" w:line="480" w:lineRule="exact"/>
        <w:ind w:left="181" w:leftChars="86" w:firstLine="2400" w:firstLineChars="800"/>
        <w:jc w:val="left"/>
        <w:rPr>
          <w:rFonts w:ascii="宋体" w:hAnsi="宋体"/>
          <w:color w:val="auto"/>
          <w:sz w:val="30"/>
          <w:szCs w:val="20"/>
          <w:highlight w:val="none"/>
        </w:rPr>
      </w:pPr>
      <w:r>
        <w:rPr>
          <w:rFonts w:hint="eastAsia" w:ascii="宋体" w:hAnsi="宋体"/>
          <w:color w:val="auto"/>
          <w:sz w:val="30"/>
          <w:highlight w:val="none"/>
        </w:rPr>
        <w:t>第二章 招标项目需求</w:t>
      </w:r>
    </w:p>
    <w:p w14:paraId="4FBF8136">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第三章 投标人须知</w:t>
      </w:r>
    </w:p>
    <w:p w14:paraId="45DF2E09">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第四章 政府采购政策功能相关说明</w:t>
      </w:r>
    </w:p>
    <w:p w14:paraId="6CD43784">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第五章 评标办法及评分标准</w:t>
      </w:r>
    </w:p>
    <w:p w14:paraId="26EEAE52">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第六章 合同主要条款</w:t>
      </w:r>
    </w:p>
    <w:p w14:paraId="46892643">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第七章 投标文件格式（部分）</w:t>
      </w:r>
    </w:p>
    <w:p w14:paraId="57A7D5E3">
      <w:pPr>
        <w:pStyle w:val="12"/>
        <w:ind w:firstLine="482"/>
        <w:rPr>
          <w:color w:val="auto"/>
          <w:highlight w:val="none"/>
        </w:rPr>
      </w:pPr>
    </w:p>
    <w:p w14:paraId="5917C1BB">
      <w:pPr>
        <w:spacing w:before="120" w:beforeLines="50" w:line="480" w:lineRule="exact"/>
        <w:ind w:firstLine="602"/>
        <w:rPr>
          <w:rFonts w:ascii="宋体" w:hAnsi="宋体"/>
          <w:color w:val="auto"/>
          <w:sz w:val="30"/>
          <w:highlight w:val="none"/>
        </w:rPr>
      </w:pPr>
    </w:p>
    <w:p w14:paraId="683A0201">
      <w:pPr>
        <w:spacing w:before="120" w:beforeLines="50" w:line="480" w:lineRule="exact"/>
        <w:ind w:firstLine="602"/>
        <w:rPr>
          <w:rFonts w:ascii="宋体" w:hAnsi="宋体"/>
          <w:color w:val="auto"/>
          <w:sz w:val="30"/>
          <w:highlight w:val="none"/>
        </w:rPr>
      </w:pPr>
    </w:p>
    <w:p w14:paraId="02FF53E3">
      <w:pPr>
        <w:spacing w:before="120" w:beforeLines="50" w:line="480" w:lineRule="exact"/>
        <w:ind w:firstLine="602"/>
        <w:rPr>
          <w:rFonts w:ascii="宋体" w:hAnsi="宋体"/>
          <w:color w:val="auto"/>
          <w:sz w:val="30"/>
          <w:highlight w:val="none"/>
        </w:rPr>
      </w:pPr>
    </w:p>
    <w:p w14:paraId="33D7715B">
      <w:pPr>
        <w:spacing w:before="120" w:beforeLines="50" w:line="480" w:lineRule="exact"/>
        <w:ind w:firstLine="602"/>
        <w:rPr>
          <w:rFonts w:ascii="宋体" w:hAnsi="宋体"/>
          <w:color w:val="auto"/>
          <w:sz w:val="30"/>
          <w:highlight w:val="none"/>
        </w:rPr>
      </w:pPr>
    </w:p>
    <w:p w14:paraId="0379FB4A">
      <w:pPr>
        <w:spacing w:line="360" w:lineRule="auto"/>
        <w:ind w:firstLine="594" w:firstLineChars="198"/>
        <w:rPr>
          <w:rFonts w:ascii="宋体" w:hAnsi="宋体"/>
          <w:color w:val="auto"/>
          <w:sz w:val="30"/>
          <w:szCs w:val="20"/>
          <w:highlight w:val="none"/>
        </w:rPr>
      </w:pPr>
      <w:r>
        <w:rPr>
          <w:rFonts w:hint="eastAsia" w:ascii="宋体" w:hAnsi="宋体"/>
          <w:color w:val="auto"/>
          <w:sz w:val="30"/>
          <w:szCs w:val="20"/>
          <w:highlight w:val="none"/>
        </w:rPr>
        <w:t xml:space="preserve"> </w:t>
      </w:r>
    </w:p>
    <w:p w14:paraId="0CE48BE9">
      <w:pPr>
        <w:spacing w:line="360" w:lineRule="auto"/>
        <w:ind w:firstLine="594" w:firstLineChars="198"/>
        <w:rPr>
          <w:rFonts w:ascii="宋体" w:hAnsi="宋体"/>
          <w:color w:val="auto"/>
          <w:sz w:val="30"/>
          <w:szCs w:val="20"/>
          <w:highlight w:val="none"/>
        </w:rPr>
      </w:pPr>
    </w:p>
    <w:p w14:paraId="75B33DCF">
      <w:pPr>
        <w:pStyle w:val="12"/>
        <w:ind w:firstLine="602"/>
        <w:rPr>
          <w:rFonts w:ascii="宋体" w:hAnsi="宋体"/>
          <w:color w:val="auto"/>
          <w:sz w:val="30"/>
          <w:szCs w:val="20"/>
          <w:highlight w:val="none"/>
        </w:rPr>
      </w:pPr>
    </w:p>
    <w:p w14:paraId="2091B969">
      <w:pPr>
        <w:ind w:firstLine="602"/>
        <w:rPr>
          <w:rFonts w:ascii="宋体" w:hAnsi="宋体"/>
          <w:color w:val="auto"/>
          <w:sz w:val="30"/>
          <w:szCs w:val="20"/>
          <w:highlight w:val="none"/>
        </w:rPr>
      </w:pPr>
    </w:p>
    <w:p w14:paraId="02B955F6">
      <w:pPr>
        <w:pStyle w:val="47"/>
        <w:ind w:firstLine="602"/>
        <w:rPr>
          <w:rFonts w:ascii="宋体" w:hAnsi="宋体"/>
          <w:color w:val="auto"/>
          <w:sz w:val="30"/>
          <w:szCs w:val="20"/>
          <w:highlight w:val="none"/>
        </w:rPr>
      </w:pPr>
    </w:p>
    <w:p w14:paraId="636DA3E5">
      <w:pPr>
        <w:spacing w:line="360" w:lineRule="auto"/>
        <w:ind w:firstLine="560"/>
        <w:rPr>
          <w:rFonts w:ascii="宋体" w:hAnsi="宋体"/>
          <w:b/>
          <w:bCs/>
          <w:color w:val="auto"/>
          <w:sz w:val="28"/>
          <w:szCs w:val="28"/>
          <w:highlight w:val="none"/>
        </w:rPr>
      </w:pPr>
    </w:p>
    <w:p w14:paraId="2DD9D64E">
      <w:pPr>
        <w:pBdr>
          <w:bottom w:val="single" w:color="auto" w:sz="6" w:space="1"/>
        </w:pBdr>
        <w:spacing w:line="360" w:lineRule="auto"/>
        <w:ind w:firstLine="596" w:firstLineChars="198"/>
        <w:rPr>
          <w:b/>
          <w:bCs/>
          <w:color w:val="auto"/>
          <w:sz w:val="30"/>
          <w:highlight w:val="none"/>
        </w:rPr>
      </w:pPr>
    </w:p>
    <w:p w14:paraId="4FF00B52">
      <w:pPr>
        <w:spacing w:line="360" w:lineRule="auto"/>
        <w:ind w:firstLine="482"/>
        <w:jc w:val="center"/>
        <w:rPr>
          <w:bCs/>
          <w:color w:val="auto"/>
          <w:szCs w:val="21"/>
          <w:highlight w:val="none"/>
        </w:rPr>
      </w:pPr>
      <w:r>
        <w:rPr>
          <w:rFonts w:hint="eastAsia"/>
          <w:bCs/>
          <w:color w:val="auto"/>
          <w:szCs w:val="21"/>
          <w:highlight w:val="none"/>
        </w:rPr>
        <w:t>招标文件制作：</w:t>
      </w:r>
      <w:r>
        <w:rPr>
          <w:rFonts w:hint="eastAsia"/>
          <w:bCs/>
          <w:color w:val="auto"/>
          <w:szCs w:val="21"/>
          <w:highlight w:val="none"/>
          <w:lang w:val="en-US" w:eastAsia="zh-CN"/>
        </w:rPr>
        <w:t>余红梅</w:t>
      </w:r>
      <w:r>
        <w:rPr>
          <w:rFonts w:hint="eastAsia"/>
          <w:bCs/>
          <w:color w:val="auto"/>
          <w:szCs w:val="21"/>
          <w:highlight w:val="none"/>
        </w:rPr>
        <w:t xml:space="preserve">                   代理公司内部审核：吴贵兰</w:t>
      </w:r>
    </w:p>
    <w:p w14:paraId="54A8C378">
      <w:pPr>
        <w:pStyle w:val="26"/>
        <w:ind w:firstLine="482" w:firstLineChars="200"/>
        <w:rPr>
          <w:rFonts w:ascii="宋体" w:cs="宋体"/>
          <w:b w:val="0"/>
          <w:bCs w:val="0"/>
          <w:color w:val="auto"/>
          <w:highlight w:val="none"/>
        </w:rPr>
      </w:pPr>
      <w:r>
        <w:rPr>
          <w:color w:val="auto"/>
          <w:highlight w:val="none"/>
        </w:rPr>
        <w:br w:type="page"/>
      </w:r>
    </w:p>
    <w:p w14:paraId="2F2B7D44">
      <w:pPr>
        <w:pStyle w:val="24"/>
        <w:numPr>
          <w:ilvl w:val="0"/>
          <w:numId w:val="5"/>
        </w:numPr>
        <w:snapToGrid w:val="0"/>
        <w:spacing w:before="120" w:after="120" w:line="240" w:lineRule="auto"/>
        <w:ind w:left="0" w:leftChars="0" w:firstLine="0" w:firstLineChars="0"/>
        <w:jc w:val="center"/>
        <w:outlineLvl w:val="0"/>
        <w:rPr>
          <w:rFonts w:hint="default" w:hAnsi="宋体" w:cs="宋体"/>
          <w:b/>
          <w:color w:val="auto"/>
          <w:sz w:val="30"/>
          <w:szCs w:val="30"/>
          <w:highlight w:val="none"/>
        </w:rPr>
      </w:pPr>
      <w:r>
        <w:rPr>
          <w:rFonts w:hAnsi="宋体" w:cs="宋体"/>
          <w:b/>
          <w:color w:val="auto"/>
          <w:sz w:val="30"/>
          <w:szCs w:val="30"/>
          <w:highlight w:val="none"/>
        </w:rPr>
        <w:t xml:space="preserve"> 公开招标采购公告</w:t>
      </w:r>
    </w:p>
    <w:p w14:paraId="15BD61CA">
      <w:pPr>
        <w:pStyle w:val="24"/>
        <w:snapToGrid w:val="0"/>
        <w:spacing w:before="120" w:after="120" w:line="240" w:lineRule="auto"/>
        <w:ind w:left="105" w:leftChars="0" w:hanging="105" w:firstLineChars="0"/>
        <w:jc w:val="center"/>
        <w:rPr>
          <w:rFonts w:hint="default" w:hAnsi="宋体" w:cs="宋体"/>
          <w:b/>
          <w:color w:val="auto"/>
          <w:sz w:val="30"/>
          <w:szCs w:val="30"/>
          <w:highlight w:val="none"/>
        </w:rPr>
      </w:pPr>
      <w:r>
        <w:rPr>
          <w:rFonts w:hAnsi="宋体" w:cs="宋体"/>
          <w:b/>
          <w:color w:val="auto"/>
          <w:sz w:val="30"/>
          <w:szCs w:val="30"/>
          <w:highlight w:val="none"/>
        </w:rPr>
        <w:t>（非财政监督采购项目）</w:t>
      </w:r>
    </w:p>
    <w:p w14:paraId="0EDBD149">
      <w:pPr>
        <w:ind w:firstLine="482"/>
        <w:rPr>
          <w:color w:val="auto"/>
          <w:highlight w:val="none"/>
        </w:rPr>
      </w:pPr>
    </w:p>
    <w:p w14:paraId="4C4325E8">
      <w:pPr>
        <w:pStyle w:val="12"/>
        <w:ind w:firstLine="482"/>
        <w:rPr>
          <w:color w:val="auto"/>
          <w:highlight w:val="none"/>
        </w:rPr>
      </w:pPr>
    </w:p>
    <w:p w14:paraId="526D8D94">
      <w:pPr>
        <w:pBdr>
          <w:top w:val="single" w:color="auto" w:sz="4" w:space="1"/>
          <w:left w:val="single" w:color="auto" w:sz="4" w:space="0"/>
          <w:bottom w:val="single" w:color="auto" w:sz="4" w:space="1"/>
          <w:right w:val="single" w:color="auto" w:sz="4" w:space="4"/>
        </w:pBdr>
        <w:spacing w:line="440" w:lineRule="exact"/>
        <w:ind w:firstLine="480"/>
        <w:jc w:val="center"/>
        <w:rPr>
          <w:rFonts w:ascii="宋体" w:hAnsi="宋体" w:cs="宋体"/>
          <w:b/>
          <w:color w:val="auto"/>
          <w:sz w:val="24"/>
          <w:highlight w:val="none"/>
        </w:rPr>
      </w:pPr>
    </w:p>
    <w:p w14:paraId="2BFA0D38">
      <w:pPr>
        <w:pBdr>
          <w:top w:val="single" w:color="auto" w:sz="4" w:space="1"/>
          <w:left w:val="single" w:color="auto" w:sz="4" w:space="0"/>
          <w:bottom w:val="single" w:color="auto" w:sz="4" w:space="1"/>
          <w:right w:val="single" w:color="auto" w:sz="4" w:space="4"/>
        </w:pBdr>
        <w:spacing w:line="440" w:lineRule="exact"/>
        <w:ind w:left="0" w:leftChars="0" w:firstLine="0" w:firstLineChars="0"/>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项 目 概 况 </w:t>
      </w:r>
    </w:p>
    <w:p w14:paraId="0CF8045E">
      <w:pPr>
        <w:pBdr>
          <w:top w:val="single" w:color="auto" w:sz="4" w:space="1"/>
          <w:left w:val="single" w:color="auto" w:sz="4" w:space="0"/>
          <w:bottom w:val="single" w:color="auto" w:sz="4" w:space="1"/>
          <w:right w:val="single" w:color="auto" w:sz="4" w:space="4"/>
        </w:pBdr>
        <w:spacing w:line="440" w:lineRule="exact"/>
        <w:ind w:firstLine="480"/>
        <w:jc w:val="center"/>
        <w:rPr>
          <w:rFonts w:ascii="宋体" w:hAnsi="宋体" w:cs="宋体"/>
          <w:b/>
          <w:color w:val="auto"/>
          <w:sz w:val="24"/>
          <w:highlight w:val="none"/>
        </w:rPr>
      </w:pPr>
    </w:p>
    <w:p w14:paraId="4DB1D366">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
          <w:color w:val="auto"/>
          <w:sz w:val="24"/>
          <w:highlight w:val="none"/>
        </w:rPr>
      </w:pPr>
      <w:r>
        <w:rPr>
          <w:rFonts w:hint="eastAsia" w:ascii="宋体" w:hAnsi="宋体" w:cs="宋体"/>
          <w:bCs/>
          <w:color w:val="auto"/>
          <w:sz w:val="24"/>
          <w:highlight w:val="none"/>
          <w:lang w:bidi="ar"/>
        </w:rPr>
        <w:t>根据浙江省本级政府采购计划书[2024]62846号</w:t>
      </w:r>
      <w:r>
        <w:rPr>
          <w:rFonts w:hint="eastAsia" w:ascii="宋体" w:hAnsi="宋体" w:cs="宋体"/>
          <w:bCs/>
          <w:color w:val="auto"/>
          <w:sz w:val="24"/>
          <w:highlight w:val="none"/>
          <w:lang w:eastAsia="zh-CN" w:bidi="ar"/>
        </w:rPr>
        <w:t>、[2024]62847号</w:t>
      </w:r>
      <w:r>
        <w:rPr>
          <w:rFonts w:hint="eastAsia" w:ascii="宋体" w:hAnsi="宋体" w:cs="宋体"/>
          <w:bCs/>
          <w:color w:val="auto"/>
          <w:sz w:val="24"/>
          <w:highlight w:val="none"/>
          <w:lang w:bidi="ar"/>
        </w:rPr>
        <w:t>批准，</w:t>
      </w:r>
      <w:r>
        <w:rPr>
          <w:rFonts w:hint="eastAsia" w:ascii="宋体" w:hAnsi="宋体" w:cs="宋体"/>
          <w:bCs/>
          <w:color w:val="auto"/>
          <w:sz w:val="24"/>
          <w:highlight w:val="none"/>
          <w:lang w:eastAsia="zh-CN" w:bidi="ar"/>
        </w:rPr>
        <w:t>浙江师范大学球幕数字桌面融合放映仪采购项目</w:t>
      </w:r>
      <w:r>
        <w:rPr>
          <w:rFonts w:hint="eastAsia" w:ascii="宋体" w:hAnsi="宋体" w:cs="宋体"/>
          <w:bCs/>
          <w:color w:val="auto"/>
          <w:sz w:val="24"/>
          <w:highlight w:val="none"/>
          <w:lang w:bidi="ar"/>
        </w:rPr>
        <w:t>的潜在投标人应在浙江政府采购网（http：//zfcg.czt.zj.gov.cn）获取（下载）招标文件，并于2024年</w:t>
      </w:r>
      <w:r>
        <w:rPr>
          <w:rFonts w:hint="eastAsia" w:ascii="宋体" w:hAnsi="宋体" w:cs="宋体"/>
          <w:bCs/>
          <w:color w:val="auto"/>
          <w:sz w:val="24"/>
          <w:highlight w:val="none"/>
          <w:lang w:val="en-US" w:eastAsia="zh-CN" w:bidi="ar"/>
        </w:rPr>
        <w:t>10</w:t>
      </w:r>
      <w:r>
        <w:rPr>
          <w:rFonts w:hint="eastAsia" w:ascii="宋体" w:hAnsi="宋体" w:cs="宋体"/>
          <w:bCs/>
          <w:color w:val="auto"/>
          <w:sz w:val="24"/>
          <w:highlight w:val="none"/>
          <w:lang w:bidi="ar"/>
        </w:rPr>
        <w:t>月</w:t>
      </w:r>
      <w:r>
        <w:rPr>
          <w:rFonts w:hint="eastAsia" w:ascii="宋体" w:hAnsi="宋体" w:cs="宋体"/>
          <w:bCs/>
          <w:color w:val="auto"/>
          <w:sz w:val="24"/>
          <w:highlight w:val="none"/>
          <w:lang w:val="en-US" w:eastAsia="zh-CN" w:bidi="ar"/>
        </w:rPr>
        <w:t>24</w:t>
      </w:r>
      <w:r>
        <w:rPr>
          <w:rFonts w:hint="eastAsia" w:ascii="宋体" w:hAnsi="宋体" w:cs="宋体"/>
          <w:bCs/>
          <w:color w:val="auto"/>
          <w:sz w:val="24"/>
          <w:highlight w:val="none"/>
          <w:lang w:bidi="ar"/>
        </w:rPr>
        <w:t>日</w:t>
      </w:r>
      <w:r>
        <w:rPr>
          <w:rFonts w:hint="eastAsia" w:ascii="宋体" w:hAnsi="宋体" w:cs="宋体"/>
          <w:bCs/>
          <w:color w:val="auto"/>
          <w:sz w:val="24"/>
          <w:highlight w:val="none"/>
          <w:lang w:val="en-US" w:eastAsia="zh-CN" w:bidi="ar"/>
        </w:rPr>
        <w:t>9</w:t>
      </w:r>
      <w:r>
        <w:rPr>
          <w:rFonts w:hint="eastAsia" w:ascii="宋体" w:hAnsi="宋体" w:cs="宋体"/>
          <w:bCs/>
          <w:color w:val="auto"/>
          <w:sz w:val="24"/>
          <w:highlight w:val="none"/>
          <w:lang w:bidi="ar"/>
        </w:rPr>
        <w:t>:</w:t>
      </w:r>
      <w:r>
        <w:rPr>
          <w:rFonts w:hint="eastAsia" w:ascii="宋体" w:hAnsi="宋体" w:cs="宋体"/>
          <w:bCs/>
          <w:color w:val="auto"/>
          <w:sz w:val="24"/>
          <w:highlight w:val="none"/>
          <w:lang w:val="en-US" w:eastAsia="zh-CN" w:bidi="ar"/>
        </w:rPr>
        <w:t>0</w:t>
      </w:r>
      <w:r>
        <w:rPr>
          <w:rFonts w:hint="eastAsia" w:ascii="宋体" w:hAnsi="宋体" w:cs="宋体"/>
          <w:bCs/>
          <w:color w:val="auto"/>
          <w:sz w:val="24"/>
          <w:highlight w:val="none"/>
          <w:lang w:bidi="ar"/>
        </w:rPr>
        <w:t>0（北京时间）前递交（上传）投标文件。</w:t>
      </w:r>
    </w:p>
    <w:p w14:paraId="3A898738">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Cs/>
          <w:color w:val="auto"/>
          <w:sz w:val="24"/>
          <w:highlight w:val="none"/>
          <w:lang w:bidi="ar"/>
        </w:rPr>
      </w:pPr>
    </w:p>
    <w:p w14:paraId="5F2CEDB1">
      <w:pPr>
        <w:tabs>
          <w:tab w:val="left" w:pos="0"/>
        </w:tabs>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lang w:bidi="ar"/>
        </w:rPr>
        <w:t>一、项目基本情况</w:t>
      </w:r>
    </w:p>
    <w:p w14:paraId="6C57D6BB">
      <w:pPr>
        <w:tabs>
          <w:tab w:val="left" w:pos="0"/>
        </w:tabs>
        <w:snapToGrid w:val="0"/>
        <w:spacing w:line="40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（一）项目编号：</w:t>
      </w:r>
      <w:r>
        <w:rPr>
          <w:rFonts w:hint="eastAsia" w:ascii="宋体" w:hAnsi="宋体" w:cs="宋体"/>
          <w:bCs/>
          <w:color w:val="auto"/>
          <w:sz w:val="24"/>
          <w:highlight w:val="none"/>
          <w:lang w:eastAsia="zh-CN" w:bidi="ar"/>
        </w:rPr>
        <w:t>WQ2024487-HW374</w:t>
      </w:r>
    </w:p>
    <w:p w14:paraId="54F6AAA5">
      <w:pPr>
        <w:tabs>
          <w:tab w:val="left" w:pos="0"/>
        </w:tabs>
        <w:snapToGrid w:val="0"/>
        <w:spacing w:line="40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（二）项目名称：</w:t>
      </w:r>
      <w:r>
        <w:rPr>
          <w:rFonts w:hint="eastAsia" w:ascii="宋体" w:hAnsi="宋体" w:cs="宋体"/>
          <w:bCs/>
          <w:color w:val="auto"/>
          <w:sz w:val="24"/>
          <w:highlight w:val="none"/>
          <w:lang w:eastAsia="zh-CN" w:bidi="ar"/>
        </w:rPr>
        <w:t>浙江师范大学球幕数字桌面融合放映仪采购项目</w:t>
      </w:r>
    </w:p>
    <w:p w14:paraId="641CBA02">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（三）预算金额（元）：</w:t>
      </w:r>
      <w:r>
        <w:rPr>
          <w:rFonts w:hint="eastAsia" w:ascii="宋体" w:hAnsi="宋体" w:cs="宋体"/>
          <w:color w:val="auto"/>
          <w:sz w:val="24"/>
          <w:highlight w:val="none"/>
          <w:lang w:val="en-US" w:eastAsia="zh-CN"/>
        </w:rPr>
        <w:t>580000.00</w:t>
      </w:r>
    </w:p>
    <w:p w14:paraId="0E99ED88">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（四）最高限价（元）：</w:t>
      </w:r>
      <w:r>
        <w:rPr>
          <w:rFonts w:hint="eastAsia" w:ascii="宋体" w:hAnsi="宋体" w:cs="宋体"/>
          <w:color w:val="auto"/>
          <w:sz w:val="24"/>
          <w:highlight w:val="none"/>
          <w:lang w:val="en-US" w:eastAsia="zh-CN"/>
        </w:rPr>
        <w:t>580000.00</w:t>
      </w:r>
    </w:p>
    <w:p w14:paraId="56544C68">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（五）采购需求：</w:t>
      </w:r>
    </w:p>
    <w:p w14:paraId="50352CFF">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标项一</w:t>
      </w:r>
    </w:p>
    <w:p w14:paraId="73FD7441">
      <w:pPr>
        <w:snapToGrid w:val="0"/>
        <w:spacing w:line="40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标项名称：</w:t>
      </w:r>
      <w:r>
        <w:rPr>
          <w:rFonts w:hint="eastAsia" w:ascii="宋体" w:hAnsi="宋体" w:cs="宋体"/>
          <w:bCs/>
          <w:color w:val="auto"/>
          <w:sz w:val="24"/>
          <w:highlight w:val="none"/>
          <w:lang w:eastAsia="zh-CN" w:bidi="ar"/>
        </w:rPr>
        <w:t>浙江师范大学球幕数字桌面融合放映仪采购项目</w:t>
      </w:r>
    </w:p>
    <w:p w14:paraId="76EE544E">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数量：1批</w:t>
      </w:r>
    </w:p>
    <w:p w14:paraId="30FAA3A9">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预算金额（元）：</w:t>
      </w:r>
      <w:r>
        <w:rPr>
          <w:rFonts w:hint="eastAsia" w:ascii="宋体" w:hAnsi="宋体" w:cs="宋体"/>
          <w:color w:val="auto"/>
          <w:sz w:val="24"/>
          <w:highlight w:val="none"/>
          <w:lang w:val="en-US" w:eastAsia="zh-CN"/>
        </w:rPr>
        <w:t>580000.00</w:t>
      </w:r>
    </w:p>
    <w:p w14:paraId="3315A309">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简要规格描述或项目基本概况介绍、用途：</w:t>
      </w:r>
      <w:r>
        <w:rPr>
          <w:rFonts w:hint="eastAsia" w:ascii="宋体" w:hAnsi="宋体" w:cs="宋体"/>
          <w:bCs/>
          <w:color w:val="auto"/>
          <w:sz w:val="24"/>
          <w:highlight w:val="none"/>
          <w:lang w:val="en-US" w:eastAsia="zh-CN" w:bidi="ar"/>
        </w:rPr>
        <w:t>采购工作站、投影仪、定制镜头、推流服务器等设备</w:t>
      </w:r>
      <w:r>
        <w:rPr>
          <w:rFonts w:hint="eastAsia" w:ascii="宋体" w:hAnsi="宋体" w:cs="宋体"/>
          <w:bCs/>
          <w:color w:val="auto"/>
          <w:sz w:val="24"/>
          <w:highlight w:val="none"/>
          <w:lang w:bidi="ar"/>
        </w:rPr>
        <w:t>1批，详见招标文件第二章。</w:t>
      </w:r>
    </w:p>
    <w:p w14:paraId="6A3A3021">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（六）合同履约期限：合同签订之日起至所有合同义务履约完毕为止。</w:t>
      </w:r>
    </w:p>
    <w:p w14:paraId="5F90A247">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（七）本项目不接受以联合体形式参加投标。</w:t>
      </w:r>
    </w:p>
    <w:p w14:paraId="3CE788E9">
      <w:pPr>
        <w:pStyle w:val="26"/>
        <w:spacing w:line="400" w:lineRule="exact"/>
        <w:ind w:firstLine="482" w:firstLineChars="200"/>
        <w:rPr>
          <w:rFonts w:ascii="宋体" w:cs="宋体"/>
          <w:color w:val="auto"/>
          <w:highlight w:val="none"/>
        </w:rPr>
      </w:pPr>
      <w:r>
        <w:rPr>
          <w:rFonts w:hint="eastAsia" w:ascii="宋体" w:cs="宋体"/>
          <w:color w:val="auto"/>
          <w:highlight w:val="none"/>
        </w:rPr>
        <w:t>二、申请人的资格要求：</w:t>
      </w:r>
    </w:p>
    <w:p w14:paraId="2A2824DC">
      <w:pPr>
        <w:pStyle w:val="26"/>
        <w:spacing w:line="400" w:lineRule="exact"/>
        <w:ind w:firstLine="480" w:firstLineChars="200"/>
        <w:rPr>
          <w:rFonts w:ascii="宋体" w:cs="宋体"/>
          <w:b w:val="0"/>
          <w:bCs w:val="0"/>
          <w:color w:val="auto"/>
          <w:highlight w:val="none"/>
        </w:rPr>
      </w:pPr>
      <w:r>
        <w:rPr>
          <w:rFonts w:hint="eastAsia" w:ascii="宋体" w:cs="宋体"/>
          <w:b w:val="0"/>
          <w:bCs w:val="0"/>
          <w:color w:val="auto"/>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E4E0E8F">
      <w:pPr>
        <w:pStyle w:val="26"/>
        <w:spacing w:line="400" w:lineRule="exact"/>
        <w:ind w:firstLine="480" w:firstLineChars="200"/>
        <w:rPr>
          <w:rFonts w:ascii="宋体" w:cs="宋体"/>
          <w:b w:val="0"/>
          <w:bCs w:val="0"/>
          <w:color w:val="auto"/>
          <w:highlight w:val="none"/>
        </w:rPr>
      </w:pPr>
      <w:r>
        <w:rPr>
          <w:rFonts w:hint="eastAsia" w:ascii="宋体" w:cs="宋体"/>
          <w:b w:val="0"/>
          <w:bCs w:val="0"/>
          <w:color w:val="auto"/>
          <w:highlight w:val="none"/>
        </w:rPr>
        <w:t>2.落实政府采购政策需满足的资格要求：无。</w:t>
      </w:r>
    </w:p>
    <w:p w14:paraId="782E2E76">
      <w:pPr>
        <w:pStyle w:val="26"/>
        <w:spacing w:line="400" w:lineRule="exact"/>
        <w:ind w:firstLine="480" w:firstLineChars="200"/>
        <w:rPr>
          <w:rFonts w:ascii="宋体" w:cs="宋体"/>
          <w:b w:val="0"/>
          <w:bCs w:val="0"/>
          <w:color w:val="auto"/>
          <w:highlight w:val="none"/>
        </w:rPr>
      </w:pPr>
      <w:r>
        <w:rPr>
          <w:rFonts w:hint="eastAsia" w:ascii="宋体" w:cs="宋体"/>
          <w:b w:val="0"/>
          <w:bCs w:val="0"/>
          <w:color w:val="auto"/>
          <w:highlight w:val="none"/>
        </w:rPr>
        <w:t>3.本项目的特定资格要求：无。</w:t>
      </w:r>
    </w:p>
    <w:p w14:paraId="5D3E2ED1">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17DF23D5">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（一）获取时间：公告发布之日起至2024年</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24</w:t>
      </w:r>
      <w:r>
        <w:rPr>
          <w:rFonts w:hint="eastAsia" w:ascii="宋体" w:hAnsi="宋体" w:cs="宋体"/>
          <w:bCs/>
          <w:color w:val="auto"/>
          <w:sz w:val="24"/>
          <w:highlight w:val="none"/>
        </w:rPr>
        <w:t>日投标截止时间前，每天00:00至12:00，12:00至23:59（北京时间）。</w:t>
      </w:r>
    </w:p>
    <w:p w14:paraId="2A3E7DA7">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（二）获取地点（网址）：浙江政府采购网（http：//zfcg.czt.zj.gov.cn）。 </w:t>
      </w:r>
    </w:p>
    <w:p w14:paraId="1C784B62">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三）获取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5A93F314">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本项目为在线电子招、投标项目，不再提供纸质版采购文件。</w:t>
      </w:r>
    </w:p>
    <w:p w14:paraId="79644FEC">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214F12F">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（一）提交投标文件截止时间：2024年</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24</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0（北京时间）</w:t>
      </w:r>
    </w:p>
    <w:p w14:paraId="3374DDEC">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（二）投标地点（网址）：“政采云投标客户端”（本项目采用在线投标方式，供应商须在投标截止时间前按规定上传</w:t>
      </w:r>
      <w:r>
        <w:rPr>
          <w:rFonts w:hint="eastAsia" w:ascii="宋体" w:hAnsi="宋体" w:cs="宋体"/>
          <w:color w:val="auto"/>
          <w:sz w:val="24"/>
          <w:highlight w:val="none"/>
          <w:lang w:bidi="ar"/>
        </w:rPr>
        <w:t>加密的</w:t>
      </w:r>
      <w:r>
        <w:rPr>
          <w:rFonts w:hint="eastAsia" w:ascii="宋体" w:hAnsi="宋体" w:cs="宋体"/>
          <w:bCs/>
          <w:color w:val="auto"/>
          <w:sz w:val="24"/>
          <w:highlight w:val="none"/>
        </w:rPr>
        <w:t>投标文件至政采云平台）</w:t>
      </w:r>
    </w:p>
    <w:p w14:paraId="4B555065">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（三）开标时间：2024年</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24</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0（北京时间）</w:t>
      </w:r>
    </w:p>
    <w:p w14:paraId="798FED3E">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（四）开标地点（网址）：“政采云投标客户端”开标大厅（本项目采用在线解密开启投标文件，供应商自行关注政采云平台开标评标过程及结果</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评标地点：金华市万全招标代理有限公司评标室）</w:t>
      </w:r>
    </w:p>
    <w:p w14:paraId="6AF810B8">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五、本次招标有关信息发布媒体</w:t>
      </w:r>
    </w:p>
    <w:p w14:paraId="3E3C6E3F">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浙江省政府采购网 （http://www.zjzfcg.gov.cn）和浙江师范大学采购中心网站（http://cgzx.zjnu.edu.cn/）</w:t>
      </w:r>
    </w:p>
    <w:p w14:paraId="5DA0FB31">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六、公告期限 </w:t>
      </w:r>
    </w:p>
    <w:p w14:paraId="1A5052A9">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自本公告发布之日起5个工作日。</w:t>
      </w:r>
    </w:p>
    <w:p w14:paraId="347FFC97">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七、其他补充事宜</w:t>
      </w:r>
    </w:p>
    <w:p w14:paraId="1A589AB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14C94112">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3E7649">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color w:val="auto"/>
          <w:sz w:val="24"/>
          <w:highlight w:val="none"/>
        </w:rPr>
        <w:t>项目采购监督管理部门</w:t>
      </w:r>
      <w:r>
        <w:rPr>
          <w:rFonts w:hint="eastAsia" w:ascii="宋体" w:hAnsi="宋体" w:cs="宋体"/>
          <w:bCs/>
          <w:color w:val="auto"/>
          <w:sz w:val="24"/>
          <w:highlight w:val="none"/>
        </w:rPr>
        <w:t>投诉。质疑函范本、投诉书范本请到浙江政府采购网下载专区下载。</w:t>
      </w:r>
    </w:p>
    <w:p w14:paraId="07F7278F">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4.未按招标公告规定依法获取招标文件的潜在投标人不得对招标文件提出质疑、投诉。</w:t>
      </w:r>
    </w:p>
    <w:p w14:paraId="66C38E76">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F014AB">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6.本项目执行节能产品政府强制采购和优先采购政策，执行环境标志产品政府优先采购政策。</w:t>
      </w:r>
    </w:p>
    <w:p w14:paraId="25AA7234">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7.电子交易说明</w:t>
      </w:r>
    </w:p>
    <w:p w14:paraId="2AEAD08E">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（1）本次采购采用电子交易方式，电子交易平台为“政府采购云平台（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s="宋体"/>
          <w:color w:val="auto"/>
          <w:kern w:val="0"/>
          <w:sz w:val="24"/>
          <w:highlight w:val="none"/>
        </w:rPr>
        <w:t>www.zcygov.cn</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）”。供应商参与本项目电子交易活动前，应注册成为政府采购云平台供应商。编制电子投标文件前还需申领CA证书并绑定</w:t>
      </w:r>
      <w:r>
        <w:rPr>
          <w:rFonts w:hint="eastAsia" w:ascii="宋体" w:hAnsi="宋体" w:cs="宋体"/>
          <w:color w:val="auto"/>
          <w:kern w:val="0"/>
          <w:sz w:val="24"/>
          <w:highlight w:val="none"/>
          <w:lang w:eastAsia="zh-CN"/>
        </w:rPr>
        <w:t>账号</w:t>
      </w:r>
      <w:r>
        <w:rPr>
          <w:rFonts w:hint="eastAsia" w:ascii="宋体" w:hAnsi="宋体" w:cs="宋体"/>
          <w:color w:val="auto"/>
          <w:kern w:val="0"/>
          <w:sz w:val="24"/>
          <w:highlight w:val="none"/>
        </w:rPr>
        <w:t>。供应商应充分考虑完成平台注册、申领CA证书等所需的时间。CA数字证书办理流程详见“浙江政府采购网—下载专区—电子交易客户端”相关版块。</w:t>
      </w:r>
    </w:p>
    <w:p w14:paraId="17EAA7B8">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2D603EFD">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（3）供应商应当在投标截止时间前，将“电子交易客户端”生成的“电子加密投标文件”上传电子交易平台。</w:t>
      </w:r>
    </w:p>
    <w:p w14:paraId="30D7D609">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679B7AD5">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1.采购人信息</w:t>
      </w:r>
    </w:p>
    <w:p w14:paraId="2D9D7B57">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名    称：浙江师范大学</w:t>
      </w:r>
    </w:p>
    <w:p w14:paraId="7423E040">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地    址：浙江省金华市迎宾大道688号</w:t>
      </w:r>
    </w:p>
    <w:p w14:paraId="581CFFA9">
      <w:pPr>
        <w:snapToGrid w:val="0"/>
        <w:spacing w:line="400" w:lineRule="exact"/>
        <w:ind w:firstLine="480" w:firstLineChars="200"/>
        <w:rPr>
          <w:rFonts w:hint="default" w:ascii="宋体" w:hAnsi="宋体" w:cs="宋体"/>
          <w:bCs/>
          <w:color w:val="auto"/>
          <w:sz w:val="24"/>
          <w:highlight w:val="none"/>
          <w:lang w:val="en-US"/>
        </w:rPr>
      </w:pPr>
      <w:r>
        <w:rPr>
          <w:rFonts w:hint="eastAsia" w:ascii="宋体" w:hAnsi="宋体" w:cs="宋体"/>
          <w:bCs/>
          <w:color w:val="auto"/>
          <w:sz w:val="24"/>
          <w:highlight w:val="none"/>
        </w:rPr>
        <w:t>项目联系人（询问）</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童老师</w:t>
      </w:r>
    </w:p>
    <w:p w14:paraId="5B0DE856">
      <w:pPr>
        <w:snapToGrid w:val="0"/>
        <w:spacing w:line="40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项目联系方式（询问）：19550593166</w:t>
      </w:r>
    </w:p>
    <w:p w14:paraId="724901B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质疑联系人：王老师</w:t>
      </w:r>
    </w:p>
    <w:p w14:paraId="6DD8D4DA">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质疑联系方式：0579-82282703</w:t>
      </w:r>
    </w:p>
    <w:p w14:paraId="0C75CAEE">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书面质疑受理地点：浙江省金华市迎宾大道688号浙江师范大学行政北楼109室</w:t>
      </w:r>
    </w:p>
    <w:p w14:paraId="06887420">
      <w:pPr>
        <w:tabs>
          <w:tab w:val="left" w:pos="5433"/>
        </w:tabs>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2.采购代理机构信息 </w:t>
      </w:r>
      <w:r>
        <w:rPr>
          <w:rFonts w:hint="eastAsia" w:ascii="宋体" w:hAnsi="宋体" w:cs="宋体"/>
          <w:bCs/>
          <w:color w:val="auto"/>
          <w:sz w:val="24"/>
          <w:highlight w:val="none"/>
        </w:rPr>
        <w:tab/>
      </w:r>
    </w:p>
    <w:p w14:paraId="14161552">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名    称：金华市万全招标代理有限公司 </w:t>
      </w:r>
    </w:p>
    <w:p w14:paraId="3A98701F">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    址：金华市玉泉东路288号3楼                          </w:t>
      </w:r>
    </w:p>
    <w:p w14:paraId="0A3B34C5">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项目联系人（询问）：</w:t>
      </w:r>
      <w:r>
        <w:rPr>
          <w:rFonts w:hint="eastAsia" w:ascii="宋体" w:hAnsi="宋体" w:cs="宋体"/>
          <w:bCs/>
          <w:color w:val="auto"/>
          <w:sz w:val="24"/>
          <w:highlight w:val="none"/>
          <w:lang w:val="en-US" w:eastAsia="zh-CN"/>
        </w:rPr>
        <w:t>余红梅</w:t>
      </w:r>
      <w:r>
        <w:rPr>
          <w:rFonts w:hint="eastAsia" w:ascii="宋体" w:hAnsi="宋体" w:cs="宋体"/>
          <w:bCs/>
          <w:color w:val="auto"/>
          <w:sz w:val="24"/>
          <w:highlight w:val="none"/>
        </w:rPr>
        <w:t xml:space="preserve">（项目负责人）    </w:t>
      </w:r>
    </w:p>
    <w:p w14:paraId="0D2CD0F9">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项目联系方式（询问）：0579-82583379</w:t>
      </w:r>
    </w:p>
    <w:p w14:paraId="22CAA8DC">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质疑联系人：吴贵兰            </w:t>
      </w:r>
    </w:p>
    <w:p w14:paraId="13B7E158">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质疑联系方式：0579-82583380</w:t>
      </w:r>
    </w:p>
    <w:p w14:paraId="613683B6">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邮箱：77254778@qq.com    </w:t>
      </w:r>
    </w:p>
    <w:p w14:paraId="25878475">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3.项目采购监督管理部门：浙江师范大学采购管理办公室</w:t>
      </w:r>
    </w:p>
    <w:p w14:paraId="006DABB1">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联系人：谢老师</w:t>
      </w:r>
    </w:p>
    <w:p w14:paraId="6AE346E5">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监督投诉电话：0579-82282070</w:t>
      </w:r>
    </w:p>
    <w:p w14:paraId="44212DC3">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地址：浙江省金华市迎宾大道688号</w:t>
      </w:r>
    </w:p>
    <w:p w14:paraId="4132DA49">
      <w:pPr>
        <w:snapToGrid w:val="0"/>
        <w:spacing w:line="400" w:lineRule="exact"/>
        <w:ind w:firstLine="482" w:firstLineChars="200"/>
        <w:rPr>
          <w:rFonts w:ascii="宋体" w:hAnsi="宋体" w:cs="宋体"/>
          <w:bCs/>
          <w:color w:val="auto"/>
          <w:sz w:val="24"/>
          <w:highlight w:val="none"/>
        </w:rPr>
      </w:pPr>
      <w:r>
        <w:rPr>
          <w:rFonts w:hint="eastAsia" w:ascii="宋体" w:hAnsi="宋体" w:cs="宋体"/>
          <w:b/>
          <w:bCs/>
          <w:color w:val="auto"/>
          <w:sz w:val="24"/>
          <w:highlight w:val="none"/>
        </w:rPr>
        <w:t>九、电子标系统咨询：</w:t>
      </w:r>
      <w:r>
        <w:rPr>
          <w:rFonts w:hint="eastAsia" w:ascii="宋体" w:hAnsi="宋体" w:cs="宋体"/>
          <w:bCs/>
          <w:color w:val="auto"/>
          <w:sz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1704F767">
      <w:pPr>
        <w:snapToGrid w:val="0"/>
        <w:spacing w:line="40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十、政府采购金融服务提示：</w:t>
      </w:r>
      <w:r>
        <w:rPr>
          <w:rFonts w:hint="eastAsia" w:ascii="宋体" w:hAnsi="宋体" w:cs="宋体"/>
          <w:bCs/>
          <w:color w:val="auto"/>
          <w:sz w:val="24"/>
          <w:highlight w:val="none"/>
        </w:rPr>
        <w:t>为扩大政府采购金融服务面，除政采云网上金融服务合作银行外，金华市范围增加线下合作银行两家，具体信息如下：</w:t>
      </w:r>
    </w:p>
    <w:p w14:paraId="44D915AD">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金华银行文创支行     联系人：姜峰   </w:t>
      </w:r>
    </w:p>
    <w:p w14:paraId="4210AEA9">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联系电话：13905792828/0579-82479020</w:t>
      </w:r>
    </w:p>
    <w:p w14:paraId="3C1F3126">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浙商银行金华分行     联系人：朱晨祥  </w:t>
      </w:r>
    </w:p>
    <w:p w14:paraId="5A4E09E3">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联系电话：15857978811/0579-82999581</w:t>
      </w:r>
    </w:p>
    <w:p w14:paraId="4E72237A">
      <w:pPr>
        <w:snapToGrid w:val="0"/>
        <w:spacing w:line="40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十一、企业信用融资：</w:t>
      </w:r>
      <w:r>
        <w:rPr>
          <w:rFonts w:hint="eastAsia" w:ascii="宋体" w:hAnsi="宋体" w:cs="宋体"/>
          <w:bCs/>
          <w:color w:val="auto"/>
          <w:sz w:val="24"/>
          <w:highlight w:val="none"/>
        </w:rPr>
        <w:t xml:space="preserve">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 </w:t>
      </w:r>
    </w:p>
    <w:p w14:paraId="58093F4C">
      <w:pPr>
        <w:widowControl/>
        <w:shd w:val="clear" w:color="auto" w:fill="FFFFFF"/>
        <w:spacing w:line="400" w:lineRule="exact"/>
        <w:ind w:firstLine="600" w:firstLineChars="200"/>
        <w:jc w:val="center"/>
        <w:rPr>
          <w:rFonts w:ascii="黑体" w:hAnsi="宋体" w:eastAsia="黑体"/>
          <w:color w:val="auto"/>
          <w:sz w:val="30"/>
          <w:szCs w:val="30"/>
          <w:highlight w:val="none"/>
        </w:rPr>
      </w:pPr>
      <w:r>
        <w:rPr>
          <w:rFonts w:ascii="黑体" w:hAnsi="宋体" w:eastAsia="黑体"/>
          <w:color w:val="auto"/>
          <w:sz w:val="30"/>
          <w:szCs w:val="30"/>
          <w:highlight w:val="none"/>
        </w:rPr>
        <w:br w:type="page"/>
      </w:r>
    </w:p>
    <w:p w14:paraId="0E58F09C">
      <w:pPr>
        <w:widowControl/>
        <w:shd w:val="clear" w:color="auto" w:fill="FFFFFF"/>
        <w:spacing w:line="400" w:lineRule="exact"/>
        <w:ind w:left="0" w:leftChars="0" w:firstLine="0" w:firstLineChars="0"/>
        <w:jc w:val="center"/>
        <w:outlineLvl w:val="0"/>
        <w:rPr>
          <w:rFonts w:ascii="黑体" w:hAnsi="宋体" w:eastAsia="黑体"/>
          <w:color w:val="auto"/>
          <w:sz w:val="30"/>
          <w:szCs w:val="30"/>
          <w:highlight w:val="none"/>
        </w:rPr>
      </w:pPr>
      <w:r>
        <w:rPr>
          <w:rFonts w:hint="eastAsia" w:ascii="黑体" w:hAnsi="宋体" w:eastAsia="黑体"/>
          <w:color w:val="auto"/>
          <w:sz w:val="30"/>
          <w:szCs w:val="30"/>
          <w:highlight w:val="none"/>
        </w:rPr>
        <w:t xml:space="preserve">第二章  </w:t>
      </w:r>
      <w:r>
        <w:rPr>
          <w:rFonts w:hint="eastAsia" w:ascii="黑体" w:hAnsi="宋体" w:eastAsia="黑体"/>
          <w:bCs/>
          <w:color w:val="auto"/>
          <w:sz w:val="30"/>
          <w:szCs w:val="30"/>
          <w:highlight w:val="none"/>
        </w:rPr>
        <w:t>招</w:t>
      </w:r>
      <w:r>
        <w:rPr>
          <w:rFonts w:hint="eastAsia" w:ascii="黑体" w:hAnsi="宋体" w:eastAsia="黑体"/>
          <w:color w:val="auto"/>
          <w:sz w:val="30"/>
          <w:szCs w:val="30"/>
          <w:highlight w:val="none"/>
        </w:rPr>
        <w:t>标项目需求</w:t>
      </w:r>
    </w:p>
    <w:p w14:paraId="25AA2484">
      <w:pPr>
        <w:widowControl/>
        <w:shd w:val="clear" w:color="auto" w:fill="FFFFFF"/>
        <w:spacing w:line="400" w:lineRule="exact"/>
        <w:ind w:firstLine="600" w:firstLineChars="200"/>
        <w:jc w:val="center"/>
        <w:rPr>
          <w:rFonts w:ascii="黑体" w:hAnsi="宋体" w:eastAsia="黑体"/>
          <w:color w:val="auto"/>
          <w:sz w:val="30"/>
          <w:szCs w:val="30"/>
          <w:highlight w:val="none"/>
        </w:rPr>
      </w:pPr>
    </w:p>
    <w:p w14:paraId="016AEE2D">
      <w:pPr>
        <w:pStyle w:val="19"/>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以下要求为项目基本要求，投标人应根据实际情况提供准确的技术参数和性能指标（配置）。其中带“▲”号条款为实质性必须满足条款，不允许负偏离；带“</w:t>
      </w:r>
      <w:r>
        <w:rPr>
          <w:rFonts w:hint="eastAsia" w:ascii="宋体" w:hAnsi="宋体"/>
          <w:b/>
          <w:bCs/>
          <w:color w:val="auto"/>
          <w:sz w:val="24"/>
          <w:highlight w:val="none"/>
        </w:rPr>
        <w:t>★</w:t>
      </w:r>
      <w:r>
        <w:rPr>
          <w:rFonts w:hint="eastAsia" w:ascii="宋体" w:hAnsi="宋体" w:cs="宋体"/>
          <w:b/>
          <w:bCs/>
          <w:color w:val="auto"/>
          <w:sz w:val="24"/>
          <w:highlight w:val="none"/>
        </w:rPr>
        <w:t>”号条款为重要指标，其他为一般指标，不满足则作相应扣分。</w:t>
      </w:r>
    </w:p>
    <w:p w14:paraId="3AD99EF0">
      <w:pPr>
        <w:widowControl/>
        <w:snapToGrid w:val="0"/>
        <w:spacing w:line="360" w:lineRule="exact"/>
        <w:ind w:firstLine="482" w:firstLineChars="200"/>
        <w:rPr>
          <w:rFonts w:ascii="宋体" w:hAnsi="宋体"/>
          <w:b/>
          <w:bCs/>
          <w:color w:val="auto"/>
          <w:sz w:val="24"/>
          <w:highlight w:val="none"/>
        </w:rPr>
      </w:pPr>
    </w:p>
    <w:p w14:paraId="0502C05C">
      <w:pPr>
        <w:pStyle w:val="104"/>
        <w:widowControl/>
        <w:numPr>
          <w:ilvl w:val="0"/>
          <w:numId w:val="0"/>
        </w:numPr>
        <w:snapToGrid w:val="0"/>
        <w:spacing w:line="440" w:lineRule="exact"/>
        <w:ind w:left="482" w:leftChars="0"/>
        <w:outlineLvl w:val="1"/>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一、项目要求</w:t>
      </w:r>
    </w:p>
    <w:tbl>
      <w:tblPr>
        <w:tblStyle w:val="38"/>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6803"/>
      </w:tblGrid>
      <w:tr w14:paraId="4E3C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203" w:type="dxa"/>
            <w:vAlign w:val="center"/>
          </w:tcPr>
          <w:p w14:paraId="1777060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项目名称</w:t>
            </w:r>
          </w:p>
        </w:tc>
        <w:tc>
          <w:tcPr>
            <w:tcW w:w="6803" w:type="dxa"/>
            <w:vAlign w:val="center"/>
          </w:tcPr>
          <w:p w14:paraId="6D91737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浙江师范大学球幕数字桌面融合放映仪采购项目</w:t>
            </w:r>
          </w:p>
        </w:tc>
      </w:tr>
      <w:tr w14:paraId="3FB4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203" w:type="dxa"/>
            <w:shd w:val="clear" w:color="auto" w:fill="auto"/>
            <w:vAlign w:val="center"/>
          </w:tcPr>
          <w:p w14:paraId="6819C1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803" w:type="dxa"/>
            <w:shd w:val="clear" w:color="auto" w:fill="auto"/>
            <w:vAlign w:val="center"/>
          </w:tcPr>
          <w:p w14:paraId="7E42C6E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详见设备清单</w:t>
            </w:r>
          </w:p>
        </w:tc>
      </w:tr>
      <w:tr w14:paraId="04EF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203" w:type="dxa"/>
            <w:shd w:val="clear" w:color="auto" w:fill="auto"/>
            <w:vAlign w:val="center"/>
          </w:tcPr>
          <w:p w14:paraId="41168C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6803" w:type="dxa"/>
            <w:shd w:val="clear" w:color="auto" w:fill="auto"/>
            <w:vAlign w:val="center"/>
          </w:tcPr>
          <w:p w14:paraId="09CCB6F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详见设备清单</w:t>
            </w:r>
          </w:p>
        </w:tc>
      </w:tr>
      <w:tr w14:paraId="688D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203" w:type="dxa"/>
            <w:shd w:val="clear" w:color="auto" w:fill="auto"/>
            <w:vAlign w:val="center"/>
          </w:tcPr>
          <w:p w14:paraId="4CD610B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主要功能及用途</w:t>
            </w:r>
          </w:p>
        </w:tc>
        <w:tc>
          <w:tcPr>
            <w:tcW w:w="6803" w:type="dxa"/>
            <w:shd w:val="clear" w:color="auto" w:fill="auto"/>
            <w:vAlign w:val="center"/>
          </w:tcPr>
          <w:p w14:paraId="29D98B8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科技馆天象厅设备能在球</w:t>
            </w:r>
            <w:r>
              <w:rPr>
                <w:rFonts w:hint="eastAsia" w:ascii="宋体" w:hAnsi="宋体" w:cs="宋体"/>
                <w:b w:val="0"/>
                <w:bCs w:val="0"/>
                <w:color w:val="auto"/>
                <w:sz w:val="24"/>
                <w:szCs w:val="24"/>
                <w:highlight w:val="none"/>
                <w:lang w:val="en-US" w:eastAsia="zh-CN"/>
              </w:rPr>
              <w:t>形</w:t>
            </w:r>
            <w:r>
              <w:rPr>
                <w:rFonts w:hint="eastAsia" w:ascii="宋体" w:hAnsi="宋体" w:eastAsia="宋体" w:cs="宋体"/>
                <w:b w:val="0"/>
                <w:bCs w:val="0"/>
                <w:color w:val="auto"/>
                <w:sz w:val="24"/>
                <w:szCs w:val="24"/>
                <w:highlight w:val="none"/>
              </w:rPr>
              <w:t>放映厅内真实、准确的模拟出地球上任意经纬度上一年四季任何时刻的各种天文现象，如：星云、星团、行星运动、月亮、星辰的东升西落等。作为天象厅设备的补充升级，本项目拟采用技术领先的多通道球幕数字桌面融合放映仪，搭配球幕特效片源，拥有大投影画面和强烈震撼的视觉冲击力。配合5.1环绕立体声技术，从不同</w:t>
            </w:r>
            <w:r>
              <w:rPr>
                <w:rFonts w:hint="eastAsia" w:ascii="宋体" w:hAnsi="宋体" w:cs="宋体"/>
                <w:b w:val="0"/>
                <w:bCs w:val="0"/>
                <w:color w:val="auto"/>
                <w:sz w:val="24"/>
                <w:szCs w:val="24"/>
                <w:highlight w:val="none"/>
                <w:lang w:eastAsia="zh-CN"/>
              </w:rPr>
              <w:t>角度</w:t>
            </w:r>
            <w:r>
              <w:rPr>
                <w:rFonts w:hint="eastAsia" w:ascii="宋体" w:hAnsi="宋体" w:eastAsia="宋体" w:cs="宋体"/>
                <w:b w:val="0"/>
                <w:bCs w:val="0"/>
                <w:color w:val="auto"/>
                <w:sz w:val="24"/>
                <w:szCs w:val="24"/>
                <w:highlight w:val="none"/>
              </w:rPr>
              <w:t>给大众带来全新的天文科普体验，演绎精彩沉浸的视界享受。</w:t>
            </w:r>
          </w:p>
          <w:p w14:paraId="768E064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融合效率高效稳定：全自动调校，采用工业相机全自动一键校准，60秒，使投影画面完美融合，仅用5分钟就能完成整个球幕拼接融合、色彩校准。支持任意形状、无须人工干预，智能校正球幕亮度、色彩、几何失真、黑平衡等多个步骤。</w:t>
            </w:r>
          </w:p>
          <w:p w14:paraId="068A73E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2.系统技术先进，保证精确还原几何空间，最终输出画面不会有任何像素的压缩和变形。</w:t>
            </w:r>
          </w:p>
          <w:p w14:paraId="0DBD8DB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3.可适应丰富的片源：采用了桌面视频融合方式，可演示丰富的天文、地理、海洋等内容及各种视频节目，并可定制及互联网下载等方式开发节目内容。</w:t>
            </w:r>
          </w:p>
          <w:p w14:paraId="4187EFA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4.超高的画面质量，色彩饱和，成像清晰，360度裸眼观看，创造</w:t>
            </w:r>
            <w:r>
              <w:rPr>
                <w:rFonts w:hint="eastAsia" w:ascii="宋体" w:hAnsi="宋体" w:cs="宋体"/>
                <w:b w:val="0"/>
                <w:bCs w:val="0"/>
                <w:color w:val="auto"/>
                <w:sz w:val="24"/>
                <w:szCs w:val="24"/>
                <w:highlight w:val="none"/>
                <w:lang w:eastAsia="zh-CN"/>
              </w:rPr>
              <w:t>震撼</w:t>
            </w:r>
            <w:r>
              <w:rPr>
                <w:rFonts w:hint="eastAsia" w:ascii="宋体" w:hAnsi="宋体" w:eastAsia="宋体" w:cs="宋体"/>
                <w:b w:val="0"/>
                <w:bCs w:val="0"/>
                <w:color w:val="auto"/>
                <w:sz w:val="24"/>
                <w:szCs w:val="24"/>
                <w:highlight w:val="none"/>
              </w:rPr>
              <w:t>视觉效果。</w:t>
            </w:r>
          </w:p>
          <w:p w14:paraId="28BA1DC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5.维护便捷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支持远程协助融合调试。</w:t>
            </w:r>
          </w:p>
        </w:tc>
      </w:tr>
      <w:tr w14:paraId="0229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203" w:type="dxa"/>
            <w:shd w:val="clear" w:color="auto" w:fill="auto"/>
            <w:vAlign w:val="center"/>
          </w:tcPr>
          <w:p w14:paraId="75F5840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产地要求</w:t>
            </w:r>
          </w:p>
        </w:tc>
        <w:tc>
          <w:tcPr>
            <w:tcW w:w="6803" w:type="dxa"/>
            <w:shd w:val="clear" w:color="auto" w:fill="auto"/>
            <w:vAlign w:val="center"/>
          </w:tcPr>
          <w:p w14:paraId="787CEB9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本项目采购货物须为中华人民共和国境内生产（不含港澳台地区），不允许采购进口产品。</w:t>
            </w:r>
          </w:p>
        </w:tc>
      </w:tr>
    </w:tbl>
    <w:p w14:paraId="57E4E720">
      <w:pPr>
        <w:pStyle w:val="104"/>
        <w:widowControl/>
        <w:numPr>
          <w:ilvl w:val="0"/>
          <w:numId w:val="6"/>
        </w:numPr>
        <w:snapToGrid w:val="0"/>
        <w:spacing w:line="440" w:lineRule="exact"/>
        <w:ind w:firstLine="482" w:firstLineChars="200"/>
        <w:outlineLvl w:val="1"/>
        <w:rPr>
          <w:rFonts w:hint="eastAsia" w:ascii="宋体" w:hAnsi="宋体" w:cs="宋体"/>
          <w:b/>
          <w:bCs/>
          <w:color w:val="auto"/>
          <w:sz w:val="24"/>
          <w:highlight w:val="none"/>
        </w:rPr>
      </w:pPr>
      <w:r>
        <w:rPr>
          <w:rFonts w:hint="eastAsia" w:ascii="宋体" w:hAnsi="宋体" w:cs="宋体"/>
          <w:b/>
          <w:bCs/>
          <w:color w:val="auto"/>
          <w:sz w:val="24"/>
          <w:highlight w:val="none"/>
        </w:rPr>
        <w:t>采购设备一览表</w:t>
      </w:r>
    </w:p>
    <w:p w14:paraId="40704F55">
      <w:pPr>
        <w:pStyle w:val="104"/>
        <w:widowControl/>
        <w:numPr>
          <w:ilvl w:val="0"/>
          <w:numId w:val="0"/>
        </w:numPr>
        <w:snapToGrid w:val="0"/>
        <w:spacing w:line="440" w:lineRule="exact"/>
        <w:ind w:firstLine="482" w:firstLineChars="200"/>
        <w:outlineLvl w:val="1"/>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主要设备清单</w:t>
      </w:r>
    </w:p>
    <w:tbl>
      <w:tblPr>
        <w:tblStyle w:val="38"/>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014"/>
        <w:gridCol w:w="1440"/>
        <w:gridCol w:w="1350"/>
        <w:gridCol w:w="1924"/>
      </w:tblGrid>
      <w:tr w14:paraId="666B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01" w:type="dxa"/>
            <w:vAlign w:val="center"/>
          </w:tcPr>
          <w:p w14:paraId="4832508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014" w:type="dxa"/>
            <w:vAlign w:val="center"/>
          </w:tcPr>
          <w:p w14:paraId="7039E3F8">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设备名称</w:t>
            </w:r>
          </w:p>
        </w:tc>
        <w:tc>
          <w:tcPr>
            <w:tcW w:w="1440" w:type="dxa"/>
            <w:vAlign w:val="center"/>
          </w:tcPr>
          <w:p w14:paraId="418E6CF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350" w:type="dxa"/>
            <w:vAlign w:val="center"/>
          </w:tcPr>
          <w:p w14:paraId="598D0BF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924" w:type="dxa"/>
            <w:vAlign w:val="center"/>
          </w:tcPr>
          <w:p w14:paraId="04D6619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所属行业</w:t>
            </w:r>
          </w:p>
        </w:tc>
      </w:tr>
      <w:tr w14:paraId="34DD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01" w:type="dxa"/>
            <w:shd w:val="clear" w:color="auto" w:fill="auto"/>
            <w:vAlign w:val="center"/>
          </w:tcPr>
          <w:p w14:paraId="58F0481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014" w:type="dxa"/>
            <w:shd w:val="clear" w:color="auto" w:fill="auto"/>
            <w:vAlign w:val="center"/>
          </w:tcPr>
          <w:p w14:paraId="48DA3EEF">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工作站</w:t>
            </w:r>
          </w:p>
        </w:tc>
        <w:tc>
          <w:tcPr>
            <w:tcW w:w="1440" w:type="dxa"/>
            <w:shd w:val="clear" w:color="auto" w:fill="auto"/>
            <w:vAlign w:val="center"/>
          </w:tcPr>
          <w:p w14:paraId="5D3FABE4">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350" w:type="dxa"/>
            <w:shd w:val="clear" w:color="auto" w:fill="auto"/>
            <w:vAlign w:val="center"/>
          </w:tcPr>
          <w:p w14:paraId="0C0E29F5">
            <w:pPr>
              <w:pStyle w:val="24"/>
              <w:snapToGrid w:val="0"/>
              <w:spacing w:beforeLines="0" w:afterLines="0" w:line="360" w:lineRule="exact"/>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1924" w:type="dxa"/>
            <w:vAlign w:val="center"/>
          </w:tcPr>
          <w:p w14:paraId="029F73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545E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01" w:type="dxa"/>
            <w:shd w:val="clear" w:color="auto" w:fill="auto"/>
            <w:vAlign w:val="center"/>
          </w:tcPr>
          <w:p w14:paraId="2BE9F7E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014" w:type="dxa"/>
            <w:shd w:val="clear" w:color="auto" w:fill="auto"/>
            <w:vAlign w:val="center"/>
          </w:tcPr>
          <w:p w14:paraId="1C275ACF">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投影仪</w:t>
            </w:r>
            <w:r>
              <w:rPr>
                <w:rFonts w:hint="eastAsia" w:ascii="宋体" w:hAnsi="宋体"/>
                <w:b/>
                <w:bCs w:val="0"/>
                <w:color w:val="auto"/>
                <w:sz w:val="24"/>
                <w:highlight w:val="none"/>
              </w:rPr>
              <w:t>[核心产品]</w:t>
            </w:r>
          </w:p>
        </w:tc>
        <w:tc>
          <w:tcPr>
            <w:tcW w:w="1440" w:type="dxa"/>
            <w:shd w:val="clear" w:color="auto" w:fill="auto"/>
            <w:vAlign w:val="center"/>
          </w:tcPr>
          <w:p w14:paraId="533FB690">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1350" w:type="dxa"/>
            <w:shd w:val="clear" w:color="auto" w:fill="auto"/>
            <w:vAlign w:val="center"/>
          </w:tcPr>
          <w:p w14:paraId="37A7812A">
            <w:pPr>
              <w:pStyle w:val="24"/>
              <w:snapToGrid w:val="0"/>
              <w:spacing w:beforeLines="0" w:afterLines="0" w:line="360" w:lineRule="exact"/>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1924" w:type="dxa"/>
            <w:vAlign w:val="center"/>
          </w:tcPr>
          <w:p w14:paraId="4AD417A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302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01" w:type="dxa"/>
            <w:shd w:val="clear" w:color="auto" w:fill="auto"/>
            <w:vAlign w:val="center"/>
          </w:tcPr>
          <w:p w14:paraId="5337DAB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014" w:type="dxa"/>
            <w:shd w:val="clear" w:color="auto" w:fill="auto"/>
            <w:vAlign w:val="center"/>
          </w:tcPr>
          <w:p w14:paraId="77148A38">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定制镜头</w:t>
            </w:r>
          </w:p>
        </w:tc>
        <w:tc>
          <w:tcPr>
            <w:tcW w:w="1440" w:type="dxa"/>
            <w:shd w:val="clear" w:color="auto" w:fill="auto"/>
            <w:vAlign w:val="center"/>
          </w:tcPr>
          <w:p w14:paraId="7FF8C7CA">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1350" w:type="dxa"/>
            <w:shd w:val="clear" w:color="auto" w:fill="auto"/>
            <w:vAlign w:val="center"/>
          </w:tcPr>
          <w:p w14:paraId="5477ADCC">
            <w:pPr>
              <w:pStyle w:val="24"/>
              <w:snapToGrid w:val="0"/>
              <w:spacing w:beforeLines="0" w:afterLines="0" w:line="360" w:lineRule="exact"/>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1924" w:type="dxa"/>
            <w:vAlign w:val="center"/>
          </w:tcPr>
          <w:p w14:paraId="27D28B3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57EE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01" w:type="dxa"/>
            <w:shd w:val="clear" w:color="auto" w:fill="auto"/>
            <w:vAlign w:val="center"/>
          </w:tcPr>
          <w:p w14:paraId="75B0724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3014" w:type="dxa"/>
            <w:shd w:val="clear" w:color="auto" w:fill="auto"/>
            <w:vAlign w:val="center"/>
          </w:tcPr>
          <w:p w14:paraId="086567CE">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推流服务器</w:t>
            </w:r>
          </w:p>
        </w:tc>
        <w:tc>
          <w:tcPr>
            <w:tcW w:w="1440" w:type="dxa"/>
            <w:shd w:val="clear" w:color="auto" w:fill="auto"/>
            <w:vAlign w:val="center"/>
          </w:tcPr>
          <w:p w14:paraId="5C917669">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1350" w:type="dxa"/>
            <w:shd w:val="clear" w:color="auto" w:fill="auto"/>
            <w:vAlign w:val="center"/>
          </w:tcPr>
          <w:p w14:paraId="60DA7BEE">
            <w:pPr>
              <w:pStyle w:val="24"/>
              <w:snapToGrid w:val="0"/>
              <w:spacing w:beforeLines="0" w:afterLines="0" w:line="360" w:lineRule="exact"/>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1924" w:type="dxa"/>
            <w:vAlign w:val="center"/>
          </w:tcPr>
          <w:p w14:paraId="692D5A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2820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01" w:type="dxa"/>
            <w:shd w:val="clear" w:color="auto" w:fill="auto"/>
            <w:vAlign w:val="center"/>
          </w:tcPr>
          <w:p w14:paraId="5DA1D0F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3014" w:type="dxa"/>
            <w:shd w:val="clear" w:color="auto" w:fill="auto"/>
            <w:vAlign w:val="center"/>
          </w:tcPr>
          <w:p w14:paraId="5D3202D0">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交互设备</w:t>
            </w:r>
          </w:p>
        </w:tc>
        <w:tc>
          <w:tcPr>
            <w:tcW w:w="1440" w:type="dxa"/>
            <w:shd w:val="clear" w:color="auto" w:fill="auto"/>
            <w:vAlign w:val="center"/>
          </w:tcPr>
          <w:p w14:paraId="2782C20C">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350" w:type="dxa"/>
            <w:shd w:val="clear" w:color="auto" w:fill="auto"/>
            <w:vAlign w:val="center"/>
          </w:tcPr>
          <w:p w14:paraId="3EC23E92">
            <w:pPr>
              <w:pStyle w:val="24"/>
              <w:snapToGrid w:val="0"/>
              <w:spacing w:beforeLines="0" w:afterLines="0" w:line="360" w:lineRule="exact"/>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1924" w:type="dxa"/>
            <w:vAlign w:val="center"/>
          </w:tcPr>
          <w:p w14:paraId="7CAC13D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53BF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01" w:type="dxa"/>
            <w:shd w:val="clear" w:color="auto" w:fill="auto"/>
            <w:vAlign w:val="center"/>
          </w:tcPr>
          <w:p w14:paraId="04E3C4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3014" w:type="dxa"/>
            <w:shd w:val="clear" w:color="auto" w:fill="auto"/>
            <w:vAlign w:val="center"/>
          </w:tcPr>
          <w:p w14:paraId="0A919403">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球幕桌面融合系统</w:t>
            </w:r>
          </w:p>
        </w:tc>
        <w:tc>
          <w:tcPr>
            <w:tcW w:w="1440" w:type="dxa"/>
            <w:shd w:val="clear" w:color="auto" w:fill="auto"/>
            <w:vAlign w:val="center"/>
          </w:tcPr>
          <w:p w14:paraId="70C951A2">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350" w:type="dxa"/>
            <w:shd w:val="clear" w:color="auto" w:fill="auto"/>
            <w:vAlign w:val="center"/>
          </w:tcPr>
          <w:p w14:paraId="43D7EC11">
            <w:pPr>
              <w:pStyle w:val="24"/>
              <w:snapToGrid w:val="0"/>
              <w:spacing w:beforeLines="0" w:afterLines="0" w:line="360" w:lineRule="exact"/>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1924" w:type="dxa"/>
            <w:vAlign w:val="center"/>
          </w:tcPr>
          <w:p w14:paraId="759B761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7A10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01" w:type="dxa"/>
            <w:shd w:val="clear" w:color="auto" w:fill="auto"/>
            <w:vAlign w:val="center"/>
          </w:tcPr>
          <w:p w14:paraId="3430979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p>
        </w:tc>
        <w:tc>
          <w:tcPr>
            <w:tcW w:w="3014" w:type="dxa"/>
            <w:shd w:val="clear" w:color="auto" w:fill="auto"/>
            <w:vAlign w:val="center"/>
          </w:tcPr>
          <w:p w14:paraId="44E392A9">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自动标定矫正系统</w:t>
            </w:r>
          </w:p>
        </w:tc>
        <w:tc>
          <w:tcPr>
            <w:tcW w:w="1440" w:type="dxa"/>
            <w:shd w:val="clear" w:color="auto" w:fill="auto"/>
            <w:vAlign w:val="center"/>
          </w:tcPr>
          <w:p w14:paraId="21A78FB3">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350" w:type="dxa"/>
            <w:shd w:val="clear" w:color="auto" w:fill="auto"/>
            <w:vAlign w:val="center"/>
          </w:tcPr>
          <w:p w14:paraId="5645E125">
            <w:pPr>
              <w:pStyle w:val="24"/>
              <w:snapToGrid w:val="0"/>
              <w:spacing w:beforeLines="0" w:afterLines="0" w:line="360" w:lineRule="exact"/>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1924" w:type="dxa"/>
            <w:vAlign w:val="center"/>
          </w:tcPr>
          <w:p w14:paraId="211E657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2985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01" w:type="dxa"/>
            <w:shd w:val="clear" w:color="auto" w:fill="auto"/>
            <w:vAlign w:val="center"/>
          </w:tcPr>
          <w:p w14:paraId="4E9B3AB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p>
        </w:tc>
        <w:tc>
          <w:tcPr>
            <w:tcW w:w="3014" w:type="dxa"/>
            <w:shd w:val="clear" w:color="auto" w:fill="auto"/>
            <w:vAlign w:val="center"/>
          </w:tcPr>
          <w:p w14:paraId="423C5436">
            <w:pPr>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5.1音响系统</w:t>
            </w:r>
          </w:p>
        </w:tc>
        <w:tc>
          <w:tcPr>
            <w:tcW w:w="1440" w:type="dxa"/>
            <w:shd w:val="clear" w:color="auto" w:fill="auto"/>
            <w:vAlign w:val="center"/>
          </w:tcPr>
          <w:p w14:paraId="69A5B175">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350" w:type="dxa"/>
            <w:shd w:val="clear" w:color="auto" w:fill="auto"/>
            <w:vAlign w:val="center"/>
          </w:tcPr>
          <w:p w14:paraId="17BEE2D1">
            <w:pPr>
              <w:pStyle w:val="24"/>
              <w:snapToGrid w:val="0"/>
              <w:spacing w:beforeLines="0" w:afterLines="0" w:line="360" w:lineRule="exact"/>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1924" w:type="dxa"/>
            <w:vAlign w:val="center"/>
          </w:tcPr>
          <w:p w14:paraId="72C8395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r>
      <w:tr w14:paraId="34C3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01" w:type="dxa"/>
            <w:shd w:val="clear" w:color="auto" w:fill="auto"/>
            <w:vAlign w:val="center"/>
          </w:tcPr>
          <w:p w14:paraId="3A621AD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p>
        </w:tc>
        <w:tc>
          <w:tcPr>
            <w:tcW w:w="3014" w:type="dxa"/>
            <w:shd w:val="clear" w:color="auto" w:fill="auto"/>
            <w:vAlign w:val="center"/>
          </w:tcPr>
          <w:p w14:paraId="5CF31C41">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数字星空软件</w:t>
            </w:r>
          </w:p>
        </w:tc>
        <w:tc>
          <w:tcPr>
            <w:tcW w:w="1440" w:type="dxa"/>
            <w:shd w:val="clear" w:color="auto" w:fill="auto"/>
            <w:vAlign w:val="center"/>
          </w:tcPr>
          <w:p w14:paraId="58C6EC94">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1350" w:type="dxa"/>
            <w:shd w:val="clear" w:color="auto" w:fill="auto"/>
            <w:vAlign w:val="center"/>
          </w:tcPr>
          <w:p w14:paraId="6867ECC4">
            <w:pPr>
              <w:pStyle w:val="24"/>
              <w:snapToGrid w:val="0"/>
              <w:spacing w:beforeLines="0" w:afterLines="0" w:line="360" w:lineRule="exact"/>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1924" w:type="dxa"/>
            <w:shd w:val="clear" w:color="auto" w:fill="auto"/>
            <w:vAlign w:val="center"/>
          </w:tcPr>
          <w:p w14:paraId="3B53E7E9">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软件和信息技术服务业</w:t>
            </w:r>
          </w:p>
        </w:tc>
      </w:tr>
      <w:tr w14:paraId="3237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01" w:type="dxa"/>
            <w:shd w:val="clear" w:color="auto" w:fill="auto"/>
            <w:vAlign w:val="center"/>
          </w:tcPr>
          <w:p w14:paraId="7DCE8E2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p>
        </w:tc>
        <w:tc>
          <w:tcPr>
            <w:tcW w:w="3014" w:type="dxa"/>
            <w:shd w:val="clear" w:color="auto" w:fill="auto"/>
            <w:vAlign w:val="center"/>
          </w:tcPr>
          <w:p w14:paraId="6A1E2FCC">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高清球幕特效影片</w:t>
            </w:r>
          </w:p>
        </w:tc>
        <w:tc>
          <w:tcPr>
            <w:tcW w:w="1440" w:type="dxa"/>
            <w:shd w:val="clear" w:color="auto" w:fill="auto"/>
            <w:vAlign w:val="center"/>
          </w:tcPr>
          <w:p w14:paraId="62CA160C">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1350" w:type="dxa"/>
            <w:shd w:val="clear" w:color="auto" w:fill="auto"/>
            <w:vAlign w:val="center"/>
          </w:tcPr>
          <w:p w14:paraId="5AD81D13">
            <w:pPr>
              <w:pStyle w:val="24"/>
              <w:snapToGrid w:val="0"/>
              <w:spacing w:beforeLines="0" w:afterLines="0" w:line="360" w:lineRule="exact"/>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1924" w:type="dxa"/>
            <w:shd w:val="clear" w:color="auto" w:fill="auto"/>
            <w:vAlign w:val="center"/>
          </w:tcPr>
          <w:p w14:paraId="135D3B30">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软件和信息技术服务业</w:t>
            </w:r>
          </w:p>
        </w:tc>
      </w:tr>
    </w:tbl>
    <w:p w14:paraId="5E4185EF">
      <w:pPr>
        <w:widowControl/>
        <w:snapToGrid w:val="0"/>
        <w:spacing w:line="440" w:lineRule="exact"/>
        <w:ind w:firstLine="482" w:firstLineChars="200"/>
        <w:outlineLvl w:val="1"/>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（二）其他</w:t>
      </w:r>
    </w:p>
    <w:tbl>
      <w:tblPr>
        <w:tblStyle w:val="38"/>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014"/>
        <w:gridCol w:w="1440"/>
        <w:gridCol w:w="1350"/>
        <w:gridCol w:w="1924"/>
      </w:tblGrid>
      <w:tr w14:paraId="1F7C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01" w:type="dxa"/>
            <w:shd w:val="clear" w:color="auto" w:fill="auto"/>
            <w:vAlign w:val="center"/>
          </w:tcPr>
          <w:p w14:paraId="450ABD0A">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序号</w:t>
            </w:r>
          </w:p>
        </w:tc>
        <w:tc>
          <w:tcPr>
            <w:tcW w:w="3014" w:type="dxa"/>
            <w:shd w:val="clear" w:color="auto" w:fill="auto"/>
            <w:vAlign w:val="center"/>
          </w:tcPr>
          <w:p w14:paraId="7A9CF7D3">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设备名称</w:t>
            </w:r>
          </w:p>
        </w:tc>
        <w:tc>
          <w:tcPr>
            <w:tcW w:w="1440" w:type="dxa"/>
            <w:shd w:val="clear" w:color="auto" w:fill="auto"/>
            <w:vAlign w:val="center"/>
          </w:tcPr>
          <w:p w14:paraId="572B0E24">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数量</w:t>
            </w:r>
          </w:p>
        </w:tc>
        <w:tc>
          <w:tcPr>
            <w:tcW w:w="1350" w:type="dxa"/>
            <w:shd w:val="clear" w:color="auto" w:fill="auto"/>
            <w:vAlign w:val="center"/>
          </w:tcPr>
          <w:p w14:paraId="0B6EE1A8">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单位</w:t>
            </w:r>
          </w:p>
        </w:tc>
        <w:tc>
          <w:tcPr>
            <w:tcW w:w="1924" w:type="dxa"/>
            <w:vAlign w:val="center"/>
          </w:tcPr>
          <w:p w14:paraId="39BBFB01">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所属行业</w:t>
            </w:r>
          </w:p>
        </w:tc>
      </w:tr>
      <w:tr w14:paraId="4736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01" w:type="dxa"/>
            <w:shd w:val="clear" w:color="auto" w:fill="auto"/>
            <w:vAlign w:val="center"/>
          </w:tcPr>
          <w:p w14:paraId="489EA26F">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（十一）</w:t>
            </w:r>
          </w:p>
        </w:tc>
        <w:tc>
          <w:tcPr>
            <w:tcW w:w="3014" w:type="dxa"/>
            <w:shd w:val="clear" w:color="auto" w:fill="auto"/>
            <w:vAlign w:val="center"/>
          </w:tcPr>
          <w:p w14:paraId="2A69E504">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系统辅助器材、线缆、耗材</w:t>
            </w:r>
          </w:p>
        </w:tc>
        <w:tc>
          <w:tcPr>
            <w:tcW w:w="1440" w:type="dxa"/>
            <w:shd w:val="clear" w:color="auto" w:fill="auto"/>
            <w:vAlign w:val="center"/>
          </w:tcPr>
          <w:p w14:paraId="291C6828">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350" w:type="dxa"/>
            <w:shd w:val="clear" w:color="auto" w:fill="auto"/>
            <w:vAlign w:val="center"/>
          </w:tcPr>
          <w:p w14:paraId="744CC4C9">
            <w:pPr>
              <w:pStyle w:val="24"/>
              <w:snapToGrid w:val="0"/>
              <w:spacing w:beforeLines="0" w:afterLines="0" w:line="360" w:lineRule="exact"/>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1924" w:type="dxa"/>
            <w:vAlign w:val="center"/>
          </w:tcPr>
          <w:p w14:paraId="5D8142E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不需要评价</w:t>
            </w:r>
          </w:p>
        </w:tc>
      </w:tr>
      <w:tr w14:paraId="4A4D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301" w:type="dxa"/>
            <w:shd w:val="clear" w:color="auto" w:fill="auto"/>
            <w:vAlign w:val="center"/>
          </w:tcPr>
          <w:p w14:paraId="6FE7A1B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w:t>
            </w:r>
          </w:p>
        </w:tc>
        <w:tc>
          <w:tcPr>
            <w:tcW w:w="3014" w:type="dxa"/>
            <w:shd w:val="clear" w:color="auto" w:fill="auto"/>
            <w:vAlign w:val="center"/>
          </w:tcPr>
          <w:p w14:paraId="6D4808FA">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安装调试</w:t>
            </w:r>
            <w:r>
              <w:rPr>
                <w:rFonts w:hint="eastAsia" w:ascii="宋体" w:hAnsi="宋体" w:cs="宋体"/>
                <w:color w:val="auto"/>
                <w:sz w:val="24"/>
                <w:szCs w:val="24"/>
                <w:highlight w:val="none"/>
                <w:lang w:val="en-US" w:eastAsia="zh-CN"/>
              </w:rPr>
              <w:t>服务</w:t>
            </w:r>
          </w:p>
        </w:tc>
        <w:tc>
          <w:tcPr>
            <w:tcW w:w="1440" w:type="dxa"/>
            <w:shd w:val="clear" w:color="auto" w:fill="auto"/>
            <w:vAlign w:val="center"/>
          </w:tcPr>
          <w:p w14:paraId="1E503DCD">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1350" w:type="dxa"/>
            <w:shd w:val="clear" w:color="auto" w:fill="auto"/>
            <w:vAlign w:val="center"/>
          </w:tcPr>
          <w:p w14:paraId="3F133DF9">
            <w:pPr>
              <w:pStyle w:val="24"/>
              <w:snapToGrid w:val="0"/>
              <w:spacing w:beforeLines="0" w:afterLines="0" w:line="360" w:lineRule="exact"/>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w:t>
            </w:r>
          </w:p>
        </w:tc>
        <w:tc>
          <w:tcPr>
            <w:tcW w:w="1924" w:type="dxa"/>
            <w:vAlign w:val="center"/>
          </w:tcPr>
          <w:p w14:paraId="3C5E1BBE">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不需要评价</w:t>
            </w:r>
          </w:p>
        </w:tc>
      </w:tr>
    </w:tbl>
    <w:p w14:paraId="30D60F81">
      <w:pPr>
        <w:widowControl/>
        <w:snapToGrid w:val="0"/>
        <w:spacing w:line="440" w:lineRule="exact"/>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 xml:space="preserve">、采购设备主要技术要求 </w:t>
      </w:r>
    </w:p>
    <w:tbl>
      <w:tblPr>
        <w:tblStyle w:val="38"/>
        <w:tblW w:w="9166" w:type="dxa"/>
        <w:jc w:val="center"/>
        <w:tblLayout w:type="fixed"/>
        <w:tblCellMar>
          <w:top w:w="0" w:type="dxa"/>
          <w:left w:w="0" w:type="dxa"/>
          <w:bottom w:w="0" w:type="dxa"/>
          <w:right w:w="0" w:type="dxa"/>
        </w:tblCellMar>
      </w:tblPr>
      <w:tblGrid>
        <w:gridCol w:w="1211"/>
        <w:gridCol w:w="1537"/>
        <w:gridCol w:w="6418"/>
      </w:tblGrid>
      <w:tr w14:paraId="2CAB6DFC">
        <w:tblPrEx>
          <w:tblCellMar>
            <w:top w:w="0" w:type="dxa"/>
            <w:left w:w="0" w:type="dxa"/>
            <w:bottom w:w="0" w:type="dxa"/>
            <w:right w:w="0" w:type="dxa"/>
          </w:tblCellMar>
        </w:tblPrEx>
        <w:trPr>
          <w:trHeight w:val="682" w:hRule="atLeast"/>
          <w:jc w:val="center"/>
        </w:trPr>
        <w:tc>
          <w:tcPr>
            <w:tcW w:w="1211" w:type="dxa"/>
            <w:tcBorders>
              <w:top w:val="single" w:color="000000" w:sz="4" w:space="0"/>
              <w:left w:val="single" w:color="000000" w:sz="4" w:space="0"/>
              <w:bottom w:val="single" w:color="000000" w:sz="4" w:space="0"/>
              <w:right w:val="single" w:color="000000" w:sz="4" w:space="0"/>
            </w:tcBorders>
            <w:tcMar>
              <w:top w:w="17" w:type="dxa"/>
              <w:left w:w="130" w:type="dxa"/>
              <w:right w:w="130" w:type="dxa"/>
            </w:tcMar>
            <w:vAlign w:val="center"/>
          </w:tcPr>
          <w:p w14:paraId="1B6C208C">
            <w:pPr>
              <w:keepNext w:val="0"/>
              <w:keepLines w:val="0"/>
              <w:pageBreakBefore w:val="0"/>
              <w:widowControl/>
              <w:kinsoku/>
              <w:overflowPunct/>
              <w:topLinePunct w:val="0"/>
              <w:autoSpaceDE/>
              <w:autoSpaceDN/>
              <w:bidi w:val="0"/>
              <w:adjustRightInd/>
              <w:spacing w:line="360" w:lineRule="exact"/>
              <w:ind w:left="105" w:leftChars="50"/>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序号</w:t>
            </w:r>
          </w:p>
        </w:tc>
        <w:tc>
          <w:tcPr>
            <w:tcW w:w="1537" w:type="dxa"/>
            <w:tcBorders>
              <w:top w:val="single" w:color="000000" w:sz="4" w:space="0"/>
              <w:left w:val="single" w:color="000000" w:sz="4" w:space="0"/>
              <w:bottom w:val="single" w:color="000000" w:sz="4" w:space="0"/>
              <w:right w:val="single" w:color="000000" w:sz="4" w:space="0"/>
            </w:tcBorders>
            <w:tcMar>
              <w:top w:w="17" w:type="dxa"/>
              <w:left w:w="130" w:type="dxa"/>
              <w:right w:w="130" w:type="dxa"/>
            </w:tcMar>
            <w:vAlign w:val="center"/>
          </w:tcPr>
          <w:p w14:paraId="4C196FDA">
            <w:pPr>
              <w:keepNext w:val="0"/>
              <w:keepLines w:val="0"/>
              <w:pageBreakBefore w:val="0"/>
              <w:widowControl/>
              <w:kinsoku/>
              <w:overflowPunct/>
              <w:topLinePunct w:val="0"/>
              <w:autoSpaceDE/>
              <w:autoSpaceDN/>
              <w:bidi w:val="0"/>
              <w:adjustRightInd/>
              <w:spacing w:line="360" w:lineRule="exact"/>
              <w:ind w:left="105" w:leftChars="50"/>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设备名称</w:t>
            </w:r>
          </w:p>
        </w:tc>
        <w:tc>
          <w:tcPr>
            <w:tcW w:w="6418" w:type="dxa"/>
            <w:tcBorders>
              <w:top w:val="single" w:color="000000" w:sz="4" w:space="0"/>
              <w:left w:val="single" w:color="000000" w:sz="4" w:space="0"/>
              <w:bottom w:val="single" w:color="000000" w:sz="4" w:space="0"/>
              <w:right w:val="single" w:color="000000" w:sz="4" w:space="0"/>
            </w:tcBorders>
            <w:tcMar>
              <w:top w:w="17" w:type="dxa"/>
              <w:left w:w="130" w:type="dxa"/>
              <w:right w:w="130" w:type="dxa"/>
            </w:tcMar>
            <w:vAlign w:val="center"/>
          </w:tcPr>
          <w:p w14:paraId="7726D379">
            <w:pPr>
              <w:keepNext w:val="0"/>
              <w:keepLines w:val="0"/>
              <w:pageBreakBefore w:val="0"/>
              <w:widowControl/>
              <w:kinsoku/>
              <w:overflowPunct/>
              <w:topLinePunct w:val="0"/>
              <w:autoSpaceDE/>
              <w:autoSpaceDN/>
              <w:bidi w:val="0"/>
              <w:adjustRightInd/>
              <w:spacing w:line="360" w:lineRule="exact"/>
              <w:ind w:left="105" w:leftChars="50" w:firstLine="482"/>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主要技术要求</w:t>
            </w:r>
          </w:p>
        </w:tc>
      </w:tr>
      <w:tr w14:paraId="0DF96E92">
        <w:tblPrEx>
          <w:tblCellMar>
            <w:top w:w="0" w:type="dxa"/>
            <w:left w:w="0" w:type="dxa"/>
            <w:bottom w:w="0" w:type="dxa"/>
            <w:right w:w="0" w:type="dxa"/>
          </w:tblCellMar>
        </w:tblPrEx>
        <w:trPr>
          <w:trHeight w:val="620" w:hRule="atLeast"/>
          <w:jc w:val="center"/>
        </w:trPr>
        <w:tc>
          <w:tcPr>
            <w:tcW w:w="1211" w:type="dxa"/>
            <w:tcBorders>
              <w:top w:val="single" w:color="000000" w:sz="4" w:space="0"/>
              <w:left w:val="single" w:color="000000" w:sz="4" w:space="0"/>
              <w:bottom w:val="single" w:color="000000" w:sz="4" w:space="0"/>
              <w:right w:val="single" w:color="000000" w:sz="4" w:space="0"/>
            </w:tcBorders>
            <w:noWrap/>
            <w:tcMar>
              <w:top w:w="17" w:type="dxa"/>
              <w:left w:w="130" w:type="dxa"/>
              <w:right w:w="130" w:type="dxa"/>
            </w:tcMar>
            <w:vAlign w:val="center"/>
          </w:tcPr>
          <w:p w14:paraId="12B8E238">
            <w:pPr>
              <w:keepNext w:val="0"/>
              <w:keepLines w:val="0"/>
              <w:pageBreakBefore w:val="0"/>
              <w:widowControl/>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7D1324CC">
            <w:pPr>
              <w:keepNext w:val="0"/>
              <w:keepLines w:val="0"/>
              <w:pageBreakBefore w:val="0"/>
              <w:kinsoku/>
              <w:overflowPunct/>
              <w:topLinePunct w:val="0"/>
              <w:autoSpaceDE/>
              <w:autoSpaceDN/>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工作站</w:t>
            </w:r>
          </w:p>
        </w:tc>
        <w:tc>
          <w:tcPr>
            <w:tcW w:w="6418"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tcPr>
          <w:p w14:paraId="16006610">
            <w:pPr>
              <w:keepNext w:val="0"/>
              <w:keepLines w:val="0"/>
              <w:pageBreakBefore w:val="0"/>
              <w:kinsoku/>
              <w:wordWrap w:val="0"/>
              <w:overflowPunct/>
              <w:topLinePunct w:val="0"/>
              <w:autoSpaceDE/>
              <w:autoSpaceDN/>
              <w:bidi w:val="0"/>
              <w:adjustRightInd/>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w:t>
            </w:r>
            <w:r>
              <w:rPr>
                <w:rFonts w:hint="eastAsia" w:ascii="宋体" w:hAnsi="宋体" w:eastAsia="宋体" w:cs="宋体"/>
                <w:color w:val="auto"/>
                <w:sz w:val="24"/>
                <w:szCs w:val="24"/>
                <w:highlight w:val="none"/>
                <w:lang w:val="en-US" w:eastAsia="zh-CN"/>
              </w:rPr>
              <w:t>要求</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不低于以下配置）</w:t>
            </w:r>
            <w:r>
              <w:rPr>
                <w:rFonts w:hint="eastAsia" w:ascii="宋体" w:hAnsi="宋体" w:eastAsia="宋体" w:cs="宋体"/>
                <w:color w:val="auto"/>
                <w:sz w:val="24"/>
                <w:szCs w:val="24"/>
                <w:highlight w:val="none"/>
              </w:rPr>
              <w:t>：</w:t>
            </w:r>
          </w:p>
          <w:p w14:paraId="2342E720">
            <w:pPr>
              <w:keepNext w:val="0"/>
              <w:keepLines w:val="0"/>
              <w:pageBreakBefore w:val="0"/>
              <w:kinsoku/>
              <w:wordWrap w:val="0"/>
              <w:overflowPunct/>
              <w:topLinePunct w:val="0"/>
              <w:autoSpaceDE/>
              <w:autoSpaceDN/>
              <w:bidi w:val="0"/>
              <w:adjustRightInd/>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处理器Intel i7；</w:t>
            </w:r>
          </w:p>
          <w:p w14:paraId="619C6CBF">
            <w:pPr>
              <w:keepNext w:val="0"/>
              <w:keepLines w:val="0"/>
              <w:pageBreakBefore w:val="0"/>
              <w:kinsoku/>
              <w:wordWrap w:val="0"/>
              <w:overflowPunct/>
              <w:topLinePunct w:val="0"/>
              <w:autoSpaceDE/>
              <w:autoSpaceDN/>
              <w:bidi w:val="0"/>
              <w:adjustRightInd/>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主板主芯片组：Intel Z590；</w:t>
            </w:r>
          </w:p>
          <w:p w14:paraId="39810420">
            <w:pPr>
              <w:keepNext w:val="0"/>
              <w:keepLines w:val="0"/>
              <w:pageBreakBefore w:val="0"/>
              <w:kinsoku/>
              <w:wordWrap w:val="0"/>
              <w:overflowPunct/>
              <w:topLinePunct w:val="0"/>
              <w:autoSpaceDE/>
              <w:autoSpaceDN/>
              <w:bidi w:val="0"/>
              <w:adjustRightInd/>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内存：</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16GDDR；</w:t>
            </w:r>
          </w:p>
          <w:p w14:paraId="2ABB85A0">
            <w:pPr>
              <w:keepNext w:val="0"/>
              <w:keepLines w:val="0"/>
              <w:pageBreakBefore w:val="0"/>
              <w:kinsoku/>
              <w:wordWrap w:val="0"/>
              <w:overflowPunct/>
              <w:topLinePunct w:val="0"/>
              <w:autoSpaceDE/>
              <w:autoSpaceDN/>
              <w:bidi w:val="0"/>
              <w:adjustRightInd/>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显卡：</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8G；</w:t>
            </w:r>
          </w:p>
          <w:p w14:paraId="2ED78E20">
            <w:pPr>
              <w:keepNext w:val="0"/>
              <w:keepLines w:val="0"/>
              <w:pageBreakBefore w:val="0"/>
              <w:kinsoku/>
              <w:wordWrap w:val="0"/>
              <w:overflowPunct/>
              <w:topLinePunct w:val="0"/>
              <w:autoSpaceDE/>
              <w:autoSpaceDN/>
              <w:bidi w:val="0"/>
              <w:adjustRightInd/>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存储：</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250GSSD+1T；</w:t>
            </w:r>
          </w:p>
          <w:p w14:paraId="3A6800FC">
            <w:pPr>
              <w:keepNext w:val="0"/>
              <w:keepLines w:val="0"/>
              <w:pageBreakBefore w:val="0"/>
              <w:kinsoku/>
              <w:wordWrap w:val="0"/>
              <w:overflowPunct/>
              <w:topLinePunct w:val="0"/>
              <w:autoSpaceDE/>
              <w:autoSpaceDN/>
              <w:bidi w:val="0"/>
              <w:adjustRightInd/>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机箱ATX塔式+600W电源；</w:t>
            </w:r>
          </w:p>
          <w:p w14:paraId="4013682E">
            <w:pPr>
              <w:keepNext w:val="0"/>
              <w:keepLines w:val="0"/>
              <w:pageBreakBefore w:val="0"/>
              <w:kinsoku/>
              <w:wordWrap w:val="0"/>
              <w:overflowPunct/>
              <w:topLinePunct w:val="0"/>
              <w:autoSpaceDE/>
              <w:autoSpaceDN/>
              <w:bidi w:val="0"/>
              <w:adjustRightInd/>
              <w:spacing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显示器：</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27寸4K</w:t>
            </w:r>
            <w:r>
              <w:rPr>
                <w:rFonts w:hint="eastAsia" w:ascii="宋体" w:hAnsi="宋体" w:eastAsia="宋体" w:cs="宋体"/>
                <w:color w:val="auto"/>
                <w:sz w:val="24"/>
                <w:szCs w:val="24"/>
                <w:highlight w:val="none"/>
                <w:lang w:eastAsia="zh-CN"/>
              </w:rPr>
              <w:t>。</w:t>
            </w:r>
          </w:p>
        </w:tc>
      </w:tr>
      <w:tr w14:paraId="234FAAC7">
        <w:tblPrEx>
          <w:tblCellMar>
            <w:top w:w="0" w:type="dxa"/>
            <w:left w:w="0" w:type="dxa"/>
            <w:bottom w:w="0" w:type="dxa"/>
            <w:right w:w="0" w:type="dxa"/>
          </w:tblCellMar>
        </w:tblPrEx>
        <w:trPr>
          <w:trHeight w:val="620" w:hRule="atLeast"/>
          <w:jc w:val="center"/>
        </w:trPr>
        <w:tc>
          <w:tcPr>
            <w:tcW w:w="1211" w:type="dxa"/>
            <w:tcBorders>
              <w:top w:val="single" w:color="000000" w:sz="4" w:space="0"/>
              <w:left w:val="single" w:color="000000" w:sz="4" w:space="0"/>
              <w:bottom w:val="single" w:color="000000" w:sz="4" w:space="0"/>
              <w:right w:val="single" w:color="000000" w:sz="4" w:space="0"/>
            </w:tcBorders>
            <w:noWrap/>
            <w:tcMar>
              <w:top w:w="17" w:type="dxa"/>
              <w:left w:w="130" w:type="dxa"/>
              <w:right w:w="130" w:type="dxa"/>
            </w:tcMar>
            <w:vAlign w:val="center"/>
          </w:tcPr>
          <w:p w14:paraId="6DE861D4">
            <w:pPr>
              <w:keepNext w:val="0"/>
              <w:keepLines w:val="0"/>
              <w:pageBreakBefore w:val="0"/>
              <w:widowControl/>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35072D68">
            <w:pPr>
              <w:keepNext w:val="0"/>
              <w:keepLines w:val="0"/>
              <w:pageBreakBefore w:val="0"/>
              <w:kinsoku/>
              <w:overflowPunct/>
              <w:topLinePunct w:val="0"/>
              <w:autoSpaceDE/>
              <w:autoSpaceDN/>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投影仪</w:t>
            </w:r>
            <w:r>
              <w:rPr>
                <w:rFonts w:hint="eastAsia" w:ascii="宋体" w:hAnsi="宋体"/>
                <w:b/>
                <w:bCs w:val="0"/>
                <w:color w:val="auto"/>
                <w:sz w:val="24"/>
                <w:highlight w:val="none"/>
              </w:rPr>
              <w:t>[核心产品]</w:t>
            </w:r>
          </w:p>
        </w:tc>
        <w:tc>
          <w:tcPr>
            <w:tcW w:w="6418"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tcPr>
          <w:p w14:paraId="45C94DD8">
            <w:pPr>
              <w:keepNext w:val="0"/>
              <w:keepLines w:val="0"/>
              <w:pageBreakBefore w:val="0"/>
              <w:widowControl/>
              <w:kinsoku/>
              <w:wordWrap w:val="0"/>
              <w:overflowPunct/>
              <w:topLinePunct w:val="0"/>
              <w:autoSpaceDE/>
              <w:autoSpaceDN/>
              <w:bidi w:val="0"/>
              <w:adjustRightInd/>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高清激光工程投影仪：</w:t>
            </w:r>
          </w:p>
          <w:p w14:paraId="6E59162B">
            <w:pPr>
              <w:keepNext w:val="0"/>
              <w:keepLines w:val="0"/>
              <w:pageBreakBefore w:val="0"/>
              <w:widowControl/>
              <w:kinsoku/>
              <w:wordWrap w:val="0"/>
              <w:overflowPunct/>
              <w:topLinePunct w:val="0"/>
              <w:autoSpaceDE/>
              <w:autoSpaceDN/>
              <w:bidi w:val="0"/>
              <w:adjustRightInd/>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DLP技术；</w:t>
            </w:r>
          </w:p>
          <w:p w14:paraId="769C2262">
            <w:pPr>
              <w:keepNext w:val="0"/>
              <w:keepLines w:val="0"/>
              <w:pageBreakBefore w:val="0"/>
              <w:widowControl/>
              <w:kinsoku/>
              <w:wordWrap w:val="0"/>
              <w:overflowPunct/>
              <w:topLinePunct w:val="0"/>
              <w:autoSpaceDE/>
              <w:autoSpaceDN/>
              <w:bidi w:val="0"/>
              <w:adjustRightInd/>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亮度不低于7000流明；</w:t>
            </w:r>
          </w:p>
          <w:p w14:paraId="4104424A">
            <w:pPr>
              <w:keepNext w:val="0"/>
              <w:keepLines w:val="0"/>
              <w:pageBreakBefore w:val="0"/>
              <w:widowControl/>
              <w:kinsoku/>
              <w:wordWrap w:val="0"/>
              <w:overflowPunct/>
              <w:topLinePunct w:val="0"/>
              <w:autoSpaceDE/>
              <w:autoSpaceDN/>
              <w:bidi w:val="0"/>
              <w:adjustRightInd/>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物理分辨率</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1920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1200；</w:t>
            </w:r>
          </w:p>
          <w:p w14:paraId="3A738664">
            <w:pPr>
              <w:keepNext w:val="0"/>
              <w:keepLines w:val="0"/>
              <w:pageBreakBefore w:val="0"/>
              <w:widowControl/>
              <w:kinsoku/>
              <w:wordWrap w:val="0"/>
              <w:overflowPunct/>
              <w:topLinePunct w:val="0"/>
              <w:autoSpaceDE/>
              <w:autoSpaceDN/>
              <w:bidi w:val="0"/>
              <w:adjustRightInd/>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对比度：3,000,000:1。</w:t>
            </w:r>
          </w:p>
        </w:tc>
      </w:tr>
      <w:tr w14:paraId="1BDA8B48">
        <w:tblPrEx>
          <w:tblCellMar>
            <w:top w:w="0" w:type="dxa"/>
            <w:left w:w="0" w:type="dxa"/>
            <w:bottom w:w="0" w:type="dxa"/>
            <w:right w:w="0" w:type="dxa"/>
          </w:tblCellMar>
        </w:tblPrEx>
        <w:trPr>
          <w:trHeight w:val="620" w:hRule="atLeast"/>
          <w:jc w:val="center"/>
        </w:trPr>
        <w:tc>
          <w:tcPr>
            <w:tcW w:w="1211" w:type="dxa"/>
            <w:tcBorders>
              <w:top w:val="single" w:color="000000" w:sz="4" w:space="0"/>
              <w:left w:val="single" w:color="000000" w:sz="4" w:space="0"/>
              <w:bottom w:val="single" w:color="000000" w:sz="4" w:space="0"/>
              <w:right w:val="single" w:color="000000" w:sz="4" w:space="0"/>
            </w:tcBorders>
            <w:noWrap/>
            <w:tcMar>
              <w:top w:w="17" w:type="dxa"/>
              <w:left w:w="130" w:type="dxa"/>
              <w:right w:w="130" w:type="dxa"/>
            </w:tcMar>
            <w:vAlign w:val="center"/>
          </w:tcPr>
          <w:p w14:paraId="48482AE2">
            <w:pPr>
              <w:keepNext w:val="0"/>
              <w:keepLines w:val="0"/>
              <w:pageBreakBefore w:val="0"/>
              <w:widowControl/>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082AAA54">
            <w:pPr>
              <w:keepNext w:val="0"/>
              <w:keepLines w:val="0"/>
              <w:pageBreakBefore w:val="0"/>
              <w:kinsoku/>
              <w:overflowPunct/>
              <w:topLinePunct w:val="0"/>
              <w:autoSpaceDE/>
              <w:autoSpaceDN/>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定制镜头</w:t>
            </w:r>
          </w:p>
        </w:tc>
        <w:tc>
          <w:tcPr>
            <w:tcW w:w="6418"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16306371">
            <w:pPr>
              <w:pStyle w:val="24"/>
              <w:keepNext w:val="0"/>
              <w:keepLines w:val="0"/>
              <w:pageBreakBefore w:val="0"/>
              <w:kinsoku/>
              <w:overflowPunct/>
              <w:topLinePunct w:val="0"/>
              <w:autoSpaceDE/>
              <w:autoSpaceDN/>
              <w:bidi w:val="0"/>
              <w:adjustRightInd/>
              <w:snapToGrid w:val="0"/>
              <w:spacing w:beforeLines="0" w:afterLines="0" w:line="360" w:lineRule="exact"/>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镜头:1.22-1.52 支持1.1-1.7倍变焦</w:t>
            </w:r>
            <w:r>
              <w:rPr>
                <w:rFonts w:hint="eastAsia" w:ascii="宋体" w:hAnsi="宋体" w:eastAsia="宋体" w:cs="宋体"/>
                <w:color w:val="auto"/>
                <w:sz w:val="24"/>
                <w:szCs w:val="24"/>
                <w:highlight w:val="none"/>
                <w:lang w:eastAsia="zh-CN"/>
              </w:rPr>
              <w:t>。</w:t>
            </w:r>
          </w:p>
        </w:tc>
      </w:tr>
      <w:tr w14:paraId="039E75B0">
        <w:tblPrEx>
          <w:tblCellMar>
            <w:top w:w="0" w:type="dxa"/>
            <w:left w:w="0" w:type="dxa"/>
            <w:bottom w:w="0" w:type="dxa"/>
            <w:right w:w="0" w:type="dxa"/>
          </w:tblCellMar>
        </w:tblPrEx>
        <w:trPr>
          <w:trHeight w:val="620" w:hRule="atLeast"/>
          <w:jc w:val="center"/>
        </w:trPr>
        <w:tc>
          <w:tcPr>
            <w:tcW w:w="1211" w:type="dxa"/>
            <w:tcBorders>
              <w:top w:val="single" w:color="000000" w:sz="4" w:space="0"/>
              <w:left w:val="single" w:color="000000" w:sz="4" w:space="0"/>
              <w:bottom w:val="single" w:color="000000" w:sz="4" w:space="0"/>
              <w:right w:val="single" w:color="000000" w:sz="4" w:space="0"/>
            </w:tcBorders>
            <w:noWrap/>
            <w:tcMar>
              <w:top w:w="17" w:type="dxa"/>
              <w:left w:w="130" w:type="dxa"/>
              <w:right w:w="130" w:type="dxa"/>
            </w:tcMar>
            <w:vAlign w:val="center"/>
          </w:tcPr>
          <w:p w14:paraId="3E22F2D6">
            <w:pPr>
              <w:keepNext w:val="0"/>
              <w:keepLines w:val="0"/>
              <w:pageBreakBefore w:val="0"/>
              <w:widowControl/>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6E0817D5">
            <w:pPr>
              <w:keepNext w:val="0"/>
              <w:keepLines w:val="0"/>
              <w:pageBreakBefore w:val="0"/>
              <w:kinsoku/>
              <w:overflowPunct/>
              <w:topLinePunct w:val="0"/>
              <w:autoSpaceDE/>
              <w:autoSpaceDN/>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推流服务器</w:t>
            </w:r>
          </w:p>
        </w:tc>
        <w:tc>
          <w:tcPr>
            <w:tcW w:w="6418"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23B484B2">
            <w:pPr>
              <w:keepNext w:val="0"/>
              <w:keepLines w:val="0"/>
              <w:pageBreakBefore w:val="0"/>
              <w:kinsoku/>
              <w:overflowPunct/>
              <w:topLinePunct w:val="0"/>
              <w:autoSpaceDE/>
              <w:autoSpaceDN/>
              <w:bidi w:val="0"/>
              <w:adjustRightInd/>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支持分辨率：3x1280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1024 60Hz 1280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2400（3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800）60Hz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1920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2160（2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1080）60Hz 3840(2X1920)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1080 60Hz</w:t>
            </w:r>
            <w:r>
              <w:rPr>
                <w:rFonts w:hint="eastAsia" w:ascii="宋体" w:hAnsi="宋体" w:eastAsia="宋体" w:cs="宋体"/>
                <w:color w:val="auto"/>
                <w:sz w:val="24"/>
                <w:szCs w:val="24"/>
                <w:highlight w:val="none"/>
                <w:lang w:eastAsia="zh-CN"/>
              </w:rPr>
              <w:t>。</w:t>
            </w:r>
          </w:p>
        </w:tc>
      </w:tr>
      <w:tr w14:paraId="028C701B">
        <w:tblPrEx>
          <w:tblCellMar>
            <w:top w:w="0" w:type="dxa"/>
            <w:left w:w="0" w:type="dxa"/>
            <w:bottom w:w="0" w:type="dxa"/>
            <w:right w:w="0" w:type="dxa"/>
          </w:tblCellMar>
        </w:tblPrEx>
        <w:trPr>
          <w:trHeight w:val="620" w:hRule="atLeast"/>
          <w:jc w:val="center"/>
        </w:trPr>
        <w:tc>
          <w:tcPr>
            <w:tcW w:w="1211" w:type="dxa"/>
            <w:tcBorders>
              <w:top w:val="single" w:color="000000" w:sz="4" w:space="0"/>
              <w:left w:val="single" w:color="000000" w:sz="4" w:space="0"/>
              <w:bottom w:val="single" w:color="000000" w:sz="4" w:space="0"/>
              <w:right w:val="single" w:color="000000" w:sz="4" w:space="0"/>
            </w:tcBorders>
            <w:noWrap/>
            <w:tcMar>
              <w:top w:w="17" w:type="dxa"/>
              <w:left w:w="130" w:type="dxa"/>
              <w:right w:w="130" w:type="dxa"/>
            </w:tcMar>
            <w:vAlign w:val="center"/>
          </w:tcPr>
          <w:p w14:paraId="21EC0621">
            <w:pPr>
              <w:keepNext w:val="0"/>
              <w:keepLines w:val="0"/>
              <w:pageBreakBefore w:val="0"/>
              <w:widowControl/>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4F38F7EF">
            <w:pPr>
              <w:keepNext w:val="0"/>
              <w:keepLines w:val="0"/>
              <w:pageBreakBefore w:val="0"/>
              <w:kinsoku/>
              <w:overflowPunct/>
              <w:topLinePunct w:val="0"/>
              <w:autoSpaceDE/>
              <w:autoSpaceDN/>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交互设备</w:t>
            </w:r>
          </w:p>
        </w:tc>
        <w:tc>
          <w:tcPr>
            <w:tcW w:w="6418"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61369A06">
            <w:pPr>
              <w:keepNext w:val="0"/>
              <w:keepLines w:val="0"/>
              <w:pageBreakBefore w:val="0"/>
              <w:kinsoku/>
              <w:overflowPunct/>
              <w:topLinePunct w:val="0"/>
              <w:autoSpaceDE/>
              <w:autoSpaceDN/>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8英寸安卓平板电脑，屏幕分辨率：</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1920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1200，4G+64G</w:t>
            </w:r>
            <w:r>
              <w:rPr>
                <w:rFonts w:hint="eastAsia" w:ascii="宋体" w:hAnsi="宋体" w:eastAsia="宋体" w:cs="宋体"/>
                <w:color w:val="auto"/>
                <w:sz w:val="24"/>
                <w:szCs w:val="24"/>
                <w:highlight w:val="none"/>
                <w:lang w:eastAsia="zh-CN"/>
              </w:rPr>
              <w:t>。</w:t>
            </w:r>
          </w:p>
        </w:tc>
      </w:tr>
      <w:tr w14:paraId="5522D4E7">
        <w:tblPrEx>
          <w:tblCellMar>
            <w:top w:w="0" w:type="dxa"/>
            <w:left w:w="0" w:type="dxa"/>
            <w:bottom w:w="0" w:type="dxa"/>
            <w:right w:w="0" w:type="dxa"/>
          </w:tblCellMar>
        </w:tblPrEx>
        <w:trPr>
          <w:trHeight w:val="620" w:hRule="atLeast"/>
          <w:jc w:val="center"/>
        </w:trPr>
        <w:tc>
          <w:tcPr>
            <w:tcW w:w="1211" w:type="dxa"/>
            <w:tcBorders>
              <w:top w:val="single" w:color="000000" w:sz="4" w:space="0"/>
              <w:left w:val="single" w:color="000000" w:sz="4" w:space="0"/>
              <w:bottom w:val="single" w:color="000000" w:sz="4" w:space="0"/>
              <w:right w:val="single" w:color="000000" w:sz="4" w:space="0"/>
            </w:tcBorders>
            <w:noWrap/>
            <w:tcMar>
              <w:top w:w="17" w:type="dxa"/>
              <w:left w:w="130" w:type="dxa"/>
              <w:right w:w="130" w:type="dxa"/>
            </w:tcMar>
            <w:vAlign w:val="center"/>
          </w:tcPr>
          <w:p w14:paraId="5EF3BFC3">
            <w:pPr>
              <w:keepNext w:val="0"/>
              <w:keepLines w:val="0"/>
              <w:pageBreakBefore w:val="0"/>
              <w:widowControl/>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21BB4C2F">
            <w:pPr>
              <w:keepNext w:val="0"/>
              <w:keepLines w:val="0"/>
              <w:pageBreakBefore w:val="0"/>
              <w:kinsoku/>
              <w:overflowPunct/>
              <w:topLinePunct w:val="0"/>
              <w:autoSpaceDE/>
              <w:autoSpaceDN/>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球幕桌面融合系统</w:t>
            </w:r>
          </w:p>
        </w:tc>
        <w:tc>
          <w:tcPr>
            <w:tcW w:w="6418"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7EB7C0B2">
            <w:pPr>
              <w:keepNext w:val="0"/>
              <w:keepLines w:val="0"/>
              <w:pageBreakBefore w:val="0"/>
              <w:kinsoku/>
              <w:overflowPunct/>
              <w:topLinePunct w:val="0"/>
              <w:autoSpaceDE/>
              <w:autoSpaceDN/>
              <w:bidi w:val="0"/>
              <w:adjustRightInd/>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8通道球幕数字桌面融合系统，快捷完成多台投影机自动校准</w:t>
            </w:r>
            <w:r>
              <w:rPr>
                <w:rFonts w:hint="eastAsia" w:ascii="宋体" w:hAnsi="宋体" w:eastAsia="宋体" w:cs="宋体"/>
                <w:color w:val="auto"/>
                <w:sz w:val="24"/>
                <w:szCs w:val="24"/>
                <w:highlight w:val="none"/>
                <w:lang w:eastAsia="zh-CN"/>
              </w:rPr>
              <w:t>。</w:t>
            </w:r>
          </w:p>
        </w:tc>
      </w:tr>
      <w:tr w14:paraId="18A386DD">
        <w:tblPrEx>
          <w:tblCellMar>
            <w:top w:w="0" w:type="dxa"/>
            <w:left w:w="0" w:type="dxa"/>
            <w:bottom w:w="0" w:type="dxa"/>
            <w:right w:w="0" w:type="dxa"/>
          </w:tblCellMar>
        </w:tblPrEx>
        <w:trPr>
          <w:trHeight w:val="620" w:hRule="atLeast"/>
          <w:jc w:val="center"/>
        </w:trPr>
        <w:tc>
          <w:tcPr>
            <w:tcW w:w="1211" w:type="dxa"/>
            <w:tcBorders>
              <w:top w:val="single" w:color="000000" w:sz="4" w:space="0"/>
              <w:left w:val="single" w:color="000000" w:sz="4" w:space="0"/>
              <w:bottom w:val="single" w:color="000000" w:sz="4" w:space="0"/>
              <w:right w:val="single" w:color="000000" w:sz="4" w:space="0"/>
            </w:tcBorders>
            <w:noWrap/>
            <w:tcMar>
              <w:top w:w="17" w:type="dxa"/>
              <w:left w:w="130" w:type="dxa"/>
              <w:right w:w="130" w:type="dxa"/>
            </w:tcMar>
            <w:vAlign w:val="center"/>
          </w:tcPr>
          <w:p w14:paraId="41698E6D">
            <w:pPr>
              <w:keepNext w:val="0"/>
              <w:keepLines w:val="0"/>
              <w:pageBreakBefore w:val="0"/>
              <w:widowControl/>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24875336">
            <w:pPr>
              <w:keepNext w:val="0"/>
              <w:keepLines w:val="0"/>
              <w:pageBreakBefore w:val="0"/>
              <w:kinsoku/>
              <w:overflowPunct/>
              <w:topLinePunct w:val="0"/>
              <w:autoSpaceDE/>
              <w:autoSpaceDN/>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自动标定矫正系统</w:t>
            </w:r>
          </w:p>
        </w:tc>
        <w:tc>
          <w:tcPr>
            <w:tcW w:w="6418"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430C45F3">
            <w:pPr>
              <w:keepNext w:val="0"/>
              <w:keepLines w:val="0"/>
              <w:pageBreakBefore w:val="0"/>
              <w:kinsoku/>
              <w:overflowPunct/>
              <w:topLinePunct w:val="0"/>
              <w:autoSpaceDE/>
              <w:autoSpaceDN/>
              <w:bidi w:val="0"/>
              <w:adjustRightInd/>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球幕校准标定超广角取景装置，自动矫正（远程授权），支持桌面操作。分辨率：8bits;10bits;12bits最大帧速率：40 fps。</w:t>
            </w:r>
          </w:p>
        </w:tc>
      </w:tr>
      <w:tr w14:paraId="478FFEE4">
        <w:tblPrEx>
          <w:tblCellMar>
            <w:top w:w="0" w:type="dxa"/>
            <w:left w:w="0" w:type="dxa"/>
            <w:bottom w:w="0" w:type="dxa"/>
            <w:right w:w="0" w:type="dxa"/>
          </w:tblCellMar>
        </w:tblPrEx>
        <w:trPr>
          <w:trHeight w:val="620" w:hRule="atLeast"/>
          <w:jc w:val="center"/>
        </w:trPr>
        <w:tc>
          <w:tcPr>
            <w:tcW w:w="1211" w:type="dxa"/>
            <w:tcBorders>
              <w:top w:val="single" w:color="000000" w:sz="4" w:space="0"/>
              <w:left w:val="single" w:color="000000" w:sz="4" w:space="0"/>
              <w:bottom w:val="single" w:color="000000" w:sz="4" w:space="0"/>
              <w:right w:val="single" w:color="000000" w:sz="4" w:space="0"/>
            </w:tcBorders>
            <w:noWrap/>
            <w:tcMar>
              <w:top w:w="17" w:type="dxa"/>
              <w:left w:w="130" w:type="dxa"/>
              <w:right w:w="130" w:type="dxa"/>
            </w:tcMar>
            <w:vAlign w:val="center"/>
          </w:tcPr>
          <w:p w14:paraId="4B6C773A">
            <w:pPr>
              <w:keepNext w:val="0"/>
              <w:keepLines w:val="0"/>
              <w:pageBreakBefore w:val="0"/>
              <w:widowControl/>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0BAFD910">
            <w:pPr>
              <w:keepNext w:val="0"/>
              <w:keepLines w:val="0"/>
              <w:pageBreakBefore w:val="0"/>
              <w:kinsoku/>
              <w:overflowPunct/>
              <w:topLinePunct w:val="0"/>
              <w:autoSpaceDE/>
              <w:autoSpaceDN/>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5.1音响系统</w:t>
            </w:r>
          </w:p>
        </w:tc>
        <w:tc>
          <w:tcPr>
            <w:tcW w:w="6418"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5DCF0DAD">
            <w:pPr>
              <w:keepNext w:val="0"/>
              <w:keepLines w:val="0"/>
              <w:pageBreakBefore w:val="0"/>
              <w:kinsoku/>
              <w:overflowPunct/>
              <w:topLinePunct w:val="0"/>
              <w:autoSpaceDE/>
              <w:autoSpaceDN/>
              <w:bidi w:val="0"/>
              <w:adjustRightIn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主音箱2、中置1、环绕2、12寸低音炮1、无线话筒1、功放1、前级放大器1。参数：音箱阻抗 6欧姆灵敏度(2.83V@1米) 86dB</w:t>
            </w:r>
            <w:r>
              <w:rPr>
                <w:rFonts w:hint="eastAsia" w:ascii="宋体" w:hAnsi="宋体" w:eastAsia="宋体" w:cs="宋体"/>
                <w:color w:val="auto"/>
                <w:sz w:val="24"/>
                <w:szCs w:val="24"/>
                <w:highlight w:val="none"/>
                <w:lang w:eastAsia="zh-CN"/>
              </w:rPr>
              <w:t>；</w:t>
            </w:r>
          </w:p>
          <w:p w14:paraId="1CF912E9">
            <w:pPr>
              <w:keepNext w:val="0"/>
              <w:keepLines w:val="0"/>
              <w:pageBreakBefore w:val="0"/>
              <w:kinsoku/>
              <w:overflowPunct/>
              <w:topLinePunct w:val="0"/>
              <w:autoSpaceDE/>
              <w:autoSpaceDN/>
              <w:bidi w:val="0"/>
              <w:adjustRightIn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频率响应(轴上-6dB) 75赫兹-25千赫；功放参数：5声道强劲环绕声，每声道135 W (6 ohms, 1 kHz, 10% THD, 1-ch driven)</w:t>
            </w:r>
            <w:r>
              <w:rPr>
                <w:rFonts w:hint="eastAsia" w:ascii="宋体" w:hAnsi="宋体" w:eastAsia="宋体" w:cs="宋体"/>
                <w:color w:val="auto"/>
                <w:sz w:val="24"/>
                <w:szCs w:val="24"/>
                <w:highlight w:val="none"/>
                <w:lang w:eastAsia="zh-CN"/>
              </w:rPr>
              <w:t>；</w:t>
            </w:r>
          </w:p>
          <w:p w14:paraId="277E8537">
            <w:pPr>
              <w:keepNext w:val="0"/>
              <w:keepLines w:val="0"/>
              <w:pageBreakBefore w:val="0"/>
              <w:kinsoku/>
              <w:overflowPunct/>
              <w:topLinePunct w:val="0"/>
              <w:autoSpaceDE/>
              <w:autoSpaceDN/>
              <w:bidi w:val="0"/>
              <w:adjustRightInd/>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兼容HD音频的CINEMA DSP，蓝牙压缩音质增强功能，HDMI（4输入/1输出），带 Dolby Vision™ 和 Hybrid Log-Gamma</w:t>
            </w:r>
            <w:r>
              <w:rPr>
                <w:rFonts w:hint="eastAsia" w:ascii="宋体" w:hAnsi="宋体" w:eastAsia="宋体" w:cs="宋体"/>
                <w:color w:val="auto"/>
                <w:sz w:val="24"/>
                <w:szCs w:val="24"/>
                <w:highlight w:val="none"/>
                <w:lang w:eastAsia="zh-CN"/>
              </w:rPr>
              <w:t>。</w:t>
            </w:r>
          </w:p>
        </w:tc>
      </w:tr>
      <w:tr w14:paraId="2BFC53EC">
        <w:tblPrEx>
          <w:tblCellMar>
            <w:top w:w="0" w:type="dxa"/>
            <w:left w:w="0" w:type="dxa"/>
            <w:bottom w:w="0" w:type="dxa"/>
            <w:right w:w="0" w:type="dxa"/>
          </w:tblCellMar>
        </w:tblPrEx>
        <w:trPr>
          <w:trHeight w:val="620" w:hRule="atLeast"/>
          <w:jc w:val="center"/>
        </w:trPr>
        <w:tc>
          <w:tcPr>
            <w:tcW w:w="1211" w:type="dxa"/>
            <w:tcBorders>
              <w:top w:val="single" w:color="000000" w:sz="4" w:space="0"/>
              <w:left w:val="single" w:color="000000" w:sz="4" w:space="0"/>
              <w:bottom w:val="single" w:color="000000" w:sz="4" w:space="0"/>
              <w:right w:val="single" w:color="000000" w:sz="4" w:space="0"/>
            </w:tcBorders>
            <w:noWrap/>
            <w:tcMar>
              <w:top w:w="17" w:type="dxa"/>
              <w:left w:w="130" w:type="dxa"/>
              <w:right w:w="130" w:type="dxa"/>
            </w:tcMar>
            <w:vAlign w:val="center"/>
          </w:tcPr>
          <w:p w14:paraId="3578444A">
            <w:pPr>
              <w:pStyle w:val="104"/>
              <w:keepNext w:val="0"/>
              <w:keepLines w:val="0"/>
              <w:pageBreakBefore w:val="0"/>
              <w:widowControl/>
              <w:numPr>
                <w:ilvl w:val="0"/>
                <w:numId w:val="0"/>
              </w:numPr>
              <w:kinsoku/>
              <w:overflowPunct/>
              <w:topLinePunct w:val="0"/>
              <w:autoSpaceDE/>
              <w:autoSpaceDN/>
              <w:bidi w:val="0"/>
              <w:adjustRightInd/>
              <w:spacing w:line="360" w:lineRule="exact"/>
              <w:ind w:leftChars="0"/>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九</w:t>
            </w:r>
            <w:r>
              <w:rPr>
                <w:rFonts w:hint="eastAsia" w:ascii="宋体" w:hAnsi="宋体" w:cs="宋体"/>
                <w:color w:val="auto"/>
                <w:sz w:val="24"/>
                <w:szCs w:val="24"/>
                <w:highlight w:val="none"/>
                <w:lang w:eastAsia="zh-CN"/>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09F47FCA">
            <w:pPr>
              <w:keepNext w:val="0"/>
              <w:keepLines w:val="0"/>
              <w:pageBreakBefore w:val="0"/>
              <w:kinsoku/>
              <w:overflowPunct/>
              <w:topLinePunct w:val="0"/>
              <w:autoSpaceDE/>
              <w:autoSpaceDN/>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数字星空软件</w:t>
            </w:r>
          </w:p>
        </w:tc>
        <w:tc>
          <w:tcPr>
            <w:tcW w:w="6418"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2B762D0C">
            <w:pPr>
              <w:keepNext w:val="0"/>
              <w:keepLines w:val="0"/>
              <w:pageBreakBefore w:val="0"/>
              <w:kinsoku/>
              <w:overflowPunct/>
              <w:topLinePunct w:val="0"/>
              <w:autoSpaceDE/>
              <w:autoSpaceDN/>
              <w:bidi w:val="0"/>
              <w:adjustRightIn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本地版：Stellarium桌面星空最新中文版</w:t>
            </w:r>
            <w:r>
              <w:rPr>
                <w:rFonts w:hint="eastAsia" w:ascii="宋体" w:hAnsi="宋体" w:eastAsia="宋体" w:cs="宋体"/>
                <w:color w:val="auto"/>
                <w:sz w:val="24"/>
                <w:szCs w:val="24"/>
                <w:highlight w:val="none"/>
                <w:lang w:eastAsia="zh-CN"/>
              </w:rPr>
              <w:t>；</w:t>
            </w:r>
          </w:p>
          <w:p w14:paraId="6E6CB425">
            <w:pPr>
              <w:keepNext w:val="0"/>
              <w:keepLines w:val="0"/>
              <w:pageBreakBefore w:val="0"/>
              <w:kinsoku/>
              <w:overflowPunct/>
              <w:topLinePunct w:val="0"/>
              <w:autoSpaceDE/>
              <w:autoSpaceDN/>
              <w:bidi w:val="0"/>
              <w:adjustRightInd/>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网络版：WorldWide Telescope万维天文望远镜（需网络支持）。</w:t>
            </w:r>
          </w:p>
        </w:tc>
      </w:tr>
      <w:tr w14:paraId="04F8D4FB">
        <w:tblPrEx>
          <w:tblCellMar>
            <w:top w:w="0" w:type="dxa"/>
            <w:left w:w="0" w:type="dxa"/>
            <w:bottom w:w="0" w:type="dxa"/>
            <w:right w:w="0" w:type="dxa"/>
          </w:tblCellMar>
        </w:tblPrEx>
        <w:trPr>
          <w:trHeight w:val="620" w:hRule="atLeast"/>
          <w:jc w:val="center"/>
        </w:trPr>
        <w:tc>
          <w:tcPr>
            <w:tcW w:w="1211" w:type="dxa"/>
            <w:tcBorders>
              <w:top w:val="single" w:color="000000" w:sz="4" w:space="0"/>
              <w:left w:val="single" w:color="000000" w:sz="4" w:space="0"/>
              <w:bottom w:val="single" w:color="000000" w:sz="4" w:space="0"/>
              <w:right w:val="single" w:color="000000" w:sz="4" w:space="0"/>
            </w:tcBorders>
            <w:noWrap/>
            <w:tcMar>
              <w:top w:w="17" w:type="dxa"/>
              <w:left w:w="130" w:type="dxa"/>
              <w:right w:w="130" w:type="dxa"/>
            </w:tcMar>
            <w:vAlign w:val="center"/>
          </w:tcPr>
          <w:p w14:paraId="4FDA35A0">
            <w:pPr>
              <w:keepNext w:val="0"/>
              <w:keepLines w:val="0"/>
              <w:pageBreakBefore w:val="0"/>
              <w:widowControl/>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4FA4C1E4">
            <w:pPr>
              <w:keepNext w:val="0"/>
              <w:keepLines w:val="0"/>
              <w:pageBreakBefore w:val="0"/>
              <w:kinsoku/>
              <w:overflowPunct/>
              <w:topLinePunct w:val="0"/>
              <w:autoSpaceDE/>
              <w:autoSpaceDN/>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高清球幕特效影片</w:t>
            </w:r>
          </w:p>
        </w:tc>
        <w:tc>
          <w:tcPr>
            <w:tcW w:w="6418"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1768F915">
            <w:pPr>
              <w:keepNext w:val="0"/>
              <w:keepLines w:val="0"/>
              <w:pageBreakBefore w:val="0"/>
              <w:kinsoku/>
              <w:overflowPunct/>
              <w:topLinePunct w:val="0"/>
              <w:autoSpaceDE/>
              <w:autoSpaceDN/>
              <w:bidi w:val="0"/>
              <w:adjustRightInd/>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时长约5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20分钟/部。分辨率不低于1080P</w:t>
            </w:r>
            <w:r>
              <w:rPr>
                <w:rFonts w:hint="eastAsia" w:ascii="宋体" w:hAnsi="宋体" w:eastAsia="宋体" w:cs="宋体"/>
                <w:color w:val="auto"/>
                <w:sz w:val="24"/>
                <w:szCs w:val="24"/>
                <w:highlight w:val="none"/>
                <w:lang w:eastAsia="zh-CN"/>
              </w:rPr>
              <w:t>；</w:t>
            </w:r>
          </w:p>
          <w:p w14:paraId="3D0A96BA">
            <w:pPr>
              <w:keepNext w:val="0"/>
              <w:keepLines w:val="0"/>
              <w:pageBreakBefore w:val="0"/>
              <w:kinsoku/>
              <w:overflowPunct/>
              <w:topLinePunct w:val="0"/>
              <w:autoSpaceDE/>
              <w:autoSpaceDN/>
              <w:bidi w:val="0"/>
              <w:adjustRightInd/>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内容包括但不限于：《嫦娥工程》《海洋叹息》《航天历程》《火星探索》《太阳系之旅》《认星星》《与麦哲伦同行》《木星神话》《水星金星拾趣》《日食和月食》《嫦娥三号》《奇异的月亮》《漫游巧克力星球》《星光》《追寻矮行星》《神秘的太阳系》《璀璨星空》《海底一万米》《树的生命》《自然的抉择》《天空十步骤》《哈勃望远镜》等。</w:t>
            </w:r>
          </w:p>
        </w:tc>
      </w:tr>
      <w:tr w14:paraId="1C2CBF5E">
        <w:tblPrEx>
          <w:tblCellMar>
            <w:top w:w="0" w:type="dxa"/>
            <w:left w:w="0" w:type="dxa"/>
            <w:bottom w:w="0" w:type="dxa"/>
            <w:right w:w="0" w:type="dxa"/>
          </w:tblCellMar>
        </w:tblPrEx>
        <w:trPr>
          <w:trHeight w:val="620"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7" w:type="dxa"/>
              <w:left w:w="130" w:type="dxa"/>
              <w:right w:w="130" w:type="dxa"/>
            </w:tcMar>
            <w:vAlign w:val="center"/>
          </w:tcPr>
          <w:p w14:paraId="1649A7D9">
            <w:pPr>
              <w:keepNext w:val="0"/>
              <w:keepLines w:val="0"/>
              <w:pageBreakBefore w:val="0"/>
              <w:widowControl/>
              <w:kinsoku/>
              <w:overflowPunct/>
              <w:topLinePunct w:val="0"/>
              <w:autoSpaceDE/>
              <w:autoSpaceDN/>
              <w:bidi w:val="0"/>
              <w:adjustRightInd/>
              <w:spacing w:line="360" w:lineRule="exact"/>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十一</w:t>
            </w:r>
            <w:r>
              <w:rPr>
                <w:rFonts w:hint="eastAsia" w:ascii="宋体" w:hAnsi="宋体" w:eastAsia="宋体" w:cs="宋体"/>
                <w:color w:val="auto"/>
                <w:sz w:val="24"/>
                <w:szCs w:val="24"/>
                <w:highlight w:val="none"/>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082CC030">
            <w:pPr>
              <w:keepNext w:val="0"/>
              <w:keepLines w:val="0"/>
              <w:pageBreakBefore w:val="0"/>
              <w:kinsoku/>
              <w:overflowPunct/>
              <w:topLinePunct w:val="0"/>
              <w:autoSpaceDE/>
              <w:autoSpaceDN/>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系统辅助器材、线缆、耗材</w:t>
            </w:r>
          </w:p>
        </w:tc>
        <w:tc>
          <w:tcPr>
            <w:tcW w:w="6418"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0F291DD5">
            <w:pPr>
              <w:keepNext w:val="0"/>
              <w:keepLines w:val="0"/>
              <w:pageBreakBefore w:val="0"/>
              <w:kinsoku/>
              <w:overflowPunct/>
              <w:topLinePunct w:val="0"/>
              <w:autoSpaceDE/>
              <w:autoSpaceDN/>
              <w:bidi w:val="0"/>
              <w:adjustRightInd/>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高品质工程信号线材及全套电源线电缆。传输信号稳定，结实耐用。</w:t>
            </w:r>
          </w:p>
        </w:tc>
      </w:tr>
      <w:tr w14:paraId="40C5EBAB">
        <w:tblPrEx>
          <w:tblCellMar>
            <w:top w:w="0" w:type="dxa"/>
            <w:left w:w="0" w:type="dxa"/>
            <w:bottom w:w="0" w:type="dxa"/>
            <w:right w:w="0" w:type="dxa"/>
          </w:tblCellMar>
        </w:tblPrEx>
        <w:trPr>
          <w:trHeight w:val="620" w:hRule="atLeast"/>
          <w:jc w:val="center"/>
        </w:trPr>
        <w:tc>
          <w:tcPr>
            <w:tcW w:w="1211" w:type="dxa"/>
            <w:tcBorders>
              <w:top w:val="single" w:color="000000" w:sz="4" w:space="0"/>
              <w:left w:val="single" w:color="000000" w:sz="4" w:space="0"/>
              <w:bottom w:val="single" w:color="000000" w:sz="4" w:space="0"/>
              <w:right w:val="single" w:color="000000" w:sz="4" w:space="0"/>
            </w:tcBorders>
            <w:noWrap/>
            <w:tcMar>
              <w:top w:w="17" w:type="dxa"/>
              <w:left w:w="130" w:type="dxa"/>
              <w:right w:w="130" w:type="dxa"/>
            </w:tcMar>
            <w:vAlign w:val="center"/>
          </w:tcPr>
          <w:p w14:paraId="468C8164">
            <w:pPr>
              <w:keepNext w:val="0"/>
              <w:keepLines w:val="0"/>
              <w:pageBreakBefore w:val="0"/>
              <w:widowControl/>
              <w:kinsoku/>
              <w:overflowPunct/>
              <w:topLinePunct w:val="0"/>
              <w:autoSpaceDE/>
              <w:autoSpaceDN/>
              <w:bidi w:val="0"/>
              <w:adjustRightInd/>
              <w:spacing w:line="36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vAlign w:val="center"/>
          </w:tcPr>
          <w:p w14:paraId="53543A6D">
            <w:pPr>
              <w:keepNext w:val="0"/>
              <w:keepLines w:val="0"/>
              <w:pageBreakBefore w:val="0"/>
              <w:kinsoku/>
              <w:overflowPunct/>
              <w:topLinePunct w:val="0"/>
              <w:autoSpaceDE/>
              <w:autoSpaceDN/>
              <w:bidi w:val="0"/>
              <w:adjustRightInd/>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安装调试</w:t>
            </w:r>
          </w:p>
        </w:tc>
        <w:tc>
          <w:tcPr>
            <w:tcW w:w="6418" w:type="dxa"/>
            <w:tcBorders>
              <w:top w:val="single" w:color="000000" w:sz="4" w:space="0"/>
              <w:left w:val="single" w:color="000000" w:sz="4" w:space="0"/>
              <w:bottom w:val="single" w:color="000000" w:sz="4" w:space="0"/>
              <w:right w:val="single" w:color="000000" w:sz="4" w:space="0"/>
            </w:tcBorders>
            <w:shd w:val="clear" w:color="auto" w:fill="auto"/>
            <w:tcMar>
              <w:top w:w="17" w:type="dxa"/>
              <w:left w:w="130" w:type="dxa"/>
              <w:right w:w="130" w:type="dxa"/>
            </w:tcMar>
          </w:tcPr>
          <w:p w14:paraId="291BFC5E">
            <w:pPr>
              <w:keepNext w:val="0"/>
              <w:keepLines w:val="0"/>
              <w:pageBreakBefore w:val="0"/>
              <w:widowControl/>
              <w:kinsoku/>
              <w:wordWrap w:val="0"/>
              <w:overflowPunct/>
              <w:topLinePunct w:val="0"/>
              <w:autoSpaceDE/>
              <w:autoSpaceDN/>
              <w:bidi w:val="0"/>
              <w:adjustRightInd/>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1.本项目要求在设备的安装调试等实施过程中必须满足保证原光学智能天象仪各项功能的完好以及新增加数字球幕演示功能与原有光学天象仪(金都S-10C型双球式光学智能天象仪)控制系统整体联调的兼容性。</w:t>
            </w:r>
          </w:p>
          <w:p w14:paraId="7D114674">
            <w:pPr>
              <w:keepNext w:val="0"/>
              <w:keepLines w:val="0"/>
              <w:pageBreakBefore w:val="0"/>
              <w:widowControl/>
              <w:kinsoku/>
              <w:wordWrap w:val="0"/>
              <w:overflowPunct/>
              <w:topLinePunct w:val="0"/>
              <w:autoSpaceDE/>
              <w:autoSpaceDN/>
              <w:bidi w:val="0"/>
              <w:adjustRightInd/>
              <w:spacing w:line="360" w:lineRule="exac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内容：光学天象仪设备组件安装调校</w:t>
            </w:r>
            <w:r>
              <w:rPr>
                <w:rFonts w:hint="eastAsia" w:ascii="宋体" w:hAnsi="宋体" w:eastAsia="宋体" w:cs="宋体"/>
                <w:color w:val="auto"/>
                <w:sz w:val="24"/>
                <w:szCs w:val="24"/>
                <w:highlight w:val="none"/>
                <w:lang w:eastAsia="zh-CN"/>
              </w:rPr>
              <w:t>；</w:t>
            </w:r>
          </w:p>
          <w:p w14:paraId="36640495">
            <w:pPr>
              <w:keepNext w:val="0"/>
              <w:keepLines w:val="0"/>
              <w:pageBreakBefore w:val="0"/>
              <w:widowControl/>
              <w:kinsoku/>
              <w:wordWrap w:val="0"/>
              <w:overflowPunct/>
              <w:topLinePunct w:val="0"/>
              <w:autoSpaceDE/>
              <w:autoSpaceDN/>
              <w:bidi w:val="0"/>
              <w:adjustRightInd/>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天象仪散热系统拆除、维护、重装、还原测试；</w:t>
            </w:r>
          </w:p>
          <w:p w14:paraId="01A18474">
            <w:pPr>
              <w:keepNext w:val="0"/>
              <w:keepLines w:val="0"/>
              <w:pageBreakBefore w:val="0"/>
              <w:widowControl/>
              <w:kinsoku/>
              <w:wordWrap w:val="0"/>
              <w:overflowPunct/>
              <w:topLinePunct w:val="0"/>
              <w:autoSpaceDE/>
              <w:autoSpaceDN/>
              <w:bidi w:val="0"/>
              <w:adjustRightInd/>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编码器校准、与原系统配对重建、软件数据更新重建；</w:t>
            </w:r>
          </w:p>
          <w:p w14:paraId="6C9A5289">
            <w:pPr>
              <w:keepNext w:val="0"/>
              <w:keepLines w:val="0"/>
              <w:pageBreakBefore w:val="0"/>
              <w:widowControl/>
              <w:kinsoku/>
              <w:wordWrap w:val="0"/>
              <w:overflowPunct/>
              <w:topLinePunct w:val="0"/>
              <w:autoSpaceDE/>
              <w:autoSpaceDN/>
              <w:bidi w:val="0"/>
              <w:adjustRightInd/>
              <w:spacing w:line="360" w:lineRule="exac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天象仪设备硬件整机重调</w:t>
            </w:r>
            <w:r>
              <w:rPr>
                <w:rFonts w:hint="eastAsia" w:ascii="宋体" w:hAnsi="宋体" w:eastAsia="宋体" w:cs="宋体"/>
                <w:color w:val="auto"/>
                <w:sz w:val="24"/>
                <w:szCs w:val="24"/>
                <w:highlight w:val="none"/>
                <w:lang w:eastAsia="zh-CN"/>
              </w:rPr>
              <w:t>；</w:t>
            </w:r>
          </w:p>
          <w:p w14:paraId="518136F3">
            <w:pPr>
              <w:keepNext w:val="0"/>
              <w:keepLines w:val="0"/>
              <w:pageBreakBefore w:val="0"/>
              <w:widowControl/>
              <w:kinsoku/>
              <w:wordWrap w:val="0"/>
              <w:overflowPunct/>
              <w:topLinePunct w:val="0"/>
              <w:autoSpaceDE/>
              <w:autoSpaceDN/>
              <w:bidi w:val="0"/>
              <w:adjustRightInd/>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系统操作应具备以下对应功能：</w:t>
            </w:r>
          </w:p>
          <w:p w14:paraId="4224019D">
            <w:pPr>
              <w:keepNext w:val="0"/>
              <w:keepLines w:val="0"/>
              <w:pageBreakBefore w:val="0"/>
              <w:widowControl/>
              <w:kinsoku/>
              <w:wordWrap w:val="0"/>
              <w:overflowPunct/>
              <w:topLinePunct w:val="0"/>
              <w:autoSpaceDE/>
              <w:autoSpaceDN/>
              <w:bidi w:val="0"/>
              <w:adjustRightInd/>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（1）运动坐标控制区：子午线、地平圈、赤黄道、平太阳、晨昏蒙影、快门、地经圈、人造卫星、日出、彗星、流星雨、太阳系、日落、方位、行星、时角极圈；</w:t>
            </w:r>
          </w:p>
          <w:p w14:paraId="243C08E4">
            <w:pPr>
              <w:keepNext w:val="0"/>
              <w:keepLines w:val="0"/>
              <w:pageBreakBefore w:val="0"/>
              <w:widowControl/>
              <w:kinsoku/>
              <w:wordWrap w:val="0"/>
              <w:overflowPunct/>
              <w:topLinePunct w:val="0"/>
              <w:autoSpaceDE/>
              <w:autoSpaceDN/>
              <w:bidi w:val="0"/>
              <w:adjustRightInd/>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（2）调光功能控制区：太阳、月亮、朝霞、晚霞、蓝光、白光、地平东、地平南、地平西、地平北、备用</w:t>
            </w:r>
          </w:p>
          <w:p w14:paraId="42CEC7D6">
            <w:pPr>
              <w:keepNext w:val="0"/>
              <w:keepLines w:val="0"/>
              <w:pageBreakBefore w:val="0"/>
              <w:widowControl/>
              <w:kinsoku/>
              <w:wordWrap w:val="0"/>
              <w:overflowPunct/>
              <w:topLinePunct w:val="0"/>
              <w:autoSpaceDE/>
              <w:autoSpaceDN/>
              <w:bidi w:val="0"/>
              <w:adjustRightInd/>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（3）节目编辑区：开始录制、播放视频、播放声音、录音、归零、复位</w:t>
            </w:r>
          </w:p>
          <w:p w14:paraId="0076DA48">
            <w:pPr>
              <w:keepNext w:val="0"/>
              <w:keepLines w:val="0"/>
              <w:pageBreakBefore w:val="0"/>
              <w:widowControl/>
              <w:kinsoku/>
              <w:wordWrap w:val="0"/>
              <w:overflowPunct/>
              <w:topLinePunct w:val="0"/>
              <w:autoSpaceDE/>
              <w:autoSpaceDN/>
              <w:bidi w:val="0"/>
              <w:adjustRightInd/>
              <w:spacing w:line="36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（4）调速功能控制区：极高、周日、周年、地经、岁差。</w:t>
            </w:r>
          </w:p>
        </w:tc>
      </w:tr>
    </w:tbl>
    <w:p w14:paraId="1809018A">
      <w:pPr>
        <w:autoSpaceDE w:val="0"/>
        <w:autoSpaceDN w:val="0"/>
        <w:adjustRightInd w:val="0"/>
        <w:spacing w:line="440" w:lineRule="exact"/>
        <w:ind w:firstLine="482" w:firstLineChars="200"/>
        <w:outlineLvl w:val="1"/>
        <w:rPr>
          <w:rFonts w:ascii="宋体" w:hAnsi="宋体" w:cs="宋体"/>
          <w:b/>
          <w:color w:val="auto"/>
          <w:kern w:val="0"/>
          <w:sz w:val="24"/>
          <w:highlight w:val="none"/>
        </w:rPr>
      </w:pPr>
      <w:r>
        <w:rPr>
          <w:rFonts w:hint="eastAsia" w:ascii="宋体" w:hAnsi="宋体" w:cs="宋体"/>
          <w:b/>
          <w:color w:val="auto"/>
          <w:kern w:val="0"/>
          <w:sz w:val="24"/>
          <w:highlight w:val="none"/>
        </w:rPr>
        <w:t>三、商务要求表</w:t>
      </w:r>
    </w:p>
    <w:tbl>
      <w:tblPr>
        <w:tblStyle w:val="38"/>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426"/>
        <w:gridCol w:w="6498"/>
      </w:tblGrid>
      <w:tr w14:paraId="2CB5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2667FD23">
            <w:pPr>
              <w:snapToGrid w:val="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26" w:type="dxa"/>
            <w:vAlign w:val="center"/>
          </w:tcPr>
          <w:p w14:paraId="0D97C2A1">
            <w:pPr>
              <w:snapToGrid w:val="0"/>
              <w:jc w:val="center"/>
              <w:rPr>
                <w:rFonts w:ascii="宋体" w:hAnsi="宋体" w:cs="宋体"/>
                <w:color w:val="auto"/>
                <w:sz w:val="24"/>
                <w:highlight w:val="none"/>
              </w:rPr>
            </w:pPr>
            <w:r>
              <w:rPr>
                <w:rFonts w:hint="eastAsia" w:ascii="宋体" w:hAnsi="宋体" w:cs="宋体"/>
                <w:color w:val="auto"/>
                <w:sz w:val="24"/>
                <w:highlight w:val="none"/>
              </w:rPr>
              <w:t>商务内容</w:t>
            </w:r>
          </w:p>
        </w:tc>
        <w:tc>
          <w:tcPr>
            <w:tcW w:w="6498" w:type="dxa"/>
            <w:vAlign w:val="center"/>
          </w:tcPr>
          <w:p w14:paraId="79ED918D">
            <w:pPr>
              <w:snapToGrid w:val="0"/>
              <w:jc w:val="center"/>
              <w:rPr>
                <w:rFonts w:ascii="宋体" w:hAnsi="宋体" w:cs="宋体"/>
                <w:color w:val="auto"/>
                <w:sz w:val="24"/>
                <w:highlight w:val="none"/>
              </w:rPr>
            </w:pPr>
            <w:r>
              <w:rPr>
                <w:rFonts w:hint="eastAsia" w:ascii="宋体" w:hAnsi="宋体" w:cs="宋体"/>
                <w:color w:val="auto"/>
                <w:sz w:val="24"/>
                <w:highlight w:val="none"/>
              </w:rPr>
              <w:t>要求</w:t>
            </w:r>
          </w:p>
        </w:tc>
      </w:tr>
      <w:tr w14:paraId="11FF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366FDEE2">
            <w:pPr>
              <w:snapToGrid w:val="0"/>
              <w:jc w:val="center"/>
              <w:rPr>
                <w:rFonts w:ascii="宋体" w:hAnsi="宋体" w:cs="宋体"/>
                <w:color w:val="auto"/>
                <w:sz w:val="24"/>
                <w:highlight w:val="none"/>
              </w:rPr>
            </w:pPr>
            <w:r>
              <w:rPr>
                <w:rFonts w:hint="eastAsia" w:ascii="宋体" w:hAnsi="宋体" w:cs="宋体"/>
                <w:color w:val="auto"/>
                <w:sz w:val="24"/>
                <w:highlight w:val="none"/>
              </w:rPr>
              <w:t>（一）</w:t>
            </w:r>
          </w:p>
        </w:tc>
        <w:tc>
          <w:tcPr>
            <w:tcW w:w="1426" w:type="dxa"/>
            <w:vAlign w:val="center"/>
          </w:tcPr>
          <w:p w14:paraId="39F25C72">
            <w:pPr>
              <w:snapToGrid w:val="0"/>
              <w:jc w:val="center"/>
              <w:rPr>
                <w:rFonts w:ascii="宋体" w:hAnsi="宋体" w:cs="宋体"/>
                <w:color w:val="auto"/>
                <w:sz w:val="24"/>
                <w:highlight w:val="none"/>
              </w:rPr>
            </w:pPr>
            <w:r>
              <w:rPr>
                <w:rFonts w:hint="eastAsia" w:ascii="宋体" w:hAnsi="宋体" w:cs="宋体"/>
                <w:color w:val="auto"/>
                <w:sz w:val="24"/>
                <w:highlight w:val="none"/>
              </w:rPr>
              <w:t>合同签订</w:t>
            </w:r>
          </w:p>
        </w:tc>
        <w:tc>
          <w:tcPr>
            <w:tcW w:w="6498" w:type="dxa"/>
            <w:vAlign w:val="center"/>
          </w:tcPr>
          <w:p w14:paraId="7AFAB01C">
            <w:pPr>
              <w:autoSpaceDE w:val="0"/>
              <w:autoSpaceDN w:val="0"/>
              <w:adjustRightInd w:val="0"/>
              <w:spacing w:line="400" w:lineRule="exact"/>
              <w:rPr>
                <w:rFonts w:ascii="宋体" w:hAnsi="宋体" w:cs="宋体"/>
                <w:color w:val="auto"/>
                <w:sz w:val="24"/>
                <w:highlight w:val="none"/>
              </w:rPr>
            </w:pPr>
            <w:r>
              <w:rPr>
                <w:rFonts w:hint="eastAsia" w:ascii="宋体" w:hAnsi="宋体" w:cs="宋体"/>
                <w:color w:val="auto"/>
                <w:sz w:val="24"/>
                <w:highlight w:val="none"/>
              </w:rPr>
              <w:t>中标人在中标通知书发出后</w:t>
            </w:r>
            <w:r>
              <w:rPr>
                <w:rFonts w:ascii="宋体" w:hAnsi="宋体" w:cs="宋体"/>
                <w:color w:val="auto"/>
                <w:sz w:val="24"/>
                <w:highlight w:val="none"/>
              </w:rPr>
              <w:t>30</w:t>
            </w:r>
            <w:r>
              <w:rPr>
                <w:rFonts w:hint="eastAsia" w:ascii="宋体" w:hAnsi="宋体" w:cs="宋体"/>
                <w:color w:val="auto"/>
                <w:sz w:val="24"/>
                <w:highlight w:val="none"/>
              </w:rPr>
              <w:t xml:space="preserve">日内与采购人签订采购合同。 </w:t>
            </w:r>
          </w:p>
        </w:tc>
      </w:tr>
      <w:tr w14:paraId="3ABC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66773CEC">
            <w:pPr>
              <w:snapToGrid w:val="0"/>
              <w:jc w:val="center"/>
              <w:rPr>
                <w:rFonts w:ascii="宋体" w:hAnsi="宋体" w:cs="宋体"/>
                <w:color w:val="auto"/>
                <w:sz w:val="24"/>
                <w:highlight w:val="none"/>
              </w:rPr>
            </w:pPr>
            <w:r>
              <w:rPr>
                <w:rFonts w:hint="eastAsia" w:ascii="宋体" w:hAnsi="宋体" w:cs="宋体"/>
                <w:color w:val="auto"/>
                <w:sz w:val="24"/>
                <w:highlight w:val="none"/>
              </w:rPr>
              <w:t>（二）</w:t>
            </w:r>
          </w:p>
        </w:tc>
        <w:tc>
          <w:tcPr>
            <w:tcW w:w="1426" w:type="dxa"/>
            <w:vAlign w:val="center"/>
          </w:tcPr>
          <w:p w14:paraId="02090C5C">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设备质</w:t>
            </w:r>
          </w:p>
          <w:p w14:paraId="5934FD52">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量要求</w:t>
            </w:r>
          </w:p>
          <w:p w14:paraId="54BBCD54">
            <w:pPr>
              <w:snapToGrid w:val="0"/>
              <w:jc w:val="center"/>
              <w:rPr>
                <w:rFonts w:ascii="宋体" w:hAnsi="宋体" w:cs="宋体"/>
                <w:color w:val="auto"/>
                <w:sz w:val="24"/>
                <w:highlight w:val="none"/>
              </w:rPr>
            </w:pPr>
          </w:p>
        </w:tc>
        <w:tc>
          <w:tcPr>
            <w:tcW w:w="6498" w:type="dxa"/>
            <w:vAlign w:val="center"/>
          </w:tcPr>
          <w:p w14:paraId="0FEB63B3">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中标人提供的设备必须是全新未开封使用过的原厂原装优质产品（包括所有零部件、元器件、附件、备件、安装材料等），符合相应的国家标准的，中标人所提供的产品在安装调试完成后，应构成一个完整的系统，能在其功能范围内保障设备的系统安全、稳定运行，符合采购要求。</w:t>
            </w:r>
          </w:p>
          <w:p w14:paraId="2CBB53C2">
            <w:pPr>
              <w:spacing w:line="400" w:lineRule="exact"/>
              <w:rPr>
                <w:color w:val="auto"/>
                <w:highlight w:val="none"/>
              </w:rPr>
            </w:pPr>
            <w:r>
              <w:rPr>
                <w:rFonts w:hint="eastAsia" w:ascii="宋体" w:hAnsi="宋体" w:cs="宋体"/>
                <w:color w:val="auto"/>
                <w:kern w:val="0"/>
                <w:sz w:val="24"/>
                <w:highlight w:val="none"/>
              </w:rPr>
              <w:t>2.中标人应提供整套设备安装、调试、使用、维修</w:t>
            </w:r>
            <w:r>
              <w:rPr>
                <w:rFonts w:hint="eastAsia" w:ascii="宋体" w:hAnsi="宋体" w:cs="宋体"/>
                <w:color w:val="auto"/>
                <w:kern w:val="0"/>
                <w:sz w:val="24"/>
                <w:highlight w:val="none"/>
                <w:lang w:eastAsia="zh-CN"/>
              </w:rPr>
              <w:t>所必需的</w:t>
            </w:r>
            <w:r>
              <w:rPr>
                <w:rFonts w:hint="eastAsia" w:ascii="宋体" w:hAnsi="宋体" w:cs="宋体"/>
                <w:color w:val="auto"/>
                <w:kern w:val="0"/>
                <w:sz w:val="24"/>
                <w:highlight w:val="none"/>
              </w:rPr>
              <w:t>操作手册、产品合格证、培训教程及技术文件等。</w:t>
            </w:r>
          </w:p>
          <w:p w14:paraId="611A69A2">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3.中标人提供的所有货物不会侵犯任何第三方知识产权。因第三方知识产权等原因引起的纠纷，均由中标人自行承担责任。</w:t>
            </w:r>
          </w:p>
          <w:p w14:paraId="22050886">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4.中标人必须委派具有专业资质人员安装、安装前向采购人提交有关安装资质证明。</w:t>
            </w:r>
          </w:p>
          <w:p w14:paraId="4F3CA1F0">
            <w:pPr>
              <w:spacing w:line="400" w:lineRule="exact"/>
              <w:rPr>
                <w:rFonts w:ascii="宋体" w:hAnsi="宋体" w:cs="宋体"/>
                <w:color w:val="auto"/>
                <w:sz w:val="24"/>
                <w:highlight w:val="none"/>
              </w:rPr>
            </w:pPr>
            <w:r>
              <w:rPr>
                <w:rFonts w:hint="eastAsia" w:ascii="宋体" w:hAnsi="宋体" w:cs="宋体"/>
                <w:color w:val="auto"/>
                <w:kern w:val="0"/>
                <w:sz w:val="24"/>
                <w:highlight w:val="none"/>
              </w:rPr>
              <w:t>5.中标人应列出详细的产品配置清单（包括各主要零部件的厂家或品牌、型号和规格、配置数量等），作为技术评价依据之一。</w:t>
            </w:r>
          </w:p>
        </w:tc>
      </w:tr>
      <w:tr w14:paraId="25E8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34491476">
            <w:pPr>
              <w:snapToGrid w:val="0"/>
              <w:jc w:val="center"/>
              <w:rPr>
                <w:rFonts w:ascii="宋体" w:hAnsi="宋体" w:cs="宋体"/>
                <w:color w:val="auto"/>
                <w:sz w:val="24"/>
                <w:highlight w:val="none"/>
              </w:rPr>
            </w:pPr>
            <w:r>
              <w:rPr>
                <w:rFonts w:hint="eastAsia" w:ascii="宋体" w:hAnsi="宋体" w:cs="宋体"/>
                <w:color w:val="auto"/>
                <w:sz w:val="24"/>
                <w:highlight w:val="none"/>
              </w:rPr>
              <w:t>（三）</w:t>
            </w:r>
          </w:p>
        </w:tc>
        <w:tc>
          <w:tcPr>
            <w:tcW w:w="1426" w:type="dxa"/>
            <w:vAlign w:val="center"/>
          </w:tcPr>
          <w:p w14:paraId="34409147">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交货要求</w:t>
            </w:r>
          </w:p>
        </w:tc>
        <w:tc>
          <w:tcPr>
            <w:tcW w:w="6498" w:type="dxa"/>
            <w:vAlign w:val="center"/>
          </w:tcPr>
          <w:p w14:paraId="4FDE3DB6">
            <w:pPr>
              <w:spacing w:line="400" w:lineRule="exact"/>
              <w:rPr>
                <w:rFonts w:hint="eastAsia"/>
                <w:color w:val="auto"/>
                <w:highlight w:val="none"/>
              </w:rPr>
            </w:pPr>
            <w:r>
              <w:rPr>
                <w:rFonts w:hint="eastAsia" w:ascii="宋体" w:hAnsi="宋体" w:cs="宋体"/>
                <w:color w:val="auto"/>
                <w:kern w:val="0"/>
                <w:sz w:val="24"/>
                <w:highlight w:val="none"/>
                <w:lang w:val="en-US" w:eastAsia="zh-CN"/>
              </w:rPr>
              <w:t>1.交货时间：</w:t>
            </w:r>
            <w:r>
              <w:rPr>
                <w:rFonts w:hint="eastAsia" w:ascii="宋体" w:hAnsi="宋体" w:cs="宋体"/>
                <w:color w:val="auto"/>
                <w:kern w:val="0"/>
                <w:sz w:val="24"/>
                <w:highlight w:val="none"/>
              </w:rPr>
              <w:t>在合同签订后</w:t>
            </w:r>
            <w:r>
              <w:rPr>
                <w:rFonts w:hint="eastAsia" w:ascii="宋体" w:hAnsi="宋体" w:cs="宋体"/>
                <w:color w:val="auto"/>
                <w:kern w:val="0"/>
                <w:sz w:val="24"/>
                <w:szCs w:val="24"/>
                <w:highlight w:val="none"/>
                <w:u w:val="single"/>
              </w:rPr>
              <w:t>30</w:t>
            </w:r>
            <w:r>
              <w:rPr>
                <w:rFonts w:hint="eastAsia" w:ascii="宋体" w:hAnsi="宋体" w:cs="宋体"/>
                <w:color w:val="auto"/>
                <w:kern w:val="0"/>
                <w:sz w:val="24"/>
                <w:szCs w:val="24"/>
                <w:highlight w:val="none"/>
              </w:rPr>
              <w:t>日</w:t>
            </w:r>
            <w:r>
              <w:rPr>
                <w:rFonts w:hint="eastAsia" w:ascii="宋体" w:hAnsi="宋体" w:cs="宋体"/>
                <w:color w:val="auto"/>
                <w:kern w:val="0"/>
                <w:sz w:val="24"/>
                <w:highlight w:val="none"/>
              </w:rPr>
              <w:t>内交货（需要安装调试的产品调试完毕）验收完毕。</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应根据自身实力条件报交</w:t>
            </w:r>
            <w:r>
              <w:rPr>
                <w:rFonts w:hint="eastAsia" w:ascii="宋体" w:hAnsi="宋体" w:eastAsia="宋体" w:cs="宋体"/>
                <w:color w:val="auto"/>
                <w:kern w:val="0"/>
                <w:sz w:val="24"/>
                <w:highlight w:val="none"/>
              </w:rPr>
              <w:t>货时间，但不得超过上述时间。交货地点：采购人指定地点。</w:t>
            </w:r>
          </w:p>
        </w:tc>
      </w:tr>
      <w:tr w14:paraId="2B1E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6E1778EB">
            <w:pPr>
              <w:snapToGrid w:val="0"/>
              <w:jc w:val="center"/>
              <w:rPr>
                <w:rFonts w:ascii="宋体" w:hAnsi="宋体" w:cs="宋体"/>
                <w:color w:val="auto"/>
                <w:sz w:val="24"/>
                <w:highlight w:val="none"/>
              </w:rPr>
            </w:pPr>
            <w:r>
              <w:rPr>
                <w:rFonts w:hint="eastAsia" w:ascii="宋体" w:hAnsi="宋体" w:cs="宋体"/>
                <w:color w:val="auto"/>
                <w:sz w:val="24"/>
                <w:highlight w:val="none"/>
              </w:rPr>
              <w:t>（四）</w:t>
            </w:r>
          </w:p>
        </w:tc>
        <w:tc>
          <w:tcPr>
            <w:tcW w:w="1426" w:type="dxa"/>
            <w:vAlign w:val="center"/>
          </w:tcPr>
          <w:p w14:paraId="2AE7B77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包装及</w:t>
            </w:r>
          </w:p>
          <w:p w14:paraId="3C4CD2E5">
            <w:pPr>
              <w:spacing w:line="400" w:lineRule="exact"/>
              <w:jc w:val="center"/>
              <w:rPr>
                <w:rFonts w:ascii="宋体" w:hAnsi="宋体" w:cs="宋体"/>
                <w:color w:val="auto"/>
                <w:kern w:val="0"/>
                <w:sz w:val="24"/>
                <w:highlight w:val="none"/>
              </w:rPr>
            </w:pPr>
            <w:r>
              <w:rPr>
                <w:rFonts w:hint="eastAsia" w:ascii="宋体" w:hAnsi="宋体" w:cs="宋体"/>
                <w:color w:val="auto"/>
                <w:sz w:val="24"/>
                <w:highlight w:val="none"/>
              </w:rPr>
              <w:t>运输要求</w:t>
            </w:r>
          </w:p>
        </w:tc>
        <w:tc>
          <w:tcPr>
            <w:tcW w:w="6498" w:type="dxa"/>
            <w:vAlign w:val="center"/>
          </w:tcPr>
          <w:p w14:paraId="2A72AF73">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中标人提供的货物必须具有可靠的安全保护、保险措施，以防止误操作或意外事故致使机器受损。产品包装应符合国家或专业（部）标准规定。供货时应为原包装，并提供配套的附件，工具和使用说明书、合格证、维修维护指南或服务手册等纸质版技术资料文件。</w:t>
            </w:r>
          </w:p>
          <w:p w14:paraId="35ED50E4">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2.由中标人将设备直接免费送至采购方指定的位置。如在运输、搬运、安装过程中造成设备损坏，采购人有权不签收并由中标人承担相应经济损失。</w:t>
            </w:r>
          </w:p>
        </w:tc>
      </w:tr>
      <w:tr w14:paraId="0E22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6F904B39">
            <w:pPr>
              <w:snapToGrid w:val="0"/>
              <w:jc w:val="center"/>
              <w:rPr>
                <w:rFonts w:ascii="宋体" w:hAnsi="宋体" w:cs="宋体"/>
                <w:color w:val="auto"/>
                <w:sz w:val="24"/>
                <w:highlight w:val="none"/>
              </w:rPr>
            </w:pPr>
            <w:r>
              <w:rPr>
                <w:rFonts w:hint="eastAsia" w:ascii="宋体" w:hAnsi="宋体" w:cs="宋体"/>
                <w:color w:val="auto"/>
                <w:sz w:val="24"/>
                <w:highlight w:val="none"/>
              </w:rPr>
              <w:t>（五）</w:t>
            </w:r>
          </w:p>
        </w:tc>
        <w:tc>
          <w:tcPr>
            <w:tcW w:w="1426" w:type="dxa"/>
            <w:vAlign w:val="center"/>
          </w:tcPr>
          <w:p w14:paraId="0744F9B4">
            <w:pPr>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验收要求</w:t>
            </w:r>
          </w:p>
        </w:tc>
        <w:tc>
          <w:tcPr>
            <w:tcW w:w="6498" w:type="dxa"/>
            <w:vAlign w:val="center"/>
          </w:tcPr>
          <w:p w14:paraId="20FBD9A8">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1.验收时间：所有设备送达采购人指定地点并安装调试完毕后，中标人书面向采购人报验。</w:t>
            </w:r>
          </w:p>
          <w:p w14:paraId="18604F1D">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验收：由采购人组织验收。验收小组根据行业相关标准及招标文件、投标文件相应技术要求对本项目设备的品牌、外观、规格、参数配置、数量、配件及安装调试后的使用性能、运行状况、技术资料及其他进行验收，完全符合招标文件、投标文件及承诺、合同等要求视为验收合格，签署书面验收意见。</w:t>
            </w:r>
          </w:p>
          <w:p w14:paraId="0632A5DE">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2AD3C30E">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4.中标人必须在验收现场提供必要的技术支持，验收如产生费用由中标人承担。</w:t>
            </w:r>
          </w:p>
          <w:p w14:paraId="52E8A8B5">
            <w:pPr>
              <w:autoSpaceDE w:val="0"/>
              <w:autoSpaceDN w:val="0"/>
              <w:adjustRightIn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5.以上所有设备交货就位后，采购人对设备参数有疑义的有权委托第三方进行检测，不论检测结果如何，由此产生的搬运、调试、损耗、检测等费用由中标人承担。中标人需自行考虑其中的风险因素。</w:t>
            </w:r>
          </w:p>
          <w:p w14:paraId="2A80FDD3">
            <w:pPr>
              <w:autoSpaceDE w:val="0"/>
              <w:autoSpaceDN w:val="0"/>
              <w:adjustRightInd w:val="0"/>
              <w:spacing w:line="400" w:lineRule="exact"/>
              <w:rPr>
                <w:rFonts w:ascii="宋体" w:hAnsi="宋体" w:cs="宋体"/>
                <w:color w:val="auto"/>
                <w:kern w:val="0"/>
                <w:sz w:val="24"/>
                <w:highlight w:val="none"/>
              </w:rPr>
            </w:pPr>
            <w:r>
              <w:rPr>
                <w:rFonts w:hint="eastAsia" w:ascii="宋体" w:hAnsi="宋体"/>
                <w:color w:val="auto"/>
                <w:kern w:val="0"/>
                <w:sz w:val="24"/>
                <w:highlight w:val="none"/>
              </w:rPr>
              <w:t>6.履约验收的各项资料应当存档备查。</w:t>
            </w:r>
          </w:p>
        </w:tc>
      </w:tr>
      <w:tr w14:paraId="4343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5B4FCA7B">
            <w:pPr>
              <w:snapToGrid w:val="0"/>
              <w:jc w:val="center"/>
              <w:rPr>
                <w:color w:val="auto"/>
                <w:highlight w:val="none"/>
              </w:rPr>
            </w:pPr>
            <w:r>
              <w:rPr>
                <w:rFonts w:hint="eastAsia" w:ascii="宋体" w:hAnsi="宋体" w:cs="宋体"/>
                <w:color w:val="auto"/>
                <w:sz w:val="24"/>
                <w:highlight w:val="none"/>
              </w:rPr>
              <w:t>（六）</w:t>
            </w:r>
          </w:p>
        </w:tc>
        <w:tc>
          <w:tcPr>
            <w:tcW w:w="1426" w:type="dxa"/>
            <w:vAlign w:val="center"/>
          </w:tcPr>
          <w:p w14:paraId="6D77541F">
            <w:pPr>
              <w:snapToGrid w:val="0"/>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6498" w:type="dxa"/>
            <w:vAlign w:val="center"/>
          </w:tcPr>
          <w:p w14:paraId="3BAB9AFD">
            <w:pPr>
              <w:spacing w:line="400" w:lineRule="exact"/>
              <w:rPr>
                <w:rFonts w:ascii="宋体" w:hAnsi="宋体" w:cs="宋体"/>
                <w:color w:val="auto"/>
                <w:sz w:val="24"/>
                <w:highlight w:val="none"/>
              </w:rPr>
            </w:pPr>
            <w:r>
              <w:rPr>
                <w:rFonts w:hint="eastAsia" w:ascii="宋体" w:hAnsi="宋体" w:cs="宋体"/>
                <w:color w:val="auto"/>
                <w:kern w:val="0"/>
                <w:sz w:val="24"/>
                <w:highlight w:val="none"/>
              </w:rPr>
              <w:t>中标人提供项目整体</w:t>
            </w:r>
            <w:r>
              <w:rPr>
                <w:rFonts w:hint="eastAsia" w:ascii="宋体" w:hAnsi="宋体" w:cs="宋体"/>
                <w:color w:val="auto"/>
                <w:kern w:val="0"/>
                <w:sz w:val="24"/>
                <w:szCs w:val="24"/>
                <w:highlight w:val="none"/>
              </w:rPr>
              <w:t>至少</w:t>
            </w:r>
            <w:r>
              <w:rPr>
                <w:rFonts w:hint="eastAsia" w:ascii="宋体" w:hAnsi="宋体" w:cs="宋体"/>
                <w:color w:val="auto"/>
                <w:kern w:val="0"/>
                <w:sz w:val="24"/>
                <w:szCs w:val="24"/>
                <w:highlight w:val="none"/>
                <w:u w:val="single"/>
              </w:rPr>
              <w:t>3</w:t>
            </w:r>
            <w:r>
              <w:rPr>
                <w:rFonts w:hint="eastAsia" w:ascii="宋体" w:hAnsi="宋体" w:cs="宋体"/>
                <w:color w:val="auto"/>
                <w:kern w:val="0"/>
                <w:sz w:val="24"/>
                <w:szCs w:val="24"/>
                <w:highlight w:val="none"/>
              </w:rPr>
              <w:t>年</w:t>
            </w:r>
            <w:r>
              <w:rPr>
                <w:rFonts w:hint="eastAsia" w:ascii="宋体" w:hAnsi="宋体" w:cs="宋体"/>
                <w:color w:val="auto"/>
                <w:kern w:val="0"/>
                <w:sz w:val="24"/>
                <w:highlight w:val="none"/>
              </w:rPr>
              <w:t>的免费质量保证期</w:t>
            </w:r>
            <w:r>
              <w:rPr>
                <w:rFonts w:hint="eastAsia" w:ascii="宋体" w:hAnsi="宋体" w:cs="宋体"/>
                <w:color w:val="auto"/>
                <w:sz w:val="24"/>
                <w:highlight w:val="none"/>
              </w:rPr>
              <w:t>（自验收合格之日起算）</w:t>
            </w:r>
            <w:r>
              <w:rPr>
                <w:rFonts w:hint="eastAsia" w:ascii="宋体" w:hAnsi="宋体" w:cs="宋体"/>
                <w:color w:val="auto"/>
                <w:kern w:val="0"/>
                <w:sz w:val="24"/>
                <w:highlight w:val="none"/>
              </w:rPr>
              <w:t>。</w:t>
            </w:r>
          </w:p>
        </w:tc>
      </w:tr>
      <w:tr w14:paraId="43FE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1A82C76F">
            <w:pPr>
              <w:snapToGrid w:val="0"/>
              <w:jc w:val="center"/>
              <w:rPr>
                <w:rFonts w:ascii="宋体" w:hAnsi="宋体" w:cs="宋体"/>
                <w:color w:val="auto"/>
                <w:sz w:val="24"/>
                <w:highlight w:val="none"/>
              </w:rPr>
            </w:pPr>
            <w:r>
              <w:rPr>
                <w:rFonts w:hint="eastAsia" w:ascii="宋体" w:hAnsi="宋体" w:cs="宋体"/>
                <w:color w:val="auto"/>
                <w:sz w:val="24"/>
                <w:highlight w:val="none"/>
              </w:rPr>
              <w:t>（七）</w:t>
            </w:r>
          </w:p>
        </w:tc>
        <w:tc>
          <w:tcPr>
            <w:tcW w:w="1426" w:type="dxa"/>
            <w:vAlign w:val="center"/>
          </w:tcPr>
          <w:p w14:paraId="5DD1AC3D">
            <w:pPr>
              <w:snapToGri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售后服务</w:t>
            </w:r>
          </w:p>
          <w:p w14:paraId="6FAC4C0C">
            <w:pPr>
              <w:snapToGrid w:val="0"/>
              <w:jc w:val="center"/>
              <w:rPr>
                <w:rFonts w:ascii="宋体" w:hAnsi="宋体" w:cs="宋体"/>
                <w:color w:val="auto"/>
                <w:sz w:val="24"/>
                <w:highlight w:val="none"/>
              </w:rPr>
            </w:pPr>
            <w:r>
              <w:rPr>
                <w:rFonts w:hint="eastAsia" w:ascii="宋体" w:hAnsi="宋体" w:cs="宋体"/>
                <w:color w:val="auto"/>
                <w:kern w:val="0"/>
                <w:sz w:val="24"/>
                <w:highlight w:val="none"/>
              </w:rPr>
              <w:t>要求</w:t>
            </w:r>
          </w:p>
        </w:tc>
        <w:tc>
          <w:tcPr>
            <w:tcW w:w="6498" w:type="dxa"/>
            <w:vAlign w:val="center"/>
          </w:tcPr>
          <w:p w14:paraId="1C7719CD">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质保期内出现的质量问题，中标人必须提供7*24小时服务电话，在设备使用中发生软、硬件故障，在接到报修电话后维修技术人员8小时内到达现场，不得推脱设备生产商等原因而不到现场（紧急时要求维修技术人员4小时内到达现场），24小时内排除故障。如在24小时之内仍不能排除故障的，中标人应提供与原设备相同或不低于原设备档次的备用设备。故障排除后中标人应出具书面故障诊断报告备案；当产品在免费保修期内发生质量问题，中标人还应承担由此导致的其他经济损失。</w:t>
            </w:r>
          </w:p>
          <w:p w14:paraId="1CE151A2">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2.出现故障后，中标人如未按上述要求进行响应，采购人可以采取必要的补救措施，由此产生的风险和费用全部由中标人承担；</w:t>
            </w:r>
          </w:p>
          <w:p w14:paraId="6A182F2D">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3.质保期内，除人为损坏和不可抗力外</w:t>
            </w:r>
            <w:r>
              <w:rPr>
                <w:rFonts w:hint="eastAsia" w:ascii="宋体" w:hAnsi="宋体" w:cs="宋体"/>
                <w:color w:val="auto"/>
                <w:kern w:val="0"/>
                <w:sz w:val="24"/>
                <w:highlight w:val="none"/>
                <w:lang w:eastAsia="zh-CN"/>
              </w:rPr>
              <w:t>，其间</w:t>
            </w:r>
            <w:r>
              <w:rPr>
                <w:rFonts w:hint="eastAsia" w:ascii="宋体" w:hAnsi="宋体" w:cs="宋体"/>
                <w:color w:val="auto"/>
                <w:kern w:val="0"/>
                <w:sz w:val="24"/>
                <w:highlight w:val="none"/>
              </w:rPr>
              <w:t>所产生的任何维护或维修及更换配件的费用均由中标人承担。</w:t>
            </w:r>
          </w:p>
          <w:p w14:paraId="6463437C">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4.中标人必须对本项目提供终身维修服务，在质保期外的故障由采购人支付维修费用。</w:t>
            </w:r>
          </w:p>
        </w:tc>
      </w:tr>
      <w:tr w14:paraId="72A1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5BA49BF4">
            <w:pPr>
              <w:snapToGrid w:val="0"/>
              <w:jc w:val="center"/>
              <w:rPr>
                <w:rFonts w:ascii="宋体" w:hAnsi="宋体" w:cs="宋体"/>
                <w:color w:val="auto"/>
                <w:sz w:val="24"/>
                <w:highlight w:val="none"/>
              </w:rPr>
            </w:pPr>
            <w:r>
              <w:rPr>
                <w:rFonts w:hint="eastAsia" w:ascii="宋体" w:hAnsi="宋体" w:cs="宋体"/>
                <w:color w:val="auto"/>
                <w:sz w:val="24"/>
                <w:highlight w:val="none"/>
              </w:rPr>
              <w:t>（八）</w:t>
            </w:r>
          </w:p>
        </w:tc>
        <w:tc>
          <w:tcPr>
            <w:tcW w:w="1426" w:type="dxa"/>
            <w:vAlign w:val="center"/>
          </w:tcPr>
          <w:p w14:paraId="71C5F217">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培训要求</w:t>
            </w:r>
          </w:p>
        </w:tc>
        <w:tc>
          <w:tcPr>
            <w:tcW w:w="6498" w:type="dxa"/>
            <w:vAlign w:val="center"/>
          </w:tcPr>
          <w:p w14:paraId="77E47C39">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中标人负责对所有产品的操作培训和与使用、维护等相关的技术问题，培训内容包括硬件使用；培训地点用户指定，不限制人数和培训时间。培训后要求采购人相关人员达到能熟练掌握设备操作与设置等的基本原理与应用技术。投标文件中提供详细培训方案。</w:t>
            </w:r>
          </w:p>
        </w:tc>
      </w:tr>
      <w:tr w14:paraId="4964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24BF593D">
            <w:pPr>
              <w:snapToGrid w:val="0"/>
              <w:jc w:val="center"/>
              <w:rPr>
                <w:rFonts w:ascii="宋体" w:hAnsi="宋体" w:cs="宋体"/>
                <w:color w:val="auto"/>
                <w:sz w:val="24"/>
                <w:highlight w:val="none"/>
              </w:rPr>
            </w:pPr>
            <w:r>
              <w:rPr>
                <w:rFonts w:hint="eastAsia" w:ascii="宋体" w:hAnsi="宋体" w:cs="宋体"/>
                <w:color w:val="auto"/>
                <w:sz w:val="24"/>
                <w:highlight w:val="none"/>
              </w:rPr>
              <w:t>（九）</w:t>
            </w:r>
          </w:p>
        </w:tc>
        <w:tc>
          <w:tcPr>
            <w:tcW w:w="1426" w:type="dxa"/>
            <w:vAlign w:val="center"/>
          </w:tcPr>
          <w:p w14:paraId="07256299">
            <w:pPr>
              <w:snapToGrid w:val="0"/>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6498" w:type="dxa"/>
            <w:vAlign w:val="center"/>
          </w:tcPr>
          <w:p w14:paraId="62D152FD">
            <w:pPr>
              <w:spacing w:line="400" w:lineRule="exact"/>
              <w:rPr>
                <w:rFonts w:hint="eastAsia" w:ascii="宋体" w:hAnsi="宋体" w:cs="宋体"/>
                <w:color w:val="auto"/>
                <w:kern w:val="0"/>
                <w:sz w:val="24"/>
                <w:highlight w:val="none"/>
              </w:rPr>
            </w:pPr>
            <w:r>
              <w:rPr>
                <w:rFonts w:hint="eastAsia" w:ascii="宋体" w:hAnsi="宋体" w:cs="宋体"/>
                <w:b w:val="0"/>
                <w:bCs w:val="0"/>
                <w:color w:val="auto"/>
                <w:kern w:val="0"/>
                <w:sz w:val="24"/>
                <w:highlight w:val="none"/>
              </w:rPr>
              <w:sym w:font="Wingdings 2" w:char="00A3"/>
            </w:r>
            <w:r>
              <w:rPr>
                <w:rFonts w:hint="eastAsia" w:ascii="宋体" w:hAnsi="宋体" w:cs="宋体"/>
                <w:b w:val="0"/>
                <w:bCs w:val="0"/>
                <w:color w:val="auto"/>
                <w:kern w:val="0"/>
                <w:sz w:val="24"/>
                <w:highlight w:val="none"/>
              </w:rPr>
              <w:t>需要</w:t>
            </w:r>
            <w:r>
              <w:rPr>
                <w:rFonts w:hint="eastAsia" w:ascii="宋体" w:hAnsi="宋体" w:cs="宋体"/>
                <w:color w:val="auto"/>
                <w:kern w:val="0"/>
                <w:sz w:val="24"/>
                <w:highlight w:val="none"/>
              </w:rPr>
              <w:t>，</w:t>
            </w:r>
            <w:r>
              <w:rPr>
                <w:rFonts w:hint="eastAsia" w:ascii="宋体" w:hAnsi="宋体" w:cs="宋体"/>
                <w:b/>
                <w:bCs/>
                <w:color w:val="auto"/>
                <w:kern w:val="0"/>
                <w:sz w:val="24"/>
                <w:highlight w:val="none"/>
              </w:rPr>
              <w:sym w:font="Wingdings 2" w:char="0052"/>
            </w:r>
            <w:r>
              <w:rPr>
                <w:rFonts w:hint="eastAsia" w:ascii="宋体" w:hAnsi="宋体" w:cs="宋体"/>
                <w:b/>
                <w:bCs/>
                <w:color w:val="auto"/>
                <w:kern w:val="0"/>
                <w:sz w:val="24"/>
                <w:highlight w:val="none"/>
              </w:rPr>
              <w:t>不需要</w:t>
            </w:r>
          </w:p>
          <w:p w14:paraId="42CC7F3B">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选择需要时：</w:t>
            </w:r>
          </w:p>
          <w:p w14:paraId="07360012">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中标人须在合同签订后5个工作日内向采购方缴纳合同总金额1%的履约保证金。履约保证金在货物安装调试完毕验收合格后，如无质量、服务投诉和索赔等违约情形的，该款项于项目验收结束后7个工作日内无息退还。</w:t>
            </w:r>
          </w:p>
          <w:p w14:paraId="79A79F7F">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2.提交方式：</w:t>
            </w:r>
          </w:p>
          <w:p w14:paraId="6EB2968A">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（1）转账：收款单位（户名）：浙江师范大学</w:t>
            </w:r>
          </w:p>
          <w:p w14:paraId="20B4F1F4">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开户银行：金华银行浙师大支行</w:t>
            </w:r>
          </w:p>
          <w:p w14:paraId="3C91C1B0">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银行账号：130182640000422</w:t>
            </w:r>
          </w:p>
          <w:p w14:paraId="3B984A04">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（2）银行、保险公司等金融机构、担保机构出具的保函等非现金形式。</w:t>
            </w:r>
          </w:p>
        </w:tc>
      </w:tr>
      <w:tr w14:paraId="5C57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26BF17B5">
            <w:pPr>
              <w:snapToGrid w:val="0"/>
              <w:jc w:val="center"/>
              <w:rPr>
                <w:rFonts w:ascii="宋体" w:hAnsi="宋体" w:cs="宋体"/>
                <w:color w:val="auto"/>
                <w:sz w:val="24"/>
                <w:highlight w:val="none"/>
              </w:rPr>
            </w:pPr>
            <w:r>
              <w:rPr>
                <w:rFonts w:hint="eastAsia" w:ascii="宋体" w:hAnsi="宋体" w:cs="宋体"/>
                <w:color w:val="auto"/>
                <w:sz w:val="24"/>
                <w:highlight w:val="none"/>
              </w:rPr>
              <w:t>（十）</w:t>
            </w:r>
          </w:p>
        </w:tc>
        <w:tc>
          <w:tcPr>
            <w:tcW w:w="1426" w:type="dxa"/>
            <w:vAlign w:val="center"/>
          </w:tcPr>
          <w:p w14:paraId="2687DF63">
            <w:pPr>
              <w:snapToGrid w:val="0"/>
              <w:jc w:val="center"/>
              <w:rPr>
                <w:rFonts w:ascii="宋体" w:hAnsi="宋体" w:cs="宋体"/>
                <w:color w:val="auto"/>
                <w:sz w:val="24"/>
                <w:highlight w:val="none"/>
              </w:rPr>
            </w:pPr>
            <w:r>
              <w:rPr>
                <w:rFonts w:hint="eastAsia" w:ascii="宋体" w:hAnsi="宋体" w:cs="宋体"/>
                <w:color w:val="auto"/>
                <w:sz w:val="24"/>
                <w:highlight w:val="none"/>
              </w:rPr>
              <w:t>付款条件</w:t>
            </w:r>
          </w:p>
        </w:tc>
        <w:tc>
          <w:tcPr>
            <w:tcW w:w="6498" w:type="dxa"/>
            <w:vAlign w:val="center"/>
          </w:tcPr>
          <w:p w14:paraId="419D3D85">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1.中标人向采购人出具付款项的全额增值税专用发票，并提供国产设备证明。汇总开具增值税专用发票的，需附税控系统开具的《销售货物或者提供应税劳务清单》，并加盖单位财务或发票专用章。</w:t>
            </w:r>
          </w:p>
          <w:p w14:paraId="40EF2DD0">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2.合同生效以及具备实施条件后7个工作日内，且中标人已向采购人提交银行、保险公司等金融机构出具的预付款保函的，采购人向中标人支付合同总价的</w:t>
            </w: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%为预付款，货物安装调试完毕且验收合格后，在提供其他符合采购人付款流程所需材料的前提下，采购人在7个工作日内一次性支付合同总价余款。</w:t>
            </w:r>
          </w:p>
          <w:p w14:paraId="4AFD1E43">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3.如在签订合同时，中标人明确表示无需预付款或者主动要求降低预付款比例的，可降低预付款比例（预付款保函同步调整）。</w:t>
            </w:r>
          </w:p>
        </w:tc>
      </w:tr>
      <w:tr w14:paraId="13DE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7" w:type="dxa"/>
            <w:vAlign w:val="center"/>
          </w:tcPr>
          <w:p w14:paraId="47905B15">
            <w:pPr>
              <w:snapToGrid w:val="0"/>
              <w:jc w:val="center"/>
              <w:rPr>
                <w:rFonts w:ascii="宋体" w:hAnsi="宋体" w:cs="宋体"/>
                <w:color w:val="auto"/>
                <w:sz w:val="24"/>
                <w:highlight w:val="none"/>
              </w:rPr>
            </w:pPr>
            <w:r>
              <w:rPr>
                <w:rFonts w:hint="eastAsia" w:ascii="宋体" w:hAnsi="宋体" w:cs="宋体"/>
                <w:color w:val="auto"/>
                <w:sz w:val="24"/>
                <w:highlight w:val="none"/>
              </w:rPr>
              <w:t>（十一）</w:t>
            </w:r>
          </w:p>
        </w:tc>
        <w:tc>
          <w:tcPr>
            <w:tcW w:w="1426" w:type="dxa"/>
            <w:vAlign w:val="center"/>
          </w:tcPr>
          <w:p w14:paraId="59A99770">
            <w:pPr>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中标人需注意的其他事项</w:t>
            </w:r>
          </w:p>
        </w:tc>
        <w:tc>
          <w:tcPr>
            <w:tcW w:w="6498" w:type="dxa"/>
            <w:vAlign w:val="center"/>
          </w:tcPr>
          <w:p w14:paraId="59326200">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1.中标人需文明安装，保证安全，如在安装过程中发生事故，一切责任由中标人承担。</w:t>
            </w:r>
          </w:p>
          <w:p w14:paraId="08453734">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2.产品安装期间，中标人应妥善保管各种材料和器材，如有被盗</w:t>
            </w:r>
            <w:r>
              <w:rPr>
                <w:rFonts w:hint="eastAsia" w:ascii="宋体" w:hAnsi="宋体" w:cs="宋体"/>
                <w:color w:val="auto"/>
                <w:kern w:val="0"/>
                <w:sz w:val="24"/>
                <w:highlight w:val="none"/>
                <w:lang w:eastAsia="zh-CN"/>
              </w:rPr>
              <w:t>和其他</w:t>
            </w:r>
            <w:r>
              <w:rPr>
                <w:rFonts w:hint="eastAsia" w:ascii="宋体" w:hAnsi="宋体" w:cs="宋体"/>
                <w:color w:val="auto"/>
                <w:kern w:val="0"/>
                <w:sz w:val="24"/>
                <w:highlight w:val="none"/>
              </w:rPr>
              <w:t>损失的，采购人不承担任何责任。</w:t>
            </w:r>
          </w:p>
          <w:p w14:paraId="41125D55">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3.在产品安装过程中如对采购人的设施设备造成损坏的，中标人须负责赔偿或免费修复。</w:t>
            </w:r>
          </w:p>
        </w:tc>
      </w:tr>
    </w:tbl>
    <w:p w14:paraId="484E3952">
      <w:pPr>
        <w:ind w:firstLine="480"/>
        <w:rPr>
          <w:rFonts w:ascii="宋体" w:hAnsi="宋体" w:cs="宋体"/>
          <w:b/>
          <w:color w:val="auto"/>
          <w:sz w:val="24"/>
          <w:highlight w:val="none"/>
          <w:lang w:bidi="ar"/>
        </w:rPr>
      </w:pPr>
    </w:p>
    <w:p w14:paraId="3339FAE2">
      <w:pPr>
        <w:spacing w:line="440" w:lineRule="exact"/>
        <w:ind w:firstLine="600" w:firstLineChars="200"/>
        <w:rPr>
          <w:rFonts w:ascii="黑体" w:hAnsi="宋体" w:eastAsia="黑体"/>
          <w:color w:val="auto"/>
          <w:sz w:val="30"/>
          <w:szCs w:val="30"/>
          <w:highlight w:val="none"/>
        </w:rPr>
      </w:pPr>
      <w:r>
        <w:rPr>
          <w:rFonts w:hint="eastAsia" w:ascii="黑体" w:hAnsi="宋体" w:eastAsia="黑体"/>
          <w:color w:val="auto"/>
          <w:sz w:val="30"/>
          <w:szCs w:val="30"/>
          <w:highlight w:val="none"/>
        </w:rPr>
        <w:br w:type="page"/>
      </w:r>
    </w:p>
    <w:p w14:paraId="1C79E641">
      <w:pPr>
        <w:snapToGrid w:val="0"/>
        <w:spacing w:line="360" w:lineRule="auto"/>
        <w:ind w:left="0" w:leftChars="0" w:firstLine="0" w:firstLineChars="0"/>
        <w:jc w:val="center"/>
        <w:outlineLvl w:val="0"/>
        <w:rPr>
          <w:rFonts w:ascii="宋体" w:hAnsi="宋体" w:cs="宋体"/>
          <w:color w:val="auto"/>
          <w:kern w:val="0"/>
          <w:sz w:val="24"/>
          <w:highlight w:val="none"/>
        </w:rPr>
      </w:pPr>
      <w:r>
        <w:rPr>
          <w:rFonts w:hint="eastAsia" w:ascii="黑体" w:hAnsi="宋体" w:eastAsia="黑体"/>
          <w:color w:val="auto"/>
          <w:sz w:val="30"/>
          <w:szCs w:val="30"/>
          <w:highlight w:val="none"/>
        </w:rPr>
        <w:t>第三章  投标人须知</w:t>
      </w:r>
    </w:p>
    <w:p w14:paraId="4303A0DB">
      <w:pPr>
        <w:snapToGrid w:val="0"/>
        <w:spacing w:line="360" w:lineRule="auto"/>
        <w:ind w:left="0" w:leftChars="0" w:firstLine="0" w:firstLineChars="0"/>
        <w:jc w:val="center"/>
        <w:outlineLvl w:val="0"/>
        <w:rPr>
          <w:rFonts w:hint="eastAsia" w:ascii="黑体" w:hAnsi="宋体" w:eastAsia="黑体"/>
          <w:color w:val="auto"/>
          <w:sz w:val="30"/>
          <w:szCs w:val="30"/>
          <w:highlight w:val="none"/>
        </w:rPr>
      </w:pPr>
      <w:r>
        <w:rPr>
          <w:rFonts w:hint="eastAsia" w:ascii="黑体" w:hAnsi="宋体" w:eastAsia="黑体"/>
          <w:color w:val="auto"/>
          <w:sz w:val="30"/>
          <w:szCs w:val="30"/>
          <w:highlight w:val="none"/>
        </w:rPr>
        <w:t>前附表</w:t>
      </w:r>
    </w:p>
    <w:tbl>
      <w:tblPr>
        <w:tblStyle w:val="38"/>
        <w:tblW w:w="91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2014"/>
        <w:gridCol w:w="6330"/>
      </w:tblGrid>
      <w:tr w14:paraId="5E28DA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F56DC79">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14" w:type="dxa"/>
            <w:vAlign w:val="center"/>
          </w:tcPr>
          <w:p w14:paraId="10464095">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内容</w:t>
            </w:r>
          </w:p>
        </w:tc>
        <w:tc>
          <w:tcPr>
            <w:tcW w:w="6330" w:type="dxa"/>
            <w:vAlign w:val="center"/>
          </w:tcPr>
          <w:p w14:paraId="35BF09B5">
            <w:pPr>
              <w:spacing w:line="320" w:lineRule="exact"/>
              <w:ind w:firstLine="482"/>
              <w:jc w:val="center"/>
              <w:rPr>
                <w:rFonts w:ascii="宋体" w:hAnsi="宋体" w:cs="宋体"/>
                <w:color w:val="auto"/>
                <w:sz w:val="24"/>
                <w:highlight w:val="none"/>
              </w:rPr>
            </w:pPr>
            <w:r>
              <w:rPr>
                <w:rFonts w:hint="eastAsia" w:ascii="宋体" w:hAnsi="宋体" w:cs="宋体"/>
                <w:color w:val="auto"/>
                <w:sz w:val="24"/>
                <w:highlight w:val="none"/>
              </w:rPr>
              <w:t>说明与要求</w:t>
            </w:r>
          </w:p>
        </w:tc>
      </w:tr>
      <w:tr w14:paraId="1173DC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8353970">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014" w:type="dxa"/>
            <w:vAlign w:val="center"/>
          </w:tcPr>
          <w:p w14:paraId="16EB1DDB">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330" w:type="dxa"/>
            <w:vAlign w:val="center"/>
          </w:tcPr>
          <w:p w14:paraId="5B12EA2A">
            <w:pPr>
              <w:spacing w:line="4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浙江师范大学球幕数字桌面融合放映仪采购项目</w:t>
            </w:r>
          </w:p>
        </w:tc>
      </w:tr>
      <w:tr w14:paraId="55B893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341473A">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014" w:type="dxa"/>
            <w:vAlign w:val="center"/>
          </w:tcPr>
          <w:p w14:paraId="59337618">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招标内容</w:t>
            </w:r>
          </w:p>
        </w:tc>
        <w:tc>
          <w:tcPr>
            <w:tcW w:w="6330" w:type="dxa"/>
            <w:vAlign w:val="center"/>
          </w:tcPr>
          <w:p w14:paraId="203243D0">
            <w:pPr>
              <w:spacing w:line="400" w:lineRule="exact"/>
              <w:rPr>
                <w:rFonts w:ascii="宋体" w:hAnsi="宋体" w:cs="宋体"/>
                <w:color w:val="auto"/>
                <w:sz w:val="24"/>
                <w:highlight w:val="none"/>
              </w:rPr>
            </w:pPr>
            <w:r>
              <w:rPr>
                <w:rFonts w:hint="eastAsia" w:ascii="宋体" w:hAnsi="宋体" w:cs="宋体"/>
                <w:color w:val="auto"/>
                <w:sz w:val="24"/>
                <w:highlight w:val="none"/>
              </w:rPr>
              <w:t>见第二章招标项目需求</w:t>
            </w:r>
          </w:p>
        </w:tc>
      </w:tr>
      <w:tr w14:paraId="749E9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1CA6B0C">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014" w:type="dxa"/>
            <w:vAlign w:val="center"/>
          </w:tcPr>
          <w:p w14:paraId="50DCA874">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资金来源及政府采购计划书号</w:t>
            </w:r>
          </w:p>
        </w:tc>
        <w:tc>
          <w:tcPr>
            <w:tcW w:w="6330" w:type="dxa"/>
            <w:vAlign w:val="center"/>
          </w:tcPr>
          <w:p w14:paraId="0BA14E27">
            <w:pPr>
              <w:spacing w:line="400" w:lineRule="exact"/>
              <w:rPr>
                <w:rFonts w:ascii="宋体" w:hAnsi="宋体" w:cs="宋体"/>
                <w:color w:val="auto"/>
                <w:sz w:val="24"/>
                <w:highlight w:val="none"/>
              </w:rPr>
            </w:pPr>
            <w:r>
              <w:rPr>
                <w:rFonts w:hint="eastAsia" w:ascii="宋体" w:hAnsi="宋体" w:cs="宋体"/>
                <w:color w:val="auto"/>
                <w:sz w:val="24"/>
                <w:highlight w:val="none"/>
              </w:rPr>
              <w:t>财政性资金</w:t>
            </w:r>
          </w:p>
          <w:p w14:paraId="31949538">
            <w:pPr>
              <w:spacing w:line="400" w:lineRule="exact"/>
              <w:rPr>
                <w:rFonts w:ascii="宋体" w:hAnsi="宋体" w:cs="宋体"/>
                <w:color w:val="auto"/>
                <w:sz w:val="24"/>
                <w:highlight w:val="none"/>
              </w:rPr>
            </w:pPr>
            <w:r>
              <w:rPr>
                <w:rFonts w:hint="eastAsia" w:ascii="宋体" w:hAnsi="宋体" w:cs="宋体"/>
                <w:color w:val="auto"/>
                <w:sz w:val="24"/>
                <w:highlight w:val="none"/>
              </w:rPr>
              <w:t>政府采购计划书号：</w:t>
            </w:r>
            <w:r>
              <w:rPr>
                <w:rFonts w:hint="eastAsia" w:ascii="宋体" w:hAnsi="宋体" w:cs="宋体"/>
                <w:bCs/>
                <w:color w:val="auto"/>
                <w:sz w:val="24"/>
                <w:highlight w:val="none"/>
                <w:lang w:bidi="ar"/>
              </w:rPr>
              <w:t>浙江省本级政府采购计划书[2024]62846号</w:t>
            </w:r>
            <w:r>
              <w:rPr>
                <w:rFonts w:hint="eastAsia" w:ascii="宋体" w:hAnsi="宋体" w:cs="宋体"/>
                <w:bCs/>
                <w:color w:val="auto"/>
                <w:sz w:val="24"/>
                <w:highlight w:val="none"/>
                <w:lang w:eastAsia="zh-CN" w:bidi="ar"/>
              </w:rPr>
              <w:t>、[2024]62847号</w:t>
            </w:r>
          </w:p>
        </w:tc>
      </w:tr>
      <w:tr w14:paraId="3DB41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46832B64">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2014" w:type="dxa"/>
            <w:vAlign w:val="center"/>
          </w:tcPr>
          <w:p w14:paraId="1646782C">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是否允许进口产品投标</w:t>
            </w:r>
          </w:p>
        </w:tc>
        <w:tc>
          <w:tcPr>
            <w:tcW w:w="6330" w:type="dxa"/>
            <w:vAlign w:val="center"/>
          </w:tcPr>
          <w:p w14:paraId="1172A8C0">
            <w:pPr>
              <w:spacing w:line="400" w:lineRule="exact"/>
              <w:rPr>
                <w:rFonts w:ascii="宋体" w:hAnsi="宋体" w:cs="宋体"/>
                <w:color w:val="auto"/>
                <w:sz w:val="24"/>
                <w:highlight w:val="none"/>
                <w:lang w:val="zh-CN"/>
              </w:rPr>
            </w:pPr>
            <w:r>
              <w:rPr>
                <w:rFonts w:hint="eastAsia" w:ascii="宋体" w:hAnsi="宋体" w:cs="宋体"/>
                <w:color w:val="auto"/>
                <w:sz w:val="24"/>
                <w:highlight w:val="none"/>
              </w:rPr>
              <w:sym w:font="Wingdings" w:char="00FE"/>
            </w:r>
            <w:r>
              <w:rPr>
                <w:rFonts w:hint="eastAsia" w:ascii="宋体" w:hAnsi="宋体" w:cs="宋体"/>
                <w:color w:val="auto"/>
                <w:sz w:val="24"/>
                <w:highlight w:val="none"/>
                <w:lang w:val="zh-CN"/>
              </w:rPr>
              <w:t>不允许。</w:t>
            </w:r>
          </w:p>
          <w:p w14:paraId="5A746322">
            <w:pPr>
              <w:spacing w:line="400" w:lineRule="exact"/>
              <w:rPr>
                <w:rFonts w:ascii="宋体" w:hAnsi="宋体" w:cs="宋体"/>
                <w:color w:val="auto"/>
                <w:sz w:val="24"/>
                <w:highlight w:val="none"/>
              </w:rPr>
            </w:pPr>
            <w:r>
              <w:rPr>
                <w:rFonts w:hint="eastAsia" w:ascii="宋体" w:hAnsi="宋体" w:cs="宋体"/>
                <w:color w:val="auto"/>
                <w:sz w:val="24"/>
                <w:highlight w:val="none"/>
              </w:rPr>
              <w:t>□允许，详见招标文件第二章 招标项目需求。</w:t>
            </w:r>
          </w:p>
          <w:p w14:paraId="692A9C8E">
            <w:pPr>
              <w:spacing w:line="400" w:lineRule="exact"/>
              <w:rPr>
                <w:rFonts w:ascii="宋体" w:hAnsi="宋体" w:cs="宋体"/>
                <w:color w:val="auto"/>
                <w:sz w:val="24"/>
                <w:highlight w:val="none"/>
              </w:rPr>
            </w:pPr>
            <w:r>
              <w:rPr>
                <w:rFonts w:hint="eastAsia" w:ascii="宋体" w:hAnsi="宋体" w:cs="宋体"/>
                <w:color w:val="auto"/>
                <w:sz w:val="24"/>
                <w:highlight w:val="none"/>
              </w:rPr>
              <w:t>□部分允许，详见招标文件第二章 招标项目需求。</w:t>
            </w:r>
          </w:p>
        </w:tc>
      </w:tr>
      <w:tr w14:paraId="2E81A6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982F6AF">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2014" w:type="dxa"/>
            <w:vAlign w:val="center"/>
          </w:tcPr>
          <w:p w14:paraId="1196E519">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政策扶持</w:t>
            </w:r>
          </w:p>
        </w:tc>
        <w:tc>
          <w:tcPr>
            <w:tcW w:w="6330" w:type="dxa"/>
            <w:vAlign w:val="center"/>
          </w:tcPr>
          <w:p w14:paraId="3C30CE63">
            <w:pPr>
              <w:pStyle w:val="12"/>
              <w:spacing w:line="400" w:lineRule="exact"/>
              <w:ind w:firstLine="0"/>
              <w:rPr>
                <w:rFonts w:ascii="宋体" w:hAnsi="宋体" w:cs="宋体"/>
                <w:color w:val="auto"/>
                <w:sz w:val="24"/>
                <w:highlight w:val="none"/>
              </w:rPr>
            </w:pPr>
            <w:r>
              <w:rPr>
                <w:rFonts w:hint="eastAsia" w:ascii="宋体" w:hAnsi="宋体" w:cs="宋体"/>
                <w:color w:val="auto"/>
                <w:sz w:val="24"/>
                <w:highlight w:val="none"/>
              </w:rPr>
              <w:t>1.扶持中小企业（监狱企业、残疾人福利性单位）：</w:t>
            </w:r>
          </w:p>
          <w:p w14:paraId="660D04C4">
            <w:pPr>
              <w:pStyle w:val="12"/>
              <w:spacing w:line="400" w:lineRule="exact"/>
              <w:ind w:firstLine="0"/>
              <w:rPr>
                <w:rFonts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2554DA0">
            <w:pPr>
              <w:pStyle w:val="12"/>
              <w:spacing w:line="400" w:lineRule="exact"/>
              <w:ind w:firstLine="0"/>
              <w:rPr>
                <w:rFonts w:ascii="宋体" w:hAnsi="宋体" w:cs="宋体"/>
                <w:color w:val="auto"/>
                <w:sz w:val="24"/>
                <w:highlight w:val="none"/>
              </w:rPr>
            </w:pPr>
            <w:r>
              <w:rPr>
                <w:rFonts w:hint="eastAsia" w:ascii="宋体" w:hAnsi="宋体" w:cs="宋体"/>
                <w:color w:val="auto"/>
                <w:sz w:val="24"/>
                <w:highlight w:val="none"/>
              </w:rPr>
              <w:t>（1）项目预算：</w:t>
            </w:r>
            <w:r>
              <w:rPr>
                <w:rFonts w:hint="eastAsia" w:ascii="宋体" w:hAnsi="宋体" w:cs="宋体"/>
                <w:color w:val="auto"/>
                <w:sz w:val="24"/>
                <w:highlight w:val="none"/>
                <w:lang w:val="en-US" w:eastAsia="zh-CN"/>
              </w:rPr>
              <w:t>580000.00</w:t>
            </w:r>
            <w:r>
              <w:rPr>
                <w:rFonts w:hint="eastAsia" w:ascii="宋体" w:hAnsi="宋体" w:cs="宋体"/>
                <w:color w:val="auto"/>
                <w:sz w:val="24"/>
                <w:highlight w:val="none"/>
              </w:rPr>
              <w:t>元</w:t>
            </w:r>
          </w:p>
          <w:p w14:paraId="29D3B18F">
            <w:pPr>
              <w:pStyle w:val="12"/>
              <w:spacing w:line="400" w:lineRule="exact"/>
              <w:ind w:firstLine="0"/>
              <w:rPr>
                <w:rFonts w:ascii="宋体" w:hAnsi="宋体" w:cs="宋体"/>
                <w:color w:val="auto"/>
                <w:sz w:val="24"/>
                <w:highlight w:val="none"/>
              </w:rPr>
            </w:pPr>
            <w:r>
              <w:rPr>
                <w:rFonts w:hint="eastAsia" w:ascii="宋体" w:hAnsi="宋体" w:cs="宋体"/>
                <w:color w:val="auto"/>
                <w:sz w:val="24"/>
                <w:highlight w:val="none"/>
              </w:rPr>
              <w:t>（2）项目属性：</w:t>
            </w:r>
            <w:r>
              <w:rPr>
                <w:rFonts w:hint="eastAsia" w:ascii="宋体" w:hAnsi="宋体" w:cs="宋体"/>
                <w:b/>
                <w:bCs/>
                <w:color w:val="auto"/>
                <w:sz w:val="24"/>
                <w:highlight w:val="none"/>
              </w:rPr>
              <w:t>①货物类</w:t>
            </w:r>
            <w:r>
              <w:rPr>
                <w:rFonts w:hint="eastAsia" w:ascii="宋体" w:hAnsi="宋体" w:cs="宋体"/>
                <w:color w:val="auto"/>
                <w:sz w:val="24"/>
                <w:highlight w:val="none"/>
              </w:rPr>
              <w:t>（①货物类/②服务类/③工程类）</w:t>
            </w:r>
          </w:p>
          <w:p w14:paraId="279CC2F1">
            <w:pPr>
              <w:pStyle w:val="12"/>
              <w:spacing w:line="400" w:lineRule="exact"/>
              <w:ind w:firstLine="0"/>
              <w:rPr>
                <w:rFonts w:hint="eastAsia" w:ascii="宋体" w:hAnsi="宋体" w:cs="宋体"/>
                <w:color w:val="auto"/>
                <w:kern w:val="0"/>
                <w:sz w:val="24"/>
                <w:highlight w:val="none"/>
              </w:rPr>
            </w:pPr>
            <w:r>
              <w:rPr>
                <w:rFonts w:hint="eastAsia" w:ascii="宋体" w:hAnsi="宋体" w:cs="宋体"/>
                <w:color w:val="auto"/>
                <w:sz w:val="24"/>
                <w:highlight w:val="none"/>
              </w:rPr>
              <w:t>（3）项目对应的中小企业划分标准所属行业（详见采购设备一览表）：</w:t>
            </w:r>
            <w:r>
              <w:rPr>
                <w:rFonts w:hint="eastAsia" w:ascii="宋体" w:hAnsi="宋体" w:cs="宋体"/>
                <w:b/>
                <w:bCs/>
                <w:color w:val="auto"/>
                <w:sz w:val="24"/>
                <w:highlight w:val="none"/>
              </w:rPr>
              <w:t>“工业”</w:t>
            </w:r>
            <w:r>
              <w:rPr>
                <w:rFonts w:hint="eastAsia" w:ascii="宋体" w:hAnsi="宋体" w:cs="宋体"/>
                <w:color w:val="auto"/>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b/>
                <w:bCs/>
                <w:color w:val="auto"/>
                <w:sz w:val="24"/>
                <w:highlight w:val="none"/>
              </w:rPr>
              <w:t>“软件和信息技术服务业”：</w:t>
            </w:r>
            <w:r>
              <w:rPr>
                <w:rFonts w:hint="eastAsia" w:ascii="宋体" w:hAnsi="宋体" w:cs="宋体"/>
                <w:color w:val="auto"/>
                <w:kern w:val="0"/>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03C0D8A">
            <w:pPr>
              <w:pStyle w:val="12"/>
              <w:spacing w:line="400" w:lineRule="exact"/>
              <w:ind w:firstLine="0"/>
              <w:rPr>
                <w:rFonts w:ascii="宋体" w:hAnsi="宋体" w:cs="宋体"/>
                <w:color w:val="auto"/>
                <w:sz w:val="24"/>
                <w:highlight w:val="none"/>
              </w:rPr>
            </w:pPr>
            <w:r>
              <w:rPr>
                <w:rFonts w:hint="eastAsia" w:ascii="宋体" w:hAnsi="宋体" w:cs="宋体"/>
                <w:color w:val="auto"/>
                <w:sz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58D73080">
            <w:pPr>
              <w:pStyle w:val="12"/>
              <w:spacing w:line="400" w:lineRule="exact"/>
              <w:ind w:firstLine="0"/>
              <w:rPr>
                <w:rFonts w:ascii="宋体" w:hAnsi="宋体" w:cs="宋体"/>
                <w:color w:val="auto"/>
                <w:sz w:val="24"/>
                <w:highlight w:val="none"/>
              </w:rPr>
            </w:pPr>
            <w:r>
              <w:rPr>
                <w:rFonts w:hint="eastAsia" w:ascii="宋体" w:hAnsi="宋体" w:cs="宋体"/>
                <w:color w:val="auto"/>
                <w:sz w:val="24"/>
                <w:highlight w:val="none"/>
              </w:rPr>
              <w:t>（4）本项目</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否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（是/否）属于预留份额专门面向中小企业采购的项目。</w:t>
            </w:r>
          </w:p>
          <w:p w14:paraId="2AACE8B1">
            <w:pPr>
              <w:pStyle w:val="12"/>
              <w:spacing w:line="400" w:lineRule="exact"/>
              <w:ind w:firstLine="0"/>
              <w:rPr>
                <w:rFonts w:ascii="宋体" w:hAnsi="宋体" w:cs="宋体"/>
                <w:color w:val="auto"/>
                <w:sz w:val="24"/>
                <w:highlight w:val="none"/>
              </w:rPr>
            </w:pPr>
            <w:r>
              <w:rPr>
                <w:rFonts w:hint="eastAsia" w:ascii="宋体" w:hAnsi="宋体" w:cs="宋体"/>
                <w:color w:val="auto"/>
                <w:sz w:val="24"/>
                <w:highlight w:val="none"/>
              </w:rPr>
              <w:t>（5）上述第4项中确定为“是”的采购项目，预留份额通过</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措施进行：</w:t>
            </w:r>
          </w:p>
          <w:p w14:paraId="189F9011">
            <w:pPr>
              <w:pStyle w:val="12"/>
              <w:spacing w:line="400" w:lineRule="exact"/>
              <w:ind w:firstLine="0"/>
              <w:rPr>
                <w:rFonts w:ascii="宋体" w:hAnsi="宋体" w:cs="宋体"/>
                <w:color w:val="auto"/>
                <w:sz w:val="24"/>
                <w:highlight w:val="none"/>
              </w:rPr>
            </w:pPr>
            <w:r>
              <w:rPr>
                <w:rFonts w:hint="eastAsia" w:ascii="宋体" w:hAnsi="宋体" w:cs="宋体"/>
                <w:color w:val="auto"/>
                <w:sz w:val="24"/>
                <w:highlight w:val="none"/>
              </w:rPr>
              <w:t xml:space="preserve">①将采购项目整体或者设置采购包专门面向中小企业采购； </w:t>
            </w:r>
          </w:p>
          <w:p w14:paraId="013047A4">
            <w:pPr>
              <w:pStyle w:val="12"/>
              <w:spacing w:line="400" w:lineRule="exact"/>
              <w:ind w:firstLine="0"/>
              <w:rPr>
                <w:rFonts w:ascii="宋体" w:hAnsi="宋体" w:cs="宋体"/>
                <w:color w:val="auto"/>
                <w:sz w:val="24"/>
                <w:highlight w:val="none"/>
              </w:rPr>
            </w:pPr>
            <w:r>
              <w:rPr>
                <w:rFonts w:hint="eastAsia" w:ascii="宋体" w:hAnsi="宋体" w:cs="宋体"/>
                <w:color w:val="auto"/>
                <w:sz w:val="24"/>
                <w:highlight w:val="none"/>
              </w:rPr>
              <w:t>②要求供应商以联合体形式参加采购活动，且联合体中中小企业承担的部分达到</w:t>
            </w:r>
            <w:r>
              <w:rPr>
                <w:rFonts w:hint="eastAsia" w:ascii="宋体" w:hAnsi="宋体" w:cs="宋体"/>
                <w:color w:val="auto"/>
                <w:sz w:val="24"/>
                <w:highlight w:val="none"/>
                <w:u w:val="single"/>
              </w:rPr>
              <w:t> / </w:t>
            </w:r>
            <w:r>
              <w:rPr>
                <w:rFonts w:hint="eastAsia" w:ascii="宋体" w:hAnsi="宋体" w:cs="宋体"/>
                <w:color w:val="auto"/>
                <w:sz w:val="24"/>
                <w:highlight w:val="none"/>
              </w:rPr>
              <w:t xml:space="preserve">（比例）； </w:t>
            </w:r>
          </w:p>
          <w:p w14:paraId="14D88544">
            <w:pPr>
              <w:pStyle w:val="12"/>
              <w:spacing w:line="400" w:lineRule="exact"/>
              <w:ind w:firstLine="0"/>
              <w:rPr>
                <w:rFonts w:ascii="宋体" w:hAnsi="宋体" w:cs="宋体"/>
                <w:color w:val="auto"/>
                <w:sz w:val="24"/>
                <w:highlight w:val="none"/>
              </w:rPr>
            </w:pPr>
            <w:r>
              <w:rPr>
                <w:rFonts w:hint="eastAsia" w:ascii="宋体" w:hAnsi="宋体" w:cs="宋体"/>
                <w:color w:val="auto"/>
                <w:sz w:val="24"/>
                <w:highlight w:val="none"/>
              </w:rPr>
              <w:t>③要求获得采购合同的供应商将采购项目中的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（比例）分包给一家或者多家中小企业。</w:t>
            </w:r>
          </w:p>
          <w:p w14:paraId="47A8A27D">
            <w:pPr>
              <w:pStyle w:val="12"/>
              <w:spacing w:line="400" w:lineRule="exact"/>
              <w:ind w:firstLine="0"/>
              <w:rPr>
                <w:rFonts w:ascii="宋体" w:hAnsi="宋体" w:cs="宋体"/>
                <w:color w:val="auto"/>
                <w:sz w:val="24"/>
                <w:highlight w:val="none"/>
              </w:rPr>
            </w:pPr>
            <w:r>
              <w:rPr>
                <w:rFonts w:hint="eastAsia" w:ascii="宋体" w:hAnsi="宋体" w:cs="宋体"/>
                <w:color w:val="auto"/>
                <w:sz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color w:val="auto"/>
                <w:sz w:val="24"/>
                <w:highlight w:val="none"/>
                <w:u w:val="single"/>
              </w:rPr>
              <w:t> 10 </w:t>
            </w:r>
            <w:r>
              <w:rPr>
                <w:rFonts w:hint="eastAsia" w:ascii="宋体" w:hAnsi="宋体" w:cs="宋体"/>
                <w:color w:val="auto"/>
                <w:sz w:val="24"/>
                <w:highlight w:val="none"/>
              </w:rPr>
              <w:t xml:space="preserve">%的扣除，用扣除后的价格参加评审。 </w:t>
            </w:r>
          </w:p>
          <w:p w14:paraId="0364DE69">
            <w:pPr>
              <w:pStyle w:val="12"/>
              <w:spacing w:line="400" w:lineRule="exact"/>
              <w:ind w:firstLine="0"/>
              <w:rPr>
                <w:rFonts w:ascii="宋体" w:hAnsi="宋体" w:cs="宋体"/>
                <w:color w:val="auto"/>
                <w:sz w:val="24"/>
                <w:highlight w:val="none"/>
              </w:rPr>
            </w:pPr>
            <w:r>
              <w:rPr>
                <w:rFonts w:hint="eastAsia" w:ascii="宋体" w:hAnsi="宋体" w:cs="宋体"/>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u w:val="single"/>
              </w:rPr>
              <w:t xml:space="preserve">  4 </w:t>
            </w:r>
            <w:r>
              <w:rPr>
                <w:rFonts w:hint="eastAsia" w:ascii="宋体" w:hAnsi="宋体" w:cs="宋体"/>
                <w:color w:val="auto"/>
                <w:sz w:val="24"/>
                <w:highlight w:val="none"/>
              </w:rPr>
              <w:t>%的扣除，用扣除后的价格参加评审。</w:t>
            </w:r>
          </w:p>
          <w:p w14:paraId="0A3B6222">
            <w:pPr>
              <w:pStyle w:val="12"/>
              <w:spacing w:line="400" w:lineRule="exact"/>
              <w:ind w:firstLine="0"/>
              <w:rPr>
                <w:rFonts w:ascii="宋体" w:hAnsi="宋体" w:cs="宋体"/>
                <w:b/>
                <w:bCs/>
                <w:color w:val="auto"/>
                <w:sz w:val="24"/>
                <w:highlight w:val="none"/>
              </w:rPr>
            </w:pPr>
            <w:r>
              <w:rPr>
                <w:rFonts w:hint="eastAsia" w:ascii="宋体" w:hAnsi="宋体" w:cs="宋体"/>
                <w:b/>
                <w:bCs/>
                <w:color w:val="auto"/>
                <w:sz w:val="24"/>
                <w:highlight w:val="none"/>
              </w:rPr>
              <w:t>专门面向中小企业采购的项目或者标项，不再执行价格评审优惠的扶持政策。</w:t>
            </w:r>
          </w:p>
          <w:p w14:paraId="7567A792">
            <w:pPr>
              <w:pStyle w:val="12"/>
              <w:spacing w:line="400" w:lineRule="exact"/>
              <w:ind w:firstLine="0"/>
              <w:rPr>
                <w:rFonts w:ascii="宋体" w:hAnsi="宋体" w:cs="宋体"/>
                <w:b/>
                <w:bCs/>
                <w:color w:val="auto"/>
                <w:sz w:val="24"/>
                <w:highlight w:val="none"/>
              </w:rPr>
            </w:pPr>
            <w:r>
              <w:rPr>
                <w:rFonts w:hint="eastAsia" w:ascii="宋体" w:hAnsi="宋体" w:cs="宋体"/>
                <w:b/>
                <w:bCs/>
                <w:color w:val="auto"/>
                <w:sz w:val="24"/>
                <w:highlight w:val="none"/>
              </w:rPr>
              <w:t>2.节能产品、环境标志产品的强制采购政策：</w:t>
            </w:r>
          </w:p>
          <w:p w14:paraId="66205A75">
            <w:pPr>
              <w:pStyle w:val="12"/>
              <w:spacing w:line="400" w:lineRule="exact"/>
              <w:ind w:firstLine="0"/>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cs="Calibri"/>
                <w:b/>
                <w:bCs/>
                <w:color w:val="auto"/>
                <w:highlight w:val="none"/>
                <w:u w:val="single"/>
              </w:rPr>
              <w:t>或“政府强制采购的节能产品用于本项目的承诺书”</w:t>
            </w:r>
            <w:r>
              <w:rPr>
                <w:rFonts w:hint="eastAsia" w:ascii="宋体" w:hAnsi="宋体" w:cs="宋体"/>
                <w:color w:val="auto"/>
                <w:sz w:val="24"/>
                <w:highlight w:val="none"/>
              </w:rPr>
              <w:t>，否则无效。（注：本项目执行最新政府采购节能产品、环境标志产品品目清单。）</w:t>
            </w:r>
          </w:p>
          <w:p w14:paraId="42A7171B">
            <w:pPr>
              <w:spacing w:line="400" w:lineRule="exact"/>
              <w:ind w:firstLine="482"/>
              <w:rPr>
                <w:rFonts w:cs="Calibri"/>
                <w:color w:val="auto"/>
                <w:highlight w:val="none"/>
              </w:rPr>
            </w:pPr>
            <w:r>
              <w:rPr>
                <w:rFonts w:cs="Calibri"/>
                <w:color w:val="auto"/>
                <w:highlight w:val="none"/>
              </w:rPr>
              <w:t>【节能产品品目清单详见财政部、国家发展和改革委员会关于印发节能产品政府采购品目清单的通知（财库〔2019〕19号），http://www.ccgp.gov.cn/zcfg/mof/201902/t20190213_11628855.htm】；</w:t>
            </w:r>
          </w:p>
          <w:p w14:paraId="6382FDBC">
            <w:pPr>
              <w:spacing w:line="400" w:lineRule="exact"/>
              <w:ind w:firstLine="482"/>
              <w:rPr>
                <w:rFonts w:cs="Calibri"/>
                <w:color w:val="auto"/>
                <w:highlight w:val="none"/>
              </w:rPr>
            </w:pPr>
            <w:r>
              <w:rPr>
                <w:rFonts w:cs="Calibri"/>
                <w:color w:val="auto"/>
                <w:highlight w:val="none"/>
              </w:rPr>
              <w:t>【产品认证机构详见市场监管总局关于发布参与实施政府采购节能产品、环境标志产品认证机构名录的公告（2019年第16号），http://www.ccgp.gov.cn/zcfg/bwfile/201904/t20190403_11853998.htm】。</w:t>
            </w:r>
          </w:p>
          <w:p w14:paraId="5796D070">
            <w:pPr>
              <w:pStyle w:val="12"/>
              <w:spacing w:line="400" w:lineRule="exact"/>
              <w:ind w:firstLine="0"/>
              <w:rPr>
                <w:rFonts w:ascii="宋体" w:hAnsi="宋体" w:cs="宋体"/>
                <w:b/>
                <w:bCs/>
                <w:color w:val="auto"/>
                <w:sz w:val="24"/>
                <w:highlight w:val="none"/>
              </w:rPr>
            </w:pPr>
            <w:r>
              <w:rPr>
                <w:rFonts w:hint="eastAsia" w:ascii="宋体" w:hAnsi="宋体" w:cs="宋体"/>
                <w:b/>
                <w:bCs/>
                <w:color w:val="auto"/>
                <w:sz w:val="24"/>
                <w:highlight w:val="none"/>
              </w:rPr>
              <w:t>3.节能产品、环境标志产品的优先采购政策：</w:t>
            </w:r>
          </w:p>
          <w:p w14:paraId="79AAF69C">
            <w:pPr>
              <w:spacing w:line="400" w:lineRule="exact"/>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682853BE">
            <w:pPr>
              <w:spacing w:line="400" w:lineRule="exact"/>
              <w:ind w:firstLine="482"/>
              <w:rPr>
                <w:rFonts w:cs="Calibri"/>
                <w:color w:val="auto"/>
                <w:highlight w:val="none"/>
              </w:rPr>
            </w:pPr>
            <w:r>
              <w:rPr>
                <w:rFonts w:cs="Calibri"/>
                <w:color w:val="auto"/>
                <w:highlight w:val="none"/>
              </w:rPr>
              <w:t>【节能产品品目清单财政部、国家发展和改革委员会关于印发节能产品政府采购品目清单的通知（财库〔2019〕19号），http://www.ccgp.gov.cn/zcfg/mof/201902/t20190213_11628855.htm】；</w:t>
            </w:r>
          </w:p>
          <w:p w14:paraId="38EBCC96">
            <w:pPr>
              <w:spacing w:line="400" w:lineRule="exact"/>
              <w:ind w:firstLine="482"/>
              <w:rPr>
                <w:rFonts w:cs="Calibri"/>
                <w:color w:val="auto"/>
                <w:highlight w:val="none"/>
              </w:rPr>
            </w:pPr>
            <w:r>
              <w:rPr>
                <w:rFonts w:cs="Calibri"/>
                <w:color w:val="auto"/>
                <w:highlight w:val="none"/>
              </w:rPr>
              <w:t>【环境标志产品品目清单财政部、生态环境部关于印发环境标志产品政府采购品目清单的通知（财库〔2019〕18号），http://www.ccgp.gov.cn/zcfg/mof/201903/t20190330_11833800.htm】；</w:t>
            </w:r>
          </w:p>
          <w:p w14:paraId="57F99561">
            <w:pPr>
              <w:spacing w:line="400" w:lineRule="exact"/>
              <w:ind w:firstLine="482"/>
              <w:rPr>
                <w:rFonts w:ascii="宋体" w:hAnsi="宋体" w:cs="宋体"/>
                <w:color w:val="auto"/>
                <w:sz w:val="24"/>
                <w:highlight w:val="none"/>
              </w:rPr>
            </w:pPr>
            <w:r>
              <w:rPr>
                <w:rFonts w:cs="Calibri"/>
                <w:color w:val="auto"/>
                <w:highlight w:val="none"/>
              </w:rPr>
              <w:t>【产品认证机构详见市场监管总局关于发布参与实施政府采购节能产品、环境标志产品认证机构名录的公告（2019年第16号），http://www.ccgp.gov.cn/zcfg/bwfile/201904/t20190403_11853998.htm】。</w:t>
            </w:r>
          </w:p>
        </w:tc>
      </w:tr>
      <w:tr w14:paraId="458672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59E3948">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2014" w:type="dxa"/>
            <w:vAlign w:val="center"/>
          </w:tcPr>
          <w:p w14:paraId="19990007">
            <w:pPr>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开标前答疑会或现场考察</w:t>
            </w:r>
          </w:p>
        </w:tc>
        <w:tc>
          <w:tcPr>
            <w:tcW w:w="6330" w:type="dxa"/>
            <w:vAlign w:val="center"/>
          </w:tcPr>
          <w:p w14:paraId="391060D4">
            <w:pPr>
              <w:spacing w:line="400" w:lineRule="exact"/>
              <w:rPr>
                <w:rFonts w:ascii="宋体" w:hAnsi="宋体" w:cs="宋体"/>
                <w:color w:val="auto"/>
                <w:spacing w:val="-2"/>
                <w:kern w:val="0"/>
                <w:position w:val="-3"/>
                <w:sz w:val="24"/>
                <w:highlight w:val="none"/>
              </w:rPr>
            </w:pPr>
            <w:r>
              <w:rPr>
                <w:rFonts w:hint="eastAsia" w:ascii="宋体" w:hAnsi="宋体" w:cs="宋体"/>
                <w:color w:val="auto"/>
                <w:spacing w:val="-2"/>
                <w:kern w:val="0"/>
                <w:position w:val="-3"/>
                <w:sz w:val="24"/>
                <w:highlight w:val="none"/>
              </w:rPr>
              <w:sym w:font="Wingdings" w:char="F0FE"/>
            </w:r>
            <w:r>
              <w:rPr>
                <w:rFonts w:hint="eastAsia" w:ascii="宋体" w:hAnsi="宋体" w:cs="宋体"/>
                <w:color w:val="auto"/>
                <w:spacing w:val="-2"/>
                <w:kern w:val="0"/>
                <w:position w:val="-3"/>
                <w:sz w:val="24"/>
                <w:highlight w:val="none"/>
              </w:rPr>
              <w:t xml:space="preserve">不组织    </w:t>
            </w:r>
          </w:p>
          <w:p w14:paraId="24D0BB2B">
            <w:pPr>
              <w:spacing w:line="400" w:lineRule="exact"/>
              <w:rPr>
                <w:rFonts w:ascii="宋体" w:hAnsi="宋体" w:cs="宋体"/>
                <w:color w:val="auto"/>
                <w:kern w:val="28"/>
                <w:sz w:val="24"/>
                <w:highlight w:val="none"/>
              </w:rPr>
            </w:pPr>
            <w:r>
              <w:rPr>
                <w:rFonts w:hint="eastAsia" w:ascii="宋体" w:hAnsi="宋体" w:cs="宋体"/>
                <w:color w:val="auto"/>
                <w:spacing w:val="-2"/>
                <w:kern w:val="0"/>
                <w:position w:val="-3"/>
                <w:sz w:val="24"/>
                <w:highlight w:val="none"/>
              </w:rPr>
              <w:t xml:space="preserve">□统一组织  踏勘时间：      踏勘集中地点： </w:t>
            </w:r>
          </w:p>
        </w:tc>
      </w:tr>
      <w:tr w14:paraId="59B474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255816E">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2014" w:type="dxa"/>
            <w:vAlign w:val="center"/>
          </w:tcPr>
          <w:p w14:paraId="3B974CE2">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是否允许递交备选投标方案</w:t>
            </w:r>
          </w:p>
        </w:tc>
        <w:tc>
          <w:tcPr>
            <w:tcW w:w="6330" w:type="dxa"/>
            <w:vAlign w:val="center"/>
          </w:tcPr>
          <w:p w14:paraId="2C27575F">
            <w:pPr>
              <w:spacing w:line="400" w:lineRule="exact"/>
              <w:rPr>
                <w:color w:val="auto"/>
                <w:sz w:val="24"/>
                <w:highlight w:val="none"/>
              </w:rPr>
            </w:pPr>
            <w:r>
              <w:rPr>
                <w:rFonts w:ascii="Segoe UI Symbol" w:hAnsi="Segoe UI Symbol" w:cs="Segoe UI Symbol"/>
                <w:color w:val="auto"/>
                <w:sz w:val="24"/>
                <w:highlight w:val="none"/>
              </w:rPr>
              <w:t>☑</w:t>
            </w:r>
            <w:r>
              <w:rPr>
                <w:rFonts w:hint="eastAsia" w:ascii="宋体" w:hAnsi="宋体" w:cs="宋体"/>
                <w:snapToGrid w:val="0"/>
                <w:color w:val="auto"/>
                <w:sz w:val="24"/>
                <w:highlight w:val="none"/>
              </w:rPr>
              <w:t xml:space="preserve"> 不允许</w:t>
            </w:r>
          </w:p>
        </w:tc>
      </w:tr>
      <w:tr w14:paraId="484748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A4EFDE0">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2014" w:type="dxa"/>
            <w:vAlign w:val="center"/>
          </w:tcPr>
          <w:p w14:paraId="3CA1EB70">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投标有效期</w:t>
            </w:r>
          </w:p>
        </w:tc>
        <w:tc>
          <w:tcPr>
            <w:tcW w:w="6330" w:type="dxa"/>
            <w:vAlign w:val="center"/>
          </w:tcPr>
          <w:p w14:paraId="57E44843">
            <w:pPr>
              <w:spacing w:line="400" w:lineRule="exact"/>
              <w:rPr>
                <w:color w:val="auto"/>
                <w:sz w:val="24"/>
                <w:highlight w:val="none"/>
              </w:rPr>
            </w:pPr>
            <w:r>
              <w:rPr>
                <w:rFonts w:hint="eastAsia" w:ascii="宋体" w:hAnsi="宋体" w:cs="宋体"/>
                <w:color w:val="auto"/>
                <w:sz w:val="24"/>
                <w:highlight w:val="none"/>
              </w:rPr>
              <w:t>提交投标文件截止时间起90天。</w:t>
            </w:r>
          </w:p>
        </w:tc>
      </w:tr>
      <w:tr w14:paraId="32B37B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9B90410">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2014" w:type="dxa"/>
            <w:vAlign w:val="center"/>
          </w:tcPr>
          <w:p w14:paraId="2F7C5D74">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757133EA">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的形式</w:t>
            </w:r>
          </w:p>
        </w:tc>
        <w:tc>
          <w:tcPr>
            <w:tcW w:w="6330" w:type="dxa"/>
            <w:vAlign w:val="center"/>
          </w:tcPr>
          <w:p w14:paraId="6AA3B7C5">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投标人应准备电子投标文件。</w:t>
            </w:r>
          </w:p>
          <w:p w14:paraId="46599C04">
            <w:pPr>
              <w:spacing w:line="400" w:lineRule="exact"/>
              <w:rPr>
                <w:color w:val="auto"/>
                <w:highlight w:val="none"/>
              </w:rPr>
            </w:pPr>
            <w:r>
              <w:rPr>
                <w:rFonts w:hint="eastAsia" w:ascii="宋体" w:hAnsi="宋体" w:cs="宋体"/>
                <w:snapToGrid w:val="0"/>
                <w:color w:val="auto"/>
                <w:sz w:val="24"/>
                <w:highlight w:val="none"/>
              </w:rPr>
              <w:t>电子投标文件是指通过“政采云电子交易客户端”完成投标文件编制后生成并加密的数据电文形式的电子加密投标文件。</w:t>
            </w:r>
          </w:p>
        </w:tc>
      </w:tr>
      <w:tr w14:paraId="6BB6C9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4D762B5">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2014" w:type="dxa"/>
            <w:vAlign w:val="center"/>
          </w:tcPr>
          <w:p w14:paraId="6619DA67">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4CA6F982">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的编制</w:t>
            </w:r>
          </w:p>
        </w:tc>
        <w:tc>
          <w:tcPr>
            <w:tcW w:w="6330" w:type="dxa"/>
            <w:vAlign w:val="center"/>
          </w:tcPr>
          <w:p w14:paraId="7C61C1CD">
            <w:pPr>
              <w:spacing w:line="400" w:lineRule="exact"/>
              <w:rPr>
                <w:rFonts w:ascii="宋体" w:hAnsi="宋体" w:cs="宋体"/>
                <w:color w:val="auto"/>
                <w:sz w:val="24"/>
                <w:highlight w:val="none"/>
                <w:lang w:bidi="ar"/>
              </w:rPr>
            </w:pPr>
            <w:r>
              <w:rPr>
                <w:rFonts w:hint="eastAsia" w:ascii="宋体" w:hAnsi="宋体" w:cs="宋体"/>
                <w:color w:val="auto"/>
                <w:sz w:val="24"/>
                <w:highlight w:val="none"/>
                <w:lang w:bidi="ar"/>
              </w:rPr>
              <w:t>“电子加密投标文件”：</w:t>
            </w:r>
          </w:p>
          <w:p w14:paraId="31637C17">
            <w:pPr>
              <w:spacing w:line="400" w:lineRule="exact"/>
              <w:rPr>
                <w:rFonts w:ascii="宋体" w:hAnsi="宋体" w:cs="宋体"/>
                <w:color w:val="auto"/>
                <w:sz w:val="24"/>
                <w:highlight w:val="none"/>
                <w:lang w:bidi="ar"/>
              </w:rPr>
            </w:pPr>
            <w:r>
              <w:rPr>
                <w:rFonts w:hint="eastAsia" w:ascii="宋体" w:hAnsi="宋体" w:cs="宋体"/>
                <w:color w:val="auto"/>
                <w:sz w:val="24"/>
                <w:highlight w:val="none"/>
                <w:lang w:bidi="ar"/>
              </w:rPr>
              <w:t>（1）“电子加密投标文件”是指通过“政采云电子交易客户端”完成投标文件编制后生成并加密的数据电文形式的投标文件。</w:t>
            </w:r>
          </w:p>
          <w:p w14:paraId="5C3F6EF0">
            <w:pPr>
              <w:spacing w:line="400" w:lineRule="exact"/>
              <w:rPr>
                <w:rFonts w:ascii="宋体" w:hAnsi="宋体" w:cs="宋体"/>
                <w:color w:val="auto"/>
                <w:sz w:val="24"/>
                <w:highlight w:val="none"/>
              </w:rPr>
            </w:pPr>
            <w:r>
              <w:rPr>
                <w:rFonts w:hint="eastAsia" w:ascii="宋体" w:hAnsi="宋体" w:cs="宋体"/>
                <w:color w:val="auto"/>
                <w:sz w:val="24"/>
                <w:highlight w:val="none"/>
                <w:lang w:bidi="ar"/>
              </w:rPr>
              <w:t>（2）供应商应先安装“政采云电子交易客户端”，并按照本招标文件和“政府采购云平台”的要求，通过“政采云电子交易客户端”编制并加密投标文件。</w:t>
            </w:r>
          </w:p>
        </w:tc>
      </w:tr>
      <w:tr w14:paraId="06C874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008844D">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2014" w:type="dxa"/>
            <w:vAlign w:val="center"/>
          </w:tcPr>
          <w:p w14:paraId="1CC8256D">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75BCC865">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的组成</w:t>
            </w:r>
          </w:p>
        </w:tc>
        <w:tc>
          <w:tcPr>
            <w:tcW w:w="6330" w:type="dxa"/>
            <w:vAlign w:val="center"/>
          </w:tcPr>
          <w:p w14:paraId="17533310">
            <w:pPr>
              <w:spacing w:line="400" w:lineRule="exact"/>
              <w:rPr>
                <w:rFonts w:ascii="宋体" w:hAnsi="宋体" w:cs="宋体"/>
                <w:color w:val="auto"/>
                <w:kern w:val="28"/>
                <w:sz w:val="24"/>
                <w:highlight w:val="none"/>
              </w:rPr>
            </w:pPr>
            <w:r>
              <w:rPr>
                <w:rFonts w:hint="eastAsia" w:ascii="宋体" w:hAnsi="宋体" w:cs="宋体"/>
                <w:bCs/>
                <w:snapToGrid w:val="0"/>
                <w:color w:val="auto"/>
                <w:sz w:val="24"/>
                <w:highlight w:val="none"/>
              </w:rPr>
              <w:t>由“资格证明文件 ”“商务技术文件”和“报价文件”三个部分组成。将生成的“电子加密投标文件”：资格证明文件、商务技术文件、报价文件三个部分分别上传递交至“政府采购云平台”对应版块（</w:t>
            </w:r>
            <w:r>
              <w:rPr>
                <w:rFonts w:hint="eastAsia" w:ascii="宋体" w:hAnsi="宋体" w:cs="宋体"/>
                <w:b/>
                <w:snapToGrid w:val="0"/>
                <w:color w:val="auto"/>
                <w:sz w:val="24"/>
                <w:highlight w:val="none"/>
              </w:rPr>
              <w:t>注：资格证明文件、商务技术文件中不得包含报价信息，否则为无效投标）</w:t>
            </w:r>
          </w:p>
        </w:tc>
      </w:tr>
      <w:tr w14:paraId="7DCB6C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8B92BB6">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2014" w:type="dxa"/>
            <w:vAlign w:val="center"/>
          </w:tcPr>
          <w:p w14:paraId="65343A8B">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19464358">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的盖章</w:t>
            </w:r>
          </w:p>
        </w:tc>
        <w:tc>
          <w:tcPr>
            <w:tcW w:w="6330" w:type="dxa"/>
            <w:vAlign w:val="center"/>
          </w:tcPr>
          <w:p w14:paraId="6C509146">
            <w:pPr>
              <w:spacing w:line="400" w:lineRule="exact"/>
              <w:rPr>
                <w:rFonts w:ascii="宋体" w:hAnsi="宋体" w:cs="宋体"/>
                <w:color w:val="auto"/>
                <w:sz w:val="24"/>
                <w:highlight w:val="none"/>
              </w:rPr>
            </w:pPr>
            <w:r>
              <w:rPr>
                <w:rFonts w:hint="eastAsia" w:ascii="宋体" w:hAnsi="宋体" w:cs="宋体"/>
                <w:color w:val="auto"/>
                <w:sz w:val="24"/>
                <w:highlight w:val="none"/>
                <w:lang w:bidi="ar"/>
              </w:rPr>
              <w:t>除特殊说明外</w:t>
            </w:r>
            <w:r>
              <w:rPr>
                <w:rFonts w:hint="eastAsia" w:ascii="宋体" w:hAnsi="宋体" w:cs="宋体"/>
                <w:snapToGrid w:val="0"/>
                <w:color w:val="auto"/>
                <w:sz w:val="24"/>
                <w:highlight w:val="none"/>
              </w:rPr>
              <w:t>投标文件中所涉及的加盖公章均采用CA电子签章。</w:t>
            </w:r>
          </w:p>
        </w:tc>
      </w:tr>
      <w:tr w14:paraId="5EF289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732977A">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2014" w:type="dxa"/>
            <w:vAlign w:val="center"/>
          </w:tcPr>
          <w:p w14:paraId="120F1C19">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法定代表人或其授权代表签字或盖章</w:t>
            </w:r>
          </w:p>
        </w:tc>
        <w:tc>
          <w:tcPr>
            <w:tcW w:w="6330" w:type="dxa"/>
            <w:vAlign w:val="center"/>
          </w:tcPr>
          <w:p w14:paraId="00320C82">
            <w:pPr>
              <w:spacing w:line="400" w:lineRule="exact"/>
              <w:rPr>
                <w:rFonts w:ascii="宋体" w:hAnsi="宋体" w:cs="宋体"/>
                <w:color w:val="auto"/>
                <w:sz w:val="24"/>
                <w:highlight w:val="none"/>
              </w:rPr>
            </w:pPr>
            <w:r>
              <w:rPr>
                <w:rFonts w:hint="eastAsia" w:ascii="宋体" w:hAnsi="宋体" w:cs="宋体"/>
                <w:snapToGrid w:val="0"/>
                <w:color w:val="auto"/>
                <w:sz w:val="24"/>
                <w:highlight w:val="none"/>
              </w:rPr>
              <w:t>本招标文件所涉及的法定代表人或其授权代表签字或盖章的内容，如果投标人没有法定代表人电子签章，涉及法定代表人或其授权代表签字或盖章的内容，投标人可以线下签字或盖章后扫描上传。</w:t>
            </w:r>
          </w:p>
        </w:tc>
      </w:tr>
      <w:tr w14:paraId="7A2E32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9C1E668">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2014" w:type="dxa"/>
            <w:vAlign w:val="center"/>
          </w:tcPr>
          <w:p w14:paraId="581529E1">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投标文件份数</w:t>
            </w:r>
          </w:p>
        </w:tc>
        <w:tc>
          <w:tcPr>
            <w:tcW w:w="6330" w:type="dxa"/>
            <w:vAlign w:val="center"/>
          </w:tcPr>
          <w:p w14:paraId="53A6C1A9">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1.电子加密投标文件在线上传递交一份。</w:t>
            </w:r>
          </w:p>
          <w:p w14:paraId="44730C47">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2.中标人在评标结束3个工作日内向采购代理机构递交与政采云系统上传文件一致的完整（“资格证明文件”“商务技术文件”和“报价文件”）纸质投标文件三套（需装订好），供采购人项目存档用。</w:t>
            </w:r>
          </w:p>
          <w:p w14:paraId="30BC83F8">
            <w:pPr>
              <w:spacing w:line="400" w:lineRule="exact"/>
              <w:rPr>
                <w:rFonts w:ascii="宋体" w:hAnsi="宋体" w:cs="宋体"/>
                <w:snapToGrid w:val="0"/>
                <w:color w:val="auto"/>
                <w:sz w:val="24"/>
                <w:highlight w:val="none"/>
              </w:rPr>
            </w:pPr>
            <w:r>
              <w:rPr>
                <w:rFonts w:hint="eastAsia" w:ascii="宋体" w:hAnsi="宋体" w:cs="宋体"/>
                <w:b/>
                <w:bCs/>
                <w:snapToGrid w:val="0"/>
                <w:color w:val="auto"/>
                <w:sz w:val="24"/>
                <w:highlight w:val="none"/>
              </w:rPr>
              <w:t>纸质投标文件邮寄或递交至代理机构现场。收件信息如下：金华市万全招标代理有限公司（金华市婺城区玉泉东路288号3楼），潘艳萍（联系方式：13285899972）。</w:t>
            </w:r>
          </w:p>
        </w:tc>
      </w:tr>
      <w:tr w14:paraId="1A909E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F2D62C8">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2014" w:type="dxa"/>
            <w:vAlign w:val="center"/>
          </w:tcPr>
          <w:p w14:paraId="523D2117">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投标文件的</w:t>
            </w:r>
          </w:p>
          <w:p w14:paraId="5FEEF857">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上传和递交</w:t>
            </w:r>
          </w:p>
        </w:tc>
        <w:tc>
          <w:tcPr>
            <w:tcW w:w="6330" w:type="dxa"/>
            <w:vAlign w:val="center"/>
          </w:tcPr>
          <w:p w14:paraId="2248142F">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本项目通过“政府采购云平台（www.zcygov.cn）”实行在线投标响应（电子投标），投标人应当在投标截止时间前，将生成的“电子加密投标文件”上传递交至“政府采购云平台”。</w:t>
            </w:r>
          </w:p>
          <w:p w14:paraId="28327921">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“电子加密投标文件”的上传、递交：</w:t>
            </w:r>
          </w:p>
          <w:p w14:paraId="11D7A5BC">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a.投标人应在投标截止时间前将“电子加密投标文件”成功上传递交至“政府采购云平台”，否则投标无效。</w:t>
            </w:r>
          </w:p>
          <w:p w14:paraId="16AE42D9">
            <w:pPr>
              <w:spacing w:line="400" w:lineRule="exact"/>
              <w:rPr>
                <w:rFonts w:ascii="宋体" w:hAnsi="宋体" w:cs="宋体"/>
                <w:snapToGrid w:val="0"/>
                <w:color w:val="auto"/>
                <w:sz w:val="24"/>
                <w:highlight w:val="none"/>
              </w:rPr>
            </w:pPr>
            <w:r>
              <w:rPr>
                <w:rFonts w:hint="eastAsia" w:ascii="宋体" w:hAnsi="宋体" w:cs="宋体"/>
                <w:snapToGrid w:val="0"/>
                <w:color w:val="auto"/>
                <w:sz w:val="24"/>
                <w:highlight w:val="none"/>
              </w:rPr>
              <w:t>b.“电子加密投标文件”成功上传递交后，供应商可自行打印投标文件接收回执。</w:t>
            </w:r>
          </w:p>
        </w:tc>
      </w:tr>
      <w:tr w14:paraId="67D372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61E6446">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2014" w:type="dxa"/>
            <w:vAlign w:val="center"/>
          </w:tcPr>
          <w:p w14:paraId="30966AF3">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18A13E39">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加密解密</w:t>
            </w:r>
          </w:p>
        </w:tc>
        <w:tc>
          <w:tcPr>
            <w:tcW w:w="6330" w:type="dxa"/>
            <w:vAlign w:val="center"/>
          </w:tcPr>
          <w:p w14:paraId="4C6F8511">
            <w:pPr>
              <w:spacing w:line="400" w:lineRule="exact"/>
              <w:rPr>
                <w:rFonts w:ascii="宋体" w:hAnsi="宋体" w:cs="宋体"/>
                <w:color w:val="auto"/>
                <w:sz w:val="24"/>
                <w:highlight w:val="none"/>
                <w:lang w:bidi="ar"/>
              </w:rPr>
            </w:pPr>
            <w:r>
              <w:rPr>
                <w:rFonts w:hint="eastAsia" w:ascii="宋体" w:hAnsi="宋体" w:cs="宋体"/>
                <w:color w:val="auto"/>
                <w:sz w:val="24"/>
                <w:highlight w:val="none"/>
                <w:lang w:bidi="ar"/>
              </w:rPr>
              <w:t>1.开标后，采购代理机构点击【开始解密】向投标供应商发出解密通知，供应</w:t>
            </w:r>
            <w:r>
              <w:rPr>
                <w:rFonts w:hint="eastAsia" w:ascii="宋体" w:hAnsi="宋体" w:cs="宋体"/>
                <w:color w:val="auto"/>
                <w:sz w:val="24"/>
                <w:highlight w:val="none"/>
                <w:lang w:eastAsia="zh-CN" w:bidi="ar"/>
              </w:rPr>
              <w:t>商</w:t>
            </w:r>
            <w:r>
              <w:rPr>
                <w:rFonts w:hint="eastAsia" w:ascii="宋体" w:hAnsi="宋体" w:cs="宋体"/>
                <w:color w:val="auto"/>
                <w:sz w:val="24"/>
                <w:highlight w:val="none"/>
                <w:lang w:bidi="ar"/>
              </w:rPr>
              <w:t>应当在接到解密通知后</w:t>
            </w:r>
            <w:r>
              <w:rPr>
                <w:rFonts w:hint="eastAsia" w:ascii="宋体" w:hAnsi="宋体" w:cs="宋体"/>
                <w:b/>
                <w:bCs/>
                <w:color w:val="auto"/>
                <w:sz w:val="24"/>
                <w:highlight w:val="none"/>
                <w:u w:val="single"/>
                <w:lang w:bidi="ar"/>
              </w:rPr>
              <w:t>30</w:t>
            </w:r>
            <w:r>
              <w:rPr>
                <w:rFonts w:hint="eastAsia" w:ascii="宋体" w:hAnsi="宋体" w:cs="宋体"/>
                <w:color w:val="auto"/>
                <w:sz w:val="24"/>
                <w:highlight w:val="none"/>
                <w:lang w:bidi="ar"/>
              </w:rPr>
              <w:t>分钟内自行完成“电子加密投标文件”的在线解密。</w:t>
            </w:r>
          </w:p>
          <w:p w14:paraId="305C22C2">
            <w:pPr>
              <w:spacing w:line="400" w:lineRule="exact"/>
              <w:rPr>
                <w:rFonts w:ascii="宋体" w:hAnsi="宋体" w:cs="宋体"/>
                <w:color w:val="auto"/>
                <w:sz w:val="24"/>
                <w:highlight w:val="none"/>
                <w:lang w:bidi="ar"/>
              </w:rPr>
            </w:pPr>
            <w:r>
              <w:rPr>
                <w:rFonts w:hint="eastAsia" w:ascii="宋体" w:hAnsi="宋体" w:cs="宋体"/>
                <w:color w:val="auto"/>
                <w:sz w:val="24"/>
                <w:highlight w:val="none"/>
                <w:lang w:bidi="ar"/>
              </w:rPr>
              <w:t>2.解密完成后采购代理机构点击【开启标书信息】，开启标书成功后进入开标流程。</w:t>
            </w:r>
          </w:p>
          <w:p w14:paraId="72CDB797">
            <w:pPr>
              <w:spacing w:line="400" w:lineRule="exact"/>
              <w:rPr>
                <w:rFonts w:ascii="宋体" w:hAnsi="宋体" w:cs="宋体"/>
                <w:snapToGrid w:val="0"/>
                <w:color w:val="auto"/>
                <w:sz w:val="24"/>
                <w:highlight w:val="none"/>
              </w:rPr>
            </w:pPr>
            <w:r>
              <w:rPr>
                <w:rFonts w:hint="eastAsia" w:ascii="宋体" w:hAnsi="宋体" w:cs="宋体"/>
                <w:color w:val="auto"/>
                <w:sz w:val="24"/>
                <w:highlight w:val="none"/>
                <w:lang w:bidi="ar"/>
              </w:rPr>
              <w:t>3.政采云采购云平台有新的操作流程的，按其规定。</w:t>
            </w:r>
          </w:p>
        </w:tc>
      </w:tr>
      <w:tr w14:paraId="652470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0798B5CE">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2014" w:type="dxa"/>
            <w:vAlign w:val="center"/>
          </w:tcPr>
          <w:p w14:paraId="19B3F26B">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注意事项</w:t>
            </w:r>
          </w:p>
        </w:tc>
        <w:tc>
          <w:tcPr>
            <w:tcW w:w="6330" w:type="dxa"/>
            <w:vAlign w:val="center"/>
          </w:tcPr>
          <w:p w14:paraId="54BBA903">
            <w:pPr>
              <w:spacing w:line="400" w:lineRule="exact"/>
              <w:rPr>
                <w:rFonts w:ascii="宋体" w:hAnsi="宋体" w:cs="宋体"/>
                <w:color w:val="auto"/>
                <w:sz w:val="24"/>
                <w:highlight w:val="none"/>
              </w:rPr>
            </w:pPr>
            <w:r>
              <w:rPr>
                <w:rFonts w:hint="eastAsia" w:ascii="宋体" w:hAnsi="宋体" w:cs="宋体"/>
                <w:color w:val="auto"/>
                <w:sz w:val="24"/>
                <w:highlight w:val="none"/>
              </w:rPr>
              <w:t>1.请务必确保投标文件制作客户端为最新版本，旧版本可能导致投标文件解密失败。</w:t>
            </w:r>
          </w:p>
          <w:p w14:paraId="3ADAF72B">
            <w:pPr>
              <w:spacing w:line="400" w:lineRule="exact"/>
              <w:rPr>
                <w:rFonts w:ascii="宋体" w:hAnsi="宋体" w:cs="宋体"/>
                <w:snapToGrid w:val="0"/>
                <w:color w:val="auto"/>
                <w:sz w:val="24"/>
                <w:highlight w:val="none"/>
              </w:rPr>
            </w:pPr>
            <w:r>
              <w:rPr>
                <w:rFonts w:hint="eastAsia" w:ascii="宋体" w:hAnsi="宋体" w:cs="宋体"/>
                <w:color w:val="auto"/>
                <w:sz w:val="24"/>
                <w:highlight w:val="none"/>
              </w:rPr>
              <w:t>2.请务必确保投标文件制作时所用的 CA 锁与投标文件解密时的 CA 锁为同一把，否则可能导致投标文件解密失败。</w:t>
            </w:r>
          </w:p>
        </w:tc>
      </w:tr>
      <w:tr w14:paraId="472157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773D96B">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2014" w:type="dxa"/>
            <w:vAlign w:val="center"/>
          </w:tcPr>
          <w:p w14:paraId="22BEB67B">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评标委员会的</w:t>
            </w:r>
          </w:p>
          <w:p w14:paraId="3A7E5EEF">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组建</w:t>
            </w:r>
          </w:p>
        </w:tc>
        <w:tc>
          <w:tcPr>
            <w:tcW w:w="6330" w:type="dxa"/>
            <w:vAlign w:val="center"/>
          </w:tcPr>
          <w:p w14:paraId="02C57C72">
            <w:pPr>
              <w:spacing w:line="400" w:lineRule="exact"/>
              <w:rPr>
                <w:rFonts w:ascii="宋体" w:hAnsi="宋体" w:cs="宋体"/>
                <w:snapToGrid w:val="0"/>
                <w:color w:val="auto"/>
                <w:sz w:val="24"/>
                <w:highlight w:val="none"/>
              </w:rPr>
            </w:pPr>
            <w:r>
              <w:rPr>
                <w:rFonts w:hint="eastAsia" w:ascii="宋体" w:hAnsi="宋体" w:cs="宋体"/>
                <w:color w:val="auto"/>
                <w:sz w:val="24"/>
                <w:highlight w:val="none"/>
              </w:rPr>
              <w:t>评标委员会构成：由采购人代表以及有关技术、经济等方面的专家组成，成员为5人及以上单数，其中技术、经济类专家不得少于总人数的2/3；评标专家确定方式：按相关规定从专家库中抽取。</w:t>
            </w:r>
          </w:p>
        </w:tc>
      </w:tr>
      <w:tr w14:paraId="4F4E63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6F78122E">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2014" w:type="dxa"/>
            <w:vAlign w:val="center"/>
          </w:tcPr>
          <w:p w14:paraId="4CBE57EA">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政府采购</w:t>
            </w:r>
          </w:p>
          <w:p w14:paraId="071D4826">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扶持政策</w:t>
            </w:r>
          </w:p>
        </w:tc>
        <w:tc>
          <w:tcPr>
            <w:tcW w:w="6330" w:type="dxa"/>
            <w:vAlign w:val="center"/>
          </w:tcPr>
          <w:p w14:paraId="038C4FB2">
            <w:pPr>
              <w:spacing w:line="400" w:lineRule="exact"/>
              <w:rPr>
                <w:rFonts w:ascii="宋体" w:hAnsi="宋体" w:cs="宋体"/>
                <w:snapToGrid w:val="0"/>
                <w:color w:val="auto"/>
                <w:sz w:val="24"/>
                <w:highlight w:val="none"/>
              </w:rPr>
            </w:pPr>
            <w:r>
              <w:rPr>
                <w:rFonts w:hint="eastAsia" w:ascii="宋体" w:hAnsi="宋体" w:cs="宋体"/>
                <w:color w:val="auto"/>
                <w:sz w:val="24"/>
                <w:highlight w:val="none"/>
              </w:rPr>
              <w:t>详见第四章政府采购政策功能相关说明</w:t>
            </w:r>
          </w:p>
        </w:tc>
      </w:tr>
      <w:tr w14:paraId="4EBCC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36" w:hRule="atLeast"/>
          <w:jc w:val="center"/>
        </w:trPr>
        <w:tc>
          <w:tcPr>
            <w:tcW w:w="756" w:type="dxa"/>
            <w:vAlign w:val="center"/>
          </w:tcPr>
          <w:p w14:paraId="73CF146E">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2014" w:type="dxa"/>
            <w:vAlign w:val="center"/>
          </w:tcPr>
          <w:p w14:paraId="3862E57C">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投标人</w:t>
            </w:r>
          </w:p>
          <w:p w14:paraId="4528E500">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信用查询</w:t>
            </w:r>
          </w:p>
        </w:tc>
        <w:tc>
          <w:tcPr>
            <w:tcW w:w="6330" w:type="dxa"/>
            <w:vAlign w:val="center"/>
          </w:tcPr>
          <w:p w14:paraId="59C64A7E">
            <w:pPr>
              <w:pStyle w:val="35"/>
              <w:adjustRightInd w:val="0"/>
              <w:snapToGrid w:val="0"/>
              <w:spacing w:line="400" w:lineRule="exact"/>
              <w:rPr>
                <w:rFonts w:ascii="宋体" w:hAnsi="宋体" w:cs="宋体"/>
                <w:color w:val="auto"/>
                <w:highlight w:val="none"/>
              </w:rPr>
            </w:pPr>
            <w:r>
              <w:rPr>
                <w:rFonts w:hint="eastAsia" w:ascii="宋体" w:hAnsi="宋体" w:cs="宋体"/>
                <w:color w:val="auto"/>
                <w:highlight w:val="none"/>
              </w:rPr>
              <w:t>信用记录查询：</w:t>
            </w:r>
          </w:p>
          <w:p w14:paraId="22A632A6">
            <w:pPr>
              <w:pStyle w:val="35"/>
              <w:adjustRightInd w:val="0"/>
              <w:snapToGrid w:val="0"/>
              <w:spacing w:line="400" w:lineRule="exact"/>
              <w:rPr>
                <w:rFonts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根据《关于在政府采购活动中查询及使用信用记录有关问题的通知》（财库[2016]125号）要求，采购代理机构会对供应商信用记录进行查询并甄别。</w:t>
            </w:r>
          </w:p>
          <w:p w14:paraId="2C1CDC01">
            <w:pPr>
              <w:pStyle w:val="35"/>
              <w:adjustRightInd w:val="0"/>
              <w:snapToGrid w:val="0"/>
              <w:spacing w:line="400" w:lineRule="exact"/>
              <w:rPr>
                <w:rFonts w:ascii="宋体" w:hAnsi="宋体" w:cs="宋体"/>
                <w:color w:val="auto"/>
                <w:highlight w:val="none"/>
              </w:rPr>
            </w:pPr>
            <w:r>
              <w:rPr>
                <w:rFonts w:hint="eastAsia" w:ascii="宋体" w:hAnsi="宋体" w:cs="宋体"/>
                <w:color w:val="auto"/>
                <w:highlight w:val="none"/>
              </w:rPr>
              <w:t>1.信用信息查询时点：供应商在本项目投标截止时间前的信用记录；</w:t>
            </w:r>
          </w:p>
          <w:p w14:paraId="092AA708">
            <w:pPr>
              <w:pStyle w:val="35"/>
              <w:adjustRightInd w:val="0"/>
              <w:snapToGrid w:val="0"/>
              <w:spacing w:line="400" w:lineRule="exact"/>
              <w:rPr>
                <w:rFonts w:ascii="宋体" w:hAnsi="宋体" w:cs="宋体"/>
                <w:color w:val="auto"/>
                <w:highlight w:val="none"/>
              </w:rPr>
            </w:pPr>
            <w:r>
              <w:rPr>
                <w:rFonts w:hint="eastAsia" w:ascii="宋体" w:hAnsi="宋体" w:cs="宋体"/>
                <w:color w:val="auto"/>
                <w:highlight w:val="none"/>
              </w:rPr>
              <w:t>2.查询渠道：</w:t>
            </w:r>
          </w:p>
          <w:p w14:paraId="2ABBC8B3">
            <w:pPr>
              <w:pStyle w:val="35"/>
              <w:adjustRightInd w:val="0"/>
              <w:snapToGrid w:val="0"/>
              <w:spacing w:line="400" w:lineRule="exact"/>
              <w:rPr>
                <w:rFonts w:ascii="宋体" w:hAnsi="宋体" w:cs="宋体"/>
                <w:color w:val="auto"/>
                <w:highlight w:val="none"/>
              </w:rPr>
            </w:pPr>
            <w:r>
              <w:rPr>
                <w:rFonts w:hint="eastAsia" w:ascii="宋体" w:hAnsi="宋体" w:cs="宋体"/>
                <w:color w:val="auto"/>
                <w:highlight w:val="none"/>
              </w:rPr>
              <w:t>信用中国（www.creditchina.gov.cn）；</w:t>
            </w:r>
          </w:p>
          <w:p w14:paraId="2C03C616">
            <w:pPr>
              <w:pStyle w:val="35"/>
              <w:adjustRightInd w:val="0"/>
              <w:snapToGrid w:val="0"/>
              <w:spacing w:line="400" w:lineRule="exact"/>
              <w:rPr>
                <w:rFonts w:ascii="宋体" w:hAnsi="宋体" w:cs="宋体"/>
                <w:color w:val="auto"/>
                <w:highlight w:val="none"/>
              </w:rPr>
            </w:pPr>
            <w:r>
              <w:rPr>
                <w:rFonts w:hint="eastAsia" w:ascii="宋体" w:hAnsi="宋体" w:cs="宋体"/>
                <w:color w:val="auto"/>
                <w:highlight w:val="none"/>
              </w:rPr>
              <w:t>中国政府采购网（www.ccgp.gov.cn）；</w:t>
            </w:r>
          </w:p>
          <w:p w14:paraId="1724B153">
            <w:pPr>
              <w:pStyle w:val="35"/>
              <w:adjustRightInd w:val="0"/>
              <w:snapToGrid w:val="0"/>
              <w:spacing w:line="400" w:lineRule="exact"/>
              <w:rPr>
                <w:rFonts w:ascii="宋体" w:hAnsi="宋体" w:cs="宋体"/>
                <w:color w:val="auto"/>
                <w:highlight w:val="none"/>
              </w:rPr>
            </w:pPr>
            <w:r>
              <w:rPr>
                <w:rFonts w:hint="eastAsia" w:ascii="宋体" w:hAnsi="宋体" w:cs="宋体"/>
                <w:color w:val="auto"/>
                <w:highlight w:val="none"/>
              </w:rPr>
              <w:t>3.信用信息查询记录和证据留存具体方式：采购代理机构经办人和监督人员将查询网页打印、签字与其他招标文件一并保存；</w:t>
            </w:r>
          </w:p>
          <w:p w14:paraId="35D4EABC">
            <w:pPr>
              <w:pStyle w:val="35"/>
              <w:adjustRightInd w:val="0"/>
              <w:snapToGrid w:val="0"/>
              <w:spacing w:line="400" w:lineRule="exact"/>
              <w:rPr>
                <w:rFonts w:ascii="宋体" w:hAnsi="宋体" w:cs="宋体"/>
                <w:color w:val="auto"/>
                <w:highlight w:val="none"/>
              </w:rPr>
            </w:pPr>
            <w:r>
              <w:rPr>
                <w:rFonts w:hint="eastAsia" w:ascii="宋体" w:hAnsi="宋体" w:cs="宋体"/>
                <w:color w:val="auto"/>
                <w:highlight w:val="none"/>
              </w:rPr>
              <w:t>4.信用信息的使用规则：被列入失信被执行人、重大税收违法失信主体、政府采购严重违法失信行为记录名单及其他不符合《中华人民共和国政府采购法》第二十二条规定条件的，其投标将被拒绝。</w:t>
            </w:r>
          </w:p>
          <w:p w14:paraId="0612875F">
            <w:pPr>
              <w:pStyle w:val="35"/>
              <w:adjustRightInd w:val="0"/>
              <w:snapToGrid w:val="0"/>
              <w:spacing w:line="400" w:lineRule="exact"/>
              <w:rPr>
                <w:rFonts w:ascii="宋体" w:hAnsi="宋体" w:cs="宋体"/>
                <w:color w:val="auto"/>
                <w:highlight w:val="none"/>
              </w:rPr>
            </w:pPr>
            <w:r>
              <w:rPr>
                <w:rFonts w:hint="eastAsia" w:ascii="宋体" w:hAnsi="宋体" w:cs="宋体"/>
                <w:color w:val="auto"/>
                <w:highlight w:val="none"/>
              </w:rPr>
              <w:t>5.联合体成员任意一方存在不良信用记录的，视同联合体存在不良信用记录。</w:t>
            </w:r>
          </w:p>
        </w:tc>
      </w:tr>
      <w:tr w14:paraId="05F361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C19ACB2">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21</w:t>
            </w:r>
          </w:p>
        </w:tc>
        <w:tc>
          <w:tcPr>
            <w:tcW w:w="2014" w:type="dxa"/>
            <w:vAlign w:val="center"/>
          </w:tcPr>
          <w:p w14:paraId="3A813931">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合同签订及备案</w:t>
            </w:r>
          </w:p>
        </w:tc>
        <w:tc>
          <w:tcPr>
            <w:tcW w:w="6330" w:type="dxa"/>
            <w:vAlign w:val="center"/>
          </w:tcPr>
          <w:p w14:paraId="3C5B9AF2">
            <w:pPr>
              <w:pStyle w:val="35"/>
              <w:adjustRightInd w:val="0"/>
              <w:snapToGrid w:val="0"/>
              <w:spacing w:line="40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bidi="ar"/>
              </w:rPr>
              <w:t>中标通知书发出之日起30日内</w:t>
            </w:r>
            <w:r>
              <w:rPr>
                <w:rFonts w:hint="eastAsia" w:ascii="宋体" w:hAnsi="宋体" w:cs="宋体"/>
                <w:color w:val="auto"/>
                <w:highlight w:val="none"/>
              </w:rPr>
              <w:t>中标人与采购人签订合同</w:t>
            </w:r>
            <w:r>
              <w:rPr>
                <w:rFonts w:hint="eastAsia" w:ascii="宋体" w:hAnsi="宋体" w:cs="宋体"/>
                <w:color w:val="auto"/>
                <w:highlight w:val="none"/>
                <w:lang w:bidi="ar"/>
              </w:rPr>
              <w:t>。</w:t>
            </w:r>
          </w:p>
          <w:p w14:paraId="5755C014">
            <w:pPr>
              <w:pStyle w:val="35"/>
              <w:adjustRightInd w:val="0"/>
              <w:snapToGrid w:val="0"/>
              <w:spacing w:line="400" w:lineRule="exact"/>
              <w:rPr>
                <w:rFonts w:ascii="宋体" w:hAnsi="宋体" w:cs="宋体"/>
                <w:color w:val="auto"/>
                <w:highlight w:val="none"/>
              </w:rPr>
            </w:pPr>
            <w:r>
              <w:rPr>
                <w:rFonts w:hint="eastAsia" w:ascii="宋体" w:hAnsi="宋体" w:cs="宋体"/>
                <w:color w:val="auto"/>
                <w:highlight w:val="none"/>
              </w:rPr>
              <w:t>2.中标人与采购人签订合同后，2个工作日内将合同原件送至采购代理机构上传浙江政府采购网政采云平台备案，并在浙江政府采购网予以公告。</w:t>
            </w:r>
          </w:p>
        </w:tc>
      </w:tr>
      <w:tr w14:paraId="26FF40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211B05D3">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22</w:t>
            </w:r>
          </w:p>
        </w:tc>
        <w:tc>
          <w:tcPr>
            <w:tcW w:w="2014" w:type="dxa"/>
            <w:vAlign w:val="center"/>
          </w:tcPr>
          <w:p w14:paraId="12B29450">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合同履约管理</w:t>
            </w:r>
          </w:p>
        </w:tc>
        <w:tc>
          <w:tcPr>
            <w:tcW w:w="6330" w:type="dxa"/>
            <w:vAlign w:val="center"/>
          </w:tcPr>
          <w:p w14:paraId="402C2AD1">
            <w:pPr>
              <w:spacing w:line="400" w:lineRule="exact"/>
              <w:rPr>
                <w:rFonts w:ascii="宋体" w:hAnsi="宋体" w:cs="宋体"/>
                <w:color w:val="auto"/>
                <w:sz w:val="24"/>
                <w:highlight w:val="none"/>
              </w:rPr>
            </w:pPr>
            <w:r>
              <w:rPr>
                <w:rFonts w:hint="eastAsia" w:ascii="宋体" w:hAnsi="宋体" w:cs="宋体"/>
                <w:color w:val="auto"/>
                <w:sz w:val="24"/>
                <w:highlight w:val="none"/>
              </w:rPr>
              <w:t>1.合同签订后，采购人依法加强对合同履约进行管理，并在中标单位服务、项目验收等重要</w:t>
            </w:r>
            <w:r>
              <w:rPr>
                <w:rFonts w:hint="eastAsia" w:ascii="宋体" w:hAnsi="宋体" w:cs="宋体"/>
                <w:color w:val="auto"/>
                <w:sz w:val="24"/>
                <w:highlight w:val="none"/>
                <w:lang w:eastAsia="zh-CN"/>
              </w:rPr>
              <w:t>环</w:t>
            </w:r>
            <w:r>
              <w:rPr>
                <w:rFonts w:hint="eastAsia" w:ascii="宋体" w:hAnsi="宋体" w:cs="宋体"/>
                <w:color w:val="auto"/>
                <w:sz w:val="24"/>
                <w:highlight w:val="none"/>
              </w:rPr>
              <w:t>节，如实填写《合同验收报告》。</w:t>
            </w:r>
          </w:p>
          <w:p w14:paraId="6F488E4F">
            <w:pPr>
              <w:spacing w:line="400" w:lineRule="exact"/>
              <w:rPr>
                <w:rFonts w:ascii="宋体" w:hAnsi="宋体" w:cs="宋体"/>
                <w:snapToGrid w:val="0"/>
                <w:color w:val="auto"/>
                <w:sz w:val="24"/>
                <w:highlight w:val="none"/>
              </w:rPr>
            </w:pPr>
            <w:r>
              <w:rPr>
                <w:rFonts w:hint="eastAsia" w:ascii="宋体" w:hAnsi="宋体" w:cs="宋体"/>
                <w:b/>
                <w:bCs/>
                <w:color w:val="auto"/>
                <w:sz w:val="24"/>
                <w:highlight w:val="none"/>
              </w:rPr>
              <w:t>2.验收合格后将验收报告上传政采云系统公开公告（也可将验收报告发送至代理机构77254778@qq.com邮箱，由代理机构上传后公告）。</w:t>
            </w:r>
          </w:p>
        </w:tc>
      </w:tr>
      <w:tr w14:paraId="78BBB8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56" w:type="dxa"/>
            <w:vAlign w:val="center"/>
          </w:tcPr>
          <w:p w14:paraId="735DB33F">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23</w:t>
            </w:r>
          </w:p>
        </w:tc>
        <w:tc>
          <w:tcPr>
            <w:tcW w:w="2014" w:type="dxa"/>
            <w:vAlign w:val="center"/>
          </w:tcPr>
          <w:p w14:paraId="7F8692F5">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其他</w:t>
            </w:r>
          </w:p>
        </w:tc>
        <w:tc>
          <w:tcPr>
            <w:tcW w:w="6330" w:type="dxa"/>
            <w:vAlign w:val="center"/>
          </w:tcPr>
          <w:p w14:paraId="4B7C6B3E">
            <w:pPr>
              <w:spacing w:line="400" w:lineRule="exact"/>
              <w:rPr>
                <w:rFonts w:ascii="宋体" w:hAnsi="宋体" w:cs="宋体"/>
                <w:color w:val="auto"/>
                <w:sz w:val="24"/>
                <w:highlight w:val="none"/>
              </w:rPr>
            </w:pPr>
            <w:r>
              <w:rPr>
                <w:rFonts w:hint="eastAsia" w:ascii="宋体" w:hAnsi="宋体" w:cs="宋体"/>
                <w:color w:val="auto"/>
                <w:sz w:val="24"/>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6E4CA8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3F8D4FF1">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24</w:t>
            </w:r>
          </w:p>
        </w:tc>
        <w:tc>
          <w:tcPr>
            <w:tcW w:w="2014" w:type="dxa"/>
            <w:vAlign w:val="center"/>
          </w:tcPr>
          <w:p w14:paraId="39A521B2">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解释权</w:t>
            </w:r>
          </w:p>
        </w:tc>
        <w:tc>
          <w:tcPr>
            <w:tcW w:w="6330" w:type="dxa"/>
            <w:vAlign w:val="center"/>
          </w:tcPr>
          <w:p w14:paraId="5F1F687F">
            <w:pPr>
              <w:spacing w:line="400" w:lineRule="exact"/>
              <w:rPr>
                <w:rFonts w:ascii="宋体" w:hAnsi="宋体" w:cs="宋体"/>
                <w:color w:val="auto"/>
                <w:sz w:val="24"/>
                <w:highlight w:val="none"/>
              </w:rPr>
            </w:pPr>
            <w:r>
              <w:rPr>
                <w:rFonts w:hint="eastAsia" w:ascii="宋体" w:hAnsi="宋体" w:cs="宋体"/>
                <w:color w:val="auto"/>
                <w:sz w:val="24"/>
                <w:highlight w:val="none"/>
              </w:rPr>
              <w:t>构成本招标文件的各个组成文件应互为解释，互为说明；如有不明确或不一致，按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6D3C35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5109F314">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25</w:t>
            </w:r>
          </w:p>
        </w:tc>
        <w:tc>
          <w:tcPr>
            <w:tcW w:w="2014" w:type="dxa"/>
            <w:vAlign w:val="center"/>
          </w:tcPr>
          <w:p w14:paraId="7B37DA10">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相关费用</w:t>
            </w:r>
          </w:p>
        </w:tc>
        <w:tc>
          <w:tcPr>
            <w:tcW w:w="6330" w:type="dxa"/>
            <w:vAlign w:val="center"/>
          </w:tcPr>
          <w:p w14:paraId="7F1B3887">
            <w:pPr>
              <w:spacing w:line="400" w:lineRule="exact"/>
              <w:rPr>
                <w:rFonts w:ascii="宋体" w:hAnsi="宋体" w:cs="宋体"/>
                <w:color w:val="auto"/>
                <w:sz w:val="24"/>
                <w:highlight w:val="none"/>
              </w:rPr>
            </w:pPr>
            <w:r>
              <w:rPr>
                <w:rFonts w:hint="eastAsia" w:ascii="宋体" w:hAnsi="宋体" w:cs="宋体"/>
                <w:color w:val="auto"/>
                <w:sz w:val="24"/>
                <w:highlight w:val="none"/>
              </w:rPr>
              <w:t>1.投标人自行承担投标过程中产生的费用。无论何种因素导致采购项目延期开标、废标（流标）、投标人未中标、项目终止采购的，采购人与采购代理机构均不承担供应商投标费用。</w:t>
            </w:r>
          </w:p>
          <w:p w14:paraId="3A70CCB3">
            <w:pPr>
              <w:spacing w:line="400" w:lineRule="exact"/>
              <w:rPr>
                <w:rFonts w:ascii="宋体" w:hAnsi="宋体" w:cs="宋体"/>
                <w:color w:val="auto"/>
                <w:sz w:val="24"/>
                <w:highlight w:val="none"/>
              </w:rPr>
            </w:pPr>
            <w:r>
              <w:rPr>
                <w:rFonts w:hint="eastAsia" w:ascii="宋体" w:hAnsi="宋体" w:cs="宋体"/>
                <w:color w:val="auto"/>
                <w:sz w:val="24"/>
                <w:highlight w:val="none"/>
              </w:rPr>
              <w:t>2.投标人在投标、合同履行过程中必须做好安全保障工作，不因项目实施而危及自身及第三方人员、财产安全。若发生任何安全事故，由中标人自行承担一切责任并赔偿损失。</w:t>
            </w:r>
          </w:p>
          <w:p w14:paraId="602E80AE">
            <w:pPr>
              <w:spacing w:line="400" w:lineRule="exact"/>
              <w:rPr>
                <w:rFonts w:ascii="宋体" w:hAnsi="宋体" w:cs="宋体"/>
                <w:snapToGrid w:val="0"/>
                <w:color w:val="auto"/>
                <w:sz w:val="24"/>
                <w:highlight w:val="none"/>
              </w:rPr>
            </w:pPr>
            <w:r>
              <w:rPr>
                <w:rFonts w:hint="eastAsia" w:ascii="宋体" w:hAnsi="宋体" w:cs="宋体"/>
                <w:color w:val="auto"/>
                <w:sz w:val="24"/>
                <w:highlight w:val="none"/>
              </w:rPr>
              <w:t>3.本项目代理服务费按中标价*1.5%*58%计收（不足2000元的按2000元收取），由代理机构向中标单位收取，收取时间为领取中标通知书前。供应商可通过电汇、转账方式交至以下银行账号：0188990019001294，收款单位（户名）：金华市万全招标代理有限公司，开户银行：金华银行营业部。</w:t>
            </w:r>
          </w:p>
        </w:tc>
      </w:tr>
      <w:tr w14:paraId="6F5276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1535404B">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26</w:t>
            </w:r>
          </w:p>
        </w:tc>
        <w:tc>
          <w:tcPr>
            <w:tcW w:w="2014" w:type="dxa"/>
            <w:vAlign w:val="center"/>
          </w:tcPr>
          <w:p w14:paraId="6E0874E7">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转包与分包</w:t>
            </w:r>
          </w:p>
        </w:tc>
        <w:tc>
          <w:tcPr>
            <w:tcW w:w="6330" w:type="dxa"/>
            <w:vAlign w:val="center"/>
          </w:tcPr>
          <w:p w14:paraId="4BD0D903">
            <w:pPr>
              <w:spacing w:line="400" w:lineRule="exact"/>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0B3BB6C7">
            <w:pPr>
              <w:spacing w:line="400" w:lineRule="exact"/>
              <w:rPr>
                <w:rFonts w:ascii="宋体" w:hAnsi="宋体" w:cs="宋体"/>
                <w:color w:val="auto"/>
                <w:sz w:val="24"/>
                <w:highlight w:val="none"/>
              </w:rPr>
            </w:pPr>
            <w:r>
              <w:rPr>
                <w:rFonts w:hint="eastAsia" w:ascii="MS Mincho" w:hAnsi="MS Mincho" w:eastAsia="MS Mincho" w:cs="MS Mincho"/>
                <w:color w:val="auto"/>
                <w:kern w:val="0"/>
                <w:sz w:val="24"/>
                <w:highlight w:val="none"/>
              </w:rPr>
              <w:sym w:font="Wingdings 2" w:char="0052"/>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977B3CF">
            <w:pPr>
              <w:spacing w:line="400" w:lineRule="exact"/>
              <w:rPr>
                <w:rFonts w:ascii="宋体" w:hAnsi="宋体" w:cs="宋体"/>
                <w:color w:val="auto"/>
                <w:sz w:val="24"/>
                <w:highlight w:val="none"/>
              </w:rPr>
            </w:pPr>
            <w:r>
              <w:rPr>
                <w:rFonts w:hint="eastAsia" w:ascii="MS Mincho" w:hAnsi="MS Mincho" w:eastAsia="MS Mincho" w:cs="MS Mincho"/>
                <w:color w:val="auto"/>
                <w:kern w:val="0"/>
                <w:sz w:val="24"/>
                <w:highlight w:val="none"/>
              </w:rPr>
              <w:sym w:font="Wingdings 2" w:char="0052"/>
            </w:r>
            <w:r>
              <w:rPr>
                <w:rFonts w:hint="eastAsia" w:ascii="宋体" w:hAnsi="宋体" w:cs="宋体"/>
                <w:color w:val="auto"/>
                <w:kern w:val="0"/>
                <w:sz w:val="24"/>
                <w:highlight w:val="none"/>
              </w:rPr>
              <w:t xml:space="preserve"> C</w:t>
            </w:r>
            <w:r>
              <w:rPr>
                <w:rFonts w:hint="eastAsia" w:ascii="宋体" w:hAnsi="宋体" w:cs="宋体"/>
                <w:color w:val="auto"/>
                <w:sz w:val="24"/>
                <w:highlight w:val="none"/>
              </w:rPr>
              <w:t>不同意转包。</w:t>
            </w:r>
          </w:p>
        </w:tc>
      </w:tr>
      <w:tr w14:paraId="49AA7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14:paraId="77552915">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27</w:t>
            </w:r>
          </w:p>
        </w:tc>
        <w:tc>
          <w:tcPr>
            <w:tcW w:w="2014" w:type="dxa"/>
            <w:vAlign w:val="center"/>
          </w:tcPr>
          <w:p w14:paraId="5E913E6A">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本次招标有关信息发布媒体</w:t>
            </w:r>
          </w:p>
        </w:tc>
        <w:tc>
          <w:tcPr>
            <w:tcW w:w="6330" w:type="dxa"/>
            <w:vAlign w:val="center"/>
          </w:tcPr>
          <w:p w14:paraId="79EF9340">
            <w:pPr>
              <w:snapToGrid w:val="0"/>
              <w:spacing w:line="400" w:lineRule="exact"/>
              <w:jc w:val="left"/>
              <w:rPr>
                <w:rFonts w:ascii="MS Mincho" w:hAnsi="MS Mincho" w:eastAsia="MS Mincho" w:cs="MS Mincho"/>
                <w:color w:val="auto"/>
                <w:kern w:val="0"/>
                <w:sz w:val="24"/>
                <w:highlight w:val="none"/>
              </w:rPr>
            </w:pPr>
            <w:r>
              <w:rPr>
                <w:rFonts w:hint="eastAsia" w:ascii="宋体" w:hAnsi="宋体" w:cs="宋体"/>
                <w:color w:val="auto"/>
                <w:kern w:val="0"/>
                <w:sz w:val="24"/>
                <w:highlight w:val="none"/>
              </w:rPr>
              <w:t>浙江省政府采购网 （http://www.zjzfcg.gov.cn）和浙江师范大学采购中心网站（http://cgzx.zjnu.edu.cn/）</w:t>
            </w:r>
          </w:p>
        </w:tc>
      </w:tr>
    </w:tbl>
    <w:p w14:paraId="418B3A93">
      <w:pPr>
        <w:pStyle w:val="24"/>
        <w:snapToGrid w:val="0"/>
        <w:spacing w:before="0" w:beforeLines="0" w:after="0" w:afterLines="0"/>
        <w:ind w:firstLine="482" w:firstLineChars="200"/>
        <w:outlineLvl w:val="1"/>
        <w:rPr>
          <w:rFonts w:hint="default" w:ascii="黑体" w:hAnsi="宋体" w:eastAsia="黑体"/>
          <w:b/>
          <w:color w:val="auto"/>
          <w:highlight w:val="none"/>
        </w:rPr>
      </w:pPr>
      <w:r>
        <w:rPr>
          <w:rFonts w:hint="default" w:ascii="黑体" w:hAnsi="宋体" w:eastAsia="黑体"/>
          <w:b/>
          <w:color w:val="auto"/>
          <w:sz w:val="24"/>
          <w:szCs w:val="24"/>
          <w:highlight w:val="none"/>
        </w:rPr>
        <w:br w:type="page"/>
      </w:r>
      <w:r>
        <w:rPr>
          <w:rFonts w:ascii="黑体" w:hAnsi="宋体" w:eastAsia="黑体"/>
          <w:b/>
          <w:color w:val="auto"/>
          <w:sz w:val="24"/>
          <w:szCs w:val="24"/>
          <w:highlight w:val="none"/>
        </w:rPr>
        <w:t>一、总  则</w:t>
      </w:r>
    </w:p>
    <w:p w14:paraId="26242F3F">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429B3CB1">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cs="宋体"/>
          <w:color w:val="auto"/>
          <w:sz w:val="24"/>
          <w:highlight w:val="none"/>
          <w:lang w:eastAsia="zh-CN"/>
        </w:rPr>
        <w:t>浙江师范大学球幕数字桌面融合放映仪采购项目</w:t>
      </w:r>
      <w:r>
        <w:rPr>
          <w:rFonts w:hint="eastAsia" w:ascii="宋体" w:hAnsi="宋体"/>
          <w:color w:val="auto"/>
          <w:sz w:val="24"/>
          <w:highlight w:val="none"/>
        </w:rPr>
        <w:t>的招标、投标、评标、定标、验收、合同履约、付款等行为</w:t>
      </w:r>
      <w:r>
        <w:rPr>
          <w:rFonts w:hint="eastAsia" w:ascii="宋体" w:hAnsi="宋体" w:cs="宋体"/>
          <w:color w:val="auto"/>
          <w:sz w:val="24"/>
          <w:highlight w:val="none"/>
        </w:rPr>
        <w:t>（</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r>
        <w:rPr>
          <w:rFonts w:hint="eastAsia" w:ascii="宋体" w:hAnsi="宋体"/>
          <w:color w:val="auto"/>
          <w:sz w:val="24"/>
          <w:highlight w:val="none"/>
        </w:rPr>
        <w:t>。</w:t>
      </w:r>
    </w:p>
    <w:p w14:paraId="09586A6A">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（二）定义</w:t>
      </w:r>
    </w:p>
    <w:p w14:paraId="2413FE7F">
      <w:pP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.“采购人”系指本次服务的购买单位浙江师范大学</w:t>
      </w:r>
      <w:r>
        <w:rPr>
          <w:rFonts w:ascii="宋体" w:hAnsi="宋体"/>
          <w:color w:val="auto"/>
          <w:sz w:val="24"/>
          <w:highlight w:val="none"/>
        </w:rPr>
        <w:t>。</w:t>
      </w:r>
    </w:p>
    <w:p w14:paraId="7B758AF5">
      <w:pP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w:t>
      </w:r>
      <w:r>
        <w:rPr>
          <w:rFonts w:hint="eastAsia" w:ascii="宋体" w:hAnsi="宋体"/>
          <w:color w:val="auto"/>
          <w:sz w:val="24"/>
          <w:highlight w:val="none"/>
        </w:rPr>
        <w:t>按招标文件要求</w:t>
      </w:r>
      <w:r>
        <w:rPr>
          <w:rFonts w:ascii="宋体" w:hAnsi="宋体"/>
          <w:color w:val="auto"/>
          <w:sz w:val="24"/>
          <w:highlight w:val="none"/>
        </w:rPr>
        <w:t>提交投标文件的单位</w:t>
      </w:r>
      <w:r>
        <w:rPr>
          <w:rFonts w:hint="eastAsia" w:ascii="宋体" w:hAnsi="宋体"/>
          <w:color w:val="auto"/>
          <w:sz w:val="24"/>
          <w:highlight w:val="none"/>
        </w:rPr>
        <w:t>或个人，也称“供应商”</w:t>
      </w:r>
      <w:r>
        <w:rPr>
          <w:rFonts w:ascii="宋体" w:hAnsi="宋体"/>
          <w:color w:val="auto"/>
          <w:sz w:val="24"/>
          <w:highlight w:val="none"/>
        </w:rPr>
        <w:t>。</w:t>
      </w:r>
    </w:p>
    <w:p w14:paraId="5A15F72A">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采购代理机构</w:t>
      </w:r>
      <w:r>
        <w:rPr>
          <w:rFonts w:ascii="宋体" w:hAnsi="宋体"/>
          <w:color w:val="auto"/>
          <w:sz w:val="24"/>
          <w:highlight w:val="none"/>
        </w:rPr>
        <w:t>”</w:t>
      </w:r>
      <w:r>
        <w:rPr>
          <w:rFonts w:hint="eastAsia" w:ascii="宋体" w:hAnsi="宋体"/>
          <w:color w:val="auto"/>
          <w:sz w:val="24"/>
          <w:highlight w:val="none"/>
        </w:rPr>
        <w:t>系指本次采购项目的组织单位金华市万全招标代理有限公司。</w:t>
      </w:r>
    </w:p>
    <w:p w14:paraId="586FFB9C">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“产品”系指供方按招标文件规定，须向采购单位提供的一切设备、保险、税金、备品备件、工具、手册</w:t>
      </w:r>
      <w:r>
        <w:rPr>
          <w:rFonts w:hint="eastAsia" w:ascii="宋体" w:hAnsi="宋体" w:cs="宋体"/>
          <w:color w:val="auto"/>
          <w:sz w:val="24"/>
          <w:highlight w:val="none"/>
          <w:lang w:eastAsia="zh-CN"/>
        </w:rPr>
        <w:t>及其他有关</w:t>
      </w:r>
      <w:r>
        <w:rPr>
          <w:rFonts w:hint="eastAsia" w:ascii="宋体" w:hAnsi="宋体" w:cs="宋体"/>
          <w:color w:val="auto"/>
          <w:sz w:val="24"/>
          <w:highlight w:val="none"/>
        </w:rPr>
        <w:t>技术资料和材料。</w:t>
      </w:r>
    </w:p>
    <w:p w14:paraId="371BD116">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“服务”</w:t>
      </w:r>
      <w:r>
        <w:rPr>
          <w:rFonts w:hint="eastAsia" w:ascii="宋体" w:hAnsi="宋体" w:cs="宋体"/>
          <w:color w:val="auto"/>
          <w:sz w:val="24"/>
          <w:highlight w:val="none"/>
        </w:rPr>
        <w:t>系指招标文件规定投标人须承担的安装、调试、技术协助、校准、培训、技术指导、售后保证以及其他类似的义务</w:t>
      </w:r>
      <w:r>
        <w:rPr>
          <w:rFonts w:ascii="宋体" w:hAnsi="宋体"/>
          <w:color w:val="auto"/>
          <w:sz w:val="24"/>
          <w:highlight w:val="none"/>
        </w:rPr>
        <w:t>。</w:t>
      </w:r>
    </w:p>
    <w:p w14:paraId="67DCEAA1">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w:t>
      </w:r>
      <w:r>
        <w:rPr>
          <w:rFonts w:hint="eastAsia" w:ascii="宋体" w:hAnsi="宋体" w:cs="宋体"/>
          <w:color w:val="auto"/>
          <w:sz w:val="24"/>
          <w:highlight w:val="none"/>
        </w:rPr>
        <w:t>包括合同、信函、数据电文(包括电报、电传、传真、电子数据交换和电子邮件)等</w:t>
      </w:r>
      <w:r>
        <w:rPr>
          <w:rFonts w:hint="eastAsia" w:ascii="宋体" w:hAnsi="宋体" w:cs="宋体"/>
          <w:color w:val="auto"/>
          <w:sz w:val="24"/>
          <w:highlight w:val="none"/>
          <w:lang w:eastAsia="zh-CN"/>
        </w:rPr>
        <w:t>。</w:t>
      </w:r>
    </w:p>
    <w:p w14:paraId="724E39B2">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s="宋体"/>
          <w:b/>
          <w:bCs/>
          <w:color w:val="auto"/>
          <w:sz w:val="24"/>
          <w:highlight w:val="none"/>
        </w:rPr>
        <w:t>▲</w:t>
      </w:r>
      <w:r>
        <w:rPr>
          <w:rFonts w:ascii="宋体" w:hAnsi="宋体"/>
          <w:color w:val="auto"/>
          <w:sz w:val="24"/>
          <w:highlight w:val="none"/>
        </w:rPr>
        <w:t>”系指实质性要求条款</w:t>
      </w:r>
      <w:r>
        <w:rPr>
          <w:rFonts w:hint="eastAsia" w:ascii="宋体" w:hAnsi="宋体"/>
          <w:color w:val="auto"/>
          <w:sz w:val="24"/>
          <w:highlight w:val="none"/>
        </w:rPr>
        <w:t>，实质性要求条款投标人必须满足，否则为无效投标。带“</w:t>
      </w:r>
      <w:r>
        <w:rPr>
          <w:rFonts w:hint="eastAsia" w:ascii="宋体" w:hAnsi="宋体"/>
          <w:b/>
          <w:bCs/>
          <w:color w:val="auto"/>
          <w:sz w:val="24"/>
          <w:highlight w:val="none"/>
        </w:rPr>
        <w:t>★</w:t>
      </w:r>
      <w:r>
        <w:rPr>
          <w:rFonts w:hint="eastAsia" w:ascii="宋体" w:hAnsi="宋体"/>
          <w:color w:val="auto"/>
          <w:sz w:val="24"/>
          <w:highlight w:val="none"/>
        </w:rPr>
        <w:t>”号条款为重要指标，不满足则作相应扣分。</w:t>
      </w:r>
      <w:r>
        <w:rPr>
          <w:rFonts w:ascii="宋体" w:hAnsi="宋体"/>
          <w:color w:val="auto"/>
          <w:sz w:val="24"/>
          <w:highlight w:val="none"/>
        </w:rPr>
        <w:t>“☑” 系指适用本项目的要求。</w:t>
      </w:r>
    </w:p>
    <w:p w14:paraId="475CD489">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（三）招标方式</w:t>
      </w:r>
    </w:p>
    <w:p w14:paraId="3D7B90E8">
      <w:pP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本次招标采用公开招标方式</w:t>
      </w:r>
      <w:r>
        <w:rPr>
          <w:rFonts w:hint="eastAsia" w:ascii="宋体" w:hAnsi="宋体" w:cs="宋体"/>
          <w:color w:val="auto"/>
          <w:sz w:val="24"/>
          <w:highlight w:val="none"/>
        </w:rPr>
        <w:t>（政府采购电子交易）</w:t>
      </w:r>
      <w:r>
        <w:rPr>
          <w:rFonts w:ascii="宋体" w:hAnsi="宋体"/>
          <w:color w:val="auto"/>
          <w:sz w:val="24"/>
          <w:highlight w:val="none"/>
        </w:rPr>
        <w:t>进行。</w:t>
      </w:r>
    </w:p>
    <w:p w14:paraId="371AE862">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（四）投标委托</w:t>
      </w:r>
    </w:p>
    <w:p w14:paraId="6264B819">
      <w:pPr>
        <w:pStyle w:val="19"/>
        <w:snapToGrid w:val="0"/>
        <w:spacing w:line="400" w:lineRule="exact"/>
        <w:ind w:firstLine="480" w:firstLineChars="200"/>
        <w:jc w:val="left"/>
        <w:rPr>
          <w:rFonts w:hAnsi="宋体"/>
          <w:color w:val="auto"/>
          <w:sz w:val="24"/>
          <w:highlight w:val="none"/>
        </w:rPr>
      </w:pPr>
      <w:r>
        <w:rPr>
          <w:rFonts w:hAnsi="宋体"/>
          <w:color w:val="auto"/>
          <w:sz w:val="24"/>
          <w:highlight w:val="none"/>
        </w:rPr>
        <w:t>如投标人代表不是法定代表人，须</w:t>
      </w:r>
      <w:r>
        <w:rPr>
          <w:rFonts w:hint="eastAsia" w:hAnsi="宋体"/>
          <w:color w:val="auto"/>
          <w:sz w:val="24"/>
          <w:highlight w:val="none"/>
        </w:rPr>
        <w:t>具有</w:t>
      </w:r>
      <w:r>
        <w:rPr>
          <w:rFonts w:hAnsi="宋体"/>
          <w:color w:val="auto"/>
          <w:sz w:val="24"/>
          <w:highlight w:val="none"/>
        </w:rPr>
        <w:t>法定代表人出具的授权委托书。</w:t>
      </w:r>
    </w:p>
    <w:p w14:paraId="50052EB3">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（五）投标费用</w:t>
      </w:r>
    </w:p>
    <w:p w14:paraId="006FD725">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不论投标结果如何，投标人均应自行承担所有与投标有关的全部费用。</w:t>
      </w:r>
    </w:p>
    <w:p w14:paraId="118E5155">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（六）特别说明：</w:t>
      </w:r>
    </w:p>
    <w:p w14:paraId="38BBBD3E">
      <w:pPr>
        <w:widowControl/>
        <w:spacing w:line="400" w:lineRule="exact"/>
        <w:ind w:firstLine="480" w:firstLineChars="200"/>
        <w:jc w:val="left"/>
        <w:rPr>
          <w:rFonts w:ascii="宋体" w:hAnsi="宋体"/>
          <w:color w:val="auto"/>
          <w:sz w:val="24"/>
          <w:highlight w:val="none"/>
        </w:rPr>
      </w:pPr>
      <w:r>
        <w:rPr>
          <w:rFonts w:hint="eastAsia" w:ascii="宋体" w:hAnsi="宋体" w:cs="宋体"/>
          <w:color w:val="auto"/>
          <w:kern w:val="0"/>
          <w:sz w:val="24"/>
          <w:highlight w:val="none"/>
        </w:rPr>
        <w:t>1</w:t>
      </w:r>
      <w:r>
        <w:rPr>
          <w:rFonts w:hint="eastAsia" w:ascii="宋体" w:hAnsi="宋体"/>
          <w:color w:val="auto"/>
          <w:sz w:val="24"/>
          <w:highlight w:val="none"/>
        </w:rPr>
        <w:t>.</w:t>
      </w:r>
      <w:r>
        <w:rPr>
          <w:rFonts w:ascii="宋体" w:hAnsi="宋体"/>
          <w:color w:val="auto"/>
          <w:sz w:val="24"/>
          <w:highlight w:val="none"/>
        </w:rPr>
        <w:t>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olor w:val="auto"/>
          <w:sz w:val="24"/>
          <w:highlight w:val="none"/>
        </w:rPr>
        <w:t>）</w:t>
      </w:r>
      <w:r>
        <w:rPr>
          <w:rFonts w:ascii="宋体" w:hAnsi="宋体"/>
          <w:color w:val="auto"/>
          <w:sz w:val="24"/>
          <w:highlight w:val="none"/>
        </w:rPr>
        <w:t>。</w:t>
      </w:r>
    </w:p>
    <w:p w14:paraId="224B9EB4">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2.单位负责人为同一人或者存在直接控股、管理关系的不同投标人，不得参加同一合同项下的采购活动。</w:t>
      </w:r>
    </w:p>
    <w:p w14:paraId="633F1701">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3.投标人应仔细阅读招标文件的所有内容，按照招标文件的要求提交投标文件，并对所提供的全部资料的真实性承担相应责任。</w:t>
      </w:r>
    </w:p>
    <w:p w14:paraId="41CA9A86">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4.投标人在投标活动中提供任何虚假材料，其投标无效，并报监管部门查处；中标后发现的，中标人须依照《中华人民共和国消费者权益保护法》第55条之规定三倍赔偿采购单位，且民事赔偿并不免除违法投标人的行政与刑事责任。</w:t>
      </w:r>
    </w:p>
    <w:p w14:paraId="0AC86BDD">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5.本次招标采取开标后资格审查。开标结束后，采购人或采购代理机构将对各投标人的投标资格按公开招标采购公告中要求的条件进行审查，并出具审查结果。采购人或采购代理机构不保证所有获取文件的投标人都符合投标人资格要求。</w:t>
      </w:r>
    </w:p>
    <w:p w14:paraId="1EC73ABF">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6.本项目为货物类项目：本项目核心产品“</w:t>
      </w:r>
      <w:r>
        <w:rPr>
          <w:rFonts w:hint="eastAsia" w:hAnsi="宋体"/>
          <w:color w:val="auto"/>
          <w:sz w:val="24"/>
          <w:szCs w:val="24"/>
          <w:highlight w:val="none"/>
        </w:rPr>
        <w:t>投影仪</w:t>
      </w:r>
      <w:r>
        <w:rPr>
          <w:rFonts w:hAnsi="宋体"/>
          <w:color w:val="auto"/>
          <w:sz w:val="24"/>
          <w:szCs w:val="24"/>
          <w:highlight w:val="none"/>
        </w:rPr>
        <w:t xml:space="preserve">”。 </w:t>
      </w:r>
    </w:p>
    <w:p w14:paraId="600F027E">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8EE733D">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使用综合评分法的采购项目，核心产品中同时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11310BB">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575B622F">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7.除单一来源采购项目外，为采购项目提供整体设计、规范编制或者项目管理、监理、检测等服务的供应商，不得再参加该采购项目的其他采购活动。</w:t>
      </w:r>
    </w:p>
    <w:p w14:paraId="43CBBD84">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8.本项目采用在线投标响应方式，执行《浙江省财政厅关于印发浙江省政府采购项目电子交易管理暂行办法的通知》（浙财采监〔2019〕10号）等相关规定。</w:t>
      </w:r>
    </w:p>
    <w:p w14:paraId="735EC23F">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9.本项目在线开评标进行时，供应商法定代表人或其授权代表需自行关注平台提示信息</w:t>
      </w:r>
      <w:r>
        <w:rPr>
          <w:rFonts w:hint="eastAsia" w:hAnsi="宋体"/>
          <w:color w:val="auto"/>
          <w:sz w:val="24"/>
          <w:szCs w:val="24"/>
          <w:highlight w:val="none"/>
          <w:lang w:eastAsia="zh-CN"/>
        </w:rPr>
        <w:t>，其间</w:t>
      </w:r>
      <w:r>
        <w:rPr>
          <w:rFonts w:hAnsi="宋体"/>
          <w:color w:val="auto"/>
          <w:sz w:val="24"/>
          <w:szCs w:val="24"/>
          <w:highlight w:val="none"/>
        </w:rPr>
        <w:t>如有发出“询标/澄清函”等相关线上函件时，因供应商自身原因逾期/错过回复时间，由此造成的后果由供应商自行承担。</w:t>
      </w:r>
    </w:p>
    <w:p w14:paraId="00EB8F9C">
      <w:pPr>
        <w:pStyle w:val="24"/>
        <w:snapToGrid w:val="0"/>
        <w:spacing w:before="0" w:beforeLines="0" w:after="0" w:afterLines="0"/>
        <w:ind w:firstLine="482" w:firstLineChars="200"/>
        <w:rPr>
          <w:rFonts w:hint="default" w:hAnsi="宋体"/>
          <w:b/>
          <w:bCs/>
          <w:color w:val="auto"/>
          <w:sz w:val="24"/>
          <w:szCs w:val="24"/>
          <w:highlight w:val="none"/>
        </w:rPr>
      </w:pPr>
      <w:r>
        <w:rPr>
          <w:rFonts w:hAnsi="宋体"/>
          <w:b/>
          <w:bCs/>
          <w:color w:val="auto"/>
          <w:sz w:val="24"/>
          <w:szCs w:val="24"/>
          <w:highlight w:val="none"/>
        </w:rPr>
        <w:t>（七）质疑和投诉</w:t>
      </w:r>
    </w:p>
    <w:p w14:paraId="4235FAE0">
      <w:pPr>
        <w:pStyle w:val="24"/>
        <w:snapToGrid w:val="0"/>
        <w:spacing w:before="0" w:beforeLines="0" w:after="0" w:afterLines="0"/>
        <w:ind w:firstLine="480" w:firstLineChars="200"/>
        <w:rPr>
          <w:rFonts w:hint="default" w:hAnsi="宋体"/>
          <w:b/>
          <w:color w:val="auto"/>
          <w:sz w:val="24"/>
          <w:szCs w:val="24"/>
          <w:highlight w:val="none"/>
        </w:rPr>
      </w:pPr>
      <w:r>
        <w:rPr>
          <w:rFonts w:hAnsi="宋体"/>
          <w:bCs/>
          <w:color w:val="auto"/>
          <w:sz w:val="24"/>
          <w:szCs w:val="24"/>
          <w:highlight w:val="none"/>
        </w:rPr>
        <w:t>1.投标人认为招标文件、招标过程或中标结果使自己的合法权益受到损害的，应当在知道或者应知其权益受到损害之日起七个工作日内，以书面形式向采购代理机构提出质疑，</w:t>
      </w:r>
      <w:r>
        <w:rPr>
          <w:rFonts w:hAnsi="宋体"/>
          <w:b/>
          <w:color w:val="auto"/>
          <w:sz w:val="24"/>
          <w:szCs w:val="24"/>
          <w:highlight w:val="none"/>
        </w:rPr>
        <w:t>但投标人需在法定质疑期内一次性提出针对同一采购程序环节的质疑。</w:t>
      </w:r>
      <w:r>
        <w:rPr>
          <w:rFonts w:hAnsi="宋体"/>
          <w:bCs/>
          <w:color w:val="auto"/>
          <w:sz w:val="24"/>
          <w:szCs w:val="24"/>
          <w:highlight w:val="none"/>
        </w:rPr>
        <w:t>供应商提出质疑应当提交质疑函和必要的证明材料，如证明材料来源的合法性存在明显疑问的，质疑人又无法证明其取得方式合法的，视为以非法手段取得证明材料。</w:t>
      </w:r>
    </w:p>
    <w:p w14:paraId="1D3E982C">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0A081B66">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a.供应商的姓名或者名称、地址、邮编、联系人及联系电话；</w:t>
      </w:r>
    </w:p>
    <w:p w14:paraId="5E9356EB">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b.质疑项目的名称、编号；</w:t>
      </w:r>
    </w:p>
    <w:p w14:paraId="1FE22FB8">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c.具体、明确的质疑事项和与质疑事项相关的请求；</w:t>
      </w:r>
    </w:p>
    <w:p w14:paraId="1EF757F5">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d.事实依据；</w:t>
      </w:r>
    </w:p>
    <w:p w14:paraId="2D0F3A6F">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e.必要的法律依据；</w:t>
      </w:r>
    </w:p>
    <w:p w14:paraId="33817EB2">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f.提出质疑的日期。</w:t>
      </w:r>
    </w:p>
    <w:p w14:paraId="0E7897A4">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61471045">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3.投诉</w:t>
      </w:r>
    </w:p>
    <w:p w14:paraId="092677FA">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投标人对采购代理机构的质疑答复不满意或者采购代理机构未在规定时间内作出答复的，可以在答复期满后十五个工作日内向</w:t>
      </w:r>
      <w:r>
        <w:rPr>
          <w:rFonts w:hAnsi="宋体" w:cs="宋体"/>
          <w:color w:val="auto"/>
          <w:sz w:val="24"/>
          <w:highlight w:val="none"/>
        </w:rPr>
        <w:t>项目采购监督管理部门</w:t>
      </w:r>
      <w:r>
        <w:rPr>
          <w:rFonts w:hAnsi="宋体"/>
          <w:bCs/>
          <w:color w:val="auto"/>
          <w:sz w:val="24"/>
          <w:szCs w:val="24"/>
          <w:highlight w:val="none"/>
        </w:rPr>
        <w:t>投诉。</w:t>
      </w:r>
    </w:p>
    <w:p w14:paraId="71B332A2">
      <w:pPr>
        <w:pStyle w:val="24"/>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二、招标文件</w:t>
      </w:r>
    </w:p>
    <w:p w14:paraId="2E3E2297">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56C11580">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第一章 公开招标采购公告</w:t>
      </w:r>
    </w:p>
    <w:p w14:paraId="5024A4D4">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第二章 招标项目需求</w:t>
      </w:r>
    </w:p>
    <w:p w14:paraId="0F70C2EC">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第三章 投标人须知</w:t>
      </w:r>
    </w:p>
    <w:p w14:paraId="33423F7E">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第四章 政府采购政策功能相关说明</w:t>
      </w:r>
    </w:p>
    <w:p w14:paraId="30A1063E">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第五章 评标办法及评分标准</w:t>
      </w:r>
    </w:p>
    <w:p w14:paraId="6B483DA1">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第六章 合同主要条款</w:t>
      </w:r>
    </w:p>
    <w:p w14:paraId="40EBDBD0">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第七章 投标文件格式（部分）</w:t>
      </w:r>
    </w:p>
    <w:p w14:paraId="7C691E65">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r>
        <w:rPr>
          <w:rFonts w:hint="eastAsia" w:ascii="宋体" w:hAnsi="宋体"/>
          <w:color w:val="auto"/>
          <w:sz w:val="24"/>
          <w:highlight w:val="none"/>
        </w:rPr>
        <w:t>（如有）</w:t>
      </w:r>
    </w:p>
    <w:p w14:paraId="51163889">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（二）投标人的风险</w:t>
      </w:r>
    </w:p>
    <w:p w14:paraId="148E2149">
      <w:pPr>
        <w:snapToGrid w:val="0"/>
        <w:spacing w:line="400" w:lineRule="exact"/>
        <w:ind w:firstLine="480" w:firstLineChars="200"/>
        <w:jc w:val="left"/>
        <w:rPr>
          <w:color w:val="auto"/>
          <w:sz w:val="24"/>
          <w:highlight w:val="none"/>
        </w:rPr>
      </w:pPr>
      <w:r>
        <w:rPr>
          <w:rFonts w:hAnsi="宋体"/>
          <w:bCs/>
          <w:color w:val="auto"/>
          <w:sz w:val="24"/>
          <w:highlight w:val="none"/>
        </w:rPr>
        <w:t>投标人参加投标即是对本项目招标文件各项条款的认可。</w:t>
      </w:r>
      <w:r>
        <w:rPr>
          <w:color w:val="auto"/>
          <w:sz w:val="24"/>
          <w:highlight w:val="none"/>
        </w:rPr>
        <w:t>投标人没有按照招标文件要求提供全部资料，或者投标人没有对招标文件在各方面作出实质性响应是投标人的风险，并可能导致其投标无效或被拒绝。</w:t>
      </w:r>
    </w:p>
    <w:p w14:paraId="04856196">
      <w:pPr>
        <w:pStyle w:val="11"/>
        <w:widowControl w:val="0"/>
        <w:tabs>
          <w:tab w:val="left" w:pos="1440"/>
        </w:tabs>
        <w:snapToGrid w:val="0"/>
        <w:spacing w:after="0" w:afterLines="0" w:line="400" w:lineRule="exact"/>
        <w:ind w:left="105" w:firstLine="482" w:firstLineChars="200"/>
        <w:rPr>
          <w:rFonts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14:paraId="6AF6A1E9">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47C68C5C">
      <w:pPr>
        <w:pStyle w:val="24"/>
        <w:snapToGrid w:val="0"/>
        <w:spacing w:before="0" w:beforeLines="0" w:after="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2.招标文件澄清、答复、修改、补充的内容为招标文件的组成部分。当招标文件与招标文件的答复、澄清、修改、补充通知就同一内容的表述不一致时，以最后发出的内容为准。</w:t>
      </w:r>
    </w:p>
    <w:p w14:paraId="76AC619F">
      <w:pPr>
        <w:pStyle w:val="24"/>
        <w:snapToGrid w:val="0"/>
        <w:spacing w:before="0" w:beforeLines="0" w:after="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3.招标文件的澄清、答复、修改或补充都应该通过采购代理机构以法定形式发布，采购人非通过采购代理机构，不得擅自澄清、答复、修改或补充招标文件。</w:t>
      </w:r>
    </w:p>
    <w:p w14:paraId="78403042">
      <w:pPr>
        <w:pStyle w:val="24"/>
        <w:snapToGrid w:val="0"/>
        <w:spacing w:before="0" w:beforeLines="0" w:after="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4.采购代理机构可以视采购具体情况，延长投标截止时间和开标时间并在原公告网站上发布变更公告。</w:t>
      </w:r>
    </w:p>
    <w:p w14:paraId="7221EC8D">
      <w:pPr>
        <w:pStyle w:val="24"/>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三、投标文件的组成</w:t>
      </w:r>
    </w:p>
    <w:p w14:paraId="624D73BA">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投标文件</w:t>
      </w:r>
      <w:r>
        <w:rPr>
          <w:rFonts w:hint="eastAsia" w:ascii="宋体" w:hAnsi="宋体" w:cs="宋体"/>
          <w:color w:val="auto"/>
          <w:sz w:val="24"/>
          <w:highlight w:val="none"/>
        </w:rPr>
        <w:t>（电子加密投标文件）</w:t>
      </w:r>
      <w:r>
        <w:rPr>
          <w:rFonts w:hint="eastAsia" w:ascii="宋体" w:hAnsi="宋体"/>
          <w:color w:val="auto"/>
          <w:sz w:val="24"/>
          <w:highlight w:val="none"/>
        </w:rPr>
        <w:t>由三部分组成，第一部分为资格证明文件，第二部分为商务技术文件，第三部分为报价文件。</w:t>
      </w:r>
    </w:p>
    <w:p w14:paraId="2B450018">
      <w:pPr>
        <w:snapToGrid w:val="0"/>
        <w:spacing w:line="400" w:lineRule="exact"/>
        <w:ind w:firstLine="482" w:firstLineChars="200"/>
        <w:jc w:val="left"/>
        <w:rPr>
          <w:rFonts w:ascii="宋体" w:hAnsi="宋体" w:cs="Courier New"/>
          <w:b/>
          <w:bCs/>
          <w:color w:val="auto"/>
          <w:kern w:val="0"/>
          <w:sz w:val="24"/>
          <w:highlight w:val="none"/>
        </w:rPr>
      </w:pPr>
      <w:r>
        <w:rPr>
          <w:rFonts w:hint="eastAsia" w:ascii="宋体" w:hAnsi="宋体" w:cs="Courier New"/>
          <w:b/>
          <w:bCs/>
          <w:color w:val="auto"/>
          <w:kern w:val="0"/>
          <w:sz w:val="24"/>
          <w:highlight w:val="none"/>
        </w:rPr>
        <w:t>（一）资格证明文件的组成</w:t>
      </w:r>
    </w:p>
    <w:p w14:paraId="0EEE1FB6">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1.满足《中华人民共和国政府采购法》第二十二条规定的资料；</w:t>
      </w:r>
    </w:p>
    <w:p w14:paraId="1B25CFDD">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（1）营业执照（或法人登记证书，自然人身份证明）复印件；</w:t>
      </w:r>
    </w:p>
    <w:p w14:paraId="3F9EC356">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（2）符合参加采购活动应当具备的一般条件的承诺函；</w:t>
      </w:r>
    </w:p>
    <w:p w14:paraId="7C9CD9EE">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2.落实政府采购政策需满足的资格要求材料（根据项目要求提供；无要求的可</w:t>
      </w:r>
      <w:r>
        <w:rPr>
          <w:rFonts w:ascii="宋体" w:hAnsi="宋体" w:cs="Courier New"/>
          <w:color w:val="auto"/>
          <w:kern w:val="0"/>
          <w:sz w:val="24"/>
          <w:highlight w:val="none"/>
        </w:rPr>
        <w:t>不</w:t>
      </w:r>
      <w:r>
        <w:rPr>
          <w:rFonts w:hint="eastAsia" w:ascii="宋体" w:hAnsi="宋体" w:cs="Courier New"/>
          <w:color w:val="auto"/>
          <w:kern w:val="0"/>
          <w:sz w:val="24"/>
          <w:highlight w:val="none"/>
        </w:rPr>
        <w:t>提供）；</w:t>
      </w:r>
    </w:p>
    <w:p w14:paraId="095958FA">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3.符合投标人特定资格条件的材料（根据项目要求提供；无要求的可不提供）。</w:t>
      </w:r>
    </w:p>
    <w:p w14:paraId="3601CC2E">
      <w:pPr>
        <w:snapToGrid w:val="0"/>
        <w:spacing w:line="400" w:lineRule="exact"/>
        <w:ind w:firstLine="482" w:firstLineChars="200"/>
        <w:jc w:val="left"/>
        <w:rPr>
          <w:rFonts w:ascii="宋体" w:hAnsi="宋体" w:cs="Courier New"/>
          <w:b/>
          <w:bCs/>
          <w:color w:val="auto"/>
          <w:kern w:val="0"/>
          <w:sz w:val="24"/>
          <w:highlight w:val="none"/>
        </w:rPr>
      </w:pPr>
      <w:r>
        <w:rPr>
          <w:rFonts w:hint="eastAsia" w:ascii="宋体" w:hAnsi="宋体" w:cs="Courier New"/>
          <w:b/>
          <w:bCs/>
          <w:color w:val="auto"/>
          <w:kern w:val="0"/>
          <w:sz w:val="24"/>
          <w:highlight w:val="none"/>
        </w:rPr>
        <w:t>（二）商务技术文件的组成</w:t>
      </w:r>
    </w:p>
    <w:p w14:paraId="1FE673EC">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 xml:space="preserve">1.法定代表人授权委托书（非法人本人参加投标时提供；法定代表人本人参加投标时无须提供授权）； </w:t>
      </w:r>
    </w:p>
    <w:p w14:paraId="30259366">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w:t>
      </w:r>
      <w:r>
        <w:rPr>
          <w:rFonts w:hint="eastAsia" w:ascii="宋体" w:hAnsi="宋体"/>
          <w:color w:val="auto"/>
          <w:sz w:val="24"/>
          <w:highlight w:val="none"/>
          <w:lang w:bidi="ar"/>
        </w:rPr>
        <w:t>投标声明书</w:t>
      </w:r>
      <w:r>
        <w:rPr>
          <w:rFonts w:hint="eastAsia" w:ascii="宋体" w:hAnsi="宋体" w:cs="Courier New"/>
          <w:color w:val="auto"/>
          <w:kern w:val="0"/>
          <w:sz w:val="24"/>
          <w:highlight w:val="none"/>
        </w:rPr>
        <w:t>；</w:t>
      </w:r>
    </w:p>
    <w:p w14:paraId="79CC8F44">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3.投标人基本情况（如企业简介，经营状况、财务状况、专业能力，企业荣誉，企业资质，拥有相关认证情况等等）；</w:t>
      </w:r>
    </w:p>
    <w:p w14:paraId="60232911">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4.</w:t>
      </w:r>
      <w:r>
        <w:rPr>
          <w:rFonts w:hint="eastAsia" w:ascii="宋体" w:cs="宋体"/>
          <w:color w:val="auto"/>
          <w:kern w:val="0"/>
          <w:sz w:val="24"/>
          <w:highlight w:val="none"/>
        </w:rPr>
        <w:t>2021年1月至今投标人完成的同类项目业绩，提供业绩清单及合同复印件</w:t>
      </w:r>
      <w:r>
        <w:rPr>
          <w:rFonts w:hint="eastAsia" w:ascii="宋体" w:hAnsi="宋体" w:cs="Courier New"/>
          <w:color w:val="auto"/>
          <w:kern w:val="0"/>
          <w:sz w:val="24"/>
          <w:highlight w:val="none"/>
        </w:rPr>
        <w:t>；</w:t>
      </w:r>
    </w:p>
    <w:p w14:paraId="620D224B">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5.技术/商务响应表（针对“招标需求”所列的技术参数</w:t>
      </w:r>
      <w:r>
        <w:rPr>
          <w:rFonts w:hint="eastAsia" w:ascii="宋体" w:hAnsi="宋体" w:cs="Courier New"/>
          <w:color w:val="auto"/>
          <w:kern w:val="0"/>
          <w:sz w:val="24"/>
          <w:highlight w:val="none"/>
          <w:lang w:eastAsia="zh-CN"/>
        </w:rPr>
        <w:t>、商务</w:t>
      </w:r>
      <w:r>
        <w:rPr>
          <w:rFonts w:hint="eastAsia" w:ascii="宋体" w:hAnsi="宋体" w:cs="Courier New"/>
          <w:color w:val="auto"/>
          <w:kern w:val="0"/>
          <w:sz w:val="24"/>
          <w:highlight w:val="none"/>
        </w:rPr>
        <w:t>条目，逐一说明无偏离、正偏离、负偏离等响应情况）；</w:t>
      </w:r>
    </w:p>
    <w:p w14:paraId="62BCC456">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6.针对本项目的整体方案，包括且不限于以下各项：</w:t>
      </w:r>
    </w:p>
    <w:p w14:paraId="2675F2E7">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（1）对项目需求的理解；</w:t>
      </w:r>
    </w:p>
    <w:p w14:paraId="3B9D0996">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（2）产品配置清单（均不含报价）：</w:t>
      </w:r>
    </w:p>
    <w:p w14:paraId="631B5F5F">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a.产品说明（如产品名称、品牌、型号、技术指标、功能说明、性能指标）；</w:t>
      </w:r>
    </w:p>
    <w:p w14:paraId="34978D08">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b.产品选型说明&lt;质量、功能、性能、价格、外观、体积等方面进行比较和选择的理由及过程&gt;[按采购清单逐一说明]；</w:t>
      </w:r>
    </w:p>
    <w:p w14:paraId="4F635465">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c.中文使用说明书、产品彩页、官网技术参数截图等（如有）；</w:t>
      </w:r>
    </w:p>
    <w:p w14:paraId="5913047B">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d.产品具有的检测报告或著作权证书等情况[如有，按采购清单逐一提供]；</w:t>
      </w:r>
    </w:p>
    <w:p w14:paraId="0ED8F70B">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color w:val="auto"/>
          <w:sz w:val="24"/>
          <w:highlight w:val="none"/>
        </w:rPr>
        <w:t>（3）</w:t>
      </w:r>
      <w:r>
        <w:rPr>
          <w:rFonts w:hint="eastAsia" w:ascii="宋体" w:hAnsi="宋体" w:cstheme="minorEastAsia"/>
          <w:color w:val="auto"/>
          <w:sz w:val="24"/>
          <w:highlight w:val="none"/>
        </w:rPr>
        <w:t>项目</w:t>
      </w:r>
      <w:r>
        <w:rPr>
          <w:rFonts w:hint="eastAsia" w:ascii="宋体" w:hAnsi="宋体" w:cstheme="minorEastAsia"/>
          <w:color w:val="auto"/>
          <w:sz w:val="24"/>
          <w:highlight w:val="none"/>
          <w:lang w:eastAsia="zh-Hans"/>
        </w:rPr>
        <w:t>实施</w:t>
      </w:r>
      <w:r>
        <w:rPr>
          <w:rFonts w:hint="eastAsia" w:ascii="宋体" w:hAnsi="宋体" w:cstheme="minorEastAsia"/>
          <w:color w:val="auto"/>
          <w:sz w:val="24"/>
          <w:highlight w:val="none"/>
        </w:rPr>
        <w:t>总体计划</w:t>
      </w:r>
      <w:r>
        <w:rPr>
          <w:rFonts w:hint="eastAsia" w:ascii="宋体" w:hAnsi="宋体" w:cs="宋体"/>
          <w:bCs/>
          <w:color w:val="auto"/>
          <w:kern w:val="0"/>
          <w:sz w:val="24"/>
          <w:highlight w:val="none"/>
          <w:lang w:bidi="ar"/>
        </w:rPr>
        <w:t>（如质量保证、项目团队人员安排、交货进度计划及保障措施、产品安装调试测试方案、验收配合等）；</w:t>
      </w:r>
    </w:p>
    <w:p w14:paraId="507F5171">
      <w:pPr>
        <w:snapToGrid w:val="0"/>
        <w:spacing w:line="400" w:lineRule="exact"/>
        <w:ind w:firstLine="480" w:firstLineChars="200"/>
        <w:rPr>
          <w:rFonts w:ascii="宋体" w:hAnsi="宋体" w:cs="宋体" w:eastAsiaTheme="minorEastAsia"/>
          <w:bCs/>
          <w:color w:val="auto"/>
          <w:kern w:val="0"/>
          <w:sz w:val="24"/>
          <w:highlight w:val="none"/>
          <w:lang w:bidi="ar"/>
        </w:rPr>
      </w:pPr>
      <w:r>
        <w:rPr>
          <w:rFonts w:hint="eastAsia" w:ascii="宋体" w:hAnsi="宋体" w:cs="宋体"/>
          <w:color w:val="auto"/>
          <w:sz w:val="24"/>
          <w:highlight w:val="none"/>
        </w:rPr>
        <w:t>（4）服务团队人员情况；</w:t>
      </w:r>
    </w:p>
    <w:p w14:paraId="22530C90">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color w:val="auto"/>
          <w:sz w:val="24"/>
          <w:highlight w:val="none"/>
        </w:rPr>
        <w:t>（5）</w:t>
      </w:r>
      <w:r>
        <w:rPr>
          <w:rFonts w:hint="eastAsia" w:ascii="宋体" w:hAnsi="宋体" w:cs="宋体"/>
          <w:bCs/>
          <w:color w:val="auto"/>
          <w:kern w:val="0"/>
          <w:sz w:val="24"/>
          <w:highlight w:val="none"/>
          <w:lang w:bidi="ar"/>
        </w:rPr>
        <w:t>售后服务方案（如质保期限，产品质保期内、外保修范围、服务响应时间、故障解决方式、技术支持和售后服务人员安排、定期巡检等情况）；</w:t>
      </w:r>
    </w:p>
    <w:p w14:paraId="77FE56C4">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color w:val="auto"/>
          <w:sz w:val="24"/>
          <w:highlight w:val="none"/>
        </w:rPr>
        <w:t>（6）</w:t>
      </w:r>
      <w:r>
        <w:rPr>
          <w:rFonts w:hint="eastAsia" w:ascii="宋体" w:hAnsi="宋体" w:cs="宋体"/>
          <w:bCs/>
          <w:color w:val="auto"/>
          <w:kern w:val="0"/>
          <w:sz w:val="24"/>
          <w:highlight w:val="none"/>
          <w:lang w:bidi="ar"/>
        </w:rPr>
        <w:t>培训方案（如培训内容、培训时间、师资力量、课程安排等内容）；</w:t>
      </w:r>
    </w:p>
    <w:p w14:paraId="30F0B8B8">
      <w:pPr>
        <w:snapToGrid w:val="0"/>
        <w:spacing w:line="400" w:lineRule="exact"/>
        <w:ind w:firstLine="480" w:firstLineChars="200"/>
        <w:jc w:val="left"/>
        <w:rPr>
          <w:rFonts w:ascii="宋体" w:hAnsi="宋体" w:cs="宋体"/>
          <w:color w:val="auto"/>
          <w:sz w:val="24"/>
          <w:highlight w:val="none"/>
        </w:rPr>
      </w:pPr>
      <w:r>
        <w:rPr>
          <w:rFonts w:hint="eastAsia" w:ascii="宋体" w:hAnsi="宋体" w:cs="Courier New"/>
          <w:color w:val="auto"/>
          <w:kern w:val="0"/>
          <w:sz w:val="24"/>
          <w:highlight w:val="none"/>
        </w:rPr>
        <w:t>7.</w:t>
      </w:r>
      <w:r>
        <w:rPr>
          <w:rFonts w:hint="eastAsia" w:ascii="宋体" w:hAnsi="宋体" w:cs="宋体"/>
          <w:color w:val="auto"/>
          <w:sz w:val="24"/>
          <w:highlight w:val="none"/>
        </w:rPr>
        <w:t>节能产品的相关证明材料：</w:t>
      </w:r>
    </w:p>
    <w:p w14:paraId="0BC41F54">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74A81D26">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9.环境标志产品的相关证明材料：</w:t>
      </w:r>
    </w:p>
    <w:p w14:paraId="3438C3CE">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770DD8F1">
      <w:pPr>
        <w:pStyle w:val="18"/>
        <w:spacing w:after="0" w:line="400" w:lineRule="exact"/>
        <w:ind w:firstLine="480" w:firstLineChars="200"/>
        <w:rPr>
          <w:rFonts w:ascii="宋体" w:hAnsi="宋体"/>
          <w:bCs/>
          <w:color w:val="auto"/>
          <w:sz w:val="24"/>
          <w:szCs w:val="32"/>
          <w:highlight w:val="none"/>
        </w:rPr>
      </w:pPr>
      <w:r>
        <w:rPr>
          <w:rFonts w:hint="eastAsia" w:ascii="宋体" w:hAnsi="宋体" w:cs="Courier New"/>
          <w:color w:val="auto"/>
          <w:kern w:val="0"/>
          <w:sz w:val="24"/>
          <w:highlight w:val="none"/>
        </w:rPr>
        <w:t>10.</w:t>
      </w:r>
      <w:r>
        <w:rPr>
          <w:rFonts w:hint="eastAsia" w:ascii="宋体" w:hAnsi="宋体"/>
          <w:bCs/>
          <w:color w:val="auto"/>
          <w:sz w:val="24"/>
          <w:szCs w:val="32"/>
          <w:highlight w:val="none"/>
        </w:rPr>
        <w:t>投标人认为需要提供的其他材料</w:t>
      </w:r>
      <w:r>
        <w:rPr>
          <w:rFonts w:hint="eastAsia" w:ascii="宋体" w:hAnsi="宋体"/>
          <w:b/>
          <w:color w:val="auto"/>
          <w:sz w:val="24"/>
          <w:szCs w:val="32"/>
          <w:highlight w:val="none"/>
        </w:rPr>
        <w:t>[结合评分细则提供]</w:t>
      </w:r>
      <w:r>
        <w:rPr>
          <w:rFonts w:hint="eastAsia" w:ascii="宋体" w:hAnsi="宋体"/>
          <w:bCs/>
          <w:color w:val="auto"/>
          <w:sz w:val="24"/>
          <w:szCs w:val="32"/>
          <w:highlight w:val="none"/>
        </w:rPr>
        <w:t>。</w:t>
      </w:r>
    </w:p>
    <w:p w14:paraId="1029388A">
      <w:pPr>
        <w:pStyle w:val="18"/>
        <w:spacing w:after="0" w:line="400" w:lineRule="exact"/>
        <w:ind w:firstLine="482" w:firstLineChars="200"/>
        <w:rPr>
          <w:rFonts w:ascii="宋体" w:hAnsi="宋体"/>
          <w:b/>
          <w:color w:val="auto"/>
          <w:sz w:val="24"/>
          <w:szCs w:val="32"/>
          <w:highlight w:val="none"/>
        </w:rPr>
      </w:pPr>
      <w:r>
        <w:rPr>
          <w:rFonts w:hint="eastAsia" w:ascii="宋体" w:hAnsi="宋体"/>
          <w:b/>
          <w:color w:val="auto"/>
          <w:sz w:val="24"/>
          <w:szCs w:val="32"/>
          <w:highlight w:val="none"/>
        </w:rPr>
        <w:t>（三）报价文件的组成</w:t>
      </w:r>
    </w:p>
    <w:p w14:paraId="1AC4967B">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1.开标一览表；</w:t>
      </w:r>
    </w:p>
    <w:p w14:paraId="62EC1399">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2.报价明细表</w:t>
      </w:r>
      <w:r>
        <w:rPr>
          <w:rFonts w:hint="eastAsia" w:ascii="宋体" w:hAnsi="宋体" w:cs="Courier New"/>
          <w:color w:val="auto"/>
          <w:kern w:val="0"/>
          <w:sz w:val="24"/>
          <w:highlight w:val="none"/>
        </w:rPr>
        <w:t>；</w:t>
      </w:r>
    </w:p>
    <w:p w14:paraId="112174B2">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3.投标人认为有必要提供的其他资料</w:t>
      </w:r>
      <w:r>
        <w:rPr>
          <w:rFonts w:hint="eastAsia" w:ascii="宋体" w:hAnsi="宋体" w:cs="Courier New"/>
          <w:color w:val="auto"/>
          <w:kern w:val="0"/>
          <w:sz w:val="24"/>
          <w:highlight w:val="none"/>
        </w:rPr>
        <w:t>。</w:t>
      </w:r>
    </w:p>
    <w:p w14:paraId="6F61D1E9">
      <w:pPr>
        <w:pStyle w:val="24"/>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四、投标文件的编制</w:t>
      </w:r>
    </w:p>
    <w:p w14:paraId="2F18E966">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（一）本项目通过“政府采购云平台（www.zcygov.cn）”实行在线投标响应（电子投标）。供应商应通过“政采云电子交易客户端”，并按照本招标文件和“政府采购云平台”的要求编制并加密投标文件。</w:t>
      </w:r>
    </w:p>
    <w:p w14:paraId="0C96E198">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（二）投标人应根据“政采云供应商项目采购-电子招投标操作指南”及本招标文件规定的内容和顺序编制电子投标文件并进行关联定位。</w:t>
      </w:r>
    </w:p>
    <w:p w14:paraId="5597FEBF">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（三）投标文件的语言及计量</w:t>
      </w:r>
    </w:p>
    <w:p w14:paraId="5DE76DC6">
      <w:pPr>
        <w:snapToGrid w:val="0"/>
        <w:spacing w:line="400" w:lineRule="exact"/>
        <w:ind w:firstLine="482" w:firstLineChars="200"/>
        <w:rPr>
          <w:rFonts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投标文件以及投标</w:t>
      </w:r>
      <w:r>
        <w:rPr>
          <w:rFonts w:hint="eastAsia" w:ascii="宋体" w:hAnsi="宋体"/>
          <w:color w:val="auto"/>
          <w:sz w:val="24"/>
          <w:highlight w:val="none"/>
        </w:rPr>
        <w:t>人</w:t>
      </w:r>
      <w:r>
        <w:rPr>
          <w:rFonts w:ascii="宋体" w:hAnsi="宋体"/>
          <w:color w:val="auto"/>
          <w:sz w:val="24"/>
          <w:highlight w:val="none"/>
        </w:rPr>
        <w:t>与招标</w:t>
      </w:r>
      <w:r>
        <w:rPr>
          <w:rFonts w:hint="eastAsia" w:ascii="宋体" w:hAnsi="宋体"/>
          <w:color w:val="auto"/>
          <w:sz w:val="24"/>
          <w:highlight w:val="none"/>
        </w:rPr>
        <w:t>人</w:t>
      </w:r>
      <w:r>
        <w:rPr>
          <w:rFonts w:ascii="宋体" w:hAnsi="宋体"/>
          <w:color w:val="auto"/>
          <w:sz w:val="24"/>
          <w:highlight w:val="none"/>
        </w:rPr>
        <w:t>就有关投标事宜的所有来往函电，均应以中文汉语书写。除签名、盖章、专用名称等特殊情形外，以中文汉语以外的文字表述的投标文件视同未提供。</w:t>
      </w:r>
    </w:p>
    <w:p w14:paraId="067339AF">
      <w:pPr>
        <w:snapToGrid w:val="0"/>
        <w:spacing w:line="400" w:lineRule="exact"/>
        <w:ind w:firstLine="482" w:firstLineChars="200"/>
        <w:rPr>
          <w:rFonts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投标计量单位，招标文件已有明确规定的，使用招标文件规定的计量单位；招标文件没有规定的，应采用中华人民共和国法定计量单位</w:t>
      </w:r>
      <w:r>
        <w:rPr>
          <w:rFonts w:hint="eastAsia" w:ascii="宋体" w:hAnsi="宋体" w:cs="宋体"/>
          <w:b/>
          <w:bCs/>
          <w:color w:val="auto"/>
          <w:sz w:val="24"/>
          <w:highlight w:val="none"/>
        </w:rPr>
        <w:t>（货币单位：人民币元），否则将作无效标处理。</w:t>
      </w:r>
    </w:p>
    <w:p w14:paraId="0F3CC8B5">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（四）投标报价</w:t>
      </w:r>
    </w:p>
    <w:p w14:paraId="4DE98B65">
      <w:pPr>
        <w:snapToGrid w:val="0"/>
        <w:spacing w:line="400" w:lineRule="exact"/>
        <w:ind w:firstLine="480" w:firstLineChars="200"/>
        <w:rPr>
          <w:rFonts w:ascii="宋体" w:hAnsi="宋体" w:cs="宋体"/>
          <w:b/>
          <w:color w:val="auto"/>
          <w:sz w:val="24"/>
          <w:highlight w:val="none"/>
        </w:rPr>
      </w:pPr>
      <w:r>
        <w:rPr>
          <w:rFonts w:hint="eastAsia" w:ascii="宋体" w:hAnsi="宋体"/>
          <w:color w:val="auto"/>
          <w:sz w:val="24"/>
          <w:highlight w:val="none"/>
        </w:rPr>
        <w:t>1.本次招标的投标报价以总价方式报价，投标人应在招标文件中相关附表格式中明确本次投标报价，任何有选择的报价将不予接受。</w:t>
      </w:r>
      <w:r>
        <w:rPr>
          <w:rFonts w:hint="eastAsia" w:ascii="宋体" w:hAnsi="宋体" w:cs="宋体"/>
          <w:b/>
          <w:color w:val="auto"/>
          <w:sz w:val="24"/>
          <w:highlight w:val="none"/>
        </w:rPr>
        <w:t>（</w:t>
      </w:r>
      <w:r>
        <w:rPr>
          <w:rFonts w:hint="eastAsia" w:ascii="宋体" w:hAnsi="宋体" w:cs="宋体"/>
          <w:b/>
          <w:bCs/>
          <w:color w:val="auto"/>
          <w:sz w:val="24"/>
          <w:highlight w:val="none"/>
          <w:lang w:bidi="ar"/>
        </w:rPr>
        <w:t>本项目设有最高限价即预算价，高于最高限价的投标报价为无效报价，作无效投标处理。</w:t>
      </w:r>
      <w:r>
        <w:rPr>
          <w:rFonts w:hint="eastAsia" w:ascii="宋体" w:hAnsi="宋体" w:cs="宋体"/>
          <w:b/>
          <w:color w:val="auto"/>
          <w:sz w:val="24"/>
          <w:highlight w:val="none"/>
        </w:rPr>
        <w:t>）</w:t>
      </w:r>
    </w:p>
    <w:p w14:paraId="44640959">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，应包括产品货款、安装调试费、专用工具、保险、税金、培训、售后服务、验收、检测、采购代理服务费等一切费用。投标人的报价如有缺漏项，也将被视为投标优惠，已包含在总价范围内。</w:t>
      </w:r>
    </w:p>
    <w:p w14:paraId="73321056">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14:paraId="5563BB79">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4.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6B71F916">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5.政府采购合同履行中，采购人需追加与合同标的相同的货物、工程或者服务的，在不改变合同其他条款的前提下，可以与供应商协商签订补充合同，但所有补充合同的采购金额不得超过原合同采购金额的10%。</w:t>
      </w:r>
    </w:p>
    <w:p w14:paraId="0ADA918A">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（五）投标文件的有效期</w:t>
      </w:r>
    </w:p>
    <w:p w14:paraId="52F000C5">
      <w:pPr>
        <w:snapToGrid w:val="0"/>
        <w:spacing w:line="400" w:lineRule="exact"/>
        <w:ind w:firstLine="482" w:firstLineChars="200"/>
        <w:rPr>
          <w:rFonts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自投标截止日起</w:t>
      </w:r>
      <w:r>
        <w:rPr>
          <w:rFonts w:hint="eastAsia" w:ascii="宋体" w:hAnsi="宋体"/>
          <w:color w:val="auto"/>
          <w:sz w:val="24"/>
          <w:highlight w:val="none"/>
        </w:rPr>
        <w:t>90</w:t>
      </w:r>
      <w:r>
        <w:rPr>
          <w:rFonts w:ascii="宋体" w:hAnsi="宋体"/>
          <w:color w:val="auto"/>
          <w:sz w:val="24"/>
          <w:highlight w:val="none"/>
        </w:rPr>
        <w:t>天</w:t>
      </w:r>
      <w:r>
        <w:rPr>
          <w:rFonts w:hint="eastAsia" w:ascii="宋体" w:hAnsi="宋体"/>
          <w:color w:val="auto"/>
          <w:sz w:val="24"/>
          <w:highlight w:val="none"/>
        </w:rPr>
        <w:t>内</w:t>
      </w:r>
      <w:r>
        <w:rPr>
          <w:rFonts w:ascii="宋体" w:hAnsi="宋体"/>
          <w:color w:val="auto"/>
          <w:sz w:val="24"/>
          <w:highlight w:val="none"/>
        </w:rPr>
        <w:t>投标</w:t>
      </w:r>
      <w:r>
        <w:rPr>
          <w:rFonts w:hint="eastAsia" w:ascii="宋体" w:hAnsi="宋体"/>
          <w:color w:val="auto"/>
          <w:sz w:val="24"/>
          <w:highlight w:val="none"/>
        </w:rPr>
        <w:t>文件</w:t>
      </w:r>
      <w:r>
        <w:rPr>
          <w:rFonts w:ascii="宋体" w:hAnsi="宋体"/>
          <w:color w:val="auto"/>
          <w:sz w:val="24"/>
          <w:highlight w:val="none"/>
        </w:rPr>
        <w:t>应保持有效。有效期</w:t>
      </w:r>
      <w:r>
        <w:rPr>
          <w:rFonts w:hint="eastAsia" w:ascii="宋体" w:hAnsi="宋体"/>
          <w:color w:val="auto"/>
          <w:sz w:val="24"/>
          <w:highlight w:val="none"/>
        </w:rPr>
        <w:t>不足</w:t>
      </w:r>
      <w:r>
        <w:rPr>
          <w:rFonts w:ascii="宋体" w:hAnsi="宋体"/>
          <w:color w:val="auto"/>
          <w:sz w:val="24"/>
          <w:highlight w:val="none"/>
        </w:rPr>
        <w:t>的投标</w:t>
      </w:r>
      <w:r>
        <w:rPr>
          <w:rFonts w:hint="eastAsia" w:ascii="宋体" w:hAnsi="宋体"/>
          <w:color w:val="auto"/>
          <w:sz w:val="24"/>
          <w:highlight w:val="none"/>
        </w:rPr>
        <w:t>文件</w:t>
      </w:r>
      <w:r>
        <w:rPr>
          <w:rFonts w:ascii="宋体" w:hAnsi="宋体"/>
          <w:color w:val="auto"/>
          <w:sz w:val="24"/>
          <w:highlight w:val="none"/>
        </w:rPr>
        <w:t>将被拒绝。</w:t>
      </w:r>
    </w:p>
    <w:p w14:paraId="3E3D3869">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在特殊情况下，招标人可与投标人协商延长投标书的有效期，这种要求和答复均以书面形式进行。</w:t>
      </w:r>
    </w:p>
    <w:p w14:paraId="1A8B7CAB">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w:t>
      </w:r>
      <w:r>
        <w:rPr>
          <w:rFonts w:hint="eastAsia" w:ascii="宋体" w:hAnsi="宋体"/>
          <w:color w:val="auto"/>
          <w:sz w:val="24"/>
          <w:highlight w:val="none"/>
        </w:rPr>
        <w:t>也</w:t>
      </w:r>
      <w:r>
        <w:rPr>
          <w:rFonts w:ascii="宋体" w:hAnsi="宋体"/>
          <w:color w:val="auto"/>
          <w:sz w:val="24"/>
          <w:highlight w:val="none"/>
        </w:rPr>
        <w:t xml:space="preserve">不能修改投标文件。 </w:t>
      </w:r>
    </w:p>
    <w:p w14:paraId="5E849B0F">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14:paraId="13FA7ABB">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1" w:name="_Hlt68073093"/>
      <w:bookmarkEnd w:id="1"/>
      <w:bookmarkStart w:id="2" w:name="_Hlt68072998"/>
      <w:bookmarkEnd w:id="2"/>
      <w:bookmarkStart w:id="3" w:name="_Hlt68403820"/>
      <w:bookmarkEnd w:id="3"/>
    </w:p>
    <w:p w14:paraId="0F252B87">
      <w:pPr>
        <w:pStyle w:val="24"/>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五、 投标文件的签章</w:t>
      </w:r>
    </w:p>
    <w:p w14:paraId="22AAC78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投标文件的签章：见《投标人须知前附表》</w:t>
      </w:r>
    </w:p>
    <w:p w14:paraId="77EBB129">
      <w:pPr>
        <w:pStyle w:val="24"/>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六、投标文件的形式及份数</w:t>
      </w:r>
    </w:p>
    <w:p w14:paraId="53EFDAE1">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（一）投标文件的形式及份数：见《投标人须知前附表》 ；</w:t>
      </w:r>
    </w:p>
    <w:p w14:paraId="2064786A">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（二）“电子加密投标文件”：“电子加密投标文件”是指通过“政采云电子交易客户端”完成投标文件编制后生成并加密的数据电文形式的投标文件。</w:t>
      </w:r>
    </w:p>
    <w:p w14:paraId="08EECF31">
      <w:pPr>
        <w:pStyle w:val="24"/>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七、投标</w:t>
      </w:r>
    </w:p>
    <w:p w14:paraId="1FF32361">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（一）投标文件的上传和递交</w:t>
      </w:r>
    </w:p>
    <w:p w14:paraId="09D60055">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“投标文件”的上传、递交：见《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7F56F855">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（二）“电子加密投标文件”解密</w:t>
      </w:r>
    </w:p>
    <w:p w14:paraId="5DE4867E">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“电子加密投标文件”解密：见《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39AC3D21">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（三）投标文件的补充、修改或撤回</w:t>
      </w:r>
    </w:p>
    <w:p w14:paraId="71FD4056">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7B80696">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2.投标截止时间后，投标人不得撤回、修改投标文件。</w:t>
      </w:r>
    </w:p>
    <w:p w14:paraId="4B334815">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（四）投标文件的备选方案</w:t>
      </w:r>
    </w:p>
    <w:p w14:paraId="7FB002B2">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不得递交任何的投标备选（替代</w:t>
      </w:r>
      <w:r>
        <w:rPr>
          <w:rFonts w:hint="eastAsia" w:ascii="宋体" w:hAnsi="宋体"/>
          <w:color w:val="auto"/>
          <w:sz w:val="24"/>
          <w:highlight w:val="none"/>
        </w:rPr>
        <w:t>）</w:t>
      </w:r>
      <w:r>
        <w:rPr>
          <w:rFonts w:ascii="宋体" w:hAnsi="宋体"/>
          <w:color w:val="auto"/>
          <w:sz w:val="24"/>
          <w:highlight w:val="none"/>
        </w:rPr>
        <w:t>方案，否则其投标文件将作无效标处理。</w:t>
      </w:r>
    </w:p>
    <w:p w14:paraId="103B9FD8">
      <w:pPr>
        <w:pStyle w:val="24"/>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八、开标</w:t>
      </w:r>
    </w:p>
    <w:p w14:paraId="5E3EF304">
      <w:pPr>
        <w:pStyle w:val="24"/>
        <w:snapToGrid w:val="0"/>
        <w:spacing w:before="0" w:beforeLines="0" w:after="0" w:afterLines="0"/>
        <w:ind w:firstLine="482" w:firstLineChars="200"/>
        <w:rPr>
          <w:rFonts w:hint="default" w:hAnsi="宋体"/>
          <w:b/>
          <w:color w:val="auto"/>
          <w:sz w:val="24"/>
          <w:szCs w:val="24"/>
          <w:highlight w:val="none"/>
        </w:rPr>
      </w:pPr>
      <w:r>
        <w:rPr>
          <w:rFonts w:hAnsi="宋体"/>
          <w:b/>
          <w:color w:val="auto"/>
          <w:sz w:val="24"/>
          <w:szCs w:val="24"/>
          <w:highlight w:val="none"/>
        </w:rPr>
        <w:t>（一）开标准备</w:t>
      </w:r>
    </w:p>
    <w:p w14:paraId="2283FEA3">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507E0B31">
      <w:pPr>
        <w:pStyle w:val="24"/>
        <w:snapToGrid w:val="0"/>
        <w:spacing w:before="0" w:beforeLines="0" w:after="0" w:afterLines="0"/>
        <w:ind w:firstLine="482" w:firstLineChars="200"/>
        <w:rPr>
          <w:rFonts w:hint="default" w:hAnsi="宋体"/>
          <w:b/>
          <w:color w:val="auto"/>
          <w:sz w:val="24"/>
          <w:szCs w:val="24"/>
          <w:highlight w:val="none"/>
        </w:rPr>
      </w:pPr>
      <w:r>
        <w:rPr>
          <w:rFonts w:hAnsi="宋体"/>
          <w:b/>
          <w:color w:val="auto"/>
          <w:sz w:val="24"/>
          <w:szCs w:val="24"/>
          <w:highlight w:val="none"/>
        </w:rPr>
        <w:t>（二）开标流程</w:t>
      </w:r>
    </w:p>
    <w:p w14:paraId="5C7C912E">
      <w:pPr>
        <w:pStyle w:val="24"/>
        <w:snapToGrid w:val="0"/>
        <w:spacing w:before="0" w:beforeLines="0" w:after="0" w:afterLines="0"/>
        <w:ind w:firstLine="480" w:firstLineChars="200"/>
        <w:rPr>
          <w:rFonts w:hint="default" w:hAnsi="宋体" w:cs="宋体"/>
          <w:color w:val="auto"/>
          <w:sz w:val="24"/>
          <w:highlight w:val="none"/>
        </w:rPr>
      </w:pPr>
      <w:r>
        <w:rPr>
          <w:rFonts w:hAnsi="宋体"/>
          <w:bCs/>
          <w:color w:val="auto"/>
          <w:sz w:val="24"/>
          <w:szCs w:val="24"/>
          <w:highlight w:val="none"/>
        </w:rPr>
        <w:t>1.</w:t>
      </w:r>
      <w:r>
        <w:rPr>
          <w:rFonts w:hAnsi="宋体" w:cs="宋体"/>
          <w:color w:val="auto"/>
          <w:sz w:val="24"/>
          <w:highlight w:val="none"/>
        </w:rPr>
        <w:t>向各投标人发出电子加密投标文件【开始解密】通知，各投标人代表应当在接到解密通知后</w:t>
      </w:r>
      <w:r>
        <w:rPr>
          <w:rFonts w:hAnsi="宋体" w:cs="宋体"/>
          <w:color w:val="auto"/>
          <w:sz w:val="24"/>
          <w:highlight w:val="none"/>
          <w:u w:val="single"/>
        </w:rPr>
        <w:t>30</w:t>
      </w:r>
      <w:r>
        <w:rPr>
          <w:rFonts w:hAnsi="宋体" w:cs="宋体"/>
          <w:color w:val="auto"/>
          <w:sz w:val="24"/>
          <w:highlight w:val="none"/>
        </w:rPr>
        <w:t>分钟内自行完成“电子加密投标文件”的在线解密。</w:t>
      </w:r>
    </w:p>
    <w:p w14:paraId="3FD12F1E">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2.投标文件解密结束，开启资格证明文件，进入资格审查环节，采购代理机构或者采购单位代表将依法对投标人的资格进行审查，具体见本章节“投标人资格审查”相关规定。</w:t>
      </w:r>
    </w:p>
    <w:p w14:paraId="1C89D785">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3.开启资格审查通过的投标人的商务技术文件进入符合性审查及商务技术评审；</w:t>
      </w:r>
    </w:p>
    <w:p w14:paraId="3325776C">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150E7289">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5.评审结束后，公布采购结果。</w:t>
      </w:r>
    </w:p>
    <w:p w14:paraId="26AE13A6">
      <w:pPr>
        <w:snapToGrid w:val="0"/>
        <w:spacing w:line="400" w:lineRule="exact"/>
        <w:ind w:firstLine="482" w:firstLineChars="200"/>
        <w:rPr>
          <w:rFonts w:ascii="宋体" w:hAnsi="宋体"/>
          <w:b/>
          <w:color w:val="auto"/>
          <w:sz w:val="24"/>
          <w:highlight w:val="none"/>
        </w:rPr>
      </w:pPr>
      <w:r>
        <w:rPr>
          <w:rFonts w:ascii="宋体" w:hAnsi="宋体"/>
          <w:b/>
          <w:color w:val="auto"/>
          <w:sz w:val="24"/>
          <w:highlight w:val="none"/>
        </w:rPr>
        <w:t>特别说明：如遇“政府采购云平台”电子化开标或评审程序调整的，按调整后程序执行。</w:t>
      </w:r>
    </w:p>
    <w:p w14:paraId="10FD284D">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（三）投标人资格审查</w:t>
      </w:r>
    </w:p>
    <w:p w14:paraId="7F0B3310">
      <w:pPr>
        <w:snapToGrid w:val="0"/>
        <w:spacing w:line="400" w:lineRule="exact"/>
        <w:ind w:firstLine="480" w:firstLineChars="200"/>
        <w:rPr>
          <w:rFonts w:ascii="宋体" w:hAnsi="宋体"/>
          <w:bCs/>
          <w:color w:val="auto"/>
          <w:sz w:val="24"/>
          <w:highlight w:val="none"/>
        </w:rPr>
      </w:pPr>
      <w:r>
        <w:rPr>
          <w:rFonts w:ascii="宋体" w:hAnsi="宋体"/>
          <w:color w:val="auto"/>
          <w:sz w:val="24"/>
          <w:highlight w:val="none"/>
        </w:rPr>
        <w:t>投标文件解密结束，开启</w:t>
      </w:r>
      <w:r>
        <w:rPr>
          <w:rFonts w:hint="eastAsia" w:ascii="宋体" w:hAnsi="宋体"/>
          <w:color w:val="auto"/>
          <w:sz w:val="24"/>
          <w:highlight w:val="none"/>
        </w:rPr>
        <w:t>资格证明文件</w:t>
      </w:r>
      <w:r>
        <w:rPr>
          <w:rFonts w:ascii="宋体" w:hAnsi="宋体"/>
          <w:color w:val="auto"/>
          <w:sz w:val="24"/>
          <w:highlight w:val="none"/>
        </w:rPr>
        <w:t>，进入资格审查环节，采购代理机构</w:t>
      </w:r>
      <w:r>
        <w:rPr>
          <w:rFonts w:hint="eastAsia" w:ascii="宋体" w:hAnsi="宋体"/>
          <w:color w:val="auto"/>
          <w:sz w:val="24"/>
          <w:highlight w:val="none"/>
        </w:rPr>
        <w:t>或者采购单位代表人</w:t>
      </w:r>
      <w:r>
        <w:rPr>
          <w:rFonts w:ascii="宋体" w:hAnsi="宋体"/>
          <w:color w:val="auto"/>
          <w:sz w:val="24"/>
          <w:highlight w:val="none"/>
        </w:rPr>
        <w:t>将依法对投标</w:t>
      </w:r>
      <w:r>
        <w:rPr>
          <w:rFonts w:hint="eastAsia" w:ascii="宋体" w:hAnsi="宋体"/>
          <w:color w:val="auto"/>
          <w:sz w:val="24"/>
          <w:highlight w:val="none"/>
        </w:rPr>
        <w:t>人</w:t>
      </w:r>
      <w:r>
        <w:rPr>
          <w:rFonts w:ascii="宋体" w:hAnsi="宋体"/>
          <w:color w:val="auto"/>
          <w:sz w:val="24"/>
          <w:highlight w:val="none"/>
        </w:rPr>
        <w:t>的资格进行审查</w:t>
      </w:r>
      <w:r>
        <w:rPr>
          <w:rFonts w:hint="eastAsia" w:ascii="宋体" w:hAnsi="宋体"/>
          <w:color w:val="auto"/>
          <w:sz w:val="24"/>
          <w:highlight w:val="none"/>
        </w:rPr>
        <w:t>，</w:t>
      </w:r>
      <w:r>
        <w:rPr>
          <w:rFonts w:hint="eastAsia"/>
          <w:color w:val="auto"/>
          <w:highlight w:val="none"/>
        </w:rPr>
        <w:t xml:space="preserve"> </w:t>
      </w:r>
      <w:r>
        <w:rPr>
          <w:rFonts w:hint="eastAsia" w:ascii="宋体" w:hAnsi="宋体"/>
          <w:bCs/>
          <w:color w:val="auto"/>
          <w:sz w:val="24"/>
          <w:highlight w:val="none"/>
        </w:rPr>
        <w:t>资格审查人员对投标人所提交的资格审查材料仅负审核的责任。如发现投标人所提交的资格审查材料不合法或与事实不符，采购人可取消其中标资格并追究投标人的法律责任。</w:t>
      </w:r>
    </w:p>
    <w:p w14:paraId="70D159EA">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1.投标人提交的资格审查材料不全或者不符合招标文件标明的资格要求的，无法证明其符合招标文件规定的“投标人资格要求”时，将对其作资格审查不通过处理（无效投标），并不再将其投标进行后续评审。</w:t>
      </w:r>
    </w:p>
    <w:p w14:paraId="29CBAF4F">
      <w:pPr>
        <w:snapToGrid w:val="0"/>
        <w:spacing w:line="400" w:lineRule="exact"/>
        <w:ind w:firstLine="480" w:firstLineChars="200"/>
        <w:rPr>
          <w:rFonts w:hAnsi="宋体"/>
          <w:color w:val="auto"/>
          <w:sz w:val="24"/>
          <w:highlight w:val="none"/>
        </w:rPr>
      </w:pPr>
      <w:r>
        <w:rPr>
          <w:rFonts w:hint="eastAsia" w:ascii="宋体" w:hAnsi="宋体"/>
          <w:bCs/>
          <w:color w:val="auto"/>
          <w:sz w:val="24"/>
          <w:highlight w:val="none"/>
        </w:rPr>
        <w:t>2.单位负责人为同一人或者存在直接控股、管理关系的不同供应商参加同一合同项下的采购活动的，相关投标人均作资格无效处理。</w:t>
      </w:r>
    </w:p>
    <w:p w14:paraId="598DF238">
      <w:pPr>
        <w:pStyle w:val="24"/>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九、评标</w:t>
      </w:r>
    </w:p>
    <w:p w14:paraId="55C3F8B7">
      <w:pPr>
        <w:pStyle w:val="24"/>
        <w:snapToGrid w:val="0"/>
        <w:spacing w:before="0" w:beforeLines="0" w:after="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4E32A69F">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1.审查投标文件是否符合招标文件要求，并作出评价；</w:t>
      </w:r>
    </w:p>
    <w:p w14:paraId="4C61E76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2.要求投标人对投标文件有关事项作出解释或者澄清；</w:t>
      </w:r>
    </w:p>
    <w:p w14:paraId="16838D5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3.按照招标文件确定的评标标准和方法，对投标文件进行评审和比较，提出书面评标报告，并推荐标项中标候选人；</w:t>
      </w:r>
    </w:p>
    <w:p w14:paraId="56FC7E7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4.采用综合评分法的，按评审后按综合得分从高到低的顺序确定中标候选人顺序。综合得分相同，以投标报价低的优先；投标报价也相同，则以政采云系统记录的投标文件解密时间排序在前面的优先。</w:t>
      </w:r>
    </w:p>
    <w:p w14:paraId="1D0DC23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5.向采购人推荐综合得分第一名的供应商为中标人，并提交评审报告。</w:t>
      </w:r>
    </w:p>
    <w:p w14:paraId="2079ADB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6.向采购代理机构或者有关部门报告非法干预评标工作的行为。</w:t>
      </w:r>
    </w:p>
    <w:p w14:paraId="179B5873">
      <w:pPr>
        <w:snapToGrid w:val="0"/>
        <w:spacing w:line="40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（二）评标应当遵循下列工作程序：</w:t>
      </w:r>
    </w:p>
    <w:p w14:paraId="2C4B2719">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1.投标文件符合性审查。依据招标文件的规定，从投标文件的有效性、完整性和对招标文件的响应程度进行审查，以确定是否对招标文件的实质性要求作出响应。</w:t>
      </w:r>
    </w:p>
    <w:p w14:paraId="48EE324F">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2A191AD6">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3.比较与评价。按招标文件中规定的评标方法和标准，对资格审查和符合性审查合格的投标文件进行商务和技术评估，综合比较与评价。</w:t>
      </w:r>
    </w:p>
    <w:p w14:paraId="379FD646">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4.投标人存在下列情况之一的，投标无效：</w:t>
      </w:r>
    </w:p>
    <w:p w14:paraId="3EF36500">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投标文件未按招标文件要求签署</w:t>
      </w:r>
      <w:r>
        <w:rPr>
          <w:rFonts w:hint="eastAsia" w:ascii="宋体" w:hAnsi="宋体"/>
          <w:color w:val="auto"/>
          <w:sz w:val="24"/>
          <w:highlight w:val="none"/>
        </w:rPr>
        <w:t>或</w:t>
      </w:r>
      <w:r>
        <w:rPr>
          <w:rFonts w:ascii="宋体" w:hAnsi="宋体"/>
          <w:color w:val="auto"/>
          <w:sz w:val="24"/>
          <w:highlight w:val="none"/>
        </w:rPr>
        <w:t>CA电子签章的；</w:t>
      </w:r>
    </w:p>
    <w:p w14:paraId="295CBBEF">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不具备招标文件中规定的资格要求的</w:t>
      </w:r>
      <w:r>
        <w:rPr>
          <w:rFonts w:hint="eastAsia" w:ascii="宋体" w:hAnsi="宋体"/>
          <w:color w:val="auto"/>
          <w:sz w:val="24"/>
          <w:highlight w:val="none"/>
        </w:rPr>
        <w:t>（包括</w:t>
      </w:r>
      <w:r>
        <w:rPr>
          <w:rFonts w:hint="eastAsia" w:ascii="宋体" w:hAnsi="宋体" w:cs="宋体"/>
          <w:color w:val="auto"/>
          <w:sz w:val="24"/>
          <w:highlight w:val="none"/>
        </w:rPr>
        <w:t>资格证明文件不全的</w:t>
      </w:r>
      <w:r>
        <w:rPr>
          <w:rFonts w:hint="eastAsia" w:ascii="宋体" w:hAnsi="宋体"/>
          <w:color w:val="auto"/>
          <w:sz w:val="24"/>
          <w:highlight w:val="none"/>
        </w:rPr>
        <w:t>）</w:t>
      </w:r>
      <w:r>
        <w:rPr>
          <w:rFonts w:ascii="宋体" w:hAnsi="宋体"/>
          <w:color w:val="auto"/>
          <w:sz w:val="24"/>
          <w:highlight w:val="none"/>
        </w:rPr>
        <w:t>；</w:t>
      </w:r>
    </w:p>
    <w:p w14:paraId="685F1A1A">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报价超过招标文件中规定的预算金额或者最高</w:t>
      </w:r>
      <w:r>
        <w:rPr>
          <w:rFonts w:hint="eastAsia" w:ascii="宋体" w:hAnsi="宋体"/>
          <w:color w:val="auto"/>
          <w:sz w:val="24"/>
          <w:highlight w:val="none"/>
        </w:rPr>
        <w:t>&lt;单价&gt;</w:t>
      </w:r>
      <w:r>
        <w:rPr>
          <w:rFonts w:ascii="宋体" w:hAnsi="宋体"/>
          <w:color w:val="auto"/>
          <w:sz w:val="24"/>
          <w:highlight w:val="none"/>
        </w:rPr>
        <w:t>限价的；</w:t>
      </w:r>
    </w:p>
    <w:p w14:paraId="20143F29">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（4）未满足招标文件实质性条款的；</w:t>
      </w:r>
    </w:p>
    <w:p w14:paraId="3EB799AC">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供应商递交两份或两份以上内容不同的投标文件，未声明哪一份有效的；</w:t>
      </w:r>
    </w:p>
    <w:p w14:paraId="3F47670A">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对关键条文的偏离、保留或反对，例如关于</w:t>
      </w:r>
      <w:r>
        <w:rPr>
          <w:rFonts w:hint="eastAsia" w:ascii="宋体" w:hAnsi="宋体" w:cs="宋体"/>
          <w:color w:val="auto"/>
          <w:sz w:val="24"/>
          <w:highlight w:val="none"/>
        </w:rPr>
        <w:t>投标有效期、质保期、付款方式等商务条款不能满足招标文件要求的</w:t>
      </w:r>
      <w:r>
        <w:rPr>
          <w:rFonts w:hint="eastAsia" w:ascii="宋体" w:hAnsi="宋体"/>
          <w:color w:val="auto"/>
          <w:sz w:val="24"/>
          <w:highlight w:val="none"/>
        </w:rPr>
        <w:t>；</w:t>
      </w:r>
      <w:r>
        <w:rPr>
          <w:rFonts w:ascii="宋体" w:hAnsi="宋体"/>
          <w:color w:val="auto"/>
          <w:sz w:val="24"/>
          <w:highlight w:val="none"/>
        </w:rPr>
        <w:t>适用法律法规、标准、税费等其他内容；</w:t>
      </w:r>
    </w:p>
    <w:p w14:paraId="53E378DA">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存在串标、抬标或弄虚作假情况的</w:t>
      </w:r>
      <w:r>
        <w:rPr>
          <w:rFonts w:hint="eastAsia" w:ascii="宋体" w:hAnsi="宋体"/>
          <w:color w:val="auto"/>
          <w:sz w:val="24"/>
          <w:highlight w:val="none"/>
        </w:rPr>
        <w:t>；</w:t>
      </w:r>
    </w:p>
    <w:p w14:paraId="6E71ACA7">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参与本项目的不同供应商单位负责人为同一人或者存在直接控股、管理关系的；</w:t>
      </w:r>
    </w:p>
    <w:p w14:paraId="3E22D664">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供应商的</w:t>
      </w:r>
      <w:r>
        <w:rPr>
          <w:rFonts w:hint="eastAsia" w:ascii="宋体" w:hAnsi="宋体"/>
          <w:color w:val="auto"/>
          <w:sz w:val="24"/>
          <w:highlight w:val="none"/>
        </w:rPr>
        <w:t>资格证明文件</w:t>
      </w:r>
      <w:r>
        <w:rPr>
          <w:rFonts w:ascii="宋体" w:hAnsi="宋体"/>
          <w:color w:val="auto"/>
          <w:sz w:val="24"/>
          <w:highlight w:val="none"/>
        </w:rPr>
        <w:t>或者商务技术文件中出现投标报价的；</w:t>
      </w:r>
      <w:r>
        <w:rPr>
          <w:rFonts w:hAnsi="宋体" w:cs="宋体"/>
          <w:color w:val="auto"/>
          <w:sz w:val="24"/>
          <w:highlight w:val="none"/>
        </w:rPr>
        <w:t>投标截止时间前，投标人未将电子加密投标文件成功上传、递交至政府采购云平台的。</w:t>
      </w:r>
    </w:p>
    <w:p w14:paraId="7E5B06DA">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供应商在线制作投标文件时《开标一览表》中填写的金额与解密后“电子加密投标文件”中《开标一览表》填写的金额不一致并拒绝按招标文件要求接受此调整的；</w:t>
      </w:r>
    </w:p>
    <w:p w14:paraId="08E64FAB">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（11）法律法规</w:t>
      </w:r>
      <w:r>
        <w:rPr>
          <w:rFonts w:ascii="宋体" w:hAnsi="宋体"/>
          <w:color w:val="auto"/>
          <w:sz w:val="24"/>
          <w:highlight w:val="none"/>
        </w:rPr>
        <w:t>和招标文件规定的其他无效情形（或出现重大偏差</w:t>
      </w:r>
      <w:r>
        <w:rPr>
          <w:rFonts w:hint="eastAsia" w:ascii="宋体" w:hAnsi="宋体"/>
          <w:color w:val="auto"/>
          <w:sz w:val="24"/>
          <w:highlight w:val="none"/>
        </w:rPr>
        <w:t>）</w:t>
      </w:r>
      <w:r>
        <w:rPr>
          <w:rFonts w:ascii="宋体" w:hAnsi="宋体"/>
          <w:color w:val="auto"/>
          <w:sz w:val="24"/>
          <w:highlight w:val="none"/>
        </w:rPr>
        <w:t>。</w:t>
      </w:r>
    </w:p>
    <w:p w14:paraId="35DAA2AA">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w:t>
      </w:r>
      <w:r>
        <w:rPr>
          <w:rFonts w:ascii="宋体" w:hAnsi="宋体"/>
          <w:bCs/>
          <w:color w:val="auto"/>
          <w:sz w:val="24"/>
          <w:highlight w:val="none"/>
        </w:rPr>
        <w:t>评标委员会发现投标文件有下列情形之一的属于重大偏差</w:t>
      </w:r>
      <w:r>
        <w:rPr>
          <w:rFonts w:hint="eastAsia" w:ascii="宋体" w:hAnsi="宋体"/>
          <w:bCs/>
          <w:color w:val="auto"/>
          <w:sz w:val="24"/>
          <w:highlight w:val="none"/>
        </w:rPr>
        <w:t>（</w:t>
      </w:r>
      <w:r>
        <w:rPr>
          <w:rFonts w:ascii="宋体" w:hAnsi="宋体"/>
          <w:bCs/>
          <w:color w:val="auto"/>
          <w:sz w:val="24"/>
          <w:highlight w:val="none"/>
        </w:rPr>
        <w:t>评标委员会按少数服从多数原则认定</w:t>
      </w:r>
      <w:r>
        <w:rPr>
          <w:rFonts w:hint="eastAsia" w:ascii="宋体" w:hAnsi="宋体"/>
          <w:bCs/>
          <w:color w:val="auto"/>
          <w:sz w:val="24"/>
          <w:highlight w:val="none"/>
        </w:rPr>
        <w:t>），</w:t>
      </w:r>
      <w:r>
        <w:rPr>
          <w:rFonts w:ascii="宋体" w:hAnsi="宋体"/>
          <w:bCs/>
          <w:color w:val="auto"/>
          <w:sz w:val="24"/>
          <w:highlight w:val="none"/>
        </w:rPr>
        <w:t>按照无效投标处理：</w:t>
      </w:r>
    </w:p>
    <w:p w14:paraId="309BD524">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未按招标文件要求编制或字迹模糊、辨认不清的投标文件；</w:t>
      </w:r>
    </w:p>
    <w:p w14:paraId="4454A119">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明显不符合招标文件</w:t>
      </w:r>
      <w:r>
        <w:rPr>
          <w:rFonts w:hint="eastAsia" w:ascii="宋体" w:hAnsi="宋体"/>
          <w:bCs/>
          <w:color w:val="auto"/>
          <w:sz w:val="24"/>
          <w:highlight w:val="none"/>
        </w:rPr>
        <w:t>要求</w:t>
      </w:r>
      <w:r>
        <w:rPr>
          <w:rFonts w:ascii="宋体" w:hAnsi="宋体"/>
          <w:bCs/>
          <w:color w:val="auto"/>
          <w:sz w:val="24"/>
          <w:highlight w:val="none"/>
        </w:rPr>
        <w:t>的规格型号、质量标准，或者</w:t>
      </w:r>
      <w:r>
        <w:rPr>
          <w:rFonts w:hint="eastAsia" w:ascii="宋体" w:hAnsi="宋体"/>
          <w:bCs/>
          <w:color w:val="auto"/>
          <w:sz w:val="24"/>
          <w:highlight w:val="none"/>
        </w:rPr>
        <w:t>与</w:t>
      </w:r>
      <w:r>
        <w:rPr>
          <w:rFonts w:ascii="宋体" w:hAnsi="宋体"/>
          <w:bCs/>
          <w:color w:val="auto"/>
          <w:sz w:val="24"/>
          <w:highlight w:val="none"/>
        </w:rPr>
        <w:t>招标文件中标“</w:t>
      </w:r>
      <w:r>
        <w:rPr>
          <w:rFonts w:hint="eastAsia" w:ascii="宋体" w:hAnsi="宋体" w:cs="宋体"/>
          <w:b/>
          <w:bCs/>
          <w:color w:val="auto"/>
          <w:sz w:val="24"/>
          <w:highlight w:val="none"/>
        </w:rPr>
        <w:t>▲</w:t>
      </w:r>
      <w:r>
        <w:rPr>
          <w:rFonts w:ascii="宋体" w:hAnsi="宋体"/>
          <w:bCs/>
          <w:color w:val="auto"/>
          <w:sz w:val="24"/>
          <w:highlight w:val="none"/>
        </w:rPr>
        <w:t xml:space="preserve">”的技术指标、主要功能项目发生实质性偏离的； </w:t>
      </w:r>
    </w:p>
    <w:p w14:paraId="3249FB2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未提供或未如实提供投标货物</w:t>
      </w:r>
      <w:r>
        <w:rPr>
          <w:rFonts w:hint="eastAsia" w:ascii="宋体" w:hAnsi="宋体"/>
          <w:bCs/>
          <w:color w:val="auto"/>
          <w:sz w:val="24"/>
          <w:highlight w:val="none"/>
        </w:rPr>
        <w:t>或服务</w:t>
      </w:r>
      <w:r>
        <w:rPr>
          <w:rFonts w:ascii="宋体" w:hAnsi="宋体"/>
          <w:bCs/>
          <w:color w:val="auto"/>
          <w:sz w:val="24"/>
          <w:highlight w:val="none"/>
        </w:rPr>
        <w:t>的技术参数，或者投标文件标明的响应或偏离与事实不符或虚假投标的；</w:t>
      </w:r>
    </w:p>
    <w:p w14:paraId="58C9E2E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（4）与其他参加本次投标人的投标文件（技术文件）的文字表述内容相同连续20行以上或者差错相同2处以上的（招标文件中复制粘贴而来的除外）。</w:t>
      </w:r>
    </w:p>
    <w:p w14:paraId="0ADABC0D">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6.本次采购，如果投标人的投标报价均超出采购预算，将作废标处理。</w:t>
      </w:r>
    </w:p>
    <w:p w14:paraId="39F495D9">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7.开启投标人报价文件后发现价格、数量有误，其投标价将按下述原则处理：</w:t>
      </w:r>
    </w:p>
    <w:p w14:paraId="44C0F5C1">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（1）任何有漏去一些小项货物或服务的投标将被视为其费用已包含在投标总价中，投标价格不予调整。</w:t>
      </w:r>
    </w:p>
    <w:p w14:paraId="7B180C4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（2）任何有多报一些小项工程或货物的投标其投标价不予调整，如果该投标人中标，则合同价格必须为核减掉多报的一些小项工程或货物后的价格。</w:t>
      </w:r>
    </w:p>
    <w:p w14:paraId="1C8139FA">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（3）对于计算错误的其投标价不予调整，如果该投标人中标，如其投标价格计算错误导致多报者合同价格予以据实核减，少报者合同价格不予调整。</w:t>
      </w:r>
    </w:p>
    <w:p w14:paraId="0AED4D0A">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（4）对于计算错误，多报或漏报的一些小项工程或货物、服务的仅仅为非实质性重大偏差范围内的偏离，并经过评标委员会按少数服从多数原则认定为细微偏差，评审时其投标价不予调整。</w:t>
      </w:r>
    </w:p>
    <w:p w14:paraId="355EB0E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（5）投标文件中开标一览表内容与投标文件中相应内容不一致的，以开标一览表为准；</w:t>
      </w:r>
    </w:p>
    <w:p w14:paraId="41B9491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（6）大写金额和小写金额不一致的，以大写金额为准；</w:t>
      </w:r>
    </w:p>
    <w:p w14:paraId="30636039">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（7）单价金额小数点或者百分比有明显错位的，以开标一览表的总价为准，并修改单价；</w:t>
      </w:r>
    </w:p>
    <w:p w14:paraId="341C6CB0">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（8）总价金额与按单价汇总金额不一致的，以单价金额计算结果为准。</w:t>
      </w:r>
    </w:p>
    <w:p w14:paraId="3C8616D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5382D2DA">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8.</w:t>
      </w:r>
      <w:r>
        <w:rPr>
          <w:rFonts w:ascii="宋体" w:hAnsi="宋体"/>
          <w:bCs/>
          <w:color w:val="auto"/>
          <w:sz w:val="24"/>
          <w:highlight w:val="none"/>
        </w:rPr>
        <w:t>评标委员会认为投标人的报价明显低于其他通过符合性审</w:t>
      </w:r>
      <w:r>
        <w:rPr>
          <w:rFonts w:hint="eastAsia" w:ascii="宋体" w:hAnsi="宋体"/>
          <w:bCs/>
          <w:color w:val="auto"/>
          <w:sz w:val="24"/>
          <w:highlight w:val="none"/>
        </w:rPr>
        <w:t>查的</w:t>
      </w:r>
      <w:r>
        <w:rPr>
          <w:rFonts w:ascii="宋体" w:hAnsi="宋体"/>
          <w:bCs/>
          <w:color w:val="auto"/>
          <w:sz w:val="24"/>
          <w:highlight w:val="none"/>
        </w:rPr>
        <w:t>投标人的报价，有可能影响产品质量或者不能诚信履约的，应当要求其在合理的时间内提供说明，必要时提交相关证明材料；投标人不能证明其报价合理性的，评标委员会应当将其作为无效投标处理。</w:t>
      </w:r>
    </w:p>
    <w:p w14:paraId="4925A91C">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9.评标过程中遇到特殊情况，由评标委员会遵循公开、公正原则，采取投票方式按照少数服从多数原则决定。</w:t>
      </w:r>
    </w:p>
    <w:p w14:paraId="54DCAA18">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10.实质上没有响应招标文件要求的投标将被拒绝。评标委员会不得通过询标使投标人修正或撤销不合要求的偏离从而使其投标成为实质上响应的投标。</w:t>
      </w:r>
    </w:p>
    <w:p w14:paraId="7046EE74">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11.评标委员会对投标文件的判定，只依据投标内容本身，不依靠开标后的任何外来证明。</w:t>
      </w:r>
    </w:p>
    <w:p w14:paraId="6E09FF9D">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12.评标委员会在评标中，不得改变招标文件中规定的评标标准、方法和中标条件。</w:t>
      </w:r>
    </w:p>
    <w:p w14:paraId="6A2C992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13.</w:t>
      </w:r>
      <w:r>
        <w:rPr>
          <w:rFonts w:ascii="宋体" w:hAnsi="宋体"/>
          <w:bCs/>
          <w:color w:val="auto"/>
          <w:sz w:val="24"/>
          <w:highlight w:val="none"/>
        </w:rPr>
        <w:t>评标委员会对未中标的供应商不作解释。同时根据政府采购法实施条例第四十条规定，本项目</w:t>
      </w:r>
      <w:r>
        <w:rPr>
          <w:rFonts w:hint="eastAsia" w:ascii="宋体" w:hAnsi="宋体"/>
          <w:bCs/>
          <w:color w:val="auto"/>
          <w:sz w:val="24"/>
          <w:highlight w:val="none"/>
        </w:rPr>
        <w:t>公布投标人的商务技术得分、报价得分和综合得分</w:t>
      </w:r>
      <w:r>
        <w:rPr>
          <w:rFonts w:ascii="宋体" w:hAnsi="宋体"/>
          <w:bCs/>
          <w:color w:val="auto"/>
          <w:sz w:val="24"/>
          <w:highlight w:val="none"/>
        </w:rPr>
        <w:t>。</w:t>
      </w:r>
    </w:p>
    <w:p w14:paraId="074193A5">
      <w:pPr>
        <w:snapToGrid w:val="0"/>
        <w:spacing w:line="400" w:lineRule="exact"/>
        <w:ind w:firstLine="482" w:firstLineChars="200"/>
        <w:rPr>
          <w:rFonts w:hint="default" w:ascii="宋体" w:hAnsi="宋体" w:eastAsia="宋体"/>
          <w:b/>
          <w:bCs/>
          <w:color w:val="auto"/>
          <w:sz w:val="24"/>
          <w:highlight w:val="none"/>
          <w:lang w:val="en-US" w:eastAsia="zh-CN"/>
        </w:rPr>
      </w:pPr>
      <w:r>
        <w:rPr>
          <w:rFonts w:hint="eastAsia" w:ascii="宋体" w:hAnsi="宋体"/>
          <w:b/>
          <w:bCs/>
          <w:color w:val="auto"/>
          <w:sz w:val="24"/>
          <w:highlight w:val="none"/>
        </w:rPr>
        <w:t>（三）评标纪律</w:t>
      </w:r>
      <w:r>
        <w:rPr>
          <w:rFonts w:hint="eastAsia" w:ascii="宋体" w:hAnsi="宋体"/>
          <w:b/>
          <w:bCs/>
          <w:color w:val="auto"/>
          <w:sz w:val="24"/>
          <w:highlight w:val="none"/>
          <w:lang w:val="en-US" w:eastAsia="zh-CN"/>
        </w:rPr>
        <w:t xml:space="preserve">  </w:t>
      </w:r>
    </w:p>
    <w:p w14:paraId="087D68C9">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1.评审专家必须公平、公正评审，遵纪守法，客观、廉洁地履行职责。</w:t>
      </w:r>
    </w:p>
    <w:p w14:paraId="55157BA1">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2.评审专家在评审开始前，应关闭并上交随身携带的各种通信工具。</w:t>
      </w:r>
    </w:p>
    <w:p w14:paraId="0ADE07C0">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3.评审专家在评审过程中，未经许可不得中途离开评审现场，不得迟到早退。</w:t>
      </w:r>
    </w:p>
    <w:p w14:paraId="4FE6349D">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4.评审专家和工作人员不得透露评审过程中的讨论情况和评审结果。</w:t>
      </w:r>
    </w:p>
    <w:p w14:paraId="4CB2A203">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E837045">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6.采购人、采购代理机构不得向评审委员会的评审专家做倾向性、误导性的解释或者说明。</w:t>
      </w:r>
    </w:p>
    <w:p w14:paraId="7143F884">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14:paraId="2380A87E">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8.评审专家在评审过程中不得将自己的观点强加给其他评审专家，评审专家应自主发表见解，对评审意见承担个人责任。</w:t>
      </w:r>
    </w:p>
    <w:p w14:paraId="6CBBFED4">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6C94BCB">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63A5E6AD">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11.评审专家应当遵守评审工作纪律，不得泄露评审文件、评审情况和评审中获悉的商业秘密。</w:t>
      </w:r>
    </w:p>
    <w:p w14:paraId="2A954D0F">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评审委员会在评审过程中发现投标人有行贿、提供虚假材料或者串通等违法行为的，应当及时向财政部门报告。</w:t>
      </w:r>
    </w:p>
    <w:p w14:paraId="45F3757C">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12.招标文件内容违反国家有关强制性规定的，评审委员会应当停止评审并向采购代理机构说明情况。</w:t>
      </w:r>
    </w:p>
    <w:p w14:paraId="65B05DC5">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13.评审专家应当配合采购代理机构答复投标人提出的质疑。</w:t>
      </w:r>
    </w:p>
    <w:p w14:paraId="46AD5674">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14.评审专家应当配合项目采购监督管理部门的投诉处理工作。</w:t>
      </w:r>
    </w:p>
    <w:p w14:paraId="624F0437">
      <w:pPr>
        <w:snapToGrid w:val="0"/>
        <w:spacing w:line="40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15.根据《政府采购货物和服务招标投标管理办法》（中华人民共和国财政部令 第87号）第六十二条规定：</w:t>
      </w:r>
    </w:p>
    <w:p w14:paraId="05A940F5">
      <w:pPr>
        <w:snapToGrid w:val="0"/>
        <w:spacing w:line="40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评标委员会及其成员不得有下列行为：</w:t>
      </w:r>
    </w:p>
    <w:p w14:paraId="1CBE16E9">
      <w:pPr>
        <w:snapToGrid w:val="0"/>
        <w:spacing w:line="40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①确定参与评标至评标结束前私自接触投标人；</w:t>
      </w:r>
    </w:p>
    <w:p w14:paraId="19B129D9">
      <w:pPr>
        <w:snapToGrid w:val="0"/>
        <w:spacing w:line="40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②接受投标人提出的与投标文件不一致的澄清或者说明，《政府采购货物和服务招标投标管理办法》（中华人民共和国财政部令 第87号）第五十一条规定的情形除外；</w:t>
      </w:r>
    </w:p>
    <w:p w14:paraId="5F680B7A">
      <w:pPr>
        <w:snapToGrid w:val="0"/>
        <w:spacing w:line="40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③违反评标纪律发表倾向性意见或者征询采购人的倾向性意见；</w:t>
      </w:r>
    </w:p>
    <w:p w14:paraId="20AFCCCD">
      <w:pPr>
        <w:snapToGrid w:val="0"/>
        <w:spacing w:line="40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④对需要专业判断的主观评审因素协商评分；</w:t>
      </w:r>
    </w:p>
    <w:p w14:paraId="64485EC4">
      <w:pPr>
        <w:snapToGrid w:val="0"/>
        <w:spacing w:line="40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⑤在评标过程中擅离职守，影响评标程序正常进行的；</w:t>
      </w:r>
    </w:p>
    <w:p w14:paraId="7494A174">
      <w:pPr>
        <w:snapToGrid w:val="0"/>
        <w:spacing w:line="40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⑥记录、复制或者带走任何评标资料；</w:t>
      </w:r>
    </w:p>
    <w:p w14:paraId="02F58B8C">
      <w:pPr>
        <w:snapToGrid w:val="0"/>
        <w:spacing w:line="40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⑦其他不遵守评标纪律的行为。</w:t>
      </w:r>
    </w:p>
    <w:p w14:paraId="0A4F70F9">
      <w:pPr>
        <w:snapToGrid w:val="0"/>
        <w:spacing w:line="40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评标委员会成员有前款第一至五项行为之一的，其评审意见无效，并不得获取评审劳务报酬和报销异地评审差旅费。</w:t>
      </w:r>
    </w:p>
    <w:p w14:paraId="1038CAFE">
      <w:pPr>
        <w:snapToGrid w:val="0"/>
        <w:spacing w:line="40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16.根据《中华人民共和国政府采购法实施条例》（国务院令第658号）第七十五条规定：</w:t>
      </w:r>
    </w:p>
    <w:p w14:paraId="100B3BA2">
      <w:pPr>
        <w:snapToGrid w:val="0"/>
        <w:spacing w:line="40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489B233">
      <w:pPr>
        <w:snapToGrid w:val="0"/>
        <w:spacing w:line="40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政府采购评审专家与投标人存在利害关系未回避的，处2万元以上5万元以下的罚款，禁止其参加政府采购评审活动。</w:t>
      </w:r>
    </w:p>
    <w:p w14:paraId="7DE3B92A">
      <w:pPr>
        <w:snapToGrid w:val="0"/>
        <w:spacing w:line="40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76C2618B">
      <w:pPr>
        <w:snapToGrid w:val="0"/>
        <w:spacing w:line="40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rPr>
        <w:t>政府采购评审专家有上述违法行为的，其评审意见无效，不得获取评审费；有违法所得的，没收违法所得；给他人造成损失的，依法承担民事责任。</w:t>
      </w:r>
    </w:p>
    <w:p w14:paraId="2B028531">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w:t>
      </w:r>
      <w:r>
        <w:rPr>
          <w:rFonts w:ascii="宋体" w:hAnsi="宋体"/>
          <w:b/>
          <w:bCs/>
          <w:color w:val="auto"/>
          <w:sz w:val="24"/>
          <w:highlight w:val="none"/>
        </w:rPr>
        <w:t>投标文件的澄清</w:t>
      </w:r>
    </w:p>
    <w:p w14:paraId="1B619D41">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1.为有利于对投标文件的评审，必要时评标委员会可要求投标人对投标文件相关事宜进行澄清。评标委员会将通过“政府采购云平台”在线询标的形式要求</w:t>
      </w:r>
      <w:r>
        <w:rPr>
          <w:rFonts w:ascii="宋体" w:hAnsi="宋体"/>
          <w:bCs/>
          <w:color w:val="auto"/>
          <w:sz w:val="24"/>
          <w:highlight w:val="none"/>
        </w:rPr>
        <w:t>投标人</w:t>
      </w:r>
      <w:r>
        <w:rPr>
          <w:rFonts w:hint="eastAsia" w:ascii="宋体" w:hAnsi="宋体"/>
          <w:bCs/>
          <w:color w:val="auto"/>
          <w:sz w:val="24"/>
          <w:highlight w:val="none"/>
        </w:rPr>
        <w:t>在规定的时间内作出必要的澄清、说明，供投标人澄清、说明时间不少于30分钟，投标人未在规定的时间内作出必要的澄清、说明可能导致对其不利的评定。</w:t>
      </w:r>
    </w:p>
    <w:p w14:paraId="1C818DE1">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投标人</w:t>
      </w:r>
      <w:r>
        <w:rPr>
          <w:rFonts w:hint="eastAsia" w:ascii="宋体" w:hAnsi="宋体"/>
          <w:bCs/>
          <w:color w:val="auto"/>
          <w:sz w:val="24"/>
          <w:highlight w:val="none"/>
        </w:rPr>
        <w:t>的澄清、说明应当通过“政府采购云平台”在线答复形式提交。</w:t>
      </w:r>
      <w:r>
        <w:rPr>
          <w:rFonts w:ascii="宋体" w:hAnsi="宋体"/>
          <w:bCs/>
          <w:color w:val="auto"/>
          <w:sz w:val="24"/>
          <w:highlight w:val="none"/>
        </w:rPr>
        <w:t>投标人</w:t>
      </w:r>
      <w:r>
        <w:rPr>
          <w:rFonts w:hint="eastAsia" w:ascii="宋体" w:hAnsi="宋体"/>
          <w:bCs/>
          <w:color w:val="auto"/>
          <w:sz w:val="24"/>
          <w:highlight w:val="none"/>
        </w:rPr>
        <w:t xml:space="preserve">的澄清、说明不得超出投标文件的范围或者改变投标文件的实质性内容。 </w:t>
      </w:r>
    </w:p>
    <w:p w14:paraId="056B6E93">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w:t>
      </w:r>
      <w:r>
        <w:rPr>
          <w:rFonts w:ascii="宋体" w:hAnsi="宋体"/>
          <w:b/>
          <w:bCs/>
          <w:color w:val="auto"/>
          <w:sz w:val="24"/>
          <w:highlight w:val="none"/>
        </w:rPr>
        <w:t>有下列情形之一的，视为投标人相互串通投标：</w:t>
      </w:r>
    </w:p>
    <w:p w14:paraId="6FD91F99">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不同投标人的投标文件由同一单位或者个人编制；</w:t>
      </w:r>
      <w:r>
        <w:rPr>
          <w:rFonts w:hint="eastAsia" w:ascii="宋体" w:hAnsi="宋体"/>
          <w:bCs/>
          <w:color w:val="auto"/>
          <w:sz w:val="24"/>
          <w:highlight w:val="none"/>
        </w:rPr>
        <w:t>不同投标人的投标文件从同一IP地址上传的；</w:t>
      </w:r>
    </w:p>
    <w:p w14:paraId="40FF38A2">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不同投标人委托同一单位或者个人办理投标事宜；</w:t>
      </w:r>
    </w:p>
    <w:p w14:paraId="0763240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不同投标人的投标文件载明的项目管理成员为同一人；</w:t>
      </w:r>
    </w:p>
    <w:p w14:paraId="239AB4E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不同投标人的投标文件异常一致或者投标报价呈规律性差异。</w:t>
      </w:r>
    </w:p>
    <w:p w14:paraId="0C6F89F5">
      <w:pPr>
        <w:snapToGrid w:val="0"/>
        <w:spacing w:line="400" w:lineRule="exact"/>
        <w:ind w:firstLine="480" w:firstLineChars="200"/>
        <w:rPr>
          <w:rFonts w:ascii="宋体" w:hAnsi="宋体"/>
          <w:bCs/>
          <w:color w:val="auto"/>
          <w:sz w:val="24"/>
          <w:highlight w:val="none"/>
        </w:rPr>
      </w:pPr>
      <w:r>
        <w:rPr>
          <w:rFonts w:ascii="宋体" w:hAnsi="宋体"/>
          <w:bCs/>
          <w:color w:val="auto"/>
          <w:sz w:val="24"/>
          <w:highlight w:val="none"/>
        </w:rPr>
        <w:t>经评标委员会认定投标人进行串通投标的，评标委员会可以对相关投标人做出无效投标处理，并上报采购管理部门进行进一步处理。</w:t>
      </w:r>
    </w:p>
    <w:p w14:paraId="5BAF7841">
      <w:pPr>
        <w:snapToGrid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（六）投标人瑕疵滞后的处理</w:t>
      </w:r>
    </w:p>
    <w:p w14:paraId="12A132B7">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无论基于何种原因，各项本应作扣分或无效标处理的情形即便未被及时发现而使该投标人进入后续评标程序，包括定标后已经签订合同等情形，一旦在任何时间被发现存在上述情形，则采购人均有权随时视情形决定是否取消该投标人的此前评议结果，并有权决定采取相应的补救或纠正措施。一旦该投标人被取消投标人的此前评议结果，其现有的位置将被其他投标人依序替代或者此项目</w:t>
      </w:r>
      <w:r>
        <w:rPr>
          <w:rFonts w:hint="eastAsia" w:ascii="宋体" w:hAnsi="宋体" w:cs="宋体"/>
          <w:color w:val="auto"/>
          <w:sz w:val="24"/>
          <w:highlight w:val="none"/>
          <w:lang w:eastAsia="zh-CN"/>
        </w:rPr>
        <w:t>作废</w:t>
      </w:r>
      <w:r>
        <w:rPr>
          <w:rFonts w:hint="eastAsia" w:ascii="宋体" w:hAnsi="宋体" w:cs="宋体"/>
          <w:color w:val="auto"/>
          <w:sz w:val="24"/>
          <w:highlight w:val="none"/>
        </w:rPr>
        <w:t>标处理。</w:t>
      </w:r>
    </w:p>
    <w:p w14:paraId="13B76CB1">
      <w:pPr>
        <w:snapToGrid w:val="0"/>
        <w:spacing w:line="400" w:lineRule="exact"/>
        <w:ind w:firstLine="482" w:firstLineChars="200"/>
        <w:outlineLvl w:val="1"/>
        <w:rPr>
          <w:rFonts w:ascii="宋体" w:hAnsi="宋体"/>
          <w:b/>
          <w:bCs/>
          <w:color w:val="auto"/>
          <w:sz w:val="24"/>
          <w:highlight w:val="none"/>
        </w:rPr>
      </w:pPr>
      <w:r>
        <w:rPr>
          <w:rFonts w:hint="eastAsia" w:ascii="宋体" w:hAnsi="宋体"/>
          <w:b/>
          <w:bCs/>
          <w:color w:val="auto"/>
          <w:sz w:val="24"/>
          <w:highlight w:val="none"/>
        </w:rPr>
        <w:t>十、评标原则</w:t>
      </w:r>
    </w:p>
    <w:p w14:paraId="19637995">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投标截止时或评审过程中有效投标人不足三家的，不予开标或评标。</w:t>
      </w:r>
    </w:p>
    <w:p w14:paraId="7A640881">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评标委员会按照招标文件的要求和条件对投标文件进行商务和技术评估，综合比较与评价。评标办法具体见后。</w:t>
      </w:r>
    </w:p>
    <w:p w14:paraId="4AE590AF">
      <w:pPr>
        <w:snapToGrid w:val="0"/>
        <w:spacing w:line="400" w:lineRule="exact"/>
        <w:ind w:firstLine="482" w:firstLineChars="200"/>
        <w:outlineLvl w:val="1"/>
        <w:rPr>
          <w:rFonts w:ascii="宋体" w:hAnsi="宋体"/>
          <w:b/>
          <w:bCs/>
          <w:color w:val="auto"/>
          <w:sz w:val="24"/>
          <w:highlight w:val="none"/>
        </w:rPr>
      </w:pPr>
      <w:r>
        <w:rPr>
          <w:rFonts w:hint="eastAsia" w:ascii="宋体" w:hAnsi="宋体"/>
          <w:b/>
          <w:bCs/>
          <w:color w:val="auto"/>
          <w:sz w:val="24"/>
          <w:highlight w:val="none"/>
        </w:rPr>
        <w:t>十一、可中止电子交易活动的情形</w:t>
      </w:r>
    </w:p>
    <w:p w14:paraId="325DE9AE">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采购过程中出现以下情形，导致电子交易平台无法正常运行，或者无法保证电子交易的公平、公正和安全时，采购组织机构可中止电子交易活动：</w:t>
      </w:r>
    </w:p>
    <w:p w14:paraId="4C8AEF71">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（一）电子交易平台发生故障而无法登录访问的；</w:t>
      </w:r>
    </w:p>
    <w:p w14:paraId="1D2628F6">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（二）电子交易平台应用或数据库出现错误，不能进行正常操作的；</w:t>
      </w:r>
    </w:p>
    <w:p w14:paraId="26C9CC8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（三）电子交易平台发现严重安全漏洞，有潜在泄密危险的；</w:t>
      </w:r>
    </w:p>
    <w:p w14:paraId="01773657">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（四）病毒发作导致不能进行正常操作的；</w:t>
      </w:r>
    </w:p>
    <w:p w14:paraId="4157F4C3">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（五）其他无法保证电子交易的公平、公正和安全的情况。</w:t>
      </w:r>
    </w:p>
    <w:p w14:paraId="109BF73B">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出现前款规定情形，不影响采购公平、公正性的，采购组织机构可以待上述情形消除后继续组织电子交易活动；影响或可能影响采购公平、公正性的，应当重新采购。</w:t>
      </w:r>
    </w:p>
    <w:p w14:paraId="6E5E4D1B">
      <w:pPr>
        <w:pStyle w:val="24"/>
        <w:snapToGrid w:val="0"/>
        <w:spacing w:before="0" w:beforeLines="0" w:after="0" w:afterLines="0"/>
        <w:ind w:firstLine="482" w:firstLineChars="200"/>
        <w:outlineLvl w:val="1"/>
        <w:rPr>
          <w:rFonts w:hint="default" w:hAnsi="宋体" w:cs="宋体"/>
          <w:b/>
          <w:bCs/>
          <w:color w:val="auto"/>
          <w:sz w:val="24"/>
          <w:szCs w:val="24"/>
          <w:highlight w:val="none"/>
        </w:rPr>
      </w:pPr>
      <w:bookmarkStart w:id="4" w:name="_Toc132123636"/>
      <w:bookmarkStart w:id="5" w:name="_Toc132122121"/>
      <w:bookmarkStart w:id="6" w:name="_Toc132125153"/>
      <w:bookmarkStart w:id="7" w:name="_Toc132125576"/>
      <w:bookmarkStart w:id="8" w:name="_Toc132125039"/>
      <w:bookmarkStart w:id="9" w:name="_Toc132123441"/>
      <w:bookmarkStart w:id="10" w:name="_Toc132125985"/>
      <w:bookmarkStart w:id="11" w:name="_Toc132123883"/>
      <w:bookmarkStart w:id="12" w:name="_Toc132124596"/>
      <w:bookmarkStart w:id="13" w:name="_Toc132122418"/>
      <w:bookmarkStart w:id="14" w:name="_Toc132123549"/>
      <w:bookmarkStart w:id="15" w:name="_Toc132126156"/>
      <w:bookmarkStart w:id="16" w:name="_Toc132123840"/>
      <w:bookmarkStart w:id="17" w:name="_Toc132125097"/>
      <w:bookmarkStart w:id="18" w:name="_Toc132655778"/>
      <w:r>
        <w:rPr>
          <w:rFonts w:hAnsi="宋体" w:cs="宋体"/>
          <w:b/>
          <w:bCs/>
          <w:color w:val="auto"/>
          <w:sz w:val="24"/>
          <w:szCs w:val="24"/>
          <w:highlight w:val="none"/>
        </w:rPr>
        <w:t>十二、投标截止后投标人不足3家或者通过资格审查或符合性审查的投标人不足3家的，除采购任务取消情形外，按照以下方式处理：</w:t>
      </w:r>
    </w:p>
    <w:p w14:paraId="2CC1114C">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（一）招标文件存在不合理条款或者招标程序不符合规定的，改正后依法重新招标；</w:t>
      </w:r>
    </w:p>
    <w:p w14:paraId="222BCDED">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（二）招标文件没有不合理条款、招标程序符合规定，需要采用其他采购方式采购的，采购人应当依法报财政部门批准。</w:t>
      </w:r>
    </w:p>
    <w:p w14:paraId="25FF7A79">
      <w:pPr>
        <w:snapToGrid w:val="0"/>
        <w:spacing w:line="400" w:lineRule="exact"/>
        <w:ind w:firstLine="482" w:firstLineChars="200"/>
        <w:outlineLvl w:val="1"/>
        <w:rPr>
          <w:rFonts w:ascii="宋体" w:hAnsi="宋体"/>
          <w:b/>
          <w:bCs/>
          <w:color w:val="auto"/>
          <w:sz w:val="24"/>
          <w:highlight w:val="none"/>
        </w:rPr>
      </w:pPr>
      <w:r>
        <w:rPr>
          <w:rFonts w:hint="eastAsia" w:ascii="宋体" w:hAnsi="宋体"/>
          <w:b/>
          <w:bCs/>
          <w:color w:val="auto"/>
          <w:sz w:val="24"/>
          <w:highlight w:val="none"/>
        </w:rPr>
        <w:t>十三、授予合同</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4072B8D">
      <w:pPr>
        <w:pStyle w:val="24"/>
        <w:snapToGrid w:val="0"/>
        <w:spacing w:before="0" w:beforeLines="0" w:after="0" w:afterLines="0"/>
        <w:ind w:firstLine="480" w:firstLineChars="200"/>
        <w:rPr>
          <w:rFonts w:hint="default" w:hAnsi="宋体"/>
          <w:color w:val="auto"/>
          <w:sz w:val="24"/>
          <w:szCs w:val="24"/>
          <w:highlight w:val="none"/>
        </w:rPr>
      </w:pPr>
      <w:r>
        <w:rPr>
          <w:rFonts w:hAnsi="宋体"/>
          <w:bCs/>
          <w:color w:val="auto"/>
          <w:sz w:val="24"/>
          <w:highlight w:val="none"/>
        </w:rPr>
        <w:t>（</w:t>
      </w:r>
      <w:r>
        <w:rPr>
          <w:rFonts w:hAnsi="宋体"/>
          <w:color w:val="auto"/>
          <w:sz w:val="24"/>
          <w:szCs w:val="24"/>
          <w:highlight w:val="none"/>
        </w:rPr>
        <w:t>一）中标条件</w:t>
      </w:r>
    </w:p>
    <w:p w14:paraId="33F1367C">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1.投标文件基本符合招标文件要求，能够最大限度满足招标文件中规定的各项综合评价标准；</w:t>
      </w:r>
    </w:p>
    <w:p w14:paraId="1500137B">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2.投标人有很好的执行合同的能力；</w:t>
      </w:r>
    </w:p>
    <w:p w14:paraId="117EDE9A">
      <w:pPr>
        <w:pStyle w:val="24"/>
        <w:snapToGrid w:val="0"/>
        <w:spacing w:before="0" w:beforeLines="0" w:after="0" w:afterLines="0"/>
        <w:ind w:firstLine="480" w:firstLineChars="200"/>
        <w:rPr>
          <w:rFonts w:hint="default" w:hAnsi="宋体"/>
          <w:color w:val="auto"/>
          <w:sz w:val="24"/>
          <w:szCs w:val="24"/>
          <w:highlight w:val="none"/>
        </w:rPr>
      </w:pPr>
      <w:bookmarkStart w:id="19" w:name="_Toc132122122"/>
      <w:bookmarkStart w:id="20" w:name="_Toc132122419"/>
      <w:r>
        <w:rPr>
          <w:rFonts w:hAnsi="宋体"/>
          <w:color w:val="auto"/>
          <w:sz w:val="24"/>
          <w:szCs w:val="24"/>
          <w:highlight w:val="none"/>
        </w:rPr>
        <w:t>3.投标人能够提供质量技术、商务经济占综合优势的产品及服务；</w:t>
      </w:r>
      <w:bookmarkEnd w:id="19"/>
      <w:bookmarkEnd w:id="20"/>
    </w:p>
    <w:p w14:paraId="52E01EF2">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4.中标人投标报价为中标价，作为中标人与采购人签订合同的合同价。</w:t>
      </w:r>
    </w:p>
    <w:p w14:paraId="62FE5E89">
      <w:pPr>
        <w:pStyle w:val="24"/>
        <w:snapToGrid w:val="0"/>
        <w:spacing w:before="0" w:beforeLines="0" w:after="0" w:afterLines="0"/>
        <w:ind w:firstLine="480" w:firstLineChars="200"/>
        <w:rPr>
          <w:rFonts w:hint="default" w:hAnsi="宋体"/>
          <w:color w:val="auto"/>
          <w:sz w:val="24"/>
          <w:szCs w:val="24"/>
          <w:highlight w:val="none"/>
        </w:rPr>
      </w:pPr>
      <w:bookmarkStart w:id="21" w:name="_Toc132122420"/>
      <w:bookmarkStart w:id="22" w:name="_Toc132122123"/>
      <w:r>
        <w:rPr>
          <w:rFonts w:hAnsi="宋体"/>
          <w:color w:val="auto"/>
          <w:sz w:val="24"/>
          <w:szCs w:val="24"/>
          <w:highlight w:val="none"/>
        </w:rPr>
        <w:t>（二）中标通知</w:t>
      </w:r>
      <w:bookmarkEnd w:id="21"/>
      <w:bookmarkEnd w:id="22"/>
    </w:p>
    <w:p w14:paraId="3F03DED9">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1.采购人依法确认中标人后，采购代理机构在浙江政府采购网公告中标结果，同时发出中标通知书，中标公告期限为1个工作日。</w:t>
      </w:r>
    </w:p>
    <w:p w14:paraId="22645C8B">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2.中标通知书对采购单位和中标人具有法律约束力。中标通知书发出后，采购人改变中标结果或者中标人放弃中标的，应当承担法律责任。</w:t>
      </w:r>
    </w:p>
    <w:p w14:paraId="1C7D2E70">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3.中标无效</w:t>
      </w:r>
    </w:p>
    <w:p w14:paraId="134F794F">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（1）发现中标人资格无效或中标人放弃中标或拒绝与采购人签订合同的，按相关规定执行。</w:t>
      </w:r>
    </w:p>
    <w:p w14:paraId="4A27914A">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（2）有《中华人民共和国政府采购法实施条例》第七十一条、第七十二条、第七十三条、第七十四条规定的违法行为之一，由采购监管部门依法处理。</w:t>
      </w:r>
    </w:p>
    <w:p w14:paraId="2E77D765">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（三）签订合同</w:t>
      </w:r>
    </w:p>
    <w:p w14:paraId="3D321762">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1.除不可抗力等特殊情况外，采购人原则上应当在中标通知书发出之日起</w:t>
      </w:r>
      <w:r>
        <w:rPr>
          <w:rFonts w:hAnsi="宋体"/>
          <w:color w:val="auto"/>
          <w:sz w:val="24"/>
          <w:szCs w:val="24"/>
          <w:highlight w:val="none"/>
        </w:rPr>
        <w:t>30</w:t>
      </w:r>
      <w:r>
        <w:rPr>
          <w:rFonts w:hAnsi="宋体"/>
          <w:color w:val="auto"/>
          <w:sz w:val="24"/>
          <w:szCs w:val="24"/>
          <w:highlight w:val="none"/>
          <w:lang w:val="zh-CN"/>
        </w:rPr>
        <w:t>日内与中标人按照采购文件确定的事项签订采购合同，并在签订之日起2个工作日内将采购合同在浙江政府采购网上公告。</w:t>
      </w:r>
    </w:p>
    <w:p w14:paraId="527E1CB8">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3D26E743">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3.如签订合同并生效后，供应商无故拒绝或延期，除按照合同条款处理外，列入不良行为记录一次，并给予通报。</w:t>
      </w:r>
    </w:p>
    <w:p w14:paraId="10E2E5E4">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4.中标人拒绝与采购人签订合同的，采购人可以按照评审报告推荐的中标或者成交候选人名单排序，确定下一候选人为</w:t>
      </w:r>
      <w:r>
        <w:rPr>
          <w:rFonts w:hAnsi="宋体"/>
          <w:color w:val="auto"/>
          <w:sz w:val="24"/>
          <w:szCs w:val="24"/>
          <w:highlight w:val="none"/>
        </w:rPr>
        <w:t>中标人</w:t>
      </w:r>
      <w:r>
        <w:rPr>
          <w:rFonts w:hAnsi="宋体"/>
          <w:color w:val="auto"/>
          <w:sz w:val="24"/>
          <w:szCs w:val="24"/>
          <w:highlight w:val="none"/>
          <w:lang w:val="zh-CN"/>
        </w:rPr>
        <w:t>，也可以重新开展采购活动。</w:t>
      </w:r>
    </w:p>
    <w:p w14:paraId="199A9502">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5.采购合同由采购人与中标人根据采购文件等内容通过政府采购电子交易平台在线签订，自动备案。</w:t>
      </w:r>
    </w:p>
    <w:p w14:paraId="788CC97B">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6.采购货物和服务项目不得收取质量保证金。采购工程以及与工程建设有关的货物、服务，采用招标方式采购的，按国家和省有关规定执行。</w:t>
      </w:r>
    </w:p>
    <w:p w14:paraId="57CE114B">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（四）履约保证金</w:t>
      </w:r>
    </w:p>
    <w:p w14:paraId="65FAC03F">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14:paraId="3E3EDAEE">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供应商可登录政采云平台-【金融服务】—【我的项目】—【已备案合同】以保函形式提供：1</w:t>
      </w:r>
      <w:r>
        <w:rPr>
          <w:rFonts w:hAnsi="宋体"/>
          <w:color w:val="auto"/>
          <w:sz w:val="24"/>
          <w:szCs w:val="24"/>
          <w:highlight w:val="none"/>
        </w:rPr>
        <w:t>.</w:t>
      </w:r>
      <w:r>
        <w:rPr>
          <w:rFonts w:hAnsi="宋体"/>
          <w:color w:val="auto"/>
          <w:sz w:val="24"/>
          <w:szCs w:val="24"/>
          <w:highlight w:val="none"/>
          <w:lang w:val="zh-CN"/>
        </w:rPr>
        <w:t>供应商在合同列表选择需要投保的合同，点击[保函推荐]。2</w:t>
      </w:r>
      <w:r>
        <w:rPr>
          <w:rFonts w:hAnsi="宋体"/>
          <w:color w:val="auto"/>
          <w:sz w:val="24"/>
          <w:szCs w:val="24"/>
          <w:highlight w:val="none"/>
        </w:rPr>
        <w:t>.</w:t>
      </w:r>
      <w:r>
        <w:rPr>
          <w:rFonts w:hAnsi="宋体"/>
          <w:color w:val="auto"/>
          <w:sz w:val="24"/>
          <w:szCs w:val="24"/>
          <w:highlight w:val="none"/>
          <w:lang w:val="zh-CN"/>
        </w:rPr>
        <w:t>在弹框里查看推荐的保函产品，供应商自行选择保函产品，点击[立即申请]。3</w:t>
      </w:r>
      <w:r>
        <w:rPr>
          <w:rFonts w:hAnsi="宋体"/>
          <w:color w:val="auto"/>
          <w:sz w:val="24"/>
          <w:szCs w:val="24"/>
          <w:highlight w:val="none"/>
        </w:rPr>
        <w:t>.</w:t>
      </w:r>
      <w:r>
        <w:rPr>
          <w:rFonts w:hAnsi="宋体"/>
          <w:color w:val="auto"/>
          <w:sz w:val="24"/>
          <w:szCs w:val="24"/>
          <w:highlight w:val="none"/>
          <w:lang w:val="zh-CN"/>
        </w:rPr>
        <w:t>在弹框里填写保函申请信息。具体步骤：选择产品—填写供应商信息—选择中标项目—确认信息—等待保险/保函受理—确认保单—支付保费—成功出单。政采云金融专线400-903-9583。</w:t>
      </w:r>
    </w:p>
    <w:p w14:paraId="709D673F">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（五）预付款</w:t>
      </w:r>
    </w:p>
    <w:p w14:paraId="2A71CD62">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14:paraId="6F5956F0">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（六）验收</w:t>
      </w:r>
    </w:p>
    <w:p w14:paraId="7F3A832E">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E994F2">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2.采购人可以邀请参加本项目的其他供应商或者第三方机构参与验收。参与验收的供应商或者第三方机构的意见作为验收书的参考资料一并存档。</w:t>
      </w:r>
    </w:p>
    <w:p w14:paraId="3AD3E976">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D417ED">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4.采购人原则上应当在履约验收之日起2个工作日内，将履约验收结果在浙江政府采购网上公告。</w:t>
      </w:r>
    </w:p>
    <w:p w14:paraId="724C45C5">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5.验收合格的项目，采购人将根据采购合同的约定及时向供应商支付采购资金、退还履约保证金。</w:t>
      </w:r>
    </w:p>
    <w:p w14:paraId="39CC2D6A">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59F5C096">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（七）资金支付</w:t>
      </w:r>
    </w:p>
    <w:p w14:paraId="6587421F">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57915F18">
      <w:pPr>
        <w:pStyle w:val="24"/>
        <w:snapToGrid w:val="0"/>
        <w:spacing w:before="0" w:beforeLines="0" w:after="0" w:afterLines="0" w:line="300" w:lineRule="exact"/>
        <w:ind w:firstLine="480" w:firstLineChars="200"/>
        <w:rPr>
          <w:rFonts w:hint="default" w:ascii="黑体" w:hAnsi="宋体" w:eastAsia="黑体"/>
          <w:color w:val="auto"/>
          <w:sz w:val="30"/>
          <w:szCs w:val="30"/>
          <w:highlight w:val="none"/>
        </w:rPr>
      </w:pPr>
      <w:r>
        <w:rPr>
          <w:bCs/>
          <w:color w:val="auto"/>
          <w:sz w:val="24"/>
          <w:szCs w:val="24"/>
          <w:highlight w:val="none"/>
          <w:lang w:val="zh-CN"/>
        </w:rPr>
        <w:br w:type="page"/>
      </w:r>
    </w:p>
    <w:p w14:paraId="06B7F41A">
      <w:pPr>
        <w:pStyle w:val="24"/>
        <w:snapToGrid w:val="0"/>
        <w:spacing w:before="0" w:beforeLines="0" w:after="0" w:afterLines="0" w:line="240" w:lineRule="auto"/>
        <w:ind w:firstLine="600" w:firstLineChars="200"/>
        <w:jc w:val="center"/>
        <w:outlineLvl w:val="0"/>
        <w:rPr>
          <w:rFonts w:hint="default" w:ascii="黑体" w:hAnsi="宋体" w:eastAsia="黑体"/>
          <w:color w:val="auto"/>
          <w:sz w:val="30"/>
          <w:szCs w:val="30"/>
          <w:highlight w:val="none"/>
        </w:rPr>
      </w:pPr>
      <w:r>
        <w:rPr>
          <w:rFonts w:ascii="黑体" w:hAnsi="宋体" w:eastAsia="黑体"/>
          <w:color w:val="auto"/>
          <w:sz w:val="30"/>
          <w:szCs w:val="30"/>
          <w:highlight w:val="none"/>
        </w:rPr>
        <w:t>第四章 政府采购政策功能相关说明</w:t>
      </w:r>
    </w:p>
    <w:p w14:paraId="2DF2CB5B">
      <w:pPr>
        <w:pStyle w:val="24"/>
        <w:snapToGrid w:val="0"/>
        <w:spacing w:before="0" w:beforeLines="0" w:after="0" w:afterLines="0" w:line="300" w:lineRule="exact"/>
        <w:ind w:firstLine="480" w:firstLineChars="200"/>
        <w:rPr>
          <w:rFonts w:hint="default" w:hAnsi="宋体"/>
          <w:color w:val="auto"/>
          <w:sz w:val="24"/>
          <w:szCs w:val="24"/>
          <w:highlight w:val="none"/>
        </w:rPr>
      </w:pPr>
    </w:p>
    <w:p w14:paraId="771AC5D7">
      <w:pPr>
        <w:pStyle w:val="24"/>
        <w:snapToGrid w:val="0"/>
        <w:spacing w:before="0" w:beforeLines="0" w:after="0" w:afterLines="0" w:line="440" w:lineRule="exact"/>
        <w:ind w:firstLine="482" w:firstLineChars="200"/>
        <w:outlineLvl w:val="1"/>
        <w:rPr>
          <w:rFonts w:hint="default" w:hAnsi="宋体"/>
          <w:b/>
          <w:color w:val="auto"/>
          <w:sz w:val="24"/>
          <w:szCs w:val="24"/>
          <w:highlight w:val="none"/>
        </w:rPr>
      </w:pPr>
      <w:r>
        <w:rPr>
          <w:rFonts w:hAnsi="宋体"/>
          <w:b/>
          <w:color w:val="auto"/>
          <w:sz w:val="24"/>
          <w:szCs w:val="24"/>
          <w:highlight w:val="none"/>
        </w:rPr>
        <w:t>一、文件依据</w:t>
      </w:r>
    </w:p>
    <w:p w14:paraId="69EF63F1">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（1）关于印发《政府采购促进中小企业发展管理办法》的通知（财库[2020]46号）</w:t>
      </w:r>
    </w:p>
    <w:p w14:paraId="1253765D">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（2）财政部《政府采购促进中小企业发展政策问答》</w:t>
      </w:r>
    </w:p>
    <w:p w14:paraId="7D2AA641">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（3）浙江省财政厅《关于开展政府采购供应商网上注册登记和诚信管理工作的通知》（浙财采监〔2010〕8号）</w:t>
      </w:r>
    </w:p>
    <w:p w14:paraId="2D48EDAE">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（4）《工业和信息化部、国家统计局、国家发展和改革委员会、财政部关于印发中小企业划型标准规定的通知》（工信部联企业[2011]300号）</w:t>
      </w:r>
    </w:p>
    <w:p w14:paraId="790FE655">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（5）财政部、司法部《关于政府采购支持监狱企业发展有关问题的通知》（财库〔2014〕68号）</w:t>
      </w:r>
    </w:p>
    <w:p w14:paraId="15F0C997">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（6）《财政部 民政部 中国残疾人联合会关于促进残疾人就业政府采购政策的通知》（财库〔2017〕 141号）</w:t>
      </w:r>
    </w:p>
    <w:p w14:paraId="5CF0D91D">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（7）《浙江省财政厅  浙江省经济和信息化委员会关于简化中小企业类别确认流程有关事项的通知》（浙财采监〔2018〕2号）</w:t>
      </w:r>
    </w:p>
    <w:p w14:paraId="0B99AEAC">
      <w:pPr>
        <w:pStyle w:val="24"/>
        <w:snapToGrid w:val="0"/>
        <w:spacing w:before="0" w:beforeLines="0" w:after="0" w:afterLines="0" w:line="440" w:lineRule="exact"/>
        <w:ind w:firstLine="482" w:firstLineChars="200"/>
        <w:outlineLvl w:val="1"/>
        <w:rPr>
          <w:rFonts w:hint="default" w:hAnsi="宋体"/>
          <w:b/>
          <w:color w:val="auto"/>
          <w:sz w:val="24"/>
          <w:szCs w:val="24"/>
          <w:highlight w:val="none"/>
        </w:rPr>
      </w:pPr>
      <w:r>
        <w:rPr>
          <w:rFonts w:hAnsi="宋体"/>
          <w:b/>
          <w:color w:val="auto"/>
          <w:sz w:val="24"/>
          <w:szCs w:val="24"/>
          <w:highlight w:val="none"/>
        </w:rPr>
        <w:t>二、采购项目需要落实的政府采购政策</w:t>
      </w:r>
    </w:p>
    <w:p w14:paraId="28B8EF2A">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23880EAC">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6CE75DC">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196C781D">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3.支持中小企业发展</w:t>
      </w:r>
    </w:p>
    <w:p w14:paraId="6F4FFB32">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8278EB1">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符合中小企业划分标准的个体工商户，在政府采购活动中视同中小企业。</w:t>
      </w:r>
    </w:p>
    <w:p w14:paraId="321FA3EA">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3.2在政府采购活动中，投标人提供的货物、工程或者服务符合下列情形的，享受中小企业扶持政策：</w:t>
      </w:r>
    </w:p>
    <w:p w14:paraId="39E886EB">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DF2783">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（2）在工程采购项目中，工程由中小企业承建，即工程施工单位为中小企业；</w:t>
      </w:r>
    </w:p>
    <w:p w14:paraId="4BBF7503">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（3）在服务采购项目中，服务由中小企业承接，即提供服务的人员为中小企业依照《中华人民共和国劳动合同法》订立劳动合同的从业人员。</w:t>
      </w:r>
    </w:p>
    <w:p w14:paraId="7073BE47">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以联合体形式参加政府采购活动，联合体各方均为中小企业的，联合体视同中小企业。其中，联合体各方均为小微企业的，联合体视同小微企业。</w:t>
      </w:r>
    </w:p>
    <w:p w14:paraId="79CD9191">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3.3对符合前述条款要求的小型和微型企业的投标报价给予10%的扣除，用扣除后的价格参与评审。</w:t>
      </w:r>
    </w:p>
    <w:p w14:paraId="50802982">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3.4符合《关于促进残疾人就业政府采购政策的通知》（财库〔2017〕141号）规定的条件并提供《残疾人福利性单位声明函》的残疾人福利性单位视同小型、微型企业；</w:t>
      </w:r>
    </w:p>
    <w:p w14:paraId="03DF2316">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BC65D67">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58D600CD">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1925F439">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3.8中小企业享受扶持政策获得政府采购合同的，小微企业不得将合同分包给大中型企业，中型企业不得将合同分包给大型企业。</w:t>
      </w:r>
    </w:p>
    <w:p w14:paraId="75E0C38C">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4.支持创新发展</w:t>
      </w:r>
    </w:p>
    <w:p w14:paraId="7FE887EB">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4.1 采购人优先采购被认定为首台套产品和“制造精品”的自主创新产品。</w:t>
      </w:r>
    </w:p>
    <w:p w14:paraId="340B067F">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C7FE039">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524471FC">
      <w:pPr>
        <w:pStyle w:val="24"/>
        <w:snapToGrid w:val="0"/>
        <w:spacing w:before="0" w:beforeLines="0" w:after="0" w:afterLines="0"/>
        <w:ind w:firstLine="480" w:firstLineChars="200"/>
        <w:jc w:val="left"/>
        <w:rPr>
          <w:rFonts w:hint="default"/>
          <w:color w:val="auto"/>
          <w:sz w:val="24"/>
          <w:szCs w:val="24"/>
          <w:highlight w:val="none"/>
        </w:rPr>
      </w:pPr>
      <w:r>
        <w:rPr>
          <w:rFonts w:hint="default"/>
          <w:color w:val="auto"/>
          <w:sz w:val="24"/>
          <w:szCs w:val="24"/>
          <w:highlight w:val="none"/>
        </w:rPr>
        <w:br w:type="page"/>
      </w:r>
    </w:p>
    <w:p w14:paraId="38396A56">
      <w:pPr>
        <w:pStyle w:val="24"/>
        <w:snapToGrid w:val="0"/>
        <w:spacing w:before="0" w:beforeLines="0" w:after="0" w:afterLines="0"/>
        <w:ind w:firstLine="600" w:firstLineChars="200"/>
        <w:jc w:val="center"/>
        <w:outlineLvl w:val="0"/>
        <w:rPr>
          <w:rFonts w:hint="default"/>
          <w:b/>
          <w:color w:val="auto"/>
          <w:sz w:val="24"/>
          <w:highlight w:val="none"/>
        </w:rPr>
      </w:pPr>
      <w:r>
        <w:rPr>
          <w:rFonts w:ascii="黑体" w:hAnsi="宋体" w:eastAsia="黑体"/>
          <w:color w:val="auto"/>
          <w:sz w:val="30"/>
          <w:szCs w:val="30"/>
          <w:highlight w:val="none"/>
        </w:rPr>
        <w:t>第五章  评标办法及评分标准</w:t>
      </w:r>
    </w:p>
    <w:p w14:paraId="6A0B5AC4">
      <w:pPr>
        <w:spacing w:line="400" w:lineRule="exact"/>
        <w:ind w:firstLine="480" w:firstLineChars="200"/>
        <w:rPr>
          <w:bCs/>
          <w:color w:val="auto"/>
          <w:sz w:val="24"/>
          <w:highlight w:val="none"/>
        </w:rPr>
      </w:pPr>
    </w:p>
    <w:p w14:paraId="5C6E43C0">
      <w:pPr>
        <w:spacing w:line="400" w:lineRule="exact"/>
        <w:ind w:firstLine="480" w:firstLineChars="200"/>
        <w:rPr>
          <w:rFonts w:ascii="宋体" w:hAnsi="宋体"/>
          <w:color w:val="auto"/>
          <w:sz w:val="24"/>
          <w:highlight w:val="none"/>
        </w:rPr>
      </w:pPr>
      <w:r>
        <w:rPr>
          <w:rFonts w:hint="eastAsia"/>
          <w:bCs/>
          <w:color w:val="auto"/>
          <w:sz w:val="24"/>
          <w:highlight w:val="none"/>
        </w:rPr>
        <w:t>本次招标以</w:t>
      </w:r>
      <w:r>
        <w:rPr>
          <w:rFonts w:hint="eastAsia"/>
          <w:b/>
          <w:color w:val="auto"/>
          <w:sz w:val="24"/>
          <w:highlight w:val="none"/>
          <w:u w:val="single"/>
        </w:rPr>
        <w:t xml:space="preserve"> 综合评分法 </w:t>
      </w:r>
      <w:r>
        <w:rPr>
          <w:rFonts w:hint="eastAsia"/>
          <w:bCs/>
          <w:color w:val="auto"/>
          <w:sz w:val="24"/>
          <w:highlight w:val="none"/>
        </w:rPr>
        <w:t>对投标人的各个项目依次作出评标结论。</w:t>
      </w:r>
      <w:r>
        <w:rPr>
          <w:rFonts w:hint="eastAsia" w:ascii="宋体" w:hAnsi="宋体"/>
          <w:color w:val="auto"/>
          <w:sz w:val="24"/>
          <w:highlight w:val="none"/>
        </w:rPr>
        <w:t xml:space="preserve"> </w:t>
      </w:r>
      <w:r>
        <w:rPr>
          <w:rFonts w:hint="eastAsia"/>
          <w:color w:val="auto"/>
          <w:sz w:val="24"/>
          <w:highlight w:val="none"/>
        </w:rPr>
        <w:t xml:space="preserve">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69B632A8">
      <w:pPr>
        <w:spacing w:line="400" w:lineRule="exact"/>
        <w:ind w:firstLine="482" w:firstLineChars="200"/>
        <w:outlineLvl w:val="1"/>
        <w:rPr>
          <w:rFonts w:ascii="宋体" w:hAnsi="宋体" w:cs="宋体"/>
          <w:b/>
          <w:color w:val="auto"/>
          <w:sz w:val="30"/>
          <w:szCs w:val="30"/>
          <w:highlight w:val="none"/>
        </w:rPr>
      </w:pPr>
      <w:r>
        <w:rPr>
          <w:rFonts w:hint="eastAsia" w:ascii="宋体" w:hAnsi="宋体"/>
          <w:b/>
          <w:color w:val="auto"/>
          <w:sz w:val="24"/>
          <w:highlight w:val="none"/>
        </w:rPr>
        <w:t>一、商务技术文件评审</w:t>
      </w:r>
      <w:r>
        <w:rPr>
          <w:rFonts w:hint="eastAsia" w:ascii="宋体" w:hAnsi="宋体" w:cs="宋体"/>
          <w:b/>
          <w:color w:val="auto"/>
          <w:sz w:val="24"/>
          <w:highlight w:val="none"/>
        </w:rPr>
        <w:t>（满分70分）</w:t>
      </w:r>
    </w:p>
    <w:p w14:paraId="4ADB5D49">
      <w:pPr>
        <w:spacing w:line="400" w:lineRule="exact"/>
        <w:ind w:firstLine="482"/>
        <w:jc w:val="center"/>
        <w:rPr>
          <w:rFonts w:ascii="宋体" w:hAnsi="宋体" w:cs="宋体"/>
          <w:b/>
          <w:color w:val="auto"/>
          <w:sz w:val="24"/>
          <w:highlight w:val="none"/>
        </w:rPr>
      </w:pPr>
      <w:r>
        <w:rPr>
          <w:rFonts w:ascii="宋体" w:hAnsi="宋体" w:cs="宋体"/>
          <w:b/>
          <w:color w:val="auto"/>
          <w:sz w:val="24"/>
          <w:highlight w:val="none"/>
        </w:rPr>
        <w:t>评分细则</w:t>
      </w:r>
    </w:p>
    <w:tbl>
      <w:tblPr>
        <w:tblStyle w:val="38"/>
        <w:tblW w:w="91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55"/>
        <w:gridCol w:w="1237"/>
        <w:gridCol w:w="6286"/>
        <w:gridCol w:w="981"/>
      </w:tblGrid>
      <w:tr w14:paraId="76D6A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5"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45C3143B">
            <w:pPr>
              <w:spacing w:line="360" w:lineRule="exact"/>
              <w:jc w:val="center"/>
              <w:rPr>
                <w:rFonts w:ascii="宋体" w:hAnsi="宋体" w:cs="宋体"/>
                <w:b/>
                <w:color w:val="auto"/>
                <w:sz w:val="24"/>
                <w:highlight w:val="none"/>
                <w:lang w:bidi="ar"/>
              </w:rPr>
            </w:pPr>
            <w:bookmarkStart w:id="23" w:name="OLE_LINK1"/>
            <w:r>
              <w:rPr>
                <w:rFonts w:hint="eastAsia" w:ascii="宋体" w:hAnsi="宋体" w:cs="宋体"/>
                <w:b/>
                <w:color w:val="auto"/>
                <w:sz w:val="24"/>
                <w:highlight w:val="none"/>
                <w:lang w:bidi="ar"/>
              </w:rPr>
              <w:t>序号</w:t>
            </w:r>
          </w:p>
        </w:tc>
        <w:tc>
          <w:tcPr>
            <w:tcW w:w="1237" w:type="dxa"/>
            <w:tcBorders>
              <w:top w:val="single" w:color="000000" w:sz="4" w:space="0"/>
              <w:left w:val="single" w:color="000000" w:sz="4" w:space="0"/>
              <w:bottom w:val="single" w:color="000000" w:sz="4" w:space="0"/>
              <w:right w:val="single" w:color="000000" w:sz="4" w:space="0"/>
            </w:tcBorders>
            <w:vAlign w:val="center"/>
          </w:tcPr>
          <w:p w14:paraId="2D4201B8">
            <w:pPr>
              <w:spacing w:line="360" w:lineRule="exact"/>
              <w:jc w:val="center"/>
              <w:rPr>
                <w:rFonts w:ascii="宋体" w:hAnsi="宋体" w:cs="宋体"/>
                <w:b/>
                <w:color w:val="auto"/>
                <w:sz w:val="24"/>
                <w:highlight w:val="none"/>
                <w:lang w:bidi="ar"/>
              </w:rPr>
            </w:pPr>
            <w:r>
              <w:rPr>
                <w:rFonts w:hint="eastAsia" w:ascii="宋体" w:hAnsi="宋体" w:cs="宋体"/>
                <w:b/>
                <w:color w:val="auto"/>
                <w:sz w:val="24"/>
                <w:highlight w:val="none"/>
                <w:lang w:bidi="ar"/>
              </w:rPr>
              <w:t>评审内容</w:t>
            </w:r>
          </w:p>
        </w:tc>
        <w:tc>
          <w:tcPr>
            <w:tcW w:w="6286" w:type="dxa"/>
            <w:tcBorders>
              <w:top w:val="single" w:color="000000" w:sz="4" w:space="0"/>
              <w:left w:val="single" w:color="000000" w:sz="4" w:space="0"/>
              <w:bottom w:val="single" w:color="000000" w:sz="4" w:space="0"/>
              <w:right w:val="single" w:color="000000" w:sz="4" w:space="0"/>
            </w:tcBorders>
            <w:vAlign w:val="center"/>
          </w:tcPr>
          <w:p w14:paraId="28A0BEA3">
            <w:pPr>
              <w:spacing w:line="360" w:lineRule="exact"/>
              <w:jc w:val="center"/>
              <w:rPr>
                <w:rFonts w:ascii="宋体" w:hAnsi="宋体" w:cs="宋体"/>
                <w:b/>
                <w:color w:val="auto"/>
                <w:sz w:val="24"/>
                <w:highlight w:val="none"/>
                <w:lang w:bidi="ar"/>
              </w:rPr>
            </w:pPr>
            <w:r>
              <w:rPr>
                <w:rFonts w:hint="eastAsia" w:ascii="宋体" w:hAnsi="宋体" w:cs="宋体"/>
                <w:b/>
                <w:color w:val="auto"/>
                <w:sz w:val="24"/>
                <w:highlight w:val="none"/>
                <w:lang w:bidi="ar"/>
              </w:rPr>
              <w:t>评审标准</w:t>
            </w:r>
          </w:p>
        </w:tc>
        <w:tc>
          <w:tcPr>
            <w:tcW w:w="981" w:type="dxa"/>
            <w:tcBorders>
              <w:top w:val="single" w:color="000000" w:sz="4" w:space="0"/>
              <w:left w:val="single" w:color="000000" w:sz="4" w:space="0"/>
              <w:bottom w:val="single" w:color="000000" w:sz="4" w:space="0"/>
              <w:right w:val="single" w:color="000000" w:sz="4" w:space="0"/>
            </w:tcBorders>
            <w:vAlign w:val="center"/>
          </w:tcPr>
          <w:p w14:paraId="01AA7637">
            <w:pPr>
              <w:spacing w:line="360" w:lineRule="exact"/>
              <w:jc w:val="center"/>
              <w:rPr>
                <w:rFonts w:ascii="宋体" w:hAnsi="宋体" w:cs="宋体"/>
                <w:b/>
                <w:color w:val="auto"/>
                <w:sz w:val="24"/>
                <w:highlight w:val="none"/>
                <w:lang w:bidi="ar"/>
              </w:rPr>
            </w:pPr>
            <w:r>
              <w:rPr>
                <w:rFonts w:hint="eastAsia" w:ascii="宋体" w:hAnsi="宋体" w:cs="宋体"/>
                <w:b/>
                <w:color w:val="auto"/>
                <w:sz w:val="24"/>
                <w:highlight w:val="none"/>
                <w:lang w:bidi="ar"/>
              </w:rPr>
              <w:t>分值</w:t>
            </w:r>
          </w:p>
          <w:p w14:paraId="16B7C49E">
            <w:pPr>
              <w:spacing w:line="360" w:lineRule="exact"/>
              <w:jc w:val="center"/>
              <w:rPr>
                <w:rFonts w:ascii="宋体" w:hAnsi="宋体" w:cs="宋体"/>
                <w:b/>
                <w:color w:val="auto"/>
                <w:sz w:val="24"/>
                <w:highlight w:val="none"/>
                <w:lang w:bidi="ar"/>
              </w:rPr>
            </w:pPr>
            <w:r>
              <w:rPr>
                <w:rFonts w:hint="eastAsia" w:ascii="宋体" w:hAnsi="宋体" w:cs="宋体"/>
                <w:b/>
                <w:color w:val="auto"/>
                <w:sz w:val="24"/>
                <w:highlight w:val="none"/>
                <w:lang w:bidi="ar"/>
              </w:rPr>
              <w:t>（分）</w:t>
            </w:r>
          </w:p>
        </w:tc>
      </w:tr>
      <w:tr w14:paraId="79184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05"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27576A39">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237" w:type="dxa"/>
            <w:tcBorders>
              <w:top w:val="single" w:color="000000" w:sz="4" w:space="0"/>
              <w:left w:val="single" w:color="000000" w:sz="4" w:space="0"/>
              <w:bottom w:val="single" w:color="000000" w:sz="4" w:space="0"/>
              <w:right w:val="single" w:color="000000" w:sz="4" w:space="0"/>
            </w:tcBorders>
            <w:vAlign w:val="center"/>
          </w:tcPr>
          <w:p w14:paraId="5D4DF08F">
            <w:pPr>
              <w:jc w:val="center"/>
              <w:rPr>
                <w:rFonts w:ascii="宋体" w:hAnsi="宋体" w:cs="宋体"/>
                <w:bCs/>
                <w:color w:val="auto"/>
                <w:sz w:val="24"/>
                <w:highlight w:val="none"/>
              </w:rPr>
            </w:pPr>
            <w:r>
              <w:rPr>
                <w:rFonts w:hint="eastAsia" w:ascii="宋体" w:hAnsi="宋体" w:cs="宋体"/>
                <w:bCs/>
                <w:color w:val="auto"/>
                <w:sz w:val="24"/>
                <w:highlight w:val="none"/>
              </w:rPr>
              <w:t>标准化管理认证</w:t>
            </w:r>
          </w:p>
        </w:tc>
        <w:tc>
          <w:tcPr>
            <w:tcW w:w="6286" w:type="dxa"/>
            <w:tcBorders>
              <w:top w:val="single" w:color="000000" w:sz="4" w:space="0"/>
              <w:left w:val="single" w:color="000000" w:sz="4" w:space="0"/>
              <w:bottom w:val="single" w:color="000000" w:sz="4" w:space="0"/>
              <w:right w:val="single" w:color="000000" w:sz="4" w:space="0"/>
            </w:tcBorders>
            <w:vAlign w:val="center"/>
          </w:tcPr>
          <w:p w14:paraId="31E78775">
            <w:pPr>
              <w:rPr>
                <w:rFonts w:ascii="宋体" w:hAnsi="宋体" w:cs="宋体"/>
                <w:bCs/>
                <w:color w:val="auto"/>
                <w:sz w:val="24"/>
                <w:highlight w:val="none"/>
              </w:rPr>
            </w:pPr>
            <w:r>
              <w:rPr>
                <w:rFonts w:hint="eastAsia" w:ascii="宋体" w:hAnsi="宋体" w:cs="宋体"/>
                <w:bCs/>
                <w:color w:val="auto"/>
                <w:sz w:val="24"/>
                <w:highlight w:val="none"/>
              </w:rPr>
              <w:t>投标人具有有效期内的质量管理体系认证、环境管理体系认证、职业健康安全管理体系认证等标准化认证证书的（在全国认证认可信息公共服务平台（http://cx.cnca.cn/）查询）,凭相关证书电子扫描件及全国认证认可信息公共服务平台的网页查询截图每项得</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分，最高</w:t>
            </w:r>
            <w:r>
              <w:rPr>
                <w:rFonts w:hint="eastAsia" w:ascii="宋体" w:hAnsi="宋体" w:cs="宋体"/>
                <w:bCs/>
                <w:color w:val="auto"/>
                <w:sz w:val="24"/>
                <w:highlight w:val="none"/>
                <w:lang w:eastAsia="zh-CN"/>
              </w:rPr>
              <w:t>得</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分。</w:t>
            </w:r>
          </w:p>
        </w:tc>
        <w:tc>
          <w:tcPr>
            <w:tcW w:w="981" w:type="dxa"/>
            <w:tcBorders>
              <w:top w:val="single" w:color="000000" w:sz="4" w:space="0"/>
              <w:left w:val="single" w:color="000000" w:sz="4" w:space="0"/>
              <w:bottom w:val="single" w:color="000000" w:sz="4" w:space="0"/>
              <w:right w:val="single" w:color="000000" w:sz="4" w:space="0"/>
            </w:tcBorders>
            <w:vAlign w:val="center"/>
          </w:tcPr>
          <w:p w14:paraId="2527C557">
            <w:pPr>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r>
      <w:tr w14:paraId="57974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05"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27B77798">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237" w:type="dxa"/>
            <w:tcBorders>
              <w:top w:val="single" w:color="000000" w:sz="4" w:space="0"/>
              <w:left w:val="single" w:color="000000" w:sz="4" w:space="0"/>
              <w:bottom w:val="single" w:color="000000" w:sz="4" w:space="0"/>
              <w:right w:val="single" w:color="000000" w:sz="4" w:space="0"/>
            </w:tcBorders>
            <w:vAlign w:val="center"/>
          </w:tcPr>
          <w:p w14:paraId="64CDD092">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同类业绩</w:t>
            </w:r>
          </w:p>
        </w:tc>
        <w:tc>
          <w:tcPr>
            <w:tcW w:w="6286" w:type="dxa"/>
            <w:tcBorders>
              <w:top w:val="single" w:color="000000" w:sz="4" w:space="0"/>
              <w:left w:val="single" w:color="000000" w:sz="4" w:space="0"/>
              <w:bottom w:val="single" w:color="000000" w:sz="4" w:space="0"/>
              <w:right w:val="single" w:color="000000" w:sz="4" w:space="0"/>
            </w:tcBorders>
            <w:vAlign w:val="center"/>
          </w:tcPr>
          <w:p w14:paraId="235E392B">
            <w:pPr>
              <w:spacing w:line="360" w:lineRule="exact"/>
              <w:rPr>
                <w:rFonts w:ascii="宋体" w:hAnsi="宋体" w:cs="宋体"/>
                <w:color w:val="auto"/>
                <w:sz w:val="24"/>
                <w:highlight w:val="none"/>
                <w:lang w:bidi="ar"/>
              </w:rPr>
            </w:pPr>
            <w:r>
              <w:rPr>
                <w:rFonts w:hint="eastAsia" w:ascii="宋体" w:hAnsi="宋体" w:cs="宋体"/>
                <w:bCs/>
                <w:color w:val="auto"/>
                <w:sz w:val="24"/>
                <w:highlight w:val="none"/>
                <w:lang w:bidi="ar"/>
              </w:rPr>
              <w:t>投标人自</w:t>
            </w:r>
            <w:r>
              <w:rPr>
                <w:rFonts w:hint="eastAsia" w:ascii="宋体" w:hAnsi="宋体" w:cs="宋体"/>
                <w:color w:val="auto"/>
                <w:sz w:val="24"/>
                <w:highlight w:val="none"/>
                <w:lang w:bidi="ar"/>
              </w:rPr>
              <w:t>2021年1月1日以来（以合同签订时间为准）具有同类项目业绩的，每笔有效业绩得1分，最多得3分。</w:t>
            </w:r>
            <w:r>
              <w:rPr>
                <w:rFonts w:hint="eastAsia" w:ascii="宋体" w:hAnsi="宋体" w:cs="宋体"/>
                <w:b/>
                <w:color w:val="auto"/>
                <w:sz w:val="24"/>
                <w:highlight w:val="none"/>
                <w:lang w:bidi="ar"/>
              </w:rPr>
              <w:t>提供的合同属于无效业绩或未按要求提供合同复印件或提供的合同复印件字迹模糊无法辨识的，是否有效以评审委员会判定为准。（</w:t>
            </w:r>
            <w:r>
              <w:rPr>
                <w:rFonts w:hint="eastAsia" w:ascii="宋体" w:hAnsi="宋体" w:cs="宋体"/>
                <w:b w:val="0"/>
                <w:bCs/>
                <w:color w:val="auto"/>
                <w:sz w:val="24"/>
                <w:highlight w:val="none"/>
                <w:lang w:bidi="ar"/>
              </w:rPr>
              <w:t>符合政策规定的</w:t>
            </w:r>
            <w:r>
              <w:rPr>
                <w:rFonts w:hAnsi="宋体"/>
                <w:bCs/>
                <w:color w:val="auto"/>
                <w:sz w:val="24"/>
                <w:highlight w:val="none"/>
              </w:rPr>
              <w:t>首台套产品</w:t>
            </w:r>
            <w:r>
              <w:rPr>
                <w:rFonts w:hint="eastAsia" w:hAnsi="宋体"/>
                <w:bCs/>
                <w:color w:val="auto"/>
                <w:sz w:val="24"/>
                <w:highlight w:val="none"/>
              </w:rPr>
              <w:t>参加投标时，本项为满分</w:t>
            </w:r>
            <w:r>
              <w:rPr>
                <w:rFonts w:hint="eastAsia" w:ascii="宋体" w:hAnsi="宋体" w:cs="宋体"/>
                <w:b/>
                <w:color w:val="auto"/>
                <w:sz w:val="24"/>
                <w:highlight w:val="none"/>
                <w:lang w:bidi="ar"/>
              </w:rPr>
              <w:t>）</w:t>
            </w:r>
          </w:p>
        </w:tc>
        <w:tc>
          <w:tcPr>
            <w:tcW w:w="981" w:type="dxa"/>
            <w:tcBorders>
              <w:top w:val="single" w:color="000000" w:sz="4" w:space="0"/>
              <w:left w:val="single" w:color="000000" w:sz="4" w:space="0"/>
              <w:bottom w:val="single" w:color="000000" w:sz="4" w:space="0"/>
              <w:right w:val="single" w:color="000000" w:sz="4" w:space="0"/>
            </w:tcBorders>
            <w:vAlign w:val="center"/>
          </w:tcPr>
          <w:p w14:paraId="7055F918">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bidi="ar"/>
              </w:rPr>
              <w:t>3</w:t>
            </w:r>
          </w:p>
        </w:tc>
      </w:tr>
      <w:tr w14:paraId="0529B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16" w:hRule="atLeast"/>
        </w:trPr>
        <w:tc>
          <w:tcPr>
            <w:tcW w:w="655" w:type="dxa"/>
            <w:vMerge w:val="restart"/>
            <w:tcBorders>
              <w:top w:val="single" w:color="000000" w:sz="4" w:space="0"/>
              <w:left w:val="single" w:color="000000" w:sz="4" w:space="0"/>
              <w:right w:val="single" w:color="000000" w:sz="4" w:space="0"/>
            </w:tcBorders>
            <w:vAlign w:val="center"/>
          </w:tcPr>
          <w:p w14:paraId="3E845943">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237" w:type="dxa"/>
            <w:vMerge w:val="restart"/>
            <w:tcBorders>
              <w:top w:val="single" w:color="000000" w:sz="4" w:space="0"/>
              <w:left w:val="single" w:color="000000" w:sz="4" w:space="0"/>
              <w:right w:val="single" w:color="000000" w:sz="4" w:space="0"/>
            </w:tcBorders>
            <w:vAlign w:val="center"/>
          </w:tcPr>
          <w:p w14:paraId="6B2AC67A">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bidi="ar"/>
              </w:rPr>
              <w:t>技术响应及产品配置</w:t>
            </w:r>
          </w:p>
        </w:tc>
        <w:tc>
          <w:tcPr>
            <w:tcW w:w="6286" w:type="dxa"/>
            <w:tcBorders>
              <w:top w:val="single" w:color="000000" w:sz="4" w:space="0"/>
              <w:left w:val="single" w:color="000000" w:sz="4" w:space="0"/>
              <w:bottom w:val="single" w:color="000000" w:sz="4" w:space="0"/>
              <w:right w:val="single" w:color="000000" w:sz="4" w:space="0"/>
            </w:tcBorders>
            <w:vAlign w:val="center"/>
          </w:tcPr>
          <w:p w14:paraId="387C526C">
            <w:pPr>
              <w:spacing w:line="360" w:lineRule="exact"/>
              <w:rPr>
                <w:rFonts w:hint="eastAsia" w:ascii="宋体" w:hAnsi="宋体"/>
                <w:color w:val="auto"/>
                <w:sz w:val="24"/>
                <w:highlight w:val="none"/>
                <w:lang w:eastAsia="zh-CN"/>
              </w:rPr>
            </w:pPr>
            <w:r>
              <w:rPr>
                <w:rFonts w:hint="eastAsia" w:ascii="宋体" w:hAnsi="宋体"/>
                <w:color w:val="auto"/>
                <w:sz w:val="24"/>
                <w:highlight w:val="none"/>
              </w:rPr>
              <w:t>所有技术指标响应招标需求的得</w:t>
            </w:r>
            <w:r>
              <w:rPr>
                <w:rFonts w:hint="eastAsia" w:ascii="宋体" w:hAnsi="宋体"/>
                <w:color w:val="auto"/>
                <w:sz w:val="24"/>
                <w:highlight w:val="none"/>
                <w:lang w:val="en-US" w:eastAsia="zh-CN"/>
              </w:rPr>
              <w:t>20</w:t>
            </w:r>
            <w:r>
              <w:rPr>
                <w:rFonts w:hint="eastAsia" w:ascii="宋体" w:hAnsi="宋体"/>
                <w:color w:val="auto"/>
                <w:sz w:val="24"/>
                <w:highlight w:val="none"/>
              </w:rPr>
              <w:t>分；带★号技术条款负偏离的每项扣2分，一般指标负偏离的每项扣1分；扣完此项分值为止</w:t>
            </w:r>
            <w:r>
              <w:rPr>
                <w:rFonts w:hint="eastAsia" w:ascii="宋体" w:hAnsi="宋体"/>
                <w:color w:val="auto"/>
                <w:sz w:val="24"/>
                <w:highlight w:val="none"/>
                <w:lang w:eastAsia="zh-CN"/>
              </w:rPr>
              <w:t>。</w:t>
            </w:r>
          </w:p>
          <w:p w14:paraId="5E465D76">
            <w:pPr>
              <w:spacing w:line="360" w:lineRule="exact"/>
              <w:rPr>
                <w:rFonts w:hint="default" w:ascii="宋体" w:hAnsi="宋体"/>
                <w:color w:val="auto"/>
                <w:sz w:val="24"/>
                <w:highlight w:val="none"/>
                <w:lang w:val="en-US" w:eastAsia="zh-CN"/>
              </w:rPr>
            </w:pPr>
            <w:r>
              <w:rPr>
                <w:rFonts w:hint="eastAsia" w:ascii="宋体" w:hAnsi="宋体"/>
                <w:color w:val="auto"/>
                <w:sz w:val="24"/>
                <w:highlight w:val="none"/>
                <w:lang w:val="en-US" w:eastAsia="zh-CN"/>
              </w:rPr>
              <w:t>带</w:t>
            </w:r>
            <w:r>
              <w:rPr>
                <w:rFonts w:hint="eastAsia" w:ascii="宋体" w:hAnsi="宋体"/>
                <w:color w:val="auto"/>
                <w:sz w:val="24"/>
                <w:highlight w:val="none"/>
              </w:rPr>
              <w:t>▲</w:t>
            </w:r>
            <w:r>
              <w:rPr>
                <w:rFonts w:hint="eastAsia" w:ascii="宋体" w:hAnsi="宋体"/>
                <w:color w:val="auto"/>
                <w:sz w:val="24"/>
                <w:highlight w:val="none"/>
                <w:lang w:val="en-US" w:eastAsia="zh-CN"/>
              </w:rPr>
              <w:t>号为实质性条款，负偏离的为无效投标。</w:t>
            </w:r>
          </w:p>
        </w:tc>
        <w:tc>
          <w:tcPr>
            <w:tcW w:w="981" w:type="dxa"/>
            <w:tcBorders>
              <w:top w:val="single" w:color="000000" w:sz="4" w:space="0"/>
              <w:left w:val="single" w:color="000000" w:sz="4" w:space="0"/>
              <w:bottom w:val="single" w:color="000000" w:sz="4" w:space="0"/>
              <w:right w:val="single" w:color="000000" w:sz="4" w:space="0"/>
            </w:tcBorders>
            <w:vAlign w:val="center"/>
          </w:tcPr>
          <w:p w14:paraId="679E8E80">
            <w:pPr>
              <w:spacing w:line="360" w:lineRule="exact"/>
              <w:jc w:val="center"/>
              <w:rPr>
                <w:rFonts w:hint="default" w:ascii="宋体" w:hAnsi="宋体" w:eastAsia="宋体" w:cs="宋体"/>
                <w:bCs/>
                <w:color w:val="auto"/>
                <w:sz w:val="24"/>
                <w:highlight w:val="none"/>
                <w:lang w:val="en-US" w:eastAsia="zh-CN" w:bidi="ar"/>
              </w:rPr>
            </w:pPr>
            <w:r>
              <w:rPr>
                <w:rFonts w:hint="eastAsia" w:ascii="宋体" w:hAnsi="宋体" w:cs="宋体"/>
                <w:bCs/>
                <w:color w:val="auto"/>
                <w:sz w:val="24"/>
                <w:highlight w:val="none"/>
                <w:lang w:val="en-US" w:eastAsia="zh-CN" w:bidi="ar"/>
              </w:rPr>
              <w:t>20</w:t>
            </w:r>
          </w:p>
        </w:tc>
      </w:tr>
      <w:tr w14:paraId="1D554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7" w:hRule="atLeast"/>
        </w:trPr>
        <w:tc>
          <w:tcPr>
            <w:tcW w:w="655" w:type="dxa"/>
            <w:vMerge w:val="continue"/>
            <w:tcBorders>
              <w:left w:val="single" w:color="000000" w:sz="4" w:space="0"/>
              <w:right w:val="single" w:color="000000" w:sz="4" w:space="0"/>
            </w:tcBorders>
            <w:vAlign w:val="center"/>
          </w:tcPr>
          <w:p w14:paraId="1C02A460">
            <w:pPr>
              <w:spacing w:line="360" w:lineRule="exact"/>
              <w:jc w:val="center"/>
              <w:rPr>
                <w:rFonts w:ascii="宋体" w:hAnsi="宋体" w:cs="宋体"/>
                <w:color w:val="auto"/>
                <w:sz w:val="24"/>
                <w:highlight w:val="none"/>
              </w:rPr>
            </w:pPr>
          </w:p>
        </w:tc>
        <w:tc>
          <w:tcPr>
            <w:tcW w:w="1237" w:type="dxa"/>
            <w:vMerge w:val="continue"/>
            <w:tcBorders>
              <w:left w:val="single" w:color="000000" w:sz="4" w:space="0"/>
              <w:right w:val="single" w:color="000000" w:sz="4" w:space="0"/>
            </w:tcBorders>
            <w:vAlign w:val="center"/>
          </w:tcPr>
          <w:p w14:paraId="7485BD21">
            <w:pPr>
              <w:spacing w:line="360" w:lineRule="exact"/>
              <w:jc w:val="center"/>
              <w:rPr>
                <w:rFonts w:ascii="宋体" w:hAnsi="宋体" w:cs="宋体"/>
                <w:color w:val="auto"/>
                <w:sz w:val="24"/>
                <w:highlight w:val="none"/>
                <w:lang w:bidi="ar"/>
              </w:rPr>
            </w:pPr>
          </w:p>
        </w:tc>
        <w:tc>
          <w:tcPr>
            <w:tcW w:w="6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59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投标产品技术指标有实质性优于招标需求的（正偏离），带“▲”和“★”号指标有实质性正偏离每项可加1分，其他指标有实质性正偏离每项加0.5分，最多加</w:t>
            </w:r>
            <w:r>
              <w:rPr>
                <w:rFonts w:hint="eastAsia" w:ascii="宋体" w:hAnsi="宋体" w:cs="宋体"/>
                <w:bCs/>
                <w:color w:val="auto"/>
                <w:sz w:val="24"/>
                <w:szCs w:val="24"/>
                <w:highlight w:val="none"/>
                <w:lang w:val="en-US" w:eastAsia="zh-CN" w:bidi="ar"/>
              </w:rPr>
              <w:t>2</w:t>
            </w:r>
            <w:r>
              <w:rPr>
                <w:rFonts w:hint="eastAsia" w:ascii="宋体" w:hAnsi="宋体" w:eastAsia="宋体" w:cs="宋体"/>
                <w:bCs/>
                <w:color w:val="auto"/>
                <w:sz w:val="24"/>
                <w:szCs w:val="24"/>
                <w:highlight w:val="none"/>
                <w:lang w:bidi="ar"/>
              </w:rPr>
              <w:t>分。</w:t>
            </w:r>
          </w:p>
          <w:p w14:paraId="2AC6EB7C">
            <w:pPr>
              <w:spacing w:line="360" w:lineRule="exact"/>
              <w:rPr>
                <w:rFonts w:hint="eastAsia" w:ascii="宋体" w:hAnsi="宋体"/>
                <w:color w:val="auto"/>
                <w:sz w:val="24"/>
                <w:highlight w:val="none"/>
              </w:rPr>
            </w:pPr>
            <w:r>
              <w:rPr>
                <w:rFonts w:hint="eastAsia" w:ascii="宋体" w:hAnsi="宋体" w:eastAsia="宋体" w:cs="宋体"/>
                <w:b/>
                <w:bCs w:val="0"/>
                <w:color w:val="auto"/>
                <w:sz w:val="24"/>
                <w:szCs w:val="24"/>
                <w:highlight w:val="none"/>
                <w:lang w:val="en-US" w:eastAsia="zh-CN" w:bidi="ar"/>
              </w:rPr>
              <w:t>是否属于实质性意义正偏离以评标委员会一致判定为准。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905E">
            <w:pPr>
              <w:spacing w:line="360" w:lineRule="exact"/>
              <w:jc w:val="center"/>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val="en-US" w:eastAsia="zh-CN" w:bidi="ar"/>
              </w:rPr>
              <w:t>2</w:t>
            </w:r>
          </w:p>
        </w:tc>
      </w:tr>
      <w:tr w14:paraId="0C2DF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7" w:hRule="atLeast"/>
        </w:trPr>
        <w:tc>
          <w:tcPr>
            <w:tcW w:w="655" w:type="dxa"/>
            <w:vMerge w:val="continue"/>
            <w:tcBorders>
              <w:left w:val="single" w:color="000000" w:sz="4" w:space="0"/>
              <w:right w:val="single" w:color="000000" w:sz="4" w:space="0"/>
            </w:tcBorders>
            <w:vAlign w:val="center"/>
          </w:tcPr>
          <w:p w14:paraId="48C4E29D">
            <w:pPr>
              <w:spacing w:line="360" w:lineRule="exact"/>
              <w:jc w:val="center"/>
              <w:rPr>
                <w:rFonts w:ascii="宋体" w:hAnsi="宋体" w:cs="宋体"/>
                <w:color w:val="auto"/>
                <w:sz w:val="24"/>
                <w:highlight w:val="none"/>
              </w:rPr>
            </w:pPr>
          </w:p>
        </w:tc>
        <w:tc>
          <w:tcPr>
            <w:tcW w:w="1237" w:type="dxa"/>
            <w:vMerge w:val="continue"/>
            <w:tcBorders>
              <w:left w:val="single" w:color="000000" w:sz="4" w:space="0"/>
              <w:right w:val="single" w:color="000000" w:sz="4" w:space="0"/>
            </w:tcBorders>
            <w:vAlign w:val="center"/>
          </w:tcPr>
          <w:p w14:paraId="34F82D66">
            <w:pPr>
              <w:spacing w:line="360" w:lineRule="exact"/>
              <w:jc w:val="center"/>
              <w:rPr>
                <w:rFonts w:ascii="宋体" w:hAnsi="宋体" w:cs="宋体"/>
                <w:color w:val="auto"/>
                <w:sz w:val="24"/>
                <w:highlight w:val="none"/>
                <w:lang w:bidi="ar"/>
              </w:rPr>
            </w:pPr>
          </w:p>
        </w:tc>
        <w:tc>
          <w:tcPr>
            <w:tcW w:w="6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8784">
            <w:pPr>
              <w:spacing w:line="360" w:lineRule="exact"/>
              <w:rPr>
                <w:rFonts w:hint="eastAsia" w:ascii="宋体" w:hAnsi="宋体"/>
                <w:color w:val="auto"/>
                <w:sz w:val="24"/>
                <w:highlight w:val="none"/>
              </w:rPr>
            </w:pPr>
            <w:r>
              <w:rPr>
                <w:rFonts w:hint="eastAsia" w:ascii="宋体" w:hAnsi="宋体"/>
                <w:color w:val="auto"/>
                <w:sz w:val="24"/>
                <w:highlight w:val="none"/>
              </w:rPr>
              <w:t>投标产品硬件设备整体型号配置优劣情况0-3分；技术先进、性能可靠程度0-3分；软件系统产品成熟度0-2分（可提供产品选型说明、官网或厂家盖章出具的参数材料、与产品可靠性、先进性相关的评价、报告等依据材料）。</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8894">
            <w:pPr>
              <w:spacing w:line="360" w:lineRule="exact"/>
              <w:jc w:val="center"/>
              <w:rPr>
                <w:rFonts w:hint="default" w:ascii="宋体" w:hAnsi="宋体" w:cs="宋体"/>
                <w:bCs/>
                <w:color w:val="auto"/>
                <w:sz w:val="24"/>
                <w:highlight w:val="none"/>
                <w:lang w:val="en-US" w:eastAsia="zh-CN" w:bidi="ar"/>
              </w:rPr>
            </w:pPr>
            <w:r>
              <w:rPr>
                <w:rFonts w:hint="eastAsia" w:ascii="宋体" w:hAnsi="宋体" w:cs="宋体"/>
                <w:bCs/>
                <w:color w:val="auto"/>
                <w:sz w:val="24"/>
                <w:highlight w:val="none"/>
                <w:lang w:val="en-US" w:eastAsia="zh-CN" w:bidi="ar"/>
              </w:rPr>
              <w:t>8</w:t>
            </w:r>
          </w:p>
        </w:tc>
      </w:tr>
      <w:tr w14:paraId="22CFC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655" w:type="dxa"/>
            <w:vMerge w:val="restart"/>
            <w:tcBorders>
              <w:left w:val="single" w:color="000000" w:sz="4" w:space="0"/>
              <w:right w:val="single" w:color="000000" w:sz="4" w:space="0"/>
            </w:tcBorders>
            <w:vAlign w:val="center"/>
          </w:tcPr>
          <w:p w14:paraId="17BEA6E8">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237" w:type="dxa"/>
            <w:vMerge w:val="restart"/>
            <w:tcBorders>
              <w:left w:val="single" w:color="000000" w:sz="4" w:space="0"/>
              <w:right w:val="single" w:color="000000" w:sz="4" w:space="0"/>
            </w:tcBorders>
            <w:vAlign w:val="center"/>
          </w:tcPr>
          <w:p w14:paraId="4CE1BB44">
            <w:pPr>
              <w:spacing w:line="400" w:lineRule="exact"/>
              <w:jc w:val="center"/>
              <w:rPr>
                <w:rFonts w:ascii="宋体" w:hAnsi="宋体" w:cs="宋体"/>
                <w:color w:val="auto"/>
                <w:sz w:val="24"/>
                <w:highlight w:val="none"/>
                <w:lang w:bidi="ar"/>
              </w:rPr>
            </w:pPr>
            <w:r>
              <w:rPr>
                <w:rFonts w:hint="eastAsia" w:ascii="宋体" w:hAnsi="宋体" w:cs="宋体"/>
                <w:snapToGrid w:val="0"/>
                <w:color w:val="auto"/>
                <w:kern w:val="0"/>
                <w:sz w:val="24"/>
                <w:highlight w:val="none"/>
                <w:lang w:val="zh-CN"/>
              </w:rPr>
              <w:t>实施方案</w:t>
            </w:r>
          </w:p>
        </w:tc>
        <w:tc>
          <w:tcPr>
            <w:tcW w:w="6286" w:type="dxa"/>
            <w:tcBorders>
              <w:top w:val="single" w:color="000000" w:sz="4" w:space="0"/>
              <w:left w:val="single" w:color="000000" w:sz="4" w:space="0"/>
              <w:bottom w:val="single" w:color="000000" w:sz="4" w:space="0"/>
              <w:right w:val="single" w:color="000000" w:sz="4" w:space="0"/>
            </w:tcBorders>
            <w:vAlign w:val="center"/>
          </w:tcPr>
          <w:p w14:paraId="0F0C98CD">
            <w:pPr>
              <w:spacing w:line="360" w:lineRule="exact"/>
              <w:rPr>
                <w:rFonts w:ascii="宋体" w:hAnsi="宋体"/>
                <w:color w:val="auto"/>
                <w:sz w:val="24"/>
                <w:highlight w:val="none"/>
              </w:rPr>
            </w:pPr>
            <w:r>
              <w:rPr>
                <w:rFonts w:hint="eastAsia" w:ascii="宋体" w:hAnsi="宋体"/>
                <w:color w:val="auto"/>
                <w:sz w:val="24"/>
                <w:highlight w:val="none"/>
              </w:rPr>
              <w:t>对项目总体要求、</w:t>
            </w:r>
            <w:r>
              <w:rPr>
                <w:rFonts w:hint="eastAsia" w:ascii="宋体" w:hAnsi="宋体"/>
                <w:color w:val="auto"/>
                <w:sz w:val="24"/>
                <w:highlight w:val="none"/>
                <w:lang w:val="en-US" w:eastAsia="zh-CN"/>
              </w:rPr>
              <w:t>招标</w:t>
            </w:r>
            <w:r>
              <w:rPr>
                <w:rFonts w:hint="eastAsia" w:ascii="宋体" w:hAnsi="宋体"/>
                <w:color w:val="auto"/>
                <w:sz w:val="24"/>
                <w:highlight w:val="none"/>
              </w:rPr>
              <w:t>需求、实现目标的理解，项目建设重点难点的分析，根据投标人的现有经验提出解决重点难点问题的措施或对策情况</w:t>
            </w:r>
            <w:r>
              <w:rPr>
                <w:rFonts w:hint="eastAsia" w:ascii="宋体" w:hAnsi="宋体"/>
                <w:color w:val="auto"/>
                <w:sz w:val="24"/>
                <w:highlight w:val="none"/>
                <w:lang w:val="zh-TW"/>
              </w:rPr>
              <w:t>，</w:t>
            </w:r>
            <w:r>
              <w:rPr>
                <w:rFonts w:hint="eastAsia" w:ascii="宋体" w:hAnsi="宋体"/>
                <w:color w:val="auto"/>
                <w:sz w:val="24"/>
                <w:highlight w:val="none"/>
              </w:rPr>
              <w:t>各项内容完整且符合项目实际需求的得</w:t>
            </w:r>
            <w:r>
              <w:rPr>
                <w:rFonts w:hint="eastAsia" w:ascii="宋体" w:hAnsi="宋体"/>
                <w:color w:val="auto"/>
                <w:sz w:val="24"/>
                <w:highlight w:val="none"/>
                <w:lang w:val="en-US" w:eastAsia="zh-CN"/>
              </w:rPr>
              <w:t>4</w:t>
            </w:r>
            <w:r>
              <w:rPr>
                <w:rFonts w:hint="eastAsia" w:ascii="宋体" w:hAnsi="宋体"/>
                <w:color w:val="auto"/>
                <w:sz w:val="24"/>
                <w:highlight w:val="none"/>
              </w:rPr>
              <w:t>分；有欠缺或不足的每项（处）扣0.5-2分，扣完此项分值为止。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57F8B95D">
            <w:pPr>
              <w:pStyle w:val="20"/>
              <w:spacing w:line="240" w:lineRule="auto"/>
              <w:ind w:firstLine="0" w:firstLineChars="0"/>
              <w:jc w:val="center"/>
              <w:rPr>
                <w:rFonts w:hint="default"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4</w:t>
            </w:r>
          </w:p>
        </w:tc>
      </w:tr>
      <w:tr w14:paraId="45727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655" w:type="dxa"/>
            <w:vMerge w:val="continue"/>
            <w:tcBorders>
              <w:left w:val="single" w:color="000000" w:sz="4" w:space="0"/>
              <w:right w:val="single" w:color="000000" w:sz="4" w:space="0"/>
            </w:tcBorders>
            <w:vAlign w:val="center"/>
          </w:tcPr>
          <w:p w14:paraId="11C1B261">
            <w:pPr>
              <w:spacing w:line="360" w:lineRule="exact"/>
              <w:jc w:val="center"/>
              <w:rPr>
                <w:rFonts w:hint="eastAsia" w:ascii="宋体" w:hAnsi="宋体" w:cs="宋体"/>
                <w:color w:val="auto"/>
                <w:sz w:val="24"/>
                <w:highlight w:val="none"/>
              </w:rPr>
            </w:pPr>
          </w:p>
        </w:tc>
        <w:tc>
          <w:tcPr>
            <w:tcW w:w="1237" w:type="dxa"/>
            <w:vMerge w:val="continue"/>
            <w:tcBorders>
              <w:left w:val="single" w:color="000000" w:sz="4" w:space="0"/>
              <w:right w:val="single" w:color="000000" w:sz="4" w:space="0"/>
            </w:tcBorders>
            <w:vAlign w:val="center"/>
          </w:tcPr>
          <w:p w14:paraId="26971694">
            <w:pPr>
              <w:spacing w:line="400" w:lineRule="exact"/>
              <w:jc w:val="center"/>
              <w:rPr>
                <w:rFonts w:hint="eastAsia" w:ascii="宋体" w:hAnsi="宋体" w:cs="宋体"/>
                <w:snapToGrid w:val="0"/>
                <w:color w:val="auto"/>
                <w:kern w:val="0"/>
                <w:sz w:val="24"/>
                <w:highlight w:val="none"/>
                <w:lang w:val="zh-CN"/>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443B4640">
            <w:pPr>
              <w:spacing w:line="360" w:lineRule="exact"/>
              <w:rPr>
                <w:rFonts w:hint="eastAsia" w:ascii="宋体" w:hAnsi="宋体"/>
                <w:color w:val="auto"/>
                <w:sz w:val="24"/>
                <w:highlight w:val="none"/>
              </w:rPr>
            </w:pPr>
            <w:r>
              <w:rPr>
                <w:rFonts w:hint="eastAsia" w:ascii="宋体" w:hAnsi="宋体"/>
                <w:color w:val="auto"/>
                <w:sz w:val="24"/>
                <w:highlight w:val="none"/>
                <w:lang w:val="en-US" w:eastAsia="zh-CN"/>
              </w:rPr>
              <w:t>现场安装</w:t>
            </w:r>
            <w:r>
              <w:rPr>
                <w:rFonts w:hint="eastAsia" w:ascii="宋体" w:hAnsi="宋体"/>
                <w:color w:val="auto"/>
                <w:sz w:val="24"/>
                <w:highlight w:val="none"/>
              </w:rPr>
              <w:t>实施方案：至少包含项目实施、技术力量安排、进度保障措施、测试调试及故障排除、需要采购人配合的事项</w:t>
            </w:r>
            <w:r>
              <w:rPr>
                <w:rFonts w:hint="eastAsia" w:ascii="宋体" w:hAnsi="宋体"/>
                <w:color w:val="auto"/>
                <w:sz w:val="24"/>
                <w:highlight w:val="none"/>
                <w:lang w:eastAsia="zh-CN"/>
              </w:rPr>
              <w:t>、验收方案等</w:t>
            </w:r>
            <w:r>
              <w:rPr>
                <w:rFonts w:hint="eastAsia" w:ascii="宋体" w:hAnsi="宋体"/>
                <w:color w:val="auto"/>
                <w:sz w:val="24"/>
                <w:highlight w:val="none"/>
              </w:rPr>
              <w:t>内容。各项内容完整且符合项目实际需求的得</w:t>
            </w:r>
            <w:r>
              <w:rPr>
                <w:rFonts w:hint="eastAsia" w:ascii="宋体" w:hAnsi="宋体"/>
                <w:color w:val="auto"/>
                <w:sz w:val="24"/>
                <w:highlight w:val="none"/>
                <w:lang w:val="en-US" w:eastAsia="zh-CN"/>
              </w:rPr>
              <w:t>8</w:t>
            </w:r>
            <w:r>
              <w:rPr>
                <w:rFonts w:hint="eastAsia" w:ascii="宋体" w:hAnsi="宋体"/>
                <w:color w:val="auto"/>
                <w:sz w:val="24"/>
                <w:highlight w:val="none"/>
              </w:rPr>
              <w:t>分；有欠缺或不足的每项（处）扣0.5-2分，扣完此项分值为止。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10B2D739">
            <w:pPr>
              <w:pStyle w:val="20"/>
              <w:spacing w:line="240" w:lineRule="auto"/>
              <w:ind w:firstLine="0" w:firstLineChars="0"/>
              <w:jc w:val="center"/>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8</w:t>
            </w:r>
          </w:p>
        </w:tc>
      </w:tr>
      <w:tr w14:paraId="5CCE6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655" w:type="dxa"/>
            <w:vMerge w:val="continue"/>
            <w:tcBorders>
              <w:left w:val="single" w:color="000000" w:sz="4" w:space="0"/>
              <w:right w:val="single" w:color="000000" w:sz="4" w:space="0"/>
            </w:tcBorders>
            <w:vAlign w:val="center"/>
          </w:tcPr>
          <w:p w14:paraId="28AF4A8C">
            <w:pPr>
              <w:spacing w:line="360" w:lineRule="exact"/>
              <w:jc w:val="center"/>
              <w:rPr>
                <w:rFonts w:hint="eastAsia" w:ascii="宋体" w:hAnsi="宋体" w:cs="宋体"/>
                <w:color w:val="auto"/>
                <w:sz w:val="24"/>
                <w:highlight w:val="none"/>
              </w:rPr>
            </w:pPr>
          </w:p>
        </w:tc>
        <w:tc>
          <w:tcPr>
            <w:tcW w:w="1237" w:type="dxa"/>
            <w:vMerge w:val="continue"/>
            <w:tcBorders>
              <w:left w:val="single" w:color="000000" w:sz="4" w:space="0"/>
              <w:right w:val="single" w:color="000000" w:sz="4" w:space="0"/>
            </w:tcBorders>
            <w:vAlign w:val="center"/>
          </w:tcPr>
          <w:p w14:paraId="379F7A35">
            <w:pPr>
              <w:spacing w:line="400" w:lineRule="exact"/>
              <w:jc w:val="center"/>
              <w:rPr>
                <w:rFonts w:hint="eastAsia" w:ascii="宋体" w:hAnsi="宋体" w:cs="宋体"/>
                <w:snapToGrid w:val="0"/>
                <w:color w:val="auto"/>
                <w:kern w:val="0"/>
                <w:sz w:val="24"/>
                <w:highlight w:val="none"/>
                <w:lang w:val="zh-CN"/>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7BF45F39">
            <w:pPr>
              <w:spacing w:line="360" w:lineRule="exact"/>
              <w:rPr>
                <w:rFonts w:hint="eastAsia" w:ascii="宋体" w:hAnsi="宋体"/>
                <w:color w:val="auto"/>
                <w:sz w:val="24"/>
                <w:highlight w:val="none"/>
              </w:rPr>
            </w:pPr>
            <w:r>
              <w:rPr>
                <w:rFonts w:hint="eastAsia" w:ascii="宋体" w:hAnsi="宋体"/>
                <w:color w:val="auto"/>
                <w:sz w:val="24"/>
                <w:highlight w:val="none"/>
              </w:rPr>
              <w:t>质量保证方案：针对本项目的质量保证措施或承诺：措施或承诺内容明确且具有效性可行性的得</w:t>
            </w:r>
            <w:r>
              <w:rPr>
                <w:rFonts w:hint="eastAsia" w:ascii="宋体" w:hAnsi="宋体"/>
                <w:color w:val="auto"/>
                <w:sz w:val="24"/>
                <w:highlight w:val="none"/>
                <w:lang w:val="en-US" w:eastAsia="zh-CN"/>
              </w:rPr>
              <w:t>4</w:t>
            </w:r>
            <w:r>
              <w:rPr>
                <w:rFonts w:hint="eastAsia" w:ascii="宋体" w:hAnsi="宋体"/>
                <w:color w:val="auto"/>
                <w:sz w:val="24"/>
                <w:highlight w:val="none"/>
              </w:rPr>
              <w:t>分；有欠缺或不足的每项（处）扣0.5-1分，扣完此项分值为止。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64E7FE69">
            <w:pPr>
              <w:pStyle w:val="20"/>
              <w:spacing w:line="240" w:lineRule="auto"/>
              <w:ind w:firstLine="0" w:firstLineChars="0"/>
              <w:jc w:val="center"/>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4</w:t>
            </w:r>
          </w:p>
        </w:tc>
      </w:tr>
      <w:tr w14:paraId="3D394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0" w:hRule="atLeast"/>
        </w:trPr>
        <w:tc>
          <w:tcPr>
            <w:tcW w:w="655" w:type="dxa"/>
            <w:vMerge w:val="restart"/>
            <w:tcBorders>
              <w:top w:val="single" w:color="000000" w:sz="4" w:space="0"/>
              <w:left w:val="single" w:color="000000" w:sz="4" w:space="0"/>
              <w:bottom w:val="single" w:color="000000" w:sz="4" w:space="0"/>
              <w:right w:val="single" w:color="000000" w:sz="4" w:space="0"/>
            </w:tcBorders>
            <w:vAlign w:val="center"/>
          </w:tcPr>
          <w:p w14:paraId="4BEECC18">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237" w:type="dxa"/>
            <w:vMerge w:val="restart"/>
            <w:tcBorders>
              <w:top w:val="single" w:color="000000" w:sz="4" w:space="0"/>
              <w:left w:val="single" w:color="000000" w:sz="4" w:space="0"/>
              <w:bottom w:val="single" w:color="000000" w:sz="4" w:space="0"/>
              <w:right w:val="single" w:color="000000" w:sz="4" w:space="0"/>
            </w:tcBorders>
            <w:vAlign w:val="center"/>
          </w:tcPr>
          <w:p w14:paraId="066F7603">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售后服务</w:t>
            </w:r>
          </w:p>
        </w:tc>
        <w:tc>
          <w:tcPr>
            <w:tcW w:w="6286" w:type="dxa"/>
            <w:tcBorders>
              <w:top w:val="single" w:color="000000" w:sz="4" w:space="0"/>
              <w:left w:val="single" w:color="000000" w:sz="4" w:space="0"/>
              <w:bottom w:val="single" w:color="000000" w:sz="4" w:space="0"/>
              <w:right w:val="single" w:color="000000" w:sz="4" w:space="0"/>
            </w:tcBorders>
            <w:vAlign w:val="center"/>
          </w:tcPr>
          <w:p w14:paraId="7B11F4C2">
            <w:pPr>
              <w:spacing w:line="360" w:lineRule="exact"/>
              <w:rPr>
                <w:rFonts w:ascii="宋体" w:hAnsi="宋体" w:cs="宋体"/>
                <w:color w:val="auto"/>
                <w:sz w:val="24"/>
                <w:highlight w:val="none"/>
              </w:rPr>
            </w:pPr>
            <w:r>
              <w:rPr>
                <w:rFonts w:hint="eastAsia" w:ascii="宋体" w:hAnsi="宋体" w:cs="宋体"/>
                <w:color w:val="auto"/>
                <w:sz w:val="24"/>
                <w:highlight w:val="none"/>
                <w:lang w:bidi="ar"/>
              </w:rPr>
              <w:t>质保期限优于招标文件要求，每延长1年质保得</w:t>
            </w:r>
            <w:r>
              <w:rPr>
                <w:rFonts w:ascii="宋体" w:hAnsi="宋体" w:cs="宋体"/>
                <w:color w:val="auto"/>
                <w:sz w:val="24"/>
                <w:highlight w:val="none"/>
                <w:lang w:bidi="ar"/>
              </w:rPr>
              <w:t>2</w:t>
            </w:r>
            <w:r>
              <w:rPr>
                <w:rFonts w:hint="eastAsia" w:ascii="宋体" w:hAnsi="宋体" w:cs="宋体"/>
                <w:color w:val="auto"/>
                <w:sz w:val="24"/>
                <w:highlight w:val="none"/>
                <w:lang w:bidi="ar"/>
              </w:rPr>
              <w:t>分，最多得</w:t>
            </w:r>
            <w:r>
              <w:rPr>
                <w:rFonts w:ascii="宋体" w:hAnsi="宋体" w:cs="宋体"/>
                <w:color w:val="auto"/>
                <w:sz w:val="24"/>
                <w:highlight w:val="none"/>
                <w:lang w:bidi="ar"/>
              </w:rPr>
              <w:t>4</w:t>
            </w:r>
            <w:r>
              <w:rPr>
                <w:rFonts w:hint="eastAsia" w:ascii="宋体" w:hAnsi="宋体" w:cs="宋体"/>
                <w:color w:val="auto"/>
                <w:sz w:val="24"/>
                <w:highlight w:val="none"/>
                <w:lang w:bidi="ar"/>
              </w:rPr>
              <w:t>分。</w:t>
            </w:r>
          </w:p>
        </w:tc>
        <w:tc>
          <w:tcPr>
            <w:tcW w:w="981" w:type="dxa"/>
            <w:tcBorders>
              <w:top w:val="single" w:color="000000" w:sz="4" w:space="0"/>
              <w:left w:val="single" w:color="000000" w:sz="4" w:space="0"/>
              <w:bottom w:val="single" w:color="000000" w:sz="4" w:space="0"/>
              <w:right w:val="single" w:color="000000" w:sz="4" w:space="0"/>
            </w:tcBorders>
            <w:vAlign w:val="center"/>
          </w:tcPr>
          <w:p w14:paraId="39FD3382">
            <w:pPr>
              <w:spacing w:line="360" w:lineRule="exact"/>
              <w:jc w:val="center"/>
              <w:rPr>
                <w:rFonts w:ascii="宋体" w:hAnsi="宋体" w:cs="宋体"/>
                <w:color w:val="auto"/>
                <w:sz w:val="24"/>
                <w:highlight w:val="none"/>
              </w:rPr>
            </w:pPr>
            <w:r>
              <w:rPr>
                <w:rFonts w:ascii="宋体" w:hAnsi="宋体" w:cs="宋体"/>
                <w:color w:val="auto"/>
                <w:sz w:val="24"/>
                <w:highlight w:val="none"/>
                <w:lang w:bidi="ar"/>
              </w:rPr>
              <w:t>4</w:t>
            </w:r>
          </w:p>
        </w:tc>
      </w:tr>
      <w:tr w14:paraId="0EDF6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0"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4E7E0CD7">
            <w:pPr>
              <w:spacing w:line="360" w:lineRule="exact"/>
              <w:jc w:val="center"/>
              <w:rPr>
                <w:rFonts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7D4A9A97">
            <w:pPr>
              <w:spacing w:line="360" w:lineRule="exact"/>
              <w:rPr>
                <w:rFonts w:ascii="宋体" w:hAnsi="宋体" w:cs="宋体"/>
                <w:color w:val="auto"/>
                <w:sz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1B982D91">
            <w:pPr>
              <w:spacing w:line="360" w:lineRule="exact"/>
              <w:rPr>
                <w:rFonts w:ascii="宋体" w:hAnsi="宋体" w:cs="宋体"/>
                <w:color w:val="auto"/>
                <w:sz w:val="24"/>
                <w:highlight w:val="none"/>
              </w:rPr>
            </w:pPr>
            <w:r>
              <w:rPr>
                <w:rFonts w:hint="eastAsia" w:ascii="宋体" w:hAnsi="宋体"/>
                <w:color w:val="auto"/>
                <w:sz w:val="24"/>
                <w:highlight w:val="none"/>
                <w:lang w:bidi="ar"/>
              </w:rPr>
              <w:t>售后服务方案：至少包含售后服务能力、产品质保期内外保修部件范围、技术支持和维护能力、定期巡检、备品备件的准备和保障措施、给予项目的合理化建议等情况，</w:t>
            </w:r>
            <w:r>
              <w:rPr>
                <w:rFonts w:hint="eastAsia" w:ascii="宋体" w:hAnsi="宋体" w:cs="宋体"/>
                <w:bCs/>
                <w:color w:val="auto"/>
                <w:sz w:val="24"/>
                <w:highlight w:val="none"/>
                <w:lang w:bidi="ar"/>
              </w:rPr>
              <w:t>各项内容完整、可行且符合项目实际需求的得5分；有欠缺或不足的每项（处）扣0.5-2分，扣完此项分值为止。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2853CB47">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bidi="ar"/>
              </w:rPr>
              <w:t>5</w:t>
            </w:r>
          </w:p>
        </w:tc>
      </w:tr>
      <w:tr w14:paraId="118DE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0"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72D3C67A">
            <w:pPr>
              <w:spacing w:line="360" w:lineRule="exact"/>
              <w:jc w:val="center"/>
              <w:rPr>
                <w:rFonts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30FC7636">
            <w:pPr>
              <w:spacing w:line="360" w:lineRule="exact"/>
              <w:rPr>
                <w:rFonts w:ascii="宋体" w:hAnsi="宋体" w:cs="宋体"/>
                <w:color w:val="auto"/>
                <w:sz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40839398">
            <w:pPr>
              <w:spacing w:line="360" w:lineRule="exact"/>
              <w:rPr>
                <w:rFonts w:ascii="宋体" w:hAnsi="宋体"/>
                <w:color w:val="auto"/>
                <w:sz w:val="24"/>
                <w:highlight w:val="none"/>
                <w:lang w:bidi="ar"/>
              </w:rPr>
            </w:pPr>
            <w:r>
              <w:rPr>
                <w:rFonts w:hint="eastAsia" w:ascii="宋体" w:hAnsi="宋体"/>
                <w:color w:val="auto"/>
                <w:sz w:val="24"/>
                <w:highlight w:val="none"/>
                <w:lang w:bidi="ar"/>
              </w:rPr>
              <w:t>服务响应时间承诺：接采购人故障通知后，</w:t>
            </w:r>
            <w:r>
              <w:rPr>
                <w:rFonts w:hint="eastAsia" w:ascii="宋体" w:hAnsi="宋体" w:cs="宋体"/>
                <w:bCs/>
                <w:color w:val="auto"/>
                <w:sz w:val="24"/>
                <w:highlight w:val="none"/>
              </w:rPr>
              <w:t>承诺技术人员到达现场后8小时内修复故障，若不能修复的，在3天内解决或提供备品备件的得</w:t>
            </w:r>
            <w:r>
              <w:rPr>
                <w:rFonts w:ascii="宋体" w:hAnsi="宋体" w:cs="宋体"/>
                <w:bCs/>
                <w:color w:val="auto"/>
                <w:sz w:val="24"/>
                <w:highlight w:val="none"/>
              </w:rPr>
              <w:t>3</w:t>
            </w:r>
            <w:r>
              <w:rPr>
                <w:rFonts w:hint="eastAsia" w:ascii="宋体" w:hAnsi="宋体" w:cs="宋体"/>
                <w:bCs/>
                <w:color w:val="auto"/>
                <w:sz w:val="24"/>
                <w:highlight w:val="none"/>
              </w:rPr>
              <w:t>分；在7天内解决或提供备品备件的得</w:t>
            </w:r>
            <w:r>
              <w:rPr>
                <w:rFonts w:ascii="宋体" w:hAnsi="宋体" w:cs="宋体"/>
                <w:bCs/>
                <w:color w:val="auto"/>
                <w:sz w:val="24"/>
                <w:highlight w:val="none"/>
              </w:rPr>
              <w:t>2</w:t>
            </w:r>
            <w:r>
              <w:rPr>
                <w:rFonts w:hint="eastAsia" w:ascii="宋体" w:hAnsi="宋体" w:cs="宋体"/>
                <w:bCs/>
                <w:color w:val="auto"/>
                <w:sz w:val="24"/>
                <w:highlight w:val="none"/>
              </w:rPr>
              <w:t>分。其他不得分。</w:t>
            </w:r>
          </w:p>
        </w:tc>
        <w:tc>
          <w:tcPr>
            <w:tcW w:w="981" w:type="dxa"/>
            <w:tcBorders>
              <w:top w:val="single" w:color="000000" w:sz="4" w:space="0"/>
              <w:left w:val="single" w:color="000000" w:sz="4" w:space="0"/>
              <w:bottom w:val="single" w:color="000000" w:sz="4" w:space="0"/>
              <w:right w:val="single" w:color="000000" w:sz="4" w:space="0"/>
            </w:tcBorders>
            <w:vAlign w:val="center"/>
          </w:tcPr>
          <w:p w14:paraId="757DAE12">
            <w:pPr>
              <w:spacing w:line="360" w:lineRule="exact"/>
              <w:jc w:val="center"/>
              <w:rPr>
                <w:rFonts w:ascii="宋体" w:hAnsi="宋体" w:cs="宋体"/>
                <w:color w:val="auto"/>
                <w:sz w:val="24"/>
                <w:highlight w:val="none"/>
                <w:lang w:bidi="ar"/>
              </w:rPr>
            </w:pPr>
            <w:r>
              <w:rPr>
                <w:rFonts w:ascii="宋体" w:hAnsi="宋体" w:cs="宋体"/>
                <w:color w:val="auto"/>
                <w:sz w:val="24"/>
                <w:highlight w:val="none"/>
                <w:lang w:bidi="ar"/>
              </w:rPr>
              <w:t>3</w:t>
            </w:r>
          </w:p>
        </w:tc>
      </w:tr>
      <w:tr w14:paraId="3678A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8" w:hRule="atLeast"/>
        </w:trPr>
        <w:tc>
          <w:tcPr>
            <w:tcW w:w="655" w:type="dxa"/>
            <w:vMerge w:val="continue"/>
            <w:tcBorders>
              <w:top w:val="single" w:color="000000" w:sz="4" w:space="0"/>
              <w:left w:val="single" w:color="000000" w:sz="4" w:space="0"/>
              <w:bottom w:val="single" w:color="000000" w:sz="4" w:space="0"/>
              <w:right w:val="single" w:color="000000" w:sz="4" w:space="0"/>
            </w:tcBorders>
            <w:vAlign w:val="center"/>
          </w:tcPr>
          <w:p w14:paraId="428D2401">
            <w:pPr>
              <w:spacing w:line="360" w:lineRule="exact"/>
              <w:jc w:val="center"/>
              <w:rPr>
                <w:rFonts w:ascii="宋体" w:hAnsi="宋体" w:cs="宋体"/>
                <w:color w:val="auto"/>
                <w:sz w:val="24"/>
                <w:highlight w:val="none"/>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19D57899">
            <w:pPr>
              <w:spacing w:line="360" w:lineRule="exact"/>
              <w:rPr>
                <w:rFonts w:ascii="宋体" w:hAnsi="宋体" w:cs="宋体"/>
                <w:color w:val="auto"/>
                <w:sz w:val="24"/>
                <w:highlight w:val="none"/>
              </w:rPr>
            </w:pPr>
          </w:p>
        </w:tc>
        <w:tc>
          <w:tcPr>
            <w:tcW w:w="6286" w:type="dxa"/>
            <w:tcBorders>
              <w:top w:val="single" w:color="000000" w:sz="4" w:space="0"/>
              <w:left w:val="single" w:color="000000" w:sz="4" w:space="0"/>
              <w:bottom w:val="single" w:color="000000" w:sz="4" w:space="0"/>
              <w:right w:val="single" w:color="000000" w:sz="4" w:space="0"/>
            </w:tcBorders>
            <w:vAlign w:val="center"/>
          </w:tcPr>
          <w:p w14:paraId="6F2896C8">
            <w:pPr>
              <w:spacing w:line="360" w:lineRule="exact"/>
              <w:rPr>
                <w:rFonts w:ascii="宋体" w:hAnsi="宋体" w:cs="宋体"/>
                <w:color w:val="auto"/>
                <w:sz w:val="24"/>
                <w:highlight w:val="none"/>
              </w:rPr>
            </w:pPr>
            <w:r>
              <w:rPr>
                <w:rFonts w:hint="eastAsia" w:ascii="宋体" w:hAnsi="宋体" w:cs="宋体"/>
                <w:color w:val="auto"/>
                <w:sz w:val="24"/>
                <w:highlight w:val="none"/>
              </w:rPr>
              <w:t>培训方案：至少包含培训内容</w:t>
            </w:r>
            <w:r>
              <w:rPr>
                <w:rFonts w:hint="eastAsia" w:ascii="宋体" w:hAnsi="宋体" w:cs="宋体"/>
                <w:bCs/>
                <w:color w:val="auto"/>
                <w:sz w:val="24"/>
                <w:highlight w:val="none"/>
              </w:rPr>
              <w:t>（基本原理、结构、操作、软件使用、维护保养及简单故障排除）</w:t>
            </w:r>
            <w:r>
              <w:rPr>
                <w:rFonts w:hint="eastAsia" w:ascii="宋体" w:hAnsi="宋体" w:cs="宋体"/>
                <w:color w:val="auto"/>
                <w:sz w:val="24"/>
                <w:highlight w:val="none"/>
              </w:rPr>
              <w:t>、培训</w:t>
            </w:r>
            <w:r>
              <w:rPr>
                <w:rFonts w:hint="eastAsia" w:ascii="宋体" w:hAnsi="宋体" w:cs="宋体"/>
                <w:color w:val="auto"/>
                <w:sz w:val="24"/>
                <w:highlight w:val="none"/>
                <w:lang w:val="en-GB"/>
              </w:rPr>
              <w:t>目标</w:t>
            </w:r>
            <w:r>
              <w:rPr>
                <w:rFonts w:hint="eastAsia" w:ascii="宋体" w:hAnsi="宋体" w:cs="宋体"/>
                <w:color w:val="auto"/>
                <w:sz w:val="24"/>
                <w:highlight w:val="none"/>
              </w:rPr>
              <w:t>、培训时间和地点安排、师资力量等内容，</w:t>
            </w:r>
            <w:r>
              <w:rPr>
                <w:rFonts w:hint="eastAsia" w:ascii="宋体" w:hAnsi="宋体" w:cs="宋体"/>
                <w:bCs/>
                <w:color w:val="auto"/>
                <w:sz w:val="24"/>
                <w:highlight w:val="none"/>
                <w:lang w:bidi="ar"/>
              </w:rPr>
              <w:t>各项内容完整、可行且符合项目实际需求的得5分；有欠缺或不足的每项（处）扣0.5-2分，扣完此项分值为止。</w:t>
            </w:r>
          </w:p>
        </w:tc>
        <w:tc>
          <w:tcPr>
            <w:tcW w:w="981" w:type="dxa"/>
            <w:tcBorders>
              <w:top w:val="single" w:color="000000" w:sz="4" w:space="0"/>
              <w:left w:val="single" w:color="000000" w:sz="4" w:space="0"/>
              <w:bottom w:val="single" w:color="000000" w:sz="4" w:space="0"/>
              <w:right w:val="single" w:color="000000" w:sz="4" w:space="0"/>
            </w:tcBorders>
            <w:vAlign w:val="center"/>
          </w:tcPr>
          <w:p w14:paraId="4784E967">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5</w:t>
            </w:r>
          </w:p>
        </w:tc>
      </w:tr>
      <w:tr w14:paraId="0C2F5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655" w:type="dxa"/>
            <w:tcBorders>
              <w:top w:val="single" w:color="000000" w:sz="4" w:space="0"/>
              <w:left w:val="single" w:color="000000" w:sz="4" w:space="0"/>
              <w:right w:val="single" w:color="000000" w:sz="4" w:space="0"/>
            </w:tcBorders>
            <w:vAlign w:val="center"/>
          </w:tcPr>
          <w:p w14:paraId="6C7D2C44">
            <w:pPr>
              <w:spacing w:line="360" w:lineRule="exact"/>
              <w:jc w:val="center"/>
              <w:rPr>
                <w:rFonts w:ascii="宋体" w:hAnsi="宋体" w:cs="宋体"/>
                <w:color w:val="auto"/>
                <w:sz w:val="24"/>
                <w:highlight w:val="none"/>
              </w:rPr>
            </w:pPr>
            <w:r>
              <w:rPr>
                <w:rFonts w:ascii="宋体" w:hAnsi="宋体" w:cs="宋体"/>
                <w:color w:val="auto"/>
                <w:sz w:val="24"/>
                <w:highlight w:val="none"/>
              </w:rPr>
              <w:t>6</w:t>
            </w:r>
          </w:p>
        </w:tc>
        <w:tc>
          <w:tcPr>
            <w:tcW w:w="1237" w:type="dxa"/>
            <w:tcBorders>
              <w:top w:val="single" w:color="000000" w:sz="4" w:space="0"/>
              <w:left w:val="single" w:color="000000" w:sz="4" w:space="0"/>
              <w:right w:val="single" w:color="000000" w:sz="4" w:space="0"/>
            </w:tcBorders>
            <w:vAlign w:val="center"/>
          </w:tcPr>
          <w:p w14:paraId="22C8BA28">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政策分</w:t>
            </w:r>
          </w:p>
        </w:tc>
        <w:tc>
          <w:tcPr>
            <w:tcW w:w="6286" w:type="dxa"/>
            <w:tcBorders>
              <w:top w:val="single" w:color="000000" w:sz="4" w:space="0"/>
              <w:left w:val="single" w:color="000000" w:sz="4" w:space="0"/>
              <w:bottom w:val="single" w:color="000000" w:sz="4" w:space="0"/>
              <w:right w:val="single" w:color="000000" w:sz="4" w:space="0"/>
            </w:tcBorders>
            <w:vAlign w:val="center"/>
          </w:tcPr>
          <w:p w14:paraId="553DB061">
            <w:pPr>
              <w:spacing w:line="360" w:lineRule="exact"/>
              <w:rPr>
                <w:rFonts w:ascii="宋体" w:hAnsi="宋体" w:cs="宋体"/>
                <w:color w:val="auto"/>
                <w:sz w:val="24"/>
                <w:highlight w:val="none"/>
              </w:rPr>
            </w:pPr>
            <w:r>
              <w:rPr>
                <w:rFonts w:hint="eastAsia" w:ascii="宋体" w:hAnsi="宋体" w:cs="宋体"/>
                <w:color w:val="auto"/>
                <w:sz w:val="24"/>
                <w:highlight w:val="none"/>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分，节能产品认证证书或者证书的查询网址及截图的，得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分。（如属于非单一产品采购项目的，以招标文件中确定的核心产品为准）本项最高得2分。</w:t>
            </w:r>
          </w:p>
        </w:tc>
        <w:tc>
          <w:tcPr>
            <w:tcW w:w="981" w:type="dxa"/>
            <w:tcBorders>
              <w:top w:val="single" w:color="000000" w:sz="4" w:space="0"/>
              <w:left w:val="single" w:color="000000" w:sz="4" w:space="0"/>
              <w:bottom w:val="single" w:color="000000" w:sz="4" w:space="0"/>
              <w:right w:val="single" w:color="000000" w:sz="4" w:space="0"/>
            </w:tcBorders>
            <w:vAlign w:val="center"/>
          </w:tcPr>
          <w:p w14:paraId="34FE1E65">
            <w:pP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r>
      <w:tr w14:paraId="3F99D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trPr>
        <w:tc>
          <w:tcPr>
            <w:tcW w:w="655" w:type="dxa"/>
            <w:tcBorders>
              <w:top w:val="single" w:color="000000" w:sz="4" w:space="0"/>
              <w:left w:val="single" w:color="000000" w:sz="4" w:space="0"/>
              <w:bottom w:val="single" w:color="000000" w:sz="4" w:space="0"/>
              <w:right w:val="single" w:color="000000" w:sz="4" w:space="0"/>
            </w:tcBorders>
            <w:vAlign w:val="center"/>
          </w:tcPr>
          <w:p w14:paraId="12B5451E">
            <w:pPr>
              <w:spacing w:line="360" w:lineRule="exact"/>
              <w:jc w:val="center"/>
              <w:rPr>
                <w:rFonts w:ascii="宋体" w:hAnsi="宋体" w:cs="宋体"/>
                <w:color w:val="auto"/>
                <w:sz w:val="24"/>
                <w:highlight w:val="none"/>
              </w:rPr>
            </w:pPr>
          </w:p>
        </w:tc>
        <w:tc>
          <w:tcPr>
            <w:tcW w:w="1237" w:type="dxa"/>
            <w:tcBorders>
              <w:top w:val="single" w:color="000000" w:sz="4" w:space="0"/>
              <w:left w:val="single" w:color="000000" w:sz="4" w:space="0"/>
              <w:bottom w:val="single" w:color="000000" w:sz="4" w:space="0"/>
              <w:right w:val="single" w:color="000000" w:sz="4" w:space="0"/>
            </w:tcBorders>
            <w:vAlign w:val="center"/>
          </w:tcPr>
          <w:p w14:paraId="078CEE5A">
            <w:pPr>
              <w:spacing w:line="360" w:lineRule="exact"/>
              <w:jc w:val="center"/>
              <w:rPr>
                <w:rFonts w:ascii="宋体" w:hAnsi="宋体" w:cs="宋体"/>
                <w:color w:val="auto"/>
                <w:sz w:val="24"/>
                <w:highlight w:val="none"/>
              </w:rPr>
            </w:pPr>
            <w:r>
              <w:rPr>
                <w:rFonts w:hint="eastAsia" w:ascii="宋体" w:hAnsi="宋体" w:cs="宋体"/>
                <w:color w:val="auto"/>
                <w:sz w:val="24"/>
                <w:highlight w:val="none"/>
                <w:lang w:bidi="ar"/>
              </w:rPr>
              <w:t>小计</w:t>
            </w:r>
          </w:p>
        </w:tc>
        <w:tc>
          <w:tcPr>
            <w:tcW w:w="6286" w:type="dxa"/>
            <w:tcBorders>
              <w:top w:val="single" w:color="000000" w:sz="4" w:space="0"/>
              <w:left w:val="single" w:color="000000" w:sz="4" w:space="0"/>
              <w:bottom w:val="single" w:color="000000" w:sz="4" w:space="0"/>
              <w:right w:val="single" w:color="000000" w:sz="4" w:space="0"/>
            </w:tcBorders>
            <w:vAlign w:val="center"/>
          </w:tcPr>
          <w:p w14:paraId="7C13576D">
            <w:pPr>
              <w:widowControl/>
              <w:spacing w:line="360" w:lineRule="exact"/>
              <w:jc w:val="center"/>
              <w:rPr>
                <w:rFonts w:ascii="宋体" w:hAnsi="宋体" w:cs="宋体"/>
                <w:color w:val="auto"/>
                <w:sz w:val="24"/>
                <w:highlight w:val="none"/>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1CA8721F">
            <w:pPr>
              <w:spacing w:line="360" w:lineRule="exact"/>
              <w:jc w:val="center"/>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=SUM(ABOVE) \* MERGEFORMAT </w:instrText>
            </w:r>
            <w:r>
              <w:rPr>
                <w:rFonts w:ascii="宋体" w:hAnsi="宋体" w:cs="宋体"/>
                <w:color w:val="auto"/>
                <w:sz w:val="24"/>
                <w:highlight w:val="none"/>
              </w:rPr>
              <w:fldChar w:fldCharType="separate"/>
            </w:r>
            <w:r>
              <w:rPr>
                <w:rFonts w:ascii="宋体" w:hAnsi="宋体" w:cs="宋体"/>
                <w:color w:val="auto"/>
                <w:sz w:val="24"/>
                <w:highlight w:val="none"/>
              </w:rPr>
              <w:t>70</w:t>
            </w:r>
            <w:r>
              <w:rPr>
                <w:rFonts w:ascii="宋体" w:hAnsi="宋体" w:cs="宋体"/>
                <w:color w:val="auto"/>
                <w:sz w:val="24"/>
                <w:highlight w:val="none"/>
              </w:rPr>
              <w:fldChar w:fldCharType="end"/>
            </w:r>
          </w:p>
        </w:tc>
      </w:tr>
      <w:bookmarkEnd w:id="23"/>
    </w:tbl>
    <w:p w14:paraId="4735E39A">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2001ACF8">
      <w:pPr>
        <w:spacing w:line="400" w:lineRule="exact"/>
        <w:ind w:firstLine="482" w:firstLineChars="200"/>
        <w:outlineLvl w:val="1"/>
        <w:rPr>
          <w:b/>
          <w:color w:val="auto"/>
          <w:sz w:val="24"/>
          <w:highlight w:val="none"/>
        </w:rPr>
      </w:pPr>
      <w:r>
        <w:rPr>
          <w:rFonts w:hint="eastAsia"/>
          <w:b/>
          <w:color w:val="auto"/>
          <w:sz w:val="24"/>
          <w:highlight w:val="none"/>
        </w:rPr>
        <w:t>二、报价评审</w:t>
      </w:r>
      <w:r>
        <w:rPr>
          <w:rFonts w:hint="eastAsia" w:ascii="宋体" w:hAnsi="宋体"/>
          <w:b/>
          <w:color w:val="auto"/>
          <w:sz w:val="24"/>
          <w:highlight w:val="none"/>
        </w:rPr>
        <w:t>（</w:t>
      </w:r>
      <w:r>
        <w:rPr>
          <w:rFonts w:hint="eastAsia" w:ascii="宋体" w:hAnsi="宋体" w:cs="宋体"/>
          <w:b/>
          <w:color w:val="auto"/>
          <w:sz w:val="24"/>
          <w:highlight w:val="none"/>
        </w:rPr>
        <w:t>满分</w:t>
      </w:r>
      <w:r>
        <w:rPr>
          <w:rFonts w:hint="eastAsia" w:ascii="宋体" w:hAnsi="宋体"/>
          <w:b/>
          <w:color w:val="auto"/>
          <w:sz w:val="24"/>
          <w:highlight w:val="none"/>
        </w:rPr>
        <w:t>30分）</w:t>
      </w:r>
    </w:p>
    <w:p w14:paraId="3974BBA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1.拆启各</w:t>
      </w:r>
      <w:r>
        <w:rPr>
          <w:rFonts w:ascii="宋体" w:hAnsi="宋体"/>
          <w:color w:val="auto"/>
          <w:sz w:val="24"/>
          <w:highlight w:val="none"/>
        </w:rPr>
        <w:t>投标人</w:t>
      </w:r>
      <w:r>
        <w:rPr>
          <w:rFonts w:hint="eastAsia" w:ascii="宋体" w:hAnsi="宋体"/>
          <w:color w:val="auto"/>
          <w:sz w:val="24"/>
          <w:highlight w:val="none"/>
        </w:rPr>
        <w:t>的投标报价，公开宣读。</w:t>
      </w:r>
    </w:p>
    <w:p w14:paraId="01D870E5">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分析报价是否合理，报价范围是否完整，有否重大错漏。</w:t>
      </w:r>
      <w:r>
        <w:rPr>
          <w:rFonts w:hint="eastAsia" w:ascii="宋体" w:hAnsi="宋体" w:cs="宋体"/>
          <w:color w:val="auto"/>
          <w:kern w:val="0"/>
          <w:sz w:val="24"/>
          <w:highlight w:val="none"/>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olor w:val="auto"/>
          <w:sz w:val="24"/>
          <w:highlight w:val="none"/>
        </w:rPr>
        <w:t>理。</w:t>
      </w:r>
    </w:p>
    <w:p w14:paraId="1066F8B3">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2.评定评标基准价：</w:t>
      </w:r>
      <w:r>
        <w:rPr>
          <w:rFonts w:hint="eastAsia" w:ascii="宋体" w:hAnsi="宋体" w:cs="宋体"/>
          <w:color w:val="auto"/>
          <w:kern w:val="0"/>
          <w:sz w:val="24"/>
          <w:highlight w:val="none"/>
        </w:rPr>
        <w:t>所有有效报价的最低报价（</w:t>
      </w:r>
      <w:r>
        <w:rPr>
          <w:rFonts w:hint="eastAsia" w:ascii="宋体" w:hAnsi="宋体" w:cs="宋体"/>
          <w:b/>
          <w:bCs/>
          <w:color w:val="auto"/>
          <w:kern w:val="0"/>
          <w:sz w:val="24"/>
          <w:highlight w:val="none"/>
        </w:rPr>
        <w:t>享受小微企业优惠10%扣除后</w:t>
      </w:r>
      <w:r>
        <w:rPr>
          <w:rFonts w:hint="eastAsia" w:ascii="宋体" w:hAnsi="宋体" w:cs="宋体"/>
          <w:color w:val="auto"/>
          <w:kern w:val="0"/>
          <w:sz w:val="24"/>
          <w:highlight w:val="none"/>
        </w:rPr>
        <w:t>）作为评标基准价。评审价格=投标报价×90%。</w:t>
      </w:r>
    </w:p>
    <w:p w14:paraId="0E6C62BB">
      <w:pPr>
        <w:spacing w:line="400" w:lineRule="exact"/>
        <w:ind w:firstLine="482"/>
        <w:rPr>
          <w:rFonts w:ascii="宋体" w:hAnsi="宋体"/>
          <w:bCs/>
          <w:color w:val="auto"/>
          <w:sz w:val="24"/>
          <w:highlight w:val="none"/>
        </w:rPr>
      </w:pPr>
      <w:r>
        <w:rPr>
          <w:rFonts w:hint="eastAsia" w:ascii="宋体" w:hAnsi="宋体"/>
          <w:color w:val="auto"/>
          <w:sz w:val="24"/>
          <w:highlight w:val="none"/>
        </w:rPr>
        <w:t>报价分=（评标基准价/投标报价）×30分。</w:t>
      </w:r>
    </w:p>
    <w:p w14:paraId="00658C86">
      <w:pPr>
        <w:spacing w:line="400" w:lineRule="exact"/>
        <w:ind w:firstLine="472" w:firstLineChars="196"/>
        <w:outlineLvl w:val="1"/>
        <w:rPr>
          <w:rFonts w:ascii="黑体" w:hAnsi="宋体"/>
          <w:color w:val="auto"/>
          <w:sz w:val="30"/>
          <w:szCs w:val="30"/>
          <w:highlight w:val="none"/>
        </w:rPr>
      </w:pPr>
      <w:r>
        <w:rPr>
          <w:rFonts w:hint="eastAsia" w:ascii="宋体" w:hAnsi="宋体"/>
          <w:b/>
          <w:color w:val="auto"/>
          <w:sz w:val="24"/>
          <w:highlight w:val="none"/>
        </w:rPr>
        <w:t>三、计算综合总分（满分为100分）</w:t>
      </w:r>
      <w:r>
        <w:rPr>
          <w:rFonts w:hint="eastAsia" w:ascii="宋体" w:hAnsi="宋体"/>
          <w:color w:val="auto"/>
          <w:sz w:val="24"/>
          <w:highlight w:val="none"/>
        </w:rPr>
        <w:t>：综合总分=商务技术得分+报价得分。</w:t>
      </w:r>
    </w:p>
    <w:p w14:paraId="0DC8BE76">
      <w:pPr>
        <w:adjustRightInd w:val="0"/>
        <w:spacing w:line="360" w:lineRule="exact"/>
        <w:ind w:firstLine="602"/>
        <w:jc w:val="center"/>
        <w:rPr>
          <w:rFonts w:ascii="黑体" w:hAnsi="宋体" w:eastAsia="黑体"/>
          <w:color w:val="auto"/>
          <w:sz w:val="30"/>
          <w:szCs w:val="30"/>
          <w:highlight w:val="none"/>
        </w:rPr>
      </w:pPr>
      <w:r>
        <w:rPr>
          <w:rFonts w:ascii="黑体" w:hAnsi="宋体" w:eastAsia="黑体"/>
          <w:color w:val="auto"/>
          <w:sz w:val="30"/>
          <w:szCs w:val="30"/>
          <w:highlight w:val="none"/>
        </w:rPr>
        <w:br w:type="page"/>
      </w:r>
    </w:p>
    <w:p w14:paraId="743248B8">
      <w:pPr>
        <w:adjustRightInd w:val="0"/>
        <w:spacing w:line="360" w:lineRule="exact"/>
        <w:ind w:firstLine="602"/>
        <w:jc w:val="center"/>
        <w:outlineLvl w:val="0"/>
        <w:rPr>
          <w:rFonts w:ascii="黑体" w:hAnsi="宋体" w:eastAsia="黑体"/>
          <w:bCs/>
          <w:color w:val="auto"/>
          <w:sz w:val="30"/>
          <w:szCs w:val="30"/>
          <w:highlight w:val="none"/>
        </w:rPr>
      </w:pPr>
      <w:r>
        <w:rPr>
          <w:rFonts w:hint="eastAsia" w:ascii="黑体" w:hAnsi="宋体" w:eastAsia="黑体"/>
          <w:color w:val="auto"/>
          <w:sz w:val="30"/>
          <w:szCs w:val="30"/>
          <w:highlight w:val="none"/>
        </w:rPr>
        <w:t xml:space="preserve">第六章  </w:t>
      </w:r>
      <w:r>
        <w:rPr>
          <w:rFonts w:hint="eastAsia" w:ascii="黑体" w:hAnsi="宋体" w:eastAsia="黑体"/>
          <w:bCs/>
          <w:color w:val="auto"/>
          <w:sz w:val="30"/>
          <w:szCs w:val="30"/>
          <w:highlight w:val="none"/>
        </w:rPr>
        <w:t>合同主要条款</w:t>
      </w:r>
    </w:p>
    <w:p w14:paraId="28F95EEB">
      <w:pPr>
        <w:shd w:val="clear" w:color="auto" w:fill="FFFFFF"/>
        <w:spacing w:line="360" w:lineRule="exact"/>
        <w:ind w:right="-105" w:rightChars="-50" w:firstLine="482"/>
        <w:jc w:val="center"/>
        <w:rPr>
          <w:rFonts w:ascii="宋体" w:hAnsi="宋体"/>
          <w:color w:val="auto"/>
          <w:sz w:val="24"/>
          <w:highlight w:val="none"/>
        </w:rPr>
      </w:pPr>
      <w:r>
        <w:rPr>
          <w:rFonts w:hint="eastAsia" w:ascii="宋体" w:hAnsi="宋体"/>
          <w:color w:val="auto"/>
          <w:sz w:val="24"/>
          <w:highlight w:val="none"/>
        </w:rPr>
        <w:t xml:space="preserve"> </w:t>
      </w:r>
    </w:p>
    <w:p w14:paraId="5F964245">
      <w:pPr>
        <w:spacing w:line="440" w:lineRule="exact"/>
        <w:ind w:firstLine="482"/>
        <w:rPr>
          <w:rFonts w:hint="eastAsia" w:ascii="宋体" w:hAnsi="宋体" w:eastAsia="宋体"/>
          <w:color w:val="auto"/>
          <w:sz w:val="24"/>
          <w:highlight w:val="none"/>
          <w:lang w:eastAsia="zh-CN"/>
        </w:rPr>
      </w:pPr>
      <w:r>
        <w:rPr>
          <w:rFonts w:hint="eastAsia"/>
          <w:b/>
          <w:color w:val="auto"/>
          <w:sz w:val="24"/>
          <w:szCs w:val="28"/>
          <w:highlight w:val="none"/>
          <w:lang w:val="en-US" w:eastAsia="zh-CN"/>
        </w:rPr>
        <w:t xml:space="preserve"> </w:t>
      </w:r>
    </w:p>
    <w:p w14:paraId="370EAE2D">
      <w:pPr>
        <w:spacing w:line="640" w:lineRule="exact"/>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浙江师范大学</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项目采购合同</w:t>
      </w:r>
    </w:p>
    <w:p w14:paraId="74339E23">
      <w:pPr>
        <w:spacing w:line="640" w:lineRule="exact"/>
        <w:ind w:firstLine="640"/>
        <w:jc w:val="center"/>
        <w:rPr>
          <w:rFonts w:ascii="宋体" w:hAnsi="宋体" w:cs="宋体"/>
          <w:b/>
          <w:bCs/>
          <w:color w:val="auto"/>
          <w:sz w:val="32"/>
          <w:szCs w:val="32"/>
          <w:highlight w:val="none"/>
        </w:rPr>
      </w:pPr>
    </w:p>
    <w:p w14:paraId="22BA31D7">
      <w:pPr>
        <w:ind w:firstLine="482"/>
        <w:rPr>
          <w:rFonts w:ascii="宋体" w:hAnsi="宋体" w:cs="宋体"/>
          <w:color w:val="auto"/>
          <w:highlight w:val="none"/>
        </w:rPr>
      </w:pPr>
    </w:p>
    <w:p w14:paraId="199B8B01">
      <w:pPr>
        <w:spacing w:line="300" w:lineRule="auto"/>
        <w:rPr>
          <w:rFonts w:ascii="宋体" w:hAnsi="宋体" w:cs="宋体"/>
          <w:b/>
          <w:color w:val="auto"/>
          <w:sz w:val="24"/>
          <w:highlight w:val="none"/>
        </w:rPr>
      </w:pPr>
      <w:r>
        <w:rPr>
          <w:rFonts w:hint="eastAsia" w:ascii="宋体" w:hAnsi="宋体" w:cs="宋体"/>
          <w:b/>
          <w:color w:val="auto"/>
          <w:sz w:val="24"/>
          <w:highlight w:val="none"/>
        </w:rPr>
        <w:t xml:space="preserve">需方(甲方)： </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浙江师范大学</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r>
        <w:rPr>
          <w:rFonts w:hint="eastAsia" w:ascii="宋体" w:hAnsi="宋体" w:cs="宋体"/>
          <w:b/>
          <w:color w:val="auto"/>
          <w:sz w:val="24"/>
          <w:highlight w:val="none"/>
        </w:rPr>
        <w:t>签订时间：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75C54D98">
      <w:pPr>
        <w:spacing w:line="300" w:lineRule="auto"/>
        <w:rPr>
          <w:rFonts w:ascii="宋体" w:hAnsi="宋体" w:cs="宋体"/>
          <w:bCs/>
          <w:color w:val="auto"/>
          <w:sz w:val="24"/>
          <w:highlight w:val="none"/>
          <w:u w:val="single"/>
        </w:rPr>
      </w:pPr>
      <w:r>
        <w:rPr>
          <w:rFonts w:hint="eastAsia" w:ascii="宋体" w:hAnsi="宋体" w:cs="宋体"/>
          <w:b/>
          <w:color w:val="auto"/>
          <w:sz w:val="24"/>
          <w:highlight w:val="none"/>
        </w:rPr>
        <w:t>供方(乙方)：</w:t>
      </w:r>
      <w:r>
        <w:rPr>
          <w:rStyle w:val="41"/>
          <w:rFonts w:hint="eastAsia" w:ascii="宋体" w:hAnsi="宋体" w:cs="宋体"/>
          <w:bCs w:val="0"/>
          <w:color w:val="auto"/>
          <w:sz w:val="24"/>
          <w:highlight w:val="none"/>
          <w:u w:val="single"/>
        </w:rPr>
        <w:t xml:space="preserve">                     </w:t>
      </w:r>
      <w:r>
        <w:rPr>
          <w:rStyle w:val="41"/>
          <w:rFonts w:hint="eastAsia" w:ascii="宋体" w:hAnsi="宋体" w:cs="宋体"/>
          <w:bCs w:val="0"/>
          <w:color w:val="auto"/>
          <w:sz w:val="24"/>
          <w:highlight w:val="none"/>
        </w:rPr>
        <w:t xml:space="preserve"> </w:t>
      </w:r>
      <w:r>
        <w:rPr>
          <w:rFonts w:hint="eastAsia" w:ascii="宋体" w:hAnsi="宋体" w:cs="宋体"/>
          <w:b/>
          <w:color w:val="auto"/>
          <w:sz w:val="24"/>
          <w:highlight w:val="none"/>
        </w:rPr>
        <w:t>签订地点：</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浙江师范大学</w:t>
      </w:r>
      <w:r>
        <w:rPr>
          <w:rFonts w:hint="eastAsia" w:ascii="宋体" w:hAnsi="宋体" w:cs="宋体"/>
          <w:bCs/>
          <w:color w:val="auto"/>
          <w:sz w:val="24"/>
          <w:highlight w:val="none"/>
          <w:u w:val="single"/>
        </w:rPr>
        <w:t xml:space="preserve">   </w:t>
      </w:r>
    </w:p>
    <w:p w14:paraId="5A7ADCE4">
      <w:pPr>
        <w:spacing w:line="40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根据《中华人民共和国政府采购法》《中华人民共和国民法典》等有关法律法规的规定，甲乙双方按照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日浙江师范大学公开招标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项目采购结果，经充分协商,同意就下列条款签订本合同</w:t>
      </w:r>
      <w:r>
        <w:rPr>
          <w:rFonts w:hint="eastAsia" w:ascii="宋体" w:hAnsi="宋体" w:cs="宋体"/>
          <w:color w:val="auto"/>
          <w:sz w:val="24"/>
          <w:highlight w:val="none"/>
        </w:rPr>
        <w:t>。</w:t>
      </w:r>
    </w:p>
    <w:p w14:paraId="09FE1BA2">
      <w:pPr>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第一条  合同标的</w:t>
      </w:r>
    </w:p>
    <w:p w14:paraId="7546673E">
      <w:pPr>
        <w:spacing w:line="40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rPr>
        <w:t>1.合同标的</w:t>
      </w:r>
    </w:p>
    <w:tbl>
      <w:tblPr>
        <w:tblStyle w:val="38"/>
        <w:tblW w:w="9736" w:type="dxa"/>
        <w:jc w:val="center"/>
        <w:tblLayout w:type="fixed"/>
        <w:tblCellMar>
          <w:top w:w="0" w:type="dxa"/>
          <w:left w:w="108" w:type="dxa"/>
          <w:bottom w:w="0" w:type="dxa"/>
          <w:right w:w="108" w:type="dxa"/>
        </w:tblCellMar>
      </w:tblPr>
      <w:tblGrid>
        <w:gridCol w:w="1835"/>
        <w:gridCol w:w="2393"/>
        <w:gridCol w:w="1258"/>
        <w:gridCol w:w="968"/>
        <w:gridCol w:w="906"/>
        <w:gridCol w:w="1098"/>
        <w:gridCol w:w="1278"/>
      </w:tblGrid>
      <w:tr w14:paraId="3DAC927F">
        <w:tblPrEx>
          <w:tblCellMar>
            <w:top w:w="0" w:type="dxa"/>
            <w:left w:w="108" w:type="dxa"/>
            <w:bottom w:w="0" w:type="dxa"/>
            <w:right w:w="108" w:type="dxa"/>
          </w:tblCellMar>
        </w:tblPrEx>
        <w:trPr>
          <w:trHeight w:val="559" w:hRule="atLeast"/>
          <w:jc w:val="center"/>
        </w:trPr>
        <w:tc>
          <w:tcPr>
            <w:tcW w:w="1835" w:type="dxa"/>
            <w:tcBorders>
              <w:top w:val="single" w:color="auto" w:sz="8" w:space="0"/>
              <w:left w:val="single" w:color="auto" w:sz="8" w:space="0"/>
              <w:bottom w:val="single" w:color="auto" w:sz="8" w:space="0"/>
              <w:right w:val="single" w:color="auto" w:sz="8" w:space="0"/>
            </w:tcBorders>
            <w:vAlign w:val="center"/>
          </w:tcPr>
          <w:p w14:paraId="35E4472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货物名称</w:t>
            </w:r>
          </w:p>
        </w:tc>
        <w:tc>
          <w:tcPr>
            <w:tcW w:w="2393" w:type="dxa"/>
            <w:tcBorders>
              <w:top w:val="single" w:color="auto" w:sz="8" w:space="0"/>
              <w:left w:val="nil"/>
              <w:bottom w:val="single" w:color="auto" w:sz="8" w:space="0"/>
              <w:right w:val="single" w:color="auto" w:sz="4" w:space="0"/>
            </w:tcBorders>
            <w:vAlign w:val="center"/>
          </w:tcPr>
          <w:p w14:paraId="549824B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规格型号、生产厂家</w:t>
            </w:r>
          </w:p>
        </w:tc>
        <w:tc>
          <w:tcPr>
            <w:tcW w:w="1258" w:type="dxa"/>
            <w:tcBorders>
              <w:top w:val="single" w:color="auto" w:sz="8" w:space="0"/>
              <w:left w:val="single" w:color="auto" w:sz="4" w:space="0"/>
              <w:bottom w:val="single" w:color="auto" w:sz="8" w:space="0"/>
              <w:right w:val="single" w:color="auto" w:sz="8" w:space="0"/>
            </w:tcBorders>
            <w:vAlign w:val="center"/>
          </w:tcPr>
          <w:p w14:paraId="7A424DC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技术参数</w:t>
            </w:r>
          </w:p>
        </w:tc>
        <w:tc>
          <w:tcPr>
            <w:tcW w:w="968" w:type="dxa"/>
            <w:tcBorders>
              <w:top w:val="single" w:color="auto" w:sz="8" w:space="0"/>
              <w:left w:val="nil"/>
              <w:bottom w:val="single" w:color="auto" w:sz="8" w:space="0"/>
              <w:right w:val="single" w:color="auto" w:sz="8" w:space="0"/>
            </w:tcBorders>
            <w:vAlign w:val="center"/>
          </w:tcPr>
          <w:p w14:paraId="10AD864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计量</w:t>
            </w:r>
          </w:p>
          <w:p w14:paraId="13FDDFB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906" w:type="dxa"/>
            <w:tcBorders>
              <w:top w:val="single" w:color="auto" w:sz="8" w:space="0"/>
              <w:left w:val="nil"/>
              <w:bottom w:val="single" w:color="auto" w:sz="8" w:space="0"/>
              <w:right w:val="single" w:color="auto" w:sz="8" w:space="0"/>
            </w:tcBorders>
            <w:vAlign w:val="center"/>
          </w:tcPr>
          <w:p w14:paraId="58804BB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098" w:type="dxa"/>
            <w:tcBorders>
              <w:top w:val="single" w:color="auto" w:sz="8" w:space="0"/>
              <w:left w:val="nil"/>
              <w:bottom w:val="single" w:color="auto" w:sz="8" w:space="0"/>
              <w:right w:val="single" w:color="auto" w:sz="8" w:space="0"/>
            </w:tcBorders>
            <w:vAlign w:val="center"/>
          </w:tcPr>
          <w:p w14:paraId="0144247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单价(元)</w:t>
            </w:r>
          </w:p>
        </w:tc>
        <w:tc>
          <w:tcPr>
            <w:tcW w:w="1278" w:type="dxa"/>
            <w:tcBorders>
              <w:top w:val="single" w:color="auto" w:sz="8" w:space="0"/>
              <w:left w:val="nil"/>
              <w:bottom w:val="single" w:color="auto" w:sz="8" w:space="0"/>
              <w:right w:val="single" w:color="auto" w:sz="8" w:space="0"/>
            </w:tcBorders>
            <w:vAlign w:val="center"/>
          </w:tcPr>
          <w:p w14:paraId="19A07EE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总价(元)</w:t>
            </w:r>
          </w:p>
        </w:tc>
      </w:tr>
      <w:tr w14:paraId="3BD1B44B">
        <w:tblPrEx>
          <w:tblCellMar>
            <w:top w:w="0" w:type="dxa"/>
            <w:left w:w="108" w:type="dxa"/>
            <w:bottom w:w="0" w:type="dxa"/>
            <w:right w:w="108" w:type="dxa"/>
          </w:tblCellMar>
        </w:tblPrEx>
        <w:trPr>
          <w:trHeight w:val="559" w:hRule="atLeast"/>
          <w:jc w:val="center"/>
        </w:trPr>
        <w:tc>
          <w:tcPr>
            <w:tcW w:w="1835" w:type="dxa"/>
            <w:tcBorders>
              <w:top w:val="single" w:color="auto" w:sz="8" w:space="0"/>
              <w:left w:val="single" w:color="auto" w:sz="8" w:space="0"/>
              <w:bottom w:val="single" w:color="auto" w:sz="8" w:space="0"/>
              <w:right w:val="single" w:color="auto" w:sz="8" w:space="0"/>
            </w:tcBorders>
            <w:vAlign w:val="center"/>
          </w:tcPr>
          <w:p w14:paraId="5DF5B49D">
            <w:pPr>
              <w:widowControl/>
              <w:jc w:val="center"/>
              <w:rPr>
                <w:rFonts w:ascii="宋体" w:hAnsi="宋体" w:cs="宋体"/>
                <w:b/>
                <w:bCs/>
                <w:color w:val="auto"/>
                <w:kern w:val="0"/>
                <w:szCs w:val="21"/>
                <w:highlight w:val="none"/>
              </w:rPr>
            </w:pPr>
          </w:p>
        </w:tc>
        <w:tc>
          <w:tcPr>
            <w:tcW w:w="2393" w:type="dxa"/>
            <w:tcBorders>
              <w:top w:val="single" w:color="auto" w:sz="8" w:space="0"/>
              <w:left w:val="nil"/>
              <w:bottom w:val="single" w:color="auto" w:sz="8" w:space="0"/>
              <w:right w:val="single" w:color="auto" w:sz="4" w:space="0"/>
            </w:tcBorders>
            <w:vAlign w:val="center"/>
          </w:tcPr>
          <w:p w14:paraId="03E7EE30">
            <w:pPr>
              <w:widowControl/>
              <w:jc w:val="center"/>
              <w:rPr>
                <w:rFonts w:ascii="宋体" w:hAnsi="宋体" w:cs="宋体"/>
                <w:b/>
                <w:bCs/>
                <w:color w:val="auto"/>
                <w:kern w:val="0"/>
                <w:szCs w:val="21"/>
                <w:highlight w:val="none"/>
              </w:rPr>
            </w:pPr>
          </w:p>
        </w:tc>
        <w:tc>
          <w:tcPr>
            <w:tcW w:w="1258" w:type="dxa"/>
            <w:tcBorders>
              <w:top w:val="single" w:color="auto" w:sz="8" w:space="0"/>
              <w:left w:val="single" w:color="auto" w:sz="4" w:space="0"/>
              <w:bottom w:val="single" w:color="auto" w:sz="8" w:space="0"/>
              <w:right w:val="single" w:color="auto" w:sz="8" w:space="0"/>
            </w:tcBorders>
            <w:vAlign w:val="center"/>
          </w:tcPr>
          <w:p w14:paraId="34BAD965">
            <w:pPr>
              <w:widowControl/>
              <w:jc w:val="center"/>
              <w:rPr>
                <w:rFonts w:ascii="宋体" w:hAnsi="宋体" w:cs="宋体"/>
                <w:b/>
                <w:bCs/>
                <w:color w:val="auto"/>
                <w:kern w:val="0"/>
                <w:szCs w:val="21"/>
                <w:highlight w:val="none"/>
              </w:rPr>
            </w:pPr>
          </w:p>
        </w:tc>
        <w:tc>
          <w:tcPr>
            <w:tcW w:w="968" w:type="dxa"/>
            <w:tcBorders>
              <w:top w:val="single" w:color="auto" w:sz="8" w:space="0"/>
              <w:left w:val="nil"/>
              <w:bottom w:val="single" w:color="auto" w:sz="8" w:space="0"/>
              <w:right w:val="single" w:color="auto" w:sz="8" w:space="0"/>
            </w:tcBorders>
            <w:vAlign w:val="center"/>
          </w:tcPr>
          <w:p w14:paraId="09B20E31">
            <w:pPr>
              <w:widowControl/>
              <w:jc w:val="center"/>
              <w:rPr>
                <w:rFonts w:ascii="宋体" w:hAnsi="宋体" w:cs="宋体"/>
                <w:b/>
                <w:bCs/>
                <w:color w:val="auto"/>
                <w:kern w:val="0"/>
                <w:szCs w:val="21"/>
                <w:highlight w:val="none"/>
              </w:rPr>
            </w:pPr>
          </w:p>
        </w:tc>
        <w:tc>
          <w:tcPr>
            <w:tcW w:w="906" w:type="dxa"/>
            <w:tcBorders>
              <w:top w:val="single" w:color="auto" w:sz="8" w:space="0"/>
              <w:left w:val="nil"/>
              <w:bottom w:val="single" w:color="auto" w:sz="8" w:space="0"/>
              <w:right w:val="single" w:color="auto" w:sz="8" w:space="0"/>
            </w:tcBorders>
            <w:vAlign w:val="center"/>
          </w:tcPr>
          <w:p w14:paraId="0B3FCFAF">
            <w:pPr>
              <w:widowControl/>
              <w:jc w:val="center"/>
              <w:rPr>
                <w:rFonts w:ascii="宋体" w:hAnsi="宋体" w:cs="宋体"/>
                <w:b/>
                <w:bCs/>
                <w:color w:val="auto"/>
                <w:kern w:val="0"/>
                <w:szCs w:val="21"/>
                <w:highlight w:val="none"/>
              </w:rPr>
            </w:pPr>
          </w:p>
        </w:tc>
        <w:tc>
          <w:tcPr>
            <w:tcW w:w="1098" w:type="dxa"/>
            <w:tcBorders>
              <w:top w:val="single" w:color="auto" w:sz="8" w:space="0"/>
              <w:left w:val="nil"/>
              <w:bottom w:val="single" w:color="auto" w:sz="8" w:space="0"/>
              <w:right w:val="single" w:color="auto" w:sz="8" w:space="0"/>
            </w:tcBorders>
            <w:vAlign w:val="center"/>
          </w:tcPr>
          <w:p w14:paraId="3F2A83E2">
            <w:pPr>
              <w:widowControl/>
              <w:jc w:val="center"/>
              <w:rPr>
                <w:rFonts w:ascii="宋体" w:hAnsi="宋体" w:cs="宋体"/>
                <w:b/>
                <w:bCs/>
                <w:color w:val="auto"/>
                <w:kern w:val="0"/>
                <w:szCs w:val="21"/>
                <w:highlight w:val="none"/>
              </w:rPr>
            </w:pPr>
          </w:p>
        </w:tc>
        <w:tc>
          <w:tcPr>
            <w:tcW w:w="1278" w:type="dxa"/>
            <w:tcBorders>
              <w:top w:val="single" w:color="auto" w:sz="8" w:space="0"/>
              <w:left w:val="nil"/>
              <w:bottom w:val="single" w:color="auto" w:sz="8" w:space="0"/>
              <w:right w:val="single" w:color="auto" w:sz="8" w:space="0"/>
            </w:tcBorders>
            <w:vAlign w:val="center"/>
          </w:tcPr>
          <w:p w14:paraId="649FFBD6">
            <w:pPr>
              <w:widowControl/>
              <w:jc w:val="center"/>
              <w:rPr>
                <w:rFonts w:ascii="宋体" w:hAnsi="宋体" w:cs="宋体"/>
                <w:b/>
                <w:bCs/>
                <w:color w:val="auto"/>
                <w:kern w:val="0"/>
                <w:szCs w:val="21"/>
                <w:highlight w:val="none"/>
              </w:rPr>
            </w:pPr>
          </w:p>
        </w:tc>
      </w:tr>
      <w:tr w14:paraId="0E16364A">
        <w:tblPrEx>
          <w:tblCellMar>
            <w:top w:w="0" w:type="dxa"/>
            <w:left w:w="108" w:type="dxa"/>
            <w:bottom w:w="0" w:type="dxa"/>
            <w:right w:w="108" w:type="dxa"/>
          </w:tblCellMar>
        </w:tblPrEx>
        <w:trPr>
          <w:trHeight w:val="559" w:hRule="atLeast"/>
          <w:jc w:val="center"/>
        </w:trPr>
        <w:tc>
          <w:tcPr>
            <w:tcW w:w="1835" w:type="dxa"/>
            <w:tcBorders>
              <w:top w:val="single" w:color="auto" w:sz="8" w:space="0"/>
              <w:left w:val="single" w:color="auto" w:sz="8" w:space="0"/>
              <w:bottom w:val="single" w:color="auto" w:sz="8" w:space="0"/>
              <w:right w:val="single" w:color="auto" w:sz="8" w:space="0"/>
            </w:tcBorders>
            <w:vAlign w:val="center"/>
          </w:tcPr>
          <w:p w14:paraId="2A66094F">
            <w:pPr>
              <w:widowControl/>
              <w:jc w:val="center"/>
              <w:rPr>
                <w:rFonts w:ascii="宋体" w:hAnsi="宋体" w:cs="宋体"/>
                <w:b/>
                <w:bCs/>
                <w:color w:val="auto"/>
                <w:kern w:val="0"/>
                <w:szCs w:val="21"/>
                <w:highlight w:val="none"/>
              </w:rPr>
            </w:pPr>
          </w:p>
        </w:tc>
        <w:tc>
          <w:tcPr>
            <w:tcW w:w="2393" w:type="dxa"/>
            <w:tcBorders>
              <w:top w:val="single" w:color="auto" w:sz="8" w:space="0"/>
              <w:left w:val="nil"/>
              <w:bottom w:val="single" w:color="auto" w:sz="8" w:space="0"/>
              <w:right w:val="single" w:color="auto" w:sz="4" w:space="0"/>
            </w:tcBorders>
            <w:vAlign w:val="center"/>
          </w:tcPr>
          <w:p w14:paraId="3DEBBB1F">
            <w:pPr>
              <w:widowControl/>
              <w:jc w:val="center"/>
              <w:rPr>
                <w:rFonts w:ascii="宋体" w:hAnsi="宋体" w:cs="宋体"/>
                <w:b/>
                <w:bCs/>
                <w:color w:val="auto"/>
                <w:kern w:val="0"/>
                <w:szCs w:val="21"/>
                <w:highlight w:val="none"/>
              </w:rPr>
            </w:pPr>
          </w:p>
        </w:tc>
        <w:tc>
          <w:tcPr>
            <w:tcW w:w="1258" w:type="dxa"/>
            <w:tcBorders>
              <w:top w:val="single" w:color="auto" w:sz="8" w:space="0"/>
              <w:left w:val="single" w:color="auto" w:sz="4" w:space="0"/>
              <w:bottom w:val="single" w:color="auto" w:sz="8" w:space="0"/>
              <w:right w:val="single" w:color="auto" w:sz="8" w:space="0"/>
            </w:tcBorders>
            <w:vAlign w:val="center"/>
          </w:tcPr>
          <w:p w14:paraId="2FF5FD37">
            <w:pPr>
              <w:widowControl/>
              <w:jc w:val="center"/>
              <w:rPr>
                <w:rFonts w:ascii="宋体" w:hAnsi="宋体" w:cs="宋体"/>
                <w:b/>
                <w:bCs/>
                <w:color w:val="auto"/>
                <w:kern w:val="0"/>
                <w:szCs w:val="21"/>
                <w:highlight w:val="none"/>
              </w:rPr>
            </w:pPr>
          </w:p>
        </w:tc>
        <w:tc>
          <w:tcPr>
            <w:tcW w:w="968" w:type="dxa"/>
            <w:tcBorders>
              <w:top w:val="single" w:color="auto" w:sz="8" w:space="0"/>
              <w:left w:val="nil"/>
              <w:bottom w:val="single" w:color="auto" w:sz="8" w:space="0"/>
              <w:right w:val="single" w:color="auto" w:sz="8" w:space="0"/>
            </w:tcBorders>
            <w:vAlign w:val="center"/>
          </w:tcPr>
          <w:p w14:paraId="51803579">
            <w:pPr>
              <w:widowControl/>
              <w:jc w:val="center"/>
              <w:rPr>
                <w:rFonts w:ascii="宋体" w:hAnsi="宋体" w:cs="宋体"/>
                <w:b/>
                <w:bCs/>
                <w:color w:val="auto"/>
                <w:kern w:val="0"/>
                <w:szCs w:val="21"/>
                <w:highlight w:val="none"/>
              </w:rPr>
            </w:pPr>
          </w:p>
        </w:tc>
        <w:tc>
          <w:tcPr>
            <w:tcW w:w="906" w:type="dxa"/>
            <w:tcBorders>
              <w:top w:val="single" w:color="auto" w:sz="8" w:space="0"/>
              <w:left w:val="nil"/>
              <w:bottom w:val="single" w:color="auto" w:sz="8" w:space="0"/>
              <w:right w:val="single" w:color="auto" w:sz="8" w:space="0"/>
            </w:tcBorders>
            <w:vAlign w:val="center"/>
          </w:tcPr>
          <w:p w14:paraId="54A23FDC">
            <w:pPr>
              <w:widowControl/>
              <w:jc w:val="center"/>
              <w:rPr>
                <w:rFonts w:ascii="宋体" w:hAnsi="宋体" w:cs="宋体"/>
                <w:b/>
                <w:bCs/>
                <w:color w:val="auto"/>
                <w:kern w:val="0"/>
                <w:szCs w:val="21"/>
                <w:highlight w:val="none"/>
              </w:rPr>
            </w:pPr>
          </w:p>
        </w:tc>
        <w:tc>
          <w:tcPr>
            <w:tcW w:w="1098" w:type="dxa"/>
            <w:tcBorders>
              <w:top w:val="single" w:color="auto" w:sz="8" w:space="0"/>
              <w:left w:val="nil"/>
              <w:bottom w:val="single" w:color="auto" w:sz="8" w:space="0"/>
              <w:right w:val="single" w:color="auto" w:sz="8" w:space="0"/>
            </w:tcBorders>
            <w:vAlign w:val="center"/>
          </w:tcPr>
          <w:p w14:paraId="0B8AC0FC">
            <w:pPr>
              <w:widowControl/>
              <w:jc w:val="center"/>
              <w:rPr>
                <w:rFonts w:ascii="宋体" w:hAnsi="宋体" w:cs="宋体"/>
                <w:b/>
                <w:bCs/>
                <w:color w:val="auto"/>
                <w:kern w:val="0"/>
                <w:szCs w:val="21"/>
                <w:highlight w:val="none"/>
              </w:rPr>
            </w:pPr>
          </w:p>
        </w:tc>
        <w:tc>
          <w:tcPr>
            <w:tcW w:w="1278" w:type="dxa"/>
            <w:tcBorders>
              <w:top w:val="single" w:color="auto" w:sz="8" w:space="0"/>
              <w:left w:val="nil"/>
              <w:bottom w:val="single" w:color="auto" w:sz="8" w:space="0"/>
              <w:right w:val="single" w:color="auto" w:sz="8" w:space="0"/>
            </w:tcBorders>
            <w:vAlign w:val="center"/>
          </w:tcPr>
          <w:p w14:paraId="7F4319E2">
            <w:pPr>
              <w:widowControl/>
              <w:jc w:val="center"/>
              <w:rPr>
                <w:rFonts w:ascii="宋体" w:hAnsi="宋体" w:cs="宋体"/>
                <w:b/>
                <w:bCs/>
                <w:color w:val="auto"/>
                <w:kern w:val="0"/>
                <w:szCs w:val="21"/>
                <w:highlight w:val="none"/>
              </w:rPr>
            </w:pPr>
          </w:p>
        </w:tc>
      </w:tr>
      <w:tr w14:paraId="0B0D85FD">
        <w:tblPrEx>
          <w:tblCellMar>
            <w:top w:w="0" w:type="dxa"/>
            <w:left w:w="108" w:type="dxa"/>
            <w:bottom w:w="0" w:type="dxa"/>
            <w:right w:w="108" w:type="dxa"/>
          </w:tblCellMar>
        </w:tblPrEx>
        <w:trPr>
          <w:trHeight w:val="470" w:hRule="atLeast"/>
          <w:jc w:val="center"/>
        </w:trPr>
        <w:tc>
          <w:tcPr>
            <w:tcW w:w="1835" w:type="dxa"/>
            <w:tcBorders>
              <w:top w:val="nil"/>
              <w:left w:val="single" w:color="auto" w:sz="8" w:space="0"/>
              <w:bottom w:val="single" w:color="auto" w:sz="8" w:space="0"/>
              <w:right w:val="single" w:color="auto" w:sz="8" w:space="0"/>
            </w:tcBorders>
            <w:vAlign w:val="center"/>
          </w:tcPr>
          <w:p w14:paraId="095E0E19">
            <w:pPr>
              <w:ind w:firstLine="482"/>
              <w:jc w:val="center"/>
              <w:rPr>
                <w:rFonts w:ascii="宋体" w:hAnsi="宋体" w:cs="宋体"/>
                <w:color w:val="auto"/>
                <w:kern w:val="0"/>
                <w:szCs w:val="21"/>
                <w:highlight w:val="none"/>
              </w:rPr>
            </w:pPr>
          </w:p>
        </w:tc>
        <w:tc>
          <w:tcPr>
            <w:tcW w:w="2393" w:type="dxa"/>
            <w:tcBorders>
              <w:top w:val="nil"/>
              <w:left w:val="nil"/>
              <w:bottom w:val="single" w:color="auto" w:sz="8" w:space="0"/>
              <w:right w:val="single" w:color="auto" w:sz="4" w:space="0"/>
            </w:tcBorders>
            <w:vAlign w:val="center"/>
          </w:tcPr>
          <w:p w14:paraId="19FFE2D8">
            <w:pPr>
              <w:ind w:firstLine="482"/>
              <w:rPr>
                <w:rFonts w:ascii="宋体" w:hAnsi="宋体" w:cs="宋体"/>
                <w:color w:val="auto"/>
                <w:kern w:val="0"/>
                <w:szCs w:val="21"/>
                <w:highlight w:val="none"/>
              </w:rPr>
            </w:pPr>
          </w:p>
        </w:tc>
        <w:tc>
          <w:tcPr>
            <w:tcW w:w="1258" w:type="dxa"/>
            <w:tcBorders>
              <w:top w:val="nil"/>
              <w:left w:val="nil"/>
              <w:bottom w:val="single" w:color="auto" w:sz="8" w:space="0"/>
              <w:right w:val="single" w:color="auto" w:sz="4" w:space="0"/>
            </w:tcBorders>
            <w:vAlign w:val="center"/>
          </w:tcPr>
          <w:p w14:paraId="36517650">
            <w:pPr>
              <w:ind w:firstLine="482"/>
              <w:rPr>
                <w:rFonts w:ascii="宋体" w:hAnsi="宋体" w:cs="宋体"/>
                <w:color w:val="auto"/>
                <w:kern w:val="0"/>
                <w:szCs w:val="21"/>
                <w:highlight w:val="none"/>
              </w:rPr>
            </w:pPr>
          </w:p>
        </w:tc>
        <w:tc>
          <w:tcPr>
            <w:tcW w:w="968" w:type="dxa"/>
            <w:tcBorders>
              <w:top w:val="nil"/>
              <w:left w:val="single" w:color="auto" w:sz="4" w:space="0"/>
              <w:bottom w:val="single" w:color="auto" w:sz="8" w:space="0"/>
              <w:right w:val="single" w:color="auto" w:sz="8" w:space="0"/>
            </w:tcBorders>
            <w:vAlign w:val="center"/>
          </w:tcPr>
          <w:p w14:paraId="198B7521">
            <w:pPr>
              <w:ind w:firstLine="482"/>
              <w:jc w:val="center"/>
              <w:rPr>
                <w:rFonts w:ascii="宋体" w:hAnsi="宋体" w:cs="宋体"/>
                <w:color w:val="auto"/>
                <w:kern w:val="0"/>
                <w:szCs w:val="21"/>
                <w:highlight w:val="none"/>
              </w:rPr>
            </w:pPr>
          </w:p>
        </w:tc>
        <w:tc>
          <w:tcPr>
            <w:tcW w:w="906" w:type="dxa"/>
            <w:tcBorders>
              <w:top w:val="single" w:color="auto" w:sz="8" w:space="0"/>
              <w:left w:val="nil"/>
              <w:bottom w:val="single" w:color="auto" w:sz="8" w:space="0"/>
              <w:right w:val="single" w:color="auto" w:sz="8" w:space="0"/>
            </w:tcBorders>
            <w:vAlign w:val="center"/>
          </w:tcPr>
          <w:p w14:paraId="060E498F">
            <w:pPr>
              <w:ind w:firstLine="482"/>
              <w:jc w:val="center"/>
              <w:rPr>
                <w:rFonts w:ascii="宋体" w:hAnsi="宋体" w:cs="宋体"/>
                <w:color w:val="auto"/>
                <w:kern w:val="0"/>
                <w:szCs w:val="21"/>
                <w:highlight w:val="none"/>
              </w:rPr>
            </w:pPr>
          </w:p>
        </w:tc>
        <w:tc>
          <w:tcPr>
            <w:tcW w:w="1098" w:type="dxa"/>
            <w:tcBorders>
              <w:top w:val="single" w:color="auto" w:sz="8" w:space="0"/>
              <w:left w:val="nil"/>
              <w:bottom w:val="single" w:color="auto" w:sz="8" w:space="0"/>
              <w:right w:val="single" w:color="auto" w:sz="8" w:space="0"/>
            </w:tcBorders>
            <w:vAlign w:val="center"/>
          </w:tcPr>
          <w:p w14:paraId="72DD346F">
            <w:pPr>
              <w:ind w:firstLine="482"/>
              <w:jc w:val="center"/>
              <w:rPr>
                <w:rFonts w:ascii="宋体" w:hAnsi="宋体" w:cs="宋体"/>
                <w:color w:val="auto"/>
                <w:kern w:val="0"/>
                <w:szCs w:val="21"/>
                <w:highlight w:val="none"/>
              </w:rPr>
            </w:pPr>
          </w:p>
        </w:tc>
        <w:tc>
          <w:tcPr>
            <w:tcW w:w="1278" w:type="dxa"/>
            <w:tcBorders>
              <w:top w:val="single" w:color="auto" w:sz="8" w:space="0"/>
              <w:left w:val="nil"/>
              <w:bottom w:val="single" w:color="auto" w:sz="8" w:space="0"/>
              <w:right w:val="single" w:color="auto" w:sz="8" w:space="0"/>
            </w:tcBorders>
            <w:vAlign w:val="center"/>
          </w:tcPr>
          <w:p w14:paraId="5CED1652">
            <w:pPr>
              <w:ind w:firstLine="482"/>
              <w:jc w:val="center"/>
              <w:rPr>
                <w:rFonts w:ascii="宋体" w:hAnsi="宋体" w:cs="宋体"/>
                <w:color w:val="auto"/>
                <w:kern w:val="0"/>
                <w:szCs w:val="21"/>
                <w:highlight w:val="none"/>
              </w:rPr>
            </w:pPr>
          </w:p>
        </w:tc>
      </w:tr>
      <w:tr w14:paraId="7C9D7ED5">
        <w:tblPrEx>
          <w:tblCellMar>
            <w:top w:w="0" w:type="dxa"/>
            <w:left w:w="108" w:type="dxa"/>
            <w:bottom w:w="0" w:type="dxa"/>
            <w:right w:w="108" w:type="dxa"/>
          </w:tblCellMar>
        </w:tblPrEx>
        <w:trPr>
          <w:trHeight w:val="470" w:hRule="atLeast"/>
          <w:jc w:val="center"/>
        </w:trPr>
        <w:tc>
          <w:tcPr>
            <w:tcW w:w="1835" w:type="dxa"/>
            <w:tcBorders>
              <w:top w:val="nil"/>
              <w:left w:val="single" w:color="auto" w:sz="8" w:space="0"/>
              <w:bottom w:val="single" w:color="auto" w:sz="8" w:space="0"/>
              <w:right w:val="single" w:color="auto" w:sz="8" w:space="0"/>
            </w:tcBorders>
            <w:vAlign w:val="center"/>
          </w:tcPr>
          <w:p w14:paraId="607A4F49">
            <w:pPr>
              <w:ind w:firstLine="482"/>
              <w:jc w:val="center"/>
              <w:rPr>
                <w:rFonts w:ascii="宋体" w:hAnsi="宋体" w:cs="宋体"/>
                <w:color w:val="auto"/>
                <w:kern w:val="0"/>
                <w:szCs w:val="21"/>
                <w:highlight w:val="none"/>
              </w:rPr>
            </w:pPr>
          </w:p>
        </w:tc>
        <w:tc>
          <w:tcPr>
            <w:tcW w:w="2393" w:type="dxa"/>
            <w:tcBorders>
              <w:top w:val="nil"/>
              <w:left w:val="nil"/>
              <w:bottom w:val="single" w:color="auto" w:sz="8" w:space="0"/>
              <w:right w:val="single" w:color="auto" w:sz="4" w:space="0"/>
            </w:tcBorders>
            <w:vAlign w:val="center"/>
          </w:tcPr>
          <w:p w14:paraId="2EB03DE6">
            <w:pPr>
              <w:ind w:firstLine="482"/>
              <w:rPr>
                <w:rFonts w:ascii="宋体" w:hAnsi="宋体" w:cs="宋体"/>
                <w:color w:val="auto"/>
                <w:kern w:val="0"/>
                <w:szCs w:val="21"/>
                <w:highlight w:val="none"/>
              </w:rPr>
            </w:pPr>
          </w:p>
        </w:tc>
        <w:tc>
          <w:tcPr>
            <w:tcW w:w="1258" w:type="dxa"/>
            <w:tcBorders>
              <w:top w:val="nil"/>
              <w:left w:val="nil"/>
              <w:bottom w:val="single" w:color="auto" w:sz="8" w:space="0"/>
              <w:right w:val="single" w:color="auto" w:sz="4" w:space="0"/>
            </w:tcBorders>
            <w:vAlign w:val="center"/>
          </w:tcPr>
          <w:p w14:paraId="46764C4A">
            <w:pPr>
              <w:ind w:firstLine="482"/>
              <w:rPr>
                <w:rFonts w:ascii="宋体" w:hAnsi="宋体" w:cs="宋体"/>
                <w:color w:val="auto"/>
                <w:kern w:val="0"/>
                <w:szCs w:val="21"/>
                <w:highlight w:val="none"/>
              </w:rPr>
            </w:pPr>
          </w:p>
        </w:tc>
        <w:tc>
          <w:tcPr>
            <w:tcW w:w="968" w:type="dxa"/>
            <w:tcBorders>
              <w:top w:val="nil"/>
              <w:left w:val="single" w:color="auto" w:sz="4" w:space="0"/>
              <w:bottom w:val="single" w:color="auto" w:sz="8" w:space="0"/>
              <w:right w:val="single" w:color="auto" w:sz="8" w:space="0"/>
            </w:tcBorders>
            <w:vAlign w:val="center"/>
          </w:tcPr>
          <w:p w14:paraId="2B7005CB">
            <w:pPr>
              <w:ind w:firstLine="482"/>
              <w:jc w:val="center"/>
              <w:rPr>
                <w:rFonts w:ascii="宋体" w:hAnsi="宋体" w:cs="宋体"/>
                <w:color w:val="auto"/>
                <w:kern w:val="0"/>
                <w:szCs w:val="21"/>
                <w:highlight w:val="none"/>
              </w:rPr>
            </w:pPr>
          </w:p>
        </w:tc>
        <w:tc>
          <w:tcPr>
            <w:tcW w:w="906" w:type="dxa"/>
            <w:tcBorders>
              <w:top w:val="single" w:color="auto" w:sz="8" w:space="0"/>
              <w:left w:val="nil"/>
              <w:bottom w:val="single" w:color="auto" w:sz="8" w:space="0"/>
              <w:right w:val="single" w:color="auto" w:sz="8" w:space="0"/>
            </w:tcBorders>
            <w:vAlign w:val="center"/>
          </w:tcPr>
          <w:p w14:paraId="4BBF4638">
            <w:pPr>
              <w:ind w:firstLine="482"/>
              <w:jc w:val="center"/>
              <w:rPr>
                <w:rFonts w:ascii="宋体" w:hAnsi="宋体" w:cs="宋体"/>
                <w:color w:val="auto"/>
                <w:kern w:val="0"/>
                <w:szCs w:val="21"/>
                <w:highlight w:val="none"/>
              </w:rPr>
            </w:pPr>
          </w:p>
        </w:tc>
        <w:tc>
          <w:tcPr>
            <w:tcW w:w="1098" w:type="dxa"/>
            <w:tcBorders>
              <w:top w:val="single" w:color="auto" w:sz="8" w:space="0"/>
              <w:left w:val="nil"/>
              <w:bottom w:val="single" w:color="auto" w:sz="8" w:space="0"/>
              <w:right w:val="single" w:color="auto" w:sz="8" w:space="0"/>
            </w:tcBorders>
            <w:vAlign w:val="center"/>
          </w:tcPr>
          <w:p w14:paraId="50F601B1">
            <w:pPr>
              <w:ind w:firstLine="482"/>
              <w:jc w:val="center"/>
              <w:rPr>
                <w:rFonts w:ascii="宋体" w:hAnsi="宋体" w:cs="宋体"/>
                <w:color w:val="auto"/>
                <w:kern w:val="0"/>
                <w:szCs w:val="21"/>
                <w:highlight w:val="none"/>
              </w:rPr>
            </w:pPr>
          </w:p>
        </w:tc>
        <w:tc>
          <w:tcPr>
            <w:tcW w:w="1278" w:type="dxa"/>
            <w:tcBorders>
              <w:top w:val="single" w:color="auto" w:sz="8" w:space="0"/>
              <w:left w:val="nil"/>
              <w:bottom w:val="single" w:color="auto" w:sz="8" w:space="0"/>
              <w:right w:val="single" w:color="auto" w:sz="8" w:space="0"/>
            </w:tcBorders>
            <w:vAlign w:val="center"/>
          </w:tcPr>
          <w:p w14:paraId="28C8FC37">
            <w:pPr>
              <w:ind w:firstLine="482"/>
              <w:jc w:val="center"/>
              <w:rPr>
                <w:rFonts w:ascii="宋体" w:hAnsi="宋体" w:cs="宋体"/>
                <w:color w:val="auto"/>
                <w:kern w:val="0"/>
                <w:szCs w:val="21"/>
                <w:highlight w:val="none"/>
              </w:rPr>
            </w:pPr>
          </w:p>
        </w:tc>
      </w:tr>
      <w:tr w14:paraId="6CA97087">
        <w:tblPrEx>
          <w:tblCellMar>
            <w:top w:w="0" w:type="dxa"/>
            <w:left w:w="108" w:type="dxa"/>
            <w:bottom w:w="0" w:type="dxa"/>
            <w:right w:w="108" w:type="dxa"/>
          </w:tblCellMar>
        </w:tblPrEx>
        <w:trPr>
          <w:trHeight w:val="490" w:hRule="atLeast"/>
          <w:jc w:val="center"/>
        </w:trPr>
        <w:tc>
          <w:tcPr>
            <w:tcW w:w="1835" w:type="dxa"/>
            <w:tcBorders>
              <w:top w:val="nil"/>
              <w:left w:val="single" w:color="auto" w:sz="8" w:space="0"/>
              <w:bottom w:val="single" w:color="auto" w:sz="8" w:space="0"/>
              <w:right w:val="single" w:color="auto" w:sz="4" w:space="0"/>
            </w:tcBorders>
            <w:vAlign w:val="center"/>
          </w:tcPr>
          <w:p w14:paraId="3EE505F4">
            <w:pPr>
              <w:ind w:firstLine="422"/>
              <w:jc w:val="center"/>
              <w:rPr>
                <w:rFonts w:ascii="宋体" w:hAnsi="宋体" w:cs="宋体"/>
                <w:color w:val="auto"/>
                <w:kern w:val="0"/>
                <w:szCs w:val="21"/>
                <w:highlight w:val="none"/>
              </w:rPr>
            </w:pPr>
            <w:r>
              <w:rPr>
                <w:rFonts w:hint="eastAsia" w:ascii="宋体" w:hAnsi="宋体" w:cs="宋体"/>
                <w:color w:val="auto"/>
                <w:kern w:val="0"/>
                <w:szCs w:val="21"/>
                <w:highlight w:val="none"/>
              </w:rPr>
              <w:t>合同总价</w:t>
            </w:r>
          </w:p>
        </w:tc>
        <w:tc>
          <w:tcPr>
            <w:tcW w:w="7901" w:type="dxa"/>
            <w:gridSpan w:val="6"/>
            <w:tcBorders>
              <w:top w:val="nil"/>
              <w:left w:val="single" w:color="auto" w:sz="4" w:space="0"/>
              <w:bottom w:val="single" w:color="auto" w:sz="8" w:space="0"/>
              <w:right w:val="single" w:color="auto" w:sz="8" w:space="0"/>
            </w:tcBorders>
            <w:vAlign w:val="center"/>
          </w:tcPr>
          <w:p w14:paraId="2E71E2CB">
            <w:pPr>
              <w:ind w:firstLine="422"/>
              <w:jc w:val="left"/>
              <w:rPr>
                <w:rFonts w:ascii="宋体" w:hAnsi="宋体" w:cs="宋体"/>
                <w:color w:val="auto"/>
                <w:kern w:val="0"/>
                <w:szCs w:val="21"/>
                <w:highlight w:val="none"/>
              </w:rPr>
            </w:pPr>
            <w:r>
              <w:rPr>
                <w:rFonts w:hint="eastAsia" w:ascii="宋体" w:hAnsi="宋体" w:cs="宋体"/>
                <w:color w:val="auto"/>
                <w:szCs w:val="21"/>
                <w:highlight w:val="none"/>
                <w:lang w:bidi="ar"/>
              </w:rPr>
              <w:t>人民币金额（大写）：                       ¥：</w:t>
            </w:r>
          </w:p>
        </w:tc>
      </w:tr>
    </w:tbl>
    <w:p w14:paraId="5CD876BC">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2.以上价款以人民币（进口设备以免税的人民币）进行结算。该价款为固定价，已包含货款、系统集成、运输、装卸、安装、调试、培训、利润、税收、各种代理费等一切费用。 </w:t>
      </w:r>
    </w:p>
    <w:p w14:paraId="40E5BC73">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第二条  交货时间、地点及安装规定</w:t>
      </w:r>
    </w:p>
    <w:p w14:paraId="3B93301C">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乙方应当在____________前将货物交付到甲方指定位置并负责免费安装。</w:t>
      </w:r>
    </w:p>
    <w:p w14:paraId="3CE1D4C5">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第三条  履约保证金（若有）</w:t>
      </w:r>
    </w:p>
    <w:p w14:paraId="0EBA02C6">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1.乙方须于合同签订后5个工作日内向甲方支付合同总价</w:t>
      </w:r>
      <w:r>
        <w:rPr>
          <w:rFonts w:hint="eastAsia" w:ascii="宋体" w:hAnsi="宋体" w:cs="宋体"/>
          <w:color w:val="auto"/>
          <w:kern w:val="0"/>
          <w:sz w:val="24"/>
          <w:highlight w:val="none"/>
          <w:u w:val="single"/>
        </w:rPr>
        <w:t xml:space="preserve"> 1%</w:t>
      </w:r>
      <w:r>
        <w:rPr>
          <w:rFonts w:hint="eastAsia" w:ascii="宋体" w:hAnsi="宋体" w:cs="宋体"/>
          <w:color w:val="auto"/>
          <w:kern w:val="0"/>
          <w:sz w:val="24"/>
          <w:highlight w:val="none"/>
        </w:rPr>
        <w:t xml:space="preserve"> 的履约保证金，共计人民币¥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 。乙方须在合同签订后5个工作日内向甲方支付合同总金额1%的履约保证金。履约保证金在货物安装调试完毕验收合格后，如无质量、服务投诉和索赔等违约情形的，该款项于项目验收结束后7个工作日内无息退还。</w:t>
      </w:r>
    </w:p>
    <w:p w14:paraId="75633A86">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2.提交方式：</w:t>
      </w:r>
    </w:p>
    <w:p w14:paraId="33BAE8A2">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（1）转账：收款单位（户名）:浙江师范大学</w:t>
      </w:r>
    </w:p>
    <w:p w14:paraId="468D565C">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开户银行：金华银行浙师大支行</w:t>
      </w:r>
    </w:p>
    <w:p w14:paraId="1FD4611C">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银行账号：130182640000422</w:t>
      </w:r>
    </w:p>
    <w:p w14:paraId="29F7D799">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（2）银行、保险公司等金融机构、担保机构出具的保函等非现金形式。</w:t>
      </w:r>
    </w:p>
    <w:p w14:paraId="298A1102">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第四条  货物包装、发运、运输及交付</w:t>
      </w:r>
    </w:p>
    <w:p w14:paraId="6EF51298">
      <w:pPr>
        <w:pStyle w:val="24"/>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1.乙方应在货物发运前对其进行满足运输距离、防潮、防震、防锈和防破损装卸等要求包装，以保证货物安全运达甲方指定地点。</w:t>
      </w:r>
    </w:p>
    <w:p w14:paraId="1F96690F">
      <w:pPr>
        <w:pStyle w:val="24"/>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2．货物在规定的交付期限内由乙方送达甲方指定的位置并在验收合格办理相关手续后视为交付。</w:t>
      </w:r>
    </w:p>
    <w:p w14:paraId="23E7FEC7">
      <w:pPr>
        <w:pStyle w:val="24"/>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3.乙方应保证交付的货物是全新、未使用过的、进货渠道合法的原装合格正品，并完全符合合同规定的质量、规格和性能的要求。若技术性能无特殊说明，则按国家有关部门最新颁布的标准及规范为准。</w:t>
      </w:r>
    </w:p>
    <w:p w14:paraId="78161A1B">
      <w:pPr>
        <w:pStyle w:val="24"/>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4.交付货物时乙方必须向甲方提供产品说明书、质量保证书、保修卡等必须具备的相关资料和必备的附件。</w:t>
      </w:r>
    </w:p>
    <w:p w14:paraId="3F89BD20">
      <w:pPr>
        <w:pStyle w:val="24"/>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5.货物在交付甲方前发生的一切风险（包括运输、安装、调试等过程中发生的人身、货物安全问题）均由乙方负责。</w:t>
      </w:r>
    </w:p>
    <w:p w14:paraId="37BF2FF4">
      <w:pPr>
        <w:spacing w:line="400" w:lineRule="exact"/>
        <w:ind w:firstLine="482" w:firstLineChars="200"/>
        <w:jc w:val="left"/>
        <w:rPr>
          <w:rFonts w:ascii="宋体" w:hAnsi="宋体" w:cs="宋体"/>
          <w:color w:val="auto"/>
          <w:kern w:val="0"/>
          <w:sz w:val="24"/>
          <w:highlight w:val="none"/>
        </w:rPr>
      </w:pPr>
      <w:r>
        <w:rPr>
          <w:rFonts w:hint="eastAsia" w:ascii="宋体" w:hAnsi="宋体" w:cs="宋体"/>
          <w:b/>
          <w:color w:val="auto"/>
          <w:sz w:val="24"/>
          <w:highlight w:val="none"/>
        </w:rPr>
        <w:t>第五条  验收时间、标准</w:t>
      </w:r>
    </w:p>
    <w:p w14:paraId="0CC46C4E">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1.甲方应当在乙方到货并安装调试完毕后及时对货物进行验收。</w:t>
      </w:r>
    </w:p>
    <w:p w14:paraId="308F9931">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2.验收标准：如本合同的有关规定，或投标时递交的样品（如有）进行验收。</w:t>
      </w:r>
    </w:p>
    <w:p w14:paraId="419E512E">
      <w:pPr>
        <w:pStyle w:val="24"/>
        <w:snapToGrid w:val="0"/>
        <w:spacing w:before="0" w:beforeLines="0" w:after="0" w:afterLines="0"/>
        <w:ind w:firstLine="482" w:firstLineChars="200"/>
        <w:jc w:val="left"/>
        <w:rPr>
          <w:rFonts w:hint="default" w:hAnsi="宋体" w:cs="宋体"/>
          <w:b/>
          <w:bCs/>
          <w:color w:val="auto"/>
          <w:kern w:val="0"/>
          <w:sz w:val="24"/>
          <w:szCs w:val="24"/>
          <w:highlight w:val="none"/>
          <w:shd w:val="clear" w:color="FFFFFF" w:fill="D9D9D9"/>
        </w:rPr>
      </w:pPr>
      <w:r>
        <w:rPr>
          <w:rFonts w:hAnsi="宋体" w:cs="宋体"/>
          <w:b/>
          <w:bCs/>
          <w:color w:val="auto"/>
          <w:kern w:val="0"/>
          <w:sz w:val="24"/>
          <w:szCs w:val="24"/>
          <w:highlight w:val="none"/>
        </w:rPr>
        <w:t>第六条</w:t>
      </w:r>
      <w:r>
        <w:rPr>
          <w:rFonts w:hAnsi="宋体" w:cs="宋体"/>
          <w:b/>
          <w:color w:val="auto"/>
          <w:sz w:val="24"/>
          <w:highlight w:val="none"/>
        </w:rPr>
        <w:t xml:space="preserve">  </w:t>
      </w:r>
      <w:r>
        <w:rPr>
          <w:rFonts w:hAnsi="宋体" w:cs="宋体"/>
          <w:b/>
          <w:bCs/>
          <w:color w:val="auto"/>
          <w:kern w:val="0"/>
          <w:sz w:val="24"/>
          <w:szCs w:val="24"/>
          <w:highlight w:val="none"/>
        </w:rPr>
        <w:t>货款支付</w:t>
      </w:r>
      <w:r>
        <w:rPr>
          <w:rFonts w:hAnsi="宋体" w:cs="宋体"/>
          <w:b/>
          <w:bCs/>
          <w:color w:val="auto"/>
          <w:kern w:val="0"/>
          <w:sz w:val="24"/>
          <w:szCs w:val="24"/>
          <w:highlight w:val="none"/>
          <w:shd w:val="clear" w:color="FFFFFF" w:fill="D9D9D9"/>
        </w:rPr>
        <w:t>（二选一）</w:t>
      </w:r>
    </w:p>
    <w:p w14:paraId="452E9A5F">
      <w:pPr>
        <w:widowControl/>
        <w:spacing w:line="400" w:lineRule="exact"/>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sym w:font="Wingdings 2" w:char="0052"/>
      </w:r>
      <w:r>
        <w:rPr>
          <w:rFonts w:hint="eastAsia" w:ascii="宋体" w:hAnsi="宋体" w:cs="宋体"/>
          <w:b/>
          <w:bCs/>
          <w:color w:val="auto"/>
          <w:kern w:val="0"/>
          <w:sz w:val="24"/>
          <w:highlight w:val="none"/>
        </w:rPr>
        <w:t>设备：</w:t>
      </w:r>
      <w:r>
        <w:rPr>
          <w:rFonts w:hint="eastAsia" w:ascii="宋体" w:hAnsi="宋体" w:cs="宋体"/>
          <w:color w:val="auto"/>
          <w:kern w:val="0"/>
          <w:sz w:val="24"/>
          <w:highlight w:val="none"/>
        </w:rPr>
        <w:t>乙方向甲方出具付款项的全额增值税专用发票，并提供国产设备证明。汇总开具增值税专用发票的，需附税控系统开具的《销售货物或者提供应税劳务清单》，并加盖单位财务或发票专用章。</w:t>
      </w:r>
    </w:p>
    <w:p w14:paraId="485C7407">
      <w:pPr>
        <w:widowControl/>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合同生效以及具备实施条件后7个工作日内，且乙方已向甲方提交银行、保险公司等金融机构出具的预付款保函的，甲方向乙方支付合同总价的</w:t>
      </w:r>
      <w:r>
        <w:rPr>
          <w:rFonts w:hint="eastAsia" w:ascii="宋体" w:hAnsi="宋体" w:cs="宋体"/>
          <w:color w:val="auto"/>
          <w:kern w:val="0"/>
          <w:sz w:val="24"/>
          <w:highlight w:val="none"/>
          <w:u w:val="single"/>
        </w:rPr>
        <w:t>40</w:t>
      </w:r>
      <w:r>
        <w:rPr>
          <w:rFonts w:hint="eastAsia" w:ascii="宋体" w:hAnsi="宋体" w:cs="宋体"/>
          <w:color w:val="auto"/>
          <w:kern w:val="0"/>
          <w:sz w:val="24"/>
          <w:highlight w:val="none"/>
        </w:rPr>
        <w:t>%，货物安装调试完毕且验收合格后，在提供其他符合甲方付款流程所需材料的前提下，甲方在7个工作日内支付合同总价余款（扣除预付款）。</w:t>
      </w:r>
    </w:p>
    <w:p w14:paraId="22E4E6CF">
      <w:pPr>
        <w:widowControl/>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在签订合同时，乙方明确表示无需预付款或者主动要求降低预付款比例的，可降低预付款比例（预付款保函同步调整）。</w:t>
      </w:r>
    </w:p>
    <w:p w14:paraId="710D570F">
      <w:pPr>
        <w:spacing w:line="40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2" w:char="00A3"/>
      </w:r>
      <w:r>
        <w:rPr>
          <w:rFonts w:hint="eastAsia" w:ascii="宋体" w:hAnsi="宋体" w:cs="宋体"/>
          <w:b/>
          <w:bCs/>
          <w:color w:val="auto"/>
          <w:kern w:val="0"/>
          <w:sz w:val="24"/>
          <w:highlight w:val="none"/>
        </w:rPr>
        <w:t>其他货物：</w:t>
      </w:r>
    </w:p>
    <w:p w14:paraId="70A7F059">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乙方向甲方出具付款项的全额增值税发票。合同生效以及具备实施条件后7个工作日内，且乙方已向甲方提交银行、保险公司等金融机构出具的预付款保函的，甲方向乙方支付合同总价的</w:t>
      </w:r>
      <w:r>
        <w:rPr>
          <w:rFonts w:hint="eastAsia" w:ascii="宋体" w:hAnsi="宋体" w:cs="宋体"/>
          <w:color w:val="auto"/>
          <w:kern w:val="0"/>
          <w:sz w:val="24"/>
          <w:highlight w:val="none"/>
          <w:u w:val="single"/>
        </w:rPr>
        <w:t>40</w:t>
      </w:r>
      <w:r>
        <w:rPr>
          <w:rFonts w:hint="eastAsia" w:ascii="宋体" w:hAnsi="宋体" w:cs="宋体"/>
          <w:color w:val="auto"/>
          <w:kern w:val="0"/>
          <w:sz w:val="24"/>
          <w:highlight w:val="none"/>
        </w:rPr>
        <w:t>%，货物安装调试完毕且验收合格后，在提供其他符合甲方付款流程所需材料的前提下，甲方在7个工作日内一次性支付合同总价余款（扣除预付款）。</w:t>
      </w:r>
    </w:p>
    <w:p w14:paraId="54DC9063">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在签订合同时，乙方明确表示无需预付款或者主动要求降低预付款比例的，可降低预付款比例（预付款保函同步调整）。</w:t>
      </w:r>
    </w:p>
    <w:p w14:paraId="1D444320">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第七条  质保期、售后服务</w:t>
      </w:r>
    </w:p>
    <w:p w14:paraId="4215C0D9">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质保</w:t>
      </w:r>
      <w:r>
        <w:rPr>
          <w:rFonts w:hint="eastAsia" w:ascii="宋体" w:hAnsi="宋体" w:cs="宋体"/>
          <w:color w:val="auto"/>
          <w:sz w:val="24"/>
          <w:highlight w:val="none"/>
        </w:rPr>
        <w:t>期：乙方对所供货物提供质保期</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年（自验收合格之日起算）。</w:t>
      </w:r>
    </w:p>
    <w:p w14:paraId="43F1360A">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售后服务：质保期内，乙方负责对其提供的货物整机进行维修和系统维护，不再收取任何费用。</w:t>
      </w:r>
      <w:r>
        <w:rPr>
          <w:rFonts w:hint="eastAsia" w:ascii="宋体" w:hAnsi="宋体" w:cs="宋体"/>
          <w:color w:val="auto"/>
          <w:sz w:val="24"/>
          <w:highlight w:val="none"/>
        </w:rPr>
        <w:t>甲方对整个售后服务过程进行监督，并针对乙方的售后服务偏离程度，酌情扣除相应额度的质保金。乙方提供的货物在质保期内因货物本身的质量问题发生故障，乙方应负责免费更换。对达不到技术要求者，根据实际情况，甲方可要求乙方按以下办法处理：</w:t>
      </w:r>
    </w:p>
    <w:p w14:paraId="1A4A8994">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（1）更换：由乙方承担所发生的全部费用。</w:t>
      </w:r>
    </w:p>
    <w:p w14:paraId="4359C573">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（2）贬值处理：由甲乙双方协商定价。</w:t>
      </w:r>
    </w:p>
    <w:p w14:paraId="1661A675">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（3）退货处理：乙方应退还甲方支付的合同款，同时应承担该货物的直接费用（运输、保险、检验、</w:t>
      </w:r>
      <w:r>
        <w:rPr>
          <w:rFonts w:hint="eastAsia" w:ascii="宋体" w:hAnsi="宋体" w:cs="宋体"/>
          <w:color w:val="auto"/>
          <w:sz w:val="24"/>
          <w:highlight w:val="none"/>
          <w:lang w:eastAsia="zh-CN"/>
        </w:rPr>
        <w:t>贷款利息</w:t>
      </w:r>
      <w:r>
        <w:rPr>
          <w:rFonts w:hint="eastAsia" w:ascii="宋体" w:hAnsi="宋体" w:cs="宋体"/>
          <w:color w:val="auto"/>
          <w:sz w:val="24"/>
          <w:highlight w:val="none"/>
        </w:rPr>
        <w:t>及银行手续费等）。</w:t>
      </w:r>
    </w:p>
    <w:p w14:paraId="715A06D0">
      <w:pPr>
        <w:spacing w:line="400" w:lineRule="exact"/>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售后服务承诺详见附件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3517A9">
      <w:pPr>
        <w:spacing w:line="40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第八条  权利保证</w:t>
      </w:r>
    </w:p>
    <w:p w14:paraId="506FC4AD">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乙方应保证甲方在使用该货物或其任何一部分时不被第三方提出侵犯其专利权、著作权、商标权或其他权利的起诉。一旦出现侵权，乙方应承担全部责任。</w:t>
      </w:r>
    </w:p>
    <w:p w14:paraId="28DFD752">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第九条  违约责任</w:t>
      </w:r>
    </w:p>
    <w:p w14:paraId="6D5DC4B2">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1.甲方无正当理由</w:t>
      </w:r>
      <w:r>
        <w:rPr>
          <w:rFonts w:hint="eastAsia" w:ascii="宋体" w:hAnsi="宋体" w:cs="宋体"/>
          <w:color w:val="auto"/>
          <w:sz w:val="24"/>
          <w:highlight w:val="none"/>
          <w:lang w:eastAsia="zh-CN"/>
        </w:rPr>
        <w:t>拒绝接收货物</w:t>
      </w:r>
      <w:r>
        <w:rPr>
          <w:rFonts w:hint="eastAsia" w:ascii="宋体" w:hAnsi="宋体" w:cs="宋体"/>
          <w:color w:val="auto"/>
          <w:sz w:val="24"/>
          <w:highlight w:val="none"/>
        </w:rPr>
        <w:t>的，甲方向乙方偿付</w:t>
      </w:r>
      <w:r>
        <w:rPr>
          <w:rFonts w:hint="eastAsia" w:ascii="宋体" w:hAnsi="宋体" w:cs="宋体"/>
          <w:color w:val="auto"/>
          <w:sz w:val="24"/>
          <w:highlight w:val="none"/>
          <w:lang w:eastAsia="zh-CN"/>
        </w:rPr>
        <w:t>拒绝接收货物</w:t>
      </w:r>
      <w:r>
        <w:rPr>
          <w:rFonts w:hint="eastAsia" w:ascii="宋体" w:hAnsi="宋体" w:cs="宋体"/>
          <w:color w:val="auto"/>
          <w:sz w:val="24"/>
          <w:highlight w:val="none"/>
        </w:rPr>
        <w:t>价值总额的</w:t>
      </w:r>
      <w:r>
        <w:rPr>
          <w:rFonts w:hint="eastAsia" w:ascii="宋体" w:hAnsi="宋体" w:cs="宋体"/>
          <w:color w:val="auto"/>
          <w:sz w:val="24"/>
          <w:highlight w:val="none"/>
          <w:lang w:eastAsia="zh-CN"/>
        </w:rPr>
        <w:t>5%</w:t>
      </w:r>
      <w:r>
        <w:rPr>
          <w:rFonts w:hint="eastAsia" w:ascii="宋体" w:hAnsi="宋体" w:cs="宋体"/>
          <w:color w:val="auto"/>
          <w:sz w:val="24"/>
          <w:highlight w:val="none"/>
        </w:rPr>
        <w:t>的违约金。</w:t>
      </w:r>
    </w:p>
    <w:p w14:paraId="52CD588C">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2.甲方无故逾期验收和办理货款支付手续的,甲方应按逾期付款总额每日万分之三的标准向乙方支付违约金。</w:t>
      </w:r>
    </w:p>
    <w:p w14:paraId="6075F040">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3.乙方逾期交付货物的，乙方应按逾期交付价值总额每日万分之三的标准向甲方支付违约金，由甲方从待付货款中直接扣除；逾期时间超过10个工作日仍不能交付的，甲方可解除本合同。</w:t>
      </w:r>
    </w:p>
    <w:p w14:paraId="1F2C34CA">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14:paraId="560914E9">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5.因乙方原因导致甲方解除合同的，乙方应向甲方支付合同总金额</w:t>
      </w:r>
      <w:r>
        <w:rPr>
          <w:rFonts w:hint="eastAsia" w:ascii="宋体" w:hAnsi="宋体" w:cs="宋体"/>
          <w:color w:val="auto"/>
          <w:sz w:val="24"/>
          <w:highlight w:val="none"/>
          <w:lang w:eastAsia="zh-CN"/>
        </w:rPr>
        <w:t>5%</w:t>
      </w:r>
      <w:r>
        <w:rPr>
          <w:rFonts w:hint="eastAsia" w:ascii="宋体" w:hAnsi="宋体" w:cs="宋体"/>
          <w:color w:val="auto"/>
          <w:sz w:val="24"/>
          <w:highlight w:val="none"/>
        </w:rPr>
        <w:t>的违约金，如造成甲方损失超过违约金数额的，超出部分由乙方继续承担赔偿责任。</w:t>
      </w:r>
    </w:p>
    <w:p w14:paraId="04CE9310">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6.赔偿责任范围还包括但不限于甲方因此支付的公证费、鉴定费、诉讼费、律师费等费用。 </w:t>
      </w:r>
    </w:p>
    <w:p w14:paraId="1B4FDF62">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第十条  合同的转让</w:t>
      </w:r>
    </w:p>
    <w:p w14:paraId="73022C7E">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乙方不得擅自部分或全部转让其应履行的合同义务，否则，甲方视乙方擅自转让行为为违约行为，有权单方解除合同，按本合同第八条追究乙方的违约责任。</w:t>
      </w:r>
    </w:p>
    <w:p w14:paraId="352E529A">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第十一条  合同的组成及生效</w:t>
      </w:r>
    </w:p>
    <w:p w14:paraId="05DD02A9">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1.招标文件、中标人的投标文件、有关变更补充文件以及评标过程中的澄清、承诺文件等及合同附件均是合同的重要组成部分和本合同均具有同等法律效力。</w:t>
      </w:r>
    </w:p>
    <w:p w14:paraId="0770E314">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2.本合同经双方法定代表人或授权代表签字并加盖单位公章后生效。合同执行期内，甲乙双方均不得随意变更或解除合同。合同如有未尽事宜，须经双方共同协商，</w:t>
      </w:r>
      <w:r>
        <w:rPr>
          <w:rFonts w:hint="eastAsia" w:ascii="宋体" w:hAnsi="宋体" w:cs="宋体"/>
          <w:color w:val="auto"/>
          <w:sz w:val="24"/>
          <w:highlight w:val="none"/>
          <w:lang w:eastAsia="zh-CN"/>
        </w:rPr>
        <w:t>作出</w:t>
      </w:r>
      <w:r>
        <w:rPr>
          <w:rFonts w:hint="eastAsia" w:ascii="宋体" w:hAnsi="宋体" w:cs="宋体"/>
          <w:color w:val="auto"/>
          <w:sz w:val="24"/>
          <w:highlight w:val="none"/>
        </w:rPr>
        <w:t>补充规定，补充规定与合同具有同等效力。</w:t>
      </w:r>
    </w:p>
    <w:p w14:paraId="78FA4E7A">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3.本合同壹式肆份，甲方执叁份，乙方执壹份。</w:t>
      </w:r>
    </w:p>
    <w:p w14:paraId="512D30FD">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第十二条  不可抗力处理</w:t>
      </w:r>
    </w:p>
    <w:p w14:paraId="68B0EAE3">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1.在合同有效期内，任何一方因不可抗力导致不能履行合同，则合同履行期可延长，其延长期与不可抗力影响期相同。</w:t>
      </w:r>
    </w:p>
    <w:p w14:paraId="079B7E2E">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2.不可抗力发生后，应立即通知对方，并寄送有关权威机构出具的证明。</w:t>
      </w:r>
    </w:p>
    <w:p w14:paraId="70762C1B">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第十三条  合同争议的解决方式</w:t>
      </w:r>
    </w:p>
    <w:p w14:paraId="6B48C9A6">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本合同如发生纠纷，当事人双方应当及时协商解决，协商不成时，由甲方所在地人民法院裁决。</w:t>
      </w:r>
    </w:p>
    <w:p w14:paraId="2290BFFF">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第十四条  其他约定</w:t>
      </w:r>
    </w:p>
    <w:p w14:paraId="6DEE00CD">
      <w:pPr>
        <w:spacing w:line="40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其他约定详见附件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B60880">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第十五条  本合同共有附件</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个，共计</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页</w:t>
      </w:r>
    </w:p>
    <w:p w14:paraId="0E90C8EC">
      <w:pPr>
        <w:ind w:firstLine="602"/>
        <w:rPr>
          <w:rFonts w:ascii="黑体" w:hAnsi="宋体" w:eastAsia="黑体"/>
          <w:color w:val="auto"/>
          <w:sz w:val="30"/>
          <w:szCs w:val="30"/>
          <w:highlight w:val="none"/>
        </w:rPr>
      </w:pPr>
      <w:r>
        <w:rPr>
          <w:rFonts w:ascii="黑体" w:hAnsi="宋体" w:eastAsia="黑体"/>
          <w:color w:val="auto"/>
          <w:sz w:val="30"/>
          <w:szCs w:val="30"/>
          <w:highlight w:val="none"/>
        </w:rPr>
        <w:br w:type="page"/>
      </w:r>
    </w:p>
    <w:p w14:paraId="6A4119A9">
      <w:pPr>
        <w:pStyle w:val="24"/>
        <w:tabs>
          <w:tab w:val="left" w:pos="2472"/>
        </w:tabs>
        <w:snapToGrid w:val="0"/>
        <w:spacing w:before="0" w:beforeLines="0" w:after="0" w:afterLines="0" w:line="240" w:lineRule="auto"/>
        <w:ind w:firstLine="602"/>
        <w:jc w:val="center"/>
        <w:outlineLvl w:val="0"/>
        <w:rPr>
          <w:rFonts w:hint="default" w:ascii="黑体" w:hAnsi="宋体" w:eastAsia="黑体"/>
          <w:color w:val="auto"/>
          <w:sz w:val="30"/>
          <w:szCs w:val="30"/>
          <w:highlight w:val="none"/>
        </w:rPr>
      </w:pPr>
      <w:r>
        <w:rPr>
          <w:rFonts w:ascii="黑体" w:hAnsi="宋体" w:eastAsia="黑体"/>
          <w:color w:val="auto"/>
          <w:sz w:val="30"/>
          <w:szCs w:val="30"/>
          <w:highlight w:val="none"/>
        </w:rPr>
        <w:t>第七章　 投标文件格式</w:t>
      </w:r>
    </w:p>
    <w:p w14:paraId="318DF069">
      <w:pPr>
        <w:pStyle w:val="24"/>
        <w:tabs>
          <w:tab w:val="left" w:pos="2472"/>
        </w:tabs>
        <w:snapToGrid w:val="0"/>
        <w:spacing w:before="0" w:beforeLines="0" w:after="0" w:afterLines="0" w:line="240" w:lineRule="auto"/>
        <w:ind w:firstLine="450" w:firstLineChars="150"/>
        <w:rPr>
          <w:rFonts w:hint="default" w:ascii="黑体" w:hAnsi="宋体" w:eastAsia="黑体"/>
          <w:color w:val="auto"/>
          <w:sz w:val="30"/>
          <w:szCs w:val="30"/>
          <w:highlight w:val="none"/>
        </w:rPr>
      </w:pPr>
      <w:r>
        <w:rPr>
          <w:rFonts w:ascii="黑体" w:hAnsi="宋体" w:eastAsia="黑体"/>
          <w:color w:val="auto"/>
          <w:sz w:val="30"/>
          <w:szCs w:val="30"/>
          <w:highlight w:val="none"/>
        </w:rPr>
        <w:t xml:space="preserve"> </w:t>
      </w:r>
    </w:p>
    <w:p w14:paraId="76B00B20">
      <w:pPr>
        <w:shd w:val="clear" w:color="auto" w:fill="FFFFFF"/>
        <w:snapToGrid w:val="0"/>
        <w:spacing w:after="50"/>
        <w:ind w:firstLine="482"/>
        <w:rPr>
          <w:rFonts w:ascii="宋体" w:hAnsi="宋体"/>
          <w:b/>
          <w:bCs/>
          <w:color w:val="auto"/>
          <w:sz w:val="32"/>
          <w:szCs w:val="20"/>
          <w:highlight w:val="none"/>
        </w:rPr>
      </w:pPr>
      <w:r>
        <w:rPr>
          <w:b/>
          <w:bCs/>
          <w:color w:val="auto"/>
          <w:sz w:val="28"/>
          <w:szCs w:val="28"/>
          <w:highlight w:val="none"/>
        </w:rPr>
        <w:t xml:space="preserve">第一部分、资格证明文件  </w:t>
      </w:r>
      <w:r>
        <w:rPr>
          <w:rFonts w:hint="eastAsia"/>
          <w:b/>
          <w:bCs/>
          <w:color w:val="auto"/>
          <w:sz w:val="28"/>
          <w:highlight w:val="none"/>
        </w:rPr>
        <w:t xml:space="preserve"> </w:t>
      </w:r>
    </w:p>
    <w:p w14:paraId="4F10E522">
      <w:pPr>
        <w:shd w:val="clear" w:color="auto" w:fill="FFFFFF"/>
        <w:snapToGrid w:val="0"/>
        <w:spacing w:after="50"/>
        <w:ind w:firstLine="482"/>
        <w:rPr>
          <w:rFonts w:ascii="宋体" w:hAnsi="宋体"/>
          <w:b/>
          <w:color w:val="auto"/>
          <w:sz w:val="24"/>
          <w:szCs w:val="20"/>
          <w:highlight w:val="none"/>
        </w:rPr>
      </w:pPr>
      <w:r>
        <w:rPr>
          <w:rFonts w:hint="eastAsia" w:ascii="宋体" w:hAnsi="宋体"/>
          <w:b/>
          <w:color w:val="auto"/>
          <w:sz w:val="24"/>
          <w:szCs w:val="20"/>
          <w:highlight w:val="none"/>
        </w:rPr>
        <w:t> </w:t>
      </w:r>
    </w:p>
    <w:p w14:paraId="21E07085">
      <w:pPr>
        <w:shd w:val="clear" w:color="auto" w:fill="FFFFFF"/>
        <w:snapToGrid w:val="0"/>
        <w:spacing w:after="50"/>
        <w:ind w:firstLine="480"/>
        <w:jc w:val="center"/>
        <w:rPr>
          <w:rFonts w:ascii="宋体" w:hAnsi="宋体"/>
          <w:b/>
          <w:color w:val="auto"/>
          <w:sz w:val="24"/>
          <w:szCs w:val="20"/>
          <w:highlight w:val="none"/>
        </w:rPr>
      </w:pPr>
    </w:p>
    <w:p w14:paraId="44E52658">
      <w:pPr>
        <w:pStyle w:val="47"/>
        <w:spacing w:line="360" w:lineRule="auto"/>
        <w:ind w:left="0" w:leftChars="0" w:firstLine="0" w:firstLineChars="0"/>
        <w:jc w:val="center"/>
        <w:rPr>
          <w:rFonts w:hint="eastAsia" w:ascii="宋体" w:hAnsi="宋体"/>
          <w:b/>
          <w:color w:val="auto"/>
          <w:sz w:val="52"/>
          <w:szCs w:val="52"/>
          <w:highlight w:val="none"/>
        </w:rPr>
      </w:pPr>
      <w:r>
        <w:rPr>
          <w:rFonts w:hint="eastAsia" w:ascii="宋体" w:hAnsi="宋体"/>
          <w:b/>
          <w:color w:val="auto"/>
          <w:sz w:val="52"/>
          <w:szCs w:val="52"/>
          <w:highlight w:val="none"/>
        </w:rPr>
        <w:t>浙江师范大学</w:t>
      </w:r>
    </w:p>
    <w:p w14:paraId="61BAB7E2">
      <w:pPr>
        <w:pStyle w:val="47"/>
        <w:spacing w:line="360" w:lineRule="auto"/>
        <w:ind w:firstLine="0"/>
        <w:jc w:val="center"/>
        <w:rPr>
          <w:rFonts w:hint="eastAsia" w:ascii="宋体" w:hAnsi="宋体" w:eastAsia="宋体"/>
          <w:b/>
          <w:color w:val="auto"/>
          <w:sz w:val="52"/>
          <w:szCs w:val="52"/>
          <w:highlight w:val="none"/>
          <w:lang w:eastAsia="zh-CN"/>
        </w:rPr>
      </w:pPr>
      <w:r>
        <w:rPr>
          <w:rFonts w:hint="eastAsia" w:ascii="宋体" w:hAnsi="宋体"/>
          <w:b/>
          <w:color w:val="auto"/>
          <w:sz w:val="52"/>
          <w:szCs w:val="52"/>
          <w:highlight w:val="none"/>
          <w:lang w:eastAsia="zh-CN"/>
        </w:rPr>
        <w:t>球幕数字桌面融合放映仪采购项目</w:t>
      </w:r>
    </w:p>
    <w:p w14:paraId="5EEEAEE7">
      <w:pPr>
        <w:pStyle w:val="12"/>
        <w:ind w:firstLine="482"/>
        <w:rPr>
          <w:color w:val="auto"/>
          <w:highlight w:val="none"/>
        </w:rPr>
      </w:pPr>
    </w:p>
    <w:p w14:paraId="0B9937A6">
      <w:pPr>
        <w:pStyle w:val="19"/>
        <w:rPr>
          <w:color w:val="auto"/>
          <w:highlight w:val="none"/>
        </w:rPr>
      </w:pPr>
    </w:p>
    <w:p w14:paraId="137C7E4B">
      <w:pPr>
        <w:pStyle w:val="19"/>
        <w:rPr>
          <w:color w:val="auto"/>
          <w:highlight w:val="none"/>
        </w:rPr>
      </w:pPr>
    </w:p>
    <w:p w14:paraId="46CC4EEE">
      <w:pPr>
        <w:shd w:val="clear" w:color="auto" w:fill="FFFFFF"/>
        <w:snapToGrid w:val="0"/>
        <w:spacing w:after="50"/>
        <w:ind w:left="0" w:leftChars="0" w:firstLine="0" w:firstLineChars="0"/>
        <w:jc w:val="center"/>
        <w:rPr>
          <w:rFonts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519E7033">
      <w:pPr>
        <w:shd w:val="clear" w:color="auto" w:fill="FFFFFF"/>
        <w:snapToGrid w:val="0"/>
        <w:spacing w:after="50"/>
        <w:ind w:firstLine="1040"/>
        <w:jc w:val="center"/>
        <w:rPr>
          <w:rFonts w:ascii="宋体" w:hAnsi="宋体" w:cs="宋体"/>
          <w:b/>
          <w:color w:val="auto"/>
          <w:sz w:val="52"/>
          <w:szCs w:val="52"/>
          <w:highlight w:val="none"/>
          <w:shd w:val="clear" w:color="auto" w:fill="FFFFFF"/>
          <w:lang w:bidi="ar"/>
        </w:rPr>
      </w:pPr>
    </w:p>
    <w:p w14:paraId="3B575267">
      <w:pPr>
        <w:shd w:val="clear" w:color="auto" w:fill="FFFFFF"/>
        <w:snapToGrid w:val="0"/>
        <w:spacing w:after="50"/>
        <w:ind w:left="0" w:leftChars="0" w:firstLine="0" w:firstLineChars="0"/>
        <w:jc w:val="center"/>
        <w:rPr>
          <w:rFonts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（资格证明文件）</w:t>
      </w:r>
    </w:p>
    <w:p w14:paraId="652FBACD">
      <w:pPr>
        <w:shd w:val="clear" w:color="auto" w:fill="FFFFFF"/>
        <w:snapToGrid w:val="0"/>
        <w:spacing w:after="50"/>
        <w:ind w:firstLine="880"/>
        <w:jc w:val="center"/>
        <w:rPr>
          <w:rFonts w:ascii="宋体" w:hAnsi="宋体"/>
          <w:b/>
          <w:color w:val="auto"/>
          <w:sz w:val="44"/>
          <w:szCs w:val="44"/>
          <w:highlight w:val="none"/>
        </w:rPr>
      </w:pPr>
    </w:p>
    <w:p w14:paraId="20820FEF">
      <w:pPr>
        <w:pStyle w:val="12"/>
        <w:ind w:firstLine="880"/>
        <w:rPr>
          <w:rFonts w:ascii="宋体" w:hAnsi="宋体"/>
          <w:b/>
          <w:color w:val="auto"/>
          <w:sz w:val="44"/>
          <w:szCs w:val="44"/>
          <w:highlight w:val="none"/>
        </w:rPr>
      </w:pPr>
    </w:p>
    <w:p w14:paraId="124401A3">
      <w:pPr>
        <w:ind w:firstLine="880"/>
        <w:rPr>
          <w:rFonts w:ascii="宋体" w:hAnsi="宋体"/>
          <w:b/>
          <w:color w:val="auto"/>
          <w:sz w:val="44"/>
          <w:szCs w:val="44"/>
          <w:highlight w:val="none"/>
        </w:rPr>
      </w:pPr>
    </w:p>
    <w:p w14:paraId="2A348EA0">
      <w:pPr>
        <w:pStyle w:val="12"/>
        <w:ind w:firstLine="482"/>
        <w:rPr>
          <w:color w:val="auto"/>
          <w:highlight w:val="none"/>
        </w:rPr>
      </w:pPr>
    </w:p>
    <w:p w14:paraId="12F89FC7">
      <w:pPr>
        <w:shd w:val="clear" w:color="auto" w:fill="FFFFFF"/>
        <w:snapToGrid w:val="0"/>
        <w:spacing w:after="50"/>
        <w:ind w:firstLine="482"/>
        <w:rPr>
          <w:rFonts w:ascii="宋体" w:hAnsi="宋体"/>
          <w:bCs/>
          <w:color w:val="auto"/>
          <w:sz w:val="24"/>
          <w:szCs w:val="20"/>
          <w:highlight w:val="none"/>
        </w:rPr>
      </w:pPr>
    </w:p>
    <w:p w14:paraId="443D1FB4">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WQ2024487-HW374</w:t>
      </w:r>
    </w:p>
    <w:p w14:paraId="7CB41EB7">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3CD77725">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5C5A6530">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048577E7">
      <w:pPr>
        <w:shd w:val="clear" w:color="auto" w:fill="FFFFFF"/>
        <w:snapToGrid w:val="0"/>
        <w:spacing w:after="50"/>
        <w:ind w:firstLine="900" w:firstLineChars="300"/>
        <w:rPr>
          <w:rFonts w:ascii="宋体" w:hAnsi="宋体"/>
          <w:bCs/>
          <w:color w:val="auto"/>
          <w:sz w:val="30"/>
          <w:szCs w:val="30"/>
          <w:highlight w:val="none"/>
        </w:rPr>
      </w:pPr>
    </w:p>
    <w:p w14:paraId="27911AEB">
      <w:pPr>
        <w:shd w:val="clear" w:color="auto" w:fill="FFFFFF"/>
        <w:snapToGrid w:val="0"/>
        <w:spacing w:after="50"/>
        <w:ind w:firstLine="5100" w:firstLineChars="1700"/>
        <w:rPr>
          <w:rFonts w:ascii="宋体" w:hAnsi="宋体"/>
          <w:color w:val="auto"/>
          <w:sz w:val="28"/>
          <w:szCs w:val="21"/>
          <w:highlight w:val="none"/>
        </w:rPr>
      </w:pPr>
      <w:r>
        <w:rPr>
          <w:rFonts w:hint="eastAsia" w:ascii="宋体" w:hAnsi="宋体"/>
          <w:bCs/>
          <w:color w:val="auto"/>
          <w:sz w:val="30"/>
          <w:szCs w:val="30"/>
          <w:highlight w:val="none"/>
        </w:rPr>
        <w:t xml:space="preserve"> </w:t>
      </w:r>
    </w:p>
    <w:p w14:paraId="0E05C63B">
      <w:pPr>
        <w:shd w:val="clear" w:color="auto" w:fill="FFFFFF"/>
        <w:wordWrap w:val="0"/>
        <w:snapToGrid w:val="0"/>
        <w:spacing w:after="50"/>
        <w:ind w:firstLine="562"/>
        <w:jc w:val="right"/>
        <w:rPr>
          <w:rFonts w:ascii="宋体" w:hAnsi="宋体"/>
          <w:color w:val="auto"/>
          <w:sz w:val="28"/>
          <w:szCs w:val="21"/>
          <w:highlight w:val="none"/>
        </w:rPr>
      </w:pPr>
      <w:r>
        <w:rPr>
          <w:rFonts w:hint="eastAsia" w:ascii="宋体" w:hAnsi="宋体"/>
          <w:color w:val="auto"/>
          <w:sz w:val="28"/>
          <w:szCs w:val="28"/>
          <w:highlight w:val="none"/>
        </w:rPr>
        <w:t xml:space="preserve">                        年  月  日    </w:t>
      </w:r>
    </w:p>
    <w:p w14:paraId="08EC8AB1">
      <w:pPr>
        <w:snapToGrid w:val="0"/>
        <w:spacing w:line="400" w:lineRule="exact"/>
        <w:ind w:firstLine="602"/>
        <w:jc w:val="left"/>
        <w:rPr>
          <w:rFonts w:ascii="宋体" w:hAnsi="宋体" w:cs="Courier New"/>
          <w:b/>
          <w:bCs/>
          <w:color w:val="auto"/>
          <w:kern w:val="0"/>
          <w:sz w:val="24"/>
          <w:highlight w:val="none"/>
        </w:rPr>
      </w:pPr>
      <w:r>
        <w:rPr>
          <w:rFonts w:ascii="宋体" w:hAnsi="宋体"/>
          <w:b/>
          <w:color w:val="auto"/>
          <w:sz w:val="30"/>
          <w:highlight w:val="none"/>
        </w:rPr>
        <w:br w:type="page"/>
      </w:r>
    </w:p>
    <w:p w14:paraId="456700BE">
      <w:pPr>
        <w:snapToGrid w:val="0"/>
        <w:spacing w:line="300" w:lineRule="auto"/>
        <w:ind w:left="210" w:hanging="210" w:hangingChars="100"/>
        <w:jc w:val="center"/>
        <w:outlineLvl w:val="2"/>
        <w:rPr>
          <w:rFonts w:ascii="宋体" w:hAnsi="宋体" w:cs="宋体"/>
          <w:b/>
          <w:bCs/>
          <w:color w:val="auto"/>
          <w:sz w:val="32"/>
          <w:highlight w:val="none"/>
        </w:rPr>
      </w:pPr>
      <w:r>
        <w:rPr>
          <w:rFonts w:hint="eastAsia" w:ascii="宋体" w:hAnsi="宋体" w:cs="宋体"/>
          <w:color w:val="auto"/>
          <w:szCs w:val="28"/>
          <w:highlight w:val="none"/>
        </w:rPr>
        <w:t xml:space="preserve"> </w:t>
      </w:r>
      <w:r>
        <w:rPr>
          <w:rFonts w:hint="eastAsia" w:ascii="宋体" w:hAnsi="宋体" w:cs="宋体"/>
          <w:b/>
          <w:bCs/>
          <w:color w:val="auto"/>
          <w:sz w:val="32"/>
          <w:highlight w:val="none"/>
        </w:rPr>
        <w:t>资格</w:t>
      </w:r>
      <w:r>
        <w:rPr>
          <w:rFonts w:hint="eastAsia" w:ascii="宋体" w:hAnsi="宋体" w:cs="宋体"/>
          <w:b/>
          <w:bCs/>
          <w:color w:val="auto"/>
          <w:sz w:val="32"/>
          <w:szCs w:val="32"/>
          <w:highlight w:val="none"/>
        </w:rPr>
        <w:t>审查资料</w:t>
      </w:r>
      <w:r>
        <w:rPr>
          <w:rFonts w:hint="eastAsia" w:ascii="宋体" w:hAnsi="宋体" w:cs="宋体"/>
          <w:b/>
          <w:bCs/>
          <w:color w:val="auto"/>
          <w:sz w:val="32"/>
          <w:highlight w:val="none"/>
        </w:rPr>
        <w:t>表</w:t>
      </w:r>
    </w:p>
    <w:tbl>
      <w:tblPr>
        <w:tblStyle w:val="38"/>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736"/>
        <w:gridCol w:w="5187"/>
      </w:tblGrid>
      <w:tr w14:paraId="192C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14:paraId="0F93E414">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36" w:type="dxa"/>
            <w:vAlign w:val="center"/>
          </w:tcPr>
          <w:p w14:paraId="2C63F7E7">
            <w:pPr>
              <w:snapToGrid w:val="0"/>
              <w:jc w:val="center"/>
              <w:rPr>
                <w:rFonts w:ascii="宋体" w:hAnsi="宋体" w:cs="宋体"/>
                <w:color w:val="auto"/>
                <w:szCs w:val="21"/>
                <w:highlight w:val="none"/>
              </w:rPr>
            </w:pPr>
            <w:r>
              <w:rPr>
                <w:rFonts w:hint="eastAsia" w:ascii="宋体" w:hAnsi="宋体" w:cs="宋体"/>
                <w:color w:val="auto"/>
                <w:szCs w:val="21"/>
                <w:highlight w:val="none"/>
              </w:rPr>
              <w:t>资格条件要求</w:t>
            </w:r>
          </w:p>
        </w:tc>
        <w:tc>
          <w:tcPr>
            <w:tcW w:w="5187" w:type="dxa"/>
            <w:vAlign w:val="center"/>
          </w:tcPr>
          <w:p w14:paraId="0FF900EC">
            <w:pPr>
              <w:snapToGrid w:val="0"/>
              <w:jc w:val="left"/>
              <w:rPr>
                <w:rFonts w:ascii="宋体" w:hAnsi="宋体" w:cs="宋体"/>
                <w:color w:val="auto"/>
                <w:szCs w:val="21"/>
                <w:highlight w:val="none"/>
              </w:rPr>
            </w:pPr>
            <w:r>
              <w:rPr>
                <w:rFonts w:hint="eastAsia" w:ascii="宋体" w:hAnsi="宋体" w:cs="宋体"/>
                <w:color w:val="auto"/>
                <w:szCs w:val="21"/>
                <w:highlight w:val="none"/>
              </w:rPr>
              <w:t>要求提供的证明材料</w:t>
            </w:r>
          </w:p>
        </w:tc>
      </w:tr>
      <w:tr w14:paraId="7F96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662" w:type="dxa"/>
            <w:vAlign w:val="center"/>
          </w:tcPr>
          <w:p w14:paraId="6217EB53">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2736" w:type="dxa"/>
            <w:vAlign w:val="center"/>
          </w:tcPr>
          <w:p w14:paraId="2BE3970B">
            <w:pPr>
              <w:snapToGrid w:val="0"/>
              <w:jc w:val="center"/>
              <w:rPr>
                <w:rFonts w:ascii="宋体" w:hAnsi="宋体" w:cs="宋体"/>
                <w:color w:val="auto"/>
                <w:szCs w:val="21"/>
                <w:highlight w:val="none"/>
              </w:rPr>
            </w:pPr>
            <w:r>
              <w:rPr>
                <w:rFonts w:hint="eastAsia" w:ascii="宋体" w:hAnsi="宋体" w:cs="宋体"/>
                <w:color w:val="auto"/>
                <w:szCs w:val="21"/>
                <w:highlight w:val="none"/>
              </w:rPr>
              <w:t>具有独立承担民事责任的能力</w:t>
            </w:r>
          </w:p>
        </w:tc>
        <w:tc>
          <w:tcPr>
            <w:tcW w:w="5187" w:type="dxa"/>
            <w:vAlign w:val="center"/>
          </w:tcPr>
          <w:p w14:paraId="088CAEBF">
            <w:pPr>
              <w:snapToGrid w:val="0"/>
              <w:jc w:val="left"/>
              <w:rPr>
                <w:rFonts w:ascii="宋体" w:hAnsi="宋体" w:cs="宋体"/>
                <w:color w:val="auto"/>
                <w:szCs w:val="21"/>
                <w:highlight w:val="none"/>
              </w:rPr>
            </w:pPr>
            <w:r>
              <w:rPr>
                <w:rFonts w:hint="eastAsia" w:ascii="宋体" w:hAnsi="宋体" w:cs="宋体"/>
                <w:color w:val="auto"/>
                <w:szCs w:val="21"/>
                <w:highlight w:val="none"/>
              </w:rPr>
              <w:t>1.营业执照（或法人登记证书，自然人身份证明）复印件；</w:t>
            </w:r>
          </w:p>
          <w:p w14:paraId="5D7B3682">
            <w:pPr>
              <w:snapToGrid w:val="0"/>
              <w:jc w:val="left"/>
              <w:rPr>
                <w:rFonts w:ascii="宋体" w:hAnsi="宋体" w:cs="宋体"/>
                <w:color w:val="auto"/>
                <w:szCs w:val="21"/>
                <w:highlight w:val="none"/>
              </w:rPr>
            </w:pPr>
            <w:r>
              <w:rPr>
                <w:rFonts w:hint="eastAsia" w:ascii="宋体" w:hAnsi="宋体" w:cs="宋体"/>
                <w:color w:val="auto"/>
                <w:szCs w:val="21"/>
                <w:highlight w:val="none"/>
              </w:rPr>
              <w:t>注：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0E1E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662" w:type="dxa"/>
            <w:vAlign w:val="center"/>
          </w:tcPr>
          <w:p w14:paraId="63753C71">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2736" w:type="dxa"/>
            <w:vAlign w:val="center"/>
          </w:tcPr>
          <w:p w14:paraId="55BDB0DB">
            <w:pPr>
              <w:rPr>
                <w:color w:val="auto"/>
                <w:highlight w:val="none"/>
              </w:rPr>
            </w:pPr>
            <w:r>
              <w:rPr>
                <w:rFonts w:hint="eastAsia" w:ascii="宋体" w:cs="宋体"/>
                <w:b w:val="0"/>
                <w:bCs w:val="0"/>
                <w:color w:val="auto"/>
                <w:highlight w:val="none"/>
              </w:rPr>
              <w:t>满足《中华人民共和国政府采购法》第二十二条规定，未被“信用中国”（www.creditchina.gov.cn）、中国政府采购网（www.ccgp.gov.cn）列入失信被执行人、重大税收违法失信主体、政府采购严重违法失信行为记录名单。</w:t>
            </w:r>
          </w:p>
        </w:tc>
        <w:tc>
          <w:tcPr>
            <w:tcW w:w="5187" w:type="dxa"/>
            <w:vAlign w:val="center"/>
          </w:tcPr>
          <w:p w14:paraId="00E6A44C">
            <w:pPr>
              <w:snapToGrid w:val="0"/>
              <w:jc w:val="left"/>
              <w:rPr>
                <w:rFonts w:ascii="宋体" w:hAnsi="宋体" w:cs="宋体"/>
                <w:color w:val="auto"/>
                <w:szCs w:val="21"/>
                <w:highlight w:val="none"/>
              </w:rPr>
            </w:pPr>
            <w:r>
              <w:rPr>
                <w:rFonts w:hint="eastAsia" w:ascii="宋体" w:hAnsi="宋体" w:cs="宋体"/>
                <w:color w:val="auto"/>
                <w:szCs w:val="21"/>
                <w:highlight w:val="none"/>
              </w:rPr>
              <w:t>符合参加采购活动应当具备的一般条件的承诺函详见附件</w:t>
            </w:r>
          </w:p>
        </w:tc>
      </w:tr>
      <w:tr w14:paraId="0387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7983ED90">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2736" w:type="dxa"/>
            <w:vAlign w:val="center"/>
          </w:tcPr>
          <w:p w14:paraId="0947779E">
            <w:pPr>
              <w:snapToGrid w:val="0"/>
              <w:jc w:val="center"/>
              <w:rPr>
                <w:rFonts w:ascii="宋体" w:hAnsi="宋体" w:cs="宋体"/>
                <w:color w:val="auto"/>
                <w:szCs w:val="21"/>
                <w:highlight w:val="none"/>
              </w:rPr>
            </w:pPr>
            <w:r>
              <w:rPr>
                <w:rFonts w:hint="eastAsia" w:ascii="宋体" w:hAnsi="宋体" w:cs="宋体"/>
                <w:color w:val="auto"/>
                <w:szCs w:val="21"/>
                <w:highlight w:val="none"/>
              </w:rPr>
              <w:t>特定资格要求（如有）</w:t>
            </w:r>
          </w:p>
        </w:tc>
        <w:tc>
          <w:tcPr>
            <w:tcW w:w="5187" w:type="dxa"/>
            <w:vAlign w:val="center"/>
          </w:tcPr>
          <w:p w14:paraId="3168985C">
            <w:pPr>
              <w:snapToGrid w:val="0"/>
              <w:jc w:val="left"/>
              <w:rPr>
                <w:rFonts w:ascii="宋体" w:hAnsi="宋体" w:cs="宋体"/>
                <w:color w:val="auto"/>
                <w:szCs w:val="21"/>
                <w:highlight w:val="none"/>
              </w:rPr>
            </w:pPr>
            <w:r>
              <w:rPr>
                <w:rFonts w:hint="eastAsia" w:ascii="宋体" w:hAnsi="宋体" w:cs="宋体"/>
                <w:color w:val="auto"/>
                <w:szCs w:val="21"/>
                <w:highlight w:val="none"/>
              </w:rPr>
              <w:t>须提供符合“第一章公开招标采购公告”中列明的“特定资格要求”的证明文件电子扫描件并加盖公章。</w:t>
            </w:r>
          </w:p>
        </w:tc>
      </w:tr>
      <w:tr w14:paraId="6133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662" w:type="dxa"/>
            <w:vAlign w:val="center"/>
          </w:tcPr>
          <w:p w14:paraId="6BA6C7B2">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2736" w:type="dxa"/>
            <w:vAlign w:val="center"/>
          </w:tcPr>
          <w:p w14:paraId="144D2C1E">
            <w:pPr>
              <w:snapToGrid w:val="0"/>
              <w:jc w:val="center"/>
              <w:rPr>
                <w:rFonts w:ascii="宋体" w:hAnsi="宋体" w:cs="宋体"/>
                <w:color w:val="auto"/>
                <w:szCs w:val="21"/>
                <w:highlight w:val="none"/>
              </w:rPr>
            </w:pPr>
            <w:r>
              <w:rPr>
                <w:rFonts w:hint="eastAsia" w:ascii="宋体" w:hAnsi="宋体" w:cs="宋体"/>
                <w:color w:val="auto"/>
                <w:szCs w:val="21"/>
                <w:highlight w:val="none"/>
              </w:rPr>
              <w:t>供应商是否为联合体</w:t>
            </w:r>
          </w:p>
        </w:tc>
        <w:tc>
          <w:tcPr>
            <w:tcW w:w="5187" w:type="dxa"/>
            <w:vAlign w:val="center"/>
          </w:tcPr>
          <w:p w14:paraId="1E777345">
            <w:pPr>
              <w:snapToGrid w:val="0"/>
              <w:jc w:val="left"/>
              <w:rPr>
                <w:rFonts w:ascii="宋体" w:hAnsi="宋体" w:cs="宋体"/>
                <w:color w:val="auto"/>
                <w:szCs w:val="21"/>
                <w:highlight w:val="none"/>
              </w:rPr>
            </w:pPr>
            <w:r>
              <w:rPr>
                <w:rFonts w:hint="eastAsia" w:ascii="宋体" w:hAnsi="宋体" w:cs="宋体"/>
                <w:color w:val="auto"/>
                <w:szCs w:val="21"/>
                <w:highlight w:val="none"/>
              </w:rPr>
              <w:t>本项目不接受联合体投标。</w:t>
            </w:r>
          </w:p>
        </w:tc>
      </w:tr>
    </w:tbl>
    <w:p w14:paraId="77D132AF">
      <w:pPr>
        <w:widowControl/>
        <w:ind w:firstLine="422" w:firstLineChars="200"/>
        <w:jc w:val="left"/>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注：请按以上顺序编排所需资格证明文件，表后附上相关证明文件。未提供上述材料任何一项或未完整提供或无法证明是否符合资格要求的均按无效标处理。</w:t>
      </w:r>
    </w:p>
    <w:p w14:paraId="44C74F16">
      <w:pPr>
        <w:snapToGrid w:val="0"/>
        <w:spacing w:before="120" w:beforeLines="50" w:after="50"/>
        <w:ind w:firstLine="482"/>
        <w:jc w:val="left"/>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2639F98E">
      <w:pPr>
        <w:ind w:firstLine="480"/>
        <w:rPr>
          <w:rFonts w:ascii="宋体" w:hAnsi="宋体" w:cs="Courier New"/>
          <w:b/>
          <w:color w:val="auto"/>
          <w:sz w:val="24"/>
          <w:highlight w:val="none"/>
          <w:lang w:bidi="ar"/>
        </w:rPr>
      </w:pPr>
    </w:p>
    <w:p w14:paraId="09AB2358">
      <w:pPr>
        <w:ind w:firstLine="482"/>
        <w:rPr>
          <w:rFonts w:ascii="宋体" w:hAnsi="宋体" w:cs="Courier New"/>
          <w:b/>
          <w:color w:val="auto"/>
          <w:sz w:val="24"/>
          <w:highlight w:val="none"/>
          <w:lang w:bidi="ar"/>
        </w:rPr>
      </w:pPr>
      <w:r>
        <w:rPr>
          <w:rFonts w:hint="eastAsia" w:ascii="宋体" w:hAnsi="宋体" w:cs="Courier New"/>
          <w:b/>
          <w:color w:val="auto"/>
          <w:sz w:val="24"/>
          <w:highlight w:val="none"/>
          <w:lang w:bidi="ar"/>
        </w:rPr>
        <w:br w:type="page"/>
      </w:r>
    </w:p>
    <w:p w14:paraId="1460F96D">
      <w:pPr>
        <w:snapToGrid w:val="0"/>
        <w:spacing w:before="120" w:after="156" w:line="360" w:lineRule="auto"/>
        <w:ind w:firstLine="482"/>
        <w:jc w:val="left"/>
        <w:outlineLvl w:val="2"/>
        <w:rPr>
          <w:rFonts w:ascii="宋体" w:hAnsi="宋体" w:cs="Courier New"/>
          <w:b/>
          <w:color w:val="auto"/>
          <w:sz w:val="24"/>
          <w:highlight w:val="none"/>
          <w:lang w:bidi="ar"/>
        </w:rPr>
      </w:pPr>
      <w:r>
        <w:rPr>
          <w:rFonts w:hint="eastAsia" w:ascii="宋体" w:hAnsi="宋体" w:cs="Courier New"/>
          <w:b/>
          <w:color w:val="auto"/>
          <w:sz w:val="24"/>
          <w:highlight w:val="none"/>
          <w:lang w:bidi="ar"/>
        </w:rPr>
        <w:t>一、满足《中华人民共和国政府采购法》第二十二条规定的资料：</w:t>
      </w:r>
    </w:p>
    <w:p w14:paraId="61464D2E">
      <w:pPr>
        <w:snapToGrid w:val="0"/>
        <w:spacing w:before="120" w:after="156" w:line="360" w:lineRule="auto"/>
        <w:ind w:firstLine="482"/>
        <w:jc w:val="left"/>
        <w:rPr>
          <w:rFonts w:ascii="宋体" w:hAnsi="宋体" w:cs="Courier New"/>
          <w:b/>
          <w:color w:val="auto"/>
          <w:sz w:val="24"/>
          <w:highlight w:val="none"/>
          <w:lang w:bidi="ar"/>
        </w:rPr>
      </w:pPr>
      <w:r>
        <w:rPr>
          <w:rFonts w:hint="eastAsia" w:ascii="宋体" w:hAnsi="宋体" w:cs="Courier New"/>
          <w:b/>
          <w:color w:val="auto"/>
          <w:sz w:val="24"/>
          <w:highlight w:val="none"/>
          <w:lang w:bidi="ar"/>
        </w:rPr>
        <w:t>1.营业执照（或法人登记证书，自然人身份证明）复印件；</w:t>
      </w:r>
    </w:p>
    <w:p w14:paraId="76689604">
      <w:pPr>
        <w:snapToGrid w:val="0"/>
        <w:spacing w:line="400" w:lineRule="exact"/>
        <w:ind w:firstLine="482"/>
        <w:rPr>
          <w:rFonts w:ascii="宋体" w:hAnsi="宋体" w:cs="宋体"/>
          <w:color w:val="auto"/>
          <w:sz w:val="24"/>
          <w:highlight w:val="none"/>
        </w:rPr>
      </w:pPr>
      <w:r>
        <w:rPr>
          <w:rFonts w:hint="eastAsia" w:ascii="宋体" w:hAnsi="宋体" w:cs="宋体"/>
          <w:color w:val="auto"/>
          <w:sz w:val="24"/>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31D88785">
      <w:pPr>
        <w:snapToGrid w:val="0"/>
        <w:spacing w:line="400" w:lineRule="exact"/>
        <w:ind w:firstLine="482"/>
        <w:rPr>
          <w:rFonts w:ascii="宋体" w:hAnsi="宋体" w:cs="宋体"/>
          <w:color w:val="auto"/>
          <w:sz w:val="24"/>
          <w:highlight w:val="none"/>
        </w:rPr>
      </w:pPr>
    </w:p>
    <w:p w14:paraId="25EEE9C6">
      <w:pPr>
        <w:rPr>
          <w:rFonts w:ascii="宋体" w:hAnsi="宋体" w:cs="Courier New"/>
          <w:b/>
          <w:bCs/>
          <w:color w:val="auto"/>
          <w:kern w:val="0"/>
          <w:sz w:val="24"/>
          <w:highlight w:val="none"/>
        </w:rPr>
      </w:pPr>
      <w:r>
        <w:rPr>
          <w:rFonts w:hint="eastAsia" w:ascii="宋体" w:hAnsi="宋体" w:cs="Courier New"/>
          <w:b/>
          <w:bCs/>
          <w:color w:val="auto"/>
          <w:kern w:val="0"/>
          <w:sz w:val="24"/>
          <w:highlight w:val="none"/>
        </w:rPr>
        <w:br w:type="page"/>
      </w:r>
    </w:p>
    <w:p w14:paraId="0D379F40">
      <w:pPr>
        <w:snapToGrid w:val="0"/>
        <w:spacing w:line="400" w:lineRule="exact"/>
        <w:ind w:firstLine="482"/>
        <w:rPr>
          <w:rFonts w:ascii="宋体" w:hAnsi="宋体" w:cs="Courier New"/>
          <w:b/>
          <w:bCs/>
          <w:color w:val="auto"/>
          <w:kern w:val="0"/>
          <w:sz w:val="24"/>
          <w:highlight w:val="none"/>
        </w:rPr>
      </w:pPr>
      <w:r>
        <w:rPr>
          <w:rFonts w:hint="eastAsia" w:ascii="宋体" w:hAnsi="宋体" w:cs="Courier New"/>
          <w:b/>
          <w:bCs/>
          <w:color w:val="auto"/>
          <w:kern w:val="0"/>
          <w:sz w:val="24"/>
          <w:highlight w:val="none"/>
        </w:rPr>
        <w:t>2.符合参加采购活动应当具备的一般条件的承诺函；</w:t>
      </w:r>
    </w:p>
    <w:p w14:paraId="41DC3B7C">
      <w:pPr>
        <w:snapToGrid w:val="0"/>
        <w:spacing w:line="400" w:lineRule="exact"/>
        <w:ind w:firstLine="480" w:firstLineChars="200"/>
        <w:rPr>
          <w:color w:val="auto"/>
          <w:sz w:val="24"/>
          <w:highlight w:val="none"/>
        </w:rPr>
      </w:pPr>
    </w:p>
    <w:p w14:paraId="18C8248D">
      <w:pPr>
        <w:snapToGrid w:val="0"/>
        <w:spacing w:line="400" w:lineRule="exact"/>
        <w:ind w:firstLine="480" w:firstLineChars="200"/>
        <w:rPr>
          <w:color w:val="auto"/>
          <w:sz w:val="24"/>
          <w:highlight w:val="none"/>
        </w:rPr>
      </w:pPr>
      <w:r>
        <w:rPr>
          <w:color w:val="auto"/>
          <w:sz w:val="24"/>
          <w:highlight w:val="none"/>
        </w:rPr>
        <w:t>我方参</w:t>
      </w:r>
      <w:r>
        <w:rPr>
          <w:rFonts w:hint="eastAsia"/>
          <w:color w:val="auto"/>
          <w:sz w:val="24"/>
          <w:highlight w:val="none"/>
        </w:rPr>
        <w:t>加</w:t>
      </w:r>
      <w:r>
        <w:rPr>
          <w:rFonts w:hint="eastAsia" w:ascii="宋体" w:hAnsi="宋体" w:cs="宋体"/>
          <w:b/>
          <w:bCs/>
          <w:color w:val="auto"/>
          <w:sz w:val="24"/>
          <w:highlight w:val="none"/>
          <w:lang w:eastAsia="zh-CN"/>
        </w:rPr>
        <w:t>浙江师范大学球幕数字桌面融合放映仪采购项目</w:t>
      </w: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WQ2024487-HW374</w:t>
      </w:r>
      <w:r>
        <w:rPr>
          <w:rFonts w:hint="eastAsia" w:ascii="宋体" w:hAnsi="宋体" w:cs="宋体"/>
          <w:b/>
          <w:bCs/>
          <w:color w:val="auto"/>
          <w:sz w:val="24"/>
          <w:highlight w:val="none"/>
        </w:rPr>
        <w:t>）</w:t>
      </w:r>
      <w:r>
        <w:rPr>
          <w:color w:val="auto"/>
          <w:sz w:val="24"/>
          <w:highlight w:val="none"/>
        </w:rPr>
        <w:t>采购活动，郑重承诺</w:t>
      </w:r>
      <w:r>
        <w:rPr>
          <w:rFonts w:hint="eastAsia"/>
          <w:color w:val="auto"/>
          <w:sz w:val="24"/>
          <w:highlight w:val="none"/>
        </w:rPr>
        <w:t>如下</w:t>
      </w:r>
      <w:r>
        <w:rPr>
          <w:color w:val="auto"/>
          <w:sz w:val="24"/>
          <w:highlight w:val="none"/>
        </w:rPr>
        <w:t>：</w:t>
      </w:r>
    </w:p>
    <w:p w14:paraId="7C72EAA9">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（一）我方具备《中华人民共和国政府采购法》第二十二条规定的条件：</w:t>
      </w:r>
    </w:p>
    <w:p w14:paraId="6D61A9BB">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43C4F1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D6A4E4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550BBE9">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5963DEE">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064C32EB">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42718A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（二）我方未被信用中国（www.creditchina.gov.cn）、中国政府采购网（www.ccgp.gov.cn）列入失信被执行人、重大税收违法失信主体、政府采购严重违法失信行为记录名单。</w:t>
      </w:r>
    </w:p>
    <w:p w14:paraId="3C45D840">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（三）其他相关承诺：</w:t>
      </w:r>
    </w:p>
    <w:p w14:paraId="727D860C">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1.我方与采购单位不存在利害关系，且与参加本次项目同一合同项下采购活动的其他供应商不存在单位负责人为同一人或者直接控股、管理关系或其他利害关系。</w:t>
      </w:r>
    </w:p>
    <w:p w14:paraId="5829BC84">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2.我方承诺不再参加本项目的其他采购活动，如：为本项目提供整体设计、规范编制或者项目管理、监理、检测等服务。</w:t>
      </w:r>
    </w:p>
    <w:p w14:paraId="38C97BC7">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（四）本文件中所提供的相关材料均真实有效，不存在虚假、造假行为。如有虚假或隐瞒，我单位自愿承担被取消中标资格等一切责任。</w:t>
      </w:r>
    </w:p>
    <w:p w14:paraId="76AAF940">
      <w:pPr>
        <w:pStyle w:val="20"/>
        <w:ind w:left="105" w:firstLine="480"/>
        <w:rPr>
          <w:color w:val="auto"/>
          <w:sz w:val="24"/>
          <w:szCs w:val="24"/>
          <w:highlight w:val="none"/>
        </w:rPr>
      </w:pPr>
    </w:p>
    <w:p w14:paraId="43473E98">
      <w:pPr>
        <w:pStyle w:val="24"/>
        <w:adjustRightInd w:val="0"/>
        <w:snapToGrid w:val="0"/>
        <w:spacing w:before="120" w:after="120" w:line="360" w:lineRule="auto"/>
        <w:ind w:firstLine="900" w:firstLineChars="375"/>
        <w:jc w:val="right"/>
        <w:rPr>
          <w:rFonts w:hint="default" w:ascii="Times New Roman" w:hAnsi="Times New Roman"/>
          <w:color w:val="auto"/>
          <w:sz w:val="24"/>
          <w:szCs w:val="24"/>
          <w:highlight w:val="none"/>
        </w:rPr>
      </w:pPr>
      <w:r>
        <w:rPr>
          <w:rFonts w:ascii="Times New Roman" w:hAnsi="Times New Roman"/>
          <w:color w:val="auto"/>
          <w:sz w:val="24"/>
          <w:szCs w:val="24"/>
          <w:highlight w:val="none"/>
        </w:rPr>
        <w:t>投标人全称</w:t>
      </w:r>
      <w:r>
        <w:rPr>
          <w:rFonts w:hAnsi="宋体" w:cs="宋体"/>
          <w:color w:val="auto"/>
          <w:sz w:val="24"/>
          <w:szCs w:val="24"/>
          <w:highlight w:val="none"/>
        </w:rPr>
        <w:t>（电子签章/公章）：</w:t>
      </w:r>
      <w:r>
        <w:rPr>
          <w:rFonts w:ascii="Times New Roman" w:hAnsi="Times New Roman"/>
          <w:color w:val="auto"/>
          <w:sz w:val="24"/>
          <w:szCs w:val="24"/>
          <w:highlight w:val="none"/>
        </w:rPr>
        <w:t>__________________________</w:t>
      </w:r>
    </w:p>
    <w:p w14:paraId="23D98714">
      <w:pPr>
        <w:pStyle w:val="35"/>
        <w:widowControl/>
        <w:spacing w:line="460" w:lineRule="exact"/>
        <w:ind w:firstLine="4320" w:firstLineChars="1800"/>
        <w:jc w:val="right"/>
        <w:rPr>
          <w:rFonts w:ascii="宋体" w:hAnsi="宋体" w:cs="宋体"/>
          <w:color w:val="auto"/>
          <w:highlight w:val="none"/>
          <w:lang w:val="zh-TW" w:bidi="zh-TW"/>
        </w:rPr>
      </w:pPr>
      <w:r>
        <w:rPr>
          <w:rFonts w:hint="eastAsia" w:ascii="宋体" w:hAnsi="宋体" w:cs="宋体"/>
          <w:color w:val="auto"/>
          <w:highlight w:val="none"/>
          <w:lang w:val="zh-TW" w:bidi="zh-TW"/>
        </w:rPr>
        <w:t>年</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月</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日</w:t>
      </w:r>
    </w:p>
    <w:p w14:paraId="4E3AFA86">
      <w:pPr>
        <w:snapToGrid w:val="0"/>
        <w:ind w:right="480"/>
        <w:rPr>
          <w:rFonts w:ascii="仿宋_GB2312" w:hAnsi="仿宋" w:eastAsia="仿宋_GB2312" w:cs="仿宋_GB2312"/>
          <w:b/>
          <w:color w:val="auto"/>
          <w:szCs w:val="21"/>
          <w:highlight w:val="none"/>
        </w:rPr>
      </w:pPr>
    </w:p>
    <w:p w14:paraId="34496F72">
      <w:pPr>
        <w:snapToGrid w:val="0"/>
        <w:ind w:right="480"/>
        <w:rPr>
          <w:rFonts w:ascii="仿宋_GB2312" w:hAnsi="仿宋" w:eastAsia="仿宋_GB2312" w:cs="仿宋_GB2312"/>
          <w:b/>
          <w:color w:val="auto"/>
          <w:szCs w:val="21"/>
          <w:highlight w:val="none"/>
        </w:rPr>
      </w:pPr>
    </w:p>
    <w:p w14:paraId="32DCC613">
      <w:pPr>
        <w:snapToGrid w:val="0"/>
        <w:ind w:right="480"/>
        <w:rPr>
          <w:rFonts w:ascii="仿宋_GB2312" w:hAnsi="仿宋" w:eastAsia="仿宋_GB2312" w:cs="仿宋_GB2312"/>
          <w:b/>
          <w:color w:val="auto"/>
          <w:szCs w:val="21"/>
          <w:highlight w:val="none"/>
        </w:rPr>
      </w:pPr>
    </w:p>
    <w:p w14:paraId="11DBE615">
      <w:pPr>
        <w:snapToGrid w:val="0"/>
        <w:ind w:right="480"/>
        <w:rPr>
          <w:rFonts w:ascii="仿宋_GB2312" w:hAnsi="仿宋" w:eastAsia="仿宋_GB2312" w:cs="仿宋_GB2312"/>
          <w:b/>
          <w:color w:val="auto"/>
          <w:szCs w:val="21"/>
          <w:highlight w:val="none"/>
        </w:rPr>
      </w:pPr>
    </w:p>
    <w:p w14:paraId="4015DFFD">
      <w:pPr>
        <w:snapToGrid w:val="0"/>
        <w:ind w:right="480"/>
        <w:rPr>
          <w:rFonts w:ascii="仿宋_GB2312" w:hAnsi="仿宋" w:eastAsia="仿宋_GB2312" w:cs="仿宋_GB2312"/>
          <w:b/>
          <w:color w:val="auto"/>
          <w:szCs w:val="21"/>
          <w:highlight w:val="none"/>
        </w:rPr>
      </w:pPr>
      <w:r>
        <w:rPr>
          <w:rFonts w:hint="eastAsia" w:ascii="仿宋_GB2312" w:hAnsi="仿宋" w:eastAsia="仿宋_GB2312" w:cs="仿宋_GB2312"/>
          <w:b/>
          <w:color w:val="auto"/>
          <w:szCs w:val="21"/>
          <w:highlight w:val="none"/>
        </w:rPr>
        <w:t>--------------------------------------------------------------------------------</w:t>
      </w:r>
    </w:p>
    <w:p w14:paraId="2040EC8D">
      <w:pPr>
        <w:pStyle w:val="20"/>
        <w:spacing w:line="240" w:lineRule="auto"/>
        <w:ind w:firstLine="0" w:firstLineChars="0"/>
        <w:rPr>
          <w:color w:val="auto"/>
          <w:szCs w:val="21"/>
          <w:highlight w:val="none"/>
        </w:rPr>
      </w:pPr>
      <w:r>
        <w:rPr>
          <w:rFonts w:hint="eastAsia"/>
          <w:color w:val="auto"/>
          <w:szCs w:val="21"/>
          <w:highlight w:val="none"/>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74FCAE0F">
      <w:pPr>
        <w:pStyle w:val="20"/>
        <w:spacing w:line="240" w:lineRule="auto"/>
        <w:ind w:firstLine="0" w:firstLineChars="0"/>
        <w:rPr>
          <w:rFonts w:ascii="宋体" w:hAnsi="宋体" w:cs="Courier New"/>
          <w:color w:val="auto"/>
          <w:kern w:val="0"/>
          <w:sz w:val="24"/>
          <w:highlight w:val="none"/>
        </w:rPr>
      </w:pPr>
      <w:r>
        <w:rPr>
          <w:rFonts w:hint="eastAsia"/>
          <w:color w:val="auto"/>
          <w:szCs w:val="21"/>
          <w:highlight w:val="none"/>
        </w:rPr>
        <w:br w:type="page"/>
      </w:r>
    </w:p>
    <w:p w14:paraId="53378197">
      <w:pPr>
        <w:pStyle w:val="24"/>
        <w:snapToGrid w:val="0"/>
        <w:spacing w:before="120" w:beforeLines="0" w:after="120" w:afterLines="0" w:line="240" w:lineRule="auto"/>
        <w:ind w:firstLine="482"/>
        <w:rPr>
          <w:rFonts w:hint="default" w:hAnsi="宋体" w:cs="Courier New"/>
          <w:color w:val="auto"/>
          <w:kern w:val="0"/>
          <w:sz w:val="24"/>
          <w:highlight w:val="none"/>
        </w:rPr>
      </w:pPr>
      <w:r>
        <w:rPr>
          <w:rFonts w:hAnsi="宋体" w:cs="Courier New"/>
          <w:b/>
          <w:bCs/>
          <w:color w:val="auto"/>
          <w:kern w:val="0"/>
          <w:sz w:val="24"/>
          <w:highlight w:val="none"/>
        </w:rPr>
        <w:t xml:space="preserve"> </w:t>
      </w:r>
      <w:r>
        <w:rPr>
          <w:rFonts w:hAnsi="宋体" w:cs="Courier New"/>
          <w:color w:val="auto"/>
          <w:kern w:val="0"/>
          <w:sz w:val="24"/>
          <w:highlight w:val="none"/>
        </w:rPr>
        <w:t xml:space="preserve"> </w:t>
      </w:r>
    </w:p>
    <w:p w14:paraId="49A4AE5D">
      <w:pPr>
        <w:pStyle w:val="24"/>
        <w:snapToGrid w:val="0"/>
        <w:spacing w:before="120" w:beforeLines="0" w:after="120" w:afterLines="0" w:line="240" w:lineRule="auto"/>
        <w:ind w:firstLine="562"/>
        <w:outlineLvl w:val="2"/>
        <w:rPr>
          <w:rFonts w:hint="default"/>
          <w:b/>
          <w:bCs/>
          <w:color w:val="auto"/>
          <w:sz w:val="28"/>
          <w:highlight w:val="none"/>
        </w:rPr>
      </w:pPr>
      <w:r>
        <w:rPr>
          <w:rFonts w:hAnsi="宋体" w:cs="宋体"/>
          <w:b/>
          <w:color w:val="auto"/>
          <w:sz w:val="28"/>
          <w:szCs w:val="28"/>
          <w:highlight w:val="none"/>
        </w:rPr>
        <w:t>第二部分、</w:t>
      </w:r>
      <w:r>
        <w:rPr>
          <w:b/>
          <w:bCs/>
          <w:color w:val="auto"/>
          <w:sz w:val="28"/>
          <w:szCs w:val="28"/>
          <w:highlight w:val="none"/>
        </w:rPr>
        <w:t xml:space="preserve">商务技术文件 </w:t>
      </w:r>
    </w:p>
    <w:p w14:paraId="04A53823">
      <w:pPr>
        <w:shd w:val="clear" w:color="auto" w:fill="FFFFFF"/>
        <w:snapToGrid w:val="0"/>
        <w:spacing w:after="50"/>
        <w:ind w:firstLine="482"/>
        <w:rPr>
          <w:rFonts w:ascii="宋体" w:hAnsi="宋体"/>
          <w:b/>
          <w:bCs/>
          <w:color w:val="auto"/>
          <w:sz w:val="32"/>
          <w:szCs w:val="20"/>
          <w:highlight w:val="none"/>
        </w:rPr>
      </w:pPr>
      <w:r>
        <w:rPr>
          <w:rFonts w:hint="eastAsia" w:ascii="宋体" w:hAnsi="宋体"/>
          <w:color w:val="auto"/>
          <w:sz w:val="24"/>
          <w:highlight w:val="none"/>
        </w:rPr>
        <w:t xml:space="preserve">                                                           </w:t>
      </w:r>
    </w:p>
    <w:p w14:paraId="38729C63">
      <w:pPr>
        <w:shd w:val="clear" w:color="auto" w:fill="FFFFFF"/>
        <w:snapToGrid w:val="0"/>
        <w:spacing w:after="50"/>
        <w:ind w:firstLine="482"/>
        <w:rPr>
          <w:rFonts w:ascii="宋体" w:hAnsi="宋体"/>
          <w:b/>
          <w:color w:val="auto"/>
          <w:sz w:val="24"/>
          <w:szCs w:val="20"/>
          <w:highlight w:val="none"/>
        </w:rPr>
      </w:pPr>
      <w:r>
        <w:rPr>
          <w:rFonts w:hint="eastAsia" w:ascii="宋体" w:hAnsi="宋体"/>
          <w:b/>
          <w:color w:val="auto"/>
          <w:sz w:val="24"/>
          <w:szCs w:val="20"/>
          <w:highlight w:val="none"/>
        </w:rPr>
        <w:t> </w:t>
      </w:r>
    </w:p>
    <w:p w14:paraId="3605B1B8">
      <w:pPr>
        <w:pStyle w:val="47"/>
        <w:spacing w:line="360" w:lineRule="auto"/>
        <w:ind w:left="0" w:leftChars="0" w:firstLine="0" w:firstLineChars="0"/>
        <w:jc w:val="center"/>
        <w:rPr>
          <w:rFonts w:hint="eastAsia" w:ascii="宋体" w:hAnsi="宋体"/>
          <w:b/>
          <w:color w:val="auto"/>
          <w:sz w:val="52"/>
          <w:szCs w:val="52"/>
          <w:highlight w:val="none"/>
        </w:rPr>
      </w:pPr>
      <w:r>
        <w:rPr>
          <w:rFonts w:hint="eastAsia" w:ascii="宋体" w:hAnsi="宋体"/>
          <w:b/>
          <w:color w:val="auto"/>
          <w:sz w:val="52"/>
          <w:szCs w:val="52"/>
          <w:highlight w:val="none"/>
        </w:rPr>
        <w:t>浙江师范大学</w:t>
      </w:r>
    </w:p>
    <w:p w14:paraId="56323244">
      <w:pPr>
        <w:pStyle w:val="47"/>
        <w:spacing w:line="360" w:lineRule="auto"/>
        <w:ind w:firstLine="0"/>
        <w:jc w:val="center"/>
        <w:rPr>
          <w:rFonts w:hint="eastAsia" w:ascii="宋体" w:hAnsi="宋体" w:eastAsia="宋体"/>
          <w:b/>
          <w:color w:val="auto"/>
          <w:sz w:val="52"/>
          <w:szCs w:val="52"/>
          <w:highlight w:val="none"/>
          <w:lang w:eastAsia="zh-CN"/>
        </w:rPr>
      </w:pPr>
      <w:r>
        <w:rPr>
          <w:rFonts w:hint="eastAsia" w:ascii="宋体" w:hAnsi="宋体"/>
          <w:b/>
          <w:color w:val="auto"/>
          <w:sz w:val="52"/>
          <w:szCs w:val="52"/>
          <w:highlight w:val="none"/>
          <w:lang w:eastAsia="zh-CN"/>
        </w:rPr>
        <w:t>球幕数字桌面融合放映仪采购项目</w:t>
      </w:r>
    </w:p>
    <w:p w14:paraId="4D5081F9">
      <w:pPr>
        <w:pStyle w:val="12"/>
        <w:ind w:firstLine="482"/>
        <w:rPr>
          <w:color w:val="auto"/>
          <w:highlight w:val="none"/>
        </w:rPr>
      </w:pPr>
    </w:p>
    <w:p w14:paraId="022C420B">
      <w:pPr>
        <w:shd w:val="clear" w:color="auto" w:fill="FFFFFF"/>
        <w:snapToGrid w:val="0"/>
        <w:spacing w:after="50"/>
        <w:ind w:left="0" w:leftChars="0" w:firstLine="0" w:firstLineChars="0"/>
        <w:jc w:val="center"/>
        <w:rPr>
          <w:rFonts w:hint="eastAsia" w:ascii="宋体" w:hAnsi="宋体" w:cs="宋体"/>
          <w:b/>
          <w:color w:val="auto"/>
          <w:sz w:val="72"/>
          <w:szCs w:val="72"/>
          <w:highlight w:val="none"/>
          <w:shd w:val="clear" w:color="auto" w:fill="FFFFFF"/>
          <w:lang w:bidi="ar"/>
        </w:rPr>
      </w:pPr>
    </w:p>
    <w:p w14:paraId="034DD6B8">
      <w:pPr>
        <w:shd w:val="clear" w:color="auto" w:fill="FFFFFF"/>
        <w:snapToGrid w:val="0"/>
        <w:spacing w:after="50"/>
        <w:ind w:left="0" w:leftChars="0" w:firstLine="0" w:firstLineChars="0"/>
        <w:jc w:val="center"/>
        <w:rPr>
          <w:rFonts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15C3E726">
      <w:pPr>
        <w:shd w:val="clear" w:color="auto" w:fill="FFFFFF"/>
        <w:snapToGrid w:val="0"/>
        <w:spacing w:after="50"/>
        <w:jc w:val="center"/>
        <w:rPr>
          <w:rFonts w:hint="eastAsia" w:ascii="宋体" w:hAnsi="宋体" w:cs="宋体"/>
          <w:b/>
          <w:color w:val="auto"/>
          <w:sz w:val="52"/>
          <w:szCs w:val="52"/>
          <w:highlight w:val="none"/>
          <w:shd w:val="clear" w:color="auto" w:fill="FFFFFF"/>
          <w:lang w:bidi="ar"/>
        </w:rPr>
      </w:pPr>
    </w:p>
    <w:p w14:paraId="55C5FBC7">
      <w:pPr>
        <w:shd w:val="clear" w:color="auto" w:fill="FFFFFF"/>
        <w:snapToGrid w:val="0"/>
        <w:spacing w:after="50"/>
        <w:jc w:val="center"/>
        <w:rPr>
          <w:rFonts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（商务技术文件）</w:t>
      </w:r>
    </w:p>
    <w:p w14:paraId="3A7B33E4">
      <w:pPr>
        <w:shd w:val="clear" w:color="auto" w:fill="FFFFFF"/>
        <w:snapToGrid w:val="0"/>
        <w:spacing w:after="50"/>
        <w:ind w:firstLine="482"/>
        <w:jc w:val="center"/>
        <w:rPr>
          <w:rFonts w:ascii="宋体" w:hAnsi="宋体"/>
          <w:bCs/>
          <w:color w:val="auto"/>
          <w:sz w:val="24"/>
          <w:highlight w:val="none"/>
        </w:rPr>
      </w:pPr>
    </w:p>
    <w:p w14:paraId="18031D59">
      <w:pPr>
        <w:shd w:val="clear" w:color="auto" w:fill="FFFFFF"/>
        <w:snapToGrid w:val="0"/>
        <w:spacing w:after="50"/>
        <w:ind w:firstLine="602"/>
        <w:rPr>
          <w:rFonts w:ascii="宋体" w:hAnsi="宋体"/>
          <w:bCs/>
          <w:color w:val="auto"/>
          <w:sz w:val="30"/>
          <w:szCs w:val="30"/>
          <w:highlight w:val="none"/>
        </w:rPr>
      </w:pPr>
    </w:p>
    <w:p w14:paraId="2637022B">
      <w:pPr>
        <w:pStyle w:val="47"/>
        <w:ind w:firstLine="602"/>
        <w:rPr>
          <w:rFonts w:ascii="宋体" w:hAnsi="宋体"/>
          <w:bCs/>
          <w:color w:val="auto"/>
          <w:sz w:val="30"/>
          <w:szCs w:val="30"/>
          <w:highlight w:val="none"/>
        </w:rPr>
      </w:pPr>
    </w:p>
    <w:p w14:paraId="5DFE4E03">
      <w:pPr>
        <w:pStyle w:val="47"/>
        <w:ind w:firstLine="602"/>
        <w:rPr>
          <w:rFonts w:ascii="宋体" w:hAnsi="宋体"/>
          <w:bCs/>
          <w:color w:val="auto"/>
          <w:sz w:val="30"/>
          <w:szCs w:val="30"/>
          <w:highlight w:val="none"/>
        </w:rPr>
      </w:pPr>
    </w:p>
    <w:p w14:paraId="216A46CF">
      <w:pPr>
        <w:pStyle w:val="47"/>
        <w:ind w:firstLine="602"/>
        <w:rPr>
          <w:rFonts w:ascii="宋体" w:hAnsi="宋体"/>
          <w:bCs/>
          <w:color w:val="auto"/>
          <w:sz w:val="30"/>
          <w:szCs w:val="30"/>
          <w:highlight w:val="none"/>
        </w:rPr>
      </w:pPr>
    </w:p>
    <w:p w14:paraId="64D6D77D">
      <w:pPr>
        <w:pStyle w:val="47"/>
        <w:ind w:firstLine="602"/>
        <w:rPr>
          <w:rFonts w:ascii="宋体" w:hAnsi="宋体"/>
          <w:bCs/>
          <w:color w:val="auto"/>
          <w:sz w:val="30"/>
          <w:szCs w:val="30"/>
          <w:highlight w:val="none"/>
        </w:rPr>
      </w:pPr>
    </w:p>
    <w:p w14:paraId="48C5A85D">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WQ2024487-HW374</w:t>
      </w:r>
    </w:p>
    <w:p w14:paraId="0A215B06">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5ECCABF5">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5A221A9B">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06EDF461">
      <w:pPr>
        <w:shd w:val="clear" w:color="auto" w:fill="FFFFFF"/>
        <w:snapToGrid w:val="0"/>
        <w:spacing w:before="120" w:after="50"/>
        <w:ind w:firstLine="960" w:firstLineChars="400"/>
        <w:rPr>
          <w:rFonts w:ascii="宋体" w:hAnsi="宋体"/>
          <w:bCs/>
          <w:color w:val="auto"/>
          <w:sz w:val="24"/>
          <w:highlight w:val="none"/>
        </w:rPr>
      </w:pPr>
      <w:r>
        <w:rPr>
          <w:rFonts w:hint="eastAsia" w:ascii="宋体" w:hAnsi="宋体"/>
          <w:bCs/>
          <w:color w:val="auto"/>
          <w:sz w:val="24"/>
          <w:highlight w:val="none"/>
        </w:rPr>
        <w:t> </w:t>
      </w:r>
    </w:p>
    <w:p w14:paraId="77FD0A87">
      <w:pPr>
        <w:shd w:val="clear" w:color="auto" w:fill="FFFFFF"/>
        <w:snapToGrid w:val="0"/>
        <w:spacing w:after="50"/>
        <w:ind w:firstLine="4080" w:firstLineChars="1700"/>
        <w:rPr>
          <w:rFonts w:ascii="宋体" w:hAnsi="宋体"/>
          <w:color w:val="auto"/>
          <w:sz w:val="32"/>
          <w:szCs w:val="22"/>
          <w:highlight w:val="none"/>
        </w:rPr>
      </w:pPr>
      <w:r>
        <w:rPr>
          <w:rFonts w:hint="eastAsia" w:ascii="宋体" w:hAnsi="宋体"/>
          <w:color w:val="auto"/>
          <w:sz w:val="24"/>
          <w:szCs w:val="20"/>
          <w:highlight w:val="none"/>
        </w:rPr>
        <w:t> </w:t>
      </w:r>
    </w:p>
    <w:p w14:paraId="0A980C46">
      <w:pPr>
        <w:shd w:val="clear" w:color="auto" w:fill="FFFFFF"/>
        <w:snapToGrid w:val="0"/>
        <w:spacing w:after="50"/>
        <w:ind w:firstLine="643"/>
        <w:jc w:val="center"/>
        <w:rPr>
          <w:rFonts w:ascii="宋体" w:hAnsi="宋体"/>
          <w:color w:val="auto"/>
          <w:sz w:val="32"/>
          <w:szCs w:val="22"/>
          <w:highlight w:val="none"/>
        </w:rPr>
      </w:pPr>
      <w:r>
        <w:rPr>
          <w:rFonts w:hint="eastAsia" w:ascii="宋体" w:hAnsi="宋体"/>
          <w:color w:val="auto"/>
          <w:sz w:val="32"/>
          <w:szCs w:val="32"/>
          <w:highlight w:val="none"/>
        </w:rPr>
        <w:t xml:space="preserve">                        年  月  日</w:t>
      </w:r>
    </w:p>
    <w:p w14:paraId="548CA773">
      <w:pPr>
        <w:snapToGrid w:val="0"/>
        <w:spacing w:line="360" w:lineRule="auto"/>
        <w:ind w:firstLine="602"/>
        <w:jc w:val="center"/>
        <w:rPr>
          <w:rFonts w:ascii="宋体" w:hAnsi="宋体"/>
          <w:b/>
          <w:color w:val="auto"/>
          <w:sz w:val="28"/>
          <w:szCs w:val="28"/>
          <w:highlight w:val="none"/>
        </w:rPr>
      </w:pPr>
      <w:r>
        <w:rPr>
          <w:rFonts w:ascii="宋体" w:hAnsi="宋体"/>
          <w:b/>
          <w:color w:val="auto"/>
          <w:sz w:val="30"/>
          <w:highlight w:val="none"/>
        </w:rPr>
        <w:br w:type="page"/>
      </w:r>
    </w:p>
    <w:p w14:paraId="33FB4306">
      <w:pPr>
        <w:snapToGrid w:val="0"/>
        <w:spacing w:line="360" w:lineRule="auto"/>
        <w:ind w:firstLine="560"/>
        <w:jc w:val="center"/>
        <w:rPr>
          <w:rFonts w:ascii="宋体" w:hAnsi="宋体"/>
          <w:b/>
          <w:color w:val="auto"/>
          <w:sz w:val="28"/>
          <w:szCs w:val="28"/>
          <w:highlight w:val="none"/>
        </w:rPr>
      </w:pPr>
    </w:p>
    <w:p w14:paraId="1CFD8789">
      <w:pPr>
        <w:snapToGrid w:val="0"/>
        <w:spacing w:line="360" w:lineRule="auto"/>
        <w:ind w:firstLine="562"/>
        <w:jc w:val="center"/>
        <w:rPr>
          <w:rFonts w:ascii="宋体" w:hAnsi="宋体"/>
          <w:b/>
          <w:color w:val="auto"/>
          <w:sz w:val="28"/>
          <w:szCs w:val="28"/>
          <w:highlight w:val="none"/>
        </w:rPr>
      </w:pPr>
      <w:r>
        <w:rPr>
          <w:rFonts w:hint="eastAsia" w:ascii="宋体" w:hAnsi="宋体"/>
          <w:b/>
          <w:color w:val="auto"/>
          <w:sz w:val="28"/>
          <w:szCs w:val="28"/>
          <w:highlight w:val="none"/>
        </w:rPr>
        <w:t>商务技术文件目录</w:t>
      </w:r>
    </w:p>
    <w:p w14:paraId="0BB6046F">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 xml:space="preserve">一、法定代表人授权委托书（非法人本人参加投标时提供；法定代表人本人参加投标时无须提供授权）； </w:t>
      </w:r>
    </w:p>
    <w:p w14:paraId="764DF52C">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二、投标声明书；</w:t>
      </w:r>
    </w:p>
    <w:p w14:paraId="2A6E756A">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三、投标人基本情况（如企业简介，经营状况、财务状况、专业能力，企业荣誉，企业资质，拥有相关认证情况等等）；</w:t>
      </w:r>
    </w:p>
    <w:p w14:paraId="62C865A9">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四、2021年1月至今投标人完成的同类项目业绩，提供业绩清单及合同复印件；</w:t>
      </w:r>
    </w:p>
    <w:p w14:paraId="02A88114">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五、技术/商务响应表（针对“招标需求”所列的技术参数</w:t>
      </w:r>
      <w:r>
        <w:rPr>
          <w:rFonts w:hint="eastAsia" w:ascii="宋体" w:hAnsi="宋体"/>
          <w:bCs/>
          <w:color w:val="auto"/>
          <w:sz w:val="24"/>
          <w:szCs w:val="32"/>
          <w:highlight w:val="none"/>
          <w:lang w:eastAsia="zh-CN"/>
        </w:rPr>
        <w:t>、商务</w:t>
      </w:r>
      <w:r>
        <w:rPr>
          <w:rFonts w:hint="eastAsia" w:ascii="宋体" w:hAnsi="宋体"/>
          <w:bCs/>
          <w:color w:val="auto"/>
          <w:sz w:val="24"/>
          <w:szCs w:val="32"/>
          <w:highlight w:val="none"/>
        </w:rPr>
        <w:t>条目，逐一说明无偏离、正偏离、负偏离等响应情况）；</w:t>
      </w:r>
    </w:p>
    <w:p w14:paraId="1366CF6B">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六、针对本项目的整体方案，包括且不限于以下各项：</w:t>
      </w:r>
    </w:p>
    <w:p w14:paraId="1FB450E1">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（一）对项目需求的理解；</w:t>
      </w:r>
    </w:p>
    <w:p w14:paraId="1E295EDA">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（二）产品配置清单（均不含报价）：</w:t>
      </w:r>
    </w:p>
    <w:p w14:paraId="63ABD70A">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a.产品说明（如产品名称、品牌、型号、技术指标、功能说明、性能指标）；</w:t>
      </w:r>
    </w:p>
    <w:p w14:paraId="482727D4">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b.产品选型说明&lt;质量、功能、性能、价格、外观、体积等方面进行比较和选择的理由及过程&gt;[按采购清单逐一说明]；</w:t>
      </w:r>
    </w:p>
    <w:p w14:paraId="24965DAB">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c.中文使用说明书、产品彩页、官网技术参数截图等（如有）；</w:t>
      </w:r>
    </w:p>
    <w:p w14:paraId="4F12B753">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d.产品具有的检测报告或著作权证书等情况[如有，按采购清单逐一提供]；</w:t>
      </w:r>
    </w:p>
    <w:p w14:paraId="0ABF7483">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（三）项目实施总体计划（如质量保证、项目团队人员安排、交货进度计划及保障措施、产品安装调试测试方案、验收配合等）；</w:t>
      </w:r>
    </w:p>
    <w:p w14:paraId="6431D7A9">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（四）服务团队人员情况；</w:t>
      </w:r>
    </w:p>
    <w:p w14:paraId="5ED20D66">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（五）售后服务方案（如质保期限，产品质保期内、外保修范围、服务响应时间、故障解决方式、技术支持和售后服务人员安排、定期巡检等情况）；</w:t>
      </w:r>
    </w:p>
    <w:p w14:paraId="134D88F2">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（六）培训方案（如培训内容、培训时间、师资力量、课程安排等内容）；</w:t>
      </w:r>
    </w:p>
    <w:p w14:paraId="6E57C5C2">
      <w:pPr>
        <w:snapToGrid w:val="0"/>
        <w:spacing w:line="360" w:lineRule="exact"/>
        <w:ind w:firstLine="480" w:firstLineChars="200"/>
        <w:jc w:val="left"/>
        <w:rPr>
          <w:rFonts w:ascii="宋体" w:hAnsi="宋体" w:cs="宋体"/>
          <w:color w:val="auto"/>
          <w:sz w:val="24"/>
          <w:highlight w:val="none"/>
        </w:rPr>
      </w:pPr>
      <w:r>
        <w:rPr>
          <w:rFonts w:hint="eastAsia" w:ascii="宋体" w:hAnsi="宋体"/>
          <w:bCs/>
          <w:color w:val="auto"/>
          <w:sz w:val="24"/>
          <w:szCs w:val="32"/>
          <w:highlight w:val="none"/>
        </w:rPr>
        <w:t>七、</w:t>
      </w:r>
      <w:r>
        <w:rPr>
          <w:rFonts w:hint="eastAsia" w:ascii="宋体" w:hAnsi="宋体" w:cs="宋体"/>
          <w:color w:val="auto"/>
          <w:sz w:val="24"/>
          <w:highlight w:val="none"/>
        </w:rPr>
        <w:t>节能产品的相关证明材料：</w:t>
      </w:r>
    </w:p>
    <w:p w14:paraId="07FD81F9">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4A098964">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八、环境标志产品的相关证明材料：</w:t>
      </w:r>
    </w:p>
    <w:p w14:paraId="1E4F45E3">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47D75D64">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九、投标人认为需要提供的其他材料[结合评分细则提供]。</w:t>
      </w:r>
    </w:p>
    <w:p w14:paraId="42F7D24C">
      <w:pPr>
        <w:snapToGrid w:val="0"/>
        <w:spacing w:line="400" w:lineRule="exact"/>
        <w:ind w:firstLine="482" w:firstLineChars="200"/>
        <w:jc w:val="left"/>
        <w:rPr>
          <w:rFonts w:ascii="宋体" w:hAnsi="宋体" w:cs="宋体"/>
          <w:color w:val="auto"/>
          <w:kern w:val="0"/>
          <w:sz w:val="24"/>
          <w:highlight w:val="none"/>
          <w:lang w:bidi="ar"/>
        </w:rPr>
      </w:pPr>
      <w:r>
        <w:rPr>
          <w:rFonts w:hint="eastAsia" w:ascii="宋体" w:hAnsi="宋体" w:cs="宋体"/>
          <w:b/>
          <w:color w:val="auto"/>
          <w:kern w:val="0"/>
          <w:sz w:val="24"/>
          <w:highlight w:val="none"/>
          <w:lang w:bidi="ar"/>
        </w:rPr>
        <w:t>【无固定格式的由投标人自拟提供。投标文件内容需清晰，条理有序，与评分点关联。否则可能引起评标委员会的不利判定。】</w:t>
      </w:r>
    </w:p>
    <w:p w14:paraId="31112DC3">
      <w:pPr>
        <w:snapToGrid w:val="0"/>
        <w:spacing w:line="360" w:lineRule="auto"/>
        <w:ind w:firstLine="420" w:firstLineChars="200"/>
        <w:jc w:val="center"/>
        <w:rPr>
          <w:rFonts w:ascii="宋体" w:hAnsi="宋体"/>
          <w:color w:val="auto"/>
          <w:szCs w:val="21"/>
          <w:highlight w:val="none"/>
        </w:rPr>
      </w:pPr>
      <w:r>
        <w:rPr>
          <w:rFonts w:ascii="宋体" w:hAnsi="宋体"/>
          <w:color w:val="auto"/>
          <w:szCs w:val="21"/>
          <w:highlight w:val="none"/>
        </w:rPr>
        <w:br w:type="page"/>
      </w:r>
    </w:p>
    <w:p w14:paraId="5EFDBB81">
      <w:pPr>
        <w:snapToGrid w:val="0"/>
        <w:spacing w:line="360" w:lineRule="auto"/>
        <w:ind w:firstLine="562"/>
        <w:jc w:val="center"/>
        <w:rPr>
          <w:rFonts w:ascii="宋体" w:hAnsi="宋体"/>
          <w:b/>
          <w:color w:val="auto"/>
          <w:sz w:val="28"/>
          <w:szCs w:val="28"/>
          <w:highlight w:val="none"/>
        </w:rPr>
      </w:pPr>
      <w:r>
        <w:rPr>
          <w:rFonts w:hint="eastAsia" w:ascii="宋体" w:hAnsi="宋体"/>
          <w:b/>
          <w:color w:val="auto"/>
          <w:sz w:val="28"/>
          <w:szCs w:val="28"/>
          <w:highlight w:val="none"/>
        </w:rPr>
        <w:t>自评分表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1397"/>
      </w:tblGrid>
      <w:tr w14:paraId="2BD9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4952E257">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064" w:type="dxa"/>
            <w:vAlign w:val="center"/>
          </w:tcPr>
          <w:p w14:paraId="1377DE4E">
            <w:pPr>
              <w:snapToGrid w:val="0"/>
              <w:ind w:firstLine="482"/>
              <w:jc w:val="center"/>
              <w:rPr>
                <w:rFonts w:ascii="宋体" w:hAnsi="宋体" w:cs="宋体"/>
                <w:color w:val="auto"/>
                <w:kern w:val="0"/>
                <w:sz w:val="24"/>
                <w:highlight w:val="none"/>
              </w:rPr>
            </w:pPr>
            <w:r>
              <w:rPr>
                <w:rFonts w:hint="eastAsia" w:ascii="宋体" w:hAnsi="宋体" w:cs="宋体"/>
                <w:color w:val="auto"/>
                <w:kern w:val="0"/>
                <w:sz w:val="24"/>
                <w:highlight w:val="none"/>
              </w:rPr>
              <w:t>评审项目</w:t>
            </w:r>
          </w:p>
        </w:tc>
        <w:tc>
          <w:tcPr>
            <w:tcW w:w="3668" w:type="dxa"/>
            <w:vAlign w:val="center"/>
          </w:tcPr>
          <w:p w14:paraId="70430833">
            <w:pPr>
              <w:snapToGrid w:val="0"/>
              <w:ind w:firstLine="482"/>
              <w:jc w:val="center"/>
              <w:rPr>
                <w:rFonts w:ascii="宋体" w:hAnsi="宋体" w:cs="宋体"/>
                <w:color w:val="auto"/>
                <w:kern w:val="0"/>
                <w:sz w:val="24"/>
                <w:highlight w:val="none"/>
              </w:rPr>
            </w:pPr>
            <w:r>
              <w:rPr>
                <w:rFonts w:hint="eastAsia" w:ascii="宋体" w:hAnsi="宋体" w:cs="宋体"/>
                <w:color w:val="auto"/>
                <w:kern w:val="0"/>
                <w:sz w:val="24"/>
                <w:highlight w:val="none"/>
              </w:rPr>
              <w:t>评分内容</w:t>
            </w:r>
          </w:p>
        </w:tc>
        <w:tc>
          <w:tcPr>
            <w:tcW w:w="1140" w:type="dxa"/>
            <w:vAlign w:val="center"/>
          </w:tcPr>
          <w:p w14:paraId="2DBB06B0">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自评</w:t>
            </w:r>
          </w:p>
          <w:p w14:paraId="3F75D38F">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分值</w:t>
            </w:r>
          </w:p>
        </w:tc>
        <w:tc>
          <w:tcPr>
            <w:tcW w:w="1397" w:type="dxa"/>
            <w:vAlign w:val="center"/>
          </w:tcPr>
          <w:p w14:paraId="0A05A531">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对应</w:t>
            </w:r>
          </w:p>
          <w:p w14:paraId="2F15B8D7">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页码</w:t>
            </w:r>
          </w:p>
        </w:tc>
      </w:tr>
      <w:tr w14:paraId="68A9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E4D88FB">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21868DD0">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660C04B3">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487C8256">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50B8EE86">
            <w:pPr>
              <w:snapToGrid w:val="0"/>
              <w:spacing w:line="360" w:lineRule="auto"/>
              <w:ind w:firstLine="480"/>
              <w:jc w:val="center"/>
              <w:rPr>
                <w:rFonts w:ascii="宋体" w:hAnsi="宋体" w:eastAsia="等线" w:cs="Courier New"/>
                <w:color w:val="auto"/>
                <w:kern w:val="0"/>
                <w:sz w:val="24"/>
                <w:highlight w:val="none"/>
              </w:rPr>
            </w:pPr>
          </w:p>
        </w:tc>
      </w:tr>
      <w:tr w14:paraId="455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1C662D3">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004EEE64">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5B700DCB">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16B32466">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111F01A5">
            <w:pPr>
              <w:snapToGrid w:val="0"/>
              <w:spacing w:line="360" w:lineRule="auto"/>
              <w:ind w:firstLine="480"/>
              <w:jc w:val="center"/>
              <w:rPr>
                <w:rFonts w:ascii="宋体" w:hAnsi="宋体" w:eastAsia="等线" w:cs="Courier New"/>
                <w:color w:val="auto"/>
                <w:kern w:val="0"/>
                <w:sz w:val="24"/>
                <w:highlight w:val="none"/>
              </w:rPr>
            </w:pPr>
          </w:p>
        </w:tc>
      </w:tr>
      <w:tr w14:paraId="7A67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B05802F">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1E842B24">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6D5DED5F">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31785CEA">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16FC42D0">
            <w:pPr>
              <w:snapToGrid w:val="0"/>
              <w:spacing w:line="360" w:lineRule="auto"/>
              <w:ind w:firstLine="480"/>
              <w:jc w:val="center"/>
              <w:rPr>
                <w:rFonts w:ascii="宋体" w:hAnsi="宋体" w:eastAsia="等线" w:cs="Courier New"/>
                <w:color w:val="auto"/>
                <w:kern w:val="0"/>
                <w:sz w:val="24"/>
                <w:highlight w:val="none"/>
              </w:rPr>
            </w:pPr>
          </w:p>
        </w:tc>
      </w:tr>
      <w:tr w14:paraId="50AD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9A5C947">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65038892">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38AD663E">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57744036">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7CBA6F4B">
            <w:pPr>
              <w:snapToGrid w:val="0"/>
              <w:spacing w:line="360" w:lineRule="auto"/>
              <w:ind w:firstLine="480"/>
              <w:jc w:val="center"/>
              <w:rPr>
                <w:rFonts w:ascii="宋体" w:hAnsi="宋体" w:eastAsia="等线" w:cs="Courier New"/>
                <w:color w:val="auto"/>
                <w:kern w:val="0"/>
                <w:sz w:val="24"/>
                <w:highlight w:val="none"/>
              </w:rPr>
            </w:pPr>
          </w:p>
        </w:tc>
      </w:tr>
      <w:tr w14:paraId="6F4D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DA34498">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23E1BD19">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0D79EF65">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0918987D">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35700AEA">
            <w:pPr>
              <w:snapToGrid w:val="0"/>
              <w:spacing w:line="360" w:lineRule="auto"/>
              <w:ind w:firstLine="480"/>
              <w:jc w:val="center"/>
              <w:rPr>
                <w:rFonts w:ascii="宋体" w:hAnsi="宋体" w:eastAsia="等线" w:cs="Courier New"/>
                <w:color w:val="auto"/>
                <w:kern w:val="0"/>
                <w:sz w:val="24"/>
                <w:highlight w:val="none"/>
              </w:rPr>
            </w:pPr>
          </w:p>
        </w:tc>
      </w:tr>
      <w:tr w14:paraId="6809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D43F91A">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58A4FE45">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69B59075">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0DCFA097">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31DB22EF">
            <w:pPr>
              <w:snapToGrid w:val="0"/>
              <w:spacing w:line="360" w:lineRule="auto"/>
              <w:ind w:firstLine="480"/>
              <w:jc w:val="center"/>
              <w:rPr>
                <w:rFonts w:ascii="宋体" w:hAnsi="宋体" w:eastAsia="等线" w:cs="Courier New"/>
                <w:color w:val="auto"/>
                <w:kern w:val="0"/>
                <w:sz w:val="24"/>
                <w:highlight w:val="none"/>
              </w:rPr>
            </w:pPr>
          </w:p>
        </w:tc>
      </w:tr>
      <w:tr w14:paraId="3177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E1892BE">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0DA56B0C">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3C8C7953">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4EE259CB">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782C7759">
            <w:pPr>
              <w:snapToGrid w:val="0"/>
              <w:spacing w:line="360" w:lineRule="auto"/>
              <w:ind w:firstLine="480"/>
              <w:jc w:val="center"/>
              <w:rPr>
                <w:rFonts w:ascii="宋体" w:hAnsi="宋体" w:eastAsia="等线" w:cs="Courier New"/>
                <w:color w:val="auto"/>
                <w:kern w:val="0"/>
                <w:sz w:val="24"/>
                <w:highlight w:val="none"/>
              </w:rPr>
            </w:pPr>
          </w:p>
        </w:tc>
      </w:tr>
      <w:tr w14:paraId="4605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4311D68">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0137D4FD">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30BF5890">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051CDFFD">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77ABE32E">
            <w:pPr>
              <w:snapToGrid w:val="0"/>
              <w:spacing w:line="360" w:lineRule="auto"/>
              <w:ind w:firstLine="480"/>
              <w:jc w:val="center"/>
              <w:rPr>
                <w:rFonts w:ascii="宋体" w:hAnsi="宋体" w:eastAsia="等线" w:cs="Courier New"/>
                <w:color w:val="auto"/>
                <w:kern w:val="0"/>
                <w:sz w:val="24"/>
                <w:highlight w:val="none"/>
              </w:rPr>
            </w:pPr>
          </w:p>
        </w:tc>
      </w:tr>
      <w:tr w14:paraId="3F93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110F838">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117BEC78">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79027340">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40E4D795">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1189687B">
            <w:pPr>
              <w:snapToGrid w:val="0"/>
              <w:spacing w:line="360" w:lineRule="auto"/>
              <w:ind w:firstLine="480"/>
              <w:jc w:val="center"/>
              <w:rPr>
                <w:rFonts w:ascii="宋体" w:hAnsi="宋体" w:eastAsia="等线" w:cs="Courier New"/>
                <w:color w:val="auto"/>
                <w:kern w:val="0"/>
                <w:sz w:val="24"/>
                <w:highlight w:val="none"/>
              </w:rPr>
            </w:pPr>
          </w:p>
        </w:tc>
      </w:tr>
      <w:tr w14:paraId="35A5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D7A4C0A">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5F96193C">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05F36B4A">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4A4C11C7">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1144FEBA">
            <w:pPr>
              <w:snapToGrid w:val="0"/>
              <w:spacing w:line="360" w:lineRule="auto"/>
              <w:ind w:firstLine="480"/>
              <w:jc w:val="center"/>
              <w:rPr>
                <w:rFonts w:ascii="宋体" w:hAnsi="宋体" w:eastAsia="等线" w:cs="Courier New"/>
                <w:color w:val="auto"/>
                <w:kern w:val="0"/>
                <w:sz w:val="24"/>
                <w:highlight w:val="none"/>
              </w:rPr>
            </w:pPr>
          </w:p>
        </w:tc>
      </w:tr>
      <w:tr w14:paraId="5C53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3192E8E">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23560814">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3CD25E26">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03617E48">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5D178C83">
            <w:pPr>
              <w:snapToGrid w:val="0"/>
              <w:spacing w:line="360" w:lineRule="auto"/>
              <w:ind w:firstLine="480"/>
              <w:jc w:val="center"/>
              <w:rPr>
                <w:rFonts w:ascii="宋体" w:hAnsi="宋体" w:eastAsia="等线" w:cs="Courier New"/>
                <w:color w:val="auto"/>
                <w:kern w:val="0"/>
                <w:sz w:val="24"/>
                <w:highlight w:val="none"/>
              </w:rPr>
            </w:pPr>
          </w:p>
        </w:tc>
      </w:tr>
      <w:tr w14:paraId="4B51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C4F7A99">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28B32A9B">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6D5DFD25">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1145D613">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6D7C5E89">
            <w:pPr>
              <w:snapToGrid w:val="0"/>
              <w:spacing w:line="360" w:lineRule="auto"/>
              <w:ind w:firstLine="480"/>
              <w:jc w:val="center"/>
              <w:rPr>
                <w:rFonts w:ascii="宋体" w:hAnsi="宋体" w:eastAsia="等线" w:cs="Courier New"/>
                <w:color w:val="auto"/>
                <w:kern w:val="0"/>
                <w:sz w:val="24"/>
                <w:highlight w:val="none"/>
              </w:rPr>
            </w:pPr>
          </w:p>
        </w:tc>
      </w:tr>
      <w:tr w14:paraId="2ADA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AA8DBEB">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279DDE54">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6140BDB7">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26F0AEAD">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6D223802">
            <w:pPr>
              <w:snapToGrid w:val="0"/>
              <w:spacing w:line="360" w:lineRule="auto"/>
              <w:ind w:firstLine="480"/>
              <w:jc w:val="center"/>
              <w:rPr>
                <w:rFonts w:ascii="宋体" w:hAnsi="宋体" w:eastAsia="等线" w:cs="Courier New"/>
                <w:color w:val="auto"/>
                <w:kern w:val="0"/>
                <w:sz w:val="24"/>
                <w:highlight w:val="none"/>
              </w:rPr>
            </w:pPr>
          </w:p>
        </w:tc>
      </w:tr>
      <w:tr w14:paraId="39FE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FC52152">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7B3F7CBC">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27A17685">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5E4CC319">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546BF8B4">
            <w:pPr>
              <w:snapToGrid w:val="0"/>
              <w:spacing w:line="360" w:lineRule="auto"/>
              <w:ind w:firstLine="480"/>
              <w:jc w:val="center"/>
              <w:rPr>
                <w:rFonts w:ascii="宋体" w:hAnsi="宋体" w:eastAsia="等线" w:cs="Courier New"/>
                <w:color w:val="auto"/>
                <w:kern w:val="0"/>
                <w:sz w:val="24"/>
                <w:highlight w:val="none"/>
              </w:rPr>
            </w:pPr>
          </w:p>
        </w:tc>
      </w:tr>
      <w:tr w14:paraId="3D21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80E80E9">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11594303">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7E4BC4E9">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09194EE9">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4F4C4B6B">
            <w:pPr>
              <w:snapToGrid w:val="0"/>
              <w:spacing w:line="360" w:lineRule="auto"/>
              <w:ind w:firstLine="480"/>
              <w:jc w:val="center"/>
              <w:rPr>
                <w:rFonts w:ascii="宋体" w:hAnsi="宋体" w:eastAsia="等线" w:cs="Courier New"/>
                <w:color w:val="auto"/>
                <w:kern w:val="0"/>
                <w:sz w:val="24"/>
                <w:highlight w:val="none"/>
              </w:rPr>
            </w:pPr>
          </w:p>
        </w:tc>
      </w:tr>
      <w:tr w14:paraId="49A4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96C886A">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4E6FEA3B">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4F9F01B0">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3AC205FB">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3A39A606">
            <w:pPr>
              <w:snapToGrid w:val="0"/>
              <w:spacing w:line="360" w:lineRule="auto"/>
              <w:ind w:firstLine="480"/>
              <w:jc w:val="center"/>
              <w:rPr>
                <w:rFonts w:ascii="宋体" w:hAnsi="宋体" w:eastAsia="等线" w:cs="Courier New"/>
                <w:color w:val="auto"/>
                <w:kern w:val="0"/>
                <w:sz w:val="24"/>
                <w:highlight w:val="none"/>
              </w:rPr>
            </w:pPr>
          </w:p>
        </w:tc>
      </w:tr>
      <w:tr w14:paraId="5CF0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1C06297">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56F976A2">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398D404C">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084394FE">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592B1D46">
            <w:pPr>
              <w:snapToGrid w:val="0"/>
              <w:spacing w:line="360" w:lineRule="auto"/>
              <w:ind w:firstLine="480"/>
              <w:jc w:val="center"/>
              <w:rPr>
                <w:rFonts w:ascii="宋体" w:hAnsi="宋体" w:eastAsia="等线" w:cs="Courier New"/>
                <w:color w:val="auto"/>
                <w:kern w:val="0"/>
                <w:sz w:val="24"/>
                <w:highlight w:val="none"/>
              </w:rPr>
            </w:pPr>
          </w:p>
        </w:tc>
      </w:tr>
      <w:tr w14:paraId="2E05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7DF05990">
            <w:pPr>
              <w:snapToGrid w:val="0"/>
              <w:spacing w:line="360" w:lineRule="auto"/>
              <w:ind w:firstLine="480"/>
              <w:jc w:val="center"/>
              <w:rPr>
                <w:rFonts w:ascii="宋体" w:hAnsi="宋体" w:eastAsia="等线" w:cs="Courier New"/>
                <w:color w:val="auto"/>
                <w:kern w:val="0"/>
                <w:sz w:val="24"/>
                <w:highlight w:val="none"/>
              </w:rPr>
            </w:pPr>
          </w:p>
        </w:tc>
        <w:tc>
          <w:tcPr>
            <w:tcW w:w="2064" w:type="dxa"/>
          </w:tcPr>
          <w:p w14:paraId="6FCC0F17">
            <w:pPr>
              <w:snapToGrid w:val="0"/>
              <w:spacing w:line="360" w:lineRule="auto"/>
              <w:ind w:firstLine="480"/>
              <w:jc w:val="center"/>
              <w:rPr>
                <w:rFonts w:ascii="宋体" w:hAnsi="宋体" w:eastAsia="等线" w:cs="Courier New"/>
                <w:color w:val="auto"/>
                <w:kern w:val="0"/>
                <w:sz w:val="24"/>
                <w:highlight w:val="none"/>
              </w:rPr>
            </w:pPr>
          </w:p>
        </w:tc>
        <w:tc>
          <w:tcPr>
            <w:tcW w:w="3668" w:type="dxa"/>
          </w:tcPr>
          <w:p w14:paraId="31C3DCD9">
            <w:pPr>
              <w:snapToGrid w:val="0"/>
              <w:spacing w:line="360" w:lineRule="auto"/>
              <w:ind w:firstLine="480"/>
              <w:jc w:val="center"/>
              <w:rPr>
                <w:rFonts w:ascii="宋体" w:hAnsi="宋体" w:eastAsia="等线" w:cs="Courier New"/>
                <w:color w:val="auto"/>
                <w:kern w:val="0"/>
                <w:sz w:val="24"/>
                <w:highlight w:val="none"/>
              </w:rPr>
            </w:pPr>
          </w:p>
        </w:tc>
        <w:tc>
          <w:tcPr>
            <w:tcW w:w="1140" w:type="dxa"/>
          </w:tcPr>
          <w:p w14:paraId="409EA8AC">
            <w:pPr>
              <w:snapToGrid w:val="0"/>
              <w:spacing w:line="360" w:lineRule="auto"/>
              <w:ind w:firstLine="480"/>
              <w:jc w:val="center"/>
              <w:rPr>
                <w:rFonts w:ascii="宋体" w:hAnsi="宋体" w:eastAsia="等线" w:cs="Courier New"/>
                <w:color w:val="auto"/>
                <w:kern w:val="0"/>
                <w:sz w:val="24"/>
                <w:highlight w:val="none"/>
              </w:rPr>
            </w:pPr>
          </w:p>
        </w:tc>
        <w:tc>
          <w:tcPr>
            <w:tcW w:w="1397" w:type="dxa"/>
          </w:tcPr>
          <w:p w14:paraId="5AACD416">
            <w:pPr>
              <w:snapToGrid w:val="0"/>
              <w:spacing w:line="360" w:lineRule="auto"/>
              <w:ind w:firstLine="480"/>
              <w:jc w:val="center"/>
              <w:rPr>
                <w:rFonts w:ascii="宋体" w:hAnsi="宋体" w:eastAsia="等线" w:cs="Courier New"/>
                <w:color w:val="auto"/>
                <w:kern w:val="0"/>
                <w:sz w:val="24"/>
                <w:highlight w:val="none"/>
              </w:rPr>
            </w:pPr>
          </w:p>
        </w:tc>
      </w:tr>
    </w:tbl>
    <w:p w14:paraId="6ADE190F">
      <w:pPr>
        <w:snapToGrid w:val="0"/>
        <w:spacing w:line="400" w:lineRule="exact"/>
        <w:ind w:firstLine="482"/>
        <w:jc w:val="center"/>
        <w:rPr>
          <w:rFonts w:ascii="宋体" w:hAnsi="宋体" w:cs="Courier New"/>
          <w:color w:val="auto"/>
          <w:kern w:val="0"/>
          <w:sz w:val="24"/>
          <w:highlight w:val="none"/>
        </w:rPr>
      </w:pPr>
      <w:r>
        <w:rPr>
          <w:rFonts w:hint="eastAsia" w:ascii="宋体" w:hAnsi="宋体" w:cs="Courier New"/>
          <w:color w:val="auto"/>
          <w:kern w:val="0"/>
          <w:sz w:val="24"/>
          <w:highlight w:val="none"/>
        </w:rPr>
        <w:br w:type="page"/>
      </w:r>
    </w:p>
    <w:p w14:paraId="2A789C75">
      <w:pPr>
        <w:snapToGrid w:val="0"/>
        <w:spacing w:line="400" w:lineRule="exact"/>
        <w:ind w:firstLine="643"/>
        <w:jc w:val="center"/>
        <w:outlineLvl w:val="2"/>
        <w:rPr>
          <w:rFonts w:ascii="宋体" w:hAnsi="宋体" w:cs="宋体"/>
          <w:b/>
          <w:color w:val="auto"/>
          <w:kern w:val="0"/>
          <w:sz w:val="32"/>
          <w:szCs w:val="32"/>
          <w:highlight w:val="none"/>
          <w:shd w:val="clear" w:color="auto" w:fill="FFFFFF"/>
        </w:rPr>
      </w:pPr>
      <w:r>
        <w:rPr>
          <w:rFonts w:hint="eastAsia" w:ascii="宋体" w:hAnsi="宋体" w:cs="宋体"/>
          <w:b/>
          <w:color w:val="auto"/>
          <w:kern w:val="0"/>
          <w:sz w:val="32"/>
          <w:szCs w:val="32"/>
          <w:highlight w:val="none"/>
          <w:lang w:bidi="ar"/>
        </w:rPr>
        <w:t>一、法定代表人授权委托书</w:t>
      </w:r>
    </w:p>
    <w:p w14:paraId="67E1D6DF">
      <w:pPr>
        <w:shd w:val="clear" w:color="auto" w:fill="FFFFFF"/>
        <w:snapToGrid w:val="0"/>
        <w:spacing w:after="50"/>
        <w:ind w:firstLine="482"/>
        <w:rPr>
          <w:rFonts w:ascii="宋体" w:hAnsi="宋体" w:cs="宋体"/>
          <w:bCs/>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p>
    <w:p w14:paraId="3E48333A">
      <w:pPr>
        <w:shd w:val="clear" w:color="auto" w:fill="FFFFFF"/>
        <w:snapToGrid w:val="0"/>
        <w:spacing w:after="50" w:line="360" w:lineRule="auto"/>
        <w:ind w:firstLine="482"/>
        <w:rPr>
          <w:rFonts w:hAnsi="宋体" w:cs="宋体"/>
          <w:color w:val="auto"/>
          <w:sz w:val="24"/>
          <w:highlight w:val="none"/>
          <w:shd w:val="clear" w:color="auto" w:fill="FFFFFF"/>
          <w:lang w:bidi="ar"/>
        </w:rPr>
      </w:pPr>
    </w:p>
    <w:p w14:paraId="553C7FB3">
      <w:pPr>
        <w:shd w:val="clear" w:color="auto" w:fill="FFFFFF"/>
        <w:snapToGrid w:val="0"/>
        <w:spacing w:after="50" w:line="360" w:lineRule="auto"/>
        <w:rPr>
          <w:rFonts w:hAnsi="宋体"/>
          <w:color w:val="auto"/>
          <w:sz w:val="24"/>
          <w:highlight w:val="none"/>
          <w:shd w:val="clear" w:color="auto" w:fill="FFFFFF"/>
        </w:rPr>
      </w:pPr>
      <w:r>
        <w:rPr>
          <w:rFonts w:hint="eastAsia" w:hAnsi="宋体" w:cs="宋体"/>
          <w:color w:val="auto"/>
          <w:sz w:val="24"/>
          <w:highlight w:val="none"/>
          <w:shd w:val="clear" w:color="auto" w:fill="FFFFFF"/>
          <w:lang w:bidi="ar"/>
        </w:rPr>
        <w:t>浙江师范大学：</w:t>
      </w:r>
    </w:p>
    <w:p w14:paraId="1CC50A8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现授权委托</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（姓名）</w:t>
      </w:r>
      <w:r>
        <w:rPr>
          <w:color w:val="auto"/>
          <w:sz w:val="24"/>
          <w:szCs w:val="32"/>
          <w:highlight w:val="none"/>
          <w:lang w:val="zh-CN"/>
        </w:rPr>
        <w:t>（身份证号码：</w:t>
      </w:r>
      <w:r>
        <w:rPr>
          <w:color w:val="auto"/>
          <w:sz w:val="24"/>
          <w:szCs w:val="32"/>
          <w:highlight w:val="none"/>
          <w:u w:val="single"/>
          <w:lang w:val="zh-CN"/>
        </w:rPr>
        <w:t xml:space="preserve">          </w:t>
      </w:r>
      <w:r>
        <w:rPr>
          <w:color w:val="auto"/>
          <w:sz w:val="24"/>
          <w:szCs w:val="32"/>
          <w:highlight w:val="none"/>
          <w:lang w:val="zh-CN"/>
        </w:rPr>
        <w:t>，手机：</w:t>
      </w:r>
      <w:r>
        <w:rPr>
          <w:color w:val="auto"/>
          <w:sz w:val="24"/>
          <w:szCs w:val="32"/>
          <w:highlight w:val="none"/>
          <w:u w:val="single"/>
          <w:lang w:val="zh-CN"/>
        </w:rPr>
        <w:t xml:space="preserve">          </w:t>
      </w:r>
      <w:r>
        <w:rPr>
          <w:color w:val="auto"/>
          <w:sz w:val="24"/>
          <w:szCs w:val="32"/>
          <w:highlight w:val="none"/>
          <w:lang w:val="zh-CN"/>
        </w:rPr>
        <w:t>）</w:t>
      </w:r>
      <w:r>
        <w:rPr>
          <w:rFonts w:hint="eastAsia" w:ascii="宋体" w:hAnsi="宋体" w:cs="宋体"/>
          <w:color w:val="auto"/>
          <w:sz w:val="24"/>
          <w:highlight w:val="none"/>
          <w:lang w:bidi="ar"/>
        </w:rPr>
        <w:t>以我方的名义参加</w:t>
      </w:r>
      <w:r>
        <w:rPr>
          <w:rFonts w:hint="eastAsia" w:ascii="宋体" w:hAnsi="宋体" w:cs="宋体"/>
          <w:color w:val="auto"/>
          <w:sz w:val="24"/>
          <w:highlight w:val="none"/>
          <w:lang w:eastAsia="zh-CN" w:bidi="ar"/>
        </w:rPr>
        <w:t>浙江师范大学球幕数字桌面融合放映仪采购项目</w:t>
      </w:r>
      <w:r>
        <w:rPr>
          <w:rFonts w:hint="eastAsia" w:ascii="宋体" w:hAnsi="宋体" w:cs="宋体"/>
          <w:color w:val="auto"/>
          <w:sz w:val="24"/>
          <w:highlight w:val="none"/>
          <w:lang w:bidi="ar"/>
        </w:rPr>
        <w:t>（项目编号：</w:t>
      </w:r>
      <w:r>
        <w:rPr>
          <w:rFonts w:hint="eastAsia" w:ascii="宋体" w:hAnsi="宋体" w:cs="宋体"/>
          <w:color w:val="auto"/>
          <w:sz w:val="24"/>
          <w:highlight w:val="none"/>
          <w:lang w:eastAsia="zh-CN" w:bidi="ar"/>
        </w:rPr>
        <w:t>WQ2024487-HW374</w:t>
      </w:r>
      <w:r>
        <w:rPr>
          <w:rFonts w:hint="eastAsia" w:ascii="宋体" w:hAnsi="宋体" w:cs="宋体"/>
          <w:color w:val="auto"/>
          <w:sz w:val="24"/>
          <w:highlight w:val="none"/>
          <w:lang w:bidi="ar"/>
        </w:rPr>
        <w:t>）的投标活动，并代表我方全权办理针对上述项目的投标、开标、评标、签约等具体事务和签署相关文件。</w:t>
      </w:r>
    </w:p>
    <w:p w14:paraId="4E2D0FD4">
      <w:pPr>
        <w:shd w:val="clear" w:color="auto" w:fill="FFFFFF"/>
        <w:snapToGrid w:val="0"/>
        <w:spacing w:after="50" w:line="360" w:lineRule="auto"/>
        <w:ind w:firstLine="482"/>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我方对被授权人的签名事项负全部责任。</w:t>
      </w:r>
    </w:p>
    <w:p w14:paraId="16381308">
      <w:pPr>
        <w:shd w:val="clear" w:color="auto" w:fill="FFFFFF"/>
        <w:snapToGrid w:val="0"/>
        <w:spacing w:after="50" w:line="360" w:lineRule="auto"/>
        <w:ind w:firstLine="482"/>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在撤销授权的书面通知以前，本授权书一直有效。被授权人在授权书有效期内签署的所有文件不因授权的撤销而失效。</w:t>
      </w:r>
    </w:p>
    <w:p w14:paraId="7E530E0C">
      <w:pPr>
        <w:shd w:val="clear" w:color="auto" w:fill="FFFFFF"/>
        <w:snapToGrid w:val="0"/>
        <w:spacing w:after="50" w:line="360" w:lineRule="auto"/>
        <w:ind w:firstLine="482"/>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被授权人无转委托权，特此委托。</w:t>
      </w:r>
    </w:p>
    <w:p w14:paraId="34187A62">
      <w:pPr>
        <w:shd w:val="clear" w:color="auto" w:fill="FFFFFF"/>
        <w:snapToGrid w:val="0"/>
        <w:spacing w:after="50"/>
        <w:ind w:firstLine="482"/>
        <w:rPr>
          <w:rFonts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lang w:bidi="ar"/>
        </w:rPr>
        <w:t> </w:t>
      </w:r>
    </w:p>
    <w:p w14:paraId="3EAC6887">
      <w:pPr>
        <w:shd w:val="clear" w:color="auto" w:fill="FFFFFF"/>
        <w:snapToGrid w:val="0"/>
        <w:spacing w:after="50"/>
        <w:ind w:firstLine="482"/>
        <w:rPr>
          <w:rFonts w:ascii="宋体" w:hAnsi="宋体" w:cs="宋体"/>
          <w:color w:val="auto"/>
          <w:sz w:val="24"/>
          <w:szCs w:val="20"/>
          <w:highlight w:val="none"/>
          <w:u w:val="single"/>
          <w:shd w:val="clear" w:color="auto" w:fill="FFFFFF"/>
        </w:rPr>
      </w:pPr>
      <w:r>
        <w:rPr>
          <w:rFonts w:hint="eastAsia" w:ascii="宋体" w:hAnsi="宋体" w:cs="宋体"/>
          <w:color w:val="auto"/>
          <w:sz w:val="24"/>
          <w:highlight w:val="none"/>
          <w:shd w:val="clear" w:color="auto" w:fill="FFFFFF"/>
          <w:lang w:bidi="ar"/>
        </w:rPr>
        <w:t>法定代表人签名：</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被授权人签名：</w:t>
      </w:r>
      <w:r>
        <w:rPr>
          <w:rFonts w:hint="eastAsia" w:ascii="宋体" w:hAnsi="宋体" w:cs="宋体"/>
          <w:color w:val="auto"/>
          <w:sz w:val="24"/>
          <w:highlight w:val="none"/>
          <w:u w:val="single"/>
          <w:shd w:val="clear" w:color="auto" w:fill="FFFFFF"/>
          <w:lang w:bidi="ar"/>
        </w:rPr>
        <w:t xml:space="preserve">          </w:t>
      </w:r>
    </w:p>
    <w:p w14:paraId="7DB48742">
      <w:pPr>
        <w:shd w:val="clear" w:color="auto" w:fill="FFFFFF"/>
        <w:snapToGrid w:val="0"/>
        <w:spacing w:after="50"/>
        <w:ind w:firstLine="1200" w:firstLineChars="500"/>
        <w:rPr>
          <w:rFonts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职务：</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职务：</w:t>
      </w:r>
      <w:r>
        <w:rPr>
          <w:rFonts w:hint="eastAsia" w:ascii="宋体" w:hAnsi="宋体" w:cs="宋体"/>
          <w:color w:val="auto"/>
          <w:sz w:val="24"/>
          <w:highlight w:val="none"/>
          <w:u w:val="single"/>
          <w:shd w:val="clear" w:color="auto" w:fill="FFFFFF"/>
          <w:lang w:bidi="ar"/>
        </w:rPr>
        <w:t xml:space="preserve">          </w:t>
      </w:r>
    </w:p>
    <w:p w14:paraId="1FC97752">
      <w:pPr>
        <w:shd w:val="clear" w:color="auto" w:fill="FFFFFF"/>
        <w:snapToGrid w:val="0"/>
        <w:spacing w:after="50"/>
        <w:ind w:firstLine="482"/>
        <w:rPr>
          <w:rFonts w:ascii="宋体" w:hAnsi="宋体" w:cs="宋体"/>
          <w:color w:val="auto"/>
          <w:sz w:val="24"/>
          <w:highlight w:val="none"/>
          <w:shd w:val="clear" w:color="auto" w:fill="FFFFFF"/>
        </w:rPr>
      </w:pPr>
    </w:p>
    <w:p w14:paraId="0945BA4D">
      <w:pPr>
        <w:shd w:val="clear" w:color="auto" w:fill="FFFFFF"/>
        <w:snapToGrid w:val="0"/>
        <w:spacing w:after="50"/>
        <w:ind w:firstLine="482"/>
        <w:rPr>
          <w:rFonts w:ascii="宋体" w:hAnsi="宋体" w:cs="宋体"/>
          <w:color w:val="auto"/>
          <w:sz w:val="24"/>
          <w:highlight w:val="none"/>
          <w:shd w:val="clear" w:color="auto" w:fill="FFFFFF"/>
        </w:rPr>
      </w:pPr>
    </w:p>
    <w:p w14:paraId="4FE77EC9">
      <w:pPr>
        <w:snapToGrid w:val="0"/>
        <w:spacing w:before="120" w:beforeLines="50" w:after="50" w:line="360" w:lineRule="auto"/>
        <w:ind w:firstLine="482"/>
        <w:rPr>
          <w:rFonts w:ascii="宋体" w:hAnsi="宋体" w:cs="宋体"/>
          <w:b/>
          <w:color w:val="auto"/>
          <w:sz w:val="24"/>
          <w:highlight w:val="none"/>
        </w:rPr>
      </w:pPr>
      <w:r>
        <w:rPr>
          <w:rFonts w:hint="eastAsia" w:ascii="宋体" w:hAnsi="宋体" w:cs="宋体"/>
          <w:b/>
          <w:color w:val="auto"/>
          <w:sz w:val="24"/>
          <w:highlight w:val="none"/>
        </w:rPr>
        <w:t>后附：1.法定代表人身份证复印件（双面）；</w:t>
      </w:r>
    </w:p>
    <w:p w14:paraId="0BC026EF">
      <w:pPr>
        <w:snapToGrid w:val="0"/>
        <w:spacing w:before="120" w:beforeLines="50" w:after="50" w:line="360" w:lineRule="auto"/>
        <w:ind w:firstLine="723" w:firstLineChars="300"/>
        <w:rPr>
          <w:rFonts w:ascii="宋体" w:hAnsi="宋体" w:cs="宋体"/>
          <w:b/>
          <w:color w:val="auto"/>
          <w:sz w:val="24"/>
          <w:szCs w:val="20"/>
          <w:highlight w:val="none"/>
        </w:rPr>
      </w:pPr>
      <w:r>
        <w:rPr>
          <w:rFonts w:hint="eastAsia" w:ascii="宋体" w:hAnsi="宋体" w:cs="宋体"/>
          <w:b/>
          <w:color w:val="auto"/>
          <w:sz w:val="24"/>
          <w:highlight w:val="none"/>
        </w:rPr>
        <w:t>2.被授权人身份证复印件（双面）；</w:t>
      </w:r>
    </w:p>
    <w:p w14:paraId="53F9DE26">
      <w:pPr>
        <w:snapToGrid w:val="0"/>
        <w:spacing w:before="120" w:beforeLines="50" w:after="50" w:line="360" w:lineRule="auto"/>
        <w:ind w:firstLine="723" w:firstLineChars="300"/>
        <w:rPr>
          <w:rFonts w:ascii="宋体" w:hAnsi="宋体" w:cs="宋体"/>
          <w:b/>
          <w:color w:val="auto"/>
          <w:sz w:val="24"/>
          <w:szCs w:val="20"/>
          <w:highlight w:val="none"/>
        </w:rPr>
      </w:pPr>
      <w:r>
        <w:rPr>
          <w:rFonts w:hint="eastAsia" w:ascii="宋体" w:hAnsi="宋体" w:cs="宋体"/>
          <w:b/>
          <w:color w:val="auto"/>
          <w:sz w:val="24"/>
          <w:szCs w:val="20"/>
          <w:highlight w:val="none"/>
        </w:rPr>
        <w:t>3.被授权人在投标企业的社保缴纳记录材料复印件。</w:t>
      </w:r>
    </w:p>
    <w:p w14:paraId="52DB1397">
      <w:pPr>
        <w:shd w:val="clear" w:color="auto" w:fill="FFFFFF"/>
        <w:snapToGrid w:val="0"/>
        <w:spacing w:after="50"/>
        <w:ind w:firstLine="482"/>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w:t>
      </w:r>
    </w:p>
    <w:p w14:paraId="3E06B702">
      <w:pPr>
        <w:shd w:val="clear" w:color="auto" w:fill="FFFFFF"/>
        <w:snapToGrid w:val="0"/>
        <w:spacing w:after="50"/>
        <w:ind w:firstLine="482"/>
        <w:rPr>
          <w:rFonts w:ascii="宋体" w:hAnsi="宋体" w:cs="宋体"/>
          <w:color w:val="auto"/>
          <w:sz w:val="24"/>
          <w:szCs w:val="20"/>
          <w:highlight w:val="none"/>
          <w:shd w:val="clear" w:color="auto" w:fill="FFFFFF"/>
          <w:lang w:bidi="ar"/>
        </w:rPr>
      </w:pPr>
      <w:r>
        <w:rPr>
          <w:rFonts w:hint="eastAsia" w:ascii="宋体" w:hAnsi="宋体" w:cs="宋体"/>
          <w:color w:val="auto"/>
          <w:sz w:val="24"/>
          <w:highlight w:val="none"/>
          <w:shd w:val="clear" w:color="auto" w:fill="FFFFFF"/>
          <w:lang w:bidi="ar"/>
        </w:rPr>
        <w:t xml:space="preserve">  </w:t>
      </w:r>
      <w:r>
        <w:rPr>
          <w:rFonts w:hint="eastAsia" w:ascii="宋体" w:hAnsi="宋体" w:cs="宋体"/>
          <w:color w:val="auto"/>
          <w:sz w:val="24"/>
          <w:szCs w:val="20"/>
          <w:highlight w:val="none"/>
          <w:shd w:val="clear" w:color="auto" w:fill="FFFFFF"/>
          <w:lang w:bidi="ar"/>
        </w:rPr>
        <w:t> </w:t>
      </w:r>
    </w:p>
    <w:p w14:paraId="08358EE7">
      <w:pPr>
        <w:pStyle w:val="47"/>
        <w:rPr>
          <w:rFonts w:ascii="宋体" w:hAnsi="宋体" w:cs="宋体"/>
          <w:color w:val="auto"/>
          <w:szCs w:val="20"/>
          <w:highlight w:val="none"/>
          <w:shd w:val="clear" w:color="auto" w:fill="FFFFFF"/>
          <w:lang w:bidi="ar"/>
        </w:rPr>
      </w:pPr>
    </w:p>
    <w:p w14:paraId="7D3FB52F">
      <w:pPr>
        <w:pStyle w:val="47"/>
        <w:rPr>
          <w:rFonts w:ascii="宋体" w:hAnsi="宋体" w:cs="宋体"/>
          <w:color w:val="auto"/>
          <w:szCs w:val="20"/>
          <w:highlight w:val="none"/>
          <w:shd w:val="clear" w:color="auto" w:fill="FFFFFF"/>
          <w:lang w:bidi="ar"/>
        </w:rPr>
      </w:pPr>
    </w:p>
    <w:p w14:paraId="0D2E92E2">
      <w:pPr>
        <w:pStyle w:val="47"/>
        <w:rPr>
          <w:rFonts w:ascii="宋体" w:hAnsi="宋体" w:cs="宋体"/>
          <w:color w:val="auto"/>
          <w:szCs w:val="20"/>
          <w:highlight w:val="none"/>
          <w:shd w:val="clear" w:color="auto" w:fill="FFFFFF"/>
          <w:lang w:bidi="ar"/>
        </w:rPr>
      </w:pPr>
    </w:p>
    <w:p w14:paraId="47841140">
      <w:pPr>
        <w:shd w:val="clear" w:color="auto" w:fill="FFFFFF"/>
        <w:snapToGrid w:val="0"/>
        <w:spacing w:after="50"/>
        <w:ind w:firstLine="482"/>
        <w:rPr>
          <w:rFonts w:ascii="宋体" w:hAnsi="宋体" w:cs="宋体"/>
          <w:color w:val="auto"/>
          <w:sz w:val="24"/>
          <w:highlight w:val="none"/>
          <w:shd w:val="clear" w:color="auto" w:fill="FFFFFF"/>
          <w:lang w:bidi="ar"/>
        </w:rPr>
      </w:pPr>
      <w:r>
        <w:rPr>
          <w:rFonts w:hint="eastAsia" w:ascii="宋体" w:hAnsi="宋体" w:cs="宋体"/>
          <w:color w:val="auto"/>
          <w:sz w:val="24"/>
          <w:highlight w:val="none"/>
          <w:shd w:val="clear" w:color="auto" w:fill="FFFFFF"/>
          <w:lang w:bidi="ar"/>
        </w:rPr>
        <w:t xml:space="preserve">                                           投标人全称（电子签章/公章）：</w:t>
      </w:r>
    </w:p>
    <w:p w14:paraId="3184DFED">
      <w:pPr>
        <w:shd w:val="clear" w:color="auto" w:fill="FFFFFF"/>
        <w:snapToGrid w:val="0"/>
        <w:spacing w:after="50"/>
        <w:ind w:firstLine="482"/>
        <w:jc w:val="center"/>
        <w:rPr>
          <w:rFonts w:ascii="宋体" w:hAnsi="宋体" w:cs="宋体"/>
          <w:color w:val="auto"/>
          <w:sz w:val="24"/>
          <w:highlight w:val="none"/>
          <w:shd w:val="clear" w:color="auto" w:fill="FFFFFF"/>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75D435AD">
      <w:pPr>
        <w:shd w:val="clear" w:color="auto" w:fill="FFFFFF"/>
        <w:snapToGrid w:val="0"/>
        <w:spacing w:after="50"/>
        <w:ind w:firstLine="482"/>
        <w:jc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320FB3FF">
      <w:pPr>
        <w:widowControl/>
        <w:shd w:val="clear" w:color="auto" w:fill="FFFFFF"/>
        <w:spacing w:before="120" w:beforeAutospacing="1" w:after="100" w:afterAutospacing="1" w:line="440" w:lineRule="atLeast"/>
        <w:ind w:firstLine="542"/>
        <w:rPr>
          <w:rFonts w:cs="宋体"/>
          <w:color w:val="auto"/>
          <w:kern w:val="0"/>
          <w:sz w:val="27"/>
          <w:szCs w:val="27"/>
          <w:highlight w:val="none"/>
          <w:shd w:val="clear" w:color="auto" w:fill="FFFFFF"/>
          <w:lang w:bidi="ar"/>
        </w:rPr>
      </w:pPr>
      <w:r>
        <w:rPr>
          <w:rFonts w:ascii="_5b8b_4f53" w:hAnsi="_5b8b_4f53" w:eastAsia="_5b8b_4f53" w:cs="宋体"/>
          <w:color w:val="auto"/>
          <w:kern w:val="0"/>
          <w:sz w:val="27"/>
          <w:szCs w:val="27"/>
          <w:highlight w:val="none"/>
          <w:shd w:val="clear" w:color="auto" w:fill="FFFFFF"/>
          <w:lang w:bidi="ar"/>
        </w:rPr>
        <w:t> </w:t>
      </w:r>
      <w:r>
        <w:rPr>
          <w:rFonts w:cs="宋体"/>
          <w:color w:val="auto"/>
          <w:kern w:val="0"/>
          <w:sz w:val="27"/>
          <w:szCs w:val="27"/>
          <w:highlight w:val="none"/>
          <w:shd w:val="clear" w:color="auto" w:fill="FFFFFF"/>
          <w:lang w:bidi="ar"/>
        </w:rPr>
        <w:t> </w:t>
      </w:r>
    </w:p>
    <w:p w14:paraId="5F9D00AB">
      <w:pPr>
        <w:widowControl/>
        <w:shd w:val="clear" w:color="auto" w:fill="FFFFFF"/>
        <w:spacing w:before="120" w:beforeAutospacing="1" w:after="100" w:afterAutospacing="1" w:line="440" w:lineRule="atLeast"/>
        <w:ind w:firstLine="562"/>
        <w:rPr>
          <w:rFonts w:ascii="宋体" w:hAnsi="宋体" w:cs="宋体"/>
          <w:color w:val="auto"/>
          <w:kern w:val="0"/>
          <w:sz w:val="27"/>
          <w:szCs w:val="27"/>
          <w:highlight w:val="none"/>
          <w:shd w:val="clear" w:color="auto" w:fill="FFFFFF"/>
        </w:rPr>
      </w:pPr>
      <w:r>
        <w:rPr>
          <w:b/>
          <w:bCs/>
          <w:color w:val="auto"/>
          <w:sz w:val="28"/>
          <w:szCs w:val="28"/>
          <w:highlight w:val="none"/>
        </w:rPr>
        <w:br w:type="page"/>
      </w:r>
    </w:p>
    <w:p w14:paraId="7DBD44C4">
      <w:pPr>
        <w:widowControl/>
        <w:shd w:val="clear" w:color="auto" w:fill="FFFFFF"/>
        <w:spacing w:before="120" w:beforeAutospacing="1" w:after="100" w:afterAutospacing="1"/>
        <w:ind w:firstLine="540"/>
        <w:jc w:val="center"/>
        <w:rPr>
          <w:rFonts w:ascii="_5b8b_4f53" w:hAnsi="_5b8b_4f53" w:cs="宋体"/>
          <w:b/>
          <w:bCs/>
          <w:color w:val="auto"/>
          <w:kern w:val="0"/>
          <w:sz w:val="27"/>
          <w:szCs w:val="27"/>
          <w:highlight w:val="none"/>
          <w:shd w:val="clear" w:color="auto" w:fill="FFFFFF"/>
          <w:lang w:bidi="ar"/>
        </w:rPr>
      </w:pPr>
      <w:bookmarkStart w:id="24" w:name="_Toc24832"/>
      <w:bookmarkEnd w:id="24"/>
    </w:p>
    <w:p w14:paraId="478282B3">
      <w:pPr>
        <w:widowControl/>
        <w:shd w:val="clear" w:color="auto" w:fill="FFFFFF"/>
        <w:spacing w:before="120" w:beforeAutospacing="1" w:after="100" w:afterAutospacing="1"/>
        <w:ind w:firstLine="542"/>
        <w:jc w:val="center"/>
        <w:rPr>
          <w:rFonts w:ascii="宋体" w:hAnsi="宋体" w:cs="宋体"/>
          <w:b/>
          <w:bCs/>
          <w:color w:val="auto"/>
          <w:kern w:val="0"/>
          <w:sz w:val="27"/>
          <w:szCs w:val="27"/>
          <w:highlight w:val="none"/>
          <w:shd w:val="clear" w:color="auto" w:fill="FFFFFF"/>
        </w:rPr>
      </w:pPr>
      <w:r>
        <w:rPr>
          <w:rFonts w:hint="eastAsia" w:ascii="_5b8b_4f53" w:hAnsi="_5b8b_4f53" w:cs="宋体"/>
          <w:b/>
          <w:bCs/>
          <w:color w:val="auto"/>
          <w:kern w:val="0"/>
          <w:sz w:val="27"/>
          <w:szCs w:val="27"/>
          <w:highlight w:val="none"/>
          <w:shd w:val="clear" w:color="auto" w:fill="FFFFFF"/>
          <w:lang w:bidi="ar"/>
        </w:rPr>
        <w:t>法定代表人身份证明书</w:t>
      </w:r>
    </w:p>
    <w:p w14:paraId="2CDF9068">
      <w:pPr>
        <w:widowControl/>
        <w:shd w:val="clear" w:color="auto" w:fill="FFFFFF"/>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单位名称：</w:t>
      </w:r>
    </w:p>
    <w:p w14:paraId="62D325EA">
      <w:pPr>
        <w:widowControl/>
        <w:shd w:val="clear" w:color="auto" w:fill="FFFFFF"/>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122E18FD">
      <w:pPr>
        <w:widowControl/>
        <w:shd w:val="clear" w:color="auto" w:fill="FFFFFF"/>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地</w:t>
      </w:r>
      <w:r>
        <w:rPr>
          <w:rFonts w:ascii="_5b8b_4f53" w:hAnsi="_5b8b_4f53" w:eastAsia="_5b8b_4f53" w:cs="宋体"/>
          <w:color w:val="auto"/>
          <w:spacing w:val="8"/>
          <w:kern w:val="0"/>
          <w:sz w:val="24"/>
          <w:highlight w:val="none"/>
          <w:shd w:val="clear" w:color="auto" w:fill="FFFFFF"/>
          <w:lang w:bidi="ar"/>
        </w:rPr>
        <w:t>    </w:t>
      </w:r>
      <w:r>
        <w:rPr>
          <w:rFonts w:hint="eastAsia" w:ascii="_5b8b_4f53" w:hAnsi="_5b8b_4f53" w:cs="宋体"/>
          <w:color w:val="auto"/>
          <w:spacing w:val="8"/>
          <w:kern w:val="0"/>
          <w:sz w:val="24"/>
          <w:highlight w:val="none"/>
          <w:shd w:val="clear" w:color="auto" w:fill="FFFFFF"/>
          <w:lang w:bidi="ar"/>
        </w:rPr>
        <w:t>址：</w:t>
      </w:r>
    </w:p>
    <w:p w14:paraId="40DD3EA6">
      <w:pPr>
        <w:widowControl/>
        <w:shd w:val="clear" w:color="auto" w:fill="FFFFFF"/>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5E44765E">
      <w:pPr>
        <w:widowControl/>
        <w:shd w:val="clear" w:color="auto" w:fill="FFFFFF"/>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姓名：</w:t>
      </w:r>
      <w:r>
        <w:rPr>
          <w:rFonts w:ascii="_5b8b_4f53" w:hAnsi="_5b8b_4f53" w:eastAsia="_5b8b_4f53" w:cs="宋体"/>
          <w:color w:val="auto"/>
          <w:spacing w:val="8"/>
          <w:kern w:val="0"/>
          <w:sz w:val="24"/>
          <w:highlight w:val="none"/>
          <w:u w:val="singl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性别：</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年龄：</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职务：</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p>
    <w:p w14:paraId="339E27B5">
      <w:pPr>
        <w:widowControl/>
        <w:shd w:val="clear" w:color="auto" w:fill="FFFFFF"/>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系</w:t>
      </w:r>
      <w:r>
        <w:rPr>
          <w:rFonts w:ascii="_5b8b_4f53" w:hAnsi="_5b8b_4f53" w:eastAsia="_5b8b_4f53" w:cs="宋体"/>
          <w:color w:val="auto"/>
          <w:spacing w:val="8"/>
          <w:kern w:val="0"/>
          <w:sz w:val="24"/>
          <w:highlight w:val="non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的法定代表人</w:t>
      </w:r>
      <w:r>
        <w:rPr>
          <w:rFonts w:ascii="_5b8b_4f53" w:hAnsi="_5b8b_4f53" w:eastAsia="_5b8b_4f53" w:cs="宋体"/>
          <w:color w:val="auto"/>
          <w:spacing w:val="8"/>
          <w:kern w:val="0"/>
          <w:sz w:val="24"/>
          <w:highlight w:val="none"/>
          <w:shd w:val="clear" w:color="auto" w:fill="FFFFFF"/>
          <w:lang w:bidi="ar"/>
        </w:rPr>
        <w:t> </w:t>
      </w:r>
    </w:p>
    <w:p w14:paraId="65BD7351">
      <w:pPr>
        <w:widowControl/>
        <w:shd w:val="clear" w:color="auto" w:fill="FFFFFF"/>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177682BA">
      <w:pPr>
        <w:widowControl/>
        <w:shd w:val="clear" w:color="auto" w:fill="FFFFFF"/>
        <w:spacing w:before="120" w:beforeAutospacing="1" w:after="100" w:afterAutospacing="1" w:line="500" w:lineRule="atLeast"/>
        <w:ind w:firstLine="51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特此证明。</w:t>
      </w:r>
    </w:p>
    <w:p w14:paraId="746627D1">
      <w:pPr>
        <w:shd w:val="clear" w:color="auto" w:fill="FFFFFF"/>
        <w:snapToGrid w:val="0"/>
        <w:spacing w:after="50"/>
        <w:ind w:firstLine="482"/>
        <w:jc w:val="center"/>
        <w:rPr>
          <w:rFonts w:ascii="宋体" w:hAnsi="宋体" w:cs="宋体"/>
          <w:color w:val="auto"/>
          <w:sz w:val="24"/>
          <w:highlight w:val="none"/>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rPr>
        <w:t xml:space="preserve"> </w:t>
      </w:r>
    </w:p>
    <w:p w14:paraId="6C81C998">
      <w:pPr>
        <w:shd w:val="clear" w:color="auto" w:fill="FFFFFF"/>
        <w:snapToGrid w:val="0"/>
        <w:spacing w:after="50"/>
        <w:ind w:firstLine="482"/>
        <w:jc w:val="center"/>
        <w:rPr>
          <w:rFonts w:ascii="宋体" w:hAnsi="宋体" w:cs="宋体"/>
          <w:color w:val="auto"/>
          <w:sz w:val="24"/>
          <w:highlight w:val="none"/>
        </w:rPr>
      </w:pPr>
    </w:p>
    <w:p w14:paraId="605370BA">
      <w:pPr>
        <w:shd w:val="clear" w:color="auto" w:fill="FFFFFF"/>
        <w:snapToGrid w:val="0"/>
        <w:spacing w:after="50"/>
        <w:ind w:firstLine="482"/>
        <w:jc w:val="center"/>
        <w:rPr>
          <w:rFonts w:ascii="宋体" w:hAnsi="宋体" w:cs="宋体"/>
          <w:color w:val="auto"/>
          <w:sz w:val="24"/>
          <w:highlight w:val="none"/>
          <w:shd w:val="clear" w:color="auto" w:fill="FFFFFF"/>
          <w:lang w:bidi="ar"/>
        </w:rPr>
      </w:pPr>
    </w:p>
    <w:p w14:paraId="0D1C67A1">
      <w:pPr>
        <w:shd w:val="clear" w:color="auto" w:fill="FFFFFF"/>
        <w:snapToGrid w:val="0"/>
        <w:spacing w:after="50"/>
        <w:ind w:firstLine="482"/>
        <w:jc w:val="right"/>
        <w:rPr>
          <w:rFonts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投标人全称（电子签章/公章）：</w:t>
      </w:r>
    </w:p>
    <w:p w14:paraId="42DDE734">
      <w:pPr>
        <w:shd w:val="clear" w:color="auto" w:fill="FFFFFF"/>
        <w:snapToGrid w:val="0"/>
        <w:spacing w:after="50"/>
        <w:ind w:firstLine="482"/>
        <w:jc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w:t>
      </w:r>
    </w:p>
    <w:p w14:paraId="2F9C06E0">
      <w:pPr>
        <w:shd w:val="clear" w:color="auto" w:fill="FFFFFF"/>
        <w:snapToGrid w:val="0"/>
        <w:spacing w:after="50"/>
        <w:ind w:firstLine="482"/>
        <w:jc w:val="righ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18041538">
      <w:pPr>
        <w:widowControl/>
        <w:shd w:val="clear" w:color="auto" w:fill="FFFFFF"/>
        <w:spacing w:before="120" w:beforeAutospacing="1" w:after="100" w:afterAutospacing="1" w:line="500" w:lineRule="atLeast"/>
        <w:ind w:firstLine="482"/>
        <w:jc w:val="center"/>
        <w:rPr>
          <w:rFonts w:ascii="_5b8b_4f53" w:hAnsi="_5b8b_4f53" w:eastAsia="_5b8b_4f53" w:cs="宋体"/>
          <w:color w:val="auto"/>
          <w:kern w:val="0"/>
          <w:szCs w:val="28"/>
          <w:highlight w:val="none"/>
          <w:shd w:val="clear" w:color="auto" w:fill="FFFFFF"/>
          <w:lang w:bidi="ar"/>
        </w:rPr>
      </w:pPr>
    </w:p>
    <w:p w14:paraId="03A45924">
      <w:pPr>
        <w:widowControl/>
        <w:shd w:val="clear" w:color="auto" w:fill="FFFFFF"/>
        <w:spacing w:before="120" w:beforeAutospacing="1" w:after="100" w:afterAutospacing="1" w:line="500" w:lineRule="atLeast"/>
        <w:ind w:firstLine="482"/>
        <w:jc w:val="center"/>
        <w:rPr>
          <w:rFonts w:ascii="宋体" w:hAnsi="宋体" w:cs="宋体"/>
          <w:color w:val="auto"/>
          <w:kern w:val="0"/>
          <w:sz w:val="24"/>
          <w:highlight w:val="none"/>
          <w:shd w:val="clear" w:color="auto" w:fill="FFFFFF"/>
        </w:rPr>
      </w:pPr>
      <w:r>
        <w:rPr>
          <w:rFonts w:hint="eastAsia" w:ascii="宋体" w:hAnsi="宋体" w:cs="宋体"/>
          <w:b/>
          <w:bCs/>
          <w:color w:val="auto"/>
          <w:kern w:val="0"/>
          <w:sz w:val="24"/>
          <w:highlight w:val="none"/>
          <w:shd w:val="clear" w:color="auto" w:fill="FFFFFF"/>
          <w:lang w:bidi="ar"/>
        </w:rPr>
        <w:t>注：法定代表人本人参加投标时无须提供授权，但须提供身份证双面复印件。</w:t>
      </w:r>
    </w:p>
    <w:p w14:paraId="74E74AB7">
      <w:pPr>
        <w:widowControl/>
        <w:shd w:val="clear" w:color="auto" w:fill="FFFFFF"/>
        <w:spacing w:before="120" w:beforeAutospacing="1" w:after="100" w:afterAutospacing="1" w:line="500" w:lineRule="atLeast"/>
        <w:ind w:firstLine="542"/>
        <w:rPr>
          <w:rFonts w:ascii="宋体" w:hAnsi="宋体" w:cs="宋体"/>
          <w:color w:val="auto"/>
          <w:kern w:val="0"/>
          <w:sz w:val="27"/>
          <w:szCs w:val="27"/>
          <w:highlight w:val="none"/>
          <w:shd w:val="clear" w:color="auto" w:fill="FFFFFF"/>
        </w:rPr>
      </w:pPr>
    </w:p>
    <w:p w14:paraId="66FC11AE">
      <w:pPr>
        <w:shd w:val="clear" w:color="auto" w:fill="FFFFFF"/>
        <w:snapToGrid w:val="0"/>
        <w:spacing w:after="50"/>
        <w:ind w:firstLine="482"/>
        <w:jc w:val="right"/>
        <w:rPr>
          <w:rFonts w:ascii="宋体" w:hAnsi="宋体" w:cs="宋体"/>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shd w:val="clear" w:color="auto" w:fill="FFFFFF"/>
          <w:lang w:bidi="ar"/>
        </w:rPr>
        <w:t xml:space="preserve">                                              </w:t>
      </w:r>
    </w:p>
    <w:p w14:paraId="0E876C34">
      <w:pPr>
        <w:snapToGrid w:val="0"/>
        <w:spacing w:before="120" w:beforeLines="50" w:after="50"/>
        <w:ind w:firstLine="640"/>
        <w:jc w:val="center"/>
        <w:rPr>
          <w:rFonts w:ascii="宋体" w:hAnsi="宋体" w:cs="宋体"/>
          <w:b/>
          <w:color w:val="auto"/>
          <w:kern w:val="0"/>
          <w:sz w:val="32"/>
          <w:szCs w:val="32"/>
          <w:highlight w:val="none"/>
          <w:lang w:bidi="ar"/>
        </w:rPr>
      </w:pPr>
    </w:p>
    <w:p w14:paraId="0B197ECA">
      <w:pPr>
        <w:ind w:firstLine="643"/>
        <w:rPr>
          <w:rFonts w:ascii="宋体" w:hAnsi="宋体" w:cs="宋体"/>
          <w:b/>
          <w:color w:val="auto"/>
          <w:kern w:val="0"/>
          <w:sz w:val="32"/>
          <w:szCs w:val="32"/>
          <w:highlight w:val="none"/>
          <w:lang w:bidi="ar"/>
        </w:rPr>
      </w:pPr>
      <w:r>
        <w:rPr>
          <w:rFonts w:ascii="宋体" w:hAnsi="宋体" w:cs="宋体"/>
          <w:b/>
          <w:color w:val="auto"/>
          <w:kern w:val="0"/>
          <w:sz w:val="32"/>
          <w:szCs w:val="32"/>
          <w:highlight w:val="none"/>
          <w:lang w:bidi="ar"/>
        </w:rPr>
        <w:br w:type="page"/>
      </w:r>
    </w:p>
    <w:p w14:paraId="28397BBD">
      <w:pPr>
        <w:pStyle w:val="47"/>
        <w:rPr>
          <w:color w:val="auto"/>
          <w:highlight w:val="none"/>
        </w:rPr>
      </w:pPr>
    </w:p>
    <w:p w14:paraId="19B59278">
      <w:pPr>
        <w:snapToGrid w:val="0"/>
        <w:spacing w:line="400" w:lineRule="exact"/>
        <w:ind w:firstLine="643"/>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二、投标声明书</w:t>
      </w:r>
    </w:p>
    <w:p w14:paraId="1A9DA766">
      <w:pPr>
        <w:shd w:val="clear" w:color="auto" w:fill="FFFFFF"/>
        <w:snapToGrid w:val="0"/>
        <w:spacing w:after="50" w:line="360" w:lineRule="auto"/>
        <w:ind w:firstLine="482"/>
        <w:rPr>
          <w:rFonts w:hAnsi="宋体" w:cs="宋体"/>
          <w:color w:val="auto"/>
          <w:sz w:val="24"/>
          <w:highlight w:val="none"/>
          <w:shd w:val="clear" w:color="auto" w:fill="FFFFFF"/>
          <w:lang w:bidi="ar"/>
        </w:rPr>
      </w:pPr>
    </w:p>
    <w:p w14:paraId="2C8836EA">
      <w:pPr>
        <w:shd w:val="clear" w:color="auto" w:fill="FFFFFF"/>
        <w:snapToGrid w:val="0"/>
        <w:spacing w:after="50"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浙江师范大学：</w:t>
      </w:r>
    </w:p>
    <w:p w14:paraId="59DB495D">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（投标人全称）系中华人民共和国合法企业，经营地址：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（投标人全称）的法定代表人，我方愿意参加贵方组织的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项目的投标，为便于贵方公正、择优地确定中标人及其投标产品和服务，我方就本次投标有关事项郑重声明如下：</w:t>
      </w:r>
    </w:p>
    <w:p w14:paraId="3B028E34">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5B662421">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2.我方在投标之前已经与贵方进行了充分的沟通，完全理解并接受招标文件的各项规定和要求，对招标文件的合理性、合法性不再有异议。</w:t>
      </w:r>
    </w:p>
    <w:p w14:paraId="25257CBE">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3.我方向贵方提交的所有投标文件、资料都是准确的和真实的。</w:t>
      </w:r>
    </w:p>
    <w:p w14:paraId="5260F1BF">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4.若中标，本投标文件至本项目合同履行完毕止均保持有效，我方将按招标文件规定履行合同责任和义务。</w:t>
      </w:r>
    </w:p>
    <w:p w14:paraId="7076B6DF">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14:paraId="05AD35AD">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6.我方已通过信用中国（www.creditchina.gov.cn）、中国政府采购网（www.ccgp.gov.cn）查询，未被列入失信被执行人、重大税收违法失信主体、政府采购严重违法失信行为记录名单。</w:t>
      </w:r>
    </w:p>
    <w:p w14:paraId="6FA93CE5">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7.（如是进口产品，须做出如下承诺）：我公司自愿接受招标采购单位指定的进口代理公司为本项目提供进口代理服务，并承诺报价中已经包含进口代理费等在内的所有费用。</w:t>
      </w:r>
    </w:p>
    <w:p w14:paraId="6FBD43D4">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8.以上事项如有虚假或隐瞒，我方愿意承担一切后果，并不再寻求任何旨在减轻或免除法律责任的辩解。</w:t>
      </w:r>
    </w:p>
    <w:p w14:paraId="05D5E645">
      <w:pPr>
        <w:tabs>
          <w:tab w:val="left" w:pos="900"/>
        </w:tabs>
        <w:spacing w:line="400" w:lineRule="exact"/>
        <w:ind w:left="479" w:leftChars="228" w:firstLine="482"/>
        <w:jc w:val="left"/>
        <w:rPr>
          <w:rFonts w:ascii="宋体" w:hAnsi="宋体" w:cs="宋体"/>
          <w:color w:val="auto"/>
          <w:sz w:val="24"/>
          <w:highlight w:val="none"/>
        </w:rPr>
      </w:pPr>
      <w:r>
        <w:rPr>
          <w:rFonts w:hint="eastAsia" w:ascii="宋体" w:hAnsi="宋体" w:cs="宋体"/>
          <w:color w:val="auto"/>
          <w:sz w:val="24"/>
          <w:highlight w:val="none"/>
        </w:rPr>
        <w:t>我方与本项目投标有关的一切正式来往通讯请寄：</w:t>
      </w:r>
    </w:p>
    <w:p w14:paraId="5F936347">
      <w:pPr>
        <w:spacing w:line="400" w:lineRule="exact"/>
        <w:ind w:left="480" w:hanging="480" w:hangingChars="200"/>
        <w:jc w:val="left"/>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p>
    <w:p w14:paraId="65AD6FB8">
      <w:pPr>
        <w:spacing w:line="400" w:lineRule="exact"/>
        <w:ind w:left="480" w:hanging="480" w:hangingChars="200"/>
        <w:jc w:val="left"/>
        <w:rPr>
          <w:rFonts w:ascii="宋体" w:hAnsi="宋体" w:cs="宋体"/>
          <w:color w:val="auto"/>
          <w:sz w:val="24"/>
          <w:highlight w:val="none"/>
        </w:rPr>
      </w:pP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392B167">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0BCCA11D">
      <w:pPr>
        <w:widowControl/>
        <w:shd w:val="clear" w:color="auto" w:fill="FFFFFF"/>
        <w:spacing w:line="500" w:lineRule="exact"/>
        <w:ind w:firstLine="482"/>
        <w:jc w:val="right"/>
        <w:rPr>
          <w:rFonts w:ascii="宋体" w:hAnsi="宋体" w:cs="宋体"/>
          <w:color w:val="auto"/>
          <w:kern w:val="0"/>
          <w:sz w:val="24"/>
          <w:highlight w:val="none"/>
          <w:shd w:val="clear" w:color="auto" w:fill="FFFFFF"/>
        </w:rPr>
      </w:pPr>
    </w:p>
    <w:p w14:paraId="593C7F1B">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04818A16">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7E7C48AB">
      <w:pPr>
        <w:snapToGrid w:val="0"/>
        <w:spacing w:line="360" w:lineRule="auto"/>
        <w:ind w:firstLine="480" w:firstLineChars="200"/>
        <w:rPr>
          <w:rFonts w:ascii="宋体" w:hAnsi="宋体" w:cs="宋体"/>
          <w:color w:val="auto"/>
          <w:sz w:val="24"/>
          <w:szCs w:val="20"/>
          <w:highlight w:val="none"/>
        </w:rPr>
      </w:pPr>
    </w:p>
    <w:p w14:paraId="7ECD7FB7">
      <w:pPr>
        <w:pStyle w:val="12"/>
        <w:ind w:firstLine="482"/>
        <w:rPr>
          <w:color w:val="auto"/>
          <w:highlight w:val="none"/>
        </w:rPr>
      </w:pPr>
    </w:p>
    <w:p w14:paraId="026DE4DB">
      <w:pPr>
        <w:snapToGrid w:val="0"/>
        <w:spacing w:line="360" w:lineRule="auto"/>
        <w:ind w:firstLine="482"/>
        <w:jc w:val="right"/>
        <w:rPr>
          <w:color w:val="auto"/>
          <w:sz w:val="24"/>
          <w:highlight w:val="none"/>
          <w:lang w:val="zh-CN"/>
        </w:rPr>
      </w:pPr>
      <w:r>
        <w:rPr>
          <w:rFonts w:hint="eastAsia" w:ascii="宋体" w:hAnsi="宋体" w:cs="宋体"/>
          <w:color w:val="auto"/>
          <w:sz w:val="24"/>
          <w:highlight w:val="none"/>
          <w:lang w:bidi="ar"/>
        </w:rPr>
        <w:br w:type="page"/>
      </w:r>
    </w:p>
    <w:p w14:paraId="36839878">
      <w:pPr>
        <w:snapToGrid w:val="0"/>
        <w:spacing w:line="400" w:lineRule="exact"/>
        <w:ind w:firstLine="643"/>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三、投标人基本情况（如企业简介，经营状况、财务状况、专业能力，企业荣誉，企业资质，拥有相关认证情况等等）</w:t>
      </w:r>
    </w:p>
    <w:p w14:paraId="7D8F8C3F">
      <w:pPr>
        <w:snapToGrid w:val="0"/>
        <w:spacing w:line="460" w:lineRule="exact"/>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基本格式表</w:t>
      </w:r>
    </w:p>
    <w:p w14:paraId="37C256CD">
      <w:pPr>
        <w:snapToGrid w:val="0"/>
        <w:spacing w:line="460" w:lineRule="exact"/>
        <w:ind w:firstLine="643"/>
        <w:jc w:val="center"/>
        <w:rPr>
          <w:rFonts w:ascii="宋体" w:hAnsi="宋体" w:cs="宋体"/>
          <w:b/>
          <w:color w:val="auto"/>
          <w:sz w:val="30"/>
          <w:szCs w:val="30"/>
          <w:highlight w:val="none"/>
        </w:rPr>
      </w:pPr>
      <w:r>
        <w:rPr>
          <w:rFonts w:hint="eastAsia" w:ascii="宋体" w:hAnsi="宋体" w:cs="宋体"/>
          <w:b/>
          <w:color w:val="auto"/>
          <w:sz w:val="32"/>
          <w:szCs w:val="32"/>
          <w:highlight w:val="none"/>
          <w:lang w:bidi="ar"/>
        </w:rPr>
        <w:t>（可根据需要自行扩展相关内容）</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807"/>
      </w:tblGrid>
      <w:tr w14:paraId="632D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BFB6C9E">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（一）一般情况</w:t>
            </w:r>
          </w:p>
        </w:tc>
      </w:tr>
      <w:tr w14:paraId="435F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E9D6D80">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公司名称</w:t>
            </w:r>
          </w:p>
        </w:tc>
        <w:tc>
          <w:tcPr>
            <w:tcW w:w="7082" w:type="dxa"/>
            <w:gridSpan w:val="6"/>
            <w:tcBorders>
              <w:top w:val="single" w:color="auto" w:sz="4" w:space="0"/>
              <w:left w:val="single" w:color="auto" w:sz="4" w:space="0"/>
              <w:bottom w:val="single" w:color="auto" w:sz="4" w:space="0"/>
              <w:right w:val="single" w:color="auto" w:sz="4" w:space="0"/>
            </w:tcBorders>
          </w:tcPr>
          <w:p w14:paraId="36A21521">
            <w:pPr>
              <w:widowControl/>
              <w:spacing w:line="500" w:lineRule="exact"/>
              <w:ind w:firstLine="480"/>
              <w:jc w:val="center"/>
              <w:rPr>
                <w:rFonts w:ascii="宋体" w:hAnsi="宋体" w:cs="宋体"/>
                <w:b/>
                <w:color w:val="auto"/>
                <w:sz w:val="24"/>
                <w:highlight w:val="none"/>
              </w:rPr>
            </w:pPr>
          </w:p>
        </w:tc>
      </w:tr>
      <w:tr w14:paraId="4C1E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27B2B4F2">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公司地址</w:t>
            </w:r>
          </w:p>
        </w:tc>
        <w:tc>
          <w:tcPr>
            <w:tcW w:w="7082" w:type="dxa"/>
            <w:gridSpan w:val="6"/>
            <w:tcBorders>
              <w:top w:val="single" w:color="auto" w:sz="4" w:space="0"/>
              <w:left w:val="single" w:color="auto" w:sz="4" w:space="0"/>
              <w:bottom w:val="single" w:color="auto" w:sz="4" w:space="0"/>
              <w:right w:val="single" w:color="auto" w:sz="4" w:space="0"/>
            </w:tcBorders>
          </w:tcPr>
          <w:p w14:paraId="20D0122D">
            <w:pPr>
              <w:widowControl/>
              <w:spacing w:line="500" w:lineRule="exact"/>
              <w:ind w:firstLine="480"/>
              <w:jc w:val="center"/>
              <w:rPr>
                <w:rFonts w:ascii="宋体" w:hAnsi="宋体" w:cs="宋体"/>
                <w:b/>
                <w:color w:val="auto"/>
                <w:sz w:val="24"/>
                <w:highlight w:val="none"/>
              </w:rPr>
            </w:pPr>
          </w:p>
        </w:tc>
      </w:tr>
      <w:tr w14:paraId="425E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1BE4E182">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公司成立时间</w:t>
            </w:r>
          </w:p>
        </w:tc>
        <w:tc>
          <w:tcPr>
            <w:tcW w:w="7082" w:type="dxa"/>
            <w:gridSpan w:val="6"/>
            <w:tcBorders>
              <w:top w:val="single" w:color="auto" w:sz="4" w:space="0"/>
              <w:left w:val="single" w:color="auto" w:sz="4" w:space="0"/>
              <w:bottom w:val="single" w:color="auto" w:sz="4" w:space="0"/>
              <w:right w:val="single" w:color="auto" w:sz="4" w:space="0"/>
            </w:tcBorders>
          </w:tcPr>
          <w:p w14:paraId="5EA6641B">
            <w:pPr>
              <w:widowControl/>
              <w:spacing w:line="500" w:lineRule="exact"/>
              <w:ind w:firstLine="480"/>
              <w:jc w:val="center"/>
              <w:rPr>
                <w:rFonts w:ascii="宋体" w:hAnsi="宋体" w:cs="宋体"/>
                <w:b/>
                <w:color w:val="auto"/>
                <w:sz w:val="24"/>
                <w:highlight w:val="none"/>
              </w:rPr>
            </w:pPr>
          </w:p>
        </w:tc>
      </w:tr>
      <w:tr w14:paraId="2B2F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26A6443D">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法定代表人</w:t>
            </w:r>
          </w:p>
        </w:tc>
        <w:tc>
          <w:tcPr>
            <w:tcW w:w="7082" w:type="dxa"/>
            <w:gridSpan w:val="6"/>
            <w:tcBorders>
              <w:top w:val="single" w:color="auto" w:sz="4" w:space="0"/>
              <w:left w:val="single" w:color="auto" w:sz="4" w:space="0"/>
              <w:bottom w:val="single" w:color="auto" w:sz="4" w:space="0"/>
              <w:right w:val="single" w:color="auto" w:sz="4" w:space="0"/>
            </w:tcBorders>
          </w:tcPr>
          <w:p w14:paraId="13726B2B">
            <w:pPr>
              <w:widowControl/>
              <w:spacing w:line="500" w:lineRule="exact"/>
              <w:ind w:firstLine="480"/>
              <w:jc w:val="center"/>
              <w:rPr>
                <w:rFonts w:ascii="宋体" w:hAnsi="宋体" w:cs="宋体"/>
                <w:b/>
                <w:color w:val="auto"/>
                <w:sz w:val="24"/>
                <w:highlight w:val="none"/>
              </w:rPr>
            </w:pPr>
          </w:p>
        </w:tc>
      </w:tr>
      <w:tr w14:paraId="254A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6DA5274">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注册资金</w:t>
            </w:r>
          </w:p>
        </w:tc>
        <w:tc>
          <w:tcPr>
            <w:tcW w:w="7082" w:type="dxa"/>
            <w:gridSpan w:val="6"/>
            <w:tcBorders>
              <w:top w:val="single" w:color="auto" w:sz="4" w:space="0"/>
              <w:left w:val="single" w:color="auto" w:sz="4" w:space="0"/>
              <w:bottom w:val="single" w:color="auto" w:sz="4" w:space="0"/>
              <w:right w:val="single" w:color="auto" w:sz="4" w:space="0"/>
            </w:tcBorders>
          </w:tcPr>
          <w:p w14:paraId="2D8D710C">
            <w:pPr>
              <w:widowControl/>
              <w:spacing w:line="500" w:lineRule="exact"/>
              <w:ind w:firstLine="480"/>
              <w:jc w:val="center"/>
              <w:rPr>
                <w:rFonts w:ascii="宋体" w:hAnsi="宋体" w:cs="宋体"/>
                <w:b/>
                <w:color w:val="auto"/>
                <w:sz w:val="24"/>
                <w:highlight w:val="none"/>
              </w:rPr>
            </w:pPr>
          </w:p>
        </w:tc>
      </w:tr>
      <w:tr w14:paraId="52F0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09166CF3">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公司主业</w:t>
            </w:r>
          </w:p>
        </w:tc>
        <w:tc>
          <w:tcPr>
            <w:tcW w:w="7082" w:type="dxa"/>
            <w:gridSpan w:val="6"/>
            <w:tcBorders>
              <w:top w:val="single" w:color="auto" w:sz="4" w:space="0"/>
              <w:left w:val="single" w:color="auto" w:sz="4" w:space="0"/>
              <w:bottom w:val="single" w:color="auto" w:sz="4" w:space="0"/>
              <w:right w:val="single" w:color="auto" w:sz="4" w:space="0"/>
            </w:tcBorders>
          </w:tcPr>
          <w:p w14:paraId="3950A053">
            <w:pPr>
              <w:widowControl/>
              <w:spacing w:line="500" w:lineRule="exact"/>
              <w:ind w:firstLine="480"/>
              <w:jc w:val="center"/>
              <w:rPr>
                <w:rFonts w:ascii="宋体" w:hAnsi="宋体" w:cs="宋体"/>
                <w:b/>
                <w:color w:val="auto"/>
                <w:sz w:val="24"/>
                <w:highlight w:val="none"/>
              </w:rPr>
            </w:pPr>
          </w:p>
        </w:tc>
      </w:tr>
      <w:tr w14:paraId="3FF8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63D56E26">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业务范围</w:t>
            </w:r>
          </w:p>
        </w:tc>
        <w:tc>
          <w:tcPr>
            <w:tcW w:w="7082" w:type="dxa"/>
            <w:gridSpan w:val="6"/>
            <w:tcBorders>
              <w:top w:val="single" w:color="auto" w:sz="4" w:space="0"/>
              <w:left w:val="single" w:color="auto" w:sz="4" w:space="0"/>
              <w:bottom w:val="single" w:color="auto" w:sz="4" w:space="0"/>
              <w:right w:val="single" w:color="auto" w:sz="4" w:space="0"/>
            </w:tcBorders>
          </w:tcPr>
          <w:p w14:paraId="4308F304">
            <w:pPr>
              <w:widowControl/>
              <w:spacing w:line="500" w:lineRule="exact"/>
              <w:ind w:firstLine="480"/>
              <w:jc w:val="center"/>
              <w:rPr>
                <w:rFonts w:ascii="宋体" w:hAnsi="宋体" w:cs="宋体"/>
                <w:b/>
                <w:color w:val="auto"/>
                <w:sz w:val="24"/>
                <w:highlight w:val="none"/>
              </w:rPr>
            </w:pPr>
          </w:p>
        </w:tc>
      </w:tr>
      <w:tr w14:paraId="470E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14:paraId="53C850D3">
            <w:pPr>
              <w:widowControl/>
              <w:spacing w:line="500" w:lineRule="exact"/>
              <w:jc w:val="center"/>
              <w:rPr>
                <w:rFonts w:ascii="宋体" w:hAnsi="宋体" w:cs="宋体"/>
                <w:color w:val="auto"/>
                <w:sz w:val="24"/>
                <w:highlight w:val="none"/>
                <w:lang w:bidi="ar"/>
              </w:rPr>
            </w:pPr>
            <w:r>
              <w:rPr>
                <w:rFonts w:hint="eastAsia" w:ascii="宋体" w:hAnsi="宋体" w:cs="宋体"/>
                <w:color w:val="auto"/>
                <w:sz w:val="24"/>
                <w:highlight w:val="none"/>
                <w:lang w:bidi="ar"/>
              </w:rPr>
              <w:t>典型项目实例</w:t>
            </w:r>
          </w:p>
        </w:tc>
        <w:tc>
          <w:tcPr>
            <w:tcW w:w="7082" w:type="dxa"/>
            <w:gridSpan w:val="6"/>
            <w:tcBorders>
              <w:top w:val="single" w:color="auto" w:sz="4" w:space="0"/>
              <w:left w:val="single" w:color="auto" w:sz="4" w:space="0"/>
              <w:bottom w:val="single" w:color="auto" w:sz="4" w:space="0"/>
              <w:right w:val="single" w:color="auto" w:sz="4" w:space="0"/>
            </w:tcBorders>
          </w:tcPr>
          <w:p w14:paraId="3A454F32">
            <w:pPr>
              <w:widowControl/>
              <w:spacing w:line="500" w:lineRule="exact"/>
              <w:ind w:firstLine="480"/>
              <w:jc w:val="center"/>
              <w:rPr>
                <w:rFonts w:ascii="宋体" w:hAnsi="宋体" w:cs="宋体"/>
                <w:b/>
                <w:color w:val="auto"/>
                <w:sz w:val="24"/>
                <w:highlight w:val="none"/>
              </w:rPr>
            </w:pPr>
          </w:p>
        </w:tc>
      </w:tr>
      <w:tr w14:paraId="1D77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7B79413F">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（二）公司的组织结构简图</w:t>
            </w:r>
          </w:p>
        </w:tc>
      </w:tr>
      <w:tr w14:paraId="7EDD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tcPr>
          <w:p w14:paraId="0F3A92A6">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 xml:space="preserve"> </w:t>
            </w:r>
          </w:p>
        </w:tc>
        <w:tc>
          <w:tcPr>
            <w:tcW w:w="7082" w:type="dxa"/>
            <w:gridSpan w:val="6"/>
            <w:tcBorders>
              <w:top w:val="single" w:color="auto" w:sz="4" w:space="0"/>
              <w:left w:val="single" w:color="auto" w:sz="4" w:space="0"/>
              <w:bottom w:val="single" w:color="auto" w:sz="4" w:space="0"/>
              <w:right w:val="single" w:color="auto" w:sz="4" w:space="0"/>
            </w:tcBorders>
          </w:tcPr>
          <w:p w14:paraId="4E823125">
            <w:pPr>
              <w:widowControl/>
              <w:spacing w:line="500" w:lineRule="exact"/>
              <w:ind w:firstLine="480"/>
              <w:jc w:val="center"/>
              <w:rPr>
                <w:rFonts w:ascii="宋体" w:hAnsi="宋体" w:cs="宋体"/>
                <w:b/>
                <w:color w:val="auto"/>
                <w:sz w:val="24"/>
                <w:highlight w:val="none"/>
              </w:rPr>
            </w:pPr>
          </w:p>
        </w:tc>
      </w:tr>
      <w:tr w14:paraId="0F7A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61F03FA4">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（三）拥有的相关资质</w:t>
            </w:r>
          </w:p>
        </w:tc>
      </w:tr>
      <w:tr w14:paraId="3100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4FD796C">
            <w:pPr>
              <w:widowControl/>
              <w:spacing w:line="500" w:lineRule="exact"/>
              <w:ind w:firstLine="482"/>
              <w:jc w:val="center"/>
              <w:rPr>
                <w:rFonts w:ascii="宋体" w:hAnsi="宋体" w:cs="宋体"/>
                <w:color w:val="auto"/>
                <w:sz w:val="24"/>
                <w:highlight w:val="none"/>
              </w:rPr>
            </w:pPr>
            <w:r>
              <w:rPr>
                <w:rFonts w:hint="eastAsia" w:ascii="宋体" w:hAnsi="宋体" w:cs="宋体"/>
                <w:bCs/>
                <w:color w:val="auto"/>
                <w:sz w:val="24"/>
                <w:highlight w:val="none"/>
                <w:lang w:bidi="ar"/>
              </w:rPr>
              <w:t>资质名称</w:t>
            </w:r>
          </w:p>
        </w:tc>
        <w:tc>
          <w:tcPr>
            <w:tcW w:w="2570" w:type="dxa"/>
            <w:tcBorders>
              <w:top w:val="single" w:color="auto" w:sz="4" w:space="0"/>
              <w:left w:val="single" w:color="auto" w:sz="4" w:space="0"/>
              <w:bottom w:val="single" w:color="auto" w:sz="4" w:space="0"/>
              <w:right w:val="single" w:color="auto" w:sz="4" w:space="0"/>
            </w:tcBorders>
          </w:tcPr>
          <w:p w14:paraId="2A09364A">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5F67BFB2">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获得时间</w:t>
            </w:r>
          </w:p>
        </w:tc>
      </w:tr>
      <w:tr w14:paraId="2716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79B06E8">
            <w:pPr>
              <w:widowControl/>
              <w:spacing w:line="500" w:lineRule="exact"/>
              <w:ind w:firstLine="480"/>
              <w:jc w:val="center"/>
              <w:rPr>
                <w:rFonts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2B4B2A7C">
            <w:pPr>
              <w:widowControl/>
              <w:spacing w:line="500" w:lineRule="exact"/>
              <w:ind w:firstLine="480"/>
              <w:jc w:val="center"/>
              <w:rPr>
                <w:rFonts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4AE4A8DB">
            <w:pPr>
              <w:widowControl/>
              <w:spacing w:line="500" w:lineRule="exact"/>
              <w:ind w:firstLine="480"/>
              <w:jc w:val="center"/>
              <w:rPr>
                <w:rFonts w:ascii="宋体" w:hAnsi="宋体" w:cs="宋体"/>
                <w:b/>
                <w:color w:val="auto"/>
                <w:sz w:val="24"/>
                <w:highlight w:val="none"/>
              </w:rPr>
            </w:pPr>
          </w:p>
        </w:tc>
      </w:tr>
      <w:tr w14:paraId="0528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79D6D90">
            <w:pPr>
              <w:widowControl/>
              <w:spacing w:line="500" w:lineRule="exact"/>
              <w:ind w:firstLine="480"/>
              <w:jc w:val="center"/>
              <w:rPr>
                <w:rFonts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0409FA91">
            <w:pPr>
              <w:widowControl/>
              <w:spacing w:line="500" w:lineRule="exact"/>
              <w:ind w:firstLine="480"/>
              <w:jc w:val="center"/>
              <w:rPr>
                <w:rFonts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2A3FB570">
            <w:pPr>
              <w:widowControl/>
              <w:spacing w:line="500" w:lineRule="exact"/>
              <w:ind w:firstLine="480"/>
              <w:jc w:val="center"/>
              <w:rPr>
                <w:rFonts w:ascii="宋体" w:hAnsi="宋体" w:cs="宋体"/>
                <w:b/>
                <w:color w:val="auto"/>
                <w:sz w:val="24"/>
                <w:highlight w:val="none"/>
              </w:rPr>
            </w:pPr>
          </w:p>
        </w:tc>
      </w:tr>
      <w:tr w14:paraId="2FA6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47DC69F">
            <w:pPr>
              <w:widowControl/>
              <w:spacing w:line="500" w:lineRule="exact"/>
              <w:ind w:firstLine="480"/>
              <w:jc w:val="center"/>
              <w:rPr>
                <w:rFonts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60B15202">
            <w:pPr>
              <w:widowControl/>
              <w:spacing w:line="500" w:lineRule="exact"/>
              <w:ind w:firstLine="480"/>
              <w:jc w:val="center"/>
              <w:rPr>
                <w:rFonts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438B8A34">
            <w:pPr>
              <w:widowControl/>
              <w:spacing w:line="500" w:lineRule="exact"/>
              <w:ind w:firstLine="480"/>
              <w:jc w:val="center"/>
              <w:rPr>
                <w:rFonts w:ascii="宋体" w:hAnsi="宋体" w:cs="宋体"/>
                <w:b/>
                <w:color w:val="auto"/>
                <w:sz w:val="24"/>
                <w:highlight w:val="none"/>
              </w:rPr>
            </w:pPr>
          </w:p>
        </w:tc>
      </w:tr>
      <w:tr w14:paraId="411F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98334B3">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（四）拥有的相关认证</w:t>
            </w:r>
          </w:p>
        </w:tc>
      </w:tr>
      <w:tr w14:paraId="0B30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E4382B1">
            <w:pPr>
              <w:widowControl/>
              <w:spacing w:line="500" w:lineRule="exact"/>
              <w:ind w:firstLine="482"/>
              <w:jc w:val="center"/>
              <w:rPr>
                <w:rFonts w:ascii="宋体" w:hAnsi="宋体" w:cs="宋体"/>
                <w:bCs/>
                <w:color w:val="auto"/>
                <w:sz w:val="24"/>
                <w:highlight w:val="none"/>
              </w:rPr>
            </w:pPr>
            <w:r>
              <w:rPr>
                <w:rFonts w:hint="eastAsia" w:ascii="宋体" w:hAnsi="宋体" w:cs="宋体"/>
                <w:bCs/>
                <w:color w:val="auto"/>
                <w:sz w:val="24"/>
                <w:highlight w:val="none"/>
                <w:lang w:bidi="ar"/>
              </w:rPr>
              <w:t>认证名称</w:t>
            </w:r>
          </w:p>
        </w:tc>
        <w:tc>
          <w:tcPr>
            <w:tcW w:w="2570" w:type="dxa"/>
            <w:tcBorders>
              <w:top w:val="single" w:color="auto" w:sz="4" w:space="0"/>
              <w:left w:val="single" w:color="auto" w:sz="4" w:space="0"/>
              <w:bottom w:val="single" w:color="auto" w:sz="4" w:space="0"/>
              <w:right w:val="single" w:color="auto" w:sz="4" w:space="0"/>
            </w:tcBorders>
          </w:tcPr>
          <w:p w14:paraId="189FE6F5">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2CBBEBFB">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获得时间</w:t>
            </w:r>
          </w:p>
        </w:tc>
      </w:tr>
      <w:tr w14:paraId="636A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14196F98">
            <w:pPr>
              <w:widowControl/>
              <w:spacing w:line="500" w:lineRule="exact"/>
              <w:ind w:firstLine="482"/>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364CFE7F">
            <w:pPr>
              <w:widowControl/>
              <w:spacing w:line="500" w:lineRule="exact"/>
              <w:ind w:firstLine="482"/>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0887407F">
            <w:pPr>
              <w:widowControl/>
              <w:spacing w:line="500" w:lineRule="exact"/>
              <w:ind w:firstLine="482"/>
              <w:jc w:val="center"/>
              <w:rPr>
                <w:rFonts w:ascii="宋体" w:hAnsi="宋体" w:cs="宋体"/>
                <w:color w:val="auto"/>
                <w:sz w:val="24"/>
                <w:highlight w:val="none"/>
              </w:rPr>
            </w:pPr>
          </w:p>
        </w:tc>
      </w:tr>
      <w:tr w14:paraId="0B6D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12041CC">
            <w:pPr>
              <w:widowControl/>
              <w:spacing w:line="500" w:lineRule="exact"/>
              <w:ind w:firstLine="482"/>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2698A7F8">
            <w:pPr>
              <w:widowControl/>
              <w:spacing w:line="500" w:lineRule="exact"/>
              <w:ind w:firstLine="482"/>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7DB30C32">
            <w:pPr>
              <w:widowControl/>
              <w:spacing w:line="500" w:lineRule="exact"/>
              <w:ind w:firstLine="482"/>
              <w:jc w:val="center"/>
              <w:rPr>
                <w:rFonts w:ascii="宋体" w:hAnsi="宋体" w:cs="宋体"/>
                <w:color w:val="auto"/>
                <w:sz w:val="24"/>
                <w:highlight w:val="none"/>
              </w:rPr>
            </w:pPr>
          </w:p>
        </w:tc>
      </w:tr>
      <w:tr w14:paraId="1783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A240D03">
            <w:pPr>
              <w:widowControl/>
              <w:spacing w:line="500" w:lineRule="exact"/>
              <w:ind w:firstLine="482"/>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17AB0CE5">
            <w:pPr>
              <w:widowControl/>
              <w:spacing w:line="500" w:lineRule="exact"/>
              <w:ind w:firstLine="482"/>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6D2C5A65">
            <w:pPr>
              <w:widowControl/>
              <w:spacing w:line="500" w:lineRule="exact"/>
              <w:ind w:firstLine="482"/>
              <w:jc w:val="center"/>
              <w:rPr>
                <w:rFonts w:ascii="宋体" w:hAnsi="宋体" w:cs="宋体"/>
                <w:color w:val="auto"/>
                <w:sz w:val="24"/>
                <w:highlight w:val="none"/>
              </w:rPr>
            </w:pPr>
          </w:p>
        </w:tc>
      </w:tr>
      <w:tr w14:paraId="7246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49874964">
            <w:pPr>
              <w:widowControl/>
              <w:spacing w:line="500" w:lineRule="exact"/>
              <w:ind w:firstLine="482"/>
              <w:jc w:val="center"/>
              <w:rPr>
                <w:rFonts w:ascii="宋体" w:hAnsi="宋体" w:cs="宋体"/>
                <w:color w:val="auto"/>
                <w:sz w:val="24"/>
                <w:highlight w:val="none"/>
              </w:rPr>
            </w:pPr>
            <w:r>
              <w:rPr>
                <w:rFonts w:hint="eastAsia" w:ascii="宋体" w:hAnsi="宋体" w:cs="宋体"/>
                <w:b/>
                <w:color w:val="auto"/>
                <w:sz w:val="24"/>
                <w:highlight w:val="none"/>
                <w:lang w:bidi="ar"/>
              </w:rPr>
              <w:t>（五）曾获得的荣誉</w:t>
            </w:r>
          </w:p>
        </w:tc>
      </w:tr>
      <w:tr w14:paraId="7B89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E04BAF6">
            <w:pPr>
              <w:widowControl/>
              <w:spacing w:line="500" w:lineRule="exact"/>
              <w:ind w:firstLine="482"/>
              <w:jc w:val="center"/>
              <w:rPr>
                <w:rFonts w:ascii="宋体" w:hAnsi="宋体" w:cs="宋体"/>
                <w:bCs/>
                <w:color w:val="auto"/>
                <w:sz w:val="24"/>
                <w:highlight w:val="none"/>
              </w:rPr>
            </w:pPr>
            <w:r>
              <w:rPr>
                <w:rFonts w:hint="eastAsia" w:ascii="宋体" w:hAnsi="宋体" w:cs="宋体"/>
                <w:bCs/>
                <w:color w:val="auto"/>
                <w:sz w:val="24"/>
                <w:highlight w:val="none"/>
                <w:lang w:bidi="ar"/>
              </w:rPr>
              <w:t>荣誉名称</w:t>
            </w:r>
          </w:p>
        </w:tc>
        <w:tc>
          <w:tcPr>
            <w:tcW w:w="2570" w:type="dxa"/>
            <w:tcBorders>
              <w:top w:val="single" w:color="auto" w:sz="4" w:space="0"/>
              <w:left w:val="single" w:color="auto" w:sz="4" w:space="0"/>
              <w:bottom w:val="single" w:color="auto" w:sz="4" w:space="0"/>
              <w:right w:val="single" w:color="auto" w:sz="4" w:space="0"/>
            </w:tcBorders>
          </w:tcPr>
          <w:p w14:paraId="433CFB78">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14:paraId="22F0CC59">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获得时间</w:t>
            </w:r>
          </w:p>
        </w:tc>
      </w:tr>
      <w:tr w14:paraId="4FD5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0462676">
            <w:pPr>
              <w:widowControl/>
              <w:spacing w:line="500" w:lineRule="exact"/>
              <w:ind w:firstLine="482"/>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0B7F4490">
            <w:pPr>
              <w:widowControl/>
              <w:spacing w:line="500" w:lineRule="exact"/>
              <w:ind w:firstLine="482"/>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3146068D">
            <w:pPr>
              <w:widowControl/>
              <w:spacing w:line="500" w:lineRule="exact"/>
              <w:ind w:firstLine="482"/>
              <w:jc w:val="center"/>
              <w:rPr>
                <w:rFonts w:ascii="宋体" w:hAnsi="宋体" w:cs="宋体"/>
                <w:color w:val="auto"/>
                <w:sz w:val="24"/>
                <w:highlight w:val="none"/>
              </w:rPr>
            </w:pPr>
          </w:p>
        </w:tc>
      </w:tr>
      <w:tr w14:paraId="5BBD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73430FF">
            <w:pPr>
              <w:widowControl/>
              <w:spacing w:line="500" w:lineRule="exact"/>
              <w:ind w:firstLine="482"/>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14:paraId="7132A7E6">
            <w:pPr>
              <w:widowControl/>
              <w:spacing w:line="500" w:lineRule="exact"/>
              <w:ind w:firstLine="482"/>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14:paraId="34B1652B">
            <w:pPr>
              <w:widowControl/>
              <w:spacing w:line="500" w:lineRule="exact"/>
              <w:ind w:firstLine="482"/>
              <w:jc w:val="center"/>
              <w:rPr>
                <w:rFonts w:ascii="宋体" w:hAnsi="宋体" w:cs="宋体"/>
                <w:color w:val="auto"/>
                <w:sz w:val="24"/>
                <w:highlight w:val="none"/>
              </w:rPr>
            </w:pPr>
          </w:p>
        </w:tc>
      </w:tr>
      <w:tr w14:paraId="1061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252759CE">
            <w:pPr>
              <w:widowControl/>
              <w:spacing w:line="500" w:lineRule="exact"/>
              <w:ind w:firstLine="482"/>
              <w:jc w:val="center"/>
              <w:rPr>
                <w:rFonts w:ascii="宋体" w:hAnsi="宋体" w:cs="宋体"/>
                <w:color w:val="auto"/>
                <w:sz w:val="24"/>
                <w:highlight w:val="none"/>
              </w:rPr>
            </w:pPr>
            <w:r>
              <w:rPr>
                <w:rFonts w:hint="eastAsia" w:ascii="宋体" w:hAnsi="宋体" w:cs="宋体"/>
                <w:b/>
                <w:color w:val="auto"/>
                <w:sz w:val="24"/>
                <w:highlight w:val="none"/>
                <w:lang w:bidi="ar"/>
              </w:rPr>
              <w:t>（六）企业优势描述及需要说明的其他情况</w:t>
            </w:r>
          </w:p>
        </w:tc>
      </w:tr>
      <w:tr w14:paraId="232B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222A4233">
            <w:pPr>
              <w:widowControl/>
              <w:spacing w:line="500" w:lineRule="exact"/>
              <w:ind w:firstLine="482"/>
              <w:rPr>
                <w:rFonts w:ascii="宋体" w:hAnsi="宋体" w:cs="宋体"/>
                <w:b/>
                <w:color w:val="auto"/>
                <w:sz w:val="24"/>
                <w:highlight w:val="none"/>
              </w:rPr>
            </w:pPr>
            <w:r>
              <w:rPr>
                <w:rFonts w:hint="eastAsia" w:ascii="宋体" w:hAnsi="宋体" w:cs="宋体"/>
                <w:b/>
                <w:color w:val="auto"/>
                <w:sz w:val="24"/>
                <w:highlight w:val="none"/>
                <w:lang w:bidi="ar"/>
              </w:rPr>
              <w:t xml:space="preserve"> </w:t>
            </w:r>
          </w:p>
          <w:p w14:paraId="324F9360">
            <w:pPr>
              <w:widowControl/>
              <w:spacing w:line="500" w:lineRule="exact"/>
              <w:ind w:firstLine="480"/>
              <w:rPr>
                <w:rFonts w:ascii="宋体" w:hAnsi="宋体" w:cs="宋体"/>
                <w:b/>
                <w:color w:val="auto"/>
                <w:sz w:val="24"/>
                <w:highlight w:val="none"/>
              </w:rPr>
            </w:pPr>
          </w:p>
          <w:p w14:paraId="293A6A3D">
            <w:pPr>
              <w:widowControl/>
              <w:spacing w:line="500" w:lineRule="exact"/>
              <w:ind w:firstLine="480"/>
              <w:rPr>
                <w:rFonts w:ascii="宋体" w:hAnsi="宋体" w:cs="宋体"/>
                <w:b/>
                <w:color w:val="auto"/>
                <w:sz w:val="24"/>
                <w:highlight w:val="none"/>
              </w:rPr>
            </w:pPr>
          </w:p>
        </w:tc>
      </w:tr>
      <w:tr w14:paraId="4ABD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10D7038A">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（七）与本企业法定代表人为同一人的单位情况</w:t>
            </w:r>
          </w:p>
        </w:tc>
      </w:tr>
      <w:tr w14:paraId="63E6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357E182">
            <w:pPr>
              <w:widowControl/>
              <w:spacing w:line="500" w:lineRule="exact"/>
              <w:ind w:firstLine="482"/>
              <w:jc w:val="center"/>
              <w:rPr>
                <w:rFonts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tcPr>
          <w:p w14:paraId="0BD4B173">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1807" w:type="dxa"/>
            <w:tcBorders>
              <w:top w:val="single" w:color="auto" w:sz="4" w:space="0"/>
              <w:left w:val="single" w:color="auto" w:sz="4" w:space="0"/>
              <w:bottom w:val="single" w:color="auto" w:sz="4" w:space="0"/>
              <w:right w:val="single" w:color="auto" w:sz="4" w:space="0"/>
            </w:tcBorders>
          </w:tcPr>
          <w:p w14:paraId="4B45F2FA">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法定代表人</w:t>
            </w:r>
          </w:p>
        </w:tc>
      </w:tr>
      <w:tr w14:paraId="5C62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6506017A">
            <w:pPr>
              <w:widowControl/>
              <w:spacing w:line="500" w:lineRule="exact"/>
              <w:ind w:firstLine="480"/>
              <w:jc w:val="center"/>
              <w:rPr>
                <w:rFonts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2E4162EA">
            <w:pPr>
              <w:widowControl/>
              <w:spacing w:line="500" w:lineRule="exact"/>
              <w:ind w:firstLine="480"/>
              <w:jc w:val="center"/>
              <w:rPr>
                <w:rFonts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50445722">
            <w:pPr>
              <w:widowControl/>
              <w:spacing w:line="500" w:lineRule="exact"/>
              <w:ind w:firstLine="480"/>
              <w:jc w:val="center"/>
              <w:rPr>
                <w:rFonts w:ascii="宋体" w:hAnsi="宋体" w:cs="宋体"/>
                <w:b/>
                <w:color w:val="auto"/>
                <w:sz w:val="24"/>
                <w:highlight w:val="none"/>
              </w:rPr>
            </w:pPr>
          </w:p>
        </w:tc>
      </w:tr>
      <w:tr w14:paraId="2B30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A6D0F62">
            <w:pPr>
              <w:widowControl/>
              <w:spacing w:line="500" w:lineRule="exact"/>
              <w:ind w:firstLine="480"/>
              <w:jc w:val="center"/>
              <w:rPr>
                <w:rFonts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1B61C756">
            <w:pPr>
              <w:widowControl/>
              <w:spacing w:line="500" w:lineRule="exact"/>
              <w:ind w:firstLine="480"/>
              <w:jc w:val="center"/>
              <w:rPr>
                <w:rFonts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3C971FB3">
            <w:pPr>
              <w:widowControl/>
              <w:spacing w:line="500" w:lineRule="exact"/>
              <w:ind w:firstLine="480"/>
              <w:jc w:val="center"/>
              <w:rPr>
                <w:rFonts w:ascii="宋体" w:hAnsi="宋体" w:cs="宋体"/>
                <w:b/>
                <w:color w:val="auto"/>
                <w:sz w:val="24"/>
                <w:highlight w:val="none"/>
              </w:rPr>
            </w:pPr>
          </w:p>
        </w:tc>
      </w:tr>
      <w:tr w14:paraId="5649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73E3557">
            <w:pPr>
              <w:widowControl/>
              <w:spacing w:line="500" w:lineRule="exact"/>
              <w:ind w:firstLine="480"/>
              <w:jc w:val="center"/>
              <w:rPr>
                <w:rFonts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14:paraId="1E93E298">
            <w:pPr>
              <w:widowControl/>
              <w:spacing w:line="500" w:lineRule="exact"/>
              <w:ind w:firstLine="480"/>
              <w:jc w:val="center"/>
              <w:rPr>
                <w:rFonts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14:paraId="31B9B04D">
            <w:pPr>
              <w:widowControl/>
              <w:spacing w:line="500" w:lineRule="exact"/>
              <w:ind w:firstLine="480"/>
              <w:jc w:val="center"/>
              <w:rPr>
                <w:rFonts w:ascii="宋体" w:hAnsi="宋体" w:cs="宋体"/>
                <w:b/>
                <w:color w:val="auto"/>
                <w:sz w:val="24"/>
                <w:highlight w:val="none"/>
              </w:rPr>
            </w:pPr>
          </w:p>
        </w:tc>
      </w:tr>
      <w:tr w14:paraId="5C9A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31E5E0B0">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（八）与本企业存在直接控股关系的单位情况</w:t>
            </w:r>
          </w:p>
        </w:tc>
      </w:tr>
      <w:tr w14:paraId="0189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226DA2D0">
            <w:pPr>
              <w:widowControl/>
              <w:spacing w:line="500" w:lineRule="exact"/>
              <w:ind w:firstLine="482"/>
              <w:jc w:val="center"/>
              <w:rPr>
                <w:rFonts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0AF3EDBA">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6DEB1040">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14:paraId="4D0A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00739B68">
            <w:pPr>
              <w:widowControl/>
              <w:spacing w:line="500" w:lineRule="exact"/>
              <w:ind w:firstLine="480"/>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122847A0">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6101C1D4">
            <w:pPr>
              <w:widowControl/>
              <w:spacing w:line="500" w:lineRule="exact"/>
              <w:ind w:firstLine="480"/>
              <w:jc w:val="center"/>
              <w:rPr>
                <w:rFonts w:ascii="宋体" w:hAnsi="宋体" w:cs="宋体"/>
                <w:b/>
                <w:color w:val="auto"/>
                <w:sz w:val="24"/>
                <w:highlight w:val="none"/>
              </w:rPr>
            </w:pPr>
          </w:p>
        </w:tc>
      </w:tr>
      <w:tr w14:paraId="6B90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997AAE9">
            <w:pPr>
              <w:widowControl/>
              <w:spacing w:line="500" w:lineRule="exact"/>
              <w:ind w:firstLine="480"/>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01480520">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42A3E75B">
            <w:pPr>
              <w:widowControl/>
              <w:spacing w:line="500" w:lineRule="exact"/>
              <w:ind w:firstLine="480"/>
              <w:jc w:val="center"/>
              <w:rPr>
                <w:rFonts w:ascii="宋体" w:hAnsi="宋体" w:cs="宋体"/>
                <w:b/>
                <w:color w:val="auto"/>
                <w:sz w:val="24"/>
                <w:highlight w:val="none"/>
              </w:rPr>
            </w:pPr>
          </w:p>
        </w:tc>
      </w:tr>
      <w:tr w14:paraId="6E3F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087F05D9">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（九）与本企业存在管理关系的单位情况</w:t>
            </w:r>
          </w:p>
        </w:tc>
      </w:tr>
      <w:tr w14:paraId="7631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3C7442E">
            <w:pPr>
              <w:widowControl/>
              <w:spacing w:line="500" w:lineRule="exact"/>
              <w:ind w:firstLine="482"/>
              <w:jc w:val="center"/>
              <w:rPr>
                <w:rFonts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14:paraId="42616884">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14:paraId="201DB23D">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14:paraId="7567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36DCCE55">
            <w:pPr>
              <w:widowControl/>
              <w:spacing w:line="500" w:lineRule="exact"/>
              <w:ind w:firstLine="480"/>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020E5EE7">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F17A05F">
            <w:pPr>
              <w:widowControl/>
              <w:spacing w:line="500" w:lineRule="exact"/>
              <w:ind w:firstLine="480"/>
              <w:jc w:val="center"/>
              <w:rPr>
                <w:rFonts w:ascii="宋体" w:hAnsi="宋体" w:cs="宋体"/>
                <w:b/>
                <w:color w:val="auto"/>
                <w:sz w:val="24"/>
                <w:highlight w:val="none"/>
              </w:rPr>
            </w:pPr>
          </w:p>
        </w:tc>
      </w:tr>
      <w:tr w14:paraId="6E5B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76718A6F">
            <w:pPr>
              <w:widowControl/>
              <w:spacing w:line="500" w:lineRule="exact"/>
              <w:ind w:firstLine="480"/>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5FC55F41">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55921707">
            <w:pPr>
              <w:widowControl/>
              <w:spacing w:line="500" w:lineRule="exact"/>
              <w:ind w:firstLine="480"/>
              <w:jc w:val="center"/>
              <w:rPr>
                <w:rFonts w:ascii="宋体" w:hAnsi="宋体" w:cs="宋体"/>
                <w:b/>
                <w:color w:val="auto"/>
                <w:sz w:val="24"/>
                <w:highlight w:val="none"/>
              </w:rPr>
            </w:pPr>
          </w:p>
        </w:tc>
      </w:tr>
      <w:tr w14:paraId="6C39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14:paraId="52FD9414">
            <w:pPr>
              <w:widowControl/>
              <w:spacing w:line="500" w:lineRule="exact"/>
              <w:ind w:firstLine="480"/>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14:paraId="222CC2AD">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5D1C9B48">
            <w:pPr>
              <w:widowControl/>
              <w:spacing w:line="500" w:lineRule="exact"/>
              <w:ind w:firstLine="480"/>
              <w:jc w:val="center"/>
              <w:rPr>
                <w:rFonts w:ascii="宋体" w:hAnsi="宋体" w:cs="宋体"/>
                <w:b/>
                <w:color w:val="auto"/>
                <w:sz w:val="24"/>
                <w:highlight w:val="none"/>
              </w:rPr>
            </w:pPr>
          </w:p>
        </w:tc>
      </w:tr>
      <w:tr w14:paraId="31E5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62FE30D4">
            <w:pPr>
              <w:widowControl/>
              <w:spacing w:line="420" w:lineRule="exact"/>
              <w:ind w:firstLine="482"/>
              <w:jc w:val="left"/>
              <w:rPr>
                <w:rFonts w:ascii="宋体" w:hAnsi="宋体" w:cs="宋体"/>
                <w:b/>
                <w:color w:val="auto"/>
                <w:sz w:val="24"/>
                <w:highlight w:val="none"/>
              </w:rPr>
            </w:pPr>
            <w:r>
              <w:rPr>
                <w:rFonts w:hint="eastAsia" w:ascii="宋体" w:hAnsi="宋体" w:cs="宋体"/>
                <w:b/>
                <w:color w:val="auto"/>
                <w:sz w:val="24"/>
                <w:highlight w:val="none"/>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p w14:paraId="3323D357">
            <w:pPr>
              <w:widowControl/>
              <w:spacing w:line="420" w:lineRule="exact"/>
              <w:ind w:firstLine="480"/>
              <w:jc w:val="left"/>
              <w:rPr>
                <w:rFonts w:ascii="宋体" w:hAnsi="宋体" w:cs="宋体"/>
                <w:b/>
                <w:color w:val="auto"/>
                <w:sz w:val="24"/>
                <w:highlight w:val="none"/>
              </w:rPr>
            </w:pPr>
          </w:p>
        </w:tc>
      </w:tr>
      <w:tr w14:paraId="32EB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center"/>
          </w:tcPr>
          <w:p w14:paraId="0E4BF1BA">
            <w:pPr>
              <w:pStyle w:val="170"/>
              <w:widowControl w:val="0"/>
              <w:snapToGrid w:val="0"/>
              <w:spacing w:line="276" w:lineRule="auto"/>
              <w:ind w:firstLine="482"/>
              <w:jc w:val="center"/>
              <w:rPr>
                <w:rFonts w:hint="default" w:hAnsi="宋体" w:cs="宋体"/>
                <w:b/>
                <w:color w:val="auto"/>
                <w:sz w:val="24"/>
                <w:highlight w:val="none"/>
              </w:rPr>
            </w:pPr>
            <w:r>
              <w:rPr>
                <w:rFonts w:hAnsi="宋体" w:cs="Calibri"/>
                <w:b/>
                <w:color w:val="auto"/>
                <w:sz w:val="24"/>
                <w:highlight w:val="none"/>
              </w:rPr>
              <w:t>（</w:t>
            </w:r>
            <w:r>
              <w:rPr>
                <w:rFonts w:hAnsi="宋体" w:cs="Calibri"/>
                <w:b/>
                <w:color w:val="auto"/>
                <w:sz w:val="24"/>
                <w:szCs w:val="24"/>
                <w:highlight w:val="none"/>
              </w:rPr>
              <w:t>十）企业与其他供应商存在利害关系情况</w:t>
            </w:r>
          </w:p>
        </w:tc>
      </w:tr>
      <w:tr w14:paraId="3F09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506526F7">
            <w:pPr>
              <w:pStyle w:val="170"/>
              <w:widowControl w:val="0"/>
              <w:snapToGrid w:val="0"/>
              <w:spacing w:line="276" w:lineRule="auto"/>
              <w:ind w:firstLine="482"/>
              <w:jc w:val="center"/>
              <w:rPr>
                <w:rFonts w:hint="default" w:hAnsi="宋体" w:cs="Calibri"/>
                <w:bCs/>
                <w:color w:val="auto"/>
                <w:sz w:val="24"/>
                <w:highlight w:val="none"/>
              </w:rPr>
            </w:pPr>
            <w:r>
              <w:rPr>
                <w:rFonts w:hAnsi="宋体" w:cs="Calibri"/>
                <w:bCs/>
                <w:color w:val="auto"/>
                <w:sz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14:paraId="73682A1D">
            <w:pPr>
              <w:pStyle w:val="170"/>
              <w:widowControl w:val="0"/>
              <w:snapToGrid w:val="0"/>
              <w:spacing w:line="276" w:lineRule="auto"/>
              <w:ind w:firstLine="482"/>
              <w:jc w:val="center"/>
              <w:rPr>
                <w:rFonts w:hint="default" w:hAnsi="宋体" w:cs="Calibri"/>
                <w:bCs/>
                <w:color w:val="auto"/>
                <w:sz w:val="24"/>
                <w:highlight w:val="none"/>
              </w:rPr>
            </w:pPr>
            <w:r>
              <w:rPr>
                <w:rFonts w:hAnsi="宋体" w:cs="Calibri"/>
                <w:bCs/>
                <w:color w:val="auto"/>
                <w:sz w:val="24"/>
                <w:highlight w:val="none"/>
              </w:rPr>
              <w:t>存在利害关系企业名称</w:t>
            </w:r>
          </w:p>
        </w:tc>
        <w:tc>
          <w:tcPr>
            <w:tcW w:w="1847" w:type="dxa"/>
            <w:gridSpan w:val="2"/>
            <w:tcBorders>
              <w:top w:val="single" w:color="auto" w:sz="4" w:space="0"/>
              <w:left w:val="single" w:color="auto" w:sz="4" w:space="0"/>
              <w:bottom w:val="single" w:color="auto" w:sz="4" w:space="0"/>
              <w:right w:val="single" w:color="auto" w:sz="4" w:space="0"/>
            </w:tcBorders>
          </w:tcPr>
          <w:p w14:paraId="5EA93929">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14:paraId="7EA4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35F90700">
            <w:pPr>
              <w:pStyle w:val="170"/>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tcPr>
          <w:p w14:paraId="024826C0">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14C30E56">
            <w:pPr>
              <w:widowControl/>
              <w:spacing w:line="500" w:lineRule="exact"/>
              <w:ind w:firstLine="480"/>
              <w:jc w:val="center"/>
              <w:rPr>
                <w:rFonts w:ascii="宋体" w:hAnsi="宋体" w:cs="宋体"/>
                <w:b/>
                <w:color w:val="auto"/>
                <w:sz w:val="24"/>
                <w:highlight w:val="none"/>
              </w:rPr>
            </w:pPr>
          </w:p>
        </w:tc>
      </w:tr>
      <w:tr w14:paraId="1A80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0409A823">
            <w:pPr>
              <w:pStyle w:val="170"/>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tcPr>
          <w:p w14:paraId="1E5F35AC">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1A74B456">
            <w:pPr>
              <w:widowControl/>
              <w:spacing w:line="500" w:lineRule="exact"/>
              <w:ind w:firstLine="480"/>
              <w:jc w:val="center"/>
              <w:rPr>
                <w:rFonts w:ascii="宋体" w:hAnsi="宋体" w:cs="宋体"/>
                <w:b/>
                <w:color w:val="auto"/>
                <w:sz w:val="24"/>
                <w:highlight w:val="none"/>
              </w:rPr>
            </w:pPr>
          </w:p>
        </w:tc>
      </w:tr>
      <w:tr w14:paraId="5BAD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4C0439CD">
            <w:pPr>
              <w:pStyle w:val="170"/>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1C6DA55F">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F1FF892">
            <w:pPr>
              <w:widowControl/>
              <w:spacing w:line="500" w:lineRule="exact"/>
              <w:ind w:firstLine="480"/>
              <w:jc w:val="center"/>
              <w:rPr>
                <w:rFonts w:ascii="宋体" w:hAnsi="宋体" w:cs="宋体"/>
                <w:b/>
                <w:color w:val="auto"/>
                <w:sz w:val="24"/>
                <w:highlight w:val="none"/>
              </w:rPr>
            </w:pPr>
          </w:p>
        </w:tc>
      </w:tr>
      <w:tr w14:paraId="4080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1E15FCD6">
            <w:pPr>
              <w:pStyle w:val="170"/>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tcPr>
          <w:p w14:paraId="1B1A6817">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289AB734">
            <w:pPr>
              <w:widowControl/>
              <w:spacing w:line="500" w:lineRule="exact"/>
              <w:ind w:firstLine="480"/>
              <w:jc w:val="center"/>
              <w:rPr>
                <w:rFonts w:ascii="宋体" w:hAnsi="宋体" w:cs="宋体"/>
                <w:b/>
                <w:color w:val="auto"/>
                <w:sz w:val="24"/>
                <w:highlight w:val="none"/>
              </w:rPr>
            </w:pPr>
          </w:p>
        </w:tc>
      </w:tr>
      <w:tr w14:paraId="6312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708D5D29">
            <w:pPr>
              <w:pStyle w:val="170"/>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tcPr>
          <w:p w14:paraId="0C35F860">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684A8AEC">
            <w:pPr>
              <w:widowControl/>
              <w:spacing w:line="500" w:lineRule="exact"/>
              <w:ind w:firstLine="480"/>
              <w:jc w:val="center"/>
              <w:rPr>
                <w:rFonts w:ascii="宋体" w:hAnsi="宋体" w:cs="宋体"/>
                <w:b/>
                <w:color w:val="auto"/>
                <w:sz w:val="24"/>
                <w:highlight w:val="none"/>
              </w:rPr>
            </w:pPr>
          </w:p>
        </w:tc>
      </w:tr>
      <w:tr w14:paraId="211F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52E75212">
            <w:pPr>
              <w:pStyle w:val="170"/>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tcPr>
          <w:p w14:paraId="39D6AF05">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7609EB8">
            <w:pPr>
              <w:widowControl/>
              <w:spacing w:line="500" w:lineRule="exact"/>
              <w:ind w:firstLine="480"/>
              <w:jc w:val="center"/>
              <w:rPr>
                <w:rFonts w:ascii="宋体" w:hAnsi="宋体" w:cs="宋体"/>
                <w:b/>
                <w:color w:val="auto"/>
                <w:sz w:val="24"/>
                <w:highlight w:val="none"/>
              </w:rPr>
            </w:pPr>
          </w:p>
        </w:tc>
      </w:tr>
      <w:tr w14:paraId="75F5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4F6EC12D">
            <w:pPr>
              <w:pStyle w:val="170"/>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tcPr>
          <w:p w14:paraId="5E8A0DB9">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26958608">
            <w:pPr>
              <w:widowControl/>
              <w:spacing w:line="500" w:lineRule="exact"/>
              <w:ind w:firstLine="480"/>
              <w:jc w:val="center"/>
              <w:rPr>
                <w:rFonts w:ascii="宋体" w:hAnsi="宋体" w:cs="宋体"/>
                <w:b/>
                <w:color w:val="auto"/>
                <w:sz w:val="24"/>
                <w:highlight w:val="none"/>
              </w:rPr>
            </w:pPr>
          </w:p>
        </w:tc>
      </w:tr>
      <w:tr w14:paraId="472C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14:paraId="345AFA9B">
            <w:pPr>
              <w:pStyle w:val="170"/>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tcPr>
          <w:p w14:paraId="36F31726">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506B466B">
            <w:pPr>
              <w:widowControl/>
              <w:spacing w:line="500" w:lineRule="exact"/>
              <w:ind w:firstLine="480"/>
              <w:jc w:val="center"/>
              <w:rPr>
                <w:rFonts w:ascii="宋体" w:hAnsi="宋体" w:cs="宋体"/>
                <w:b/>
                <w:color w:val="auto"/>
                <w:sz w:val="24"/>
                <w:highlight w:val="none"/>
              </w:rPr>
            </w:pPr>
          </w:p>
        </w:tc>
      </w:tr>
      <w:tr w14:paraId="066D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14:paraId="4E5B299C">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lang w:bidi="ar"/>
              </w:rPr>
              <w:t>（十一）</w:t>
            </w:r>
            <w:r>
              <w:rPr>
                <w:rFonts w:hint="eastAsia" w:hAnsi="宋体" w:cs="宋体"/>
                <w:b/>
                <w:color w:val="auto"/>
                <w:sz w:val="24"/>
                <w:highlight w:val="none"/>
                <w:lang w:bidi="ar"/>
              </w:rPr>
              <w:t>企业与采购人之间存在利害关系情况</w:t>
            </w:r>
          </w:p>
        </w:tc>
      </w:tr>
      <w:tr w14:paraId="6D8E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0B38FA45">
            <w:pPr>
              <w:pStyle w:val="170"/>
              <w:widowControl w:val="0"/>
              <w:snapToGrid w:val="0"/>
              <w:spacing w:line="276" w:lineRule="auto"/>
              <w:ind w:firstLine="482"/>
              <w:jc w:val="center"/>
              <w:rPr>
                <w:rFonts w:hint="default" w:hAnsi="宋体" w:cs="Calibri"/>
                <w:color w:val="auto"/>
                <w:kern w:val="0"/>
                <w:sz w:val="24"/>
                <w:szCs w:val="24"/>
                <w:highlight w:val="none"/>
              </w:rPr>
            </w:pPr>
            <w:r>
              <w:rPr>
                <w:rFonts w:hAnsi="宋体" w:cs="Calibri"/>
                <w:color w:val="auto"/>
                <w:kern w:val="0"/>
                <w:sz w:val="24"/>
                <w:szCs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tcPr>
          <w:p w14:paraId="710AC9AC">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是否存在</w:t>
            </w:r>
          </w:p>
        </w:tc>
        <w:tc>
          <w:tcPr>
            <w:tcW w:w="1847" w:type="dxa"/>
            <w:gridSpan w:val="2"/>
            <w:tcBorders>
              <w:top w:val="single" w:color="auto" w:sz="4" w:space="0"/>
              <w:left w:val="single" w:color="auto" w:sz="4" w:space="0"/>
              <w:bottom w:val="single" w:color="auto" w:sz="4" w:space="0"/>
              <w:right w:val="single" w:color="auto" w:sz="4" w:space="0"/>
            </w:tcBorders>
          </w:tcPr>
          <w:p w14:paraId="2068392E">
            <w:pPr>
              <w:widowControl/>
              <w:spacing w:line="500" w:lineRule="exact"/>
              <w:ind w:firstLine="482"/>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14:paraId="56AE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0F278079">
            <w:pPr>
              <w:pStyle w:val="170"/>
              <w:widowControl w:val="0"/>
              <w:snapToGrid w:val="0"/>
              <w:spacing w:line="276" w:lineRule="auto"/>
              <w:ind w:firstLine="482"/>
              <w:jc w:val="both"/>
              <w:rPr>
                <w:rFonts w:hint="default" w:hAnsi="宋体" w:cs="Calibri"/>
                <w:color w:val="auto"/>
                <w:kern w:val="0"/>
                <w:sz w:val="24"/>
                <w:szCs w:val="24"/>
                <w:highlight w:val="none"/>
              </w:rPr>
            </w:pPr>
            <w:r>
              <w:rPr>
                <w:rFonts w:hAnsi="宋体" w:cs="Calibri"/>
                <w:color w:val="auto"/>
                <w:kern w:val="0"/>
                <w:sz w:val="24"/>
                <w:szCs w:val="24"/>
                <w:highlight w:val="none"/>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tcPr>
          <w:p w14:paraId="342C3CBB">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7EEB38D3">
            <w:pPr>
              <w:widowControl/>
              <w:spacing w:line="500" w:lineRule="exact"/>
              <w:ind w:firstLine="480"/>
              <w:jc w:val="center"/>
              <w:rPr>
                <w:rFonts w:ascii="宋体" w:hAnsi="宋体" w:cs="宋体"/>
                <w:b/>
                <w:color w:val="auto"/>
                <w:sz w:val="24"/>
                <w:highlight w:val="none"/>
              </w:rPr>
            </w:pPr>
          </w:p>
        </w:tc>
      </w:tr>
      <w:tr w14:paraId="0B1B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3AEF70AA">
            <w:pPr>
              <w:pStyle w:val="170"/>
              <w:widowControl w:val="0"/>
              <w:snapToGrid w:val="0"/>
              <w:spacing w:line="276" w:lineRule="auto"/>
              <w:ind w:firstLine="482"/>
              <w:jc w:val="both"/>
              <w:rPr>
                <w:rFonts w:hint="default" w:hAnsi="宋体" w:cs="Calibri"/>
                <w:color w:val="auto"/>
                <w:kern w:val="0"/>
                <w:sz w:val="24"/>
                <w:szCs w:val="24"/>
                <w:highlight w:val="none"/>
              </w:rPr>
            </w:pPr>
            <w:r>
              <w:rPr>
                <w:rFonts w:hAnsi="宋体" w:cs="Calibri"/>
                <w:color w:val="auto"/>
                <w:kern w:val="0"/>
                <w:sz w:val="24"/>
                <w:szCs w:val="24"/>
                <w:highlight w:val="none"/>
              </w:rPr>
              <w:t>B.行政隶属关系</w:t>
            </w:r>
          </w:p>
        </w:tc>
        <w:tc>
          <w:tcPr>
            <w:tcW w:w="3392" w:type="dxa"/>
            <w:gridSpan w:val="3"/>
            <w:tcBorders>
              <w:top w:val="single" w:color="auto" w:sz="4" w:space="0"/>
              <w:left w:val="single" w:color="auto" w:sz="4" w:space="0"/>
              <w:bottom w:val="single" w:color="auto" w:sz="4" w:space="0"/>
              <w:right w:val="single" w:color="auto" w:sz="4" w:space="0"/>
            </w:tcBorders>
          </w:tcPr>
          <w:p w14:paraId="5F711A33">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0B0B1BED">
            <w:pPr>
              <w:widowControl/>
              <w:spacing w:line="500" w:lineRule="exact"/>
              <w:ind w:firstLine="480"/>
              <w:jc w:val="center"/>
              <w:rPr>
                <w:rFonts w:ascii="宋体" w:hAnsi="宋体" w:cs="宋体"/>
                <w:b/>
                <w:color w:val="auto"/>
                <w:sz w:val="24"/>
                <w:highlight w:val="none"/>
              </w:rPr>
            </w:pPr>
          </w:p>
        </w:tc>
      </w:tr>
      <w:tr w14:paraId="4D99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14:paraId="3D1759E4">
            <w:pPr>
              <w:pStyle w:val="170"/>
              <w:widowControl w:val="0"/>
              <w:snapToGrid w:val="0"/>
              <w:spacing w:line="276" w:lineRule="auto"/>
              <w:ind w:firstLine="482"/>
              <w:jc w:val="both"/>
              <w:rPr>
                <w:rFonts w:hint="default" w:hAnsi="宋体" w:cs="Calibri"/>
                <w:color w:val="auto"/>
                <w:kern w:val="0"/>
                <w:sz w:val="24"/>
                <w:szCs w:val="24"/>
                <w:highlight w:val="none"/>
              </w:rPr>
            </w:pPr>
            <w:r>
              <w:rPr>
                <w:rFonts w:hAnsi="宋体" w:cs="Calibri"/>
                <w:color w:val="auto"/>
                <w:kern w:val="0"/>
                <w:sz w:val="24"/>
                <w:szCs w:val="24"/>
                <w:highlight w:val="none"/>
              </w:rPr>
              <w:t>C.业务指导关系</w:t>
            </w:r>
          </w:p>
        </w:tc>
        <w:tc>
          <w:tcPr>
            <w:tcW w:w="3392" w:type="dxa"/>
            <w:gridSpan w:val="3"/>
            <w:tcBorders>
              <w:top w:val="single" w:color="auto" w:sz="4" w:space="0"/>
              <w:left w:val="single" w:color="auto" w:sz="4" w:space="0"/>
              <w:bottom w:val="single" w:color="auto" w:sz="4" w:space="0"/>
              <w:right w:val="single" w:color="auto" w:sz="4" w:space="0"/>
            </w:tcBorders>
          </w:tcPr>
          <w:p w14:paraId="2E66A7B5">
            <w:pPr>
              <w:widowControl/>
              <w:spacing w:line="500" w:lineRule="exact"/>
              <w:ind w:firstLine="480"/>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14:paraId="40BEBF9F">
            <w:pPr>
              <w:widowControl/>
              <w:spacing w:line="500" w:lineRule="exact"/>
              <w:ind w:firstLine="480"/>
              <w:jc w:val="center"/>
              <w:rPr>
                <w:rFonts w:ascii="宋体" w:hAnsi="宋体" w:cs="宋体"/>
                <w:b/>
                <w:color w:val="auto"/>
                <w:sz w:val="24"/>
                <w:highlight w:val="none"/>
              </w:rPr>
            </w:pPr>
          </w:p>
        </w:tc>
      </w:tr>
    </w:tbl>
    <w:p w14:paraId="30B1C29A">
      <w:pPr>
        <w:snapToGrid w:val="0"/>
        <w:spacing w:line="360" w:lineRule="auto"/>
        <w:ind w:firstLine="241" w:firstLineChars="100"/>
        <w:rPr>
          <w:rFonts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相关资料复印件附后  </w:t>
      </w:r>
      <w:r>
        <w:rPr>
          <w:rFonts w:hint="eastAsia" w:ascii="宋体" w:hAnsi="宋体" w:cs="宋体"/>
          <w:color w:val="auto"/>
          <w:sz w:val="24"/>
          <w:highlight w:val="none"/>
          <w:shd w:val="clear" w:color="auto" w:fill="FFFFFF"/>
          <w:lang w:bidi="ar"/>
        </w:rPr>
        <w:t xml:space="preserve"> </w:t>
      </w:r>
    </w:p>
    <w:p w14:paraId="5DF6559F">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0A94F58F">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56162A5B">
      <w:pPr>
        <w:snapToGrid w:val="0"/>
        <w:ind w:firstLine="643" w:firstLineChars="200"/>
        <w:jc w:val="left"/>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736C8CA8">
      <w:pPr>
        <w:snapToGrid w:val="0"/>
        <w:spacing w:line="400" w:lineRule="exact"/>
        <w:ind w:firstLine="640"/>
        <w:jc w:val="center"/>
        <w:rPr>
          <w:rFonts w:ascii="宋体" w:hAnsi="宋体" w:cs="宋体"/>
          <w:b/>
          <w:color w:val="auto"/>
          <w:kern w:val="0"/>
          <w:sz w:val="32"/>
          <w:szCs w:val="32"/>
          <w:highlight w:val="none"/>
          <w:lang w:bidi="ar"/>
        </w:rPr>
      </w:pPr>
    </w:p>
    <w:p w14:paraId="75AB438F">
      <w:pPr>
        <w:snapToGrid w:val="0"/>
        <w:spacing w:line="400" w:lineRule="exact"/>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四、2021年1月至今投标人完成的同类项目业绩，提供业绩清单及合同复印件；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131"/>
      </w:tblGrid>
      <w:tr w14:paraId="5B29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14:paraId="559FA9C4">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序号</w:t>
            </w:r>
          </w:p>
        </w:tc>
        <w:tc>
          <w:tcPr>
            <w:tcW w:w="1930" w:type="dxa"/>
            <w:tcMar>
              <w:left w:w="108" w:type="dxa"/>
              <w:right w:w="108" w:type="dxa"/>
            </w:tcMar>
            <w:vAlign w:val="center"/>
          </w:tcPr>
          <w:p w14:paraId="493F4C73">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项目名称</w:t>
            </w:r>
          </w:p>
        </w:tc>
        <w:tc>
          <w:tcPr>
            <w:tcW w:w="1455" w:type="dxa"/>
            <w:tcMar>
              <w:left w:w="108" w:type="dxa"/>
              <w:right w:w="108" w:type="dxa"/>
            </w:tcMar>
            <w:vAlign w:val="center"/>
          </w:tcPr>
          <w:p w14:paraId="3378D0F5">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合同金额</w:t>
            </w:r>
          </w:p>
        </w:tc>
        <w:tc>
          <w:tcPr>
            <w:tcW w:w="1756" w:type="dxa"/>
            <w:tcMar>
              <w:left w:w="108" w:type="dxa"/>
              <w:right w:w="108" w:type="dxa"/>
            </w:tcMar>
            <w:vAlign w:val="center"/>
          </w:tcPr>
          <w:p w14:paraId="5B15E093">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完成时间</w:t>
            </w:r>
          </w:p>
        </w:tc>
        <w:tc>
          <w:tcPr>
            <w:tcW w:w="1530" w:type="dxa"/>
            <w:tcMar>
              <w:left w:w="108" w:type="dxa"/>
              <w:right w:w="108" w:type="dxa"/>
            </w:tcMar>
            <w:vAlign w:val="center"/>
          </w:tcPr>
          <w:p w14:paraId="184FA0E1">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业主名称及联系方式</w:t>
            </w:r>
          </w:p>
        </w:tc>
        <w:tc>
          <w:tcPr>
            <w:tcW w:w="1131" w:type="dxa"/>
            <w:tcMar>
              <w:left w:w="108" w:type="dxa"/>
              <w:right w:w="108" w:type="dxa"/>
            </w:tcMar>
            <w:vAlign w:val="center"/>
          </w:tcPr>
          <w:p w14:paraId="16302EC8">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备注</w:t>
            </w:r>
          </w:p>
        </w:tc>
      </w:tr>
      <w:tr w14:paraId="6B58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14:paraId="655EE604">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1</w:t>
            </w:r>
          </w:p>
        </w:tc>
        <w:tc>
          <w:tcPr>
            <w:tcW w:w="1930" w:type="dxa"/>
            <w:tcMar>
              <w:left w:w="108" w:type="dxa"/>
              <w:right w:w="108" w:type="dxa"/>
            </w:tcMar>
            <w:vAlign w:val="center"/>
          </w:tcPr>
          <w:p w14:paraId="6C280761">
            <w:pPr>
              <w:widowControl/>
              <w:spacing w:before="120" w:beforeAutospacing="1" w:after="100" w:afterAutospacing="1" w:line="360" w:lineRule="atLeast"/>
              <w:jc w:val="center"/>
              <w:rPr>
                <w:rFonts w:ascii="宋体" w:hAnsi="宋体" w:cs="宋体"/>
                <w:color w:val="auto"/>
                <w:sz w:val="24"/>
                <w:highlight w:val="none"/>
                <w:lang w:bidi="ar"/>
              </w:rPr>
            </w:pPr>
          </w:p>
        </w:tc>
        <w:tc>
          <w:tcPr>
            <w:tcW w:w="1455" w:type="dxa"/>
            <w:tcMar>
              <w:left w:w="108" w:type="dxa"/>
              <w:right w:w="108" w:type="dxa"/>
            </w:tcMar>
            <w:vAlign w:val="center"/>
          </w:tcPr>
          <w:p w14:paraId="7C71BDF5">
            <w:pPr>
              <w:widowControl/>
              <w:spacing w:before="120" w:beforeAutospacing="1" w:after="100" w:afterAutospacing="1" w:line="360" w:lineRule="atLeast"/>
              <w:jc w:val="center"/>
              <w:rPr>
                <w:rFonts w:ascii="宋体" w:hAnsi="宋体" w:cs="宋体"/>
                <w:color w:val="auto"/>
                <w:sz w:val="24"/>
                <w:highlight w:val="none"/>
                <w:lang w:bidi="ar"/>
              </w:rPr>
            </w:pPr>
          </w:p>
        </w:tc>
        <w:tc>
          <w:tcPr>
            <w:tcW w:w="1756" w:type="dxa"/>
            <w:tcMar>
              <w:left w:w="108" w:type="dxa"/>
              <w:right w:w="108" w:type="dxa"/>
            </w:tcMar>
            <w:vAlign w:val="center"/>
          </w:tcPr>
          <w:p w14:paraId="386277AE">
            <w:pPr>
              <w:widowControl/>
              <w:spacing w:before="120" w:beforeAutospacing="1" w:after="100" w:afterAutospacing="1" w:line="360" w:lineRule="atLeast"/>
              <w:jc w:val="center"/>
              <w:rPr>
                <w:rFonts w:ascii="宋体" w:hAnsi="宋体" w:cs="宋体"/>
                <w:color w:val="auto"/>
                <w:sz w:val="24"/>
                <w:highlight w:val="none"/>
                <w:lang w:bidi="ar"/>
              </w:rPr>
            </w:pPr>
          </w:p>
        </w:tc>
        <w:tc>
          <w:tcPr>
            <w:tcW w:w="1530" w:type="dxa"/>
            <w:tcMar>
              <w:left w:w="108" w:type="dxa"/>
              <w:right w:w="108" w:type="dxa"/>
            </w:tcMar>
            <w:vAlign w:val="center"/>
          </w:tcPr>
          <w:p w14:paraId="67ADC583">
            <w:pPr>
              <w:widowControl/>
              <w:spacing w:before="120" w:beforeAutospacing="1" w:after="100" w:afterAutospacing="1" w:line="360" w:lineRule="atLeast"/>
              <w:jc w:val="center"/>
              <w:rPr>
                <w:rFonts w:ascii="宋体" w:hAnsi="宋体" w:cs="宋体"/>
                <w:color w:val="auto"/>
                <w:sz w:val="24"/>
                <w:highlight w:val="none"/>
                <w:lang w:bidi="ar"/>
              </w:rPr>
            </w:pPr>
          </w:p>
        </w:tc>
        <w:tc>
          <w:tcPr>
            <w:tcW w:w="1131" w:type="dxa"/>
            <w:tcMar>
              <w:left w:w="108" w:type="dxa"/>
              <w:right w:w="108" w:type="dxa"/>
            </w:tcMar>
            <w:vAlign w:val="center"/>
          </w:tcPr>
          <w:p w14:paraId="70A9AE2F">
            <w:pPr>
              <w:widowControl/>
              <w:spacing w:before="120" w:beforeAutospacing="1" w:after="100" w:afterAutospacing="1" w:line="360" w:lineRule="atLeast"/>
              <w:jc w:val="center"/>
              <w:rPr>
                <w:rFonts w:ascii="宋体" w:hAnsi="宋体" w:cs="宋体"/>
                <w:color w:val="auto"/>
                <w:sz w:val="24"/>
                <w:highlight w:val="none"/>
                <w:lang w:bidi="ar"/>
              </w:rPr>
            </w:pPr>
          </w:p>
        </w:tc>
      </w:tr>
      <w:tr w14:paraId="6915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14:paraId="3EAD8FBD">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2</w:t>
            </w:r>
          </w:p>
        </w:tc>
        <w:tc>
          <w:tcPr>
            <w:tcW w:w="1930" w:type="dxa"/>
            <w:tcMar>
              <w:left w:w="108" w:type="dxa"/>
              <w:right w:w="108" w:type="dxa"/>
            </w:tcMar>
            <w:vAlign w:val="center"/>
          </w:tcPr>
          <w:p w14:paraId="2A803F17">
            <w:pPr>
              <w:widowControl/>
              <w:spacing w:before="120" w:beforeAutospacing="1" w:after="100" w:afterAutospacing="1" w:line="360" w:lineRule="atLeast"/>
              <w:jc w:val="center"/>
              <w:rPr>
                <w:rFonts w:ascii="宋体" w:hAnsi="宋体" w:cs="宋体"/>
                <w:color w:val="auto"/>
                <w:sz w:val="24"/>
                <w:highlight w:val="none"/>
                <w:lang w:bidi="ar"/>
              </w:rPr>
            </w:pPr>
          </w:p>
        </w:tc>
        <w:tc>
          <w:tcPr>
            <w:tcW w:w="1455" w:type="dxa"/>
            <w:tcMar>
              <w:left w:w="108" w:type="dxa"/>
              <w:right w:w="108" w:type="dxa"/>
            </w:tcMar>
            <w:vAlign w:val="center"/>
          </w:tcPr>
          <w:p w14:paraId="5642151B">
            <w:pPr>
              <w:widowControl/>
              <w:spacing w:before="120" w:beforeAutospacing="1" w:after="100" w:afterAutospacing="1" w:line="360" w:lineRule="atLeast"/>
              <w:jc w:val="center"/>
              <w:rPr>
                <w:rFonts w:ascii="宋体" w:hAnsi="宋体" w:cs="宋体"/>
                <w:color w:val="auto"/>
                <w:sz w:val="24"/>
                <w:highlight w:val="none"/>
                <w:lang w:bidi="ar"/>
              </w:rPr>
            </w:pPr>
          </w:p>
        </w:tc>
        <w:tc>
          <w:tcPr>
            <w:tcW w:w="1756" w:type="dxa"/>
            <w:tcMar>
              <w:left w:w="108" w:type="dxa"/>
              <w:right w:w="108" w:type="dxa"/>
            </w:tcMar>
            <w:vAlign w:val="center"/>
          </w:tcPr>
          <w:p w14:paraId="296FD448">
            <w:pPr>
              <w:widowControl/>
              <w:spacing w:before="120" w:beforeAutospacing="1" w:after="100" w:afterAutospacing="1" w:line="360" w:lineRule="atLeast"/>
              <w:jc w:val="center"/>
              <w:rPr>
                <w:rFonts w:ascii="宋体" w:hAnsi="宋体" w:cs="宋体"/>
                <w:color w:val="auto"/>
                <w:sz w:val="24"/>
                <w:highlight w:val="none"/>
                <w:lang w:bidi="ar"/>
              </w:rPr>
            </w:pPr>
          </w:p>
        </w:tc>
        <w:tc>
          <w:tcPr>
            <w:tcW w:w="1530" w:type="dxa"/>
            <w:tcMar>
              <w:left w:w="108" w:type="dxa"/>
              <w:right w:w="108" w:type="dxa"/>
            </w:tcMar>
            <w:vAlign w:val="center"/>
          </w:tcPr>
          <w:p w14:paraId="41DA8705">
            <w:pPr>
              <w:widowControl/>
              <w:spacing w:before="120" w:beforeAutospacing="1" w:after="100" w:afterAutospacing="1" w:line="360" w:lineRule="atLeast"/>
              <w:jc w:val="center"/>
              <w:rPr>
                <w:rFonts w:ascii="宋体" w:hAnsi="宋体" w:cs="宋体"/>
                <w:color w:val="auto"/>
                <w:sz w:val="24"/>
                <w:highlight w:val="none"/>
                <w:lang w:bidi="ar"/>
              </w:rPr>
            </w:pPr>
          </w:p>
        </w:tc>
        <w:tc>
          <w:tcPr>
            <w:tcW w:w="1131" w:type="dxa"/>
            <w:tcMar>
              <w:left w:w="108" w:type="dxa"/>
              <w:right w:w="108" w:type="dxa"/>
            </w:tcMar>
            <w:vAlign w:val="center"/>
          </w:tcPr>
          <w:p w14:paraId="44E539A1">
            <w:pPr>
              <w:widowControl/>
              <w:spacing w:before="120" w:beforeAutospacing="1" w:after="100" w:afterAutospacing="1" w:line="360" w:lineRule="atLeast"/>
              <w:jc w:val="center"/>
              <w:rPr>
                <w:rFonts w:ascii="宋体" w:hAnsi="宋体" w:cs="宋体"/>
                <w:color w:val="auto"/>
                <w:sz w:val="24"/>
                <w:highlight w:val="none"/>
                <w:lang w:bidi="ar"/>
              </w:rPr>
            </w:pPr>
          </w:p>
        </w:tc>
      </w:tr>
      <w:tr w14:paraId="2D8E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14:paraId="468E6829">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3</w:t>
            </w:r>
          </w:p>
        </w:tc>
        <w:tc>
          <w:tcPr>
            <w:tcW w:w="1930" w:type="dxa"/>
            <w:tcMar>
              <w:left w:w="108" w:type="dxa"/>
              <w:right w:w="108" w:type="dxa"/>
            </w:tcMar>
            <w:vAlign w:val="center"/>
          </w:tcPr>
          <w:p w14:paraId="5D560013">
            <w:pPr>
              <w:widowControl/>
              <w:spacing w:before="120" w:beforeAutospacing="1" w:after="100" w:afterAutospacing="1" w:line="360" w:lineRule="atLeast"/>
              <w:jc w:val="center"/>
              <w:rPr>
                <w:rFonts w:ascii="宋体" w:hAnsi="宋体" w:cs="宋体"/>
                <w:color w:val="auto"/>
                <w:sz w:val="24"/>
                <w:highlight w:val="none"/>
                <w:lang w:bidi="ar"/>
              </w:rPr>
            </w:pPr>
          </w:p>
        </w:tc>
        <w:tc>
          <w:tcPr>
            <w:tcW w:w="1455" w:type="dxa"/>
            <w:tcMar>
              <w:left w:w="108" w:type="dxa"/>
              <w:right w:w="108" w:type="dxa"/>
            </w:tcMar>
            <w:vAlign w:val="center"/>
          </w:tcPr>
          <w:p w14:paraId="2DF4CA9B">
            <w:pPr>
              <w:widowControl/>
              <w:spacing w:before="120" w:beforeAutospacing="1" w:after="100" w:afterAutospacing="1" w:line="360" w:lineRule="atLeast"/>
              <w:jc w:val="center"/>
              <w:rPr>
                <w:rFonts w:ascii="宋体" w:hAnsi="宋体" w:cs="宋体"/>
                <w:color w:val="auto"/>
                <w:sz w:val="24"/>
                <w:highlight w:val="none"/>
                <w:lang w:bidi="ar"/>
              </w:rPr>
            </w:pPr>
          </w:p>
        </w:tc>
        <w:tc>
          <w:tcPr>
            <w:tcW w:w="1756" w:type="dxa"/>
            <w:tcMar>
              <w:left w:w="108" w:type="dxa"/>
              <w:right w:w="108" w:type="dxa"/>
            </w:tcMar>
            <w:vAlign w:val="center"/>
          </w:tcPr>
          <w:p w14:paraId="0C413C38">
            <w:pPr>
              <w:widowControl/>
              <w:spacing w:before="120" w:beforeAutospacing="1" w:after="100" w:afterAutospacing="1" w:line="360" w:lineRule="atLeast"/>
              <w:jc w:val="center"/>
              <w:rPr>
                <w:rFonts w:ascii="宋体" w:hAnsi="宋体" w:cs="宋体"/>
                <w:color w:val="auto"/>
                <w:sz w:val="24"/>
                <w:highlight w:val="none"/>
                <w:lang w:bidi="ar"/>
              </w:rPr>
            </w:pPr>
          </w:p>
        </w:tc>
        <w:tc>
          <w:tcPr>
            <w:tcW w:w="1530" w:type="dxa"/>
            <w:tcMar>
              <w:left w:w="108" w:type="dxa"/>
              <w:right w:w="108" w:type="dxa"/>
            </w:tcMar>
            <w:vAlign w:val="center"/>
          </w:tcPr>
          <w:p w14:paraId="10BB14D4">
            <w:pPr>
              <w:widowControl/>
              <w:spacing w:before="120" w:beforeAutospacing="1" w:after="100" w:afterAutospacing="1" w:line="360" w:lineRule="atLeast"/>
              <w:jc w:val="center"/>
              <w:rPr>
                <w:rFonts w:ascii="宋体" w:hAnsi="宋体" w:cs="宋体"/>
                <w:color w:val="auto"/>
                <w:sz w:val="24"/>
                <w:highlight w:val="none"/>
                <w:lang w:bidi="ar"/>
              </w:rPr>
            </w:pPr>
          </w:p>
        </w:tc>
        <w:tc>
          <w:tcPr>
            <w:tcW w:w="1131" w:type="dxa"/>
            <w:tcMar>
              <w:left w:w="108" w:type="dxa"/>
              <w:right w:w="108" w:type="dxa"/>
            </w:tcMar>
            <w:vAlign w:val="center"/>
          </w:tcPr>
          <w:p w14:paraId="1EB94E04">
            <w:pPr>
              <w:widowControl/>
              <w:spacing w:before="120" w:beforeAutospacing="1" w:after="100" w:afterAutospacing="1" w:line="360" w:lineRule="atLeast"/>
              <w:jc w:val="center"/>
              <w:rPr>
                <w:rFonts w:ascii="宋体" w:hAnsi="宋体" w:cs="宋体"/>
                <w:color w:val="auto"/>
                <w:sz w:val="24"/>
                <w:highlight w:val="none"/>
                <w:lang w:bidi="ar"/>
              </w:rPr>
            </w:pPr>
          </w:p>
        </w:tc>
      </w:tr>
      <w:tr w14:paraId="2367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14:paraId="3CC486A7">
            <w:pPr>
              <w:widowControl/>
              <w:spacing w:before="120" w:beforeAutospacing="1" w:after="100" w:afterAutospacing="1" w:line="360" w:lineRule="atLeast"/>
              <w:jc w:val="center"/>
              <w:rPr>
                <w:rFonts w:ascii="宋体" w:hAnsi="宋体" w:cs="宋体"/>
                <w:color w:val="auto"/>
                <w:sz w:val="24"/>
                <w:highlight w:val="none"/>
                <w:lang w:bidi="ar"/>
              </w:rPr>
            </w:pPr>
            <w:r>
              <w:rPr>
                <w:rFonts w:hint="eastAsia" w:ascii="宋体" w:hAnsi="宋体" w:cs="宋体"/>
                <w:color w:val="auto"/>
                <w:sz w:val="24"/>
                <w:highlight w:val="none"/>
                <w:lang w:bidi="ar"/>
              </w:rPr>
              <w:t>···</w:t>
            </w:r>
          </w:p>
        </w:tc>
        <w:tc>
          <w:tcPr>
            <w:tcW w:w="1930" w:type="dxa"/>
            <w:tcMar>
              <w:left w:w="108" w:type="dxa"/>
              <w:right w:w="108" w:type="dxa"/>
            </w:tcMar>
            <w:vAlign w:val="center"/>
          </w:tcPr>
          <w:p w14:paraId="63536410">
            <w:pPr>
              <w:widowControl/>
              <w:spacing w:before="120" w:beforeAutospacing="1" w:after="100" w:afterAutospacing="1" w:line="360" w:lineRule="atLeast"/>
              <w:jc w:val="center"/>
              <w:rPr>
                <w:rFonts w:ascii="宋体" w:hAnsi="宋体" w:cs="宋体"/>
                <w:color w:val="auto"/>
                <w:sz w:val="24"/>
                <w:highlight w:val="none"/>
                <w:lang w:bidi="ar"/>
              </w:rPr>
            </w:pPr>
          </w:p>
        </w:tc>
        <w:tc>
          <w:tcPr>
            <w:tcW w:w="1455" w:type="dxa"/>
            <w:tcMar>
              <w:left w:w="108" w:type="dxa"/>
              <w:right w:w="108" w:type="dxa"/>
            </w:tcMar>
            <w:vAlign w:val="center"/>
          </w:tcPr>
          <w:p w14:paraId="4795B91D">
            <w:pPr>
              <w:widowControl/>
              <w:spacing w:before="120" w:beforeAutospacing="1" w:after="100" w:afterAutospacing="1" w:line="360" w:lineRule="atLeast"/>
              <w:jc w:val="center"/>
              <w:rPr>
                <w:rFonts w:ascii="宋体" w:hAnsi="宋体" w:cs="宋体"/>
                <w:color w:val="auto"/>
                <w:sz w:val="24"/>
                <w:highlight w:val="none"/>
                <w:lang w:bidi="ar"/>
              </w:rPr>
            </w:pPr>
          </w:p>
        </w:tc>
        <w:tc>
          <w:tcPr>
            <w:tcW w:w="1756" w:type="dxa"/>
            <w:tcMar>
              <w:left w:w="108" w:type="dxa"/>
              <w:right w:w="108" w:type="dxa"/>
            </w:tcMar>
            <w:vAlign w:val="center"/>
          </w:tcPr>
          <w:p w14:paraId="35F081CB">
            <w:pPr>
              <w:widowControl/>
              <w:spacing w:before="120" w:beforeAutospacing="1" w:after="100" w:afterAutospacing="1" w:line="360" w:lineRule="atLeast"/>
              <w:jc w:val="center"/>
              <w:rPr>
                <w:rFonts w:ascii="宋体" w:hAnsi="宋体" w:cs="宋体"/>
                <w:color w:val="auto"/>
                <w:sz w:val="24"/>
                <w:highlight w:val="none"/>
                <w:lang w:bidi="ar"/>
              </w:rPr>
            </w:pPr>
          </w:p>
        </w:tc>
        <w:tc>
          <w:tcPr>
            <w:tcW w:w="1530" w:type="dxa"/>
            <w:tcMar>
              <w:left w:w="108" w:type="dxa"/>
              <w:right w:w="108" w:type="dxa"/>
            </w:tcMar>
            <w:vAlign w:val="center"/>
          </w:tcPr>
          <w:p w14:paraId="59BB9B56">
            <w:pPr>
              <w:widowControl/>
              <w:spacing w:before="120" w:beforeAutospacing="1" w:after="100" w:afterAutospacing="1" w:line="360" w:lineRule="atLeast"/>
              <w:jc w:val="center"/>
              <w:rPr>
                <w:rFonts w:ascii="宋体" w:hAnsi="宋体" w:cs="宋体"/>
                <w:color w:val="auto"/>
                <w:sz w:val="24"/>
                <w:highlight w:val="none"/>
                <w:lang w:bidi="ar"/>
              </w:rPr>
            </w:pPr>
          </w:p>
        </w:tc>
        <w:tc>
          <w:tcPr>
            <w:tcW w:w="1131" w:type="dxa"/>
            <w:tcMar>
              <w:left w:w="108" w:type="dxa"/>
              <w:right w:w="108" w:type="dxa"/>
            </w:tcMar>
            <w:vAlign w:val="center"/>
          </w:tcPr>
          <w:p w14:paraId="112A5D34">
            <w:pPr>
              <w:widowControl/>
              <w:spacing w:before="120" w:beforeAutospacing="1" w:after="100" w:afterAutospacing="1" w:line="360" w:lineRule="atLeast"/>
              <w:jc w:val="center"/>
              <w:rPr>
                <w:rFonts w:ascii="宋体" w:hAnsi="宋体" w:cs="宋体"/>
                <w:color w:val="auto"/>
                <w:sz w:val="24"/>
                <w:highlight w:val="none"/>
                <w:lang w:bidi="ar"/>
              </w:rPr>
            </w:pPr>
          </w:p>
        </w:tc>
      </w:tr>
    </w:tbl>
    <w:p w14:paraId="7696488E">
      <w:pPr>
        <w:widowControl/>
        <w:shd w:val="clear" w:color="auto" w:fill="FFFFFF"/>
        <w:spacing w:before="120" w:beforeAutospacing="1" w:after="100" w:afterAutospacing="1" w:line="360" w:lineRule="atLeast"/>
        <w:ind w:firstLine="240" w:firstLineChars="100"/>
        <w:rPr>
          <w:rFonts w:ascii="宋体" w:hAnsi="宋体" w:cs="宋体"/>
          <w:color w:val="auto"/>
          <w:kern w:val="0"/>
          <w:sz w:val="27"/>
          <w:szCs w:val="27"/>
          <w:highlight w:val="none"/>
          <w:shd w:val="clear" w:color="auto" w:fill="FFFFFF"/>
        </w:rPr>
      </w:pPr>
      <w:r>
        <w:rPr>
          <w:rFonts w:hint="eastAsia" w:ascii="宋体" w:hAnsi="宋体" w:cs="宋体"/>
          <w:color w:val="auto"/>
          <w:kern w:val="0"/>
          <w:sz w:val="24"/>
          <w:highlight w:val="none"/>
          <w:shd w:val="clear" w:color="auto" w:fill="FFFFFF"/>
          <w:lang w:bidi="ar"/>
        </w:rPr>
        <w:t>注：中标通知书、合同等复印件附后。</w:t>
      </w:r>
    </w:p>
    <w:p w14:paraId="4D00F845">
      <w:pPr>
        <w:snapToGrid w:val="0"/>
        <w:spacing w:line="360" w:lineRule="auto"/>
        <w:ind w:right="360" w:firstLine="566" w:firstLineChars="235"/>
        <w:jc w:val="left"/>
        <w:rPr>
          <w:rFonts w:ascii="宋体" w:hAnsi="宋体" w:cs="Arial"/>
          <w:b/>
          <w:color w:val="auto"/>
          <w:sz w:val="24"/>
          <w:highlight w:val="none"/>
        </w:rPr>
      </w:pPr>
      <w:r>
        <w:rPr>
          <w:rFonts w:hint="eastAsia" w:ascii="宋体" w:hAnsi="宋体" w:cs="Arial"/>
          <w:b/>
          <w:color w:val="auto"/>
          <w:sz w:val="24"/>
          <w:highlight w:val="none"/>
          <w:lang w:bidi="ar"/>
        </w:rPr>
        <w:t>此表格式供参考，也可按需要自行制作。</w:t>
      </w:r>
    </w:p>
    <w:p w14:paraId="6DE4D978">
      <w:pPr>
        <w:snapToGrid w:val="0"/>
        <w:spacing w:line="360" w:lineRule="auto"/>
        <w:ind w:firstLine="2650" w:firstLineChars="1100"/>
        <w:jc w:val="right"/>
        <w:rPr>
          <w:rFonts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22BC5E92">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14:paraId="0F2BE2E2">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37F4D9DF">
      <w:pPr>
        <w:pStyle w:val="35"/>
        <w:snapToGrid w:val="0"/>
        <w:spacing w:before="120" w:after="160"/>
        <w:ind w:firstLine="482"/>
        <w:rPr>
          <w:rFonts w:ascii="宋体" w:hAnsi="宋体" w:cs="宋体"/>
          <w:color w:val="auto"/>
          <w:szCs w:val="20"/>
          <w:highlight w:val="none"/>
        </w:rPr>
      </w:pPr>
    </w:p>
    <w:p w14:paraId="474223C4">
      <w:pPr>
        <w:pStyle w:val="47"/>
        <w:rPr>
          <w:rFonts w:ascii="宋体" w:hAnsi="宋体" w:cs="宋体"/>
          <w:color w:val="auto"/>
          <w:highlight w:val="none"/>
          <w:shd w:val="clear" w:color="auto" w:fill="FFFFFF"/>
        </w:rPr>
      </w:pPr>
    </w:p>
    <w:p w14:paraId="59442454">
      <w:pPr>
        <w:snapToGrid w:val="0"/>
        <w:spacing w:line="360" w:lineRule="auto"/>
        <w:ind w:firstLine="643" w:firstLineChars="200"/>
        <w:jc w:val="left"/>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58BDF28D">
      <w:pPr>
        <w:snapToGrid w:val="0"/>
        <w:spacing w:line="360" w:lineRule="auto"/>
        <w:ind w:firstLine="640"/>
        <w:jc w:val="center"/>
        <w:rPr>
          <w:rFonts w:ascii="宋体" w:hAnsi="宋体" w:cs="宋体"/>
          <w:b/>
          <w:color w:val="auto"/>
          <w:kern w:val="0"/>
          <w:sz w:val="32"/>
          <w:szCs w:val="32"/>
          <w:highlight w:val="none"/>
          <w:lang w:bidi="ar"/>
        </w:rPr>
      </w:pPr>
    </w:p>
    <w:p w14:paraId="1F553523">
      <w:pPr>
        <w:snapToGrid w:val="0"/>
        <w:spacing w:line="400" w:lineRule="exact"/>
        <w:ind w:firstLine="643"/>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五、技术/商务响应表</w:t>
      </w:r>
    </w:p>
    <w:p w14:paraId="42541A64">
      <w:pPr>
        <w:snapToGrid w:val="0"/>
        <w:spacing w:line="360" w:lineRule="auto"/>
        <w:ind w:firstLine="482"/>
        <w:rPr>
          <w:rFonts w:ascii="宋体" w:hAnsi="宋体" w:cs="宋体"/>
          <w:b/>
          <w:color w:val="auto"/>
          <w:kern w:val="0"/>
          <w:sz w:val="24"/>
          <w:highlight w:val="none"/>
          <w:lang w:bidi="ar"/>
        </w:rPr>
      </w:pPr>
      <w:r>
        <w:rPr>
          <w:rFonts w:hint="eastAsia" w:ascii="宋体" w:hAnsi="宋体" w:cs="宋体"/>
          <w:b/>
          <w:color w:val="auto"/>
          <w:kern w:val="0"/>
          <w:sz w:val="24"/>
          <w:highlight w:val="none"/>
          <w:lang w:bidi="ar"/>
        </w:rPr>
        <w:t>（针对“招标需求”所列的技术参数、商务条目，逐一说明无偏离、正偏离、负偏离等响应情况。</w:t>
      </w:r>
      <w:r>
        <w:rPr>
          <w:rFonts w:hint="eastAsia" w:ascii="宋体" w:hAnsi="宋体" w:cs="宋体"/>
          <w:b/>
          <w:color w:val="auto"/>
          <w:kern w:val="0"/>
          <w:sz w:val="24"/>
          <w:highlight w:val="none"/>
        </w:rPr>
        <w:t>供应商拟提供的技术或服务与本招标文件中采购项目要求不一致时，则必须在《技术/商</w:t>
      </w:r>
      <w:bookmarkStart w:id="26" w:name="_GoBack"/>
      <w:bookmarkEnd w:id="26"/>
      <w:r>
        <w:rPr>
          <w:rFonts w:hint="eastAsia" w:ascii="宋体" w:hAnsi="宋体" w:cs="宋体"/>
          <w:b/>
          <w:color w:val="auto"/>
          <w:kern w:val="0"/>
          <w:sz w:val="24"/>
          <w:highlight w:val="none"/>
        </w:rPr>
        <w:t>务响应表》中予以明确，否则将视为供应商完全响应招标文件的要求，并以招标文件作为合同条件</w:t>
      </w:r>
      <w:r>
        <w:rPr>
          <w:rFonts w:hint="eastAsia" w:ascii="宋体" w:hAnsi="宋体" w:cs="宋体"/>
          <w:b/>
          <w:color w:val="auto"/>
          <w:kern w:val="0"/>
          <w:sz w:val="24"/>
          <w:highlight w:val="none"/>
          <w:lang w:bidi="ar"/>
        </w:rPr>
        <w:t>）</w:t>
      </w:r>
    </w:p>
    <w:tbl>
      <w:tblPr>
        <w:tblStyle w:val="38"/>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14:paraId="36BF5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090C2DCD">
            <w:pPr>
              <w:adjustRightInd w:val="0"/>
              <w:snapToGrid w:val="0"/>
              <w:ind w:firstLine="482"/>
              <w:jc w:val="center"/>
              <w:textAlignment w:val="baseline"/>
              <w:rPr>
                <w:color w:val="auto"/>
                <w:sz w:val="24"/>
                <w:highlight w:val="none"/>
              </w:rPr>
            </w:pPr>
            <w:r>
              <w:rPr>
                <w:rFonts w:hint="eastAsia"/>
                <w:b/>
                <w:bCs/>
                <w:color w:val="auto"/>
                <w:sz w:val="24"/>
                <w:highlight w:val="none"/>
              </w:rPr>
              <w:t>商务部分</w:t>
            </w:r>
          </w:p>
        </w:tc>
      </w:tr>
      <w:tr w14:paraId="34C12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DE36A3F">
            <w:pPr>
              <w:adjustRightInd w:val="0"/>
              <w:snapToGrid w:val="0"/>
              <w:jc w:val="center"/>
              <w:textAlignment w:val="baseline"/>
              <w:rPr>
                <w:b/>
                <w:bCs/>
                <w:color w:val="auto"/>
                <w:sz w:val="24"/>
                <w:highlight w:val="none"/>
              </w:rPr>
            </w:pPr>
            <w:r>
              <w:rPr>
                <w:rFonts w:hint="eastAsia"/>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0916A1C8">
            <w:pPr>
              <w:adjustRightInd w:val="0"/>
              <w:snapToGrid w:val="0"/>
              <w:ind w:firstLine="482"/>
              <w:jc w:val="center"/>
              <w:textAlignment w:val="baseline"/>
              <w:rPr>
                <w:b/>
                <w:bCs/>
                <w:color w:val="auto"/>
                <w:sz w:val="24"/>
                <w:highlight w:val="none"/>
              </w:rPr>
            </w:pPr>
            <w:r>
              <w:rPr>
                <w:rFonts w:hint="eastAsia"/>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5A930173">
            <w:pPr>
              <w:adjustRightInd w:val="0"/>
              <w:snapToGrid w:val="0"/>
              <w:ind w:firstLine="482"/>
              <w:jc w:val="center"/>
              <w:textAlignment w:val="baseline"/>
              <w:rPr>
                <w:rFonts w:hAnsi="宋体"/>
                <w:b/>
                <w:bCs/>
                <w:color w:val="auto"/>
                <w:sz w:val="24"/>
                <w:highlight w:val="none"/>
              </w:rPr>
            </w:pPr>
            <w:r>
              <w:rPr>
                <w:rFonts w:hint="eastAsia" w:hAnsi="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2A205BA3">
            <w:pPr>
              <w:adjustRightInd w:val="0"/>
              <w:snapToGrid w:val="0"/>
              <w:ind w:firstLine="482"/>
              <w:jc w:val="center"/>
              <w:textAlignment w:val="baseline"/>
              <w:rPr>
                <w:rFonts w:hAnsi="宋体"/>
                <w:b/>
                <w:bCs/>
                <w:color w:val="auto"/>
                <w:sz w:val="24"/>
                <w:highlight w:val="none"/>
              </w:rPr>
            </w:pPr>
            <w:r>
              <w:rPr>
                <w:rFonts w:hint="eastAsia" w:hAnsi="宋体"/>
                <w:b/>
                <w:bCs/>
                <w:color w:val="auto"/>
                <w:sz w:val="24"/>
                <w:highlight w:val="none"/>
              </w:rPr>
              <w:t>偏离情况</w:t>
            </w:r>
          </w:p>
        </w:tc>
      </w:tr>
      <w:tr w14:paraId="7E239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3BE5AD3">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1</w:t>
            </w:r>
          </w:p>
        </w:tc>
        <w:tc>
          <w:tcPr>
            <w:tcW w:w="3215" w:type="dxa"/>
            <w:tcBorders>
              <w:top w:val="single" w:color="auto" w:sz="4" w:space="0"/>
              <w:left w:val="single" w:color="auto" w:sz="4" w:space="0"/>
              <w:bottom w:val="single" w:color="auto" w:sz="4" w:space="0"/>
              <w:right w:val="single" w:color="auto" w:sz="4" w:space="0"/>
            </w:tcBorders>
            <w:vAlign w:val="center"/>
          </w:tcPr>
          <w:p w14:paraId="11BAF319">
            <w:pPr>
              <w:snapToGrid w:val="0"/>
              <w:spacing w:line="400" w:lineRule="exact"/>
              <w:ind w:firstLine="482"/>
              <w:jc w:val="center"/>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317D7DF0">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A62687D">
            <w:pPr>
              <w:adjustRightInd w:val="0"/>
              <w:snapToGrid w:val="0"/>
              <w:ind w:firstLine="482"/>
              <w:jc w:val="center"/>
              <w:textAlignment w:val="baseline"/>
              <w:rPr>
                <w:color w:val="auto"/>
                <w:sz w:val="24"/>
                <w:highlight w:val="none"/>
              </w:rPr>
            </w:pPr>
          </w:p>
        </w:tc>
      </w:tr>
      <w:tr w14:paraId="4C6F7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82F67C7">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2</w:t>
            </w:r>
          </w:p>
        </w:tc>
        <w:tc>
          <w:tcPr>
            <w:tcW w:w="3215" w:type="dxa"/>
            <w:tcBorders>
              <w:top w:val="single" w:color="auto" w:sz="4" w:space="0"/>
              <w:left w:val="single" w:color="auto" w:sz="4" w:space="0"/>
              <w:bottom w:val="single" w:color="auto" w:sz="4" w:space="0"/>
              <w:right w:val="single" w:color="auto" w:sz="4" w:space="0"/>
            </w:tcBorders>
            <w:vAlign w:val="center"/>
          </w:tcPr>
          <w:p w14:paraId="5F32C3D9">
            <w:pPr>
              <w:snapToGrid w:val="0"/>
              <w:spacing w:line="400" w:lineRule="exact"/>
              <w:ind w:firstLine="482"/>
              <w:jc w:val="center"/>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04B260F1">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2EC4506">
            <w:pPr>
              <w:adjustRightInd w:val="0"/>
              <w:snapToGrid w:val="0"/>
              <w:ind w:firstLine="482"/>
              <w:jc w:val="center"/>
              <w:textAlignment w:val="baseline"/>
              <w:rPr>
                <w:color w:val="auto"/>
                <w:sz w:val="24"/>
                <w:highlight w:val="none"/>
              </w:rPr>
            </w:pPr>
          </w:p>
        </w:tc>
      </w:tr>
      <w:tr w14:paraId="2955A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6AA64486">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3</w:t>
            </w:r>
          </w:p>
        </w:tc>
        <w:tc>
          <w:tcPr>
            <w:tcW w:w="3215" w:type="dxa"/>
            <w:tcBorders>
              <w:top w:val="single" w:color="auto" w:sz="4" w:space="0"/>
              <w:left w:val="single" w:color="auto" w:sz="4" w:space="0"/>
              <w:bottom w:val="single" w:color="auto" w:sz="4" w:space="0"/>
              <w:right w:val="single" w:color="auto" w:sz="4" w:space="0"/>
            </w:tcBorders>
            <w:vAlign w:val="center"/>
          </w:tcPr>
          <w:p w14:paraId="51FD730E">
            <w:pPr>
              <w:snapToGrid w:val="0"/>
              <w:spacing w:line="400" w:lineRule="exact"/>
              <w:ind w:firstLine="482"/>
              <w:jc w:val="center"/>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3218C638">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51EEAAF4">
            <w:pPr>
              <w:adjustRightInd w:val="0"/>
              <w:snapToGrid w:val="0"/>
              <w:ind w:firstLine="482"/>
              <w:jc w:val="center"/>
              <w:textAlignment w:val="baseline"/>
              <w:rPr>
                <w:color w:val="auto"/>
                <w:sz w:val="24"/>
                <w:highlight w:val="none"/>
              </w:rPr>
            </w:pPr>
          </w:p>
        </w:tc>
      </w:tr>
      <w:tr w14:paraId="56FCC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6E241DC">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4</w:t>
            </w:r>
          </w:p>
        </w:tc>
        <w:tc>
          <w:tcPr>
            <w:tcW w:w="3215" w:type="dxa"/>
            <w:tcBorders>
              <w:top w:val="single" w:color="auto" w:sz="4" w:space="0"/>
              <w:left w:val="single" w:color="auto" w:sz="4" w:space="0"/>
              <w:bottom w:val="single" w:color="auto" w:sz="4" w:space="0"/>
              <w:right w:val="single" w:color="auto" w:sz="4" w:space="0"/>
            </w:tcBorders>
            <w:vAlign w:val="center"/>
          </w:tcPr>
          <w:p w14:paraId="3E04573A">
            <w:pPr>
              <w:snapToGrid w:val="0"/>
              <w:spacing w:line="400" w:lineRule="exact"/>
              <w:ind w:firstLine="482"/>
              <w:jc w:val="center"/>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249E154F">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31945445">
            <w:pPr>
              <w:adjustRightInd w:val="0"/>
              <w:snapToGrid w:val="0"/>
              <w:ind w:firstLine="482"/>
              <w:jc w:val="center"/>
              <w:textAlignment w:val="baseline"/>
              <w:rPr>
                <w:color w:val="auto"/>
                <w:sz w:val="24"/>
                <w:highlight w:val="none"/>
              </w:rPr>
            </w:pPr>
          </w:p>
        </w:tc>
      </w:tr>
      <w:tr w14:paraId="342D1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9AC4717">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5</w:t>
            </w:r>
          </w:p>
        </w:tc>
        <w:tc>
          <w:tcPr>
            <w:tcW w:w="3215" w:type="dxa"/>
            <w:tcBorders>
              <w:top w:val="single" w:color="auto" w:sz="4" w:space="0"/>
              <w:left w:val="single" w:color="auto" w:sz="4" w:space="0"/>
              <w:bottom w:val="single" w:color="auto" w:sz="4" w:space="0"/>
              <w:right w:val="single" w:color="auto" w:sz="4" w:space="0"/>
            </w:tcBorders>
            <w:vAlign w:val="center"/>
          </w:tcPr>
          <w:p w14:paraId="5B18EAF3">
            <w:pPr>
              <w:snapToGrid w:val="0"/>
              <w:spacing w:line="400" w:lineRule="exact"/>
              <w:ind w:firstLine="482"/>
              <w:jc w:val="center"/>
              <w:rPr>
                <w:rFonts w:ascii="宋体" w:hAnsi="宋体" w:cs="宋体"/>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08EF4D4B">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D55F2E4">
            <w:pPr>
              <w:adjustRightInd w:val="0"/>
              <w:snapToGrid w:val="0"/>
              <w:ind w:firstLine="482"/>
              <w:jc w:val="center"/>
              <w:textAlignment w:val="baseline"/>
              <w:rPr>
                <w:color w:val="auto"/>
                <w:sz w:val="24"/>
                <w:highlight w:val="none"/>
              </w:rPr>
            </w:pPr>
          </w:p>
        </w:tc>
      </w:tr>
      <w:tr w14:paraId="1D7FB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C620CDE">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w:t>
            </w:r>
          </w:p>
        </w:tc>
        <w:tc>
          <w:tcPr>
            <w:tcW w:w="3215" w:type="dxa"/>
            <w:tcBorders>
              <w:top w:val="single" w:color="auto" w:sz="4" w:space="0"/>
              <w:left w:val="single" w:color="auto" w:sz="4" w:space="0"/>
              <w:bottom w:val="single" w:color="auto" w:sz="4" w:space="0"/>
              <w:right w:val="single" w:color="auto" w:sz="4" w:space="0"/>
            </w:tcBorders>
            <w:vAlign w:val="center"/>
          </w:tcPr>
          <w:p w14:paraId="25FE7B06">
            <w:pPr>
              <w:adjustRightInd w:val="0"/>
              <w:snapToGrid w:val="0"/>
              <w:ind w:firstLine="482"/>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61A1AD47">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B3BB810">
            <w:pPr>
              <w:adjustRightInd w:val="0"/>
              <w:snapToGrid w:val="0"/>
              <w:ind w:firstLine="482"/>
              <w:jc w:val="center"/>
              <w:textAlignment w:val="baseline"/>
              <w:rPr>
                <w:color w:val="auto"/>
                <w:sz w:val="24"/>
                <w:highlight w:val="none"/>
              </w:rPr>
            </w:pPr>
          </w:p>
        </w:tc>
      </w:tr>
      <w:tr w14:paraId="62F20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14:paraId="67460513">
            <w:pPr>
              <w:adjustRightInd w:val="0"/>
              <w:snapToGrid w:val="0"/>
              <w:ind w:firstLine="482"/>
              <w:jc w:val="center"/>
              <w:textAlignment w:val="baseline"/>
              <w:rPr>
                <w:b/>
                <w:bCs/>
                <w:color w:val="auto"/>
                <w:sz w:val="24"/>
                <w:highlight w:val="none"/>
              </w:rPr>
            </w:pPr>
            <w:r>
              <w:rPr>
                <w:rFonts w:hint="eastAsia"/>
                <w:b/>
                <w:bCs/>
                <w:color w:val="auto"/>
                <w:sz w:val="24"/>
                <w:highlight w:val="none"/>
              </w:rPr>
              <w:t>技术部分</w:t>
            </w:r>
          </w:p>
        </w:tc>
      </w:tr>
      <w:tr w14:paraId="5CF64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5F0F41E4">
            <w:pPr>
              <w:adjustRightInd w:val="0"/>
              <w:snapToGrid w:val="0"/>
              <w:jc w:val="center"/>
              <w:textAlignment w:val="baseline"/>
              <w:rPr>
                <w:color w:val="auto"/>
                <w:sz w:val="24"/>
                <w:highlight w:val="none"/>
              </w:rPr>
            </w:pPr>
            <w:r>
              <w:rPr>
                <w:rFonts w:hint="eastAsia"/>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14:paraId="60365EAA">
            <w:pPr>
              <w:adjustRightInd w:val="0"/>
              <w:snapToGrid w:val="0"/>
              <w:ind w:firstLine="482"/>
              <w:jc w:val="center"/>
              <w:textAlignment w:val="baseline"/>
              <w:rPr>
                <w:color w:val="auto"/>
                <w:sz w:val="24"/>
                <w:highlight w:val="none"/>
              </w:rPr>
            </w:pPr>
            <w:r>
              <w:rPr>
                <w:rFonts w:hint="eastAsia"/>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14:paraId="03C79A9E">
            <w:pPr>
              <w:adjustRightInd w:val="0"/>
              <w:snapToGrid w:val="0"/>
              <w:ind w:firstLine="482"/>
              <w:jc w:val="center"/>
              <w:textAlignment w:val="baseline"/>
              <w:rPr>
                <w:color w:val="auto"/>
                <w:sz w:val="24"/>
                <w:highlight w:val="none"/>
              </w:rPr>
            </w:pPr>
            <w:r>
              <w:rPr>
                <w:rFonts w:hint="eastAsia" w:hAnsi="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14:paraId="29B037C6">
            <w:pPr>
              <w:adjustRightInd w:val="0"/>
              <w:snapToGrid w:val="0"/>
              <w:ind w:firstLine="482"/>
              <w:jc w:val="center"/>
              <w:textAlignment w:val="baseline"/>
              <w:rPr>
                <w:color w:val="auto"/>
                <w:sz w:val="24"/>
                <w:highlight w:val="none"/>
              </w:rPr>
            </w:pPr>
            <w:r>
              <w:rPr>
                <w:rFonts w:hint="eastAsia" w:hAnsi="宋体"/>
                <w:b/>
                <w:bCs/>
                <w:color w:val="auto"/>
                <w:sz w:val="24"/>
                <w:highlight w:val="none"/>
              </w:rPr>
              <w:t>偏离情况</w:t>
            </w:r>
          </w:p>
        </w:tc>
      </w:tr>
      <w:tr w14:paraId="195AA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48837CD">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1</w:t>
            </w:r>
          </w:p>
        </w:tc>
        <w:tc>
          <w:tcPr>
            <w:tcW w:w="3215" w:type="dxa"/>
            <w:tcBorders>
              <w:top w:val="single" w:color="auto" w:sz="4" w:space="0"/>
              <w:left w:val="single" w:color="auto" w:sz="4" w:space="0"/>
              <w:bottom w:val="single" w:color="auto" w:sz="4" w:space="0"/>
              <w:right w:val="single" w:color="auto" w:sz="4" w:space="0"/>
            </w:tcBorders>
            <w:vAlign w:val="center"/>
          </w:tcPr>
          <w:p w14:paraId="680F2A21">
            <w:pPr>
              <w:adjustRightInd w:val="0"/>
              <w:snapToGrid w:val="0"/>
              <w:spacing w:line="360" w:lineRule="exact"/>
              <w:jc w:val="left"/>
              <w:rPr>
                <w:color w:val="auto"/>
                <w:sz w:val="24"/>
                <w:highlight w:val="none"/>
              </w:rPr>
            </w:pPr>
            <w:r>
              <w:rPr>
                <w:rFonts w:hint="eastAsia" w:ascii="宋体" w:hAnsi="宋体" w:cs="宋体"/>
                <w:color w:val="auto"/>
                <w:kern w:val="0"/>
                <w:szCs w:val="21"/>
                <w:highlight w:val="none"/>
              </w:rPr>
              <w:t>填写标书第二章招标需求技术需求表中的各项技术参数</w:t>
            </w:r>
          </w:p>
        </w:tc>
        <w:tc>
          <w:tcPr>
            <w:tcW w:w="3082" w:type="dxa"/>
            <w:tcBorders>
              <w:top w:val="single" w:color="auto" w:sz="4" w:space="0"/>
              <w:left w:val="single" w:color="auto" w:sz="4" w:space="0"/>
              <w:bottom w:val="single" w:color="auto" w:sz="4" w:space="0"/>
              <w:right w:val="single" w:color="auto" w:sz="4" w:space="0"/>
            </w:tcBorders>
            <w:vAlign w:val="center"/>
          </w:tcPr>
          <w:p w14:paraId="1F4E2F21">
            <w:pPr>
              <w:adjustRightInd w:val="0"/>
              <w:snapToGrid w:val="0"/>
              <w:spacing w:line="360" w:lineRule="exact"/>
              <w:jc w:val="left"/>
              <w:rPr>
                <w:color w:val="auto"/>
                <w:sz w:val="24"/>
                <w:highlight w:val="none"/>
              </w:rPr>
            </w:pPr>
            <w:r>
              <w:rPr>
                <w:rFonts w:hint="eastAsia" w:ascii="宋体" w:hAnsi="宋体" w:cs="宋体"/>
                <w:color w:val="auto"/>
                <w:kern w:val="0"/>
                <w:szCs w:val="21"/>
                <w:highlight w:val="none"/>
              </w:rPr>
              <w:t>所提供产品的技术参数，与前一栏一一对应</w:t>
            </w:r>
          </w:p>
        </w:tc>
        <w:tc>
          <w:tcPr>
            <w:tcW w:w="1979" w:type="dxa"/>
            <w:tcBorders>
              <w:top w:val="single" w:color="auto" w:sz="4" w:space="0"/>
              <w:left w:val="single" w:color="auto" w:sz="4" w:space="0"/>
              <w:bottom w:val="single" w:color="auto" w:sz="4" w:space="0"/>
              <w:right w:val="single" w:color="auto" w:sz="4" w:space="0"/>
            </w:tcBorders>
            <w:vAlign w:val="center"/>
          </w:tcPr>
          <w:p w14:paraId="7B43FFE0">
            <w:pPr>
              <w:adjustRightInd w:val="0"/>
              <w:snapToGrid w:val="0"/>
              <w:ind w:firstLine="482"/>
              <w:jc w:val="center"/>
              <w:textAlignment w:val="baseline"/>
              <w:rPr>
                <w:color w:val="auto"/>
                <w:sz w:val="24"/>
                <w:highlight w:val="none"/>
              </w:rPr>
            </w:pPr>
            <w:r>
              <w:rPr>
                <w:color w:val="auto"/>
                <w:sz w:val="24"/>
                <w:highlight w:val="none"/>
              </w:rPr>
              <w:t> </w:t>
            </w:r>
          </w:p>
        </w:tc>
      </w:tr>
      <w:tr w14:paraId="20769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0E816217">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 </w:t>
            </w:r>
          </w:p>
        </w:tc>
        <w:tc>
          <w:tcPr>
            <w:tcW w:w="3215" w:type="dxa"/>
            <w:tcBorders>
              <w:top w:val="single" w:color="auto" w:sz="4" w:space="0"/>
              <w:left w:val="single" w:color="auto" w:sz="4" w:space="0"/>
              <w:bottom w:val="single" w:color="auto" w:sz="4" w:space="0"/>
              <w:right w:val="single" w:color="auto" w:sz="4" w:space="0"/>
            </w:tcBorders>
            <w:vAlign w:val="center"/>
          </w:tcPr>
          <w:p w14:paraId="20E4BFAE">
            <w:pPr>
              <w:adjustRightInd w:val="0"/>
              <w:snapToGrid w:val="0"/>
              <w:ind w:firstLine="482"/>
              <w:jc w:val="center"/>
              <w:textAlignment w:val="baseline"/>
              <w:rPr>
                <w:color w:val="auto"/>
                <w:sz w:val="24"/>
                <w:highlight w:val="none"/>
              </w:rPr>
            </w:pPr>
            <w:r>
              <w:rPr>
                <w:color w:val="auto"/>
                <w:sz w:val="24"/>
                <w:highlight w:val="none"/>
              </w:rPr>
              <w:t> </w:t>
            </w:r>
          </w:p>
        </w:tc>
        <w:tc>
          <w:tcPr>
            <w:tcW w:w="3082" w:type="dxa"/>
            <w:tcBorders>
              <w:top w:val="single" w:color="auto" w:sz="4" w:space="0"/>
              <w:left w:val="single" w:color="auto" w:sz="4" w:space="0"/>
              <w:bottom w:val="single" w:color="auto" w:sz="4" w:space="0"/>
              <w:right w:val="single" w:color="auto" w:sz="4" w:space="0"/>
            </w:tcBorders>
            <w:vAlign w:val="center"/>
          </w:tcPr>
          <w:p w14:paraId="4C03DD8F">
            <w:pPr>
              <w:adjustRightInd w:val="0"/>
              <w:snapToGrid w:val="0"/>
              <w:ind w:firstLine="482"/>
              <w:jc w:val="center"/>
              <w:textAlignment w:val="baseline"/>
              <w:rPr>
                <w:color w:val="auto"/>
                <w:sz w:val="24"/>
                <w:highlight w:val="none"/>
              </w:rPr>
            </w:pPr>
            <w:r>
              <w:rPr>
                <w:color w:val="auto"/>
                <w:sz w:val="24"/>
                <w:highlight w:val="none"/>
              </w:rPr>
              <w:t> </w:t>
            </w:r>
          </w:p>
        </w:tc>
        <w:tc>
          <w:tcPr>
            <w:tcW w:w="1979" w:type="dxa"/>
            <w:tcBorders>
              <w:top w:val="single" w:color="auto" w:sz="4" w:space="0"/>
              <w:left w:val="single" w:color="auto" w:sz="4" w:space="0"/>
              <w:bottom w:val="single" w:color="auto" w:sz="4" w:space="0"/>
              <w:right w:val="single" w:color="auto" w:sz="4" w:space="0"/>
            </w:tcBorders>
            <w:vAlign w:val="center"/>
          </w:tcPr>
          <w:p w14:paraId="0193E7C5">
            <w:pPr>
              <w:adjustRightInd w:val="0"/>
              <w:snapToGrid w:val="0"/>
              <w:ind w:firstLine="482"/>
              <w:jc w:val="center"/>
              <w:textAlignment w:val="baseline"/>
              <w:rPr>
                <w:color w:val="auto"/>
                <w:sz w:val="24"/>
                <w:highlight w:val="none"/>
              </w:rPr>
            </w:pPr>
            <w:r>
              <w:rPr>
                <w:color w:val="auto"/>
                <w:sz w:val="24"/>
                <w:highlight w:val="none"/>
              </w:rPr>
              <w:t> </w:t>
            </w:r>
          </w:p>
        </w:tc>
      </w:tr>
      <w:tr w14:paraId="41C49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33C3B2E0">
            <w:pPr>
              <w:adjustRightInd w:val="0"/>
              <w:snapToGrid w:val="0"/>
              <w:ind w:firstLine="482"/>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29197A9D">
            <w:pPr>
              <w:adjustRightInd w:val="0"/>
              <w:snapToGrid w:val="0"/>
              <w:ind w:firstLine="482"/>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62058346">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0E4FBF23">
            <w:pPr>
              <w:adjustRightInd w:val="0"/>
              <w:snapToGrid w:val="0"/>
              <w:ind w:firstLine="482"/>
              <w:jc w:val="center"/>
              <w:textAlignment w:val="baseline"/>
              <w:rPr>
                <w:color w:val="auto"/>
                <w:sz w:val="24"/>
                <w:highlight w:val="none"/>
              </w:rPr>
            </w:pPr>
          </w:p>
        </w:tc>
      </w:tr>
      <w:tr w14:paraId="60AE1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49FEAD7B">
            <w:pPr>
              <w:adjustRightInd w:val="0"/>
              <w:snapToGrid w:val="0"/>
              <w:ind w:firstLine="482"/>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23F1651E">
            <w:pPr>
              <w:adjustRightInd w:val="0"/>
              <w:snapToGrid w:val="0"/>
              <w:ind w:firstLine="482"/>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74EFD33D">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6237856E">
            <w:pPr>
              <w:adjustRightInd w:val="0"/>
              <w:snapToGrid w:val="0"/>
              <w:ind w:firstLine="482"/>
              <w:jc w:val="center"/>
              <w:textAlignment w:val="baseline"/>
              <w:rPr>
                <w:color w:val="auto"/>
                <w:sz w:val="24"/>
                <w:highlight w:val="none"/>
              </w:rPr>
            </w:pPr>
          </w:p>
        </w:tc>
      </w:tr>
      <w:tr w14:paraId="6B0D4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1E152676">
            <w:pPr>
              <w:adjustRightInd w:val="0"/>
              <w:snapToGrid w:val="0"/>
              <w:ind w:firstLine="482"/>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14:paraId="256F6CB9">
            <w:pPr>
              <w:adjustRightInd w:val="0"/>
              <w:snapToGrid w:val="0"/>
              <w:ind w:firstLine="482"/>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14:paraId="712EFE5D">
            <w:pPr>
              <w:adjustRightInd w:val="0"/>
              <w:snapToGrid w:val="0"/>
              <w:ind w:firstLine="482"/>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14:paraId="27FC002E">
            <w:pPr>
              <w:adjustRightInd w:val="0"/>
              <w:snapToGrid w:val="0"/>
              <w:ind w:firstLine="482"/>
              <w:jc w:val="center"/>
              <w:textAlignment w:val="baseline"/>
              <w:rPr>
                <w:color w:val="auto"/>
                <w:sz w:val="24"/>
                <w:highlight w:val="none"/>
              </w:rPr>
            </w:pPr>
          </w:p>
        </w:tc>
      </w:tr>
    </w:tbl>
    <w:p w14:paraId="22B18E6F">
      <w:pPr>
        <w:pStyle w:val="17"/>
        <w:spacing w:before="120"/>
        <w:ind w:firstLine="482"/>
        <w:jc w:val="left"/>
        <w:rPr>
          <w:rFonts w:ascii="宋体" w:hAnsi="宋体" w:cs="宋体"/>
          <w:color w:val="auto"/>
          <w:sz w:val="24"/>
          <w:highlight w:val="none"/>
        </w:rPr>
      </w:pPr>
      <w:r>
        <w:rPr>
          <w:rFonts w:hint="eastAsia" w:ascii="宋体" w:hAnsi="宋体" w:cs="宋体"/>
          <w:color w:val="auto"/>
          <w:sz w:val="24"/>
          <w:highlight w:val="none"/>
        </w:rPr>
        <w:t>说明：</w:t>
      </w:r>
      <w:r>
        <w:rPr>
          <w:rFonts w:hint="eastAsia" w:ascii="宋体" w:hAnsi="宋体" w:cs="宋体"/>
          <w:b/>
          <w:bCs/>
          <w:color w:val="auto"/>
          <w:sz w:val="24"/>
          <w:highlight w:val="none"/>
        </w:rPr>
        <w:t>技术、服务要求</w:t>
      </w:r>
      <w:r>
        <w:rPr>
          <w:rFonts w:hint="eastAsia" w:ascii="宋体" w:hAnsi="宋体" w:cs="宋体"/>
          <w:color w:val="auto"/>
          <w:sz w:val="24"/>
          <w:highlight w:val="none"/>
        </w:rPr>
        <w:t>是指对采购标的的功能和质量要求，包括性能、材料、结构、外观、安全，或者服务内容和标准等。</w:t>
      </w:r>
      <w:r>
        <w:rPr>
          <w:rFonts w:hint="eastAsia" w:ascii="宋体" w:hAnsi="宋体" w:cs="宋体"/>
          <w:b/>
          <w:bCs/>
          <w:color w:val="auto"/>
          <w:sz w:val="24"/>
          <w:highlight w:val="none"/>
        </w:rPr>
        <w:t>商务要求</w:t>
      </w:r>
      <w:r>
        <w:rPr>
          <w:rFonts w:hint="eastAsia" w:ascii="宋体" w:hAnsi="宋体" w:cs="宋体"/>
          <w:color w:val="auto"/>
          <w:sz w:val="24"/>
          <w:highlight w:val="none"/>
        </w:rPr>
        <w:t>是指取得采购标的的时间、地点、财务和服务要求，包括交付 （实施) 的时间 （期限) 和地点 （范围)付款条件（进度和方式)，包装和运输，售后服务，保险等。</w:t>
      </w:r>
    </w:p>
    <w:p w14:paraId="4A05E5B9">
      <w:pPr>
        <w:snapToGrid w:val="0"/>
        <w:spacing w:line="360" w:lineRule="auto"/>
        <w:ind w:firstLine="2640" w:firstLineChars="1100"/>
        <w:jc w:val="right"/>
        <w:rPr>
          <w:rFonts w:ascii="宋体" w:hAnsi="宋体" w:cs="宋体"/>
          <w:color w:val="auto"/>
          <w:sz w:val="24"/>
          <w:highlight w:val="none"/>
          <w:lang w:bidi="ar"/>
        </w:rPr>
      </w:pPr>
    </w:p>
    <w:p w14:paraId="799E9CA0">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1C4136D9">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39174FAC">
      <w:pPr>
        <w:snapToGrid w:val="0"/>
        <w:spacing w:line="360" w:lineRule="auto"/>
        <w:ind w:firstLine="643" w:firstLineChars="200"/>
        <w:jc w:val="left"/>
        <w:rPr>
          <w:rFonts w:ascii="宋体" w:hAnsi="宋体" w:cs="宋体"/>
          <w:b/>
          <w:color w:val="auto"/>
          <w:kern w:val="0"/>
          <w:sz w:val="32"/>
          <w:szCs w:val="32"/>
          <w:highlight w:val="none"/>
          <w:lang w:bidi="ar"/>
        </w:rPr>
      </w:pPr>
    </w:p>
    <w:p w14:paraId="707F06AA">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heme="minorEastAsia" w:hAnsiTheme="minorEastAsia" w:eastAsiaTheme="minorEastAsia" w:cstheme="minorEastAsia"/>
          <w:b/>
          <w:bCs/>
          <w:color w:val="auto"/>
          <w:sz w:val="28"/>
          <w:szCs w:val="28"/>
          <w:highlight w:val="none"/>
          <w:lang w:val="en-US" w:eastAsia="zh-CN"/>
        </w:rPr>
      </w:pPr>
      <w:r>
        <w:rPr>
          <w:rFonts w:hint="eastAsia" w:ascii="宋体" w:hAnsi="宋体" w:cs="宋体"/>
          <w:b/>
          <w:color w:val="auto"/>
          <w:kern w:val="0"/>
          <w:sz w:val="32"/>
          <w:szCs w:val="32"/>
          <w:highlight w:val="none"/>
          <w:lang w:bidi="ar"/>
        </w:rPr>
        <w:br w:type="page"/>
      </w:r>
      <w:r>
        <w:rPr>
          <w:rFonts w:hint="eastAsia" w:asciiTheme="minorEastAsia" w:hAnsiTheme="minorEastAsia" w:eastAsiaTheme="minorEastAsia" w:cstheme="minorEastAsia"/>
          <w:b/>
          <w:bCs/>
          <w:color w:val="auto"/>
          <w:sz w:val="28"/>
          <w:szCs w:val="28"/>
          <w:highlight w:val="none"/>
          <w:lang w:val="en-US" w:eastAsia="zh-CN"/>
        </w:rPr>
        <w:t>技术参数中要求提供报告、证书、截图、技术说明等佐证材料对应明细表</w:t>
      </w:r>
    </w:p>
    <w:tbl>
      <w:tblPr>
        <w:tblStyle w:val="39"/>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750"/>
        <w:gridCol w:w="2328"/>
        <w:gridCol w:w="2327"/>
      </w:tblGrid>
      <w:tr w14:paraId="312F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3B7B55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序号</w:t>
            </w:r>
          </w:p>
        </w:tc>
        <w:tc>
          <w:tcPr>
            <w:tcW w:w="3763" w:type="dxa"/>
            <w:vAlign w:val="center"/>
          </w:tcPr>
          <w:p w14:paraId="02BDB7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招标文件技术参数指标项及要求</w:t>
            </w:r>
          </w:p>
        </w:tc>
        <w:tc>
          <w:tcPr>
            <w:tcW w:w="2336" w:type="dxa"/>
            <w:vAlign w:val="center"/>
          </w:tcPr>
          <w:p w14:paraId="396F99D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是否提供佐证材料</w:t>
            </w:r>
          </w:p>
        </w:tc>
        <w:tc>
          <w:tcPr>
            <w:tcW w:w="2336" w:type="dxa"/>
            <w:vAlign w:val="center"/>
          </w:tcPr>
          <w:p w14:paraId="5FB63C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佐证材料附件对应的投标文件页码</w:t>
            </w:r>
          </w:p>
        </w:tc>
      </w:tr>
      <w:tr w14:paraId="197E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89F80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（一）</w:t>
            </w:r>
          </w:p>
        </w:tc>
        <w:tc>
          <w:tcPr>
            <w:tcW w:w="3763" w:type="dxa"/>
            <w:vAlign w:val="center"/>
          </w:tcPr>
          <w:p w14:paraId="70F709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标“▲”号实质性指标（如有）</w:t>
            </w:r>
          </w:p>
        </w:tc>
        <w:tc>
          <w:tcPr>
            <w:tcW w:w="2336" w:type="dxa"/>
            <w:vAlign w:val="center"/>
          </w:tcPr>
          <w:p w14:paraId="4E455A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1FA4FBC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28ED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F21BCE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1.1</w:t>
            </w:r>
          </w:p>
        </w:tc>
        <w:tc>
          <w:tcPr>
            <w:tcW w:w="3763" w:type="dxa"/>
            <w:vAlign w:val="center"/>
          </w:tcPr>
          <w:p w14:paraId="66A032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066125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64D604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1B79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8EE6D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1.2</w:t>
            </w:r>
          </w:p>
        </w:tc>
        <w:tc>
          <w:tcPr>
            <w:tcW w:w="3763" w:type="dxa"/>
            <w:vAlign w:val="center"/>
          </w:tcPr>
          <w:p w14:paraId="455621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1A399A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587958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53C8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434F0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1.3</w:t>
            </w:r>
          </w:p>
        </w:tc>
        <w:tc>
          <w:tcPr>
            <w:tcW w:w="3763" w:type="dxa"/>
            <w:vAlign w:val="center"/>
          </w:tcPr>
          <w:p w14:paraId="4936BA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3BDD84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0F1626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42F7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4AAFE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w:t>
            </w:r>
          </w:p>
        </w:tc>
        <w:tc>
          <w:tcPr>
            <w:tcW w:w="3763" w:type="dxa"/>
            <w:vAlign w:val="center"/>
          </w:tcPr>
          <w:p w14:paraId="3133FA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37BF7F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26B342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1B8B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3A3FF7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（二）</w:t>
            </w:r>
          </w:p>
        </w:tc>
        <w:tc>
          <w:tcPr>
            <w:tcW w:w="3763" w:type="dxa"/>
            <w:vAlign w:val="center"/>
          </w:tcPr>
          <w:p w14:paraId="6BE505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标“★”号重要指标（如有）</w:t>
            </w:r>
          </w:p>
        </w:tc>
        <w:tc>
          <w:tcPr>
            <w:tcW w:w="2336" w:type="dxa"/>
            <w:vAlign w:val="center"/>
          </w:tcPr>
          <w:p w14:paraId="2F0F0A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2CCB44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71F0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03E77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2.1</w:t>
            </w:r>
          </w:p>
        </w:tc>
        <w:tc>
          <w:tcPr>
            <w:tcW w:w="3763" w:type="dxa"/>
            <w:vAlign w:val="center"/>
          </w:tcPr>
          <w:p w14:paraId="663586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2A8DD1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02068D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2B14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2AD497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2.2</w:t>
            </w:r>
          </w:p>
        </w:tc>
        <w:tc>
          <w:tcPr>
            <w:tcW w:w="3763" w:type="dxa"/>
            <w:vAlign w:val="center"/>
          </w:tcPr>
          <w:p w14:paraId="2D260E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31AB46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26B42E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3075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A38FE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2.3</w:t>
            </w:r>
          </w:p>
        </w:tc>
        <w:tc>
          <w:tcPr>
            <w:tcW w:w="3763" w:type="dxa"/>
            <w:vAlign w:val="center"/>
          </w:tcPr>
          <w:p w14:paraId="6EAE7AE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190605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3F20C7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39A0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B3632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w:t>
            </w:r>
          </w:p>
        </w:tc>
        <w:tc>
          <w:tcPr>
            <w:tcW w:w="3763" w:type="dxa"/>
            <w:vAlign w:val="center"/>
          </w:tcPr>
          <w:p w14:paraId="3FCA07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0B2E14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47039C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2EEB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7EB1B7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（三）</w:t>
            </w:r>
          </w:p>
        </w:tc>
        <w:tc>
          <w:tcPr>
            <w:tcW w:w="3763" w:type="dxa"/>
            <w:vAlign w:val="center"/>
          </w:tcPr>
          <w:p w14:paraId="392958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未标符号的一般指标</w:t>
            </w:r>
          </w:p>
        </w:tc>
        <w:tc>
          <w:tcPr>
            <w:tcW w:w="2336" w:type="dxa"/>
            <w:vAlign w:val="center"/>
          </w:tcPr>
          <w:p w14:paraId="6878E8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6D619A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7A7C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553413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3.1</w:t>
            </w:r>
          </w:p>
        </w:tc>
        <w:tc>
          <w:tcPr>
            <w:tcW w:w="3763" w:type="dxa"/>
            <w:vAlign w:val="center"/>
          </w:tcPr>
          <w:p w14:paraId="4C1DEAA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074B1E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0D5AC6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2388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330A7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3.2</w:t>
            </w:r>
          </w:p>
        </w:tc>
        <w:tc>
          <w:tcPr>
            <w:tcW w:w="3763" w:type="dxa"/>
            <w:vAlign w:val="center"/>
          </w:tcPr>
          <w:p w14:paraId="5456A5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35664C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3906DA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0611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006F66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3.3</w:t>
            </w:r>
          </w:p>
        </w:tc>
        <w:tc>
          <w:tcPr>
            <w:tcW w:w="3763" w:type="dxa"/>
            <w:vAlign w:val="center"/>
          </w:tcPr>
          <w:p w14:paraId="749D5D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3A37F0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14:paraId="4B201EA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14:paraId="6C97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14:paraId="6BA516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w:t>
            </w:r>
          </w:p>
        </w:tc>
        <w:tc>
          <w:tcPr>
            <w:tcW w:w="3763" w:type="dxa"/>
            <w:vAlign w:val="center"/>
          </w:tcPr>
          <w:p w14:paraId="1BB882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6B0F60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14:paraId="0B7CA4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bl>
    <w:p w14:paraId="112A607F">
      <w:pP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材料附件附后。</w:t>
      </w:r>
    </w:p>
    <w:p w14:paraId="45470EFD">
      <w:pPr>
        <w:numPr>
          <w:ilvl w:val="0"/>
          <w:numId w:val="0"/>
        </w:numPr>
        <w:ind w:leftChars="0"/>
        <w:rPr>
          <w:rFonts w:hint="eastAsia" w:asciiTheme="minorEastAsia" w:hAnsiTheme="minorEastAsia" w:eastAsiaTheme="minorEastAsia" w:cstheme="minorEastAsia"/>
          <w:b/>
          <w:bCs/>
          <w:color w:val="auto"/>
          <w:sz w:val="28"/>
          <w:szCs w:val="28"/>
          <w:highlight w:val="none"/>
          <w:u w:val="none"/>
          <w:lang w:val="en-US" w:eastAsia="zh-CN"/>
        </w:rPr>
      </w:pPr>
    </w:p>
    <w:p w14:paraId="5F7FFD92">
      <w:pPr>
        <w:numPr>
          <w:ilvl w:val="0"/>
          <w:numId w:val="0"/>
        </w:numPr>
        <w:ind w:leftChars="0"/>
        <w:rPr>
          <w:rFonts w:hint="eastAsia" w:asciiTheme="minorEastAsia" w:hAnsiTheme="minorEastAsia" w:eastAsiaTheme="minorEastAsia" w:cstheme="minorEastAsia"/>
          <w:b/>
          <w:bCs/>
          <w:color w:val="auto"/>
          <w:sz w:val="28"/>
          <w:szCs w:val="28"/>
          <w:highlight w:val="none"/>
          <w:u w:val="single"/>
          <w:lang w:val="en-US" w:eastAsia="zh-CN"/>
        </w:rPr>
      </w:pPr>
      <w:r>
        <w:rPr>
          <w:rFonts w:hint="eastAsia" w:asciiTheme="minorEastAsia" w:hAnsiTheme="minorEastAsia" w:eastAsiaTheme="minorEastAsia" w:cstheme="minorEastAsia"/>
          <w:b/>
          <w:bCs/>
          <w:color w:val="auto"/>
          <w:sz w:val="28"/>
          <w:szCs w:val="28"/>
          <w:highlight w:val="none"/>
          <w:u w:val="none"/>
          <w:lang w:val="en-US" w:eastAsia="zh-CN"/>
        </w:rPr>
        <w:t>1.1</w:t>
      </w:r>
      <w:r>
        <w:rPr>
          <w:rFonts w:hint="eastAsia" w:asciiTheme="minorEastAsia" w:hAnsiTheme="minorEastAsia" w:eastAsiaTheme="minorEastAsia" w:cstheme="minorEastAsia"/>
          <w:b/>
          <w:bCs/>
          <w:color w:val="auto"/>
          <w:sz w:val="28"/>
          <w:szCs w:val="28"/>
          <w:highlight w:val="none"/>
          <w:u w:val="single"/>
          <w:lang w:val="en-US" w:eastAsia="zh-CN"/>
        </w:rPr>
        <w:t xml:space="preserve">                     材料附件：</w:t>
      </w:r>
    </w:p>
    <w:p w14:paraId="4541A097">
      <w:pPr>
        <w:numPr>
          <w:ilvl w:val="0"/>
          <w:numId w:val="0"/>
        </w:numPr>
        <w:ind w:leftChars="0"/>
        <w:rPr>
          <w:rFonts w:hint="eastAsia" w:asciiTheme="minorEastAsia" w:hAnsiTheme="minorEastAsia" w:eastAsiaTheme="minorEastAsia" w:cstheme="minorEastAsia"/>
          <w:b/>
          <w:bCs/>
          <w:color w:val="auto"/>
          <w:sz w:val="28"/>
          <w:szCs w:val="28"/>
          <w:highlight w:val="none"/>
          <w:u w:val="none"/>
          <w:lang w:val="en-US" w:eastAsia="zh-CN"/>
        </w:rPr>
      </w:pPr>
    </w:p>
    <w:p w14:paraId="7F83F81A">
      <w:pPr>
        <w:numPr>
          <w:ilvl w:val="0"/>
          <w:numId w:val="0"/>
        </w:numPr>
        <w:ind w:leftChars="0"/>
        <w:rPr>
          <w:rFonts w:hint="eastAsia" w:asciiTheme="minorEastAsia" w:hAnsiTheme="minorEastAsia" w:eastAsiaTheme="minorEastAsia" w:cstheme="minorEastAsia"/>
          <w:b/>
          <w:bCs/>
          <w:color w:val="auto"/>
          <w:sz w:val="28"/>
          <w:szCs w:val="28"/>
          <w:highlight w:val="none"/>
          <w:u w:val="none"/>
          <w:lang w:val="en-US" w:eastAsia="zh-CN"/>
        </w:rPr>
      </w:pPr>
    </w:p>
    <w:p w14:paraId="28CA5637">
      <w:pPr>
        <w:numPr>
          <w:ilvl w:val="0"/>
          <w:numId w:val="0"/>
        </w:numPr>
        <w:ind w:leftChars="0"/>
        <w:rPr>
          <w:rFonts w:hint="eastAsia" w:asciiTheme="minorEastAsia" w:hAnsiTheme="minorEastAsia" w:eastAsiaTheme="minorEastAsia" w:cstheme="minorEastAsia"/>
          <w:b/>
          <w:bCs/>
          <w:color w:val="auto"/>
          <w:sz w:val="28"/>
          <w:szCs w:val="28"/>
          <w:highlight w:val="none"/>
          <w:u w:val="single"/>
          <w:lang w:val="en-US" w:eastAsia="zh-CN"/>
        </w:rPr>
      </w:pPr>
      <w:r>
        <w:rPr>
          <w:rFonts w:hint="eastAsia" w:asciiTheme="minorEastAsia" w:hAnsiTheme="minorEastAsia" w:eastAsiaTheme="minorEastAsia" w:cstheme="minorEastAsia"/>
          <w:b/>
          <w:bCs/>
          <w:color w:val="auto"/>
          <w:sz w:val="28"/>
          <w:szCs w:val="28"/>
          <w:highlight w:val="none"/>
          <w:u w:val="none"/>
          <w:lang w:val="en-US" w:eastAsia="zh-CN"/>
        </w:rPr>
        <w:t>1.2</w:t>
      </w:r>
      <w:r>
        <w:rPr>
          <w:rFonts w:hint="eastAsia" w:asciiTheme="minorEastAsia" w:hAnsiTheme="minorEastAsia" w:eastAsiaTheme="minorEastAsia" w:cstheme="minorEastAsia"/>
          <w:b/>
          <w:bCs/>
          <w:color w:val="auto"/>
          <w:sz w:val="28"/>
          <w:szCs w:val="28"/>
          <w:highlight w:val="none"/>
          <w:u w:val="single"/>
          <w:lang w:val="en-US" w:eastAsia="zh-CN"/>
        </w:rPr>
        <w:t xml:space="preserve">                     材料附件：</w:t>
      </w:r>
    </w:p>
    <w:p w14:paraId="06A48D30">
      <w:pPr>
        <w:numPr>
          <w:ilvl w:val="0"/>
          <w:numId w:val="0"/>
        </w:numPr>
        <w:ind w:leftChars="0"/>
        <w:rPr>
          <w:rFonts w:hint="eastAsia" w:asciiTheme="minorEastAsia" w:hAnsiTheme="minorEastAsia" w:eastAsiaTheme="minorEastAsia" w:cstheme="minorEastAsia"/>
          <w:b/>
          <w:bCs/>
          <w:color w:val="auto"/>
          <w:sz w:val="28"/>
          <w:szCs w:val="28"/>
          <w:highlight w:val="none"/>
          <w:u w:val="none"/>
          <w:lang w:val="en-US" w:eastAsia="zh-CN"/>
        </w:rPr>
      </w:pPr>
    </w:p>
    <w:p w14:paraId="483B5032">
      <w:pPr>
        <w:numPr>
          <w:ilvl w:val="0"/>
          <w:numId w:val="0"/>
        </w:numPr>
        <w:ind w:leftChars="0"/>
        <w:rPr>
          <w:rFonts w:hint="eastAsia" w:asciiTheme="minorEastAsia" w:hAnsiTheme="minorEastAsia" w:eastAsiaTheme="minorEastAsia" w:cstheme="minorEastAsia"/>
          <w:b/>
          <w:bCs/>
          <w:color w:val="auto"/>
          <w:sz w:val="28"/>
          <w:szCs w:val="28"/>
          <w:highlight w:val="none"/>
          <w:u w:val="none"/>
          <w:lang w:val="en-US" w:eastAsia="zh-CN"/>
        </w:rPr>
      </w:pPr>
    </w:p>
    <w:p w14:paraId="4038B843">
      <w:pP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val="en-US" w:eastAsia="zh-CN" w:bidi="ar"/>
        </w:rPr>
        <w:t>.......</w:t>
      </w:r>
    </w:p>
    <w:p w14:paraId="1503B55E">
      <w:pP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48B11A37">
      <w:pPr>
        <w:ind w:firstLine="643"/>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六、针对本项目的整体方案，包括且不限于以下各项：</w:t>
      </w:r>
    </w:p>
    <w:p w14:paraId="4B995FA6">
      <w:pPr>
        <w:snapToGrid w:val="0"/>
        <w:spacing w:line="400" w:lineRule="exact"/>
        <w:ind w:firstLine="480" w:firstLineChars="200"/>
        <w:rPr>
          <w:rFonts w:ascii="宋体" w:hAnsi="宋体" w:cs="宋体"/>
          <w:bCs/>
          <w:color w:val="auto"/>
          <w:kern w:val="0"/>
          <w:sz w:val="24"/>
          <w:highlight w:val="none"/>
          <w:lang w:bidi="ar"/>
        </w:rPr>
      </w:pPr>
    </w:p>
    <w:p w14:paraId="74BB075E">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（一）对项目需求的理解；</w:t>
      </w:r>
    </w:p>
    <w:p w14:paraId="5E837895">
      <w:pPr>
        <w:pStyle w:val="19"/>
        <w:rPr>
          <w:color w:val="auto"/>
          <w:highlight w:val="none"/>
        </w:rPr>
      </w:pPr>
    </w:p>
    <w:p w14:paraId="78FE92F2">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（二）产品配置清单（均不含报价）：</w:t>
      </w:r>
    </w:p>
    <w:p w14:paraId="738437D8">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a.产品说明（如产品名称、品牌、型号、技术指标、功能说明、性能指标）；</w:t>
      </w:r>
    </w:p>
    <w:tbl>
      <w:tblPr>
        <w:tblStyle w:val="38"/>
        <w:tblW w:w="9460" w:type="dxa"/>
        <w:jc w:val="center"/>
        <w:tblLayout w:type="fixed"/>
        <w:tblCellMar>
          <w:top w:w="0" w:type="dxa"/>
          <w:left w:w="0" w:type="dxa"/>
          <w:bottom w:w="0" w:type="dxa"/>
          <w:right w:w="0" w:type="dxa"/>
        </w:tblCellMar>
      </w:tblPr>
      <w:tblGrid>
        <w:gridCol w:w="820"/>
        <w:gridCol w:w="1541"/>
        <w:gridCol w:w="1795"/>
        <w:gridCol w:w="1428"/>
        <w:gridCol w:w="800"/>
        <w:gridCol w:w="3076"/>
      </w:tblGrid>
      <w:tr w14:paraId="5D915B30">
        <w:tblPrEx>
          <w:tblCellMar>
            <w:top w:w="0" w:type="dxa"/>
            <w:left w:w="0" w:type="dxa"/>
            <w:bottom w:w="0" w:type="dxa"/>
            <w:right w:w="0" w:type="dxa"/>
          </w:tblCellMar>
        </w:tblPrEx>
        <w:trPr>
          <w:trHeight w:val="380" w:hRule="atLeast"/>
          <w:jc w:val="center"/>
        </w:trPr>
        <w:tc>
          <w:tcPr>
            <w:tcW w:w="9460" w:type="dxa"/>
            <w:gridSpan w:val="6"/>
            <w:tcBorders>
              <w:top w:val="single" w:color="auto" w:sz="4" w:space="0"/>
              <w:left w:val="single" w:color="auto" w:sz="4" w:space="0"/>
              <w:bottom w:val="single" w:color="auto" w:sz="4" w:space="0"/>
              <w:right w:val="single" w:color="auto" w:sz="4" w:space="0"/>
            </w:tcBorders>
            <w:vAlign w:val="center"/>
          </w:tcPr>
          <w:p w14:paraId="342AEF96">
            <w:pPr>
              <w:jc w:val="center"/>
              <w:rPr>
                <w:rFonts w:ascii="宋体" w:hAnsi="宋体" w:cs="宋体"/>
                <w:color w:val="auto"/>
                <w:sz w:val="24"/>
                <w:highlight w:val="none"/>
              </w:rPr>
            </w:pPr>
            <w:r>
              <w:rPr>
                <w:rFonts w:hint="eastAsia" w:ascii="宋体" w:hAnsi="宋体" w:cs="宋体"/>
                <w:b/>
                <w:bCs/>
                <w:color w:val="auto"/>
                <w:sz w:val="24"/>
                <w:highlight w:val="none"/>
              </w:rPr>
              <w:t>投标产品配置方案清单</w:t>
            </w:r>
          </w:p>
        </w:tc>
      </w:tr>
      <w:tr w14:paraId="7D52ACFA">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48BB45B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41" w:type="dxa"/>
            <w:tcBorders>
              <w:top w:val="single" w:color="auto" w:sz="4" w:space="0"/>
              <w:left w:val="nil"/>
              <w:bottom w:val="single" w:color="auto" w:sz="4" w:space="0"/>
              <w:right w:val="nil"/>
            </w:tcBorders>
            <w:vAlign w:val="center"/>
          </w:tcPr>
          <w:p w14:paraId="0C82960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1795" w:type="dxa"/>
            <w:tcBorders>
              <w:top w:val="single" w:color="auto" w:sz="4" w:space="0"/>
              <w:left w:val="single" w:color="auto" w:sz="4" w:space="0"/>
              <w:bottom w:val="single" w:color="auto" w:sz="4" w:space="0"/>
              <w:right w:val="single" w:color="auto" w:sz="4" w:space="0"/>
            </w:tcBorders>
            <w:vAlign w:val="center"/>
          </w:tcPr>
          <w:p w14:paraId="0C7D958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品牌/厂家</w:t>
            </w:r>
          </w:p>
          <w:p w14:paraId="34DFFCB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（产地）</w:t>
            </w:r>
          </w:p>
        </w:tc>
        <w:tc>
          <w:tcPr>
            <w:tcW w:w="1428" w:type="dxa"/>
            <w:tcBorders>
              <w:top w:val="single" w:color="auto" w:sz="4" w:space="0"/>
              <w:left w:val="nil"/>
              <w:bottom w:val="single" w:color="auto" w:sz="4" w:space="0"/>
              <w:right w:val="single" w:color="auto" w:sz="4" w:space="0"/>
            </w:tcBorders>
            <w:vAlign w:val="center"/>
          </w:tcPr>
          <w:p w14:paraId="1EB01E5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型号</w:t>
            </w:r>
          </w:p>
        </w:tc>
        <w:tc>
          <w:tcPr>
            <w:tcW w:w="800" w:type="dxa"/>
            <w:tcBorders>
              <w:top w:val="single" w:color="auto" w:sz="4" w:space="0"/>
              <w:left w:val="nil"/>
              <w:bottom w:val="single" w:color="auto" w:sz="4" w:space="0"/>
              <w:right w:val="single" w:color="auto" w:sz="4" w:space="0"/>
            </w:tcBorders>
            <w:vAlign w:val="center"/>
          </w:tcPr>
          <w:p w14:paraId="5C064CF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3076" w:type="dxa"/>
            <w:vMerge w:val="restart"/>
            <w:tcBorders>
              <w:top w:val="single" w:color="auto" w:sz="4" w:space="0"/>
              <w:left w:val="single" w:color="auto" w:sz="4" w:space="0"/>
              <w:right w:val="single" w:color="auto" w:sz="4" w:space="0"/>
            </w:tcBorders>
            <w:vAlign w:val="center"/>
          </w:tcPr>
          <w:p w14:paraId="67F984F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技术性能说明</w:t>
            </w:r>
          </w:p>
          <w:p w14:paraId="77F636C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（每种型号一份）</w:t>
            </w:r>
          </w:p>
          <w:p w14:paraId="07087D50">
            <w:pPr>
              <w:spacing w:line="400" w:lineRule="exact"/>
              <w:jc w:val="center"/>
              <w:rPr>
                <w:rFonts w:ascii="宋体" w:hAnsi="宋体" w:cs="宋体"/>
                <w:color w:val="auto"/>
                <w:sz w:val="24"/>
                <w:highlight w:val="none"/>
              </w:rPr>
            </w:pPr>
          </w:p>
          <w:p w14:paraId="2BE51FA3">
            <w:pPr>
              <w:spacing w:line="400" w:lineRule="exact"/>
              <w:jc w:val="center"/>
              <w:rPr>
                <w:rFonts w:ascii="宋体" w:hAnsi="宋体" w:cs="宋体"/>
                <w:color w:val="auto"/>
                <w:sz w:val="24"/>
                <w:highlight w:val="none"/>
              </w:rPr>
            </w:pPr>
          </w:p>
          <w:p w14:paraId="3B6E066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附整机图片</w:t>
            </w:r>
          </w:p>
          <w:p w14:paraId="4CB578F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（可附宣传彩图）</w:t>
            </w:r>
          </w:p>
        </w:tc>
      </w:tr>
      <w:tr w14:paraId="46083BBC">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33985314">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1</w:t>
            </w:r>
          </w:p>
        </w:tc>
        <w:tc>
          <w:tcPr>
            <w:tcW w:w="1541" w:type="dxa"/>
            <w:tcBorders>
              <w:top w:val="single" w:color="auto" w:sz="4" w:space="0"/>
              <w:left w:val="nil"/>
              <w:bottom w:val="single" w:color="auto" w:sz="4" w:space="0"/>
              <w:right w:val="nil"/>
            </w:tcBorders>
            <w:vAlign w:val="center"/>
          </w:tcPr>
          <w:p w14:paraId="4AA72664">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408CF3A9">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376478B0">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7CC352DD">
            <w:pPr>
              <w:spacing w:line="360" w:lineRule="auto"/>
              <w:ind w:firstLine="482"/>
              <w:jc w:val="center"/>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5427FD82">
            <w:pPr>
              <w:spacing w:line="360" w:lineRule="auto"/>
              <w:ind w:firstLine="482"/>
              <w:jc w:val="center"/>
              <w:rPr>
                <w:rFonts w:ascii="宋体" w:hAnsi="宋体" w:cs="宋体"/>
                <w:color w:val="auto"/>
                <w:highlight w:val="none"/>
              </w:rPr>
            </w:pPr>
          </w:p>
        </w:tc>
      </w:tr>
      <w:tr w14:paraId="7A3203D7">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CF4BCA6">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2</w:t>
            </w:r>
          </w:p>
        </w:tc>
        <w:tc>
          <w:tcPr>
            <w:tcW w:w="1541" w:type="dxa"/>
            <w:tcBorders>
              <w:top w:val="nil"/>
              <w:left w:val="nil"/>
              <w:bottom w:val="single" w:color="auto" w:sz="4" w:space="0"/>
              <w:right w:val="nil"/>
            </w:tcBorders>
            <w:vAlign w:val="center"/>
          </w:tcPr>
          <w:p w14:paraId="7E7A06A8">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48448AC0">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14B156C9">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6E81F718">
            <w:pPr>
              <w:spacing w:line="360" w:lineRule="auto"/>
              <w:ind w:firstLine="482"/>
              <w:jc w:val="center"/>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7089E75D">
            <w:pPr>
              <w:spacing w:line="360" w:lineRule="auto"/>
              <w:ind w:firstLine="482"/>
              <w:jc w:val="center"/>
              <w:rPr>
                <w:rFonts w:ascii="宋体" w:hAnsi="宋体" w:cs="宋体"/>
                <w:color w:val="auto"/>
                <w:highlight w:val="none"/>
              </w:rPr>
            </w:pPr>
          </w:p>
        </w:tc>
      </w:tr>
      <w:tr w14:paraId="2DC05D3E">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2A6623F4">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3</w:t>
            </w:r>
          </w:p>
        </w:tc>
        <w:tc>
          <w:tcPr>
            <w:tcW w:w="1541" w:type="dxa"/>
            <w:tcBorders>
              <w:top w:val="nil"/>
              <w:left w:val="nil"/>
              <w:bottom w:val="single" w:color="auto" w:sz="4" w:space="0"/>
              <w:right w:val="nil"/>
            </w:tcBorders>
            <w:vAlign w:val="center"/>
          </w:tcPr>
          <w:p w14:paraId="10CB49CD">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2615DFD9">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3A8670C2">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04603684">
            <w:pPr>
              <w:spacing w:line="360" w:lineRule="auto"/>
              <w:ind w:firstLine="482"/>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0969B51A">
            <w:pPr>
              <w:spacing w:line="360" w:lineRule="auto"/>
              <w:ind w:firstLine="482"/>
              <w:jc w:val="center"/>
              <w:rPr>
                <w:rFonts w:ascii="宋体" w:hAnsi="宋体" w:cs="宋体"/>
                <w:color w:val="auto"/>
                <w:highlight w:val="none"/>
              </w:rPr>
            </w:pPr>
          </w:p>
        </w:tc>
      </w:tr>
      <w:tr w14:paraId="39C0CB1C">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01EC38B9">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4</w:t>
            </w:r>
          </w:p>
        </w:tc>
        <w:tc>
          <w:tcPr>
            <w:tcW w:w="1541" w:type="dxa"/>
            <w:tcBorders>
              <w:top w:val="nil"/>
              <w:left w:val="nil"/>
              <w:bottom w:val="single" w:color="auto" w:sz="4" w:space="0"/>
              <w:right w:val="nil"/>
            </w:tcBorders>
            <w:vAlign w:val="center"/>
          </w:tcPr>
          <w:p w14:paraId="100BD7FB">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4E475B10">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495AF868">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7F5B94B7">
            <w:pPr>
              <w:spacing w:line="360" w:lineRule="auto"/>
              <w:ind w:firstLine="482"/>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37231409">
            <w:pPr>
              <w:spacing w:line="360" w:lineRule="auto"/>
              <w:ind w:firstLine="482"/>
              <w:jc w:val="center"/>
              <w:rPr>
                <w:rFonts w:ascii="宋体" w:hAnsi="宋体" w:cs="宋体"/>
                <w:color w:val="auto"/>
                <w:highlight w:val="none"/>
              </w:rPr>
            </w:pPr>
          </w:p>
        </w:tc>
      </w:tr>
      <w:tr w14:paraId="1A57D87D">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56C95584">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5</w:t>
            </w:r>
          </w:p>
        </w:tc>
        <w:tc>
          <w:tcPr>
            <w:tcW w:w="1541" w:type="dxa"/>
            <w:tcBorders>
              <w:top w:val="nil"/>
              <w:left w:val="nil"/>
              <w:bottom w:val="single" w:color="auto" w:sz="4" w:space="0"/>
              <w:right w:val="nil"/>
            </w:tcBorders>
            <w:vAlign w:val="center"/>
          </w:tcPr>
          <w:p w14:paraId="039DD103">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606615DD">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50FCF712">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1B14F89A">
            <w:pPr>
              <w:spacing w:line="360" w:lineRule="auto"/>
              <w:ind w:firstLine="482"/>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1B4BA117">
            <w:pPr>
              <w:spacing w:line="360" w:lineRule="auto"/>
              <w:ind w:firstLine="482"/>
              <w:jc w:val="center"/>
              <w:rPr>
                <w:rFonts w:ascii="宋体" w:hAnsi="宋体" w:cs="宋体"/>
                <w:color w:val="auto"/>
                <w:highlight w:val="none"/>
              </w:rPr>
            </w:pPr>
          </w:p>
        </w:tc>
      </w:tr>
      <w:tr w14:paraId="38A4C1D3">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AD6AB28">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6</w:t>
            </w:r>
          </w:p>
        </w:tc>
        <w:tc>
          <w:tcPr>
            <w:tcW w:w="1541" w:type="dxa"/>
            <w:tcBorders>
              <w:top w:val="nil"/>
              <w:left w:val="nil"/>
              <w:bottom w:val="single" w:color="auto" w:sz="4" w:space="0"/>
              <w:right w:val="nil"/>
            </w:tcBorders>
            <w:vAlign w:val="center"/>
          </w:tcPr>
          <w:p w14:paraId="106F4618">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3E894288">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2EFB66FD">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233C0A4A">
            <w:pPr>
              <w:spacing w:line="360" w:lineRule="auto"/>
              <w:ind w:firstLine="482"/>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7B3500F4">
            <w:pPr>
              <w:spacing w:line="360" w:lineRule="auto"/>
              <w:ind w:firstLine="482"/>
              <w:jc w:val="center"/>
              <w:rPr>
                <w:rFonts w:ascii="宋体" w:hAnsi="宋体" w:cs="宋体"/>
                <w:color w:val="auto"/>
                <w:highlight w:val="none"/>
              </w:rPr>
            </w:pPr>
          </w:p>
        </w:tc>
      </w:tr>
      <w:tr w14:paraId="7ABF2200">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center"/>
          </w:tcPr>
          <w:p w14:paraId="7839AE4A">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7</w:t>
            </w:r>
          </w:p>
        </w:tc>
        <w:tc>
          <w:tcPr>
            <w:tcW w:w="1541" w:type="dxa"/>
            <w:tcBorders>
              <w:top w:val="nil"/>
              <w:left w:val="nil"/>
              <w:bottom w:val="single" w:color="auto" w:sz="4" w:space="0"/>
              <w:right w:val="nil"/>
            </w:tcBorders>
            <w:vAlign w:val="center"/>
          </w:tcPr>
          <w:p w14:paraId="4A8BD5A4">
            <w:pPr>
              <w:spacing w:line="360" w:lineRule="auto"/>
              <w:ind w:firstLine="482"/>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center"/>
          </w:tcPr>
          <w:p w14:paraId="5EE3600D">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76AED7CC">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7643FBB6">
            <w:pPr>
              <w:spacing w:line="360" w:lineRule="auto"/>
              <w:ind w:firstLine="482"/>
              <w:rPr>
                <w:rFonts w:ascii="宋体" w:hAnsi="宋体" w:cs="宋体"/>
                <w:color w:val="auto"/>
                <w:highlight w:val="none"/>
              </w:rPr>
            </w:pPr>
          </w:p>
        </w:tc>
        <w:tc>
          <w:tcPr>
            <w:tcW w:w="3076" w:type="dxa"/>
            <w:vMerge w:val="continue"/>
            <w:tcBorders>
              <w:left w:val="single" w:color="auto" w:sz="4" w:space="0"/>
              <w:right w:val="single" w:color="auto" w:sz="4" w:space="0"/>
            </w:tcBorders>
            <w:vAlign w:val="center"/>
          </w:tcPr>
          <w:p w14:paraId="6CB2AD99">
            <w:pPr>
              <w:spacing w:line="360" w:lineRule="auto"/>
              <w:ind w:firstLine="482"/>
              <w:jc w:val="center"/>
              <w:rPr>
                <w:rFonts w:ascii="宋体" w:hAnsi="宋体" w:cs="宋体"/>
                <w:color w:val="auto"/>
                <w:highlight w:val="none"/>
              </w:rPr>
            </w:pPr>
          </w:p>
        </w:tc>
      </w:tr>
      <w:tr w14:paraId="766369A7">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9E86B0A">
            <w:pPr>
              <w:adjustRightInd w:val="0"/>
              <w:snapToGrid w:val="0"/>
              <w:jc w:val="center"/>
              <w:textAlignment w:val="baseline"/>
              <w:rPr>
                <w:rFonts w:ascii="宋体" w:hAnsi="宋体" w:cs="宋体"/>
                <w:color w:val="auto"/>
                <w:sz w:val="24"/>
                <w:highlight w:val="none"/>
              </w:rPr>
            </w:pPr>
            <w:r>
              <w:rPr>
                <w:rFonts w:hint="eastAsia" w:ascii="宋体" w:hAnsi="宋体" w:cs="宋体"/>
                <w:color w:val="auto"/>
                <w:sz w:val="24"/>
                <w:highlight w:val="none"/>
              </w:rPr>
              <w:t>…</w:t>
            </w:r>
          </w:p>
        </w:tc>
        <w:tc>
          <w:tcPr>
            <w:tcW w:w="1541" w:type="dxa"/>
            <w:tcBorders>
              <w:top w:val="single" w:color="auto" w:sz="4" w:space="0"/>
              <w:left w:val="nil"/>
              <w:bottom w:val="single" w:color="auto" w:sz="4" w:space="0"/>
              <w:right w:val="single" w:color="auto" w:sz="4" w:space="0"/>
            </w:tcBorders>
            <w:vAlign w:val="center"/>
          </w:tcPr>
          <w:p w14:paraId="6A93A653">
            <w:pPr>
              <w:spacing w:line="360" w:lineRule="auto"/>
              <w:ind w:firstLine="482"/>
              <w:jc w:val="center"/>
              <w:rPr>
                <w:rFonts w:ascii="宋体" w:hAnsi="宋体" w:cs="宋体"/>
                <w:color w:val="auto"/>
                <w:highlight w:val="none"/>
              </w:rPr>
            </w:pPr>
          </w:p>
        </w:tc>
        <w:tc>
          <w:tcPr>
            <w:tcW w:w="1795" w:type="dxa"/>
            <w:tcBorders>
              <w:top w:val="single" w:color="auto" w:sz="4" w:space="0"/>
              <w:left w:val="nil"/>
              <w:bottom w:val="single" w:color="auto" w:sz="4" w:space="0"/>
              <w:right w:val="single" w:color="auto" w:sz="4" w:space="0"/>
            </w:tcBorders>
            <w:vAlign w:val="center"/>
          </w:tcPr>
          <w:p w14:paraId="338F963F">
            <w:pPr>
              <w:spacing w:line="360" w:lineRule="auto"/>
              <w:ind w:firstLine="482"/>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center"/>
          </w:tcPr>
          <w:p w14:paraId="52BBC7C7">
            <w:pPr>
              <w:spacing w:line="360" w:lineRule="auto"/>
              <w:ind w:firstLine="482"/>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center"/>
          </w:tcPr>
          <w:p w14:paraId="465EC6F5">
            <w:pPr>
              <w:spacing w:line="360" w:lineRule="auto"/>
              <w:ind w:firstLine="482"/>
              <w:rPr>
                <w:rFonts w:ascii="宋体" w:hAnsi="宋体" w:cs="宋体"/>
                <w:color w:val="auto"/>
                <w:highlight w:val="none"/>
              </w:rPr>
            </w:pPr>
          </w:p>
        </w:tc>
        <w:tc>
          <w:tcPr>
            <w:tcW w:w="3076" w:type="dxa"/>
            <w:vMerge w:val="continue"/>
            <w:tcBorders>
              <w:left w:val="single" w:color="auto" w:sz="4" w:space="0"/>
              <w:bottom w:val="single" w:color="auto" w:sz="4" w:space="0"/>
              <w:right w:val="single" w:color="auto" w:sz="4" w:space="0"/>
            </w:tcBorders>
            <w:vAlign w:val="center"/>
          </w:tcPr>
          <w:p w14:paraId="65685E15">
            <w:pPr>
              <w:widowControl/>
              <w:spacing w:line="360" w:lineRule="auto"/>
              <w:ind w:firstLine="482"/>
              <w:jc w:val="left"/>
              <w:rPr>
                <w:rFonts w:ascii="宋体" w:hAnsi="宋体" w:cs="宋体"/>
                <w:color w:val="auto"/>
                <w:highlight w:val="none"/>
              </w:rPr>
            </w:pPr>
          </w:p>
        </w:tc>
      </w:tr>
    </w:tbl>
    <w:p w14:paraId="6662606A">
      <w:pPr>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0BE656A2">
      <w:pPr>
        <w:ind w:left="281" w:hanging="281" w:hangingChars="100"/>
        <w:jc w:val="center"/>
        <w:rPr>
          <w:rFonts w:cs="Calibri"/>
          <w:b/>
          <w:bCs/>
          <w:color w:val="auto"/>
          <w:sz w:val="28"/>
          <w:szCs w:val="28"/>
          <w:highlight w:val="none"/>
        </w:rPr>
      </w:pPr>
    </w:p>
    <w:p w14:paraId="351D2D58">
      <w:pPr>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b.产品选型说明&lt;质量、功能、性能、外观、体积等方面进行比较和选择的理由及过程&gt;[按采购清单逐一说明]；</w:t>
      </w:r>
    </w:p>
    <w:p w14:paraId="476008B9">
      <w:pPr>
        <w:pStyle w:val="20"/>
        <w:ind w:firstLine="480"/>
        <w:rPr>
          <w:rFonts w:ascii="宋体" w:hAnsi="宋体" w:cs="宋体"/>
          <w:bCs/>
          <w:color w:val="auto"/>
          <w:kern w:val="0"/>
          <w:sz w:val="24"/>
          <w:highlight w:val="none"/>
          <w:lang w:bidi="ar"/>
        </w:rPr>
      </w:pPr>
    </w:p>
    <w:p w14:paraId="717BF6B2">
      <w:pPr>
        <w:rPr>
          <w:color w:val="auto"/>
          <w:highlight w:val="none"/>
        </w:rPr>
      </w:pPr>
    </w:p>
    <w:p w14:paraId="0FCFB4A7">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c.中文使用说明书、产品彩页、官网技术参数截图等（如有）；</w:t>
      </w:r>
    </w:p>
    <w:p w14:paraId="37D93CFD">
      <w:pPr>
        <w:pStyle w:val="20"/>
        <w:ind w:firstLine="480"/>
        <w:rPr>
          <w:rFonts w:ascii="宋体" w:hAnsi="宋体" w:cs="宋体"/>
          <w:bCs/>
          <w:color w:val="auto"/>
          <w:kern w:val="0"/>
          <w:sz w:val="24"/>
          <w:highlight w:val="none"/>
          <w:lang w:bidi="ar"/>
        </w:rPr>
      </w:pPr>
    </w:p>
    <w:p w14:paraId="2CAB6506">
      <w:pPr>
        <w:rPr>
          <w:color w:val="auto"/>
          <w:highlight w:val="none"/>
        </w:rPr>
      </w:pPr>
    </w:p>
    <w:p w14:paraId="1E1E468D">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d.产品具有的检测报告或著作权证书等情况[如有，按采购清单逐一提供]；</w:t>
      </w:r>
    </w:p>
    <w:p w14:paraId="7D4F118A">
      <w:pPr>
        <w:snapToGrid w:val="0"/>
        <w:spacing w:line="400" w:lineRule="exact"/>
        <w:ind w:firstLine="480" w:firstLineChars="200"/>
        <w:rPr>
          <w:rFonts w:ascii="宋体" w:hAnsi="宋体" w:cs="宋体"/>
          <w:bCs/>
          <w:color w:val="auto"/>
          <w:kern w:val="0"/>
          <w:sz w:val="24"/>
          <w:highlight w:val="none"/>
          <w:lang w:bidi="ar"/>
        </w:rPr>
      </w:pPr>
    </w:p>
    <w:p w14:paraId="403F3DD3">
      <w:pPr>
        <w:numPr>
          <w:ilvl w:val="0"/>
          <w:numId w:val="7"/>
        </w:num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项目实施总体计划（如质量保证、项目团队人员安排、交货进度计划及保障措施、产品安装调试测试方案、验收配合等）；</w:t>
      </w:r>
    </w:p>
    <w:p w14:paraId="0B8AC4C1">
      <w:pPr>
        <w:pStyle w:val="19"/>
        <w:ind w:firstLine="0"/>
        <w:rPr>
          <w:color w:val="auto"/>
          <w:highlight w:val="none"/>
        </w:rPr>
      </w:pPr>
    </w:p>
    <w:p w14:paraId="130F477A">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（四）服务团队人员情况</w:t>
      </w:r>
    </w:p>
    <w:p w14:paraId="3EAB5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主要从业人员及其技术资格一览表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0"/>
        <w:gridCol w:w="1241"/>
        <w:gridCol w:w="850"/>
        <w:gridCol w:w="1985"/>
        <w:gridCol w:w="1276"/>
        <w:gridCol w:w="1984"/>
      </w:tblGrid>
      <w:tr w14:paraId="08EB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01B84961">
            <w:pPr>
              <w:pStyle w:val="185"/>
              <w:jc w:val="center"/>
              <w:rPr>
                <w:rFonts w:hAnsi="宋体" w:cs="宋体"/>
                <w:bCs/>
                <w:color w:val="auto"/>
                <w:sz w:val="24"/>
                <w:szCs w:val="24"/>
                <w:highlight w:val="none"/>
              </w:rPr>
            </w:pPr>
            <w:r>
              <w:rPr>
                <w:rFonts w:hint="eastAsia" w:hAnsi="宋体" w:cs="宋体"/>
                <w:bCs/>
                <w:color w:val="auto"/>
                <w:sz w:val="24"/>
                <w:szCs w:val="24"/>
                <w:highlight w:val="none"/>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652C6E5B">
            <w:pPr>
              <w:pStyle w:val="185"/>
              <w:jc w:val="center"/>
              <w:rPr>
                <w:rFonts w:hAnsi="宋体" w:cs="宋体"/>
                <w:bCs/>
                <w:color w:val="auto"/>
                <w:sz w:val="24"/>
                <w:szCs w:val="24"/>
                <w:highlight w:val="none"/>
              </w:rPr>
            </w:pPr>
            <w:r>
              <w:rPr>
                <w:rFonts w:hint="eastAsia" w:hAnsi="宋体" w:cs="宋体"/>
                <w:bCs/>
                <w:color w:val="auto"/>
                <w:sz w:val="24"/>
                <w:szCs w:val="24"/>
                <w:highlight w:val="none"/>
              </w:rPr>
              <w:t>项目</w:t>
            </w:r>
          </w:p>
        </w:tc>
        <w:tc>
          <w:tcPr>
            <w:tcW w:w="1241" w:type="dxa"/>
            <w:tcBorders>
              <w:top w:val="single" w:color="auto" w:sz="4" w:space="0"/>
              <w:left w:val="single" w:color="auto" w:sz="4" w:space="0"/>
              <w:bottom w:val="single" w:color="auto" w:sz="4" w:space="0"/>
              <w:right w:val="single" w:color="auto" w:sz="4" w:space="0"/>
            </w:tcBorders>
            <w:vAlign w:val="center"/>
          </w:tcPr>
          <w:p w14:paraId="588FC42B">
            <w:pPr>
              <w:pStyle w:val="185"/>
              <w:jc w:val="center"/>
              <w:rPr>
                <w:rFonts w:hAnsi="宋体" w:cs="宋体"/>
                <w:bCs/>
                <w:color w:val="auto"/>
                <w:sz w:val="24"/>
                <w:szCs w:val="24"/>
                <w:highlight w:val="none"/>
              </w:rPr>
            </w:pPr>
            <w:r>
              <w:rPr>
                <w:rFonts w:hint="eastAsia" w:hAnsi="宋体" w:cs="宋体"/>
                <w:bCs/>
                <w:color w:val="auto"/>
                <w:sz w:val="24"/>
                <w:szCs w:val="24"/>
                <w:highlight w:val="none"/>
              </w:rPr>
              <w:t>姓名</w:t>
            </w:r>
          </w:p>
        </w:tc>
        <w:tc>
          <w:tcPr>
            <w:tcW w:w="850" w:type="dxa"/>
            <w:tcBorders>
              <w:top w:val="single" w:color="auto" w:sz="4" w:space="0"/>
              <w:left w:val="single" w:color="auto" w:sz="4" w:space="0"/>
              <w:bottom w:val="single" w:color="auto" w:sz="4" w:space="0"/>
              <w:right w:val="single" w:color="auto" w:sz="4" w:space="0"/>
            </w:tcBorders>
            <w:vAlign w:val="center"/>
          </w:tcPr>
          <w:p w14:paraId="00F85BCD">
            <w:pPr>
              <w:pStyle w:val="185"/>
              <w:jc w:val="center"/>
              <w:rPr>
                <w:rFonts w:hAnsi="宋体" w:cs="宋体"/>
                <w:bCs/>
                <w:color w:val="auto"/>
                <w:sz w:val="24"/>
                <w:szCs w:val="24"/>
                <w:highlight w:val="none"/>
              </w:rPr>
            </w:pPr>
            <w:r>
              <w:rPr>
                <w:rFonts w:hint="eastAsia" w:hAnsi="宋体" w:cs="宋体"/>
                <w:bCs/>
                <w:color w:val="auto"/>
                <w:sz w:val="24"/>
                <w:szCs w:val="24"/>
                <w:highlight w:val="none"/>
              </w:rPr>
              <w:t>职位</w:t>
            </w:r>
          </w:p>
        </w:tc>
        <w:tc>
          <w:tcPr>
            <w:tcW w:w="1985" w:type="dxa"/>
            <w:tcBorders>
              <w:top w:val="single" w:color="auto" w:sz="4" w:space="0"/>
              <w:left w:val="single" w:color="auto" w:sz="4" w:space="0"/>
              <w:bottom w:val="single" w:color="auto" w:sz="4" w:space="0"/>
              <w:right w:val="single" w:color="auto" w:sz="4" w:space="0"/>
            </w:tcBorders>
            <w:vAlign w:val="center"/>
          </w:tcPr>
          <w:p w14:paraId="28FA7EEE">
            <w:pPr>
              <w:pStyle w:val="185"/>
              <w:jc w:val="center"/>
              <w:rPr>
                <w:rFonts w:hAnsi="宋体" w:cs="宋体"/>
                <w:bCs/>
                <w:color w:val="auto"/>
                <w:sz w:val="24"/>
                <w:szCs w:val="24"/>
                <w:highlight w:val="none"/>
              </w:rPr>
            </w:pPr>
            <w:r>
              <w:rPr>
                <w:rFonts w:hint="eastAsia" w:hAnsi="宋体" w:cs="宋体"/>
                <w:bCs/>
                <w:color w:val="auto"/>
                <w:sz w:val="24"/>
                <w:szCs w:val="24"/>
                <w:highlight w:val="none"/>
              </w:rPr>
              <w:t>持何种资格证件</w:t>
            </w:r>
          </w:p>
        </w:tc>
        <w:tc>
          <w:tcPr>
            <w:tcW w:w="1276" w:type="dxa"/>
            <w:tcBorders>
              <w:top w:val="single" w:color="auto" w:sz="4" w:space="0"/>
              <w:left w:val="single" w:color="auto" w:sz="4" w:space="0"/>
              <w:bottom w:val="single" w:color="auto" w:sz="4" w:space="0"/>
              <w:right w:val="single" w:color="auto" w:sz="4" w:space="0"/>
            </w:tcBorders>
            <w:vAlign w:val="center"/>
          </w:tcPr>
          <w:p w14:paraId="71CC5712">
            <w:pPr>
              <w:pStyle w:val="185"/>
              <w:jc w:val="center"/>
              <w:rPr>
                <w:rFonts w:hAnsi="宋体" w:cs="宋体"/>
                <w:bCs/>
                <w:color w:val="auto"/>
                <w:sz w:val="24"/>
                <w:szCs w:val="24"/>
                <w:highlight w:val="none"/>
              </w:rPr>
            </w:pPr>
            <w:r>
              <w:rPr>
                <w:rFonts w:hint="eastAsia" w:hAnsi="宋体" w:cs="宋体"/>
                <w:bCs/>
                <w:color w:val="auto"/>
                <w:sz w:val="24"/>
                <w:szCs w:val="24"/>
                <w:highlight w:val="none"/>
              </w:rPr>
              <w:t>发证时间</w:t>
            </w:r>
          </w:p>
        </w:tc>
        <w:tc>
          <w:tcPr>
            <w:tcW w:w="1984" w:type="dxa"/>
            <w:tcBorders>
              <w:top w:val="single" w:color="auto" w:sz="4" w:space="0"/>
              <w:left w:val="single" w:color="auto" w:sz="4" w:space="0"/>
              <w:bottom w:val="single" w:color="auto" w:sz="4" w:space="0"/>
              <w:right w:val="single" w:color="auto" w:sz="4" w:space="0"/>
            </w:tcBorders>
            <w:vAlign w:val="center"/>
          </w:tcPr>
          <w:p w14:paraId="23BCF322">
            <w:pPr>
              <w:pStyle w:val="185"/>
              <w:jc w:val="center"/>
              <w:rPr>
                <w:rFonts w:hAnsi="宋体" w:cs="宋体"/>
                <w:bCs/>
                <w:color w:val="auto"/>
                <w:sz w:val="24"/>
                <w:szCs w:val="24"/>
                <w:highlight w:val="none"/>
              </w:rPr>
            </w:pPr>
            <w:r>
              <w:rPr>
                <w:rFonts w:hint="eastAsia" w:hAnsi="宋体" w:cs="宋体"/>
                <w:bCs/>
                <w:color w:val="auto"/>
                <w:sz w:val="24"/>
                <w:szCs w:val="24"/>
                <w:highlight w:val="none"/>
              </w:rPr>
              <w:t>从事本工作时间</w:t>
            </w:r>
          </w:p>
        </w:tc>
      </w:tr>
      <w:tr w14:paraId="394D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5623202">
            <w:pPr>
              <w:pStyle w:val="185"/>
              <w:rPr>
                <w:rFonts w:hAnsi="宋体" w:cs="宋体"/>
                <w:bCs/>
                <w:color w:val="auto"/>
                <w:sz w:val="24"/>
                <w:szCs w:val="24"/>
                <w:highlight w:val="none"/>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3519DAE0">
            <w:pPr>
              <w:pStyle w:val="185"/>
              <w:jc w:val="center"/>
              <w:rPr>
                <w:rFonts w:hAnsi="宋体" w:cs="宋体"/>
                <w:bCs/>
                <w:color w:val="auto"/>
                <w:sz w:val="24"/>
                <w:szCs w:val="24"/>
                <w:highlight w:val="none"/>
              </w:rPr>
            </w:pPr>
            <w:r>
              <w:rPr>
                <w:rFonts w:hint="eastAsia" w:hAnsi="宋体" w:cs="宋体"/>
                <w:bCs/>
                <w:color w:val="auto"/>
                <w:sz w:val="24"/>
                <w:szCs w:val="24"/>
                <w:highlight w:val="none"/>
              </w:rPr>
              <w:t>技</w:t>
            </w:r>
          </w:p>
          <w:p w14:paraId="1A9BB862">
            <w:pPr>
              <w:pStyle w:val="185"/>
              <w:jc w:val="center"/>
              <w:rPr>
                <w:rFonts w:hAnsi="宋体" w:cs="宋体"/>
                <w:bCs/>
                <w:color w:val="auto"/>
                <w:sz w:val="24"/>
                <w:szCs w:val="24"/>
                <w:highlight w:val="none"/>
              </w:rPr>
            </w:pPr>
            <w:r>
              <w:rPr>
                <w:rFonts w:hint="eastAsia" w:hAnsi="宋体" w:cs="宋体"/>
                <w:bCs/>
                <w:color w:val="auto"/>
                <w:sz w:val="24"/>
                <w:szCs w:val="24"/>
                <w:highlight w:val="none"/>
              </w:rPr>
              <w:t>术</w:t>
            </w:r>
          </w:p>
          <w:p w14:paraId="0B5971F1">
            <w:pPr>
              <w:pStyle w:val="185"/>
              <w:jc w:val="center"/>
              <w:rPr>
                <w:rFonts w:hAnsi="宋体" w:cs="宋体"/>
                <w:bCs/>
                <w:color w:val="auto"/>
                <w:sz w:val="24"/>
                <w:szCs w:val="24"/>
                <w:highlight w:val="none"/>
              </w:rPr>
            </w:pPr>
            <w:r>
              <w:rPr>
                <w:rFonts w:hint="eastAsia" w:hAnsi="宋体" w:cs="宋体"/>
                <w:bCs/>
                <w:color w:val="auto"/>
                <w:sz w:val="24"/>
                <w:szCs w:val="24"/>
                <w:highlight w:val="none"/>
              </w:rPr>
              <w:t>管</w:t>
            </w:r>
          </w:p>
          <w:p w14:paraId="17D7A5EA">
            <w:pPr>
              <w:pStyle w:val="185"/>
              <w:jc w:val="center"/>
              <w:rPr>
                <w:rFonts w:hAnsi="宋体" w:cs="宋体"/>
                <w:bCs/>
                <w:color w:val="auto"/>
                <w:sz w:val="24"/>
                <w:szCs w:val="24"/>
                <w:highlight w:val="none"/>
              </w:rPr>
            </w:pPr>
            <w:r>
              <w:rPr>
                <w:rFonts w:hint="eastAsia" w:hAnsi="宋体" w:cs="宋体"/>
                <w:bCs/>
                <w:color w:val="auto"/>
                <w:sz w:val="24"/>
                <w:szCs w:val="24"/>
                <w:highlight w:val="none"/>
              </w:rPr>
              <w:t>理</w:t>
            </w:r>
          </w:p>
          <w:p w14:paraId="315590A8">
            <w:pPr>
              <w:pStyle w:val="185"/>
              <w:jc w:val="center"/>
              <w:rPr>
                <w:rFonts w:hAnsi="宋体" w:cs="宋体"/>
                <w:bCs/>
                <w:color w:val="auto"/>
                <w:sz w:val="24"/>
                <w:szCs w:val="24"/>
                <w:highlight w:val="none"/>
              </w:rPr>
            </w:pPr>
            <w:r>
              <w:rPr>
                <w:rFonts w:hint="eastAsia" w:hAnsi="宋体" w:cs="宋体"/>
                <w:bCs/>
                <w:color w:val="auto"/>
                <w:sz w:val="24"/>
                <w:szCs w:val="24"/>
                <w:highlight w:val="none"/>
              </w:rPr>
              <w:t>人</w:t>
            </w:r>
          </w:p>
          <w:p w14:paraId="003A0689">
            <w:pPr>
              <w:pStyle w:val="185"/>
              <w:jc w:val="center"/>
              <w:rPr>
                <w:rFonts w:hAnsi="宋体" w:cs="宋体"/>
                <w:bCs/>
                <w:color w:val="auto"/>
                <w:sz w:val="24"/>
                <w:szCs w:val="24"/>
                <w:highlight w:val="none"/>
              </w:rPr>
            </w:pPr>
            <w:r>
              <w:rPr>
                <w:rFonts w:hint="eastAsia" w:hAnsi="宋体" w:cs="宋体"/>
                <w:bCs/>
                <w:color w:val="auto"/>
                <w:sz w:val="24"/>
                <w:szCs w:val="24"/>
                <w:highlight w:val="none"/>
              </w:rPr>
              <w:t>员</w:t>
            </w:r>
          </w:p>
        </w:tc>
        <w:tc>
          <w:tcPr>
            <w:tcW w:w="1241" w:type="dxa"/>
            <w:tcBorders>
              <w:top w:val="single" w:color="auto" w:sz="4" w:space="0"/>
              <w:left w:val="single" w:color="auto" w:sz="4" w:space="0"/>
              <w:bottom w:val="single" w:color="auto" w:sz="4" w:space="0"/>
              <w:right w:val="single" w:color="auto" w:sz="4" w:space="0"/>
            </w:tcBorders>
            <w:vAlign w:val="center"/>
          </w:tcPr>
          <w:p w14:paraId="306ADD82">
            <w:pPr>
              <w:pStyle w:val="185"/>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A839876">
            <w:pPr>
              <w:pStyle w:val="185"/>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5C45A52">
            <w:pPr>
              <w:pStyle w:val="185"/>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B1267AC">
            <w:pPr>
              <w:pStyle w:val="185"/>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DC971B4">
            <w:pPr>
              <w:pStyle w:val="185"/>
              <w:rPr>
                <w:rFonts w:hAnsi="宋体" w:cs="宋体"/>
                <w:bCs/>
                <w:color w:val="auto"/>
                <w:sz w:val="24"/>
                <w:szCs w:val="24"/>
                <w:highlight w:val="none"/>
              </w:rPr>
            </w:pPr>
          </w:p>
        </w:tc>
      </w:tr>
      <w:tr w14:paraId="3F65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66C64DF0">
            <w:pPr>
              <w:pStyle w:val="185"/>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2A6B8B0">
            <w:pPr>
              <w:pStyle w:val="185"/>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685593F2">
            <w:pPr>
              <w:pStyle w:val="185"/>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28B0FDB">
            <w:pPr>
              <w:pStyle w:val="185"/>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87EAE11">
            <w:pPr>
              <w:pStyle w:val="185"/>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2E098D7">
            <w:pPr>
              <w:pStyle w:val="185"/>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3098650">
            <w:pPr>
              <w:pStyle w:val="185"/>
              <w:rPr>
                <w:rFonts w:hAnsi="宋体" w:cs="宋体"/>
                <w:bCs/>
                <w:color w:val="auto"/>
                <w:sz w:val="24"/>
                <w:szCs w:val="24"/>
                <w:highlight w:val="none"/>
              </w:rPr>
            </w:pPr>
          </w:p>
        </w:tc>
      </w:tr>
      <w:tr w14:paraId="4922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3B6A060">
            <w:pPr>
              <w:pStyle w:val="185"/>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3C22470">
            <w:pPr>
              <w:pStyle w:val="185"/>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08E41D18">
            <w:pPr>
              <w:pStyle w:val="185"/>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EA8A799">
            <w:pPr>
              <w:pStyle w:val="185"/>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9155CEF">
            <w:pPr>
              <w:pStyle w:val="185"/>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B6B8F18">
            <w:pPr>
              <w:pStyle w:val="185"/>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5BCE8D9">
            <w:pPr>
              <w:pStyle w:val="185"/>
              <w:rPr>
                <w:rFonts w:hAnsi="宋体" w:cs="宋体"/>
                <w:bCs/>
                <w:color w:val="auto"/>
                <w:sz w:val="24"/>
                <w:szCs w:val="24"/>
                <w:highlight w:val="none"/>
              </w:rPr>
            </w:pPr>
          </w:p>
        </w:tc>
      </w:tr>
      <w:tr w14:paraId="3E68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3A5A4F5D">
            <w:pPr>
              <w:pStyle w:val="185"/>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0A90A34">
            <w:pPr>
              <w:pStyle w:val="185"/>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0190AC84">
            <w:pPr>
              <w:pStyle w:val="185"/>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AF94244">
            <w:pPr>
              <w:pStyle w:val="185"/>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6F4712E">
            <w:pPr>
              <w:pStyle w:val="185"/>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9F3A63D">
            <w:pPr>
              <w:pStyle w:val="185"/>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56C0FFE1">
            <w:pPr>
              <w:pStyle w:val="185"/>
              <w:rPr>
                <w:rFonts w:hAnsi="宋体" w:cs="宋体"/>
                <w:bCs/>
                <w:color w:val="auto"/>
                <w:sz w:val="24"/>
                <w:szCs w:val="24"/>
                <w:highlight w:val="none"/>
              </w:rPr>
            </w:pPr>
          </w:p>
        </w:tc>
      </w:tr>
      <w:tr w14:paraId="53B4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9D785E8">
            <w:pPr>
              <w:pStyle w:val="185"/>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1596316">
            <w:pPr>
              <w:pStyle w:val="185"/>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05F40647">
            <w:pPr>
              <w:pStyle w:val="185"/>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7A2B917">
            <w:pPr>
              <w:pStyle w:val="185"/>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53E85D6">
            <w:pPr>
              <w:pStyle w:val="185"/>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71BC55D">
            <w:pPr>
              <w:pStyle w:val="185"/>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B6EEA58">
            <w:pPr>
              <w:pStyle w:val="185"/>
              <w:rPr>
                <w:rFonts w:hAnsi="宋体" w:cs="宋体"/>
                <w:bCs/>
                <w:color w:val="auto"/>
                <w:sz w:val="24"/>
                <w:szCs w:val="24"/>
                <w:highlight w:val="none"/>
              </w:rPr>
            </w:pPr>
          </w:p>
        </w:tc>
      </w:tr>
      <w:tr w14:paraId="4900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7D1F433F">
            <w:pPr>
              <w:pStyle w:val="185"/>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DAD1405">
            <w:pPr>
              <w:pStyle w:val="185"/>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2B1E197B">
            <w:pPr>
              <w:pStyle w:val="185"/>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79E0759">
            <w:pPr>
              <w:pStyle w:val="185"/>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B4B10E2">
            <w:pPr>
              <w:pStyle w:val="185"/>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5354FB6">
            <w:pPr>
              <w:pStyle w:val="185"/>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284ACD2">
            <w:pPr>
              <w:pStyle w:val="185"/>
              <w:rPr>
                <w:rFonts w:hAnsi="宋体" w:cs="宋体"/>
                <w:bCs/>
                <w:color w:val="auto"/>
                <w:sz w:val="24"/>
                <w:szCs w:val="24"/>
                <w:highlight w:val="none"/>
              </w:rPr>
            </w:pPr>
          </w:p>
        </w:tc>
      </w:tr>
      <w:tr w14:paraId="110B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37CD625D">
            <w:pPr>
              <w:pStyle w:val="185"/>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29D5A49">
            <w:pPr>
              <w:pStyle w:val="185"/>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2DB4A20F">
            <w:pPr>
              <w:pStyle w:val="185"/>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C25B7CA">
            <w:pPr>
              <w:pStyle w:val="185"/>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8A97CB6">
            <w:pPr>
              <w:pStyle w:val="185"/>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9111C5B">
            <w:pPr>
              <w:pStyle w:val="185"/>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B7FED38">
            <w:pPr>
              <w:pStyle w:val="185"/>
              <w:rPr>
                <w:rFonts w:hAnsi="宋体" w:cs="宋体"/>
                <w:bCs/>
                <w:color w:val="auto"/>
                <w:sz w:val="24"/>
                <w:szCs w:val="24"/>
                <w:highlight w:val="none"/>
              </w:rPr>
            </w:pPr>
          </w:p>
        </w:tc>
      </w:tr>
      <w:tr w14:paraId="4D07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7117F08">
            <w:pPr>
              <w:pStyle w:val="185"/>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4B8A448">
            <w:pPr>
              <w:pStyle w:val="185"/>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13E0B703">
            <w:pPr>
              <w:pStyle w:val="185"/>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5DDDF6E">
            <w:pPr>
              <w:pStyle w:val="185"/>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3C574FE">
            <w:pPr>
              <w:pStyle w:val="185"/>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08B4DFD">
            <w:pPr>
              <w:pStyle w:val="185"/>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DF20EDC">
            <w:pPr>
              <w:pStyle w:val="185"/>
              <w:rPr>
                <w:rFonts w:hAnsi="宋体" w:cs="宋体"/>
                <w:bCs/>
                <w:color w:val="auto"/>
                <w:sz w:val="24"/>
                <w:szCs w:val="24"/>
                <w:highlight w:val="none"/>
              </w:rPr>
            </w:pPr>
          </w:p>
        </w:tc>
      </w:tr>
      <w:tr w14:paraId="058A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EE4937A">
            <w:pPr>
              <w:pStyle w:val="185"/>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8A8B00A">
            <w:pPr>
              <w:pStyle w:val="185"/>
              <w:jc w:val="center"/>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4441D763">
            <w:pPr>
              <w:pStyle w:val="185"/>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F6B9E4D">
            <w:pPr>
              <w:pStyle w:val="185"/>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7ABB703">
            <w:pPr>
              <w:pStyle w:val="185"/>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5E27F54">
            <w:pPr>
              <w:pStyle w:val="185"/>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B425419">
            <w:pPr>
              <w:pStyle w:val="185"/>
              <w:rPr>
                <w:rFonts w:hAnsi="宋体" w:cs="宋体"/>
                <w:bCs/>
                <w:color w:val="auto"/>
                <w:sz w:val="24"/>
                <w:szCs w:val="24"/>
                <w:highlight w:val="none"/>
              </w:rPr>
            </w:pPr>
          </w:p>
        </w:tc>
      </w:tr>
      <w:tr w14:paraId="6B44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6794EE10">
            <w:pPr>
              <w:pStyle w:val="185"/>
              <w:rPr>
                <w:rFonts w:hAnsi="宋体" w:cs="宋体"/>
                <w:bCs/>
                <w:color w:val="auto"/>
                <w:sz w:val="24"/>
                <w:szCs w:val="24"/>
                <w:highlight w:val="none"/>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23E2BDCC">
            <w:pPr>
              <w:pStyle w:val="185"/>
              <w:jc w:val="center"/>
              <w:rPr>
                <w:rFonts w:hAnsi="宋体" w:cs="宋体"/>
                <w:bCs/>
                <w:color w:val="auto"/>
                <w:sz w:val="24"/>
                <w:szCs w:val="24"/>
                <w:highlight w:val="none"/>
              </w:rPr>
            </w:pPr>
            <w:r>
              <w:rPr>
                <w:rFonts w:hint="eastAsia" w:hAnsi="宋体" w:cs="宋体"/>
                <w:bCs/>
                <w:color w:val="auto"/>
                <w:sz w:val="24"/>
                <w:szCs w:val="24"/>
                <w:highlight w:val="none"/>
              </w:rPr>
              <w:t>技</w:t>
            </w:r>
          </w:p>
          <w:p w14:paraId="4322E7B1">
            <w:pPr>
              <w:pStyle w:val="185"/>
              <w:jc w:val="center"/>
              <w:rPr>
                <w:rFonts w:hAnsi="宋体" w:cs="宋体"/>
                <w:bCs/>
                <w:color w:val="auto"/>
                <w:sz w:val="24"/>
                <w:szCs w:val="24"/>
                <w:highlight w:val="none"/>
              </w:rPr>
            </w:pPr>
            <w:r>
              <w:rPr>
                <w:rFonts w:hint="eastAsia" w:hAnsi="宋体" w:cs="宋体"/>
                <w:bCs/>
                <w:color w:val="auto"/>
                <w:sz w:val="24"/>
                <w:szCs w:val="24"/>
                <w:highlight w:val="none"/>
              </w:rPr>
              <w:t>术</w:t>
            </w:r>
          </w:p>
          <w:p w14:paraId="00D9AA9A">
            <w:pPr>
              <w:pStyle w:val="185"/>
              <w:jc w:val="center"/>
              <w:rPr>
                <w:rFonts w:hAnsi="宋体" w:cs="宋体"/>
                <w:bCs/>
                <w:color w:val="auto"/>
                <w:sz w:val="24"/>
                <w:szCs w:val="24"/>
                <w:highlight w:val="none"/>
              </w:rPr>
            </w:pPr>
            <w:r>
              <w:rPr>
                <w:rFonts w:hint="eastAsia" w:hAnsi="宋体" w:cs="宋体"/>
                <w:bCs/>
                <w:color w:val="auto"/>
                <w:sz w:val="24"/>
                <w:szCs w:val="24"/>
                <w:highlight w:val="none"/>
              </w:rPr>
              <w:t>开</w:t>
            </w:r>
          </w:p>
          <w:p w14:paraId="3B3E9CD2">
            <w:pPr>
              <w:pStyle w:val="185"/>
              <w:jc w:val="center"/>
              <w:rPr>
                <w:rFonts w:hAnsi="宋体" w:cs="宋体"/>
                <w:bCs/>
                <w:color w:val="auto"/>
                <w:sz w:val="24"/>
                <w:szCs w:val="24"/>
                <w:highlight w:val="none"/>
              </w:rPr>
            </w:pPr>
            <w:r>
              <w:rPr>
                <w:rFonts w:hint="eastAsia" w:hAnsi="宋体" w:cs="宋体"/>
                <w:bCs/>
                <w:color w:val="auto"/>
                <w:sz w:val="24"/>
                <w:szCs w:val="24"/>
                <w:highlight w:val="none"/>
              </w:rPr>
              <w:t>发</w:t>
            </w:r>
          </w:p>
          <w:p w14:paraId="4744B63E">
            <w:pPr>
              <w:pStyle w:val="185"/>
              <w:jc w:val="center"/>
              <w:rPr>
                <w:rFonts w:hAnsi="宋体" w:cs="宋体"/>
                <w:bCs/>
                <w:color w:val="auto"/>
                <w:sz w:val="24"/>
                <w:szCs w:val="24"/>
                <w:highlight w:val="none"/>
              </w:rPr>
            </w:pPr>
            <w:r>
              <w:rPr>
                <w:rFonts w:hint="eastAsia" w:hAnsi="宋体" w:cs="宋体"/>
                <w:bCs/>
                <w:color w:val="auto"/>
                <w:sz w:val="24"/>
                <w:szCs w:val="24"/>
                <w:highlight w:val="none"/>
              </w:rPr>
              <w:t>人</w:t>
            </w:r>
          </w:p>
          <w:p w14:paraId="1014DC98">
            <w:pPr>
              <w:pStyle w:val="185"/>
              <w:jc w:val="center"/>
              <w:rPr>
                <w:rFonts w:hAnsi="宋体" w:cs="宋体"/>
                <w:bCs/>
                <w:color w:val="auto"/>
                <w:sz w:val="24"/>
                <w:szCs w:val="24"/>
                <w:highlight w:val="none"/>
              </w:rPr>
            </w:pPr>
            <w:r>
              <w:rPr>
                <w:rFonts w:hint="eastAsia" w:hAnsi="宋体" w:cs="宋体"/>
                <w:bCs/>
                <w:color w:val="auto"/>
                <w:sz w:val="24"/>
                <w:szCs w:val="24"/>
                <w:highlight w:val="none"/>
              </w:rPr>
              <w:t>员</w:t>
            </w:r>
          </w:p>
        </w:tc>
        <w:tc>
          <w:tcPr>
            <w:tcW w:w="1241" w:type="dxa"/>
            <w:tcBorders>
              <w:top w:val="single" w:color="auto" w:sz="4" w:space="0"/>
              <w:left w:val="single" w:color="auto" w:sz="4" w:space="0"/>
              <w:bottom w:val="single" w:color="auto" w:sz="4" w:space="0"/>
              <w:right w:val="single" w:color="auto" w:sz="4" w:space="0"/>
            </w:tcBorders>
            <w:vAlign w:val="center"/>
          </w:tcPr>
          <w:p w14:paraId="1E2D4AB7">
            <w:pPr>
              <w:pStyle w:val="185"/>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E6905F2">
            <w:pPr>
              <w:pStyle w:val="185"/>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441BD3F">
            <w:pPr>
              <w:pStyle w:val="185"/>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885A4F6">
            <w:pPr>
              <w:pStyle w:val="185"/>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7376E2EC">
            <w:pPr>
              <w:pStyle w:val="185"/>
              <w:rPr>
                <w:rFonts w:hAnsi="宋体" w:cs="宋体"/>
                <w:bCs/>
                <w:color w:val="auto"/>
                <w:sz w:val="24"/>
                <w:szCs w:val="24"/>
                <w:highlight w:val="none"/>
              </w:rPr>
            </w:pPr>
          </w:p>
        </w:tc>
      </w:tr>
      <w:tr w14:paraId="7CB6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24D7E25B">
            <w:pPr>
              <w:pStyle w:val="185"/>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EAEEC20">
            <w:pPr>
              <w:pStyle w:val="185"/>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6F619EFA">
            <w:pPr>
              <w:pStyle w:val="185"/>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E67C8EC">
            <w:pPr>
              <w:pStyle w:val="185"/>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0851DAB">
            <w:pPr>
              <w:pStyle w:val="185"/>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9A076B5">
            <w:pPr>
              <w:pStyle w:val="185"/>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EA6A7B9">
            <w:pPr>
              <w:pStyle w:val="185"/>
              <w:rPr>
                <w:rFonts w:hAnsi="宋体" w:cs="宋体"/>
                <w:bCs/>
                <w:color w:val="auto"/>
                <w:sz w:val="24"/>
                <w:szCs w:val="24"/>
                <w:highlight w:val="none"/>
              </w:rPr>
            </w:pPr>
          </w:p>
        </w:tc>
      </w:tr>
      <w:tr w14:paraId="171A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1875C58C">
            <w:pPr>
              <w:pStyle w:val="185"/>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080596A">
            <w:pPr>
              <w:pStyle w:val="185"/>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4BDEC741">
            <w:pPr>
              <w:pStyle w:val="185"/>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162F351">
            <w:pPr>
              <w:pStyle w:val="185"/>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AB61CE7">
            <w:pPr>
              <w:pStyle w:val="185"/>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686CC31">
            <w:pPr>
              <w:pStyle w:val="185"/>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A904BE4">
            <w:pPr>
              <w:pStyle w:val="185"/>
              <w:rPr>
                <w:rFonts w:hAnsi="宋体" w:cs="宋体"/>
                <w:bCs/>
                <w:color w:val="auto"/>
                <w:sz w:val="24"/>
                <w:szCs w:val="24"/>
                <w:highlight w:val="none"/>
              </w:rPr>
            </w:pPr>
          </w:p>
        </w:tc>
      </w:tr>
      <w:tr w14:paraId="7DFD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E3BA09A">
            <w:pPr>
              <w:pStyle w:val="185"/>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B5C1AF8">
            <w:pPr>
              <w:pStyle w:val="185"/>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7ADC4B31">
            <w:pPr>
              <w:pStyle w:val="185"/>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E8F85CF">
            <w:pPr>
              <w:pStyle w:val="185"/>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232761D">
            <w:pPr>
              <w:pStyle w:val="185"/>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F4999E3">
            <w:pPr>
              <w:pStyle w:val="185"/>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B435353">
            <w:pPr>
              <w:pStyle w:val="185"/>
              <w:rPr>
                <w:rFonts w:hAnsi="宋体" w:cs="宋体"/>
                <w:bCs/>
                <w:color w:val="auto"/>
                <w:sz w:val="24"/>
                <w:szCs w:val="24"/>
                <w:highlight w:val="none"/>
              </w:rPr>
            </w:pPr>
          </w:p>
        </w:tc>
      </w:tr>
      <w:tr w14:paraId="13E0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2780800A">
            <w:pPr>
              <w:pStyle w:val="185"/>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22D06E06">
            <w:pPr>
              <w:pStyle w:val="185"/>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5D4CDB7B">
            <w:pPr>
              <w:pStyle w:val="185"/>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CE8AC3C">
            <w:pPr>
              <w:pStyle w:val="185"/>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30ACAA0">
            <w:pPr>
              <w:pStyle w:val="185"/>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50255AE">
            <w:pPr>
              <w:pStyle w:val="185"/>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4A4FFEAE">
            <w:pPr>
              <w:pStyle w:val="185"/>
              <w:rPr>
                <w:rFonts w:hAnsi="宋体" w:cs="宋体"/>
                <w:bCs/>
                <w:color w:val="auto"/>
                <w:sz w:val="24"/>
                <w:szCs w:val="24"/>
                <w:highlight w:val="none"/>
              </w:rPr>
            </w:pPr>
          </w:p>
        </w:tc>
      </w:tr>
      <w:tr w14:paraId="2414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3954B2E8">
            <w:pPr>
              <w:pStyle w:val="185"/>
              <w:rPr>
                <w:rFonts w:hAnsi="宋体" w:cs="宋体"/>
                <w:bCs/>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0265A19D">
            <w:pPr>
              <w:pStyle w:val="185"/>
              <w:rPr>
                <w:rFonts w:hAnsi="宋体" w:cs="宋体"/>
                <w:bCs/>
                <w:color w:val="auto"/>
                <w:sz w:val="24"/>
                <w:szCs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6316447E">
            <w:pPr>
              <w:pStyle w:val="185"/>
              <w:rPr>
                <w:rFonts w:hAnsi="宋体" w:cs="宋体"/>
                <w:bCs/>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122241C">
            <w:pPr>
              <w:pStyle w:val="185"/>
              <w:rPr>
                <w:rFonts w:hAnsi="宋体" w:cs="宋体"/>
                <w:bCs/>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0EF3522">
            <w:pPr>
              <w:pStyle w:val="185"/>
              <w:rPr>
                <w:rFonts w:hAnsi="宋体" w:cs="宋体"/>
                <w:bCs/>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22C5060">
            <w:pPr>
              <w:pStyle w:val="185"/>
              <w:rPr>
                <w:rFonts w:hAnsi="宋体" w:cs="宋体"/>
                <w:bCs/>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29D99FA0">
            <w:pPr>
              <w:pStyle w:val="185"/>
              <w:rPr>
                <w:rFonts w:hAnsi="宋体" w:cs="宋体"/>
                <w:bCs/>
                <w:color w:val="auto"/>
                <w:sz w:val="24"/>
                <w:szCs w:val="24"/>
                <w:highlight w:val="none"/>
              </w:rPr>
            </w:pPr>
          </w:p>
        </w:tc>
      </w:tr>
      <w:tr w14:paraId="2A24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6E0C26C6">
            <w:pPr>
              <w:pStyle w:val="185"/>
              <w:ind w:firstLine="482"/>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CB0B8F4">
            <w:pPr>
              <w:widowControl/>
              <w:ind w:firstLine="482"/>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1A91AD8E">
            <w:pPr>
              <w:pStyle w:val="185"/>
              <w:ind w:firstLine="482"/>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1501726">
            <w:pPr>
              <w:pStyle w:val="185"/>
              <w:ind w:firstLine="482"/>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A0F6B19">
            <w:pPr>
              <w:pStyle w:val="185"/>
              <w:ind w:firstLine="482"/>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1ABF319">
            <w:pPr>
              <w:pStyle w:val="185"/>
              <w:ind w:firstLine="482"/>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DC236F4">
            <w:pPr>
              <w:pStyle w:val="185"/>
              <w:ind w:firstLine="482"/>
              <w:rPr>
                <w:rFonts w:hAnsi="宋体" w:cs="宋体"/>
                <w:color w:val="auto"/>
                <w:sz w:val="24"/>
                <w:szCs w:val="24"/>
                <w:highlight w:val="none"/>
              </w:rPr>
            </w:pPr>
          </w:p>
        </w:tc>
      </w:tr>
      <w:tr w14:paraId="7DBE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vAlign w:val="center"/>
          </w:tcPr>
          <w:p w14:paraId="0B5A6F3F">
            <w:pPr>
              <w:pStyle w:val="185"/>
              <w:ind w:firstLine="482"/>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EF4FCF6">
            <w:pPr>
              <w:widowControl/>
              <w:ind w:firstLine="482"/>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26055379">
            <w:pPr>
              <w:pStyle w:val="185"/>
              <w:ind w:firstLine="482"/>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AA0F1E8">
            <w:pPr>
              <w:pStyle w:val="185"/>
              <w:ind w:firstLine="482"/>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49044AD">
            <w:pPr>
              <w:pStyle w:val="185"/>
              <w:ind w:firstLine="482"/>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981BC93">
            <w:pPr>
              <w:pStyle w:val="185"/>
              <w:ind w:firstLine="482"/>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BCD77DE">
            <w:pPr>
              <w:pStyle w:val="185"/>
              <w:ind w:firstLine="482"/>
              <w:rPr>
                <w:rFonts w:hAnsi="宋体" w:cs="宋体"/>
                <w:color w:val="auto"/>
                <w:sz w:val="24"/>
                <w:szCs w:val="24"/>
                <w:highlight w:val="none"/>
              </w:rPr>
            </w:pPr>
          </w:p>
        </w:tc>
      </w:tr>
    </w:tbl>
    <w:p w14:paraId="21307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rPr>
          <w:rFonts w:ascii="宋体" w:hAnsi="宋体" w:cs="宋体"/>
          <w:color w:val="auto"/>
          <w:szCs w:val="21"/>
          <w:highlight w:val="none"/>
        </w:rPr>
      </w:pPr>
      <w:r>
        <w:rPr>
          <w:rFonts w:hint="eastAsia" w:ascii="宋体" w:hAnsi="宋体" w:cs="宋体"/>
          <w:color w:val="auto"/>
          <w:szCs w:val="21"/>
          <w:highlight w:val="none"/>
        </w:rPr>
        <w:t>注：在填写时，如本表格不适合投标单位的实际情况，可根据本表格格式自行划表填写。</w:t>
      </w:r>
    </w:p>
    <w:p w14:paraId="50B2E251">
      <w:pPr>
        <w:snapToGrid w:val="0"/>
        <w:spacing w:line="400" w:lineRule="exact"/>
        <w:ind w:firstLine="480" w:firstLineChars="200"/>
        <w:rPr>
          <w:rFonts w:ascii="宋体" w:hAnsi="宋体" w:cs="宋体"/>
          <w:bCs/>
          <w:color w:val="auto"/>
          <w:kern w:val="0"/>
          <w:sz w:val="24"/>
          <w:highlight w:val="none"/>
          <w:lang w:bidi="ar"/>
        </w:rPr>
      </w:pPr>
    </w:p>
    <w:p w14:paraId="78ABEBE2">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（五）售后服务方案（如质保期限，产品质保期内、外保修范围、服务响应时间、故障解决方式、技术支持和售后服务人员安排、定期巡检等情况）；</w:t>
      </w:r>
    </w:p>
    <w:p w14:paraId="6B392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ascii="宋体" w:hAnsi="宋体" w:cs="宋体"/>
          <w:b/>
          <w:color w:val="auto"/>
          <w:sz w:val="36"/>
          <w:szCs w:val="36"/>
          <w:highlight w:val="none"/>
        </w:rPr>
      </w:pPr>
    </w:p>
    <w:p w14:paraId="6E19B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t>售后服务情况表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1"/>
      </w:tblGrid>
      <w:tr w14:paraId="2CBD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1" w:type="dxa"/>
            <w:tcBorders>
              <w:top w:val="single" w:color="auto" w:sz="4" w:space="0"/>
              <w:left w:val="single" w:color="auto" w:sz="4" w:space="0"/>
              <w:bottom w:val="single" w:color="auto" w:sz="4" w:space="0"/>
              <w:right w:val="single" w:color="auto" w:sz="4" w:space="0"/>
            </w:tcBorders>
            <w:vAlign w:val="center"/>
          </w:tcPr>
          <w:p w14:paraId="32C95208">
            <w:pPr>
              <w:jc w:val="center"/>
              <w:rPr>
                <w:rFonts w:ascii="宋体" w:hAnsi="宋体" w:cs="宋体"/>
                <w:b/>
                <w:color w:val="auto"/>
                <w:sz w:val="24"/>
                <w:highlight w:val="none"/>
              </w:rPr>
            </w:pPr>
            <w:r>
              <w:rPr>
                <w:rFonts w:hint="eastAsia" w:ascii="宋体" w:hAnsi="宋体" w:cs="宋体"/>
                <w:b/>
                <w:color w:val="auto"/>
                <w:sz w:val="24"/>
                <w:highlight w:val="none"/>
              </w:rPr>
              <w:t>品牌厂商</w:t>
            </w:r>
          </w:p>
        </w:tc>
      </w:tr>
      <w:tr w14:paraId="4B5B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9101" w:type="dxa"/>
            <w:tcBorders>
              <w:top w:val="single" w:color="auto" w:sz="4" w:space="0"/>
              <w:left w:val="single" w:color="auto" w:sz="4" w:space="0"/>
              <w:bottom w:val="single" w:color="auto" w:sz="4" w:space="0"/>
              <w:right w:val="single" w:color="auto" w:sz="4" w:space="0"/>
            </w:tcBorders>
          </w:tcPr>
          <w:p w14:paraId="6FF5E5D4">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现行售后服务的主要内容：（可附宣传材料）</w:t>
            </w:r>
          </w:p>
          <w:p w14:paraId="0B9E5B85">
            <w:pPr>
              <w:spacing w:line="360" w:lineRule="auto"/>
              <w:ind w:firstLine="482"/>
              <w:rPr>
                <w:rFonts w:ascii="宋体" w:hAnsi="宋体" w:cs="宋体"/>
                <w:color w:val="auto"/>
                <w:sz w:val="24"/>
                <w:highlight w:val="none"/>
              </w:rPr>
            </w:pPr>
          </w:p>
          <w:p w14:paraId="6D0F131D">
            <w:pPr>
              <w:spacing w:line="360" w:lineRule="auto"/>
              <w:ind w:firstLine="482"/>
              <w:rPr>
                <w:rFonts w:ascii="宋体" w:hAnsi="宋体" w:cs="宋体"/>
                <w:color w:val="auto"/>
                <w:sz w:val="24"/>
                <w:highlight w:val="none"/>
              </w:rPr>
            </w:pPr>
          </w:p>
          <w:p w14:paraId="140F8FE6">
            <w:pPr>
              <w:spacing w:line="360" w:lineRule="auto"/>
              <w:ind w:firstLine="482"/>
              <w:rPr>
                <w:rFonts w:ascii="宋体" w:hAnsi="宋体" w:cs="宋体"/>
                <w:color w:val="auto"/>
                <w:sz w:val="24"/>
                <w:highlight w:val="none"/>
              </w:rPr>
            </w:pPr>
          </w:p>
          <w:p w14:paraId="32C3F620">
            <w:pPr>
              <w:spacing w:line="360" w:lineRule="auto"/>
              <w:ind w:firstLine="482"/>
              <w:rPr>
                <w:rFonts w:ascii="宋体" w:hAnsi="宋体" w:cs="宋体"/>
                <w:color w:val="auto"/>
                <w:sz w:val="24"/>
                <w:highlight w:val="none"/>
              </w:rPr>
            </w:pPr>
          </w:p>
          <w:p w14:paraId="703F029E">
            <w:pPr>
              <w:spacing w:line="360" w:lineRule="auto"/>
              <w:ind w:firstLine="482"/>
              <w:rPr>
                <w:rFonts w:ascii="宋体" w:hAnsi="宋体" w:cs="宋体"/>
                <w:color w:val="auto"/>
                <w:sz w:val="24"/>
                <w:highlight w:val="none"/>
              </w:rPr>
            </w:pPr>
          </w:p>
        </w:tc>
      </w:tr>
      <w:tr w14:paraId="3E1C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1" w:type="dxa"/>
            <w:tcBorders>
              <w:top w:val="single" w:color="auto" w:sz="4" w:space="0"/>
              <w:left w:val="single" w:color="auto" w:sz="4" w:space="0"/>
              <w:bottom w:val="single" w:color="auto" w:sz="4" w:space="0"/>
              <w:right w:val="single" w:color="auto" w:sz="4" w:space="0"/>
            </w:tcBorders>
            <w:vAlign w:val="center"/>
          </w:tcPr>
          <w:p w14:paraId="164C5D99">
            <w:pPr>
              <w:jc w:val="center"/>
              <w:rPr>
                <w:rFonts w:ascii="宋体" w:hAnsi="宋体" w:cs="宋体"/>
                <w:b/>
                <w:color w:val="auto"/>
                <w:sz w:val="24"/>
                <w:highlight w:val="none"/>
              </w:rPr>
            </w:pPr>
            <w:r>
              <w:rPr>
                <w:rFonts w:hint="eastAsia" w:ascii="宋体" w:hAnsi="宋体" w:cs="宋体"/>
                <w:b/>
                <w:color w:val="auto"/>
                <w:sz w:val="24"/>
                <w:highlight w:val="none"/>
              </w:rPr>
              <w:t>代 理 商</w:t>
            </w:r>
          </w:p>
        </w:tc>
      </w:tr>
      <w:tr w14:paraId="74AB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9101" w:type="dxa"/>
            <w:tcBorders>
              <w:top w:val="single" w:color="auto" w:sz="4" w:space="0"/>
              <w:left w:val="single" w:color="auto" w:sz="4" w:space="0"/>
              <w:bottom w:val="single" w:color="auto" w:sz="4" w:space="0"/>
              <w:right w:val="single" w:color="auto" w:sz="4" w:space="0"/>
            </w:tcBorders>
          </w:tcPr>
          <w:p w14:paraId="354CD454">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现行售后服务的主要内容：（可附宣传材料）</w:t>
            </w:r>
          </w:p>
          <w:p w14:paraId="1DDAE148">
            <w:pPr>
              <w:spacing w:line="360" w:lineRule="auto"/>
              <w:ind w:firstLine="482"/>
              <w:rPr>
                <w:rFonts w:ascii="宋体" w:hAnsi="宋体" w:cs="宋体"/>
                <w:color w:val="auto"/>
                <w:sz w:val="24"/>
                <w:highlight w:val="none"/>
              </w:rPr>
            </w:pPr>
          </w:p>
          <w:p w14:paraId="1628264B">
            <w:pPr>
              <w:spacing w:line="360" w:lineRule="auto"/>
              <w:ind w:firstLine="482"/>
              <w:rPr>
                <w:rFonts w:ascii="宋体" w:hAnsi="宋体" w:cs="宋体"/>
                <w:color w:val="auto"/>
                <w:sz w:val="24"/>
                <w:highlight w:val="none"/>
              </w:rPr>
            </w:pPr>
          </w:p>
          <w:p w14:paraId="67177899">
            <w:pPr>
              <w:spacing w:line="360" w:lineRule="auto"/>
              <w:ind w:firstLine="482"/>
              <w:rPr>
                <w:rFonts w:ascii="宋体" w:hAnsi="宋体" w:cs="宋体"/>
                <w:color w:val="auto"/>
                <w:sz w:val="24"/>
                <w:highlight w:val="none"/>
              </w:rPr>
            </w:pPr>
          </w:p>
          <w:p w14:paraId="51D06BE5">
            <w:pPr>
              <w:spacing w:line="360" w:lineRule="auto"/>
              <w:ind w:firstLine="482"/>
              <w:rPr>
                <w:rFonts w:ascii="宋体" w:hAnsi="宋体" w:cs="宋体"/>
                <w:color w:val="auto"/>
                <w:sz w:val="24"/>
                <w:highlight w:val="none"/>
              </w:rPr>
            </w:pPr>
          </w:p>
          <w:p w14:paraId="34190175">
            <w:pPr>
              <w:spacing w:line="360" w:lineRule="auto"/>
              <w:ind w:firstLine="482"/>
              <w:rPr>
                <w:rFonts w:ascii="宋体" w:hAnsi="宋体" w:cs="宋体"/>
                <w:color w:val="auto"/>
                <w:sz w:val="24"/>
                <w:highlight w:val="none"/>
              </w:rPr>
            </w:pPr>
          </w:p>
          <w:p w14:paraId="28FE7ECD">
            <w:pPr>
              <w:spacing w:line="360" w:lineRule="auto"/>
              <w:ind w:firstLine="482"/>
              <w:rPr>
                <w:rFonts w:ascii="宋体" w:hAnsi="宋体" w:cs="宋体"/>
                <w:color w:val="auto"/>
                <w:sz w:val="24"/>
                <w:highlight w:val="none"/>
              </w:rPr>
            </w:pPr>
          </w:p>
        </w:tc>
      </w:tr>
    </w:tbl>
    <w:p w14:paraId="19F08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rFonts w:ascii="宋体" w:hAnsi="宋体" w:cs="宋体"/>
          <w:b/>
          <w:color w:val="auto"/>
          <w:sz w:val="36"/>
          <w:szCs w:val="36"/>
          <w:highlight w:val="none"/>
        </w:rPr>
      </w:pPr>
    </w:p>
    <w:p w14:paraId="0FDA5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t>售后服务主要技术人员情况表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14:paraId="4C1D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6D4C72E6">
            <w:pPr>
              <w:jc w:val="center"/>
              <w:rPr>
                <w:rFonts w:ascii="宋体" w:hAnsi="宋体" w:cs="宋体"/>
                <w:b/>
                <w:color w:val="auto"/>
                <w:sz w:val="24"/>
                <w:highlight w:val="none"/>
              </w:rPr>
            </w:pPr>
            <w:r>
              <w:rPr>
                <w:rFonts w:hint="eastAsia" w:ascii="宋体" w:hAnsi="宋体" w:cs="宋体"/>
                <w:b/>
                <w:color w:val="auto"/>
                <w:sz w:val="24"/>
                <w:highlight w:val="none"/>
              </w:rPr>
              <w:t>姓名</w:t>
            </w:r>
          </w:p>
        </w:tc>
        <w:tc>
          <w:tcPr>
            <w:tcW w:w="1146" w:type="dxa"/>
            <w:tcBorders>
              <w:top w:val="single" w:color="auto" w:sz="4" w:space="0"/>
              <w:left w:val="single" w:color="auto" w:sz="4" w:space="0"/>
              <w:bottom w:val="single" w:color="auto" w:sz="4" w:space="0"/>
              <w:right w:val="single" w:color="auto" w:sz="4" w:space="0"/>
            </w:tcBorders>
            <w:vAlign w:val="center"/>
          </w:tcPr>
          <w:p w14:paraId="0C155319">
            <w:pPr>
              <w:jc w:val="center"/>
              <w:rPr>
                <w:rFonts w:ascii="宋体" w:hAnsi="宋体" w:cs="宋体"/>
                <w:b/>
                <w:color w:val="auto"/>
                <w:sz w:val="24"/>
                <w:highlight w:val="none"/>
              </w:rPr>
            </w:pPr>
            <w:r>
              <w:rPr>
                <w:rFonts w:hint="eastAsia" w:ascii="宋体" w:hAnsi="宋体" w:cs="宋体"/>
                <w:b/>
                <w:color w:val="auto"/>
                <w:sz w:val="24"/>
                <w:highlight w:val="none"/>
              </w:rPr>
              <w:t>职务</w:t>
            </w:r>
          </w:p>
        </w:tc>
        <w:tc>
          <w:tcPr>
            <w:tcW w:w="1418" w:type="dxa"/>
            <w:tcBorders>
              <w:top w:val="single" w:color="auto" w:sz="4" w:space="0"/>
              <w:left w:val="single" w:color="auto" w:sz="4" w:space="0"/>
              <w:bottom w:val="single" w:color="auto" w:sz="4" w:space="0"/>
              <w:right w:val="single" w:color="auto" w:sz="4" w:space="0"/>
            </w:tcBorders>
            <w:vAlign w:val="center"/>
          </w:tcPr>
          <w:p w14:paraId="44494C56">
            <w:pPr>
              <w:jc w:val="center"/>
              <w:rPr>
                <w:rFonts w:ascii="宋体" w:hAnsi="宋体" w:cs="宋体"/>
                <w:b/>
                <w:color w:val="auto"/>
                <w:sz w:val="24"/>
                <w:highlight w:val="none"/>
              </w:rPr>
            </w:pPr>
            <w:r>
              <w:rPr>
                <w:rFonts w:hint="eastAsia" w:ascii="宋体" w:hAnsi="宋体" w:cs="宋体"/>
                <w:b/>
                <w:color w:val="auto"/>
                <w:sz w:val="24"/>
                <w:highlight w:val="none"/>
              </w:rPr>
              <w:t>职称</w:t>
            </w:r>
          </w:p>
        </w:tc>
        <w:tc>
          <w:tcPr>
            <w:tcW w:w="4588" w:type="dxa"/>
            <w:tcBorders>
              <w:top w:val="single" w:color="auto" w:sz="4" w:space="0"/>
              <w:left w:val="single" w:color="auto" w:sz="4" w:space="0"/>
              <w:bottom w:val="single" w:color="auto" w:sz="4" w:space="0"/>
              <w:right w:val="single" w:color="auto" w:sz="4" w:space="0"/>
            </w:tcBorders>
            <w:vAlign w:val="center"/>
          </w:tcPr>
          <w:p w14:paraId="6E2256D7">
            <w:pPr>
              <w:jc w:val="center"/>
              <w:rPr>
                <w:rFonts w:ascii="宋体" w:hAnsi="宋体" w:cs="宋体"/>
                <w:b/>
                <w:color w:val="auto"/>
                <w:sz w:val="24"/>
                <w:highlight w:val="none"/>
              </w:rPr>
            </w:pPr>
            <w:r>
              <w:rPr>
                <w:rFonts w:hint="eastAsia" w:ascii="宋体" w:hAnsi="宋体" w:cs="宋体"/>
                <w:b/>
                <w:color w:val="auto"/>
                <w:sz w:val="24"/>
                <w:highlight w:val="none"/>
              </w:rPr>
              <w:t>主要资历、经验及承担过的维修项目</w:t>
            </w:r>
          </w:p>
        </w:tc>
      </w:tr>
      <w:tr w14:paraId="2688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64895769">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3D5DA7AB">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346CD5C">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26A11FE3">
            <w:pPr>
              <w:spacing w:line="360" w:lineRule="auto"/>
              <w:ind w:firstLine="482"/>
              <w:rPr>
                <w:rFonts w:ascii="宋体" w:hAnsi="宋体" w:cs="宋体"/>
                <w:color w:val="auto"/>
                <w:sz w:val="24"/>
                <w:highlight w:val="none"/>
              </w:rPr>
            </w:pPr>
          </w:p>
        </w:tc>
      </w:tr>
      <w:tr w14:paraId="0C97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16DA9DAC">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55AD3837">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5CFA0E9">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6F39BEF4">
            <w:pPr>
              <w:spacing w:line="360" w:lineRule="auto"/>
              <w:ind w:firstLine="482"/>
              <w:rPr>
                <w:rFonts w:ascii="宋体" w:hAnsi="宋体" w:cs="宋体"/>
                <w:color w:val="auto"/>
                <w:sz w:val="24"/>
                <w:highlight w:val="none"/>
              </w:rPr>
            </w:pPr>
          </w:p>
        </w:tc>
      </w:tr>
      <w:tr w14:paraId="0213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44654CE5">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497EF3A0">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351373F">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5CE41B2C">
            <w:pPr>
              <w:spacing w:line="360" w:lineRule="auto"/>
              <w:ind w:firstLine="482"/>
              <w:rPr>
                <w:rFonts w:ascii="宋体" w:hAnsi="宋体" w:cs="宋体"/>
                <w:color w:val="auto"/>
                <w:sz w:val="24"/>
                <w:highlight w:val="none"/>
              </w:rPr>
            </w:pPr>
          </w:p>
        </w:tc>
      </w:tr>
      <w:tr w14:paraId="1C30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6068354C">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1A74D3BB">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8B5262D">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7B66021F">
            <w:pPr>
              <w:spacing w:line="360" w:lineRule="auto"/>
              <w:ind w:firstLine="482"/>
              <w:rPr>
                <w:rFonts w:ascii="宋体" w:hAnsi="宋体" w:cs="宋体"/>
                <w:color w:val="auto"/>
                <w:sz w:val="24"/>
                <w:highlight w:val="none"/>
              </w:rPr>
            </w:pPr>
          </w:p>
        </w:tc>
      </w:tr>
      <w:tr w14:paraId="31A6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421FE03E">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291A7290">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97F4581">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699E04AA">
            <w:pPr>
              <w:spacing w:line="360" w:lineRule="auto"/>
              <w:ind w:firstLine="482"/>
              <w:rPr>
                <w:rFonts w:ascii="宋体" w:hAnsi="宋体" w:cs="宋体"/>
                <w:color w:val="auto"/>
                <w:sz w:val="24"/>
                <w:highlight w:val="none"/>
              </w:rPr>
            </w:pPr>
          </w:p>
        </w:tc>
      </w:tr>
      <w:tr w14:paraId="65B8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36B38577">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17638AE0">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631216B">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7B92592A">
            <w:pPr>
              <w:spacing w:line="360" w:lineRule="auto"/>
              <w:ind w:firstLine="482"/>
              <w:rPr>
                <w:rFonts w:ascii="宋体" w:hAnsi="宋体" w:cs="宋体"/>
                <w:color w:val="auto"/>
                <w:sz w:val="24"/>
                <w:highlight w:val="none"/>
              </w:rPr>
            </w:pPr>
          </w:p>
        </w:tc>
      </w:tr>
      <w:tr w14:paraId="2F5F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402DD902">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4747417E">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BAF7C38">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7624DEED">
            <w:pPr>
              <w:spacing w:line="360" w:lineRule="auto"/>
              <w:ind w:firstLine="482"/>
              <w:rPr>
                <w:rFonts w:ascii="宋体" w:hAnsi="宋体" w:cs="宋体"/>
                <w:color w:val="auto"/>
                <w:sz w:val="24"/>
                <w:highlight w:val="none"/>
              </w:rPr>
            </w:pPr>
          </w:p>
        </w:tc>
      </w:tr>
      <w:tr w14:paraId="7B1E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2265D490">
            <w:pPr>
              <w:spacing w:line="360" w:lineRule="auto"/>
              <w:ind w:firstLine="482"/>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14:paraId="06DC2859">
            <w:pPr>
              <w:spacing w:line="360" w:lineRule="auto"/>
              <w:ind w:firstLine="482"/>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D9915C7">
            <w:pPr>
              <w:spacing w:line="360" w:lineRule="auto"/>
              <w:ind w:firstLine="482"/>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14:paraId="45CFF026">
            <w:pPr>
              <w:spacing w:line="360" w:lineRule="auto"/>
              <w:ind w:firstLine="482"/>
              <w:rPr>
                <w:rFonts w:ascii="宋体" w:hAnsi="宋体" w:cs="宋体"/>
                <w:color w:val="auto"/>
                <w:sz w:val="24"/>
                <w:highlight w:val="none"/>
              </w:rPr>
            </w:pPr>
          </w:p>
        </w:tc>
      </w:tr>
      <w:tr w14:paraId="7BA2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vAlign w:val="center"/>
          </w:tcPr>
          <w:p w14:paraId="38EDFA25">
            <w:pPr>
              <w:jc w:val="center"/>
              <w:rPr>
                <w:rFonts w:ascii="宋体" w:hAnsi="宋体" w:cs="宋体"/>
                <w:color w:val="auto"/>
                <w:sz w:val="24"/>
                <w:highlight w:val="none"/>
              </w:rPr>
            </w:pPr>
            <w:r>
              <w:rPr>
                <w:rFonts w:hint="eastAsia" w:ascii="宋体" w:hAnsi="宋体" w:cs="宋体"/>
                <w:color w:val="auto"/>
                <w:sz w:val="24"/>
                <w:highlight w:val="none"/>
              </w:rPr>
              <w:t>售后服务部门人数</w:t>
            </w:r>
          </w:p>
        </w:tc>
        <w:tc>
          <w:tcPr>
            <w:tcW w:w="4588" w:type="dxa"/>
            <w:tcBorders>
              <w:top w:val="single" w:color="auto" w:sz="4" w:space="0"/>
              <w:left w:val="single" w:color="auto" w:sz="4" w:space="0"/>
              <w:bottom w:val="single" w:color="auto" w:sz="4" w:space="0"/>
              <w:right w:val="single" w:color="auto" w:sz="4" w:space="0"/>
            </w:tcBorders>
          </w:tcPr>
          <w:p w14:paraId="3A77181C">
            <w:pPr>
              <w:spacing w:line="360" w:lineRule="auto"/>
              <w:ind w:firstLine="482"/>
              <w:rPr>
                <w:rFonts w:ascii="宋体" w:hAnsi="宋体" w:cs="宋体"/>
                <w:color w:val="auto"/>
                <w:sz w:val="24"/>
                <w:highlight w:val="none"/>
              </w:rPr>
            </w:pPr>
          </w:p>
        </w:tc>
      </w:tr>
    </w:tbl>
    <w:p w14:paraId="011E9E01">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（六）培训方案（如培训内容、培训时间、师资力量、课程安排等内容）；</w:t>
      </w:r>
    </w:p>
    <w:p w14:paraId="4E83F84D">
      <w:pPr>
        <w:snapToGrid w:val="0"/>
        <w:spacing w:line="360" w:lineRule="auto"/>
        <w:ind w:firstLine="2640" w:firstLineChars="1100"/>
        <w:jc w:val="right"/>
        <w:rPr>
          <w:rFonts w:ascii="宋体" w:hAnsi="宋体" w:cs="宋体"/>
          <w:color w:val="auto"/>
          <w:sz w:val="24"/>
          <w:highlight w:val="none"/>
          <w:lang w:bidi="ar"/>
        </w:rPr>
      </w:pPr>
    </w:p>
    <w:p w14:paraId="73FC1155">
      <w:pPr>
        <w:snapToGrid w:val="0"/>
        <w:spacing w:line="360" w:lineRule="auto"/>
        <w:ind w:firstLine="2640" w:firstLineChars="1100"/>
        <w:jc w:val="right"/>
        <w:rPr>
          <w:rFonts w:ascii="宋体" w:hAnsi="宋体" w:cs="宋体"/>
          <w:color w:val="auto"/>
          <w:sz w:val="24"/>
          <w:highlight w:val="none"/>
          <w:lang w:bidi="ar"/>
        </w:rPr>
      </w:pPr>
    </w:p>
    <w:p w14:paraId="5ED0932D">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68E1E644">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51D14454">
      <w:pPr>
        <w:snapToGrid w:val="0"/>
        <w:spacing w:line="360" w:lineRule="auto"/>
        <w:ind w:firstLine="643" w:firstLineChars="200"/>
        <w:jc w:val="left"/>
        <w:rPr>
          <w:rFonts w:ascii="宋体" w:hAnsi="宋体" w:cs="宋体"/>
          <w:b/>
          <w:color w:val="auto"/>
          <w:kern w:val="0"/>
          <w:sz w:val="32"/>
          <w:szCs w:val="32"/>
          <w:highlight w:val="none"/>
          <w:lang w:bidi="ar"/>
        </w:rPr>
      </w:pPr>
    </w:p>
    <w:p w14:paraId="3DD372A1">
      <w:pPr>
        <w:ind w:firstLine="643"/>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七、节能产品的相关证明材料：</w:t>
      </w:r>
    </w:p>
    <w:p w14:paraId="5B655B26">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4CC67859">
      <w:pPr>
        <w:ind w:firstLine="640"/>
        <w:rPr>
          <w:rFonts w:ascii="宋体" w:hAnsi="宋体" w:cs="宋体"/>
          <w:b/>
          <w:color w:val="auto"/>
          <w:kern w:val="0"/>
          <w:sz w:val="32"/>
          <w:szCs w:val="32"/>
          <w:highlight w:val="none"/>
          <w:lang w:bidi="ar"/>
        </w:rPr>
      </w:pPr>
    </w:p>
    <w:p w14:paraId="01C00346">
      <w:pPr>
        <w:ind w:firstLine="643"/>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八、环境标志产品的相关证明材料：</w:t>
      </w:r>
    </w:p>
    <w:p w14:paraId="42A89EEC">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43E57441">
      <w:pPr>
        <w:ind w:firstLine="560"/>
        <w:rPr>
          <w:rFonts w:cs="Calibri"/>
          <w:b/>
          <w:bCs/>
          <w:color w:val="auto"/>
          <w:sz w:val="28"/>
          <w:szCs w:val="28"/>
          <w:highlight w:val="none"/>
        </w:rPr>
      </w:pPr>
    </w:p>
    <w:p w14:paraId="34A5EE0B">
      <w:pPr>
        <w:ind w:firstLine="560"/>
        <w:rPr>
          <w:rFonts w:cs="Calibri"/>
          <w:b/>
          <w:bCs/>
          <w:color w:val="auto"/>
          <w:sz w:val="28"/>
          <w:szCs w:val="28"/>
          <w:highlight w:val="none"/>
        </w:rPr>
      </w:pPr>
    </w:p>
    <w:p w14:paraId="70296615">
      <w:pPr>
        <w:ind w:firstLine="562"/>
        <w:rPr>
          <w:rFonts w:cs="Calibri"/>
          <w:b/>
          <w:bCs/>
          <w:color w:val="auto"/>
          <w:sz w:val="28"/>
          <w:szCs w:val="28"/>
          <w:highlight w:val="none"/>
        </w:rPr>
      </w:pPr>
      <w:r>
        <w:rPr>
          <w:rFonts w:cs="Calibri"/>
          <w:b/>
          <w:bCs/>
          <w:color w:val="auto"/>
          <w:sz w:val="28"/>
          <w:szCs w:val="28"/>
          <w:highlight w:val="none"/>
        </w:rPr>
        <w:t>政府强制采购的节能产品用于本项目的承诺书</w:t>
      </w:r>
    </w:p>
    <w:p w14:paraId="0E43E645">
      <w:pPr>
        <w:adjustRightInd w:val="0"/>
        <w:ind w:firstLine="420" w:firstLineChars="200"/>
        <w:rPr>
          <w:rFonts w:cs="Calibri"/>
          <w:color w:val="auto"/>
          <w:szCs w:val="21"/>
          <w:highlight w:val="none"/>
        </w:rPr>
      </w:pPr>
      <w:r>
        <w:rPr>
          <w:rFonts w:cs="Calibri"/>
          <w:color w:val="auto"/>
          <w:szCs w:val="21"/>
          <w:highlight w:val="none"/>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hint="eastAsia" w:cs="Calibri"/>
          <w:color w:val="auto"/>
          <w:highlight w:val="none"/>
          <w:u w:val="single"/>
        </w:rPr>
        <w:t xml:space="preserve">        </w:t>
      </w:r>
      <w:r>
        <w:rPr>
          <w:rFonts w:cs="Calibri"/>
          <w:color w:val="auto"/>
          <w:highlight w:val="none"/>
        </w:rPr>
        <w:t>（采购人）</w:t>
      </w:r>
      <w:r>
        <w:rPr>
          <w:rFonts w:hint="eastAsia" w:cs="Calibri"/>
          <w:color w:val="auto"/>
          <w:highlight w:val="none"/>
          <w:u w:val="single"/>
        </w:rPr>
        <w:t xml:space="preserve">          </w:t>
      </w:r>
      <w:r>
        <w:rPr>
          <w:rFonts w:cs="Calibri"/>
          <w:color w:val="auto"/>
          <w:highlight w:val="none"/>
        </w:rPr>
        <w:t>（项目名称）</w:t>
      </w:r>
      <w:r>
        <w:rPr>
          <w:rFonts w:hint="eastAsia" w:cs="Calibri"/>
          <w:color w:val="auto"/>
          <w:highlight w:val="none"/>
          <w:u w:val="single"/>
        </w:rPr>
        <w:t xml:space="preserve">      </w:t>
      </w:r>
      <w:r>
        <w:rPr>
          <w:rFonts w:cs="Calibri"/>
          <w:color w:val="auto"/>
          <w:szCs w:val="21"/>
          <w:highlight w:val="none"/>
        </w:rPr>
        <w:t>（项目编号）</w:t>
      </w:r>
      <w:r>
        <w:rPr>
          <w:rFonts w:hint="eastAsia" w:cs="Calibri"/>
          <w:color w:val="auto"/>
          <w:highlight w:val="none"/>
          <w:u w:val="single"/>
        </w:rPr>
        <w:t xml:space="preserve">            </w:t>
      </w:r>
      <w:r>
        <w:rPr>
          <w:rFonts w:cs="Calibri"/>
          <w:color w:val="auto"/>
          <w:szCs w:val="21"/>
          <w:highlight w:val="none"/>
        </w:rPr>
        <w:t>（标项名称）。</w:t>
      </w:r>
      <w:r>
        <w:rPr>
          <w:rFonts w:hint="eastAsia" w:cs="Calibri"/>
          <w:color w:val="auto"/>
          <w:szCs w:val="21"/>
          <w:highlight w:val="none"/>
        </w:rPr>
        <w:t xml:space="preserve"> </w:t>
      </w:r>
    </w:p>
    <w:p w14:paraId="1FE509EC">
      <w:pPr>
        <w:ind w:firstLine="420" w:firstLineChars="200"/>
        <w:rPr>
          <w:rFonts w:cs="Calibri"/>
          <w:color w:val="auto"/>
          <w:highlight w:val="none"/>
        </w:rPr>
      </w:pPr>
    </w:p>
    <w:p w14:paraId="3FDF125B">
      <w:pPr>
        <w:ind w:firstLine="420" w:firstLineChars="200"/>
        <w:rPr>
          <w:rFonts w:cs="Calibri"/>
          <w:color w:val="auto"/>
          <w:highlight w:val="none"/>
        </w:rPr>
      </w:pPr>
    </w:p>
    <w:p w14:paraId="570A02D9">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6A1C663D">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79CB961D">
      <w:pPr>
        <w:widowControl/>
        <w:ind w:firstLine="560"/>
        <w:jc w:val="center"/>
        <w:rPr>
          <w:rFonts w:cs="Calibri"/>
          <w:b/>
          <w:bCs/>
          <w:color w:val="auto"/>
          <w:sz w:val="28"/>
          <w:szCs w:val="28"/>
          <w:highlight w:val="none"/>
        </w:rPr>
      </w:pPr>
    </w:p>
    <w:p w14:paraId="06D02490">
      <w:pPr>
        <w:adjustRightInd w:val="0"/>
        <w:ind w:left="321" w:hanging="321" w:hangingChars="100"/>
        <w:jc w:val="center"/>
        <w:rPr>
          <w:rFonts w:cs="Calibri"/>
          <w:b/>
          <w:bCs/>
          <w:color w:val="auto"/>
          <w:sz w:val="32"/>
          <w:szCs w:val="32"/>
          <w:highlight w:val="none"/>
        </w:rPr>
      </w:pPr>
      <w:r>
        <w:rPr>
          <w:rFonts w:cs="Calibri"/>
          <w:b/>
          <w:bCs/>
          <w:color w:val="auto"/>
          <w:sz w:val="32"/>
          <w:szCs w:val="32"/>
          <w:highlight w:val="none"/>
        </w:rPr>
        <w:t>具有强制性产品认证的产品用于本项目的承诺书</w:t>
      </w:r>
    </w:p>
    <w:p w14:paraId="5FA3A83E">
      <w:pPr>
        <w:ind w:firstLine="420" w:firstLineChars="200"/>
        <w:rPr>
          <w:rFonts w:cs="Calibri"/>
          <w:color w:val="auto"/>
          <w:highlight w:val="none"/>
        </w:rPr>
      </w:pPr>
      <w:r>
        <w:rPr>
          <w:rFonts w:cs="Calibri"/>
          <w:color w:val="auto"/>
          <w:highlight w:val="none"/>
        </w:rPr>
        <w:t>本项目中如有产品</w:t>
      </w:r>
      <w:r>
        <w:rPr>
          <w:rFonts w:eastAsia="Helvetica" w:cs="Calibri"/>
          <w:color w:val="auto"/>
          <w:szCs w:val="21"/>
          <w:highlight w:val="none"/>
          <w:shd w:val="clear" w:color="auto" w:fill="FFFFFF"/>
        </w:rPr>
        <w:t>列入</w:t>
      </w:r>
      <w:r>
        <w:rPr>
          <w:rFonts w:cs="Calibri"/>
          <w:color w:val="auto"/>
          <w:szCs w:val="21"/>
          <w:highlight w:val="none"/>
          <w:shd w:val="clear" w:color="auto" w:fill="FFFFFF"/>
        </w:rPr>
        <w:t>最新《</w:t>
      </w:r>
      <w:r>
        <w:rPr>
          <w:rFonts w:eastAsia="Helvetica" w:cs="Calibri"/>
          <w:color w:val="auto"/>
          <w:szCs w:val="21"/>
          <w:highlight w:val="none"/>
          <w:shd w:val="clear" w:color="auto" w:fill="FFFFFF"/>
        </w:rPr>
        <w:t>强制性产品认证目录</w:t>
      </w:r>
      <w:r>
        <w:rPr>
          <w:rFonts w:cs="Calibri"/>
          <w:color w:val="auto"/>
          <w:szCs w:val="21"/>
          <w:highlight w:val="none"/>
          <w:shd w:val="clear" w:color="auto" w:fill="FFFFFF"/>
        </w:rPr>
        <w:t>》</w:t>
      </w:r>
      <w:r>
        <w:rPr>
          <w:rFonts w:eastAsia="Helvetica" w:cs="Calibri"/>
          <w:color w:val="auto"/>
          <w:szCs w:val="21"/>
          <w:highlight w:val="none"/>
          <w:shd w:val="clear" w:color="auto" w:fill="FFFFFF"/>
        </w:rPr>
        <w:t>内</w:t>
      </w:r>
      <w:r>
        <w:rPr>
          <w:rFonts w:cs="Calibri"/>
          <w:color w:val="auto"/>
          <w:szCs w:val="21"/>
          <w:highlight w:val="none"/>
          <w:shd w:val="clear" w:color="auto" w:fill="FFFFFF"/>
        </w:rPr>
        <w:t>。</w:t>
      </w:r>
      <w:r>
        <w:rPr>
          <w:rFonts w:cs="Calibri"/>
          <w:color w:val="auto"/>
          <w:highlight w:val="none"/>
        </w:rPr>
        <w:t>作为本项目的供应商，承诺将采购经国家确定的认证机构</w:t>
      </w:r>
      <w:r>
        <w:rPr>
          <w:rFonts w:eastAsia="Helvetica" w:cs="Calibri"/>
          <w:color w:val="auto"/>
          <w:szCs w:val="21"/>
          <w:highlight w:val="none"/>
          <w:shd w:val="clear" w:color="auto" w:fill="FFFFFF"/>
        </w:rPr>
        <w:t>强制性</w:t>
      </w:r>
      <w:r>
        <w:rPr>
          <w:rFonts w:cs="Calibri"/>
          <w:color w:val="auto"/>
          <w:highlight w:val="none"/>
        </w:rPr>
        <w:t>认证的</w:t>
      </w:r>
      <w:r>
        <w:rPr>
          <w:rFonts w:eastAsia="Helvetica" w:cs="Calibri"/>
          <w:color w:val="auto"/>
          <w:szCs w:val="21"/>
          <w:highlight w:val="none"/>
          <w:shd w:val="clear" w:color="auto" w:fill="FFFFFF"/>
        </w:rPr>
        <w:t>产品</w:t>
      </w:r>
      <w:r>
        <w:rPr>
          <w:rFonts w:cs="Calibri"/>
          <w:color w:val="auto"/>
          <w:highlight w:val="none"/>
        </w:rPr>
        <w:t>用于本项目，供货时提供对应产品的</w:t>
      </w:r>
      <w:r>
        <w:rPr>
          <w:rFonts w:cs="Calibri"/>
          <w:color w:val="auto"/>
          <w:szCs w:val="21"/>
          <w:highlight w:val="none"/>
          <w:shd w:val="clear" w:color="auto" w:fill="FFFFFF"/>
        </w:rPr>
        <w:t>强制性产品认证证书。</w:t>
      </w:r>
    </w:p>
    <w:p w14:paraId="7AC9BD25">
      <w:pPr>
        <w:ind w:firstLine="420" w:firstLineChars="200"/>
        <w:rPr>
          <w:rFonts w:cs="Calibri"/>
          <w:color w:val="auto"/>
          <w:highlight w:val="none"/>
        </w:rPr>
      </w:pPr>
    </w:p>
    <w:p w14:paraId="2E65BEAF">
      <w:pPr>
        <w:ind w:firstLine="420" w:firstLineChars="200"/>
        <w:rPr>
          <w:rFonts w:cs="Calibri"/>
          <w:color w:val="auto"/>
          <w:highlight w:val="none"/>
        </w:rPr>
      </w:pPr>
    </w:p>
    <w:p w14:paraId="12F62C3F">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06F16135">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584EA5BB">
      <w:pPr>
        <w:widowControl/>
        <w:ind w:firstLine="560"/>
        <w:jc w:val="center"/>
        <w:rPr>
          <w:rFonts w:cs="Calibri"/>
          <w:b/>
          <w:bCs/>
          <w:color w:val="auto"/>
          <w:sz w:val="28"/>
          <w:szCs w:val="28"/>
          <w:highlight w:val="none"/>
        </w:rPr>
      </w:pPr>
    </w:p>
    <w:p w14:paraId="107CA820">
      <w:pPr>
        <w:widowControl/>
        <w:ind w:firstLine="560"/>
        <w:jc w:val="center"/>
        <w:rPr>
          <w:rFonts w:cs="Calibri"/>
          <w:b/>
          <w:bCs/>
          <w:color w:val="auto"/>
          <w:sz w:val="28"/>
          <w:szCs w:val="28"/>
          <w:highlight w:val="none"/>
        </w:rPr>
      </w:pPr>
    </w:p>
    <w:p w14:paraId="55EB59C0">
      <w:pPr>
        <w:widowControl/>
        <w:ind w:firstLine="562"/>
        <w:jc w:val="center"/>
        <w:rPr>
          <w:rFonts w:cs="Calibri"/>
          <w:b/>
          <w:bCs/>
          <w:color w:val="auto"/>
          <w:sz w:val="28"/>
          <w:szCs w:val="28"/>
          <w:highlight w:val="none"/>
        </w:rPr>
      </w:pPr>
      <w:r>
        <w:rPr>
          <w:rFonts w:cs="Calibri"/>
          <w:b/>
          <w:bCs/>
          <w:color w:val="auto"/>
          <w:sz w:val="28"/>
          <w:szCs w:val="28"/>
          <w:highlight w:val="none"/>
        </w:rPr>
        <w:t>其他节能环保产品使用情况</w:t>
      </w:r>
    </w:p>
    <w:p w14:paraId="76772229">
      <w:pPr>
        <w:adjustRightInd w:val="0"/>
        <w:ind w:firstLine="420" w:firstLineChars="200"/>
        <w:rPr>
          <w:rFonts w:cs="Calibri"/>
          <w:color w:val="auto"/>
          <w:szCs w:val="21"/>
          <w:highlight w:val="none"/>
        </w:rPr>
      </w:pPr>
      <w:r>
        <w:rPr>
          <w:rFonts w:cs="Calibri"/>
          <w:color w:val="auto"/>
          <w:szCs w:val="21"/>
          <w:highlight w:val="none"/>
        </w:rPr>
        <w:t>除政府强制采购的节能品目产品外，供应商提供的节能、环保产品应具有国家确定的认证机构出具的、处于有效期之内的节能产品、环境标志产品认证证书，并在</w:t>
      </w:r>
      <w:r>
        <w:rPr>
          <w:rFonts w:hint="eastAsia" w:cs="Calibri"/>
          <w:color w:val="auto"/>
          <w:szCs w:val="21"/>
          <w:highlight w:val="none"/>
        </w:rPr>
        <w:t>投标文件</w:t>
      </w:r>
      <w:r>
        <w:rPr>
          <w:rFonts w:cs="Calibri"/>
          <w:color w:val="auto"/>
          <w:szCs w:val="21"/>
          <w:highlight w:val="none"/>
        </w:rPr>
        <w:t>中提供该产品节能产品、环境标志产品认证证书。</w:t>
      </w:r>
    </w:p>
    <w:p w14:paraId="4909F964">
      <w:pPr>
        <w:ind w:firstLine="640"/>
        <w:rPr>
          <w:rFonts w:cs="Calibri"/>
          <w:b/>
          <w:bCs/>
          <w:color w:val="auto"/>
          <w:sz w:val="32"/>
          <w:szCs w:val="32"/>
          <w:highlight w:val="none"/>
        </w:rPr>
      </w:pPr>
    </w:p>
    <w:p w14:paraId="258C8A53">
      <w:pPr>
        <w:adjustRightInd w:val="0"/>
        <w:ind w:left="321" w:hanging="321" w:hangingChars="100"/>
        <w:jc w:val="center"/>
        <w:rPr>
          <w:rFonts w:cs="Calibri"/>
          <w:b/>
          <w:bCs/>
          <w:color w:val="auto"/>
          <w:sz w:val="32"/>
          <w:szCs w:val="32"/>
          <w:highlight w:val="none"/>
        </w:rPr>
      </w:pPr>
    </w:p>
    <w:p w14:paraId="2A5C21C2">
      <w:pPr>
        <w:adjustRightInd w:val="0"/>
        <w:ind w:left="321" w:hanging="321" w:hangingChars="100"/>
        <w:jc w:val="center"/>
        <w:rPr>
          <w:rFonts w:cs="Calibri"/>
          <w:b/>
          <w:bCs/>
          <w:color w:val="auto"/>
          <w:sz w:val="32"/>
          <w:szCs w:val="32"/>
          <w:highlight w:val="none"/>
        </w:rPr>
      </w:pPr>
    </w:p>
    <w:p w14:paraId="0AD2199D">
      <w:pPr>
        <w:snapToGrid w:val="0"/>
        <w:spacing w:line="400" w:lineRule="exact"/>
        <w:ind w:firstLine="640"/>
        <w:jc w:val="center"/>
        <w:rPr>
          <w:rFonts w:ascii="宋体" w:hAnsi="宋体" w:cs="宋体"/>
          <w:b/>
          <w:color w:val="auto"/>
          <w:kern w:val="0"/>
          <w:sz w:val="32"/>
          <w:szCs w:val="32"/>
          <w:highlight w:val="none"/>
          <w:lang w:bidi="ar"/>
        </w:rPr>
      </w:pPr>
    </w:p>
    <w:p w14:paraId="46299D7C">
      <w:pPr>
        <w:pStyle w:val="19"/>
        <w:rPr>
          <w:rFonts w:ascii="宋体" w:hAnsi="宋体" w:cs="宋体"/>
          <w:b/>
          <w:color w:val="auto"/>
          <w:kern w:val="0"/>
          <w:sz w:val="32"/>
          <w:szCs w:val="32"/>
          <w:highlight w:val="none"/>
          <w:lang w:bidi="ar"/>
        </w:rPr>
      </w:pPr>
    </w:p>
    <w:p w14:paraId="57A07181">
      <w:pPr>
        <w:pStyle w:val="20"/>
        <w:rPr>
          <w:color w:val="auto"/>
          <w:highlight w:val="none"/>
        </w:rPr>
      </w:pPr>
    </w:p>
    <w:p w14:paraId="0472193B">
      <w:pPr>
        <w:ind w:firstLine="643"/>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九、投标人认为需要提供的其他材料[结合评分细则提供]。</w:t>
      </w:r>
    </w:p>
    <w:p w14:paraId="68D3D0CC">
      <w:pPr>
        <w:snapToGrid w:val="0"/>
        <w:spacing w:line="360" w:lineRule="auto"/>
        <w:ind w:firstLine="2640" w:firstLineChars="1100"/>
        <w:jc w:val="right"/>
        <w:rPr>
          <w:rFonts w:ascii="宋体" w:hAnsi="宋体" w:cs="宋体"/>
          <w:color w:val="auto"/>
          <w:sz w:val="24"/>
          <w:highlight w:val="none"/>
          <w:lang w:bidi="ar"/>
        </w:rPr>
      </w:pPr>
    </w:p>
    <w:p w14:paraId="0ABCCF9C">
      <w:pPr>
        <w:snapToGrid w:val="0"/>
        <w:spacing w:line="360" w:lineRule="auto"/>
        <w:ind w:firstLine="2640" w:firstLineChars="1100"/>
        <w:jc w:val="right"/>
        <w:rPr>
          <w:rFonts w:ascii="宋体" w:hAnsi="宋体" w:cs="宋体"/>
          <w:color w:val="auto"/>
          <w:sz w:val="24"/>
          <w:highlight w:val="none"/>
          <w:lang w:bidi="ar"/>
        </w:rPr>
      </w:pPr>
    </w:p>
    <w:p w14:paraId="5DAA2791">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7F9D4A96">
      <w:pPr>
        <w:snapToGrid w:val="0"/>
        <w:spacing w:line="360" w:lineRule="auto"/>
        <w:ind w:firstLine="482"/>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14:paraId="53676FBA">
      <w:pPr>
        <w:snapToGrid w:val="0"/>
        <w:spacing w:line="360" w:lineRule="auto"/>
        <w:ind w:firstLine="640"/>
        <w:jc w:val="center"/>
        <w:rPr>
          <w:rFonts w:ascii="宋体" w:hAnsi="宋体" w:cs="宋体"/>
          <w:b/>
          <w:color w:val="auto"/>
          <w:kern w:val="0"/>
          <w:sz w:val="32"/>
          <w:szCs w:val="32"/>
          <w:highlight w:val="none"/>
          <w:lang w:bidi="ar"/>
        </w:rPr>
      </w:pPr>
    </w:p>
    <w:p w14:paraId="6EE999EE">
      <w:pPr>
        <w:snapToGrid w:val="0"/>
        <w:spacing w:line="360" w:lineRule="auto"/>
        <w:ind w:firstLine="640"/>
        <w:jc w:val="center"/>
        <w:rPr>
          <w:rFonts w:ascii="宋体" w:hAnsi="宋体" w:cs="宋体"/>
          <w:b/>
          <w:color w:val="auto"/>
          <w:kern w:val="0"/>
          <w:sz w:val="32"/>
          <w:szCs w:val="32"/>
          <w:highlight w:val="none"/>
          <w:lang w:bidi="ar"/>
        </w:rPr>
      </w:pPr>
    </w:p>
    <w:p w14:paraId="47BA2BE7">
      <w:pPr>
        <w:rPr>
          <w:b/>
          <w:bCs/>
          <w:color w:val="auto"/>
          <w:sz w:val="28"/>
          <w:szCs w:val="28"/>
          <w:highlight w:val="none"/>
        </w:rPr>
      </w:pPr>
      <w:r>
        <w:rPr>
          <w:rFonts w:hint="eastAsia"/>
          <w:b/>
          <w:bCs/>
          <w:color w:val="auto"/>
          <w:sz w:val="28"/>
          <w:szCs w:val="28"/>
          <w:highlight w:val="none"/>
        </w:rPr>
        <w:br w:type="page"/>
      </w:r>
    </w:p>
    <w:p w14:paraId="27CDA39A">
      <w:pPr>
        <w:snapToGrid w:val="0"/>
        <w:spacing w:line="360" w:lineRule="auto"/>
        <w:ind w:firstLine="562" w:firstLineChars="200"/>
        <w:jc w:val="left"/>
        <w:outlineLvl w:val="2"/>
        <w:rPr>
          <w:b/>
          <w:bCs/>
          <w:color w:val="auto"/>
          <w:sz w:val="28"/>
          <w:szCs w:val="28"/>
          <w:highlight w:val="none"/>
        </w:rPr>
      </w:pPr>
      <w:r>
        <w:rPr>
          <w:rFonts w:hint="eastAsia"/>
          <w:b/>
          <w:bCs/>
          <w:color w:val="auto"/>
          <w:sz w:val="28"/>
          <w:szCs w:val="28"/>
          <w:highlight w:val="none"/>
        </w:rPr>
        <w:t>第三部分、报价文件</w:t>
      </w:r>
    </w:p>
    <w:p w14:paraId="7A3212AE">
      <w:pPr>
        <w:snapToGrid w:val="0"/>
        <w:spacing w:line="400" w:lineRule="exact"/>
        <w:ind w:firstLine="562" w:firstLineChars="200"/>
        <w:jc w:val="left"/>
        <w:rPr>
          <w:rFonts w:ascii="宋体" w:hAnsi="宋体"/>
          <w:color w:val="auto"/>
          <w:sz w:val="24"/>
          <w:highlight w:val="none"/>
        </w:rPr>
      </w:pPr>
      <w:r>
        <w:rPr>
          <w:rFonts w:hint="eastAsia"/>
          <w:b/>
          <w:bCs/>
          <w:color w:val="auto"/>
          <w:sz w:val="28"/>
          <w:szCs w:val="28"/>
          <w:highlight w:val="none"/>
        </w:rPr>
        <w:t xml:space="preserve">                </w:t>
      </w:r>
      <w:r>
        <w:rPr>
          <w:rFonts w:hint="eastAsia" w:ascii="宋体" w:hAnsi="宋体"/>
          <w:color w:val="auto"/>
          <w:sz w:val="24"/>
          <w:highlight w:val="none"/>
        </w:rPr>
        <w:t xml:space="preserve">                                  </w:t>
      </w:r>
    </w:p>
    <w:p w14:paraId="22F13CFE">
      <w:pPr>
        <w:snapToGrid w:val="0"/>
        <w:spacing w:line="400" w:lineRule="exact"/>
        <w:ind w:firstLine="480" w:firstLineChars="200"/>
        <w:jc w:val="right"/>
        <w:rPr>
          <w:rFonts w:ascii="宋体" w:hAnsi="宋体"/>
          <w:b/>
          <w:bCs/>
          <w:color w:val="auto"/>
          <w:sz w:val="32"/>
          <w:szCs w:val="20"/>
          <w:highlight w:val="none"/>
        </w:rPr>
      </w:pPr>
      <w:r>
        <w:rPr>
          <w:rFonts w:hint="eastAsia" w:ascii="宋体" w:hAnsi="宋体"/>
          <w:color w:val="auto"/>
          <w:sz w:val="24"/>
          <w:highlight w:val="none"/>
        </w:rPr>
        <w:t xml:space="preserve">   </w:t>
      </w:r>
    </w:p>
    <w:p w14:paraId="3EFED2E6">
      <w:pPr>
        <w:shd w:val="clear" w:color="auto" w:fill="FFFFFF"/>
        <w:snapToGrid w:val="0"/>
        <w:spacing w:after="50"/>
        <w:ind w:firstLine="482"/>
        <w:rPr>
          <w:rFonts w:ascii="宋体" w:hAnsi="宋体"/>
          <w:b/>
          <w:color w:val="auto"/>
          <w:sz w:val="24"/>
          <w:szCs w:val="20"/>
          <w:highlight w:val="none"/>
        </w:rPr>
      </w:pPr>
      <w:r>
        <w:rPr>
          <w:rFonts w:hint="eastAsia" w:ascii="宋体" w:hAnsi="宋体"/>
          <w:b/>
          <w:color w:val="auto"/>
          <w:sz w:val="24"/>
          <w:szCs w:val="20"/>
          <w:highlight w:val="none"/>
        </w:rPr>
        <w:t> </w:t>
      </w:r>
    </w:p>
    <w:p w14:paraId="02BB63A7">
      <w:pPr>
        <w:shd w:val="clear" w:color="auto" w:fill="FFFFFF"/>
        <w:snapToGrid w:val="0"/>
        <w:spacing w:after="50"/>
        <w:ind w:firstLine="480"/>
        <w:jc w:val="center"/>
        <w:rPr>
          <w:rFonts w:ascii="宋体" w:hAnsi="宋体"/>
          <w:b/>
          <w:color w:val="auto"/>
          <w:sz w:val="24"/>
          <w:szCs w:val="20"/>
          <w:highlight w:val="none"/>
        </w:rPr>
      </w:pPr>
    </w:p>
    <w:p w14:paraId="4FDF91EF">
      <w:pPr>
        <w:pStyle w:val="47"/>
        <w:spacing w:line="360" w:lineRule="auto"/>
        <w:ind w:left="0" w:leftChars="0" w:firstLine="0" w:firstLineChars="0"/>
        <w:jc w:val="center"/>
        <w:rPr>
          <w:rFonts w:hint="eastAsia" w:ascii="宋体" w:hAnsi="宋体"/>
          <w:b/>
          <w:color w:val="auto"/>
          <w:sz w:val="52"/>
          <w:szCs w:val="52"/>
          <w:highlight w:val="none"/>
        </w:rPr>
      </w:pPr>
      <w:r>
        <w:rPr>
          <w:rFonts w:hint="eastAsia" w:ascii="宋体" w:hAnsi="宋体"/>
          <w:b/>
          <w:color w:val="auto"/>
          <w:sz w:val="52"/>
          <w:szCs w:val="52"/>
          <w:highlight w:val="none"/>
        </w:rPr>
        <w:t>浙江师范大学</w:t>
      </w:r>
    </w:p>
    <w:p w14:paraId="2610E374">
      <w:pPr>
        <w:pStyle w:val="47"/>
        <w:spacing w:line="360" w:lineRule="auto"/>
        <w:ind w:firstLine="0"/>
        <w:jc w:val="center"/>
        <w:rPr>
          <w:rFonts w:hint="eastAsia" w:ascii="宋体" w:hAnsi="宋体" w:eastAsia="宋体"/>
          <w:b/>
          <w:color w:val="auto"/>
          <w:sz w:val="52"/>
          <w:szCs w:val="52"/>
          <w:highlight w:val="none"/>
          <w:lang w:eastAsia="zh-CN"/>
        </w:rPr>
      </w:pPr>
      <w:r>
        <w:rPr>
          <w:rFonts w:hint="eastAsia" w:ascii="宋体" w:hAnsi="宋体"/>
          <w:b/>
          <w:color w:val="auto"/>
          <w:sz w:val="52"/>
          <w:szCs w:val="52"/>
          <w:highlight w:val="none"/>
          <w:lang w:eastAsia="zh-CN"/>
        </w:rPr>
        <w:t>球幕数字桌面融合放映仪采购项目</w:t>
      </w:r>
    </w:p>
    <w:p w14:paraId="1D8C3CEB">
      <w:pPr>
        <w:shd w:val="clear" w:color="auto" w:fill="FFFFFF"/>
        <w:snapToGrid w:val="0"/>
        <w:spacing w:after="50"/>
        <w:ind w:firstLine="1440"/>
        <w:rPr>
          <w:rFonts w:ascii="宋体" w:hAnsi="宋体" w:cs="宋体"/>
          <w:b/>
          <w:color w:val="auto"/>
          <w:sz w:val="72"/>
          <w:szCs w:val="72"/>
          <w:highlight w:val="none"/>
          <w:shd w:val="clear" w:color="auto" w:fill="FFFFFF"/>
          <w:lang w:bidi="ar"/>
        </w:rPr>
      </w:pPr>
    </w:p>
    <w:p w14:paraId="4DBEF6A4">
      <w:pPr>
        <w:shd w:val="clear" w:color="auto" w:fill="FFFFFF"/>
        <w:snapToGrid w:val="0"/>
        <w:spacing w:after="50"/>
        <w:jc w:val="center"/>
        <w:rPr>
          <w:rFonts w:ascii="宋体" w:hAnsi="宋体" w:cs="宋体"/>
          <w:b/>
          <w:color w:val="auto"/>
          <w:sz w:val="72"/>
          <w:szCs w:val="72"/>
          <w:highlight w:val="none"/>
          <w:shd w:val="clear" w:color="auto" w:fill="FFFFFF"/>
          <w:lang w:bidi="ar"/>
        </w:rPr>
      </w:pPr>
      <w:r>
        <w:rPr>
          <w:rFonts w:hint="eastAsia" w:ascii="宋体" w:hAnsi="宋体" w:cs="宋体"/>
          <w:b/>
          <w:color w:val="auto"/>
          <w:sz w:val="72"/>
          <w:szCs w:val="72"/>
          <w:highlight w:val="none"/>
          <w:shd w:val="clear" w:color="auto" w:fill="FFFFFF"/>
          <w:lang w:bidi="ar"/>
        </w:rPr>
        <w:t>投 标 文 件</w:t>
      </w:r>
    </w:p>
    <w:p w14:paraId="359B6040">
      <w:pPr>
        <w:shd w:val="clear" w:color="auto" w:fill="FFFFFF"/>
        <w:snapToGrid w:val="0"/>
        <w:spacing w:after="50"/>
        <w:ind w:firstLine="1040"/>
        <w:jc w:val="center"/>
        <w:rPr>
          <w:rFonts w:ascii="宋体" w:hAnsi="宋体"/>
          <w:b/>
          <w:color w:val="auto"/>
          <w:sz w:val="52"/>
          <w:szCs w:val="52"/>
          <w:highlight w:val="none"/>
        </w:rPr>
      </w:pPr>
    </w:p>
    <w:p w14:paraId="4E1E29F3">
      <w:pPr>
        <w:shd w:val="clear" w:color="auto" w:fill="FFFFFF"/>
        <w:snapToGrid w:val="0"/>
        <w:spacing w:after="50"/>
        <w:jc w:val="center"/>
        <w:rPr>
          <w:rFonts w:ascii="宋体" w:hAnsi="宋体"/>
          <w:b/>
          <w:color w:val="auto"/>
          <w:sz w:val="52"/>
          <w:szCs w:val="52"/>
          <w:highlight w:val="none"/>
        </w:rPr>
      </w:pPr>
      <w:r>
        <w:rPr>
          <w:rFonts w:hint="eastAsia" w:ascii="宋体" w:hAnsi="宋体"/>
          <w:b/>
          <w:color w:val="auto"/>
          <w:sz w:val="52"/>
          <w:szCs w:val="52"/>
          <w:highlight w:val="none"/>
        </w:rPr>
        <w:t>（报价文件）</w:t>
      </w:r>
    </w:p>
    <w:p w14:paraId="408ABFFD">
      <w:pPr>
        <w:shd w:val="clear" w:color="auto" w:fill="FFFFFF"/>
        <w:snapToGrid w:val="0"/>
        <w:spacing w:after="50"/>
        <w:ind w:firstLine="482"/>
        <w:rPr>
          <w:rFonts w:ascii="宋体" w:hAnsi="宋体"/>
          <w:bCs/>
          <w:color w:val="auto"/>
          <w:sz w:val="24"/>
          <w:szCs w:val="20"/>
          <w:highlight w:val="none"/>
        </w:rPr>
      </w:pPr>
    </w:p>
    <w:p w14:paraId="38AC37DD">
      <w:pPr>
        <w:shd w:val="clear" w:color="auto" w:fill="FFFFFF"/>
        <w:snapToGrid w:val="0"/>
        <w:spacing w:after="50"/>
        <w:ind w:firstLine="602"/>
        <w:rPr>
          <w:rFonts w:ascii="宋体" w:hAnsi="宋体"/>
          <w:bCs/>
          <w:color w:val="auto"/>
          <w:sz w:val="30"/>
          <w:szCs w:val="30"/>
          <w:highlight w:val="none"/>
        </w:rPr>
      </w:pPr>
    </w:p>
    <w:p w14:paraId="7E6C8E97">
      <w:pPr>
        <w:shd w:val="clear" w:color="auto" w:fill="FFFFFF"/>
        <w:snapToGrid w:val="0"/>
        <w:spacing w:after="50"/>
        <w:ind w:firstLine="602"/>
        <w:rPr>
          <w:rFonts w:ascii="宋体" w:hAnsi="宋体"/>
          <w:bCs/>
          <w:color w:val="auto"/>
          <w:sz w:val="30"/>
          <w:szCs w:val="30"/>
          <w:highlight w:val="none"/>
        </w:rPr>
      </w:pPr>
    </w:p>
    <w:p w14:paraId="15AC0125">
      <w:pPr>
        <w:shd w:val="clear" w:color="auto" w:fill="FFFFFF"/>
        <w:snapToGrid w:val="0"/>
        <w:spacing w:after="50"/>
        <w:ind w:firstLine="900" w:firstLineChars="300"/>
        <w:rPr>
          <w:rFonts w:ascii="宋体" w:hAnsi="宋体"/>
          <w:bCs/>
          <w:color w:val="auto"/>
          <w:sz w:val="30"/>
          <w:szCs w:val="30"/>
          <w:highlight w:val="none"/>
        </w:rPr>
      </w:pPr>
    </w:p>
    <w:p w14:paraId="2E9631C7">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WQ2024487-HW374</w:t>
      </w:r>
    </w:p>
    <w:p w14:paraId="7AA94F4F">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投标人全称（电子签章/公章）：</w:t>
      </w:r>
    </w:p>
    <w:p w14:paraId="3E9D0B2D">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3B6FDB42">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658612AB">
      <w:pPr>
        <w:shd w:val="clear" w:color="auto" w:fill="FFFFFF"/>
        <w:snapToGrid w:val="0"/>
        <w:spacing w:after="50"/>
        <w:ind w:firstLine="4080" w:firstLineChars="1700"/>
        <w:rPr>
          <w:rFonts w:ascii="宋体" w:hAnsi="宋体"/>
          <w:color w:val="auto"/>
          <w:sz w:val="24"/>
          <w:szCs w:val="20"/>
          <w:highlight w:val="none"/>
        </w:rPr>
      </w:pPr>
      <w:r>
        <w:rPr>
          <w:rFonts w:hint="eastAsia" w:ascii="宋体" w:hAnsi="宋体"/>
          <w:color w:val="auto"/>
          <w:sz w:val="24"/>
          <w:szCs w:val="20"/>
          <w:highlight w:val="none"/>
        </w:rPr>
        <w:t> </w:t>
      </w:r>
    </w:p>
    <w:p w14:paraId="12152949">
      <w:pPr>
        <w:shd w:val="clear" w:color="auto" w:fill="FFFFFF"/>
        <w:snapToGrid w:val="0"/>
        <w:spacing w:after="50"/>
        <w:ind w:firstLine="482"/>
        <w:jc w:val="right"/>
        <w:rPr>
          <w:rFonts w:ascii="宋体" w:hAnsi="宋体"/>
          <w:color w:val="auto"/>
          <w:sz w:val="24"/>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 xml:space="preserve">  年  月  日</w:t>
      </w:r>
    </w:p>
    <w:p w14:paraId="669FA393">
      <w:pPr>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br w:type="page"/>
      </w:r>
    </w:p>
    <w:p w14:paraId="209D74A4">
      <w:pPr>
        <w:spacing w:line="360" w:lineRule="auto"/>
        <w:ind w:firstLine="640"/>
        <w:jc w:val="center"/>
        <w:rPr>
          <w:rFonts w:ascii="宋体" w:hAnsi="宋体"/>
          <w:b/>
          <w:color w:val="auto"/>
          <w:sz w:val="32"/>
          <w:szCs w:val="32"/>
          <w:highlight w:val="none"/>
        </w:rPr>
      </w:pPr>
    </w:p>
    <w:p w14:paraId="248483EE">
      <w:pPr>
        <w:snapToGrid w:val="0"/>
        <w:spacing w:line="400" w:lineRule="exact"/>
        <w:ind w:firstLine="643"/>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一、开标一览表</w:t>
      </w:r>
    </w:p>
    <w:p w14:paraId="6B57C759">
      <w:pPr>
        <w:snapToGrid w:val="0"/>
        <w:spacing w:before="120" w:after="50"/>
        <w:ind w:firstLine="482"/>
        <w:rPr>
          <w:rFonts w:ascii="宋体" w:hAnsi="宋体"/>
          <w:color w:val="auto"/>
          <w:sz w:val="24"/>
          <w:highlight w:val="none"/>
        </w:rPr>
      </w:pPr>
    </w:p>
    <w:p w14:paraId="56521BAF">
      <w:pPr>
        <w:snapToGrid w:val="0"/>
        <w:spacing w:before="120" w:after="50"/>
        <w:ind w:firstLine="482"/>
        <w:rPr>
          <w:rFonts w:hint="eastAsia" w:ascii="宋体" w:hAnsi="宋体" w:eastAsia="宋体" w:cs="宋体"/>
          <w:color w:val="auto"/>
          <w:spacing w:val="-6"/>
          <w:sz w:val="24"/>
          <w:highlight w:val="none"/>
          <w:lang w:eastAsia="zh-CN"/>
        </w:rPr>
      </w:pPr>
      <w:r>
        <w:rPr>
          <w:rFonts w:hint="eastAsia" w:ascii="宋体" w:hAnsi="宋体"/>
          <w:color w:val="auto"/>
          <w:sz w:val="24"/>
          <w:highlight w:val="none"/>
        </w:rPr>
        <w:t>项目名称：</w:t>
      </w:r>
      <w:r>
        <w:rPr>
          <w:rFonts w:hint="eastAsia" w:ascii="宋体" w:hAnsi="宋体" w:cs="宋体"/>
          <w:color w:val="auto"/>
          <w:spacing w:val="-6"/>
          <w:sz w:val="24"/>
          <w:highlight w:val="none"/>
          <w:lang w:eastAsia="zh-CN"/>
        </w:rPr>
        <w:t>浙江师范大学球幕数字桌面融合放映仪采购项目</w:t>
      </w:r>
    </w:p>
    <w:p w14:paraId="3A2FB484">
      <w:pPr>
        <w:snapToGrid w:val="0"/>
        <w:spacing w:before="120" w:after="50"/>
        <w:ind w:firstLine="482"/>
        <w:rPr>
          <w:rFonts w:hint="eastAsia" w:ascii="宋体" w:hAnsi="宋体" w:eastAsia="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Arial"/>
          <w:color w:val="auto"/>
          <w:kern w:val="0"/>
          <w:sz w:val="24"/>
          <w:highlight w:val="none"/>
          <w:lang w:eastAsia="zh-CN"/>
        </w:rPr>
        <w:t>WQ2024487-HW374</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7"/>
        <w:gridCol w:w="5293"/>
      </w:tblGrid>
      <w:tr w14:paraId="3A7A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907" w:type="dxa"/>
            <w:tcBorders>
              <w:left w:val="single" w:color="auto" w:sz="4" w:space="0"/>
            </w:tcBorders>
            <w:vAlign w:val="center"/>
          </w:tcPr>
          <w:p w14:paraId="0DCA1633">
            <w:pPr>
              <w:pStyle w:val="24"/>
              <w:spacing w:beforeLines="0" w:after="120" w:line="360" w:lineRule="exact"/>
              <w:ind w:firstLine="482"/>
              <w:jc w:val="center"/>
              <w:rPr>
                <w:rFonts w:hint="default" w:hAnsi="宋体" w:cs="宋体"/>
                <w:color w:val="auto"/>
                <w:sz w:val="24"/>
                <w:szCs w:val="24"/>
                <w:highlight w:val="none"/>
              </w:rPr>
            </w:pPr>
            <w:r>
              <w:rPr>
                <w:rFonts w:hAnsi="宋体" w:cs="宋体"/>
                <w:color w:val="auto"/>
                <w:sz w:val="24"/>
                <w:szCs w:val="24"/>
                <w:highlight w:val="none"/>
              </w:rPr>
              <w:t>采购内容</w:t>
            </w:r>
          </w:p>
        </w:tc>
        <w:tc>
          <w:tcPr>
            <w:tcW w:w="5293" w:type="dxa"/>
            <w:vAlign w:val="center"/>
          </w:tcPr>
          <w:p w14:paraId="17D859E7">
            <w:pPr>
              <w:pStyle w:val="24"/>
              <w:spacing w:beforeLines="0" w:after="120" w:line="360" w:lineRule="exact"/>
              <w:ind w:firstLine="482"/>
              <w:jc w:val="center"/>
              <w:rPr>
                <w:rFonts w:hint="default" w:hAnsi="宋体" w:cs="宋体"/>
                <w:color w:val="auto"/>
                <w:sz w:val="24"/>
                <w:szCs w:val="24"/>
                <w:highlight w:val="none"/>
              </w:rPr>
            </w:pPr>
            <w:r>
              <w:rPr>
                <w:rFonts w:hAnsi="宋体" w:cs="宋体"/>
                <w:color w:val="auto"/>
                <w:sz w:val="24"/>
                <w:szCs w:val="24"/>
                <w:highlight w:val="none"/>
              </w:rPr>
              <w:t>投标报价</w:t>
            </w:r>
          </w:p>
          <w:p w14:paraId="32ADC951">
            <w:pPr>
              <w:pStyle w:val="24"/>
              <w:spacing w:beforeLines="0" w:after="120" w:line="360" w:lineRule="exact"/>
              <w:ind w:firstLine="482"/>
              <w:jc w:val="center"/>
              <w:rPr>
                <w:rFonts w:hint="default" w:hAnsi="宋体" w:cs="宋体"/>
                <w:color w:val="auto"/>
                <w:sz w:val="24"/>
                <w:szCs w:val="24"/>
                <w:highlight w:val="none"/>
              </w:rPr>
            </w:pPr>
            <w:r>
              <w:rPr>
                <w:rFonts w:hAnsi="宋体" w:cs="宋体"/>
                <w:color w:val="auto"/>
                <w:sz w:val="24"/>
                <w:szCs w:val="24"/>
                <w:highlight w:val="none"/>
              </w:rPr>
              <w:t>（人民币）</w:t>
            </w:r>
          </w:p>
        </w:tc>
      </w:tr>
      <w:tr w14:paraId="6FBD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3907" w:type="dxa"/>
            <w:tcBorders>
              <w:left w:val="single" w:color="auto" w:sz="4" w:space="0"/>
            </w:tcBorders>
            <w:vAlign w:val="center"/>
          </w:tcPr>
          <w:p w14:paraId="3D5850B4">
            <w:pPr>
              <w:pStyle w:val="24"/>
              <w:spacing w:before="0" w:beforeLines="0" w:after="0" w:afterLines="0" w:line="360" w:lineRule="auto"/>
              <w:jc w:val="center"/>
              <w:rPr>
                <w:rFonts w:hAnsi="宋体" w:cs="宋体"/>
                <w:color w:val="auto"/>
                <w:spacing w:val="-6"/>
                <w:sz w:val="24"/>
                <w:highlight w:val="none"/>
              </w:rPr>
            </w:pPr>
            <w:r>
              <w:rPr>
                <w:rFonts w:hAnsi="宋体" w:cs="宋体"/>
                <w:color w:val="auto"/>
                <w:spacing w:val="-6"/>
                <w:sz w:val="24"/>
                <w:highlight w:val="none"/>
              </w:rPr>
              <w:t>浙江师范大学</w:t>
            </w:r>
          </w:p>
          <w:p w14:paraId="2FD9DA22">
            <w:pPr>
              <w:pStyle w:val="24"/>
              <w:spacing w:before="0" w:beforeLines="0" w:after="0" w:afterLines="0" w:line="360" w:lineRule="auto"/>
              <w:jc w:val="center"/>
              <w:rPr>
                <w:rFonts w:hint="default"/>
                <w:color w:val="auto"/>
                <w:sz w:val="24"/>
                <w:szCs w:val="24"/>
                <w:highlight w:val="none"/>
              </w:rPr>
            </w:pPr>
            <w:r>
              <w:rPr>
                <w:rFonts w:hint="eastAsia" w:hAnsi="宋体" w:cs="宋体"/>
                <w:color w:val="auto"/>
                <w:spacing w:val="-6"/>
                <w:sz w:val="24"/>
                <w:highlight w:val="none"/>
              </w:rPr>
              <w:t>球幕数字桌面融合放映仪采购项目</w:t>
            </w:r>
          </w:p>
        </w:tc>
        <w:tc>
          <w:tcPr>
            <w:tcW w:w="5293" w:type="dxa"/>
            <w:vAlign w:val="center"/>
          </w:tcPr>
          <w:p w14:paraId="4E6577A5">
            <w:pPr>
              <w:widowControl/>
              <w:spacing w:line="360" w:lineRule="auto"/>
              <w:ind w:firstLine="240" w:firstLineChars="100"/>
              <w:rPr>
                <w:rFonts w:ascii="宋体" w:hAnsi="宋体" w:cs="宋体"/>
                <w:color w:val="auto"/>
                <w:kern w:val="0"/>
                <w:sz w:val="24"/>
                <w:highlight w:val="none"/>
              </w:rPr>
            </w:pPr>
            <w:r>
              <w:rPr>
                <w:rFonts w:hAnsi="宋体" w:cs="宋体"/>
                <w:color w:val="auto"/>
                <w:sz w:val="24"/>
                <w:highlight w:val="none"/>
              </w:rPr>
              <w:t>投标报价</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790FDFE3">
            <w:pPr>
              <w:widowControl/>
              <w:ind w:firstLine="1200" w:firstLineChars="500"/>
              <w:jc w:val="left"/>
              <w:rPr>
                <w:rFonts w:hAnsi="宋体" w:cs="宋体"/>
                <w:color w:val="auto"/>
                <w:sz w:val="24"/>
                <w:highlight w:val="none"/>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元整 </w:t>
            </w:r>
          </w:p>
        </w:tc>
      </w:tr>
    </w:tbl>
    <w:p w14:paraId="584DB3C1">
      <w:pPr>
        <w:snapToGrid w:val="0"/>
        <w:ind w:firstLine="482"/>
        <w:jc w:val="left"/>
        <w:rPr>
          <w:rFonts w:ascii="宋体" w:hAnsi="宋体" w:cs="宋体"/>
          <w:color w:val="auto"/>
          <w:szCs w:val="21"/>
          <w:highlight w:val="none"/>
        </w:rPr>
      </w:pPr>
      <w:bookmarkStart w:id="25" w:name="B13_其他事项"/>
      <w:bookmarkEnd w:id="25"/>
      <w:r>
        <w:rPr>
          <w:rFonts w:hAnsi="宋体"/>
          <w:color w:val="auto"/>
          <w:sz w:val="24"/>
          <w:highlight w:val="none"/>
        </w:rPr>
        <w:t>备注：</w:t>
      </w:r>
    </w:p>
    <w:p w14:paraId="3F336674">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1.报价一经涂改，应在涂改处加盖单位公章或者由法定代表人或授权委托人签字或盖章，否则其投标作无效标处理。</w:t>
      </w:r>
    </w:p>
    <w:p w14:paraId="1247B2B1">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2.投标报价金额与报价明细表合计金额需一致。 </w:t>
      </w:r>
    </w:p>
    <w:p w14:paraId="7813900E">
      <w:pPr>
        <w:pStyle w:val="24"/>
        <w:spacing w:before="0" w:beforeLines="0" w:after="0" w:afterLines="0" w:line="240" w:lineRule="auto"/>
        <w:ind w:firstLine="420" w:firstLineChars="200"/>
        <w:rPr>
          <w:rFonts w:hint="default" w:hAnsi="宋体"/>
          <w:color w:val="auto"/>
          <w:sz w:val="24"/>
          <w:szCs w:val="24"/>
          <w:highlight w:val="none"/>
        </w:rPr>
      </w:pPr>
      <w:r>
        <w:rPr>
          <w:rFonts w:hAnsi="宋体" w:cs="宋体"/>
          <w:color w:val="auto"/>
          <w:highlight w:val="none"/>
        </w:rPr>
        <w:t>3.本项目实行一次性报价，投标报价即为最终有效价。</w:t>
      </w:r>
    </w:p>
    <w:p w14:paraId="4AC5B9AB">
      <w:pPr>
        <w:pStyle w:val="24"/>
        <w:spacing w:beforeLines="0" w:afterLines="0" w:line="360" w:lineRule="exact"/>
        <w:ind w:firstLine="480" w:firstLineChars="200"/>
        <w:rPr>
          <w:rFonts w:hint="default" w:hAnsi="宋体"/>
          <w:color w:val="auto"/>
          <w:sz w:val="24"/>
          <w:highlight w:val="none"/>
        </w:rPr>
      </w:pPr>
    </w:p>
    <w:p w14:paraId="3850268A">
      <w:pPr>
        <w:pStyle w:val="12"/>
        <w:ind w:firstLine="482"/>
        <w:rPr>
          <w:rFonts w:hAnsi="宋体"/>
          <w:color w:val="auto"/>
          <w:sz w:val="24"/>
          <w:highlight w:val="none"/>
        </w:rPr>
      </w:pPr>
    </w:p>
    <w:p w14:paraId="3C9D9AA3">
      <w:pPr>
        <w:pStyle w:val="33"/>
        <w:ind w:firstLine="420"/>
        <w:rPr>
          <w:color w:val="auto"/>
          <w:highlight w:val="none"/>
        </w:rPr>
      </w:pPr>
    </w:p>
    <w:p w14:paraId="5DA7D5E6">
      <w:pPr>
        <w:snapToGrid w:val="0"/>
        <w:spacing w:before="120" w:after="50" w:line="360" w:lineRule="exact"/>
        <w:ind w:firstLine="480" w:firstLineChars="200"/>
        <w:rPr>
          <w:rFonts w:ascii="宋体" w:hAnsi="宋体"/>
          <w:color w:val="auto"/>
          <w:sz w:val="24"/>
          <w:highlight w:val="none"/>
        </w:rPr>
      </w:pPr>
    </w:p>
    <w:p w14:paraId="05F4416C">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3BCC8081">
      <w:pPr>
        <w:snapToGrid w:val="0"/>
        <w:spacing w:line="360" w:lineRule="auto"/>
        <w:ind w:firstLine="482"/>
        <w:jc w:val="right"/>
        <w:rPr>
          <w:rFonts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法定代表人或其授权代表（签字）：___________                      </w:t>
      </w:r>
    </w:p>
    <w:p w14:paraId="5462EC27">
      <w:pPr>
        <w:snapToGrid w:val="0"/>
        <w:spacing w:line="360" w:lineRule="auto"/>
        <w:ind w:firstLine="482"/>
        <w:jc w:val="right"/>
        <w:rPr>
          <w:rFonts w:ascii="宋体" w:hAnsi="宋体" w:cs="宋体"/>
          <w:color w:val="auto"/>
          <w:sz w:val="24"/>
          <w:highlight w:val="none"/>
        </w:rPr>
      </w:pPr>
      <w:r>
        <w:rPr>
          <w:rFonts w:hint="eastAsia" w:ascii="宋体" w:hAnsi="宋体" w:cs="宋体"/>
          <w:color w:val="auto"/>
          <w:sz w:val="24"/>
          <w:highlight w:val="none"/>
          <w:lang w:bidi="ar"/>
        </w:rPr>
        <w:t>_____年___月___日</w:t>
      </w:r>
    </w:p>
    <w:p w14:paraId="199ECF53">
      <w:pPr>
        <w:ind w:firstLine="602"/>
        <w:jc w:val="center"/>
        <w:rPr>
          <w:rFonts w:hAnsi="宋体"/>
          <w:b/>
          <w:color w:val="auto"/>
          <w:sz w:val="30"/>
          <w:szCs w:val="30"/>
          <w:highlight w:val="none"/>
        </w:rPr>
      </w:pPr>
      <w:r>
        <w:rPr>
          <w:rFonts w:hAnsi="宋体"/>
          <w:b/>
          <w:color w:val="auto"/>
          <w:sz w:val="30"/>
          <w:szCs w:val="30"/>
          <w:highlight w:val="none"/>
        </w:rPr>
        <w:br w:type="page"/>
      </w:r>
    </w:p>
    <w:p w14:paraId="5FF1882A">
      <w:pPr>
        <w:ind w:firstLine="600"/>
        <w:jc w:val="center"/>
        <w:rPr>
          <w:rFonts w:hAnsi="宋体"/>
          <w:b/>
          <w:color w:val="auto"/>
          <w:sz w:val="30"/>
          <w:szCs w:val="30"/>
          <w:highlight w:val="none"/>
        </w:rPr>
      </w:pPr>
    </w:p>
    <w:p w14:paraId="2CE163AF">
      <w:pPr>
        <w:snapToGrid w:val="0"/>
        <w:spacing w:line="400" w:lineRule="exact"/>
        <w:ind w:firstLine="643"/>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二、报价明细表</w:t>
      </w:r>
    </w:p>
    <w:p w14:paraId="0CBC3A38">
      <w:pPr>
        <w:snapToGrid w:val="0"/>
        <w:spacing w:before="120" w:after="50"/>
        <w:ind w:firstLine="482"/>
        <w:rPr>
          <w:rFonts w:ascii="宋体" w:hAnsi="宋体"/>
          <w:color w:val="auto"/>
          <w:sz w:val="24"/>
          <w:highlight w:val="none"/>
        </w:rPr>
      </w:pPr>
    </w:p>
    <w:p w14:paraId="7F9A0BEC">
      <w:pPr>
        <w:snapToGrid w:val="0"/>
        <w:spacing w:before="120" w:after="50"/>
        <w:ind w:firstLine="482"/>
        <w:rPr>
          <w:rFonts w:hint="eastAsia" w:ascii="宋体" w:hAnsi="宋体" w:eastAsia="宋体" w:cs="宋体"/>
          <w:color w:val="auto"/>
          <w:sz w:val="24"/>
          <w:highlight w:val="none"/>
          <w:lang w:eastAsia="zh-CN"/>
        </w:rPr>
      </w:pPr>
      <w:r>
        <w:rPr>
          <w:rFonts w:hint="eastAsia" w:ascii="宋体" w:hAnsi="宋体"/>
          <w:color w:val="auto"/>
          <w:sz w:val="24"/>
          <w:highlight w:val="none"/>
        </w:rPr>
        <w:t>项目名称：</w:t>
      </w:r>
      <w:r>
        <w:rPr>
          <w:rFonts w:hint="eastAsia" w:ascii="宋体" w:hAnsi="宋体" w:cs="宋体"/>
          <w:color w:val="auto"/>
          <w:spacing w:val="-6"/>
          <w:sz w:val="24"/>
          <w:highlight w:val="none"/>
          <w:lang w:eastAsia="zh-CN"/>
        </w:rPr>
        <w:t>浙江师范大学球幕数字桌面融合放映仪采购项目</w:t>
      </w:r>
    </w:p>
    <w:p w14:paraId="701FA2A2">
      <w:pPr>
        <w:snapToGrid w:val="0"/>
        <w:spacing w:before="120" w:after="50"/>
        <w:ind w:firstLine="482"/>
        <w:rPr>
          <w:rFonts w:hint="eastAsia" w:ascii="宋体" w:hAnsi="宋体" w:eastAsia="宋体" w:cs="Arial"/>
          <w:color w:val="auto"/>
          <w:kern w:val="0"/>
          <w:sz w:val="24"/>
          <w:highlight w:val="none"/>
          <w:lang w:eastAsia="zh-CN"/>
        </w:rPr>
      </w:pPr>
      <w:r>
        <w:rPr>
          <w:rFonts w:hint="eastAsia" w:ascii="宋体" w:hAnsi="宋体" w:cs="宋体"/>
          <w:color w:val="auto"/>
          <w:sz w:val="24"/>
          <w:highlight w:val="none"/>
        </w:rPr>
        <w:t>项目编号：</w:t>
      </w:r>
      <w:r>
        <w:rPr>
          <w:rFonts w:hint="eastAsia" w:ascii="宋体" w:hAnsi="宋体" w:cs="Arial"/>
          <w:color w:val="auto"/>
          <w:kern w:val="0"/>
          <w:sz w:val="24"/>
          <w:highlight w:val="none"/>
          <w:lang w:eastAsia="zh-CN"/>
        </w:rPr>
        <w:t>WQ2024487-HW374</w:t>
      </w:r>
    </w:p>
    <w:tbl>
      <w:tblPr>
        <w:tblStyle w:val="38"/>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56"/>
        <w:gridCol w:w="1996"/>
        <w:gridCol w:w="1215"/>
        <w:gridCol w:w="976"/>
        <w:gridCol w:w="976"/>
        <w:gridCol w:w="1126"/>
        <w:gridCol w:w="1142"/>
        <w:gridCol w:w="1014"/>
      </w:tblGrid>
      <w:tr w14:paraId="5FA4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56" w:type="dxa"/>
            <w:vAlign w:val="center"/>
          </w:tcPr>
          <w:p w14:paraId="72EFAD00">
            <w:pPr>
              <w:widowControl/>
              <w:jc w:val="center"/>
              <w:rPr>
                <w:rFonts w:ascii="宋体" w:hAnsi="宋体" w:cs="宋体"/>
                <w:b/>
                <w:bCs/>
                <w:color w:val="auto"/>
                <w:kern w:val="0"/>
                <w:sz w:val="24"/>
                <w:highlight w:val="none"/>
              </w:rPr>
            </w:pPr>
            <w:r>
              <w:rPr>
                <w:rFonts w:hint="eastAsia" w:hAnsi="宋体" w:cs="宋体"/>
                <w:color w:val="auto"/>
                <w:sz w:val="24"/>
                <w:highlight w:val="none"/>
              </w:rPr>
              <w:t xml:space="preserve"> </w:t>
            </w:r>
            <w:r>
              <w:rPr>
                <w:rFonts w:hint="eastAsia" w:ascii="宋体" w:hAnsi="宋体" w:cs="宋体"/>
                <w:b/>
                <w:bCs/>
                <w:color w:val="auto"/>
                <w:kern w:val="0"/>
                <w:sz w:val="24"/>
                <w:highlight w:val="none"/>
              </w:rPr>
              <w:t>序号</w:t>
            </w:r>
          </w:p>
        </w:tc>
        <w:tc>
          <w:tcPr>
            <w:tcW w:w="1996" w:type="dxa"/>
            <w:vAlign w:val="center"/>
          </w:tcPr>
          <w:p w14:paraId="6CDB253D">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产品名称</w:t>
            </w:r>
          </w:p>
        </w:tc>
        <w:tc>
          <w:tcPr>
            <w:tcW w:w="1215" w:type="dxa"/>
            <w:vAlign w:val="center"/>
          </w:tcPr>
          <w:p w14:paraId="15608597">
            <w:pPr>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品牌、生产厂家</w:t>
            </w:r>
          </w:p>
        </w:tc>
        <w:tc>
          <w:tcPr>
            <w:tcW w:w="976" w:type="dxa"/>
            <w:vAlign w:val="center"/>
          </w:tcPr>
          <w:p w14:paraId="06E4BBFD">
            <w:pPr>
              <w:widowControl/>
              <w:jc w:val="center"/>
              <w:rPr>
                <w:rFonts w:ascii="宋体" w:hAnsi="宋体" w:cs="宋体"/>
                <w:b/>
                <w:color w:val="auto"/>
                <w:kern w:val="0"/>
                <w:sz w:val="24"/>
                <w:highlight w:val="none"/>
                <w:lang w:bidi="ar"/>
              </w:rPr>
            </w:pPr>
            <w:r>
              <w:rPr>
                <w:rFonts w:hint="eastAsia" w:ascii="宋体" w:hAnsi="宋体" w:cs="宋体"/>
                <w:b/>
                <w:color w:val="auto"/>
                <w:kern w:val="0"/>
                <w:sz w:val="24"/>
                <w:highlight w:val="none"/>
                <w:lang w:bidi="ar"/>
              </w:rPr>
              <w:t>规格型号</w:t>
            </w:r>
          </w:p>
        </w:tc>
        <w:tc>
          <w:tcPr>
            <w:tcW w:w="976" w:type="dxa"/>
            <w:vAlign w:val="center"/>
          </w:tcPr>
          <w:p w14:paraId="3BADEBFF">
            <w:pPr>
              <w:widowControl/>
              <w:jc w:val="center"/>
              <w:rPr>
                <w:rFonts w:ascii="宋体" w:hAnsi="宋体" w:cs="宋体"/>
                <w:b/>
                <w:color w:val="auto"/>
                <w:kern w:val="0"/>
                <w:sz w:val="24"/>
                <w:highlight w:val="none"/>
                <w:lang w:bidi="ar"/>
              </w:rPr>
            </w:pPr>
            <w:r>
              <w:rPr>
                <w:rFonts w:hint="eastAsia" w:ascii="宋体" w:hAnsi="宋体" w:cs="宋体"/>
                <w:b/>
                <w:color w:val="auto"/>
                <w:kern w:val="0"/>
                <w:sz w:val="24"/>
                <w:highlight w:val="none"/>
                <w:lang w:bidi="ar"/>
              </w:rPr>
              <w:t>数量</w:t>
            </w:r>
          </w:p>
        </w:tc>
        <w:tc>
          <w:tcPr>
            <w:tcW w:w="1126" w:type="dxa"/>
            <w:vAlign w:val="center"/>
          </w:tcPr>
          <w:p w14:paraId="6EBD93A3">
            <w:pPr>
              <w:widowControl/>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报价单价（元）</w:t>
            </w:r>
          </w:p>
        </w:tc>
        <w:tc>
          <w:tcPr>
            <w:tcW w:w="1142" w:type="dxa"/>
            <w:vAlign w:val="center"/>
          </w:tcPr>
          <w:p w14:paraId="336565D5">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lang w:bidi="ar"/>
              </w:rPr>
              <w:t>小计</w:t>
            </w:r>
          </w:p>
          <w:p w14:paraId="3D63FCBE">
            <w:pPr>
              <w:widowControl/>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（元）</w:t>
            </w:r>
          </w:p>
        </w:tc>
        <w:tc>
          <w:tcPr>
            <w:tcW w:w="1014" w:type="dxa"/>
            <w:vAlign w:val="center"/>
          </w:tcPr>
          <w:p w14:paraId="6246345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A96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956" w:type="dxa"/>
            <w:shd w:val="clear" w:color="auto" w:fill="auto"/>
            <w:vAlign w:val="center"/>
          </w:tcPr>
          <w:p w14:paraId="7FFBCF5A">
            <w:pPr>
              <w:widowControl/>
              <w:jc w:val="center"/>
              <w:textAlignment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（一）</w:t>
            </w:r>
          </w:p>
        </w:tc>
        <w:tc>
          <w:tcPr>
            <w:tcW w:w="1996" w:type="dxa"/>
            <w:shd w:val="clear" w:color="auto" w:fill="auto"/>
            <w:vAlign w:val="center"/>
          </w:tcPr>
          <w:p w14:paraId="70BBD3D0">
            <w:pPr>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工作站</w:t>
            </w:r>
          </w:p>
        </w:tc>
        <w:tc>
          <w:tcPr>
            <w:tcW w:w="1215" w:type="dxa"/>
            <w:shd w:val="clear" w:color="auto" w:fill="auto"/>
            <w:vAlign w:val="center"/>
          </w:tcPr>
          <w:p w14:paraId="4CB6D042">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234C891B">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03BB7BFA">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1套</w:t>
            </w:r>
          </w:p>
        </w:tc>
        <w:tc>
          <w:tcPr>
            <w:tcW w:w="1126" w:type="dxa"/>
            <w:vAlign w:val="center"/>
          </w:tcPr>
          <w:p w14:paraId="6E24AC0D">
            <w:pPr>
              <w:spacing w:line="400" w:lineRule="exact"/>
              <w:ind w:firstLine="480"/>
              <w:jc w:val="center"/>
              <w:rPr>
                <w:rFonts w:ascii="宋体" w:hAnsi="宋体" w:cs="宋体"/>
                <w:b/>
                <w:color w:val="auto"/>
                <w:kern w:val="0"/>
                <w:sz w:val="24"/>
                <w:highlight w:val="none"/>
                <w:lang w:bidi="ar"/>
              </w:rPr>
            </w:pPr>
          </w:p>
        </w:tc>
        <w:tc>
          <w:tcPr>
            <w:tcW w:w="1142" w:type="dxa"/>
            <w:vAlign w:val="center"/>
          </w:tcPr>
          <w:p w14:paraId="40A68B6C">
            <w:pPr>
              <w:widowControl/>
              <w:ind w:firstLine="480"/>
              <w:jc w:val="center"/>
              <w:rPr>
                <w:rFonts w:ascii="宋体" w:hAnsi="宋体" w:cs="宋体"/>
                <w:b/>
                <w:color w:val="auto"/>
                <w:kern w:val="0"/>
                <w:sz w:val="24"/>
                <w:highlight w:val="none"/>
                <w:lang w:bidi="ar"/>
              </w:rPr>
            </w:pPr>
          </w:p>
        </w:tc>
        <w:tc>
          <w:tcPr>
            <w:tcW w:w="1014" w:type="dxa"/>
            <w:vAlign w:val="center"/>
          </w:tcPr>
          <w:p w14:paraId="14311CEE">
            <w:pPr>
              <w:widowControl/>
              <w:ind w:firstLine="480"/>
              <w:jc w:val="center"/>
              <w:rPr>
                <w:rFonts w:ascii="宋体" w:hAnsi="宋体" w:cs="宋体"/>
                <w:b/>
                <w:color w:val="auto"/>
                <w:sz w:val="24"/>
                <w:highlight w:val="none"/>
                <w:lang w:bidi="ar"/>
              </w:rPr>
            </w:pPr>
          </w:p>
        </w:tc>
      </w:tr>
      <w:tr w14:paraId="5601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956" w:type="dxa"/>
            <w:shd w:val="clear" w:color="auto" w:fill="auto"/>
            <w:vAlign w:val="center"/>
          </w:tcPr>
          <w:p w14:paraId="0E771F56">
            <w:pPr>
              <w:widowControl/>
              <w:jc w:val="center"/>
              <w:textAlignment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（二）</w:t>
            </w:r>
          </w:p>
        </w:tc>
        <w:tc>
          <w:tcPr>
            <w:tcW w:w="1996" w:type="dxa"/>
            <w:shd w:val="clear" w:color="auto" w:fill="auto"/>
            <w:vAlign w:val="center"/>
          </w:tcPr>
          <w:p w14:paraId="5299F067">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投影仪</w:t>
            </w:r>
          </w:p>
        </w:tc>
        <w:tc>
          <w:tcPr>
            <w:tcW w:w="1215" w:type="dxa"/>
            <w:shd w:val="clear" w:color="auto" w:fill="auto"/>
            <w:vAlign w:val="center"/>
          </w:tcPr>
          <w:p w14:paraId="7FEF0927">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27D7F63F">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37AAC398">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8台</w:t>
            </w:r>
          </w:p>
        </w:tc>
        <w:tc>
          <w:tcPr>
            <w:tcW w:w="1126" w:type="dxa"/>
            <w:vAlign w:val="center"/>
          </w:tcPr>
          <w:p w14:paraId="6CBF1FA0">
            <w:pPr>
              <w:spacing w:line="400" w:lineRule="exact"/>
              <w:ind w:firstLine="480"/>
              <w:jc w:val="center"/>
              <w:rPr>
                <w:rFonts w:ascii="宋体" w:hAnsi="宋体" w:cs="宋体"/>
                <w:b/>
                <w:color w:val="auto"/>
                <w:kern w:val="0"/>
                <w:sz w:val="24"/>
                <w:highlight w:val="none"/>
                <w:lang w:bidi="ar"/>
              </w:rPr>
            </w:pPr>
          </w:p>
        </w:tc>
        <w:tc>
          <w:tcPr>
            <w:tcW w:w="1142" w:type="dxa"/>
            <w:vAlign w:val="center"/>
          </w:tcPr>
          <w:p w14:paraId="1BFFD2FA">
            <w:pPr>
              <w:widowControl/>
              <w:ind w:firstLine="480"/>
              <w:jc w:val="center"/>
              <w:rPr>
                <w:rFonts w:ascii="宋体" w:hAnsi="宋体" w:cs="宋体"/>
                <w:b/>
                <w:color w:val="auto"/>
                <w:kern w:val="0"/>
                <w:sz w:val="24"/>
                <w:highlight w:val="none"/>
                <w:lang w:bidi="ar"/>
              </w:rPr>
            </w:pPr>
          </w:p>
        </w:tc>
        <w:tc>
          <w:tcPr>
            <w:tcW w:w="1014" w:type="dxa"/>
            <w:vAlign w:val="center"/>
          </w:tcPr>
          <w:p w14:paraId="52663AC1">
            <w:pPr>
              <w:widowControl/>
              <w:ind w:firstLine="480"/>
              <w:jc w:val="center"/>
              <w:rPr>
                <w:rFonts w:ascii="宋体" w:hAnsi="宋体" w:cs="宋体"/>
                <w:b/>
                <w:color w:val="auto"/>
                <w:sz w:val="24"/>
                <w:highlight w:val="none"/>
                <w:lang w:bidi="ar"/>
              </w:rPr>
            </w:pPr>
          </w:p>
        </w:tc>
      </w:tr>
      <w:tr w14:paraId="5F53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956" w:type="dxa"/>
            <w:shd w:val="clear" w:color="auto" w:fill="auto"/>
            <w:vAlign w:val="center"/>
          </w:tcPr>
          <w:p w14:paraId="19CB92A1">
            <w:pPr>
              <w:widowControl/>
              <w:jc w:val="center"/>
              <w:textAlignment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（三）</w:t>
            </w:r>
          </w:p>
        </w:tc>
        <w:tc>
          <w:tcPr>
            <w:tcW w:w="1996" w:type="dxa"/>
            <w:shd w:val="clear" w:color="auto" w:fill="auto"/>
            <w:vAlign w:val="center"/>
          </w:tcPr>
          <w:p w14:paraId="1CADF8D7">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定制镜头</w:t>
            </w:r>
          </w:p>
        </w:tc>
        <w:tc>
          <w:tcPr>
            <w:tcW w:w="1215" w:type="dxa"/>
            <w:shd w:val="clear" w:color="auto" w:fill="auto"/>
            <w:vAlign w:val="center"/>
          </w:tcPr>
          <w:p w14:paraId="5BFBA3B2">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657D71D5">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2031683F">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8个</w:t>
            </w:r>
          </w:p>
        </w:tc>
        <w:tc>
          <w:tcPr>
            <w:tcW w:w="1126" w:type="dxa"/>
            <w:vAlign w:val="center"/>
          </w:tcPr>
          <w:p w14:paraId="0C6C377B">
            <w:pPr>
              <w:spacing w:line="400" w:lineRule="exact"/>
              <w:ind w:firstLine="480"/>
              <w:jc w:val="center"/>
              <w:rPr>
                <w:rFonts w:ascii="宋体" w:hAnsi="宋体" w:cs="宋体"/>
                <w:b/>
                <w:color w:val="auto"/>
                <w:kern w:val="0"/>
                <w:sz w:val="24"/>
                <w:highlight w:val="none"/>
                <w:lang w:bidi="ar"/>
              </w:rPr>
            </w:pPr>
          </w:p>
        </w:tc>
        <w:tc>
          <w:tcPr>
            <w:tcW w:w="1142" w:type="dxa"/>
            <w:vAlign w:val="center"/>
          </w:tcPr>
          <w:p w14:paraId="361791FE">
            <w:pPr>
              <w:widowControl/>
              <w:ind w:firstLine="480"/>
              <w:jc w:val="center"/>
              <w:rPr>
                <w:rFonts w:ascii="宋体" w:hAnsi="宋体" w:cs="宋体"/>
                <w:b/>
                <w:color w:val="auto"/>
                <w:kern w:val="0"/>
                <w:sz w:val="24"/>
                <w:highlight w:val="none"/>
                <w:lang w:bidi="ar"/>
              </w:rPr>
            </w:pPr>
          </w:p>
        </w:tc>
        <w:tc>
          <w:tcPr>
            <w:tcW w:w="1014" w:type="dxa"/>
            <w:vAlign w:val="center"/>
          </w:tcPr>
          <w:p w14:paraId="07A42D03">
            <w:pPr>
              <w:widowControl/>
              <w:ind w:firstLine="480"/>
              <w:jc w:val="center"/>
              <w:rPr>
                <w:rFonts w:ascii="宋体" w:hAnsi="宋体" w:cs="宋体"/>
                <w:b/>
                <w:color w:val="auto"/>
                <w:sz w:val="24"/>
                <w:highlight w:val="none"/>
                <w:lang w:bidi="ar"/>
              </w:rPr>
            </w:pPr>
          </w:p>
        </w:tc>
      </w:tr>
      <w:tr w14:paraId="37A7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956" w:type="dxa"/>
            <w:shd w:val="clear" w:color="auto" w:fill="auto"/>
            <w:vAlign w:val="center"/>
          </w:tcPr>
          <w:p w14:paraId="5ED996AC">
            <w:pPr>
              <w:widowControl/>
              <w:jc w:val="center"/>
              <w:textAlignment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（四）</w:t>
            </w:r>
          </w:p>
        </w:tc>
        <w:tc>
          <w:tcPr>
            <w:tcW w:w="1996" w:type="dxa"/>
            <w:shd w:val="clear" w:color="auto" w:fill="auto"/>
            <w:vAlign w:val="center"/>
          </w:tcPr>
          <w:p w14:paraId="0D81FB4E">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推流服务器</w:t>
            </w:r>
          </w:p>
        </w:tc>
        <w:tc>
          <w:tcPr>
            <w:tcW w:w="1215" w:type="dxa"/>
            <w:shd w:val="clear" w:color="auto" w:fill="auto"/>
            <w:vAlign w:val="center"/>
          </w:tcPr>
          <w:p w14:paraId="05DAA6D2">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26EE2002">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6C79E4E1">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2台</w:t>
            </w:r>
          </w:p>
        </w:tc>
        <w:tc>
          <w:tcPr>
            <w:tcW w:w="1126" w:type="dxa"/>
            <w:vAlign w:val="center"/>
          </w:tcPr>
          <w:p w14:paraId="6D35C298">
            <w:pPr>
              <w:spacing w:line="400" w:lineRule="exact"/>
              <w:ind w:firstLine="480"/>
              <w:jc w:val="center"/>
              <w:rPr>
                <w:rFonts w:ascii="宋体" w:hAnsi="宋体" w:cs="宋体"/>
                <w:b/>
                <w:color w:val="auto"/>
                <w:kern w:val="0"/>
                <w:sz w:val="24"/>
                <w:highlight w:val="none"/>
                <w:lang w:bidi="ar"/>
              </w:rPr>
            </w:pPr>
          </w:p>
        </w:tc>
        <w:tc>
          <w:tcPr>
            <w:tcW w:w="1142" w:type="dxa"/>
            <w:vAlign w:val="center"/>
          </w:tcPr>
          <w:p w14:paraId="4A384B02">
            <w:pPr>
              <w:widowControl/>
              <w:ind w:firstLine="480"/>
              <w:jc w:val="center"/>
              <w:rPr>
                <w:rFonts w:ascii="宋体" w:hAnsi="宋体" w:cs="宋体"/>
                <w:b/>
                <w:color w:val="auto"/>
                <w:kern w:val="0"/>
                <w:sz w:val="24"/>
                <w:highlight w:val="none"/>
                <w:lang w:bidi="ar"/>
              </w:rPr>
            </w:pPr>
          </w:p>
        </w:tc>
        <w:tc>
          <w:tcPr>
            <w:tcW w:w="1014" w:type="dxa"/>
            <w:vAlign w:val="center"/>
          </w:tcPr>
          <w:p w14:paraId="79668383">
            <w:pPr>
              <w:widowControl/>
              <w:ind w:firstLine="480"/>
              <w:jc w:val="center"/>
              <w:rPr>
                <w:rFonts w:ascii="宋体" w:hAnsi="宋体" w:cs="宋体"/>
                <w:b/>
                <w:color w:val="auto"/>
                <w:sz w:val="24"/>
                <w:highlight w:val="none"/>
                <w:lang w:bidi="ar"/>
              </w:rPr>
            </w:pPr>
          </w:p>
        </w:tc>
      </w:tr>
      <w:tr w14:paraId="7AFD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956" w:type="dxa"/>
            <w:shd w:val="clear" w:color="auto" w:fill="auto"/>
            <w:vAlign w:val="center"/>
          </w:tcPr>
          <w:p w14:paraId="0522D3F9">
            <w:pPr>
              <w:widowControl/>
              <w:jc w:val="center"/>
              <w:textAlignment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（五）</w:t>
            </w:r>
          </w:p>
        </w:tc>
        <w:tc>
          <w:tcPr>
            <w:tcW w:w="1996" w:type="dxa"/>
            <w:shd w:val="clear" w:color="auto" w:fill="auto"/>
            <w:vAlign w:val="center"/>
          </w:tcPr>
          <w:p w14:paraId="21497197">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交互设备</w:t>
            </w:r>
          </w:p>
        </w:tc>
        <w:tc>
          <w:tcPr>
            <w:tcW w:w="1215" w:type="dxa"/>
            <w:shd w:val="clear" w:color="auto" w:fill="auto"/>
            <w:vAlign w:val="center"/>
          </w:tcPr>
          <w:p w14:paraId="02970BC5">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482531E1">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7B1BC5CE">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1台</w:t>
            </w:r>
          </w:p>
        </w:tc>
        <w:tc>
          <w:tcPr>
            <w:tcW w:w="1126" w:type="dxa"/>
            <w:vAlign w:val="center"/>
          </w:tcPr>
          <w:p w14:paraId="3560D95F">
            <w:pPr>
              <w:spacing w:line="400" w:lineRule="exact"/>
              <w:ind w:firstLine="480"/>
              <w:jc w:val="center"/>
              <w:rPr>
                <w:rFonts w:ascii="宋体" w:hAnsi="宋体" w:cs="宋体"/>
                <w:b/>
                <w:color w:val="auto"/>
                <w:kern w:val="0"/>
                <w:sz w:val="24"/>
                <w:highlight w:val="none"/>
                <w:lang w:bidi="ar"/>
              </w:rPr>
            </w:pPr>
          </w:p>
        </w:tc>
        <w:tc>
          <w:tcPr>
            <w:tcW w:w="1142" w:type="dxa"/>
            <w:vAlign w:val="center"/>
          </w:tcPr>
          <w:p w14:paraId="6DBAA5FC">
            <w:pPr>
              <w:widowControl/>
              <w:ind w:firstLine="480"/>
              <w:jc w:val="center"/>
              <w:rPr>
                <w:rFonts w:ascii="宋体" w:hAnsi="宋体" w:cs="宋体"/>
                <w:b/>
                <w:color w:val="auto"/>
                <w:kern w:val="0"/>
                <w:sz w:val="24"/>
                <w:highlight w:val="none"/>
                <w:lang w:bidi="ar"/>
              </w:rPr>
            </w:pPr>
          </w:p>
        </w:tc>
        <w:tc>
          <w:tcPr>
            <w:tcW w:w="1014" w:type="dxa"/>
            <w:vAlign w:val="center"/>
          </w:tcPr>
          <w:p w14:paraId="50CD3E29">
            <w:pPr>
              <w:widowControl/>
              <w:ind w:firstLine="480"/>
              <w:jc w:val="center"/>
              <w:rPr>
                <w:rFonts w:ascii="宋体" w:hAnsi="宋体" w:cs="宋体"/>
                <w:b/>
                <w:color w:val="auto"/>
                <w:sz w:val="24"/>
                <w:highlight w:val="none"/>
                <w:lang w:bidi="ar"/>
              </w:rPr>
            </w:pPr>
          </w:p>
        </w:tc>
      </w:tr>
      <w:tr w14:paraId="55AA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956" w:type="dxa"/>
            <w:shd w:val="clear" w:color="auto" w:fill="auto"/>
            <w:vAlign w:val="center"/>
          </w:tcPr>
          <w:p w14:paraId="45EFD768">
            <w:pPr>
              <w:widowControl/>
              <w:jc w:val="center"/>
              <w:textAlignment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（六）</w:t>
            </w:r>
          </w:p>
        </w:tc>
        <w:tc>
          <w:tcPr>
            <w:tcW w:w="1996" w:type="dxa"/>
            <w:shd w:val="clear" w:color="auto" w:fill="auto"/>
            <w:vAlign w:val="center"/>
          </w:tcPr>
          <w:p w14:paraId="3198AC14">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球幕桌面融合系统</w:t>
            </w:r>
          </w:p>
        </w:tc>
        <w:tc>
          <w:tcPr>
            <w:tcW w:w="1215" w:type="dxa"/>
            <w:shd w:val="clear" w:color="auto" w:fill="auto"/>
            <w:vAlign w:val="center"/>
          </w:tcPr>
          <w:p w14:paraId="37985306">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5D1E2A86">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54EB878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1套</w:t>
            </w:r>
          </w:p>
        </w:tc>
        <w:tc>
          <w:tcPr>
            <w:tcW w:w="1126" w:type="dxa"/>
            <w:vAlign w:val="center"/>
          </w:tcPr>
          <w:p w14:paraId="303F353F">
            <w:pPr>
              <w:spacing w:line="400" w:lineRule="exact"/>
              <w:ind w:firstLine="480"/>
              <w:jc w:val="center"/>
              <w:rPr>
                <w:rFonts w:ascii="宋体" w:hAnsi="宋体" w:cs="宋体"/>
                <w:b/>
                <w:color w:val="auto"/>
                <w:kern w:val="0"/>
                <w:sz w:val="24"/>
                <w:highlight w:val="none"/>
                <w:lang w:bidi="ar"/>
              </w:rPr>
            </w:pPr>
          </w:p>
        </w:tc>
        <w:tc>
          <w:tcPr>
            <w:tcW w:w="1142" w:type="dxa"/>
            <w:vAlign w:val="center"/>
          </w:tcPr>
          <w:p w14:paraId="7AEFDC6C">
            <w:pPr>
              <w:widowControl/>
              <w:ind w:firstLine="480"/>
              <w:jc w:val="center"/>
              <w:rPr>
                <w:rFonts w:ascii="宋体" w:hAnsi="宋体" w:cs="宋体"/>
                <w:b/>
                <w:color w:val="auto"/>
                <w:kern w:val="0"/>
                <w:sz w:val="24"/>
                <w:highlight w:val="none"/>
                <w:lang w:bidi="ar"/>
              </w:rPr>
            </w:pPr>
          </w:p>
        </w:tc>
        <w:tc>
          <w:tcPr>
            <w:tcW w:w="1014" w:type="dxa"/>
            <w:vAlign w:val="center"/>
          </w:tcPr>
          <w:p w14:paraId="711A9213">
            <w:pPr>
              <w:widowControl/>
              <w:ind w:firstLine="480"/>
              <w:jc w:val="center"/>
              <w:rPr>
                <w:rFonts w:ascii="宋体" w:hAnsi="宋体" w:cs="宋体"/>
                <w:b/>
                <w:color w:val="auto"/>
                <w:sz w:val="24"/>
                <w:highlight w:val="none"/>
                <w:lang w:bidi="ar"/>
              </w:rPr>
            </w:pPr>
          </w:p>
        </w:tc>
      </w:tr>
      <w:tr w14:paraId="31B5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956" w:type="dxa"/>
            <w:shd w:val="clear" w:color="auto" w:fill="auto"/>
            <w:vAlign w:val="center"/>
          </w:tcPr>
          <w:p w14:paraId="4C760B57">
            <w:pPr>
              <w:widowControl/>
              <w:jc w:val="center"/>
              <w:textAlignment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（七）</w:t>
            </w:r>
          </w:p>
        </w:tc>
        <w:tc>
          <w:tcPr>
            <w:tcW w:w="1996" w:type="dxa"/>
            <w:shd w:val="clear" w:color="auto" w:fill="auto"/>
            <w:vAlign w:val="center"/>
          </w:tcPr>
          <w:p w14:paraId="224E1411">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自动标定矫正系统</w:t>
            </w:r>
          </w:p>
        </w:tc>
        <w:tc>
          <w:tcPr>
            <w:tcW w:w="1215" w:type="dxa"/>
            <w:shd w:val="clear" w:color="auto" w:fill="auto"/>
            <w:vAlign w:val="center"/>
          </w:tcPr>
          <w:p w14:paraId="750F0F0A">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70AB50D3">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7464E28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1套</w:t>
            </w:r>
          </w:p>
        </w:tc>
        <w:tc>
          <w:tcPr>
            <w:tcW w:w="1126" w:type="dxa"/>
            <w:vAlign w:val="center"/>
          </w:tcPr>
          <w:p w14:paraId="597EE10E">
            <w:pPr>
              <w:spacing w:line="400" w:lineRule="exact"/>
              <w:ind w:firstLine="480"/>
              <w:jc w:val="center"/>
              <w:rPr>
                <w:rFonts w:ascii="宋体" w:hAnsi="宋体" w:cs="宋体"/>
                <w:b/>
                <w:color w:val="auto"/>
                <w:kern w:val="0"/>
                <w:sz w:val="24"/>
                <w:highlight w:val="none"/>
                <w:lang w:bidi="ar"/>
              </w:rPr>
            </w:pPr>
          </w:p>
        </w:tc>
        <w:tc>
          <w:tcPr>
            <w:tcW w:w="1142" w:type="dxa"/>
            <w:vAlign w:val="center"/>
          </w:tcPr>
          <w:p w14:paraId="49BB29D6">
            <w:pPr>
              <w:widowControl/>
              <w:ind w:firstLine="480"/>
              <w:jc w:val="center"/>
              <w:rPr>
                <w:rFonts w:ascii="宋体" w:hAnsi="宋体" w:cs="宋体"/>
                <w:b/>
                <w:color w:val="auto"/>
                <w:kern w:val="0"/>
                <w:sz w:val="24"/>
                <w:highlight w:val="none"/>
                <w:lang w:bidi="ar"/>
              </w:rPr>
            </w:pPr>
          </w:p>
        </w:tc>
        <w:tc>
          <w:tcPr>
            <w:tcW w:w="1014" w:type="dxa"/>
            <w:vAlign w:val="center"/>
          </w:tcPr>
          <w:p w14:paraId="5038DD20">
            <w:pPr>
              <w:widowControl/>
              <w:ind w:firstLine="480"/>
              <w:jc w:val="center"/>
              <w:rPr>
                <w:rFonts w:ascii="宋体" w:hAnsi="宋体" w:cs="宋体"/>
                <w:b/>
                <w:color w:val="auto"/>
                <w:sz w:val="24"/>
                <w:highlight w:val="none"/>
                <w:lang w:bidi="ar"/>
              </w:rPr>
            </w:pPr>
          </w:p>
        </w:tc>
      </w:tr>
      <w:tr w14:paraId="1C58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956" w:type="dxa"/>
            <w:shd w:val="clear" w:color="auto" w:fill="auto"/>
            <w:vAlign w:val="center"/>
          </w:tcPr>
          <w:p w14:paraId="6E25E3EE">
            <w:pPr>
              <w:widowControl/>
              <w:jc w:val="center"/>
              <w:textAlignment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（八）</w:t>
            </w:r>
          </w:p>
        </w:tc>
        <w:tc>
          <w:tcPr>
            <w:tcW w:w="1996" w:type="dxa"/>
            <w:shd w:val="clear" w:color="auto" w:fill="auto"/>
            <w:vAlign w:val="center"/>
          </w:tcPr>
          <w:p w14:paraId="2883FF10">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5.1音响系统</w:t>
            </w:r>
          </w:p>
        </w:tc>
        <w:tc>
          <w:tcPr>
            <w:tcW w:w="1215" w:type="dxa"/>
            <w:shd w:val="clear" w:color="auto" w:fill="auto"/>
            <w:vAlign w:val="center"/>
          </w:tcPr>
          <w:p w14:paraId="4292A7DF">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2E9D9A56">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5EFEF475">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1套</w:t>
            </w:r>
          </w:p>
        </w:tc>
        <w:tc>
          <w:tcPr>
            <w:tcW w:w="1126" w:type="dxa"/>
            <w:vAlign w:val="center"/>
          </w:tcPr>
          <w:p w14:paraId="70993086">
            <w:pPr>
              <w:spacing w:line="400" w:lineRule="exact"/>
              <w:ind w:firstLine="480"/>
              <w:jc w:val="center"/>
              <w:rPr>
                <w:rFonts w:ascii="宋体" w:hAnsi="宋体" w:cs="宋体"/>
                <w:b/>
                <w:color w:val="auto"/>
                <w:kern w:val="0"/>
                <w:sz w:val="24"/>
                <w:highlight w:val="none"/>
                <w:lang w:bidi="ar"/>
              </w:rPr>
            </w:pPr>
          </w:p>
        </w:tc>
        <w:tc>
          <w:tcPr>
            <w:tcW w:w="1142" w:type="dxa"/>
            <w:vAlign w:val="center"/>
          </w:tcPr>
          <w:p w14:paraId="291B7A64">
            <w:pPr>
              <w:widowControl/>
              <w:ind w:firstLine="480"/>
              <w:jc w:val="center"/>
              <w:rPr>
                <w:rFonts w:ascii="宋体" w:hAnsi="宋体" w:cs="宋体"/>
                <w:b/>
                <w:color w:val="auto"/>
                <w:kern w:val="0"/>
                <w:sz w:val="24"/>
                <w:highlight w:val="none"/>
                <w:lang w:bidi="ar"/>
              </w:rPr>
            </w:pPr>
          </w:p>
        </w:tc>
        <w:tc>
          <w:tcPr>
            <w:tcW w:w="1014" w:type="dxa"/>
            <w:vAlign w:val="center"/>
          </w:tcPr>
          <w:p w14:paraId="00AD5ADD">
            <w:pPr>
              <w:widowControl/>
              <w:ind w:firstLine="480"/>
              <w:jc w:val="center"/>
              <w:rPr>
                <w:rFonts w:ascii="宋体" w:hAnsi="宋体" w:cs="宋体"/>
                <w:b/>
                <w:color w:val="auto"/>
                <w:sz w:val="24"/>
                <w:highlight w:val="none"/>
                <w:lang w:bidi="ar"/>
              </w:rPr>
            </w:pPr>
          </w:p>
        </w:tc>
      </w:tr>
      <w:tr w14:paraId="5AA2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956" w:type="dxa"/>
            <w:shd w:val="clear" w:color="auto" w:fill="auto"/>
            <w:vAlign w:val="center"/>
          </w:tcPr>
          <w:p w14:paraId="201DBEDC">
            <w:pPr>
              <w:widowControl/>
              <w:jc w:val="center"/>
              <w:textAlignment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（九）</w:t>
            </w:r>
          </w:p>
        </w:tc>
        <w:tc>
          <w:tcPr>
            <w:tcW w:w="1996" w:type="dxa"/>
            <w:shd w:val="clear" w:color="auto" w:fill="auto"/>
            <w:vAlign w:val="center"/>
          </w:tcPr>
          <w:p w14:paraId="5EE21D40">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数字星空软件</w:t>
            </w:r>
          </w:p>
        </w:tc>
        <w:tc>
          <w:tcPr>
            <w:tcW w:w="1215" w:type="dxa"/>
            <w:shd w:val="clear" w:color="auto" w:fill="auto"/>
            <w:vAlign w:val="center"/>
          </w:tcPr>
          <w:p w14:paraId="5AA0EE0C">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4A8E97A5">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36A2E7F1">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2套</w:t>
            </w:r>
          </w:p>
        </w:tc>
        <w:tc>
          <w:tcPr>
            <w:tcW w:w="1126" w:type="dxa"/>
            <w:vAlign w:val="center"/>
          </w:tcPr>
          <w:p w14:paraId="3E9F8D87">
            <w:pPr>
              <w:spacing w:line="400" w:lineRule="exact"/>
              <w:ind w:firstLine="480"/>
              <w:jc w:val="center"/>
              <w:rPr>
                <w:rFonts w:ascii="宋体" w:hAnsi="宋体" w:cs="宋体"/>
                <w:b/>
                <w:color w:val="auto"/>
                <w:kern w:val="0"/>
                <w:sz w:val="24"/>
                <w:highlight w:val="none"/>
                <w:lang w:bidi="ar"/>
              </w:rPr>
            </w:pPr>
          </w:p>
        </w:tc>
        <w:tc>
          <w:tcPr>
            <w:tcW w:w="1142" w:type="dxa"/>
            <w:vAlign w:val="center"/>
          </w:tcPr>
          <w:p w14:paraId="64456A3B">
            <w:pPr>
              <w:widowControl/>
              <w:ind w:firstLine="480"/>
              <w:jc w:val="center"/>
              <w:rPr>
                <w:rFonts w:ascii="宋体" w:hAnsi="宋体" w:cs="宋体"/>
                <w:b/>
                <w:color w:val="auto"/>
                <w:kern w:val="0"/>
                <w:sz w:val="24"/>
                <w:highlight w:val="none"/>
                <w:lang w:bidi="ar"/>
              </w:rPr>
            </w:pPr>
          </w:p>
        </w:tc>
        <w:tc>
          <w:tcPr>
            <w:tcW w:w="1014" w:type="dxa"/>
            <w:vAlign w:val="center"/>
          </w:tcPr>
          <w:p w14:paraId="0FF09450">
            <w:pPr>
              <w:widowControl/>
              <w:ind w:firstLine="480"/>
              <w:jc w:val="center"/>
              <w:rPr>
                <w:rFonts w:ascii="宋体" w:hAnsi="宋体" w:cs="宋体"/>
                <w:b/>
                <w:color w:val="auto"/>
                <w:sz w:val="24"/>
                <w:highlight w:val="none"/>
                <w:lang w:bidi="ar"/>
              </w:rPr>
            </w:pPr>
          </w:p>
        </w:tc>
      </w:tr>
      <w:tr w14:paraId="7AAE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956" w:type="dxa"/>
            <w:shd w:val="clear" w:color="auto" w:fill="auto"/>
            <w:vAlign w:val="center"/>
          </w:tcPr>
          <w:p w14:paraId="1059C658">
            <w:pPr>
              <w:widowControl/>
              <w:jc w:val="center"/>
              <w:textAlignment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（十）</w:t>
            </w:r>
          </w:p>
        </w:tc>
        <w:tc>
          <w:tcPr>
            <w:tcW w:w="1996" w:type="dxa"/>
            <w:shd w:val="clear" w:color="auto" w:fill="auto"/>
            <w:vAlign w:val="center"/>
          </w:tcPr>
          <w:p w14:paraId="535F447D">
            <w:pPr>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高清球幕特效影片</w:t>
            </w:r>
          </w:p>
        </w:tc>
        <w:tc>
          <w:tcPr>
            <w:tcW w:w="1215" w:type="dxa"/>
            <w:shd w:val="clear" w:color="auto" w:fill="auto"/>
            <w:vAlign w:val="center"/>
          </w:tcPr>
          <w:p w14:paraId="3483C057">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17158C2E">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5BC3D35C">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15套</w:t>
            </w:r>
          </w:p>
        </w:tc>
        <w:tc>
          <w:tcPr>
            <w:tcW w:w="1126" w:type="dxa"/>
            <w:vAlign w:val="center"/>
          </w:tcPr>
          <w:p w14:paraId="599EC897">
            <w:pPr>
              <w:spacing w:line="400" w:lineRule="exact"/>
              <w:ind w:firstLine="480"/>
              <w:jc w:val="center"/>
              <w:rPr>
                <w:rFonts w:ascii="宋体" w:hAnsi="宋体" w:cs="宋体"/>
                <w:b/>
                <w:color w:val="auto"/>
                <w:kern w:val="0"/>
                <w:sz w:val="24"/>
                <w:highlight w:val="none"/>
                <w:lang w:bidi="ar"/>
              </w:rPr>
            </w:pPr>
          </w:p>
        </w:tc>
        <w:tc>
          <w:tcPr>
            <w:tcW w:w="1142" w:type="dxa"/>
            <w:vAlign w:val="center"/>
          </w:tcPr>
          <w:p w14:paraId="2C79DD90">
            <w:pPr>
              <w:widowControl/>
              <w:ind w:firstLine="480"/>
              <w:jc w:val="center"/>
              <w:rPr>
                <w:rFonts w:ascii="宋体" w:hAnsi="宋体" w:cs="宋体"/>
                <w:b/>
                <w:color w:val="auto"/>
                <w:kern w:val="0"/>
                <w:sz w:val="24"/>
                <w:highlight w:val="none"/>
                <w:lang w:bidi="ar"/>
              </w:rPr>
            </w:pPr>
          </w:p>
        </w:tc>
        <w:tc>
          <w:tcPr>
            <w:tcW w:w="1014" w:type="dxa"/>
            <w:vAlign w:val="center"/>
          </w:tcPr>
          <w:p w14:paraId="2CD4D245">
            <w:pPr>
              <w:widowControl/>
              <w:ind w:firstLine="480"/>
              <w:jc w:val="center"/>
              <w:rPr>
                <w:rFonts w:ascii="宋体" w:hAnsi="宋体" w:cs="宋体"/>
                <w:b/>
                <w:color w:val="auto"/>
                <w:sz w:val="24"/>
                <w:highlight w:val="none"/>
                <w:lang w:bidi="ar"/>
              </w:rPr>
            </w:pPr>
          </w:p>
        </w:tc>
      </w:tr>
      <w:tr w14:paraId="7C15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956" w:type="dxa"/>
            <w:shd w:val="clear" w:color="auto" w:fill="auto"/>
            <w:vAlign w:val="center"/>
          </w:tcPr>
          <w:p w14:paraId="185B56DE">
            <w:pPr>
              <w:widowControl/>
              <w:jc w:val="center"/>
              <w:textAlignment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（十一）</w:t>
            </w:r>
          </w:p>
        </w:tc>
        <w:tc>
          <w:tcPr>
            <w:tcW w:w="1996" w:type="dxa"/>
            <w:shd w:val="clear" w:color="auto" w:fill="auto"/>
            <w:vAlign w:val="center"/>
          </w:tcPr>
          <w:p w14:paraId="21901A79">
            <w:pPr>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系统辅助器材、线缆、耗材</w:t>
            </w:r>
          </w:p>
        </w:tc>
        <w:tc>
          <w:tcPr>
            <w:tcW w:w="1215" w:type="dxa"/>
            <w:shd w:val="clear" w:color="auto" w:fill="auto"/>
            <w:vAlign w:val="center"/>
          </w:tcPr>
          <w:p w14:paraId="6821F17D">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534F4F79">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0BAC8BB2">
            <w:pPr>
              <w:widowControl/>
              <w:jc w:val="center"/>
              <w:textAlignment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1套</w:t>
            </w:r>
          </w:p>
        </w:tc>
        <w:tc>
          <w:tcPr>
            <w:tcW w:w="1126" w:type="dxa"/>
            <w:vAlign w:val="center"/>
          </w:tcPr>
          <w:p w14:paraId="6C4ABA35">
            <w:pPr>
              <w:spacing w:line="400" w:lineRule="exact"/>
              <w:ind w:firstLine="480"/>
              <w:jc w:val="center"/>
              <w:rPr>
                <w:rFonts w:ascii="宋体" w:hAnsi="宋体" w:cs="宋体"/>
                <w:b/>
                <w:color w:val="auto"/>
                <w:kern w:val="0"/>
                <w:sz w:val="24"/>
                <w:highlight w:val="none"/>
                <w:lang w:bidi="ar"/>
              </w:rPr>
            </w:pPr>
          </w:p>
        </w:tc>
        <w:tc>
          <w:tcPr>
            <w:tcW w:w="1142" w:type="dxa"/>
            <w:vAlign w:val="center"/>
          </w:tcPr>
          <w:p w14:paraId="0F309869">
            <w:pPr>
              <w:widowControl/>
              <w:ind w:firstLine="480"/>
              <w:jc w:val="center"/>
              <w:rPr>
                <w:rFonts w:ascii="宋体" w:hAnsi="宋体" w:cs="宋体"/>
                <w:b/>
                <w:color w:val="auto"/>
                <w:kern w:val="0"/>
                <w:sz w:val="24"/>
                <w:highlight w:val="none"/>
                <w:lang w:bidi="ar"/>
              </w:rPr>
            </w:pPr>
          </w:p>
        </w:tc>
        <w:tc>
          <w:tcPr>
            <w:tcW w:w="1014" w:type="dxa"/>
            <w:vAlign w:val="center"/>
          </w:tcPr>
          <w:p w14:paraId="78062FCA">
            <w:pPr>
              <w:widowControl/>
              <w:ind w:firstLine="480"/>
              <w:jc w:val="center"/>
              <w:rPr>
                <w:rFonts w:ascii="宋体" w:hAnsi="宋体" w:cs="宋体"/>
                <w:b/>
                <w:color w:val="auto"/>
                <w:sz w:val="24"/>
                <w:highlight w:val="none"/>
                <w:lang w:bidi="ar"/>
              </w:rPr>
            </w:pPr>
          </w:p>
        </w:tc>
      </w:tr>
      <w:tr w14:paraId="70CC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956" w:type="dxa"/>
            <w:shd w:val="clear" w:color="auto" w:fill="auto"/>
            <w:vAlign w:val="center"/>
          </w:tcPr>
          <w:p w14:paraId="040DFD35">
            <w:pPr>
              <w:widowControl/>
              <w:jc w:val="center"/>
              <w:textAlignment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（十二）</w:t>
            </w:r>
          </w:p>
        </w:tc>
        <w:tc>
          <w:tcPr>
            <w:tcW w:w="1996" w:type="dxa"/>
            <w:shd w:val="clear" w:color="auto" w:fill="auto"/>
            <w:vAlign w:val="center"/>
          </w:tcPr>
          <w:p w14:paraId="120CFB83">
            <w:pPr>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安装调试</w:t>
            </w:r>
            <w:r>
              <w:rPr>
                <w:rFonts w:hint="eastAsia" w:ascii="宋体" w:hAnsi="宋体" w:cs="宋体"/>
                <w:color w:val="auto"/>
                <w:sz w:val="24"/>
                <w:szCs w:val="24"/>
                <w:highlight w:val="none"/>
                <w:lang w:val="en-US" w:eastAsia="zh-CN"/>
              </w:rPr>
              <w:t>服务</w:t>
            </w:r>
          </w:p>
        </w:tc>
        <w:tc>
          <w:tcPr>
            <w:tcW w:w="1215" w:type="dxa"/>
            <w:shd w:val="clear" w:color="auto" w:fill="auto"/>
            <w:vAlign w:val="center"/>
          </w:tcPr>
          <w:p w14:paraId="54F7B9DC">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1D00CF69">
            <w:pPr>
              <w:widowControl/>
              <w:jc w:val="center"/>
              <w:textAlignment w:val="center"/>
              <w:rPr>
                <w:rFonts w:ascii="宋体" w:hAnsi="宋体" w:eastAsia="宋体" w:cs="宋体"/>
                <w:b/>
                <w:bCs/>
                <w:color w:val="auto"/>
                <w:kern w:val="2"/>
                <w:sz w:val="24"/>
                <w:szCs w:val="24"/>
                <w:highlight w:val="none"/>
                <w:lang w:val="en-US" w:eastAsia="zh-CN" w:bidi="ar-SA"/>
              </w:rPr>
            </w:pPr>
          </w:p>
        </w:tc>
        <w:tc>
          <w:tcPr>
            <w:tcW w:w="976" w:type="dxa"/>
            <w:shd w:val="clear" w:color="auto" w:fill="auto"/>
            <w:vAlign w:val="center"/>
          </w:tcPr>
          <w:p w14:paraId="3D5064EE">
            <w:pPr>
              <w:widowControl/>
              <w:jc w:val="center"/>
              <w:textAlignment w:val="center"/>
              <w:rPr>
                <w:rFonts w:hint="default" w:ascii="宋体" w:hAnsi="宋体" w:eastAsia="宋体" w:cs="宋体"/>
                <w:b/>
                <w:bCs/>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1项</w:t>
            </w:r>
          </w:p>
        </w:tc>
        <w:tc>
          <w:tcPr>
            <w:tcW w:w="1126" w:type="dxa"/>
            <w:vAlign w:val="center"/>
          </w:tcPr>
          <w:p w14:paraId="7D58D098">
            <w:pPr>
              <w:spacing w:line="400" w:lineRule="exact"/>
              <w:ind w:firstLine="480"/>
              <w:jc w:val="center"/>
              <w:rPr>
                <w:rFonts w:ascii="宋体" w:hAnsi="宋体" w:cs="宋体"/>
                <w:b/>
                <w:color w:val="auto"/>
                <w:kern w:val="0"/>
                <w:sz w:val="24"/>
                <w:highlight w:val="none"/>
                <w:lang w:bidi="ar"/>
              </w:rPr>
            </w:pPr>
          </w:p>
        </w:tc>
        <w:tc>
          <w:tcPr>
            <w:tcW w:w="1142" w:type="dxa"/>
            <w:vAlign w:val="center"/>
          </w:tcPr>
          <w:p w14:paraId="0BFFBA64">
            <w:pPr>
              <w:widowControl/>
              <w:ind w:firstLine="480"/>
              <w:jc w:val="center"/>
              <w:rPr>
                <w:rFonts w:ascii="宋体" w:hAnsi="宋体" w:cs="宋体"/>
                <w:b/>
                <w:color w:val="auto"/>
                <w:kern w:val="0"/>
                <w:sz w:val="24"/>
                <w:highlight w:val="none"/>
                <w:lang w:bidi="ar"/>
              </w:rPr>
            </w:pPr>
          </w:p>
        </w:tc>
        <w:tc>
          <w:tcPr>
            <w:tcW w:w="1014" w:type="dxa"/>
            <w:vAlign w:val="center"/>
          </w:tcPr>
          <w:p w14:paraId="28B52DB2">
            <w:pPr>
              <w:widowControl/>
              <w:ind w:firstLine="480"/>
              <w:jc w:val="center"/>
              <w:rPr>
                <w:rFonts w:ascii="宋体" w:hAnsi="宋体" w:cs="宋体"/>
                <w:b/>
                <w:color w:val="auto"/>
                <w:sz w:val="24"/>
                <w:highlight w:val="none"/>
                <w:lang w:bidi="ar"/>
              </w:rPr>
            </w:pPr>
          </w:p>
        </w:tc>
      </w:tr>
      <w:tr w14:paraId="30DC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5" w:hRule="atLeast"/>
          <w:jc w:val="center"/>
        </w:trPr>
        <w:tc>
          <w:tcPr>
            <w:tcW w:w="9401" w:type="dxa"/>
            <w:gridSpan w:val="8"/>
            <w:vAlign w:val="center"/>
          </w:tcPr>
          <w:p w14:paraId="060E2BD4">
            <w:pPr>
              <w:widowControl/>
              <w:ind w:firstLine="482"/>
              <w:rPr>
                <w:rFonts w:ascii="宋体" w:hAnsi="宋体" w:cs="宋体"/>
                <w:color w:val="auto"/>
                <w:kern w:val="0"/>
                <w:sz w:val="24"/>
                <w:highlight w:val="none"/>
              </w:rPr>
            </w:pPr>
            <w:r>
              <w:rPr>
                <w:rFonts w:hint="eastAsia" w:ascii="宋体" w:hAnsi="宋体" w:cs="宋体"/>
                <w:color w:val="auto"/>
                <w:kern w:val="0"/>
                <w:sz w:val="24"/>
                <w:highlight w:val="none"/>
              </w:rPr>
              <w:t>合计：</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13EC2669">
            <w:pPr>
              <w:widowControl/>
              <w:ind w:firstLine="482"/>
              <w:rPr>
                <w:rFonts w:ascii="宋体" w:hAnsi="宋体" w:cs="宋体"/>
                <w:b/>
                <w:color w:val="auto"/>
                <w:sz w:val="24"/>
                <w:highlight w:val="none"/>
                <w:lang w:bidi="ar"/>
              </w:rPr>
            </w:pPr>
            <w:r>
              <w:rPr>
                <w:rFonts w:hint="eastAsia" w:ascii="宋体" w:hAnsi="宋体" w:cs="宋体"/>
                <w:color w:val="auto"/>
                <w:sz w:val="24"/>
                <w:highlight w:val="none"/>
                <w:lang w:bidi="ar"/>
              </w:rPr>
              <w:t xml:space="preserve">      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元整</w:t>
            </w:r>
          </w:p>
        </w:tc>
      </w:tr>
    </w:tbl>
    <w:p w14:paraId="3AB48D24">
      <w:pPr>
        <w:snapToGrid w:val="0"/>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说明：</w:t>
      </w:r>
    </w:p>
    <w:p w14:paraId="3536331E">
      <w:pPr>
        <w:snapToGrid w:val="0"/>
        <w:spacing w:line="400" w:lineRule="exact"/>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1.报价要求：</w:t>
      </w:r>
      <w:r>
        <w:rPr>
          <w:rFonts w:hint="eastAsia" w:ascii="宋体" w:hAnsi="宋体" w:cs="宋体"/>
          <w:color w:val="auto"/>
          <w:sz w:val="24"/>
          <w:highlight w:val="none"/>
          <w:lang w:val="en-US" w:eastAsia="zh-CN"/>
        </w:rPr>
        <w:t>除明确的设备清单外，其他费用（如运输、安装及必要的耗材辅材、调试验收、税费、代理服务等）不需要单列</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报价最多可保留至小数点后2位。</w:t>
      </w:r>
    </w:p>
    <w:p w14:paraId="1EB4D71D">
      <w:pPr>
        <w:snapToGrid w:val="0"/>
        <w:spacing w:line="400" w:lineRule="exact"/>
        <w:ind w:firstLine="480" w:firstLineChars="200"/>
        <w:rPr>
          <w:rFonts w:ascii="宋体" w:hAnsi="宋体"/>
          <w:b/>
          <w:bCs/>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b/>
          <w:bCs/>
          <w:color w:val="auto"/>
          <w:sz w:val="24"/>
          <w:highlight w:val="none"/>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7C1DB6E8">
      <w:pPr>
        <w:snapToGrid w:val="0"/>
        <w:spacing w:line="360" w:lineRule="auto"/>
        <w:ind w:firstLine="2640" w:firstLineChars="1100"/>
        <w:jc w:val="right"/>
        <w:rPr>
          <w:rFonts w:ascii="宋体" w:hAnsi="宋体" w:cs="宋体"/>
          <w:color w:val="auto"/>
          <w:sz w:val="24"/>
          <w:highlight w:val="none"/>
          <w:lang w:bidi="ar"/>
        </w:rPr>
      </w:pPr>
    </w:p>
    <w:p w14:paraId="24B42F35">
      <w:pPr>
        <w:snapToGrid w:val="0"/>
        <w:spacing w:line="360" w:lineRule="auto"/>
        <w:ind w:firstLine="2640" w:firstLineChars="1100"/>
        <w:jc w:val="right"/>
        <w:rPr>
          <w:rFonts w:ascii="宋体" w:hAnsi="宋体" w:cs="宋体"/>
          <w:color w:val="auto"/>
          <w:sz w:val="24"/>
          <w:highlight w:val="none"/>
          <w:lang w:bidi="ar"/>
        </w:rPr>
      </w:pPr>
    </w:p>
    <w:p w14:paraId="78168064">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14:paraId="75AD936D">
      <w:pPr>
        <w:snapToGrid w:val="0"/>
        <w:spacing w:line="360" w:lineRule="auto"/>
        <w:ind w:firstLine="482"/>
        <w:jc w:val="right"/>
        <w:rPr>
          <w:rFonts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法定代表人或其授权代表（签字）：___________                      </w:t>
      </w:r>
    </w:p>
    <w:p w14:paraId="4C88B416">
      <w:pPr>
        <w:ind w:firstLine="6480" w:firstLineChars="2700"/>
        <w:rPr>
          <w:rFonts w:ascii="宋体" w:hAnsi="宋体" w:cs="宋体"/>
          <w:color w:val="auto"/>
          <w:sz w:val="24"/>
          <w:highlight w:val="none"/>
          <w:lang w:bidi="ar"/>
        </w:rPr>
      </w:pPr>
      <w:r>
        <w:rPr>
          <w:rFonts w:hint="eastAsia" w:ascii="宋体" w:hAnsi="宋体" w:cs="宋体"/>
          <w:color w:val="auto"/>
          <w:sz w:val="24"/>
          <w:highlight w:val="none"/>
          <w:lang w:bidi="ar"/>
        </w:rPr>
        <w:t>_____年___月___日</w:t>
      </w:r>
    </w:p>
    <w:p w14:paraId="0EE4B344">
      <w:pPr>
        <w:ind w:firstLine="482"/>
        <w:rPr>
          <w:rFonts w:ascii="宋体" w:hAnsi="宋体" w:cs="宋体"/>
          <w:color w:val="auto"/>
          <w:sz w:val="24"/>
          <w:highlight w:val="none"/>
          <w:lang w:bidi="ar"/>
        </w:rPr>
      </w:pPr>
      <w:r>
        <w:rPr>
          <w:rFonts w:hint="eastAsia" w:ascii="宋体" w:hAnsi="宋体" w:cs="宋体"/>
          <w:color w:val="auto"/>
          <w:sz w:val="24"/>
          <w:highlight w:val="none"/>
          <w:lang w:bidi="ar"/>
        </w:rPr>
        <w:br w:type="page"/>
      </w:r>
    </w:p>
    <w:p w14:paraId="66838F3B">
      <w:pPr>
        <w:spacing w:line="460" w:lineRule="exact"/>
        <w:ind w:firstLine="482"/>
        <w:jc w:val="left"/>
        <w:rPr>
          <w:rFonts w:ascii="宋体" w:hAnsi="宋体" w:cs="宋体"/>
          <w:b/>
          <w:color w:val="auto"/>
          <w:sz w:val="24"/>
          <w:highlight w:val="none"/>
        </w:rPr>
      </w:pPr>
      <w:r>
        <w:rPr>
          <w:rFonts w:hint="eastAsia" w:ascii="宋体" w:hAnsi="宋体" w:cs="宋体"/>
          <w:b/>
          <w:color w:val="auto"/>
          <w:sz w:val="24"/>
          <w:highlight w:val="none"/>
        </w:rPr>
        <w:t>三、投标人认为有必要提供的其他资料</w:t>
      </w:r>
    </w:p>
    <w:p w14:paraId="65E34B7B">
      <w:pPr>
        <w:spacing w:line="460" w:lineRule="exact"/>
        <w:ind w:firstLine="482"/>
        <w:jc w:val="left"/>
        <w:rPr>
          <w:rFonts w:ascii="宋体" w:hAnsi="宋体" w:cs="宋体"/>
          <w:b/>
          <w:color w:val="auto"/>
          <w:sz w:val="24"/>
          <w:highlight w:val="none"/>
        </w:rPr>
      </w:pPr>
    </w:p>
    <w:p w14:paraId="4847E838">
      <w:pPr>
        <w:widowControl/>
        <w:shd w:val="clear" w:color="auto" w:fill="FFFFFF"/>
        <w:rPr>
          <w:rFonts w:ascii="宋体" w:hAnsi="宋体" w:cs="宋体"/>
          <w:b/>
          <w:color w:val="auto"/>
          <w:sz w:val="32"/>
          <w:szCs w:val="32"/>
          <w:highlight w:val="none"/>
          <w:shd w:val="clear" w:color="auto" w:fill="FFFFFF"/>
          <w:lang w:bidi="ar"/>
        </w:rPr>
      </w:pPr>
      <w:r>
        <w:rPr>
          <w:rFonts w:hint="eastAsia" w:ascii="宋体" w:hAnsi="宋体" w:cs="宋体"/>
          <w:b/>
          <w:color w:val="auto"/>
          <w:sz w:val="32"/>
          <w:szCs w:val="32"/>
          <w:highlight w:val="none"/>
          <w:shd w:val="clear" w:color="auto" w:fill="FFFFFF"/>
          <w:lang w:bidi="ar"/>
        </w:rPr>
        <w:t xml:space="preserve"> 享受小微企业价格优惠扣除依据材料：</w:t>
      </w:r>
    </w:p>
    <w:p w14:paraId="27C608C4">
      <w:pPr>
        <w:pStyle w:val="19"/>
        <w:rPr>
          <w:rFonts w:ascii="宋体" w:hAnsi="宋体" w:cs="宋体"/>
          <w:b/>
          <w:color w:val="auto"/>
          <w:sz w:val="32"/>
          <w:szCs w:val="32"/>
          <w:highlight w:val="none"/>
          <w:shd w:val="clear" w:color="auto" w:fill="FFFFFF"/>
          <w:lang w:bidi="ar"/>
        </w:rPr>
      </w:pPr>
    </w:p>
    <w:p w14:paraId="1296644E">
      <w:pPr>
        <w:pStyle w:val="20"/>
        <w:rPr>
          <w:color w:val="auto"/>
          <w:highlight w:val="none"/>
        </w:rPr>
      </w:pPr>
    </w:p>
    <w:p w14:paraId="1063F06F">
      <w:pPr>
        <w:widowControl/>
        <w:shd w:val="clear" w:color="auto" w:fill="FFFFFF"/>
        <w:jc w:val="center"/>
        <w:rPr>
          <w:rFonts w:ascii="宋体" w:hAnsi="宋体" w:cs="宋体"/>
          <w:b/>
          <w:color w:val="auto"/>
          <w:sz w:val="32"/>
          <w:szCs w:val="32"/>
          <w:highlight w:val="none"/>
          <w:shd w:val="clear" w:color="auto" w:fill="FFFFFF"/>
          <w:lang w:bidi="ar"/>
        </w:rPr>
      </w:pPr>
      <w:r>
        <w:rPr>
          <w:rFonts w:hint="eastAsia" w:ascii="宋体" w:hAnsi="宋体" w:cs="宋体"/>
          <w:b/>
          <w:color w:val="auto"/>
          <w:sz w:val="32"/>
          <w:szCs w:val="32"/>
          <w:highlight w:val="none"/>
          <w:shd w:val="clear" w:color="auto" w:fill="FFFFFF"/>
          <w:lang w:bidi="ar"/>
        </w:rPr>
        <w:t>中小企业声明函</w:t>
      </w:r>
    </w:p>
    <w:p w14:paraId="3B436345">
      <w:pPr>
        <w:pStyle w:val="35"/>
        <w:spacing w:line="360" w:lineRule="exact"/>
        <w:ind w:firstLine="560" w:firstLineChars="200"/>
        <w:rPr>
          <w:rFonts w:ascii="宋体" w:hAnsi="宋体" w:cs="宋体"/>
          <w:color w:val="auto"/>
          <w:kern w:val="0"/>
          <w:sz w:val="28"/>
          <w:szCs w:val="28"/>
          <w:highlight w:val="none"/>
          <w:lang w:bidi="ar"/>
        </w:rPr>
      </w:pPr>
    </w:p>
    <w:p w14:paraId="67A6F730">
      <w:pPr>
        <w:pStyle w:val="35"/>
        <w:spacing w:line="360" w:lineRule="auto"/>
        <w:ind w:firstLine="560" w:firstLineChars="200"/>
        <w:rPr>
          <w:rFonts w:ascii="宋体" w:hAnsi="宋体" w:cs="宋体"/>
          <w:color w:val="auto"/>
          <w:kern w:val="0"/>
          <w:sz w:val="28"/>
          <w:szCs w:val="28"/>
          <w:highlight w:val="none"/>
          <w:lang w:eastAsia="zh-TW" w:bidi="ar"/>
        </w:rPr>
      </w:pPr>
      <w:r>
        <w:rPr>
          <w:rFonts w:hint="eastAsia" w:ascii="宋体" w:hAnsi="宋体" w:cs="宋体"/>
          <w:color w:val="auto"/>
          <w:kern w:val="0"/>
          <w:sz w:val="28"/>
          <w:szCs w:val="28"/>
          <w:highlight w:val="none"/>
          <w:lang w:bidi="ar"/>
        </w:rPr>
        <w:t>本公司郑重声明，根据《政府采购促进中小企业发展管理办法》（财库[2020]46号）的规定，本公司参加</w:t>
      </w:r>
      <w:r>
        <w:rPr>
          <w:rFonts w:hint="eastAsia" w:ascii="宋体" w:hAnsi="宋体" w:cs="宋体"/>
          <w:b/>
          <w:bCs/>
          <w:color w:val="auto"/>
          <w:kern w:val="0"/>
          <w:sz w:val="28"/>
          <w:szCs w:val="28"/>
          <w:highlight w:val="none"/>
          <w:u w:val="single"/>
          <w:lang w:eastAsia="zh-CN" w:bidi="ar"/>
        </w:rPr>
        <w:t>浙江师范大学球幕数字桌面融合放映仪采购项目</w:t>
      </w:r>
      <w:r>
        <w:rPr>
          <w:rFonts w:hint="eastAsia" w:ascii="宋体" w:hAnsi="宋体" w:cs="宋体"/>
          <w:b/>
          <w:bCs/>
          <w:color w:val="auto"/>
          <w:kern w:val="0"/>
          <w:sz w:val="28"/>
          <w:szCs w:val="28"/>
          <w:highlight w:val="none"/>
          <w:u w:val="single"/>
          <w:lang w:bidi="ar"/>
        </w:rPr>
        <w:t>（项目编号：</w:t>
      </w:r>
      <w:r>
        <w:rPr>
          <w:rFonts w:hint="eastAsia" w:ascii="宋体" w:hAnsi="宋体" w:cs="宋体"/>
          <w:b/>
          <w:bCs/>
          <w:color w:val="auto"/>
          <w:kern w:val="0"/>
          <w:sz w:val="28"/>
          <w:szCs w:val="28"/>
          <w:highlight w:val="none"/>
          <w:u w:val="single"/>
          <w:lang w:eastAsia="zh-CN" w:bidi="ar"/>
        </w:rPr>
        <w:t>WQ2024487-HW374</w:t>
      </w:r>
      <w:r>
        <w:rPr>
          <w:rFonts w:hint="eastAsia" w:ascii="宋体" w:hAnsi="宋体" w:cs="宋体"/>
          <w:b/>
          <w:bCs/>
          <w:color w:val="auto"/>
          <w:kern w:val="0"/>
          <w:sz w:val="28"/>
          <w:szCs w:val="28"/>
          <w:highlight w:val="none"/>
          <w:u w:val="single"/>
          <w:lang w:bidi="ar"/>
        </w:rPr>
        <w:t>）</w:t>
      </w:r>
      <w:r>
        <w:rPr>
          <w:rFonts w:hint="eastAsia" w:ascii="宋体" w:hAnsi="宋体" w:cs="宋体"/>
          <w:color w:val="auto"/>
          <w:kern w:val="0"/>
          <w:sz w:val="28"/>
          <w:szCs w:val="28"/>
          <w:highlight w:val="none"/>
          <w:lang w:bidi="ar"/>
        </w:rPr>
        <w:t>采购活动，提供的货物全部由符合政策要求的中小企业制造</w:t>
      </w:r>
      <w:r>
        <w:rPr>
          <w:rFonts w:hint="eastAsia" w:cs="宋体"/>
          <w:color w:val="auto"/>
          <w:sz w:val="28"/>
          <w:szCs w:val="28"/>
          <w:highlight w:val="none"/>
          <w:lang w:bidi="ar"/>
        </w:rPr>
        <w:t>。</w:t>
      </w:r>
      <w:r>
        <w:rPr>
          <w:rFonts w:hint="eastAsia" w:cs="宋体"/>
          <w:color w:val="auto"/>
          <w:sz w:val="28"/>
          <w:szCs w:val="28"/>
          <w:highlight w:val="none"/>
          <w:lang w:eastAsia="zh-TW" w:bidi="ar"/>
        </w:rPr>
        <w:t>相关企业的具体情况如下：</w:t>
      </w:r>
    </w:p>
    <w:tbl>
      <w:tblPr>
        <w:tblStyle w:val="38"/>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
        <w:gridCol w:w="1710"/>
        <w:gridCol w:w="960"/>
        <w:gridCol w:w="938"/>
        <w:gridCol w:w="1186"/>
        <w:gridCol w:w="1128"/>
        <w:gridCol w:w="1128"/>
        <w:gridCol w:w="1366"/>
      </w:tblGrid>
      <w:tr w14:paraId="1CE2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28" w:type="dxa"/>
            <w:vMerge w:val="restart"/>
            <w:vAlign w:val="center"/>
          </w:tcPr>
          <w:p w14:paraId="67DA3A9F">
            <w:pPr>
              <w:pStyle w:val="35"/>
              <w:spacing w:line="360" w:lineRule="auto"/>
              <w:jc w:val="center"/>
              <w:rPr>
                <w:color w:val="auto"/>
                <w:highlight w:val="none"/>
              </w:rPr>
            </w:pPr>
            <w:r>
              <w:rPr>
                <w:rFonts w:hint="eastAsia"/>
                <w:color w:val="auto"/>
                <w:highlight w:val="none"/>
              </w:rPr>
              <w:t>序号</w:t>
            </w:r>
          </w:p>
        </w:tc>
        <w:tc>
          <w:tcPr>
            <w:tcW w:w="1710" w:type="dxa"/>
            <w:vMerge w:val="restart"/>
            <w:vAlign w:val="center"/>
          </w:tcPr>
          <w:p w14:paraId="337FF909">
            <w:pPr>
              <w:pStyle w:val="123"/>
              <w:tabs>
                <w:tab w:val="left" w:pos="1193"/>
                <w:tab w:val="left" w:pos="6974"/>
              </w:tabs>
              <w:spacing w:line="360" w:lineRule="exact"/>
              <w:ind w:firstLine="0"/>
              <w:jc w:val="center"/>
              <w:rPr>
                <w:color w:val="auto"/>
                <w:sz w:val="24"/>
                <w:szCs w:val="24"/>
                <w:highlight w:val="none"/>
                <w:lang w:eastAsia="zh-CN"/>
              </w:rPr>
            </w:pPr>
            <w:r>
              <w:rPr>
                <w:rFonts w:hint="eastAsia"/>
                <w:color w:val="auto"/>
                <w:sz w:val="24"/>
                <w:szCs w:val="24"/>
                <w:highlight w:val="none"/>
                <w:lang w:eastAsia="zh-CN"/>
              </w:rPr>
              <w:t>产品名称</w:t>
            </w:r>
          </w:p>
        </w:tc>
        <w:tc>
          <w:tcPr>
            <w:tcW w:w="960" w:type="dxa"/>
            <w:vMerge w:val="restart"/>
            <w:vAlign w:val="center"/>
          </w:tcPr>
          <w:p w14:paraId="3EA0A9E5">
            <w:pPr>
              <w:pStyle w:val="123"/>
              <w:tabs>
                <w:tab w:val="left" w:pos="1193"/>
                <w:tab w:val="left" w:pos="6974"/>
              </w:tabs>
              <w:spacing w:line="360" w:lineRule="exact"/>
              <w:ind w:firstLine="0"/>
              <w:jc w:val="center"/>
              <w:rPr>
                <w:color w:val="auto"/>
                <w:sz w:val="24"/>
                <w:szCs w:val="24"/>
                <w:highlight w:val="none"/>
                <w:lang w:eastAsia="zh-CN"/>
              </w:rPr>
            </w:pPr>
            <w:r>
              <w:rPr>
                <w:rFonts w:hint="eastAsia"/>
                <w:color w:val="auto"/>
                <w:sz w:val="24"/>
                <w:szCs w:val="24"/>
                <w:highlight w:val="none"/>
                <w:lang w:eastAsia="zh-CN"/>
              </w:rPr>
              <w:t>制造商名称</w:t>
            </w:r>
          </w:p>
        </w:tc>
        <w:tc>
          <w:tcPr>
            <w:tcW w:w="5746" w:type="dxa"/>
            <w:gridSpan w:val="5"/>
            <w:tcBorders>
              <w:bottom w:val="single" w:color="auto" w:sz="4" w:space="0"/>
            </w:tcBorders>
            <w:vAlign w:val="center"/>
          </w:tcPr>
          <w:p w14:paraId="64122CAB">
            <w:pPr>
              <w:pStyle w:val="123"/>
              <w:tabs>
                <w:tab w:val="left" w:pos="1193"/>
                <w:tab w:val="left" w:pos="6974"/>
              </w:tabs>
              <w:spacing w:line="360" w:lineRule="exact"/>
              <w:ind w:firstLine="0"/>
              <w:jc w:val="center"/>
              <w:rPr>
                <w:color w:val="auto"/>
                <w:sz w:val="24"/>
                <w:szCs w:val="24"/>
                <w:highlight w:val="none"/>
                <w:lang w:eastAsia="zh-CN"/>
              </w:rPr>
            </w:pPr>
            <w:r>
              <w:rPr>
                <w:rFonts w:hint="eastAsia"/>
                <w:color w:val="auto"/>
                <w:sz w:val="24"/>
                <w:szCs w:val="24"/>
                <w:highlight w:val="none"/>
                <w:lang w:eastAsia="zh-CN"/>
              </w:rPr>
              <w:t>制造商其他情况</w:t>
            </w:r>
          </w:p>
        </w:tc>
      </w:tr>
      <w:tr w14:paraId="7DE0D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28" w:type="dxa"/>
            <w:vMerge w:val="continue"/>
            <w:vAlign w:val="center"/>
          </w:tcPr>
          <w:p w14:paraId="1230B10E">
            <w:pPr>
              <w:pStyle w:val="123"/>
              <w:tabs>
                <w:tab w:val="left" w:pos="1193"/>
                <w:tab w:val="left" w:pos="6974"/>
              </w:tabs>
              <w:spacing w:line="360" w:lineRule="exact"/>
              <w:ind w:firstLine="482"/>
              <w:jc w:val="center"/>
              <w:rPr>
                <w:color w:val="auto"/>
                <w:sz w:val="24"/>
                <w:szCs w:val="24"/>
                <w:highlight w:val="none"/>
                <w:lang w:eastAsia="zh-CN"/>
              </w:rPr>
            </w:pPr>
          </w:p>
        </w:tc>
        <w:tc>
          <w:tcPr>
            <w:tcW w:w="1710" w:type="dxa"/>
            <w:vMerge w:val="continue"/>
            <w:vAlign w:val="center"/>
          </w:tcPr>
          <w:p w14:paraId="1D67D389">
            <w:pPr>
              <w:pStyle w:val="123"/>
              <w:tabs>
                <w:tab w:val="left" w:pos="1193"/>
                <w:tab w:val="left" w:pos="6974"/>
              </w:tabs>
              <w:spacing w:line="360" w:lineRule="exact"/>
              <w:ind w:firstLine="482"/>
              <w:jc w:val="center"/>
              <w:rPr>
                <w:color w:val="auto"/>
                <w:sz w:val="24"/>
                <w:szCs w:val="24"/>
                <w:highlight w:val="none"/>
                <w:lang w:eastAsia="zh-CN"/>
              </w:rPr>
            </w:pPr>
          </w:p>
        </w:tc>
        <w:tc>
          <w:tcPr>
            <w:tcW w:w="960" w:type="dxa"/>
            <w:vMerge w:val="continue"/>
            <w:vAlign w:val="center"/>
          </w:tcPr>
          <w:p w14:paraId="48F8B34F">
            <w:pPr>
              <w:pStyle w:val="123"/>
              <w:tabs>
                <w:tab w:val="left" w:pos="1193"/>
                <w:tab w:val="left" w:pos="6974"/>
              </w:tabs>
              <w:spacing w:line="360" w:lineRule="exact"/>
              <w:ind w:firstLine="0"/>
              <w:jc w:val="center"/>
              <w:rPr>
                <w:color w:val="auto"/>
                <w:sz w:val="24"/>
                <w:szCs w:val="24"/>
                <w:highlight w:val="none"/>
                <w:lang w:eastAsia="zh-CN"/>
              </w:rPr>
            </w:pPr>
          </w:p>
        </w:tc>
        <w:tc>
          <w:tcPr>
            <w:tcW w:w="938" w:type="dxa"/>
            <w:tcBorders>
              <w:top w:val="single" w:color="auto" w:sz="4" w:space="0"/>
            </w:tcBorders>
            <w:vAlign w:val="center"/>
          </w:tcPr>
          <w:p w14:paraId="4581819D">
            <w:pPr>
              <w:pStyle w:val="123"/>
              <w:tabs>
                <w:tab w:val="left" w:pos="1193"/>
                <w:tab w:val="left" w:pos="6974"/>
              </w:tabs>
              <w:spacing w:line="240" w:lineRule="auto"/>
              <w:ind w:firstLine="0"/>
              <w:jc w:val="center"/>
              <w:rPr>
                <w:color w:val="auto"/>
                <w:sz w:val="24"/>
                <w:szCs w:val="24"/>
                <w:highlight w:val="none"/>
                <w:lang w:eastAsia="zh-CN"/>
              </w:rPr>
            </w:pPr>
            <w:r>
              <w:rPr>
                <w:rFonts w:hint="eastAsia"/>
                <w:color w:val="auto"/>
                <w:sz w:val="24"/>
                <w:szCs w:val="24"/>
                <w:highlight w:val="none"/>
                <w:lang w:eastAsia="zh-CN"/>
              </w:rPr>
              <w:t>所属行业</w:t>
            </w:r>
          </w:p>
        </w:tc>
        <w:tc>
          <w:tcPr>
            <w:tcW w:w="1186" w:type="dxa"/>
            <w:tcBorders>
              <w:top w:val="single" w:color="auto" w:sz="4" w:space="0"/>
            </w:tcBorders>
            <w:vAlign w:val="center"/>
          </w:tcPr>
          <w:p w14:paraId="37B5AB36">
            <w:pPr>
              <w:pStyle w:val="123"/>
              <w:tabs>
                <w:tab w:val="left" w:pos="1193"/>
                <w:tab w:val="left" w:pos="6974"/>
              </w:tabs>
              <w:spacing w:line="240" w:lineRule="auto"/>
              <w:ind w:firstLine="0"/>
              <w:jc w:val="center"/>
              <w:rPr>
                <w:color w:val="auto"/>
                <w:sz w:val="24"/>
                <w:szCs w:val="24"/>
                <w:highlight w:val="none"/>
                <w:lang w:eastAsia="zh-CN"/>
              </w:rPr>
            </w:pPr>
            <w:r>
              <w:rPr>
                <w:rFonts w:hint="eastAsia"/>
                <w:color w:val="auto"/>
                <w:sz w:val="24"/>
                <w:szCs w:val="24"/>
                <w:highlight w:val="none"/>
                <w:lang w:eastAsia="zh-CN"/>
              </w:rPr>
              <w:t>从业人员数量（人）</w:t>
            </w:r>
          </w:p>
        </w:tc>
        <w:tc>
          <w:tcPr>
            <w:tcW w:w="1128" w:type="dxa"/>
            <w:tcBorders>
              <w:top w:val="single" w:color="auto" w:sz="4" w:space="0"/>
            </w:tcBorders>
            <w:vAlign w:val="center"/>
          </w:tcPr>
          <w:p w14:paraId="122DA82D">
            <w:pPr>
              <w:pStyle w:val="123"/>
              <w:tabs>
                <w:tab w:val="left" w:pos="1193"/>
                <w:tab w:val="left" w:pos="6974"/>
              </w:tabs>
              <w:spacing w:line="240" w:lineRule="auto"/>
              <w:ind w:firstLine="0"/>
              <w:jc w:val="center"/>
              <w:rPr>
                <w:color w:val="auto"/>
                <w:sz w:val="24"/>
                <w:szCs w:val="24"/>
                <w:highlight w:val="none"/>
                <w:lang w:eastAsia="zh-CN"/>
              </w:rPr>
            </w:pPr>
            <w:r>
              <w:rPr>
                <w:rFonts w:hint="eastAsia"/>
                <w:color w:val="auto"/>
                <w:sz w:val="24"/>
                <w:szCs w:val="24"/>
                <w:highlight w:val="none"/>
                <w:lang w:eastAsia="zh-CN"/>
              </w:rPr>
              <w:t>营业收入（万元）</w:t>
            </w:r>
          </w:p>
        </w:tc>
        <w:tc>
          <w:tcPr>
            <w:tcW w:w="1128" w:type="dxa"/>
            <w:tcBorders>
              <w:top w:val="single" w:color="auto" w:sz="4" w:space="0"/>
            </w:tcBorders>
            <w:vAlign w:val="center"/>
          </w:tcPr>
          <w:p w14:paraId="2D3240A7">
            <w:pPr>
              <w:pStyle w:val="123"/>
              <w:tabs>
                <w:tab w:val="left" w:pos="1193"/>
                <w:tab w:val="left" w:pos="6974"/>
              </w:tabs>
              <w:spacing w:line="240" w:lineRule="auto"/>
              <w:ind w:firstLine="0"/>
              <w:jc w:val="center"/>
              <w:rPr>
                <w:color w:val="auto"/>
                <w:sz w:val="24"/>
                <w:szCs w:val="24"/>
                <w:highlight w:val="none"/>
                <w:lang w:eastAsia="zh-CN"/>
              </w:rPr>
            </w:pPr>
            <w:r>
              <w:rPr>
                <w:rFonts w:hint="eastAsia"/>
                <w:color w:val="auto"/>
                <w:sz w:val="24"/>
                <w:szCs w:val="24"/>
                <w:highlight w:val="none"/>
                <w:lang w:eastAsia="zh-CN"/>
              </w:rPr>
              <w:t>资产总额（万元）</w:t>
            </w:r>
          </w:p>
        </w:tc>
        <w:tc>
          <w:tcPr>
            <w:tcW w:w="1366" w:type="dxa"/>
            <w:tcBorders>
              <w:top w:val="single" w:color="auto" w:sz="4" w:space="0"/>
            </w:tcBorders>
            <w:vAlign w:val="center"/>
          </w:tcPr>
          <w:p w14:paraId="210A41F9">
            <w:pPr>
              <w:pStyle w:val="123"/>
              <w:tabs>
                <w:tab w:val="left" w:pos="1193"/>
                <w:tab w:val="left" w:pos="6974"/>
              </w:tabs>
              <w:spacing w:line="240" w:lineRule="auto"/>
              <w:ind w:firstLine="0"/>
              <w:jc w:val="center"/>
              <w:rPr>
                <w:color w:val="auto"/>
                <w:sz w:val="24"/>
                <w:szCs w:val="24"/>
                <w:highlight w:val="none"/>
                <w:lang w:eastAsia="zh-CN"/>
              </w:rPr>
            </w:pPr>
            <w:r>
              <w:rPr>
                <w:rFonts w:hint="eastAsia"/>
                <w:color w:val="auto"/>
                <w:sz w:val="24"/>
                <w:szCs w:val="24"/>
                <w:highlight w:val="none"/>
                <w:lang w:eastAsia="zh-CN"/>
              </w:rPr>
              <w:t>属于（中型/小型/微型）企业</w:t>
            </w:r>
          </w:p>
        </w:tc>
      </w:tr>
      <w:tr w14:paraId="6F326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28" w:type="dxa"/>
            <w:shd w:val="clear" w:color="auto" w:fill="auto"/>
            <w:vAlign w:val="center"/>
          </w:tcPr>
          <w:p w14:paraId="17830C5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w:t>
            </w:r>
          </w:p>
        </w:tc>
        <w:tc>
          <w:tcPr>
            <w:tcW w:w="1710" w:type="dxa"/>
            <w:shd w:val="clear" w:color="auto" w:fill="auto"/>
            <w:vAlign w:val="center"/>
          </w:tcPr>
          <w:p w14:paraId="3338C058">
            <w:pPr>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工作站</w:t>
            </w:r>
          </w:p>
        </w:tc>
        <w:tc>
          <w:tcPr>
            <w:tcW w:w="960" w:type="dxa"/>
            <w:vAlign w:val="center"/>
          </w:tcPr>
          <w:p w14:paraId="1111AF5E">
            <w:pPr>
              <w:pStyle w:val="123"/>
              <w:tabs>
                <w:tab w:val="left" w:pos="1193"/>
                <w:tab w:val="left" w:pos="6974"/>
              </w:tabs>
              <w:spacing w:line="360" w:lineRule="exact"/>
              <w:ind w:firstLine="0"/>
              <w:jc w:val="center"/>
              <w:rPr>
                <w:color w:val="auto"/>
                <w:sz w:val="24"/>
                <w:szCs w:val="24"/>
                <w:highlight w:val="none"/>
                <w:lang w:eastAsia="zh-CN"/>
              </w:rPr>
            </w:pPr>
          </w:p>
        </w:tc>
        <w:tc>
          <w:tcPr>
            <w:tcW w:w="938" w:type="dxa"/>
            <w:vMerge w:val="restart"/>
            <w:shd w:val="clear" w:color="auto" w:fill="auto"/>
            <w:vAlign w:val="center"/>
          </w:tcPr>
          <w:p w14:paraId="48A7F92A">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工业</w:t>
            </w:r>
          </w:p>
          <w:p w14:paraId="0A5EBF52">
            <w:pPr>
              <w:jc w:val="center"/>
              <w:rPr>
                <w:rFonts w:ascii="宋体" w:hAnsi="宋体" w:cs="宋体"/>
                <w:color w:val="auto"/>
                <w:sz w:val="24"/>
                <w:highlight w:val="none"/>
              </w:rPr>
            </w:pPr>
          </w:p>
        </w:tc>
        <w:tc>
          <w:tcPr>
            <w:tcW w:w="1186" w:type="dxa"/>
            <w:vAlign w:val="center"/>
          </w:tcPr>
          <w:p w14:paraId="2D9C8A0C">
            <w:pPr>
              <w:pStyle w:val="123"/>
              <w:tabs>
                <w:tab w:val="left" w:pos="1193"/>
                <w:tab w:val="left" w:pos="6974"/>
              </w:tabs>
              <w:spacing w:line="360" w:lineRule="exact"/>
              <w:ind w:firstLine="0"/>
              <w:jc w:val="center"/>
              <w:rPr>
                <w:color w:val="auto"/>
                <w:sz w:val="24"/>
                <w:szCs w:val="24"/>
                <w:highlight w:val="none"/>
                <w:lang w:eastAsia="zh-CN"/>
              </w:rPr>
            </w:pPr>
          </w:p>
        </w:tc>
        <w:tc>
          <w:tcPr>
            <w:tcW w:w="1128" w:type="dxa"/>
            <w:vAlign w:val="center"/>
          </w:tcPr>
          <w:p w14:paraId="371DDCAF">
            <w:pPr>
              <w:pStyle w:val="123"/>
              <w:tabs>
                <w:tab w:val="left" w:pos="1193"/>
                <w:tab w:val="left" w:pos="6974"/>
              </w:tabs>
              <w:spacing w:line="360" w:lineRule="exact"/>
              <w:ind w:firstLine="482"/>
              <w:jc w:val="center"/>
              <w:rPr>
                <w:color w:val="auto"/>
                <w:sz w:val="24"/>
                <w:szCs w:val="24"/>
                <w:highlight w:val="none"/>
                <w:lang w:eastAsia="zh-CN"/>
              </w:rPr>
            </w:pPr>
          </w:p>
        </w:tc>
        <w:tc>
          <w:tcPr>
            <w:tcW w:w="1128" w:type="dxa"/>
            <w:vAlign w:val="center"/>
          </w:tcPr>
          <w:p w14:paraId="73729A08">
            <w:pPr>
              <w:pStyle w:val="123"/>
              <w:tabs>
                <w:tab w:val="left" w:pos="1193"/>
                <w:tab w:val="left" w:pos="6974"/>
              </w:tabs>
              <w:spacing w:line="360" w:lineRule="exact"/>
              <w:ind w:firstLine="482"/>
              <w:jc w:val="center"/>
              <w:rPr>
                <w:color w:val="auto"/>
                <w:sz w:val="24"/>
                <w:szCs w:val="24"/>
                <w:highlight w:val="none"/>
                <w:lang w:eastAsia="zh-CN"/>
              </w:rPr>
            </w:pPr>
          </w:p>
        </w:tc>
        <w:tc>
          <w:tcPr>
            <w:tcW w:w="1366" w:type="dxa"/>
            <w:vAlign w:val="center"/>
          </w:tcPr>
          <w:p w14:paraId="38B53416">
            <w:pPr>
              <w:pStyle w:val="123"/>
              <w:tabs>
                <w:tab w:val="left" w:pos="1193"/>
                <w:tab w:val="left" w:pos="6974"/>
              </w:tabs>
              <w:spacing w:line="360" w:lineRule="exact"/>
              <w:ind w:firstLine="482"/>
              <w:jc w:val="center"/>
              <w:rPr>
                <w:color w:val="auto"/>
                <w:sz w:val="24"/>
                <w:szCs w:val="24"/>
                <w:highlight w:val="none"/>
                <w:lang w:eastAsia="zh-CN"/>
              </w:rPr>
            </w:pPr>
          </w:p>
        </w:tc>
      </w:tr>
      <w:tr w14:paraId="1EFE3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28" w:type="dxa"/>
            <w:shd w:val="clear" w:color="auto" w:fill="auto"/>
            <w:vAlign w:val="center"/>
          </w:tcPr>
          <w:p w14:paraId="0FD7184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w:t>
            </w:r>
          </w:p>
        </w:tc>
        <w:tc>
          <w:tcPr>
            <w:tcW w:w="1710" w:type="dxa"/>
            <w:shd w:val="clear" w:color="auto" w:fill="auto"/>
            <w:vAlign w:val="center"/>
          </w:tcPr>
          <w:p w14:paraId="750ED7E7">
            <w:pPr>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投影仪</w:t>
            </w:r>
          </w:p>
        </w:tc>
        <w:tc>
          <w:tcPr>
            <w:tcW w:w="960" w:type="dxa"/>
            <w:vAlign w:val="center"/>
          </w:tcPr>
          <w:p w14:paraId="64BE2092">
            <w:pPr>
              <w:pStyle w:val="123"/>
              <w:tabs>
                <w:tab w:val="left" w:pos="1193"/>
                <w:tab w:val="left" w:pos="6974"/>
              </w:tabs>
              <w:spacing w:line="360" w:lineRule="exact"/>
              <w:ind w:firstLine="0"/>
              <w:jc w:val="center"/>
              <w:rPr>
                <w:color w:val="auto"/>
                <w:sz w:val="24"/>
                <w:szCs w:val="24"/>
                <w:highlight w:val="none"/>
                <w:lang w:eastAsia="zh-CN"/>
              </w:rPr>
            </w:pPr>
          </w:p>
        </w:tc>
        <w:tc>
          <w:tcPr>
            <w:tcW w:w="938" w:type="dxa"/>
            <w:vMerge w:val="continue"/>
            <w:shd w:val="clear" w:color="auto" w:fill="auto"/>
            <w:vAlign w:val="center"/>
          </w:tcPr>
          <w:p w14:paraId="72B4D05B">
            <w:pPr>
              <w:jc w:val="center"/>
              <w:rPr>
                <w:rFonts w:ascii="宋体" w:hAnsi="宋体" w:cs="宋体"/>
                <w:color w:val="auto"/>
                <w:sz w:val="24"/>
                <w:highlight w:val="none"/>
              </w:rPr>
            </w:pPr>
          </w:p>
        </w:tc>
        <w:tc>
          <w:tcPr>
            <w:tcW w:w="1186" w:type="dxa"/>
            <w:vAlign w:val="center"/>
          </w:tcPr>
          <w:p w14:paraId="0260AA2E">
            <w:pPr>
              <w:pStyle w:val="123"/>
              <w:tabs>
                <w:tab w:val="left" w:pos="1193"/>
                <w:tab w:val="left" w:pos="6974"/>
              </w:tabs>
              <w:spacing w:line="360" w:lineRule="exact"/>
              <w:ind w:firstLine="0"/>
              <w:jc w:val="center"/>
              <w:rPr>
                <w:color w:val="auto"/>
                <w:sz w:val="24"/>
                <w:szCs w:val="24"/>
                <w:highlight w:val="none"/>
                <w:lang w:eastAsia="zh-CN"/>
              </w:rPr>
            </w:pPr>
          </w:p>
        </w:tc>
        <w:tc>
          <w:tcPr>
            <w:tcW w:w="1128" w:type="dxa"/>
            <w:vAlign w:val="center"/>
          </w:tcPr>
          <w:p w14:paraId="5E71A645">
            <w:pPr>
              <w:pStyle w:val="123"/>
              <w:tabs>
                <w:tab w:val="left" w:pos="1193"/>
                <w:tab w:val="left" w:pos="6974"/>
              </w:tabs>
              <w:spacing w:line="360" w:lineRule="exact"/>
              <w:ind w:firstLine="482"/>
              <w:jc w:val="center"/>
              <w:rPr>
                <w:color w:val="auto"/>
                <w:sz w:val="24"/>
                <w:szCs w:val="24"/>
                <w:highlight w:val="none"/>
                <w:lang w:eastAsia="zh-CN"/>
              </w:rPr>
            </w:pPr>
          </w:p>
        </w:tc>
        <w:tc>
          <w:tcPr>
            <w:tcW w:w="1128" w:type="dxa"/>
            <w:vAlign w:val="center"/>
          </w:tcPr>
          <w:p w14:paraId="7B233E84">
            <w:pPr>
              <w:pStyle w:val="123"/>
              <w:tabs>
                <w:tab w:val="left" w:pos="1193"/>
                <w:tab w:val="left" w:pos="6974"/>
              </w:tabs>
              <w:spacing w:line="360" w:lineRule="exact"/>
              <w:ind w:firstLine="482"/>
              <w:jc w:val="center"/>
              <w:rPr>
                <w:color w:val="auto"/>
                <w:sz w:val="24"/>
                <w:szCs w:val="24"/>
                <w:highlight w:val="none"/>
                <w:lang w:eastAsia="zh-CN"/>
              </w:rPr>
            </w:pPr>
          </w:p>
        </w:tc>
        <w:tc>
          <w:tcPr>
            <w:tcW w:w="1366" w:type="dxa"/>
            <w:vAlign w:val="center"/>
          </w:tcPr>
          <w:p w14:paraId="264CA269">
            <w:pPr>
              <w:pStyle w:val="123"/>
              <w:tabs>
                <w:tab w:val="left" w:pos="1193"/>
                <w:tab w:val="left" w:pos="6974"/>
              </w:tabs>
              <w:spacing w:line="360" w:lineRule="exact"/>
              <w:ind w:firstLine="482"/>
              <w:jc w:val="center"/>
              <w:rPr>
                <w:color w:val="auto"/>
                <w:sz w:val="24"/>
                <w:szCs w:val="24"/>
                <w:highlight w:val="none"/>
                <w:lang w:eastAsia="zh-CN"/>
              </w:rPr>
            </w:pPr>
          </w:p>
        </w:tc>
      </w:tr>
      <w:tr w14:paraId="6B7A4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28" w:type="dxa"/>
            <w:shd w:val="clear" w:color="auto" w:fill="auto"/>
            <w:vAlign w:val="center"/>
          </w:tcPr>
          <w:p w14:paraId="5D03A3E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w:t>
            </w:r>
          </w:p>
        </w:tc>
        <w:tc>
          <w:tcPr>
            <w:tcW w:w="1710" w:type="dxa"/>
            <w:shd w:val="clear" w:color="auto" w:fill="auto"/>
            <w:vAlign w:val="center"/>
          </w:tcPr>
          <w:p w14:paraId="72D0821F">
            <w:pPr>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定制镜头</w:t>
            </w:r>
          </w:p>
        </w:tc>
        <w:tc>
          <w:tcPr>
            <w:tcW w:w="960" w:type="dxa"/>
            <w:vAlign w:val="center"/>
          </w:tcPr>
          <w:p w14:paraId="148FFCD5">
            <w:pPr>
              <w:pStyle w:val="123"/>
              <w:tabs>
                <w:tab w:val="left" w:pos="1193"/>
                <w:tab w:val="left" w:pos="6974"/>
              </w:tabs>
              <w:spacing w:line="360" w:lineRule="exact"/>
              <w:ind w:firstLine="0"/>
              <w:jc w:val="center"/>
              <w:rPr>
                <w:color w:val="auto"/>
                <w:sz w:val="24"/>
                <w:szCs w:val="24"/>
                <w:highlight w:val="none"/>
                <w:lang w:eastAsia="zh-CN"/>
              </w:rPr>
            </w:pPr>
          </w:p>
        </w:tc>
        <w:tc>
          <w:tcPr>
            <w:tcW w:w="938" w:type="dxa"/>
            <w:vMerge w:val="continue"/>
            <w:shd w:val="clear" w:color="auto" w:fill="auto"/>
            <w:vAlign w:val="center"/>
          </w:tcPr>
          <w:p w14:paraId="179FDAA1">
            <w:pPr>
              <w:jc w:val="center"/>
              <w:rPr>
                <w:rFonts w:ascii="宋体" w:hAnsi="宋体" w:cs="宋体"/>
                <w:color w:val="auto"/>
                <w:sz w:val="24"/>
                <w:highlight w:val="none"/>
              </w:rPr>
            </w:pPr>
          </w:p>
        </w:tc>
        <w:tc>
          <w:tcPr>
            <w:tcW w:w="1186" w:type="dxa"/>
            <w:vAlign w:val="center"/>
          </w:tcPr>
          <w:p w14:paraId="20D6EC44">
            <w:pPr>
              <w:pStyle w:val="123"/>
              <w:tabs>
                <w:tab w:val="left" w:pos="1193"/>
                <w:tab w:val="left" w:pos="6974"/>
              </w:tabs>
              <w:spacing w:line="360" w:lineRule="exact"/>
              <w:ind w:firstLine="0"/>
              <w:jc w:val="center"/>
              <w:rPr>
                <w:color w:val="auto"/>
                <w:sz w:val="24"/>
                <w:szCs w:val="24"/>
                <w:highlight w:val="none"/>
                <w:lang w:eastAsia="zh-CN"/>
              </w:rPr>
            </w:pPr>
          </w:p>
        </w:tc>
        <w:tc>
          <w:tcPr>
            <w:tcW w:w="1128" w:type="dxa"/>
            <w:vAlign w:val="center"/>
          </w:tcPr>
          <w:p w14:paraId="311DC525">
            <w:pPr>
              <w:pStyle w:val="123"/>
              <w:tabs>
                <w:tab w:val="left" w:pos="1193"/>
                <w:tab w:val="left" w:pos="6974"/>
              </w:tabs>
              <w:spacing w:line="360" w:lineRule="exact"/>
              <w:ind w:firstLine="482"/>
              <w:jc w:val="center"/>
              <w:rPr>
                <w:color w:val="auto"/>
                <w:sz w:val="24"/>
                <w:szCs w:val="24"/>
                <w:highlight w:val="none"/>
                <w:lang w:eastAsia="zh-CN"/>
              </w:rPr>
            </w:pPr>
          </w:p>
        </w:tc>
        <w:tc>
          <w:tcPr>
            <w:tcW w:w="1128" w:type="dxa"/>
            <w:vAlign w:val="center"/>
          </w:tcPr>
          <w:p w14:paraId="65D2090B">
            <w:pPr>
              <w:pStyle w:val="123"/>
              <w:tabs>
                <w:tab w:val="left" w:pos="1193"/>
                <w:tab w:val="left" w:pos="6974"/>
              </w:tabs>
              <w:spacing w:line="360" w:lineRule="exact"/>
              <w:ind w:firstLine="482"/>
              <w:jc w:val="center"/>
              <w:rPr>
                <w:color w:val="auto"/>
                <w:sz w:val="24"/>
                <w:szCs w:val="24"/>
                <w:highlight w:val="none"/>
                <w:lang w:eastAsia="zh-CN"/>
              </w:rPr>
            </w:pPr>
          </w:p>
        </w:tc>
        <w:tc>
          <w:tcPr>
            <w:tcW w:w="1366" w:type="dxa"/>
            <w:vAlign w:val="center"/>
          </w:tcPr>
          <w:p w14:paraId="55C21CC5">
            <w:pPr>
              <w:pStyle w:val="123"/>
              <w:tabs>
                <w:tab w:val="left" w:pos="1193"/>
                <w:tab w:val="left" w:pos="6974"/>
              </w:tabs>
              <w:spacing w:line="360" w:lineRule="exact"/>
              <w:ind w:firstLine="482"/>
              <w:jc w:val="center"/>
              <w:rPr>
                <w:color w:val="auto"/>
                <w:sz w:val="24"/>
                <w:szCs w:val="24"/>
                <w:highlight w:val="none"/>
                <w:lang w:eastAsia="zh-CN"/>
              </w:rPr>
            </w:pPr>
          </w:p>
        </w:tc>
      </w:tr>
      <w:tr w14:paraId="668B7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28" w:type="dxa"/>
            <w:shd w:val="clear" w:color="auto" w:fill="auto"/>
            <w:vAlign w:val="center"/>
          </w:tcPr>
          <w:p w14:paraId="63A081E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w:t>
            </w:r>
          </w:p>
        </w:tc>
        <w:tc>
          <w:tcPr>
            <w:tcW w:w="1710" w:type="dxa"/>
            <w:shd w:val="clear" w:color="auto" w:fill="auto"/>
            <w:vAlign w:val="center"/>
          </w:tcPr>
          <w:p w14:paraId="4A18DBAF">
            <w:pPr>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推流服务器</w:t>
            </w:r>
          </w:p>
        </w:tc>
        <w:tc>
          <w:tcPr>
            <w:tcW w:w="960" w:type="dxa"/>
            <w:vAlign w:val="center"/>
          </w:tcPr>
          <w:p w14:paraId="1F6A4B12">
            <w:pPr>
              <w:pStyle w:val="123"/>
              <w:tabs>
                <w:tab w:val="left" w:pos="1193"/>
                <w:tab w:val="left" w:pos="6974"/>
              </w:tabs>
              <w:spacing w:line="360" w:lineRule="exact"/>
              <w:ind w:firstLine="0"/>
              <w:jc w:val="center"/>
              <w:rPr>
                <w:color w:val="auto"/>
                <w:sz w:val="24"/>
                <w:szCs w:val="24"/>
                <w:highlight w:val="none"/>
                <w:lang w:eastAsia="zh-CN"/>
              </w:rPr>
            </w:pPr>
          </w:p>
        </w:tc>
        <w:tc>
          <w:tcPr>
            <w:tcW w:w="938" w:type="dxa"/>
            <w:vMerge w:val="continue"/>
            <w:shd w:val="clear" w:color="auto" w:fill="auto"/>
            <w:vAlign w:val="center"/>
          </w:tcPr>
          <w:p w14:paraId="29E3B08C">
            <w:pPr>
              <w:jc w:val="center"/>
              <w:rPr>
                <w:rFonts w:ascii="宋体" w:hAnsi="宋体" w:cs="宋体"/>
                <w:color w:val="auto"/>
                <w:sz w:val="24"/>
                <w:highlight w:val="none"/>
              </w:rPr>
            </w:pPr>
          </w:p>
        </w:tc>
        <w:tc>
          <w:tcPr>
            <w:tcW w:w="1186" w:type="dxa"/>
            <w:vAlign w:val="center"/>
          </w:tcPr>
          <w:p w14:paraId="5BC28BB2">
            <w:pPr>
              <w:pStyle w:val="123"/>
              <w:tabs>
                <w:tab w:val="left" w:pos="1193"/>
                <w:tab w:val="left" w:pos="6974"/>
              </w:tabs>
              <w:spacing w:line="360" w:lineRule="exact"/>
              <w:ind w:firstLine="0"/>
              <w:jc w:val="center"/>
              <w:rPr>
                <w:color w:val="auto"/>
                <w:sz w:val="24"/>
                <w:szCs w:val="24"/>
                <w:highlight w:val="none"/>
                <w:lang w:eastAsia="zh-CN"/>
              </w:rPr>
            </w:pPr>
          </w:p>
        </w:tc>
        <w:tc>
          <w:tcPr>
            <w:tcW w:w="1128" w:type="dxa"/>
            <w:vAlign w:val="center"/>
          </w:tcPr>
          <w:p w14:paraId="75A62A42">
            <w:pPr>
              <w:pStyle w:val="123"/>
              <w:tabs>
                <w:tab w:val="left" w:pos="1193"/>
                <w:tab w:val="left" w:pos="6974"/>
              </w:tabs>
              <w:spacing w:line="360" w:lineRule="exact"/>
              <w:ind w:firstLine="482"/>
              <w:jc w:val="center"/>
              <w:rPr>
                <w:color w:val="auto"/>
                <w:sz w:val="24"/>
                <w:szCs w:val="24"/>
                <w:highlight w:val="none"/>
                <w:lang w:eastAsia="zh-CN"/>
              </w:rPr>
            </w:pPr>
          </w:p>
        </w:tc>
        <w:tc>
          <w:tcPr>
            <w:tcW w:w="1128" w:type="dxa"/>
            <w:vAlign w:val="center"/>
          </w:tcPr>
          <w:p w14:paraId="3155C85D">
            <w:pPr>
              <w:pStyle w:val="123"/>
              <w:tabs>
                <w:tab w:val="left" w:pos="1193"/>
                <w:tab w:val="left" w:pos="6974"/>
              </w:tabs>
              <w:spacing w:line="360" w:lineRule="exact"/>
              <w:ind w:firstLine="482"/>
              <w:jc w:val="center"/>
              <w:rPr>
                <w:color w:val="auto"/>
                <w:sz w:val="24"/>
                <w:szCs w:val="24"/>
                <w:highlight w:val="none"/>
                <w:lang w:eastAsia="zh-CN"/>
              </w:rPr>
            </w:pPr>
          </w:p>
        </w:tc>
        <w:tc>
          <w:tcPr>
            <w:tcW w:w="1366" w:type="dxa"/>
            <w:vAlign w:val="center"/>
          </w:tcPr>
          <w:p w14:paraId="69E7D091">
            <w:pPr>
              <w:pStyle w:val="123"/>
              <w:tabs>
                <w:tab w:val="left" w:pos="1193"/>
                <w:tab w:val="left" w:pos="6974"/>
              </w:tabs>
              <w:spacing w:line="360" w:lineRule="exact"/>
              <w:ind w:firstLine="482"/>
              <w:jc w:val="center"/>
              <w:rPr>
                <w:color w:val="auto"/>
                <w:sz w:val="24"/>
                <w:szCs w:val="24"/>
                <w:highlight w:val="none"/>
                <w:lang w:eastAsia="zh-CN"/>
              </w:rPr>
            </w:pPr>
          </w:p>
        </w:tc>
      </w:tr>
      <w:tr w14:paraId="09D93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28" w:type="dxa"/>
            <w:shd w:val="clear" w:color="auto" w:fill="auto"/>
            <w:vAlign w:val="center"/>
          </w:tcPr>
          <w:p w14:paraId="1A95D56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w:t>
            </w:r>
          </w:p>
        </w:tc>
        <w:tc>
          <w:tcPr>
            <w:tcW w:w="1710" w:type="dxa"/>
            <w:shd w:val="clear" w:color="auto" w:fill="auto"/>
            <w:vAlign w:val="center"/>
          </w:tcPr>
          <w:p w14:paraId="16A7485F">
            <w:pPr>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交互设备</w:t>
            </w:r>
          </w:p>
        </w:tc>
        <w:tc>
          <w:tcPr>
            <w:tcW w:w="960" w:type="dxa"/>
            <w:vAlign w:val="center"/>
          </w:tcPr>
          <w:p w14:paraId="0703699A">
            <w:pPr>
              <w:pStyle w:val="123"/>
              <w:tabs>
                <w:tab w:val="left" w:pos="1193"/>
                <w:tab w:val="left" w:pos="6974"/>
              </w:tabs>
              <w:spacing w:line="360" w:lineRule="exact"/>
              <w:ind w:firstLine="0"/>
              <w:jc w:val="center"/>
              <w:rPr>
                <w:color w:val="auto"/>
                <w:sz w:val="24"/>
                <w:szCs w:val="24"/>
                <w:highlight w:val="none"/>
                <w:lang w:eastAsia="zh-CN"/>
              </w:rPr>
            </w:pPr>
          </w:p>
        </w:tc>
        <w:tc>
          <w:tcPr>
            <w:tcW w:w="938" w:type="dxa"/>
            <w:vMerge w:val="continue"/>
            <w:shd w:val="clear" w:color="auto" w:fill="auto"/>
            <w:vAlign w:val="center"/>
          </w:tcPr>
          <w:p w14:paraId="235A1DF3">
            <w:pPr>
              <w:jc w:val="center"/>
              <w:rPr>
                <w:rFonts w:ascii="宋体" w:hAnsi="宋体" w:cs="宋体"/>
                <w:color w:val="auto"/>
                <w:sz w:val="24"/>
                <w:highlight w:val="none"/>
              </w:rPr>
            </w:pPr>
          </w:p>
        </w:tc>
        <w:tc>
          <w:tcPr>
            <w:tcW w:w="1186" w:type="dxa"/>
            <w:vAlign w:val="center"/>
          </w:tcPr>
          <w:p w14:paraId="3EFF7437">
            <w:pPr>
              <w:pStyle w:val="123"/>
              <w:tabs>
                <w:tab w:val="left" w:pos="1193"/>
                <w:tab w:val="left" w:pos="6974"/>
              </w:tabs>
              <w:spacing w:line="360" w:lineRule="exact"/>
              <w:ind w:firstLine="0"/>
              <w:jc w:val="center"/>
              <w:rPr>
                <w:color w:val="auto"/>
                <w:sz w:val="24"/>
                <w:szCs w:val="24"/>
                <w:highlight w:val="none"/>
                <w:lang w:eastAsia="zh-CN"/>
              </w:rPr>
            </w:pPr>
          </w:p>
        </w:tc>
        <w:tc>
          <w:tcPr>
            <w:tcW w:w="1128" w:type="dxa"/>
            <w:vAlign w:val="center"/>
          </w:tcPr>
          <w:p w14:paraId="1283A9F7">
            <w:pPr>
              <w:pStyle w:val="123"/>
              <w:tabs>
                <w:tab w:val="left" w:pos="1193"/>
                <w:tab w:val="left" w:pos="6974"/>
              </w:tabs>
              <w:spacing w:line="360" w:lineRule="exact"/>
              <w:ind w:firstLine="482"/>
              <w:jc w:val="center"/>
              <w:rPr>
                <w:color w:val="auto"/>
                <w:sz w:val="24"/>
                <w:szCs w:val="24"/>
                <w:highlight w:val="none"/>
                <w:lang w:eastAsia="zh-CN"/>
              </w:rPr>
            </w:pPr>
          </w:p>
        </w:tc>
        <w:tc>
          <w:tcPr>
            <w:tcW w:w="1128" w:type="dxa"/>
            <w:vAlign w:val="center"/>
          </w:tcPr>
          <w:p w14:paraId="1A27849C">
            <w:pPr>
              <w:pStyle w:val="123"/>
              <w:tabs>
                <w:tab w:val="left" w:pos="1193"/>
                <w:tab w:val="left" w:pos="6974"/>
              </w:tabs>
              <w:spacing w:line="360" w:lineRule="exact"/>
              <w:ind w:firstLine="482"/>
              <w:jc w:val="center"/>
              <w:rPr>
                <w:color w:val="auto"/>
                <w:sz w:val="24"/>
                <w:szCs w:val="24"/>
                <w:highlight w:val="none"/>
                <w:lang w:eastAsia="zh-CN"/>
              </w:rPr>
            </w:pPr>
          </w:p>
        </w:tc>
        <w:tc>
          <w:tcPr>
            <w:tcW w:w="1366" w:type="dxa"/>
            <w:vAlign w:val="center"/>
          </w:tcPr>
          <w:p w14:paraId="32530E70">
            <w:pPr>
              <w:pStyle w:val="123"/>
              <w:tabs>
                <w:tab w:val="left" w:pos="1193"/>
                <w:tab w:val="left" w:pos="6974"/>
              </w:tabs>
              <w:spacing w:line="360" w:lineRule="exact"/>
              <w:ind w:firstLine="482"/>
              <w:jc w:val="center"/>
              <w:rPr>
                <w:color w:val="auto"/>
                <w:sz w:val="24"/>
                <w:szCs w:val="24"/>
                <w:highlight w:val="none"/>
                <w:lang w:eastAsia="zh-CN"/>
              </w:rPr>
            </w:pPr>
          </w:p>
        </w:tc>
      </w:tr>
      <w:tr w14:paraId="79962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28" w:type="dxa"/>
            <w:shd w:val="clear" w:color="auto" w:fill="auto"/>
            <w:vAlign w:val="center"/>
          </w:tcPr>
          <w:p w14:paraId="4E41610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w:t>
            </w:r>
          </w:p>
        </w:tc>
        <w:tc>
          <w:tcPr>
            <w:tcW w:w="1710" w:type="dxa"/>
            <w:shd w:val="clear" w:color="auto" w:fill="auto"/>
            <w:vAlign w:val="center"/>
          </w:tcPr>
          <w:p w14:paraId="2CA0694C">
            <w:pPr>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球幕桌面融合系统</w:t>
            </w:r>
          </w:p>
        </w:tc>
        <w:tc>
          <w:tcPr>
            <w:tcW w:w="960" w:type="dxa"/>
            <w:vAlign w:val="center"/>
          </w:tcPr>
          <w:p w14:paraId="74F47B5F">
            <w:pPr>
              <w:pStyle w:val="123"/>
              <w:tabs>
                <w:tab w:val="left" w:pos="1193"/>
                <w:tab w:val="left" w:pos="6974"/>
              </w:tabs>
              <w:spacing w:line="360" w:lineRule="exact"/>
              <w:ind w:firstLine="0"/>
              <w:jc w:val="center"/>
              <w:rPr>
                <w:color w:val="auto"/>
                <w:sz w:val="24"/>
                <w:szCs w:val="24"/>
                <w:highlight w:val="none"/>
                <w:lang w:eastAsia="zh-CN"/>
              </w:rPr>
            </w:pPr>
          </w:p>
        </w:tc>
        <w:tc>
          <w:tcPr>
            <w:tcW w:w="938" w:type="dxa"/>
            <w:vMerge w:val="continue"/>
            <w:shd w:val="clear" w:color="auto" w:fill="auto"/>
            <w:vAlign w:val="center"/>
          </w:tcPr>
          <w:p w14:paraId="728E2687">
            <w:pPr>
              <w:jc w:val="center"/>
              <w:rPr>
                <w:rFonts w:ascii="宋体" w:hAnsi="宋体" w:cs="宋体"/>
                <w:color w:val="auto"/>
                <w:sz w:val="24"/>
                <w:highlight w:val="none"/>
              </w:rPr>
            </w:pPr>
          </w:p>
        </w:tc>
        <w:tc>
          <w:tcPr>
            <w:tcW w:w="1186" w:type="dxa"/>
            <w:vAlign w:val="center"/>
          </w:tcPr>
          <w:p w14:paraId="0EC00A8F">
            <w:pPr>
              <w:pStyle w:val="123"/>
              <w:tabs>
                <w:tab w:val="left" w:pos="1193"/>
                <w:tab w:val="left" w:pos="6974"/>
              </w:tabs>
              <w:spacing w:line="360" w:lineRule="exact"/>
              <w:ind w:firstLine="0"/>
              <w:jc w:val="center"/>
              <w:rPr>
                <w:color w:val="auto"/>
                <w:sz w:val="24"/>
                <w:szCs w:val="24"/>
                <w:highlight w:val="none"/>
                <w:lang w:eastAsia="zh-CN"/>
              </w:rPr>
            </w:pPr>
          </w:p>
        </w:tc>
        <w:tc>
          <w:tcPr>
            <w:tcW w:w="1128" w:type="dxa"/>
            <w:vAlign w:val="center"/>
          </w:tcPr>
          <w:p w14:paraId="26508A16">
            <w:pPr>
              <w:pStyle w:val="123"/>
              <w:tabs>
                <w:tab w:val="left" w:pos="1193"/>
                <w:tab w:val="left" w:pos="6974"/>
              </w:tabs>
              <w:spacing w:line="360" w:lineRule="exact"/>
              <w:ind w:firstLine="482"/>
              <w:jc w:val="center"/>
              <w:rPr>
                <w:color w:val="auto"/>
                <w:sz w:val="24"/>
                <w:szCs w:val="24"/>
                <w:highlight w:val="none"/>
                <w:lang w:eastAsia="zh-CN"/>
              </w:rPr>
            </w:pPr>
          </w:p>
        </w:tc>
        <w:tc>
          <w:tcPr>
            <w:tcW w:w="1128" w:type="dxa"/>
            <w:vAlign w:val="center"/>
          </w:tcPr>
          <w:p w14:paraId="64A5A7EA">
            <w:pPr>
              <w:pStyle w:val="123"/>
              <w:tabs>
                <w:tab w:val="left" w:pos="1193"/>
                <w:tab w:val="left" w:pos="6974"/>
              </w:tabs>
              <w:spacing w:line="360" w:lineRule="exact"/>
              <w:ind w:firstLine="482"/>
              <w:jc w:val="center"/>
              <w:rPr>
                <w:color w:val="auto"/>
                <w:sz w:val="24"/>
                <w:szCs w:val="24"/>
                <w:highlight w:val="none"/>
                <w:lang w:eastAsia="zh-CN"/>
              </w:rPr>
            </w:pPr>
          </w:p>
        </w:tc>
        <w:tc>
          <w:tcPr>
            <w:tcW w:w="1366" w:type="dxa"/>
            <w:vAlign w:val="center"/>
          </w:tcPr>
          <w:p w14:paraId="1FB97602">
            <w:pPr>
              <w:pStyle w:val="123"/>
              <w:tabs>
                <w:tab w:val="left" w:pos="1193"/>
                <w:tab w:val="left" w:pos="6974"/>
              </w:tabs>
              <w:spacing w:line="360" w:lineRule="exact"/>
              <w:ind w:firstLine="482"/>
              <w:jc w:val="center"/>
              <w:rPr>
                <w:color w:val="auto"/>
                <w:sz w:val="24"/>
                <w:szCs w:val="24"/>
                <w:highlight w:val="none"/>
                <w:lang w:eastAsia="zh-CN"/>
              </w:rPr>
            </w:pPr>
          </w:p>
        </w:tc>
      </w:tr>
      <w:tr w14:paraId="5386D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28" w:type="dxa"/>
            <w:shd w:val="clear" w:color="auto" w:fill="auto"/>
            <w:vAlign w:val="center"/>
          </w:tcPr>
          <w:p w14:paraId="3E6D1DC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w:t>
            </w:r>
          </w:p>
        </w:tc>
        <w:tc>
          <w:tcPr>
            <w:tcW w:w="1710" w:type="dxa"/>
            <w:shd w:val="clear" w:color="auto" w:fill="auto"/>
            <w:vAlign w:val="center"/>
          </w:tcPr>
          <w:p w14:paraId="2730FFFB">
            <w:pPr>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自动标定矫正系统</w:t>
            </w:r>
          </w:p>
        </w:tc>
        <w:tc>
          <w:tcPr>
            <w:tcW w:w="960" w:type="dxa"/>
            <w:vAlign w:val="center"/>
          </w:tcPr>
          <w:p w14:paraId="092F62B8">
            <w:pPr>
              <w:pStyle w:val="123"/>
              <w:tabs>
                <w:tab w:val="left" w:pos="1193"/>
                <w:tab w:val="left" w:pos="6974"/>
              </w:tabs>
              <w:spacing w:line="360" w:lineRule="exact"/>
              <w:ind w:firstLine="0"/>
              <w:jc w:val="center"/>
              <w:rPr>
                <w:color w:val="auto"/>
                <w:sz w:val="24"/>
                <w:szCs w:val="24"/>
                <w:highlight w:val="none"/>
                <w:lang w:eastAsia="zh-CN"/>
              </w:rPr>
            </w:pPr>
          </w:p>
        </w:tc>
        <w:tc>
          <w:tcPr>
            <w:tcW w:w="938" w:type="dxa"/>
            <w:vMerge w:val="continue"/>
            <w:shd w:val="clear" w:color="auto" w:fill="auto"/>
            <w:vAlign w:val="center"/>
          </w:tcPr>
          <w:p w14:paraId="4CB81A08">
            <w:pPr>
              <w:jc w:val="center"/>
              <w:rPr>
                <w:rFonts w:ascii="宋体" w:hAnsi="宋体" w:cs="宋体"/>
                <w:color w:val="auto"/>
                <w:sz w:val="24"/>
                <w:highlight w:val="none"/>
              </w:rPr>
            </w:pPr>
          </w:p>
        </w:tc>
        <w:tc>
          <w:tcPr>
            <w:tcW w:w="1186" w:type="dxa"/>
            <w:vAlign w:val="center"/>
          </w:tcPr>
          <w:p w14:paraId="0BBDC338">
            <w:pPr>
              <w:pStyle w:val="123"/>
              <w:tabs>
                <w:tab w:val="left" w:pos="1193"/>
                <w:tab w:val="left" w:pos="6974"/>
              </w:tabs>
              <w:spacing w:line="360" w:lineRule="exact"/>
              <w:ind w:firstLine="0"/>
              <w:jc w:val="center"/>
              <w:rPr>
                <w:color w:val="auto"/>
                <w:sz w:val="24"/>
                <w:szCs w:val="24"/>
                <w:highlight w:val="none"/>
                <w:lang w:eastAsia="zh-CN"/>
              </w:rPr>
            </w:pPr>
          </w:p>
        </w:tc>
        <w:tc>
          <w:tcPr>
            <w:tcW w:w="1128" w:type="dxa"/>
            <w:vAlign w:val="center"/>
          </w:tcPr>
          <w:p w14:paraId="7861B010">
            <w:pPr>
              <w:pStyle w:val="123"/>
              <w:tabs>
                <w:tab w:val="left" w:pos="1193"/>
                <w:tab w:val="left" w:pos="6974"/>
              </w:tabs>
              <w:spacing w:line="360" w:lineRule="exact"/>
              <w:ind w:firstLine="482"/>
              <w:jc w:val="center"/>
              <w:rPr>
                <w:color w:val="auto"/>
                <w:sz w:val="24"/>
                <w:szCs w:val="24"/>
                <w:highlight w:val="none"/>
                <w:lang w:eastAsia="zh-CN"/>
              </w:rPr>
            </w:pPr>
          </w:p>
        </w:tc>
        <w:tc>
          <w:tcPr>
            <w:tcW w:w="1128" w:type="dxa"/>
            <w:vAlign w:val="center"/>
          </w:tcPr>
          <w:p w14:paraId="5F8371BA">
            <w:pPr>
              <w:pStyle w:val="123"/>
              <w:tabs>
                <w:tab w:val="left" w:pos="1193"/>
                <w:tab w:val="left" w:pos="6974"/>
              </w:tabs>
              <w:spacing w:line="360" w:lineRule="exact"/>
              <w:ind w:firstLine="482"/>
              <w:jc w:val="center"/>
              <w:rPr>
                <w:color w:val="auto"/>
                <w:sz w:val="24"/>
                <w:szCs w:val="24"/>
                <w:highlight w:val="none"/>
                <w:lang w:eastAsia="zh-CN"/>
              </w:rPr>
            </w:pPr>
          </w:p>
        </w:tc>
        <w:tc>
          <w:tcPr>
            <w:tcW w:w="1366" w:type="dxa"/>
            <w:vAlign w:val="center"/>
          </w:tcPr>
          <w:p w14:paraId="78CD2DD7">
            <w:pPr>
              <w:pStyle w:val="123"/>
              <w:tabs>
                <w:tab w:val="left" w:pos="1193"/>
                <w:tab w:val="left" w:pos="6974"/>
              </w:tabs>
              <w:spacing w:line="360" w:lineRule="exact"/>
              <w:ind w:firstLine="482"/>
              <w:jc w:val="center"/>
              <w:rPr>
                <w:color w:val="auto"/>
                <w:sz w:val="24"/>
                <w:szCs w:val="24"/>
                <w:highlight w:val="none"/>
                <w:lang w:eastAsia="zh-CN"/>
              </w:rPr>
            </w:pPr>
          </w:p>
        </w:tc>
      </w:tr>
      <w:tr w14:paraId="2477A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28" w:type="dxa"/>
            <w:shd w:val="clear" w:color="auto" w:fill="auto"/>
            <w:vAlign w:val="center"/>
          </w:tcPr>
          <w:p w14:paraId="4FC99BA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w:t>
            </w:r>
          </w:p>
        </w:tc>
        <w:tc>
          <w:tcPr>
            <w:tcW w:w="1710" w:type="dxa"/>
            <w:shd w:val="clear" w:color="auto" w:fill="auto"/>
            <w:vAlign w:val="center"/>
          </w:tcPr>
          <w:p w14:paraId="497C1636">
            <w:pPr>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5.1音响系统</w:t>
            </w:r>
          </w:p>
        </w:tc>
        <w:tc>
          <w:tcPr>
            <w:tcW w:w="960" w:type="dxa"/>
            <w:vAlign w:val="center"/>
          </w:tcPr>
          <w:p w14:paraId="5992BEE5">
            <w:pPr>
              <w:pStyle w:val="123"/>
              <w:tabs>
                <w:tab w:val="left" w:pos="1193"/>
                <w:tab w:val="left" w:pos="6974"/>
              </w:tabs>
              <w:spacing w:line="360" w:lineRule="exact"/>
              <w:ind w:firstLine="0"/>
              <w:jc w:val="center"/>
              <w:rPr>
                <w:color w:val="auto"/>
                <w:sz w:val="24"/>
                <w:szCs w:val="24"/>
                <w:highlight w:val="none"/>
                <w:lang w:eastAsia="zh-CN"/>
              </w:rPr>
            </w:pPr>
          </w:p>
        </w:tc>
        <w:tc>
          <w:tcPr>
            <w:tcW w:w="938" w:type="dxa"/>
            <w:vMerge w:val="continue"/>
            <w:shd w:val="clear" w:color="auto" w:fill="auto"/>
            <w:vAlign w:val="center"/>
          </w:tcPr>
          <w:p w14:paraId="23B37892">
            <w:pPr>
              <w:jc w:val="center"/>
              <w:rPr>
                <w:rFonts w:ascii="宋体" w:hAnsi="宋体" w:cs="宋体"/>
                <w:color w:val="auto"/>
                <w:sz w:val="24"/>
                <w:highlight w:val="none"/>
              </w:rPr>
            </w:pPr>
          </w:p>
        </w:tc>
        <w:tc>
          <w:tcPr>
            <w:tcW w:w="1186" w:type="dxa"/>
            <w:vAlign w:val="center"/>
          </w:tcPr>
          <w:p w14:paraId="5BEA8BD4">
            <w:pPr>
              <w:pStyle w:val="123"/>
              <w:tabs>
                <w:tab w:val="left" w:pos="1193"/>
                <w:tab w:val="left" w:pos="6974"/>
              </w:tabs>
              <w:spacing w:line="360" w:lineRule="exact"/>
              <w:ind w:firstLine="0"/>
              <w:jc w:val="center"/>
              <w:rPr>
                <w:color w:val="auto"/>
                <w:sz w:val="24"/>
                <w:szCs w:val="24"/>
                <w:highlight w:val="none"/>
                <w:lang w:eastAsia="zh-CN"/>
              </w:rPr>
            </w:pPr>
          </w:p>
        </w:tc>
        <w:tc>
          <w:tcPr>
            <w:tcW w:w="1128" w:type="dxa"/>
            <w:vAlign w:val="center"/>
          </w:tcPr>
          <w:p w14:paraId="394BD149">
            <w:pPr>
              <w:pStyle w:val="123"/>
              <w:tabs>
                <w:tab w:val="left" w:pos="1193"/>
                <w:tab w:val="left" w:pos="6974"/>
              </w:tabs>
              <w:spacing w:line="360" w:lineRule="exact"/>
              <w:ind w:firstLine="482"/>
              <w:jc w:val="center"/>
              <w:rPr>
                <w:color w:val="auto"/>
                <w:sz w:val="24"/>
                <w:szCs w:val="24"/>
                <w:highlight w:val="none"/>
                <w:lang w:eastAsia="zh-CN"/>
              </w:rPr>
            </w:pPr>
          </w:p>
        </w:tc>
        <w:tc>
          <w:tcPr>
            <w:tcW w:w="1128" w:type="dxa"/>
            <w:vAlign w:val="center"/>
          </w:tcPr>
          <w:p w14:paraId="07D0D514">
            <w:pPr>
              <w:pStyle w:val="123"/>
              <w:tabs>
                <w:tab w:val="left" w:pos="1193"/>
                <w:tab w:val="left" w:pos="6974"/>
              </w:tabs>
              <w:spacing w:line="360" w:lineRule="exact"/>
              <w:ind w:firstLine="482"/>
              <w:jc w:val="center"/>
              <w:rPr>
                <w:color w:val="auto"/>
                <w:sz w:val="24"/>
                <w:szCs w:val="24"/>
                <w:highlight w:val="none"/>
                <w:lang w:eastAsia="zh-CN"/>
              </w:rPr>
            </w:pPr>
          </w:p>
        </w:tc>
        <w:tc>
          <w:tcPr>
            <w:tcW w:w="1366" w:type="dxa"/>
            <w:vAlign w:val="center"/>
          </w:tcPr>
          <w:p w14:paraId="424D2D0E">
            <w:pPr>
              <w:pStyle w:val="123"/>
              <w:tabs>
                <w:tab w:val="left" w:pos="1193"/>
                <w:tab w:val="left" w:pos="6974"/>
              </w:tabs>
              <w:spacing w:line="360" w:lineRule="exact"/>
              <w:ind w:firstLine="482"/>
              <w:jc w:val="center"/>
              <w:rPr>
                <w:color w:val="auto"/>
                <w:sz w:val="24"/>
                <w:szCs w:val="24"/>
                <w:highlight w:val="none"/>
                <w:lang w:eastAsia="zh-CN"/>
              </w:rPr>
            </w:pPr>
          </w:p>
        </w:tc>
      </w:tr>
      <w:tr w14:paraId="7AE5C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28" w:type="dxa"/>
            <w:shd w:val="clear" w:color="auto" w:fill="auto"/>
            <w:vAlign w:val="center"/>
          </w:tcPr>
          <w:p w14:paraId="76BD1956">
            <w:pPr>
              <w:widowControl/>
              <w:jc w:val="center"/>
              <w:textAlignment w:val="center"/>
              <w:rPr>
                <w:rFonts w:cs="宋体"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（九）</w:t>
            </w:r>
          </w:p>
        </w:tc>
        <w:tc>
          <w:tcPr>
            <w:tcW w:w="1710" w:type="dxa"/>
            <w:shd w:val="clear" w:color="auto" w:fill="auto"/>
            <w:vAlign w:val="center"/>
          </w:tcPr>
          <w:p w14:paraId="4B3DC39E">
            <w:pPr>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数字星空软件</w:t>
            </w:r>
          </w:p>
        </w:tc>
        <w:tc>
          <w:tcPr>
            <w:tcW w:w="960" w:type="dxa"/>
            <w:tcBorders>
              <w:top w:val="single" w:color="auto" w:sz="4" w:space="0"/>
            </w:tcBorders>
            <w:vAlign w:val="center"/>
          </w:tcPr>
          <w:p w14:paraId="131DF721">
            <w:pPr>
              <w:pStyle w:val="123"/>
              <w:tabs>
                <w:tab w:val="left" w:pos="1193"/>
                <w:tab w:val="left" w:pos="6974"/>
              </w:tabs>
              <w:spacing w:line="360" w:lineRule="exact"/>
              <w:ind w:firstLine="0"/>
              <w:jc w:val="center"/>
              <w:rPr>
                <w:color w:val="auto"/>
                <w:sz w:val="24"/>
                <w:szCs w:val="24"/>
                <w:highlight w:val="none"/>
                <w:lang w:eastAsia="zh-CN"/>
              </w:rPr>
            </w:pPr>
          </w:p>
        </w:tc>
        <w:tc>
          <w:tcPr>
            <w:tcW w:w="938" w:type="dxa"/>
            <w:vMerge w:val="restart"/>
            <w:tcBorders>
              <w:top w:val="single" w:color="auto" w:sz="4" w:space="0"/>
            </w:tcBorders>
            <w:shd w:val="clear" w:color="auto" w:fill="auto"/>
            <w:vAlign w:val="center"/>
          </w:tcPr>
          <w:p w14:paraId="29D4C0FA">
            <w:pPr>
              <w:jc w:val="center"/>
              <w:rPr>
                <w:rFonts w:ascii="宋体" w:hAnsi="宋体" w:cs="宋体"/>
                <w:color w:val="auto"/>
                <w:sz w:val="24"/>
                <w:highlight w:val="none"/>
              </w:rPr>
            </w:pPr>
            <w:r>
              <w:rPr>
                <w:rFonts w:hint="eastAsia" w:ascii="宋体" w:hAnsi="宋体" w:cs="宋体"/>
                <w:color w:val="auto"/>
                <w:kern w:val="0"/>
                <w:sz w:val="24"/>
                <w:highlight w:val="none"/>
              </w:rPr>
              <w:t>软件和信息技术服务业</w:t>
            </w:r>
          </w:p>
        </w:tc>
        <w:tc>
          <w:tcPr>
            <w:tcW w:w="1186" w:type="dxa"/>
            <w:vAlign w:val="center"/>
          </w:tcPr>
          <w:p w14:paraId="7E1D5717">
            <w:pPr>
              <w:pStyle w:val="123"/>
              <w:tabs>
                <w:tab w:val="left" w:pos="1193"/>
                <w:tab w:val="left" w:pos="6974"/>
              </w:tabs>
              <w:spacing w:line="360" w:lineRule="exact"/>
              <w:ind w:firstLine="0"/>
              <w:jc w:val="center"/>
              <w:rPr>
                <w:color w:val="auto"/>
                <w:sz w:val="24"/>
                <w:szCs w:val="24"/>
                <w:highlight w:val="none"/>
                <w:lang w:eastAsia="zh-CN"/>
              </w:rPr>
            </w:pPr>
          </w:p>
        </w:tc>
        <w:tc>
          <w:tcPr>
            <w:tcW w:w="1128" w:type="dxa"/>
            <w:vAlign w:val="center"/>
          </w:tcPr>
          <w:p w14:paraId="1ACA16B2">
            <w:pPr>
              <w:pStyle w:val="123"/>
              <w:tabs>
                <w:tab w:val="left" w:pos="1193"/>
                <w:tab w:val="left" w:pos="6974"/>
              </w:tabs>
              <w:spacing w:line="360" w:lineRule="exact"/>
              <w:ind w:firstLine="482"/>
              <w:jc w:val="center"/>
              <w:rPr>
                <w:color w:val="auto"/>
                <w:sz w:val="24"/>
                <w:szCs w:val="24"/>
                <w:highlight w:val="none"/>
                <w:lang w:eastAsia="zh-CN"/>
              </w:rPr>
            </w:pPr>
          </w:p>
        </w:tc>
        <w:tc>
          <w:tcPr>
            <w:tcW w:w="1128" w:type="dxa"/>
            <w:vAlign w:val="center"/>
          </w:tcPr>
          <w:p w14:paraId="0A4C9ED4">
            <w:pPr>
              <w:pStyle w:val="123"/>
              <w:tabs>
                <w:tab w:val="left" w:pos="1193"/>
                <w:tab w:val="left" w:pos="6974"/>
              </w:tabs>
              <w:spacing w:line="360" w:lineRule="exact"/>
              <w:ind w:firstLine="482"/>
              <w:jc w:val="center"/>
              <w:rPr>
                <w:color w:val="auto"/>
                <w:sz w:val="24"/>
                <w:szCs w:val="24"/>
                <w:highlight w:val="none"/>
                <w:lang w:eastAsia="zh-CN"/>
              </w:rPr>
            </w:pPr>
          </w:p>
        </w:tc>
        <w:tc>
          <w:tcPr>
            <w:tcW w:w="1366" w:type="dxa"/>
            <w:vAlign w:val="center"/>
          </w:tcPr>
          <w:p w14:paraId="115978B0">
            <w:pPr>
              <w:pStyle w:val="123"/>
              <w:tabs>
                <w:tab w:val="left" w:pos="1193"/>
                <w:tab w:val="left" w:pos="6974"/>
              </w:tabs>
              <w:spacing w:line="360" w:lineRule="exact"/>
              <w:ind w:firstLine="482"/>
              <w:jc w:val="center"/>
              <w:rPr>
                <w:color w:val="auto"/>
                <w:sz w:val="24"/>
                <w:szCs w:val="24"/>
                <w:highlight w:val="none"/>
                <w:lang w:eastAsia="zh-CN"/>
              </w:rPr>
            </w:pPr>
          </w:p>
        </w:tc>
      </w:tr>
      <w:tr w14:paraId="77177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28" w:type="dxa"/>
            <w:shd w:val="clear" w:color="auto" w:fill="auto"/>
            <w:vAlign w:val="center"/>
          </w:tcPr>
          <w:p w14:paraId="7E300B9C">
            <w:pPr>
              <w:widowControl/>
              <w:jc w:val="center"/>
              <w:textAlignment w:val="center"/>
              <w:rPr>
                <w:rFonts w:cs="宋体"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（十）</w:t>
            </w:r>
          </w:p>
        </w:tc>
        <w:tc>
          <w:tcPr>
            <w:tcW w:w="1710" w:type="dxa"/>
            <w:shd w:val="clear" w:color="auto" w:fill="auto"/>
            <w:vAlign w:val="center"/>
          </w:tcPr>
          <w:p w14:paraId="3414851D">
            <w:pPr>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高清球幕特效影片</w:t>
            </w:r>
          </w:p>
        </w:tc>
        <w:tc>
          <w:tcPr>
            <w:tcW w:w="960" w:type="dxa"/>
            <w:vAlign w:val="center"/>
          </w:tcPr>
          <w:p w14:paraId="5C9FB238">
            <w:pPr>
              <w:pStyle w:val="123"/>
              <w:tabs>
                <w:tab w:val="left" w:pos="1193"/>
                <w:tab w:val="left" w:pos="6974"/>
              </w:tabs>
              <w:spacing w:line="360" w:lineRule="exact"/>
              <w:ind w:firstLine="0"/>
              <w:jc w:val="center"/>
              <w:rPr>
                <w:color w:val="auto"/>
                <w:sz w:val="24"/>
                <w:szCs w:val="24"/>
                <w:highlight w:val="none"/>
                <w:lang w:eastAsia="zh-CN"/>
              </w:rPr>
            </w:pPr>
          </w:p>
        </w:tc>
        <w:tc>
          <w:tcPr>
            <w:tcW w:w="938" w:type="dxa"/>
            <w:vMerge w:val="continue"/>
            <w:shd w:val="clear" w:color="auto" w:fill="auto"/>
            <w:vAlign w:val="center"/>
          </w:tcPr>
          <w:p w14:paraId="39C4012A">
            <w:pPr>
              <w:jc w:val="center"/>
              <w:rPr>
                <w:rFonts w:ascii="宋体" w:hAnsi="宋体" w:cs="宋体"/>
                <w:color w:val="auto"/>
                <w:sz w:val="24"/>
                <w:highlight w:val="none"/>
              </w:rPr>
            </w:pPr>
          </w:p>
        </w:tc>
        <w:tc>
          <w:tcPr>
            <w:tcW w:w="1186" w:type="dxa"/>
            <w:vAlign w:val="center"/>
          </w:tcPr>
          <w:p w14:paraId="3A1FE5C5">
            <w:pPr>
              <w:pStyle w:val="123"/>
              <w:tabs>
                <w:tab w:val="left" w:pos="1193"/>
                <w:tab w:val="left" w:pos="6974"/>
              </w:tabs>
              <w:spacing w:line="360" w:lineRule="exact"/>
              <w:ind w:firstLine="0"/>
              <w:jc w:val="center"/>
              <w:rPr>
                <w:color w:val="auto"/>
                <w:sz w:val="24"/>
                <w:szCs w:val="24"/>
                <w:highlight w:val="none"/>
                <w:lang w:eastAsia="zh-CN"/>
              </w:rPr>
            </w:pPr>
          </w:p>
        </w:tc>
        <w:tc>
          <w:tcPr>
            <w:tcW w:w="1128" w:type="dxa"/>
            <w:vAlign w:val="center"/>
          </w:tcPr>
          <w:p w14:paraId="0B34426B">
            <w:pPr>
              <w:pStyle w:val="123"/>
              <w:tabs>
                <w:tab w:val="left" w:pos="1193"/>
                <w:tab w:val="left" w:pos="6974"/>
              </w:tabs>
              <w:spacing w:line="360" w:lineRule="exact"/>
              <w:ind w:firstLine="482"/>
              <w:jc w:val="center"/>
              <w:rPr>
                <w:color w:val="auto"/>
                <w:sz w:val="24"/>
                <w:szCs w:val="24"/>
                <w:highlight w:val="none"/>
                <w:lang w:eastAsia="zh-CN"/>
              </w:rPr>
            </w:pPr>
          </w:p>
        </w:tc>
        <w:tc>
          <w:tcPr>
            <w:tcW w:w="1128" w:type="dxa"/>
            <w:vAlign w:val="center"/>
          </w:tcPr>
          <w:p w14:paraId="057FAD62">
            <w:pPr>
              <w:pStyle w:val="123"/>
              <w:tabs>
                <w:tab w:val="left" w:pos="1193"/>
                <w:tab w:val="left" w:pos="6974"/>
              </w:tabs>
              <w:spacing w:line="360" w:lineRule="exact"/>
              <w:ind w:firstLine="482"/>
              <w:jc w:val="center"/>
              <w:rPr>
                <w:color w:val="auto"/>
                <w:sz w:val="24"/>
                <w:szCs w:val="24"/>
                <w:highlight w:val="none"/>
                <w:lang w:eastAsia="zh-CN"/>
              </w:rPr>
            </w:pPr>
          </w:p>
        </w:tc>
        <w:tc>
          <w:tcPr>
            <w:tcW w:w="1366" w:type="dxa"/>
            <w:vAlign w:val="center"/>
          </w:tcPr>
          <w:p w14:paraId="59AE37C5">
            <w:pPr>
              <w:pStyle w:val="123"/>
              <w:tabs>
                <w:tab w:val="left" w:pos="1193"/>
                <w:tab w:val="left" w:pos="6974"/>
              </w:tabs>
              <w:spacing w:line="360" w:lineRule="exact"/>
              <w:ind w:firstLine="482"/>
              <w:jc w:val="center"/>
              <w:rPr>
                <w:color w:val="auto"/>
                <w:sz w:val="24"/>
                <w:szCs w:val="24"/>
                <w:highlight w:val="none"/>
                <w:lang w:eastAsia="zh-CN"/>
              </w:rPr>
            </w:pPr>
          </w:p>
        </w:tc>
      </w:tr>
    </w:tbl>
    <w:p w14:paraId="3F8018CF">
      <w:pPr>
        <w:pStyle w:val="35"/>
        <w:spacing w:line="360" w:lineRule="auto"/>
        <w:ind w:firstLine="560" w:firstLineChars="200"/>
        <w:rPr>
          <w:color w:val="auto"/>
          <w:sz w:val="28"/>
          <w:szCs w:val="28"/>
          <w:highlight w:val="none"/>
        </w:rPr>
      </w:pPr>
      <w:r>
        <w:rPr>
          <w:rFonts w:hint="eastAsia" w:ascii="宋体" w:hAnsi="宋体" w:cs="宋体"/>
          <w:color w:val="auto"/>
          <w:kern w:val="0"/>
          <w:sz w:val="28"/>
          <w:szCs w:val="28"/>
          <w:highlight w:val="none"/>
          <w:lang w:bidi="ar"/>
        </w:rPr>
        <w:t>以上企业，不属于大企业的分支机构，不存在控股股东为大企业的情形，也不存在与大企业的负责人为同一人的情形。</w:t>
      </w:r>
    </w:p>
    <w:p w14:paraId="09E3BA9F">
      <w:pPr>
        <w:pStyle w:val="35"/>
        <w:spacing w:line="360" w:lineRule="auto"/>
        <w:ind w:firstLine="560" w:firstLineChars="200"/>
        <w:rPr>
          <w:color w:val="auto"/>
          <w:sz w:val="28"/>
          <w:szCs w:val="28"/>
          <w:highlight w:val="none"/>
        </w:rPr>
      </w:pPr>
      <w:r>
        <w:rPr>
          <w:rFonts w:hint="eastAsia" w:ascii="宋体" w:hAnsi="宋体" w:cs="宋体"/>
          <w:color w:val="auto"/>
          <w:kern w:val="0"/>
          <w:sz w:val="28"/>
          <w:szCs w:val="28"/>
          <w:highlight w:val="none"/>
          <w:lang w:bidi="ar"/>
        </w:rPr>
        <w:t>本企业对上述声明内容的真实性负责。如有虚假，将依法承担相应责任。</w:t>
      </w:r>
    </w:p>
    <w:p w14:paraId="35CDA0F9">
      <w:pPr>
        <w:wordWrap w:val="0"/>
        <w:spacing w:line="360" w:lineRule="exact"/>
        <w:ind w:firstLine="560" w:firstLineChars="200"/>
        <w:jc w:val="right"/>
        <w:rPr>
          <w:rFonts w:ascii="宋体" w:hAnsi="宋体" w:cs="宋体"/>
          <w:color w:val="auto"/>
          <w:sz w:val="28"/>
          <w:szCs w:val="28"/>
          <w:highlight w:val="none"/>
        </w:rPr>
      </w:pPr>
    </w:p>
    <w:p w14:paraId="74710CAC">
      <w:pPr>
        <w:wordWrap w:val="0"/>
        <w:spacing w:line="36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lang w:bidi="ar"/>
        </w:rPr>
        <w:t xml:space="preserve"> 投标人全称（电子签章/公章）：         </w:t>
      </w:r>
    </w:p>
    <w:p w14:paraId="0F526859">
      <w:pPr>
        <w:pStyle w:val="35"/>
        <w:widowControl/>
        <w:spacing w:line="360" w:lineRule="exact"/>
        <w:ind w:firstLine="5040" w:firstLineChars="1800"/>
        <w:jc w:val="right"/>
        <w:rPr>
          <w:rFonts w:ascii="宋体" w:hAnsi="宋体" w:cs="宋体"/>
          <w:color w:val="auto"/>
          <w:sz w:val="28"/>
          <w:szCs w:val="28"/>
          <w:highlight w:val="none"/>
          <w:lang w:val="zh-TW" w:bidi="zh-TW"/>
        </w:rPr>
      </w:pPr>
      <w:r>
        <w:rPr>
          <w:rFonts w:hint="eastAsia" w:ascii="宋体" w:hAnsi="宋体" w:cs="宋体"/>
          <w:color w:val="auto"/>
          <w:kern w:val="0"/>
          <w:sz w:val="28"/>
          <w:szCs w:val="28"/>
          <w:highlight w:val="none"/>
          <w:lang w:bidi="ar"/>
        </w:rPr>
        <w:t xml:space="preserve">              </w:t>
      </w: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473370C8">
      <w:pPr>
        <w:pStyle w:val="35"/>
        <w:spacing w:line="360" w:lineRule="auto"/>
        <w:ind w:firstLine="440" w:firstLineChars="200"/>
        <w:rPr>
          <w:rFonts w:ascii="宋体" w:hAnsi="宋体" w:cs="宋体"/>
          <w:color w:val="auto"/>
          <w:sz w:val="22"/>
          <w:szCs w:val="22"/>
          <w:highlight w:val="none"/>
          <w:lang w:val="zh-TW" w:eastAsia="zh-TW" w:bidi="zh-TW"/>
        </w:rPr>
      </w:pPr>
    </w:p>
    <w:p w14:paraId="349D20C1">
      <w:pPr>
        <w:pStyle w:val="35"/>
        <w:spacing w:line="360" w:lineRule="auto"/>
        <w:ind w:firstLine="440" w:firstLineChars="200"/>
        <w:rPr>
          <w:rFonts w:ascii="宋体" w:hAnsi="宋体" w:cs="宋体"/>
          <w:color w:val="auto"/>
          <w:sz w:val="22"/>
          <w:szCs w:val="22"/>
          <w:highlight w:val="none"/>
          <w:lang w:val="zh-TW" w:eastAsia="zh-TW" w:bidi="zh-TW"/>
        </w:rPr>
      </w:pPr>
    </w:p>
    <w:p w14:paraId="2DD88BAA">
      <w:pPr>
        <w:pStyle w:val="35"/>
        <w:spacing w:line="320" w:lineRule="exact"/>
        <w:ind w:firstLine="440" w:firstLineChars="200"/>
        <w:rPr>
          <w:rFonts w:hint="eastAsia" w:ascii="宋体" w:hAnsi="宋体" w:cs="宋体"/>
          <w:color w:val="auto"/>
          <w:sz w:val="22"/>
          <w:szCs w:val="22"/>
          <w:highlight w:val="none"/>
          <w:lang w:val="zh-TW" w:eastAsia="zh-TW" w:bidi="zh-TW"/>
        </w:rPr>
      </w:pPr>
      <w:r>
        <w:rPr>
          <w:rFonts w:hint="eastAsia" w:ascii="宋体" w:hAnsi="宋体" w:cs="宋体"/>
          <w:color w:val="auto"/>
          <w:sz w:val="22"/>
          <w:szCs w:val="22"/>
          <w:highlight w:val="none"/>
          <w:lang w:val="zh-TW" w:eastAsia="zh-TW" w:bidi="zh-TW"/>
        </w:rPr>
        <w:t>填写要求：</w:t>
      </w:r>
    </w:p>
    <w:p w14:paraId="774757F9">
      <w:pPr>
        <w:pStyle w:val="35"/>
        <w:spacing w:line="320" w:lineRule="exact"/>
        <w:ind w:firstLine="440" w:firstLineChars="200"/>
        <w:rPr>
          <w:rFonts w:hint="eastAsia" w:ascii="宋体" w:hAnsi="宋体" w:cs="宋体"/>
          <w:b/>
          <w:bCs/>
          <w:color w:val="auto"/>
          <w:sz w:val="22"/>
          <w:szCs w:val="22"/>
          <w:highlight w:val="none"/>
          <w:lang w:val="zh-TW" w:eastAsia="zh-TW" w:bidi="zh-TW"/>
        </w:rPr>
      </w:pPr>
      <w:r>
        <w:rPr>
          <w:rFonts w:hint="eastAsia" w:ascii="宋体" w:hAnsi="宋体" w:cs="宋体"/>
          <w:color w:val="auto"/>
          <w:sz w:val="22"/>
          <w:szCs w:val="22"/>
          <w:highlight w:val="none"/>
          <w:lang w:val="zh-TW" w:eastAsia="zh-TW" w:bidi="zh-TW"/>
        </w:rPr>
        <w:t>① “采购文件中明确的所属行业”依据</w:t>
      </w:r>
      <w:r>
        <w:rPr>
          <w:rFonts w:hint="eastAsia" w:ascii="宋体" w:hAnsi="宋体" w:cs="宋体"/>
          <w:color w:val="auto"/>
          <w:sz w:val="22"/>
          <w:szCs w:val="22"/>
          <w:highlight w:val="none"/>
          <w:lang w:val="zh-TW" w:bidi="zh-TW"/>
        </w:rPr>
        <w:t>采购</w:t>
      </w:r>
      <w:r>
        <w:rPr>
          <w:rFonts w:hint="eastAsia" w:ascii="宋体" w:hAnsi="宋体" w:cs="宋体"/>
          <w:color w:val="auto"/>
          <w:sz w:val="22"/>
          <w:szCs w:val="22"/>
          <w:highlight w:val="none"/>
          <w:lang w:val="zh-TW" w:eastAsia="zh-TW" w:bidi="zh-TW"/>
        </w:rPr>
        <w:t>文件</w:t>
      </w:r>
      <w:r>
        <w:rPr>
          <w:rFonts w:hint="eastAsia" w:ascii="宋体" w:hAnsi="宋体" w:cs="宋体"/>
          <w:color w:val="auto"/>
          <w:sz w:val="22"/>
          <w:szCs w:val="22"/>
          <w:highlight w:val="none"/>
          <w:lang w:val="zh-TW" w:bidi="zh-TW"/>
        </w:rPr>
        <w:t>要求中</w:t>
      </w:r>
      <w:r>
        <w:rPr>
          <w:rFonts w:hint="eastAsia" w:ascii="宋体" w:hAnsi="宋体" w:cs="宋体"/>
          <w:color w:val="auto"/>
          <w:sz w:val="22"/>
          <w:szCs w:val="22"/>
          <w:highlight w:val="none"/>
          <w:lang w:val="zh-TW" w:eastAsia="zh-TW" w:bidi="zh-TW"/>
        </w:rPr>
        <w:t>“本项目明确的所属行业类别”填写，不得缺漏；</w:t>
      </w:r>
    </w:p>
    <w:p w14:paraId="128F5959">
      <w:pPr>
        <w:pStyle w:val="35"/>
        <w:spacing w:line="320" w:lineRule="exact"/>
        <w:ind w:firstLine="440" w:firstLineChars="200"/>
        <w:rPr>
          <w:rFonts w:hint="eastAsia" w:ascii="宋体" w:hAnsi="宋体" w:cs="宋体"/>
          <w:color w:val="auto"/>
          <w:sz w:val="22"/>
          <w:szCs w:val="22"/>
          <w:highlight w:val="none"/>
          <w:lang w:val="zh-TW" w:eastAsia="zh-TW" w:bidi="zh-TW"/>
        </w:rPr>
      </w:pPr>
      <w:r>
        <w:rPr>
          <w:rFonts w:hint="eastAsia" w:ascii="宋体" w:hAnsi="宋体" w:cs="宋体"/>
          <w:color w:val="auto"/>
          <w:sz w:val="22"/>
          <w:szCs w:val="22"/>
          <w:highlight w:val="none"/>
          <w:lang w:val="zh-TW" w:eastAsia="zh-TW" w:bidi="zh-TW"/>
        </w:rPr>
        <w:t>②从业人员、营业收入、资产总额填报上一年度数据，无上一年度数据的新成立企业可不填报；</w:t>
      </w:r>
    </w:p>
    <w:p w14:paraId="66DBDD11">
      <w:pPr>
        <w:pStyle w:val="35"/>
        <w:spacing w:line="320" w:lineRule="exact"/>
        <w:ind w:firstLine="440" w:firstLineChars="200"/>
        <w:rPr>
          <w:rFonts w:hint="eastAsia" w:ascii="宋体" w:hAnsi="宋体" w:cs="宋体"/>
          <w:b/>
          <w:bCs/>
          <w:color w:val="auto"/>
          <w:sz w:val="22"/>
          <w:szCs w:val="22"/>
          <w:highlight w:val="none"/>
          <w:lang w:val="zh-TW" w:eastAsia="zh-TW" w:bidi="zh-TW"/>
        </w:rPr>
      </w:pPr>
      <w:r>
        <w:rPr>
          <w:rFonts w:hint="eastAsia" w:ascii="宋体" w:hAnsi="宋体" w:cs="宋体"/>
          <w:color w:val="auto"/>
          <w:sz w:val="22"/>
          <w:szCs w:val="22"/>
          <w:highlight w:val="none"/>
          <w:lang w:val="zh-TW" w:eastAsia="zh-TW" w:bidi="zh-TW"/>
        </w:rPr>
        <w:t>③中型企业、小型企业、微型企业等3种企业类型，结合以上数据，依据《中小企业划型标准规定》（工信部联企业〔2011〕300号</w:t>
      </w:r>
      <w:r>
        <w:rPr>
          <w:rFonts w:hint="eastAsia" w:ascii="宋体" w:hAnsi="宋体" w:cs="宋体"/>
          <w:color w:val="auto"/>
          <w:sz w:val="22"/>
          <w:szCs w:val="22"/>
          <w:highlight w:val="none"/>
          <w:lang w:val="zh-TW" w:bidi="zh-TW"/>
        </w:rPr>
        <w:t>）</w:t>
      </w:r>
      <w:r>
        <w:rPr>
          <w:rFonts w:hint="eastAsia" w:ascii="宋体" w:hAnsi="宋体" w:cs="宋体"/>
          <w:color w:val="auto"/>
          <w:sz w:val="22"/>
          <w:szCs w:val="22"/>
          <w:highlight w:val="none"/>
          <w:lang w:val="zh-TW" w:eastAsia="zh-TW" w:bidi="zh-TW"/>
        </w:rPr>
        <w:t>确定；</w:t>
      </w:r>
      <w:r>
        <w:rPr>
          <w:rFonts w:hint="eastAsia" w:ascii="宋体" w:hAnsi="宋体" w:cs="宋体"/>
          <w:b/>
          <w:bCs/>
          <w:color w:val="auto"/>
          <w:sz w:val="22"/>
          <w:szCs w:val="22"/>
          <w:highlight w:val="none"/>
          <w:lang w:val="zh-TW" w:eastAsia="zh-TW" w:bidi="zh-TW"/>
        </w:rPr>
        <w:t>本项目所属行业“工业”、“软件和信息技术服务业”。“工业”</w:t>
      </w:r>
      <w:r>
        <w:rPr>
          <w:rFonts w:hint="eastAsia" w:ascii="宋体" w:hAnsi="宋体" w:cs="宋体"/>
          <w:b/>
          <w:bCs/>
          <w:color w:val="auto"/>
          <w:sz w:val="22"/>
          <w:szCs w:val="22"/>
          <w:highlight w:val="none"/>
          <w:lang w:val="zh-TW" w:eastAsia="zh-CN" w:bidi="zh-TW"/>
        </w:rPr>
        <w:t>：</w:t>
      </w:r>
      <w:r>
        <w:rPr>
          <w:rFonts w:hint="eastAsia" w:ascii="宋体" w:hAnsi="宋体" w:cs="宋体"/>
          <w:b/>
          <w:bCs/>
          <w:color w:val="auto"/>
          <w:sz w:val="22"/>
          <w:szCs w:val="22"/>
          <w:highlight w:val="none"/>
          <w:lang w:val="zh-TW" w:eastAsia="zh-TW" w:bidi="zh-TW"/>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b/>
          <w:bCs/>
          <w:color w:val="auto"/>
          <w:sz w:val="24"/>
          <w:highlight w:val="none"/>
        </w:rPr>
        <w:t>“软件和信息技术服务业”：</w:t>
      </w:r>
      <w:r>
        <w:rPr>
          <w:rFonts w:hint="eastAsia" w:ascii="宋体" w:hAnsi="宋体" w:cs="宋体"/>
          <w:b/>
          <w:bCs/>
          <w:color w:val="auto"/>
          <w:kern w:val="0"/>
          <w:sz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D17AD2">
      <w:pPr>
        <w:pStyle w:val="35"/>
        <w:spacing w:line="320" w:lineRule="exact"/>
        <w:ind w:firstLine="440" w:firstLineChars="200"/>
        <w:rPr>
          <w:rFonts w:hint="eastAsia" w:ascii="宋体" w:hAnsi="宋体" w:cs="宋体"/>
          <w:color w:val="auto"/>
          <w:sz w:val="22"/>
          <w:szCs w:val="22"/>
          <w:highlight w:val="none"/>
          <w:lang w:val="zh-TW" w:eastAsia="zh-TW" w:bidi="zh-TW"/>
        </w:rPr>
      </w:pPr>
      <w:r>
        <w:rPr>
          <w:rFonts w:hint="eastAsia" w:ascii="宋体" w:hAnsi="宋体" w:cs="宋体"/>
          <w:color w:val="auto"/>
          <w:sz w:val="22"/>
          <w:szCs w:val="22"/>
          <w:highlight w:val="none"/>
          <w:lang w:val="zh-TW" w:eastAsia="zh-TW" w:bidi="zh-TW"/>
        </w:rPr>
        <w:t>④</w:t>
      </w:r>
      <w:r>
        <w:rPr>
          <w:rFonts w:hint="eastAsia" w:ascii="宋体" w:hAnsi="宋体" w:cs="宋体"/>
          <w:color w:val="auto"/>
          <w:sz w:val="22"/>
          <w:szCs w:val="22"/>
          <w:highlight w:val="none"/>
          <w:lang w:val="zh-TW" w:bidi="zh-TW"/>
        </w:rPr>
        <w:t>供应商</w:t>
      </w:r>
      <w:r>
        <w:rPr>
          <w:rFonts w:hint="eastAsia" w:ascii="宋体" w:hAnsi="宋体" w:cs="宋体"/>
          <w:color w:val="auto"/>
          <w:sz w:val="22"/>
          <w:szCs w:val="22"/>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p w14:paraId="0EADCD46">
      <w:pPr>
        <w:pStyle w:val="24"/>
        <w:snapToGrid w:val="0"/>
        <w:spacing w:before="120" w:after="120" w:line="320" w:lineRule="exact"/>
        <w:ind w:firstLine="442"/>
        <w:jc w:val="left"/>
        <w:rPr>
          <w:rFonts w:hAnsi="宋体" w:cs="宋体"/>
          <w:color w:val="auto"/>
          <w:sz w:val="22"/>
          <w:szCs w:val="22"/>
          <w:highlight w:val="none"/>
          <w:lang w:val="zh-TW" w:bidi="zh-TW"/>
        </w:rPr>
      </w:pPr>
      <w:r>
        <w:rPr>
          <w:rFonts w:hAnsi="宋体" w:cs="宋体"/>
          <w:color w:val="auto"/>
          <w:sz w:val="22"/>
          <w:szCs w:val="22"/>
          <w:highlight w:val="none"/>
          <w:lang w:val="zh-TW" w:eastAsia="zh-TW" w:bidi="zh-TW"/>
        </w:rPr>
        <w:t>⑤“制造商”(或称“生产企业”、“生产制造商”)系指产品的直接生产创造者，不包括委托加工、委托生产制造等企业</w:t>
      </w:r>
      <w:r>
        <w:rPr>
          <w:rFonts w:hAnsi="宋体" w:cs="宋体"/>
          <w:color w:val="auto"/>
          <w:sz w:val="22"/>
          <w:szCs w:val="22"/>
          <w:highlight w:val="none"/>
          <w:lang w:val="zh-TW" w:bidi="zh-TW"/>
        </w:rPr>
        <w:t>。</w:t>
      </w:r>
    </w:p>
    <w:p w14:paraId="0AB7A79D">
      <w:pPr>
        <w:pStyle w:val="24"/>
        <w:snapToGrid w:val="0"/>
        <w:spacing w:before="120" w:after="120"/>
        <w:ind w:firstLine="482"/>
        <w:jc w:val="left"/>
        <w:rPr>
          <w:rFonts w:hAnsi="宋体" w:cs="宋体"/>
          <w:b/>
          <w:color w:val="auto"/>
          <w:sz w:val="24"/>
          <w:highlight w:val="none"/>
        </w:rPr>
      </w:pPr>
      <w:r>
        <w:rPr>
          <w:rFonts w:hAnsi="宋体" w:cs="宋体"/>
          <w:b/>
          <w:color w:val="auto"/>
          <w:sz w:val="24"/>
          <w:highlight w:val="none"/>
        </w:rPr>
        <w:t>提示：为了更加方便判定承接企业的划型，供应商可根据工业和信息化部中小企业局官方网站---中小企业规模类型自测小程序来辨别承接企业的企业规模划型。中小企业规模类型自测小程序链接网址为https://baosong.miit.gov.cn/ScaleTest</w:t>
      </w:r>
    </w:p>
    <w:p w14:paraId="52554FE3">
      <w:pPr>
        <w:snapToGrid w:val="0"/>
        <w:spacing w:line="360" w:lineRule="auto"/>
        <w:ind w:firstLine="643" w:firstLineChars="200"/>
        <w:jc w:val="left"/>
        <w:rPr>
          <w:rFonts w:ascii="宋体" w:hAnsi="宋体" w:cs="宋体"/>
          <w:b/>
          <w:color w:val="auto"/>
          <w:sz w:val="32"/>
          <w:szCs w:val="32"/>
          <w:highlight w:val="none"/>
          <w:lang w:bidi="ar"/>
        </w:rPr>
      </w:pPr>
    </w:p>
    <w:p w14:paraId="049C0ECF">
      <w:pPr>
        <w:rPr>
          <w:rFonts w:hint="eastAsia" w:ascii="宋体" w:hAnsi="宋体" w:cs="宋体"/>
          <w:b/>
          <w:color w:val="auto"/>
          <w:sz w:val="32"/>
          <w:szCs w:val="32"/>
          <w:highlight w:val="none"/>
          <w:lang w:bidi="ar"/>
        </w:rPr>
      </w:pPr>
      <w:r>
        <w:rPr>
          <w:rFonts w:hint="eastAsia" w:ascii="宋体" w:hAnsi="宋体" w:cs="宋体"/>
          <w:b/>
          <w:color w:val="auto"/>
          <w:sz w:val="32"/>
          <w:szCs w:val="32"/>
          <w:highlight w:val="none"/>
          <w:lang w:bidi="ar"/>
        </w:rPr>
        <w:br w:type="page"/>
      </w:r>
    </w:p>
    <w:p w14:paraId="08620210">
      <w:pPr>
        <w:snapToGrid w:val="0"/>
        <w:spacing w:line="360" w:lineRule="auto"/>
        <w:ind w:firstLine="643" w:firstLineChars="200"/>
        <w:jc w:val="left"/>
        <w:rPr>
          <w:rFonts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残疾人福利性单位、监狱企业视为中小企业提供：</w:t>
      </w:r>
    </w:p>
    <w:p w14:paraId="11DB2800">
      <w:pPr>
        <w:pStyle w:val="35"/>
        <w:ind w:firstLine="480" w:firstLineChars="200"/>
        <w:rPr>
          <w:color w:val="auto"/>
          <w:highlight w:val="none"/>
        </w:rPr>
      </w:pPr>
    </w:p>
    <w:p w14:paraId="6D39D0DE">
      <w:pPr>
        <w:tabs>
          <w:tab w:val="center" w:pos="4706"/>
          <w:tab w:val="left" w:pos="5970"/>
        </w:tabs>
        <w:snapToGrid w:val="0"/>
        <w:spacing w:before="120" w:after="120" w:afterLines="50"/>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残疾人福利性单位声明函</w:t>
      </w:r>
    </w:p>
    <w:p w14:paraId="006423AB">
      <w:pPr>
        <w:shd w:val="clear" w:color="auto" w:fill="FFFFFF"/>
        <w:spacing w:before="120" w:beforeAutospacing="1" w:after="100" w:afterAutospacing="1" w:line="360" w:lineRule="auto"/>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单位的</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项目采购活动提供本单位制造的货物（由本单位承担工程/提供服务），或者提供其他残疾人福利性单位制造的货物（不包括使用非残疾人福利性单位注册商标的货物）。</w:t>
      </w:r>
    </w:p>
    <w:p w14:paraId="1B75F446">
      <w:pPr>
        <w:shd w:val="clear" w:color="auto" w:fill="FFFFFF"/>
        <w:spacing w:before="120" w:beforeAutospacing="1" w:after="100" w:afterAutospacing="1" w:line="360" w:lineRule="auto"/>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本单位对上述声明的真实性负责。如有虚假，将依法承担相应责任。</w:t>
      </w:r>
    </w:p>
    <w:p w14:paraId="1AE5970F">
      <w:pPr>
        <w:shd w:val="clear" w:color="auto" w:fill="FFFFFF"/>
        <w:spacing w:before="120" w:beforeAutospacing="1" w:after="100" w:afterAutospacing="1" w:line="360" w:lineRule="auto"/>
        <w:ind w:firstLine="562"/>
        <w:rPr>
          <w:rFonts w:ascii="宋体" w:hAnsi="宋体" w:cs="宋体"/>
          <w:color w:val="auto"/>
          <w:sz w:val="28"/>
          <w:szCs w:val="28"/>
          <w:highlight w:val="none"/>
          <w:shd w:val="clear" w:color="auto" w:fill="FFFFFF"/>
        </w:rPr>
      </w:pPr>
    </w:p>
    <w:p w14:paraId="010AE102">
      <w:pPr>
        <w:shd w:val="clear" w:color="auto" w:fill="FFFFFF"/>
        <w:spacing w:before="120" w:beforeAutospacing="1" w:after="100" w:afterAutospacing="1"/>
        <w:ind w:firstLine="562"/>
        <w:jc w:val="right"/>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投标人全称（电子签章/公章）：</w:t>
      </w:r>
    </w:p>
    <w:p w14:paraId="372E4345">
      <w:pPr>
        <w:pStyle w:val="35"/>
        <w:widowControl/>
        <w:spacing w:line="460" w:lineRule="exact"/>
        <w:ind w:firstLine="5040" w:firstLineChars="1800"/>
        <w:jc w:val="right"/>
        <w:rPr>
          <w:rFonts w:ascii="宋体" w:hAnsi="宋体" w:cs="宋体"/>
          <w:color w:val="auto"/>
          <w:sz w:val="28"/>
          <w:szCs w:val="28"/>
          <w:highlight w:val="none"/>
          <w:lang w:val="zh-TW" w:bidi="zh-TW"/>
        </w:rPr>
      </w:pP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1DBD7991">
      <w:pPr>
        <w:shd w:val="clear" w:color="auto" w:fill="FFFFFF"/>
        <w:spacing w:before="120" w:beforeAutospacing="1" w:after="100" w:afterAutospacing="1" w:line="360" w:lineRule="auto"/>
        <w:ind w:firstLine="482"/>
        <w:rPr>
          <w:color w:val="auto"/>
          <w:highlight w:val="none"/>
          <w:shd w:val="clear" w:color="auto" w:fill="FFFFFF"/>
        </w:rPr>
      </w:pPr>
    </w:p>
    <w:p w14:paraId="1221924A">
      <w:pPr>
        <w:tabs>
          <w:tab w:val="center" w:pos="4706"/>
          <w:tab w:val="left" w:pos="5970"/>
        </w:tabs>
        <w:snapToGrid w:val="0"/>
        <w:spacing w:before="120" w:after="120" w:afterLines="50"/>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监狱企业证明文件</w:t>
      </w:r>
    </w:p>
    <w:p w14:paraId="053EE1D5">
      <w:pPr>
        <w:pStyle w:val="35"/>
        <w:widowControl/>
        <w:adjustRightInd w:val="0"/>
        <w:snapToGrid w:val="0"/>
        <w:spacing w:line="390" w:lineRule="atLeast"/>
        <w:ind w:firstLine="562"/>
        <w:rPr>
          <w:color w:val="auto"/>
          <w:sz w:val="28"/>
          <w:szCs w:val="28"/>
          <w:highlight w:val="none"/>
        </w:rPr>
      </w:pPr>
    </w:p>
    <w:p w14:paraId="1C55ACB4">
      <w:pPr>
        <w:pStyle w:val="35"/>
        <w:widowControl/>
        <w:adjustRightInd w:val="0"/>
        <w:snapToGrid w:val="0"/>
        <w:spacing w:line="390" w:lineRule="atLeast"/>
        <w:ind w:firstLine="560" w:firstLineChars="200"/>
        <w:rPr>
          <w:b/>
          <w:color w:val="auto"/>
          <w:sz w:val="28"/>
          <w:szCs w:val="28"/>
          <w:highlight w:val="none"/>
          <w:lang w:eastAsia="zh-TW"/>
        </w:rPr>
      </w:pPr>
      <w:r>
        <w:rPr>
          <w:rFonts w:hint="eastAsia" w:cs="宋体"/>
          <w:color w:val="auto"/>
          <w:sz w:val="28"/>
          <w:szCs w:val="28"/>
          <w:highlight w:val="none"/>
        </w:rPr>
        <w:t>注：监狱企业参加采购活动时，应当提供由省级以上监狱管理局、戒毒管理局（含新疆生产建设兵团）出具的属于监狱企业的证明文件。</w:t>
      </w:r>
    </w:p>
    <w:p w14:paraId="0A8CC0EA">
      <w:pPr>
        <w:snapToGrid w:val="0"/>
        <w:spacing w:line="360" w:lineRule="auto"/>
        <w:ind w:firstLine="480" w:firstLineChars="200"/>
        <w:jc w:val="left"/>
        <w:rPr>
          <w:rFonts w:ascii="宋体" w:hAnsi="宋体" w:cs="Courier New"/>
          <w:color w:val="auto"/>
          <w:kern w:val="0"/>
          <w:sz w:val="24"/>
          <w:highlight w:val="none"/>
        </w:rPr>
      </w:pPr>
    </w:p>
    <w:p w14:paraId="41951828">
      <w:pPr>
        <w:snapToGrid w:val="0"/>
        <w:spacing w:line="360" w:lineRule="auto"/>
        <w:ind w:firstLine="480" w:firstLineChars="200"/>
        <w:jc w:val="left"/>
        <w:rPr>
          <w:rFonts w:ascii="宋体" w:hAnsi="宋体" w:cs="Courier New"/>
          <w:color w:val="auto"/>
          <w:kern w:val="0"/>
          <w:sz w:val="24"/>
          <w:highlight w:val="none"/>
        </w:rPr>
      </w:pPr>
    </w:p>
    <w:p w14:paraId="5E335F75">
      <w:pPr>
        <w:snapToGrid w:val="0"/>
        <w:spacing w:line="360" w:lineRule="auto"/>
        <w:ind w:firstLine="480" w:firstLineChars="200"/>
        <w:jc w:val="left"/>
        <w:rPr>
          <w:rFonts w:ascii="宋体" w:hAnsi="宋体" w:cs="Courier New"/>
          <w:color w:val="auto"/>
          <w:kern w:val="0"/>
          <w:sz w:val="24"/>
          <w:highlight w:val="none"/>
        </w:rPr>
      </w:pPr>
    </w:p>
    <w:p w14:paraId="12725E47">
      <w:pPr>
        <w:rPr>
          <w:rFonts w:ascii="宋体" w:hAnsi="宋体" w:cs="宋体"/>
          <w:b/>
          <w:color w:val="auto"/>
          <w:sz w:val="24"/>
          <w:highlight w:val="none"/>
        </w:rPr>
      </w:pPr>
      <w:r>
        <w:rPr>
          <w:rFonts w:hint="eastAsia" w:ascii="宋体" w:hAnsi="宋体" w:cs="Courier New"/>
          <w:color w:val="auto"/>
          <w:kern w:val="0"/>
          <w:sz w:val="24"/>
          <w:highlight w:val="none"/>
        </w:rPr>
        <w:t xml:space="preserve"> </w:t>
      </w:r>
      <w:r>
        <w:rPr>
          <w:rFonts w:hint="eastAsia" w:ascii="宋体" w:hAnsi="宋体" w:cs="宋体"/>
          <w:b/>
          <w:color w:val="auto"/>
          <w:sz w:val="24"/>
          <w:highlight w:val="none"/>
        </w:rPr>
        <w:br w:type="page"/>
      </w:r>
    </w:p>
    <w:p w14:paraId="5561F122">
      <w:pPr>
        <w:spacing w:line="460" w:lineRule="exact"/>
        <w:ind w:firstLine="482"/>
        <w:jc w:val="left"/>
        <w:rPr>
          <w:rFonts w:ascii="宋体" w:hAnsi="宋体" w:cs="宋体"/>
          <w:color w:val="auto"/>
          <w:sz w:val="24"/>
          <w:highlight w:val="none"/>
        </w:rPr>
      </w:pPr>
      <w:r>
        <w:rPr>
          <w:rFonts w:hint="eastAsia" w:ascii="宋体" w:hAnsi="宋体" w:cs="宋体"/>
          <w:b/>
          <w:color w:val="auto"/>
          <w:sz w:val="24"/>
          <w:highlight w:val="none"/>
        </w:rPr>
        <w:t>货物原产地证明（国内产品需提供）</w:t>
      </w:r>
    </w:p>
    <w:p w14:paraId="06D1EE90">
      <w:pPr>
        <w:ind w:firstLine="480"/>
        <w:jc w:val="left"/>
        <w:rPr>
          <w:rFonts w:ascii="宋体" w:hAnsi="宋体" w:cs="宋体"/>
          <w:b/>
          <w:color w:val="auto"/>
          <w:sz w:val="24"/>
          <w:highlight w:val="none"/>
        </w:rPr>
      </w:pPr>
    </w:p>
    <w:p w14:paraId="35463BDA">
      <w:pPr>
        <w:ind w:firstLine="720"/>
        <w:jc w:val="center"/>
        <w:rPr>
          <w:rFonts w:ascii="宋体" w:hAnsi="宋体" w:cs="宋体"/>
          <w:b/>
          <w:color w:val="auto"/>
          <w:sz w:val="36"/>
          <w:szCs w:val="36"/>
          <w:highlight w:val="none"/>
        </w:rPr>
      </w:pPr>
    </w:p>
    <w:p w14:paraId="3702D03C">
      <w:pPr>
        <w:ind w:firstLine="723"/>
        <w:jc w:val="center"/>
        <w:rPr>
          <w:rFonts w:ascii="宋体" w:hAnsi="宋体" w:cs="宋体"/>
          <w:b/>
          <w:color w:val="auto"/>
          <w:sz w:val="48"/>
          <w:szCs w:val="48"/>
          <w:highlight w:val="none"/>
        </w:rPr>
      </w:pPr>
      <w:r>
        <w:rPr>
          <w:rFonts w:hint="eastAsia" w:ascii="宋体" w:hAnsi="宋体" w:cs="宋体"/>
          <w:b/>
          <w:color w:val="auto"/>
          <w:sz w:val="36"/>
          <w:szCs w:val="36"/>
          <w:highlight w:val="none"/>
        </w:rPr>
        <w:t>货物原产地证明</w:t>
      </w:r>
    </w:p>
    <w:p w14:paraId="23928A4F">
      <w:pPr>
        <w:ind w:firstLine="482"/>
        <w:jc w:val="center"/>
        <w:rPr>
          <w:rFonts w:ascii="宋体" w:hAnsi="宋体" w:cs="宋体"/>
          <w:color w:val="auto"/>
          <w:sz w:val="24"/>
          <w:highlight w:val="none"/>
        </w:rPr>
      </w:pPr>
    </w:p>
    <w:p w14:paraId="0290D6C0">
      <w:pPr>
        <w:ind w:firstLine="643"/>
        <w:rPr>
          <w:rFonts w:ascii="宋体" w:hAnsi="宋体" w:cs="宋体"/>
          <w:color w:val="auto"/>
          <w:sz w:val="32"/>
          <w:szCs w:val="32"/>
          <w:highlight w:val="none"/>
        </w:rPr>
      </w:pPr>
    </w:p>
    <w:p w14:paraId="268225D0">
      <w:pPr>
        <w:spacing w:line="460" w:lineRule="exact"/>
        <w:ind w:firstLine="420" w:firstLineChars="200"/>
        <w:rPr>
          <w:rFonts w:ascii="宋体" w:hAnsi="宋体" w:cs="宋体"/>
          <w:color w:val="auto"/>
          <w:szCs w:val="28"/>
          <w:highlight w:val="none"/>
        </w:rPr>
      </w:pPr>
      <w:r>
        <w:rPr>
          <w:rFonts w:hint="eastAsia" w:ascii="宋体" w:hAnsi="宋体" w:cs="宋体"/>
          <w:color w:val="auto"/>
          <w:szCs w:val="28"/>
          <w:highlight w:val="none"/>
        </w:rPr>
        <w:t>兹证明“XXXXXXXX”品牌设备为“XXXXXXXXXX公司”自主开发完成，该设备硬件均产自中国，我公司保证产品的质量，同时本次投标产品“XXXXXX”由“XXXXXXXXXX公司”提供。</w:t>
      </w:r>
    </w:p>
    <w:p w14:paraId="05B897CE">
      <w:pPr>
        <w:spacing w:line="460" w:lineRule="exact"/>
        <w:ind w:firstLine="420" w:firstLineChars="200"/>
        <w:rPr>
          <w:rFonts w:ascii="宋体" w:hAnsi="宋体" w:cs="宋体"/>
          <w:color w:val="auto"/>
          <w:szCs w:val="28"/>
          <w:highlight w:val="none"/>
        </w:rPr>
      </w:pPr>
      <w:r>
        <w:rPr>
          <w:rFonts w:hint="eastAsia" w:ascii="宋体" w:hAnsi="宋体" w:cs="宋体"/>
          <w:color w:val="auto"/>
          <w:szCs w:val="28"/>
          <w:highlight w:val="none"/>
        </w:rPr>
        <w:t>特此证明。</w:t>
      </w:r>
    </w:p>
    <w:p w14:paraId="55E690B1">
      <w:pPr>
        <w:ind w:firstLine="482"/>
        <w:rPr>
          <w:rFonts w:ascii="宋体" w:hAnsi="宋体" w:cs="宋体"/>
          <w:color w:val="auto"/>
          <w:highlight w:val="none"/>
        </w:rPr>
      </w:pPr>
    </w:p>
    <w:p w14:paraId="48C196C3">
      <w:pPr>
        <w:ind w:firstLine="482"/>
        <w:rPr>
          <w:rFonts w:ascii="宋体" w:hAnsi="宋体" w:cs="宋体"/>
          <w:color w:val="auto"/>
          <w:highlight w:val="none"/>
        </w:rPr>
      </w:pPr>
    </w:p>
    <w:p w14:paraId="66971362">
      <w:pPr>
        <w:ind w:firstLine="482"/>
        <w:rPr>
          <w:rFonts w:ascii="宋体" w:hAnsi="宋体" w:cs="宋体"/>
          <w:color w:val="auto"/>
          <w:highlight w:val="none"/>
        </w:rPr>
      </w:pPr>
    </w:p>
    <w:p w14:paraId="23C343DE">
      <w:pPr>
        <w:spacing w:line="460" w:lineRule="exact"/>
        <w:ind w:firstLine="612" w:firstLineChars="255"/>
        <w:jc w:val="center"/>
        <w:rPr>
          <w:rFonts w:ascii="宋体" w:hAnsi="宋体" w:cs="宋体"/>
          <w:color w:val="auto"/>
          <w:sz w:val="24"/>
          <w:highlight w:val="none"/>
        </w:rPr>
      </w:pPr>
      <w:r>
        <w:rPr>
          <w:rFonts w:hint="eastAsia" w:ascii="宋体" w:hAnsi="宋体" w:cs="宋体"/>
          <w:color w:val="auto"/>
          <w:sz w:val="24"/>
          <w:highlight w:val="none"/>
        </w:rPr>
        <w:t xml:space="preserve">    投标人全称（电子签章/公章）：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AF1F31B">
      <w:pPr>
        <w:spacing w:line="460" w:lineRule="exact"/>
        <w:ind w:firstLine="612" w:firstLineChars="25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0E977296">
      <w:pPr>
        <w:pStyle w:val="19"/>
        <w:ind w:firstLine="482"/>
        <w:rPr>
          <w:color w:val="auto"/>
          <w:highlight w:val="none"/>
        </w:rPr>
      </w:pPr>
    </w:p>
    <w:sectPr>
      <w:headerReference r:id="rId4" w:type="first"/>
      <w:footerReference r:id="rId6" w:type="first"/>
      <w:headerReference r:id="rId3" w:type="default"/>
      <w:footerReference r:id="rId5" w:type="default"/>
      <w:pgSz w:w="11906" w:h="16838"/>
      <w:pgMar w:top="1474" w:right="1361" w:bottom="1247"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iragino Sans GB W3">
    <w:altName w:val="宋体"/>
    <w:panose1 w:val="00000000000000000000"/>
    <w:charset w:val="86"/>
    <w:family w:val="auto"/>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_5b8b_4f53">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4D06F">
    <w:pPr>
      <w:pStyle w:val="28"/>
      <w:ind w:firstLine="361"/>
      <w:jc w:val="center"/>
      <w:rPr>
        <w:rFonts w:hint="default"/>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AE7F1">
                          <w:pPr>
                            <w:pStyle w:val="28"/>
                            <w:rPr>
                              <w:rFonts w:hint="default"/>
                            </w:rPr>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E8AE7F1">
                    <w:pPr>
                      <w:pStyle w:val="28"/>
                      <w:rPr>
                        <w:rFonts w:hint="default"/>
                      </w:rPr>
                    </w:pPr>
                    <w:r>
                      <w:t xml:space="preserve">— </w:t>
                    </w:r>
                    <w:r>
                      <w:fldChar w:fldCharType="begin"/>
                    </w:r>
                    <w:r>
                      <w:instrText xml:space="preserve"> PAGE  \* MERGEFORMAT </w:instrText>
                    </w:r>
                    <w:r>
                      <w:fldChar w:fldCharType="separate"/>
                    </w:r>
                    <w:r>
                      <w:rPr>
                        <w:rFonts w:hint="default"/>
                      </w:rPr>
                      <w:t>9</w:t>
                    </w:r>
                    <w:r>
                      <w:fldChar w:fldCharType="end"/>
                    </w:r>
                    <w:r>
                      <w:t xml:space="preserve"> —</w:t>
                    </w:r>
                  </w:p>
                </w:txbxContent>
              </v:textbox>
            </v:shape>
          </w:pict>
        </mc:Fallback>
      </mc:AlternateContent>
    </w:r>
  </w:p>
  <w:p w14:paraId="301D1035">
    <w:pPr>
      <w:pStyle w:val="28"/>
      <w:ind w:right="360" w:firstLine="361"/>
      <w:rPr>
        <w:rFonts w:hint="default" w:asci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E5310">
    <w:pPr>
      <w:pStyle w:val="28"/>
      <w:ind w:firstLine="361"/>
      <w:jc w:val="center"/>
      <w:rPr>
        <w:rFonts w:hint="default"/>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08DEA">
                          <w:pPr>
                            <w:pStyle w:val="28"/>
                            <w:rPr>
                              <w:rFonts w:hint="default"/>
                            </w:rPr>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8908DEA">
                    <w:pPr>
                      <w:pStyle w:val="28"/>
                      <w:rPr>
                        <w:rFonts w:hint="default"/>
                      </w:rPr>
                    </w:pPr>
                    <w:r>
                      <w:t xml:space="preserve">— </w:t>
                    </w:r>
                    <w:r>
                      <w:fldChar w:fldCharType="begin"/>
                    </w:r>
                    <w:r>
                      <w:instrText xml:space="preserve"> PAGE  \* MERGEFORMAT </w:instrText>
                    </w:r>
                    <w:r>
                      <w:fldChar w:fldCharType="separate"/>
                    </w:r>
                    <w:r>
                      <w:rPr>
                        <w:rFonts w:hint="default"/>
                      </w:rPr>
                      <w:t>1</w:t>
                    </w:r>
                    <w:r>
                      <w:fldChar w:fldCharType="end"/>
                    </w:r>
                    <w:r>
                      <w:t xml:space="preserve"> —</w:t>
                    </w:r>
                  </w:p>
                </w:txbxContent>
              </v:textbox>
            </v:shape>
          </w:pict>
        </mc:Fallback>
      </mc:AlternateContent>
    </w:r>
  </w:p>
  <w:p w14:paraId="2A74C628">
    <w:pPr>
      <w:pStyle w:val="28"/>
      <w:ind w:firstLine="361"/>
      <w:jc w:val="center"/>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9BF70">
    <w:pPr>
      <w:pStyle w:val="29"/>
      <w:rPr>
        <w:rFonts w:hint="eastAsia"/>
        <w:sz w:val="18"/>
        <w:szCs w:val="18"/>
      </w:rPr>
    </w:pPr>
    <w:r>
      <w:rPr>
        <w:rFonts w:hint="eastAsia"/>
        <w:sz w:val="18"/>
        <w:szCs w:val="18"/>
      </w:rPr>
      <w:t>浙江师范大学球幕数字桌面融合放映仪采购项目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E7C2">
    <w:pPr>
      <w:pStyle w:val="29"/>
      <w:pBdr>
        <w:bottom w:val="none" w:color="auto" w:sz="0" w:space="1"/>
      </w:pBdr>
      <w:ind w:firstLine="36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9B4F7"/>
    <w:multiLevelType w:val="singleLevel"/>
    <w:tmpl w:val="9669B4F7"/>
    <w:lvl w:ilvl="0" w:tentative="0">
      <w:start w:val="3"/>
      <w:numFmt w:val="chineseCounting"/>
      <w:suff w:val="nothing"/>
      <w:lvlText w:val="（%1）"/>
      <w:lvlJc w:val="left"/>
      <w:rPr>
        <w:rFonts w:hint="eastAsia"/>
      </w:rPr>
    </w:lvl>
  </w:abstractNum>
  <w:abstractNum w:abstractNumId="1">
    <w:nsid w:val="B2CF5149"/>
    <w:multiLevelType w:val="singleLevel"/>
    <w:tmpl w:val="B2CF5149"/>
    <w:lvl w:ilvl="0" w:tentative="0">
      <w:start w:val="1"/>
      <w:numFmt w:val="chineseCounting"/>
      <w:suff w:val="space"/>
      <w:lvlText w:val="第%1章"/>
      <w:lvlJc w:val="left"/>
      <w:rPr>
        <w:rFonts w:hint="eastAsia"/>
      </w:rPr>
    </w:lvl>
  </w:abstractNum>
  <w:abstractNum w:abstractNumId="2">
    <w:nsid w:val="00000008"/>
    <w:multiLevelType w:val="multilevel"/>
    <w:tmpl w:val="00000008"/>
    <w:lvl w:ilvl="0" w:tentative="0">
      <w:start w:val="1"/>
      <w:numFmt w:val="decimal"/>
      <w:pStyle w:val="21"/>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2E0906F9"/>
    <w:multiLevelType w:val="singleLevel"/>
    <w:tmpl w:val="2E0906F9"/>
    <w:lvl w:ilvl="0" w:tentative="0">
      <w:start w:val="2"/>
      <w:numFmt w:val="chineseCounting"/>
      <w:suff w:val="nothing"/>
      <w:lvlText w:val="%1、"/>
      <w:lvlJc w:val="left"/>
      <w:rPr>
        <w:rFonts w:hint="eastAsia"/>
      </w:rPr>
    </w:lvl>
  </w:abstractNum>
  <w:abstractNum w:abstractNumId="4">
    <w:nsid w:val="4E0E39D0"/>
    <w:multiLevelType w:val="multilevel"/>
    <w:tmpl w:val="4E0E39D0"/>
    <w:lvl w:ilvl="0" w:tentative="0">
      <w:start w:val="1"/>
      <w:numFmt w:val="decimal"/>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60"/>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705E1DDF"/>
    <w:multiLevelType w:val="multilevel"/>
    <w:tmpl w:val="705E1DDF"/>
    <w:lvl w:ilvl="0" w:tentative="0">
      <w:start w:val="1"/>
      <w:numFmt w:val="chineseCountingThousand"/>
      <w:pStyle w:val="147"/>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xNjM0NmNlZGU1MjJmMDJhMjZiNzVlMGMyMWQwOWUifQ=="/>
  </w:docVars>
  <w:rsids>
    <w:rsidRoot w:val="00172A27"/>
    <w:rsid w:val="00001595"/>
    <w:rsid w:val="000031DA"/>
    <w:rsid w:val="000036DC"/>
    <w:rsid w:val="00005872"/>
    <w:rsid w:val="00005BD5"/>
    <w:rsid w:val="00006FB1"/>
    <w:rsid w:val="0001007C"/>
    <w:rsid w:val="0001358F"/>
    <w:rsid w:val="00013FE3"/>
    <w:rsid w:val="000206AE"/>
    <w:rsid w:val="00020FEE"/>
    <w:rsid w:val="0002148E"/>
    <w:rsid w:val="00022A38"/>
    <w:rsid w:val="000235B6"/>
    <w:rsid w:val="000255EF"/>
    <w:rsid w:val="00031D4B"/>
    <w:rsid w:val="00035D37"/>
    <w:rsid w:val="000360B4"/>
    <w:rsid w:val="00040F09"/>
    <w:rsid w:val="00053452"/>
    <w:rsid w:val="00055731"/>
    <w:rsid w:val="00055CA7"/>
    <w:rsid w:val="00056F77"/>
    <w:rsid w:val="00060764"/>
    <w:rsid w:val="000629C1"/>
    <w:rsid w:val="00065B21"/>
    <w:rsid w:val="00070BEF"/>
    <w:rsid w:val="00071322"/>
    <w:rsid w:val="0007329C"/>
    <w:rsid w:val="00074168"/>
    <w:rsid w:val="000741EA"/>
    <w:rsid w:val="00076BF2"/>
    <w:rsid w:val="0007756E"/>
    <w:rsid w:val="00077780"/>
    <w:rsid w:val="00080F6C"/>
    <w:rsid w:val="00081513"/>
    <w:rsid w:val="00084397"/>
    <w:rsid w:val="00085758"/>
    <w:rsid w:val="00086B37"/>
    <w:rsid w:val="00090593"/>
    <w:rsid w:val="0009567E"/>
    <w:rsid w:val="000A029B"/>
    <w:rsid w:val="000A0F56"/>
    <w:rsid w:val="000A1546"/>
    <w:rsid w:val="000A156C"/>
    <w:rsid w:val="000A45F3"/>
    <w:rsid w:val="000A51C1"/>
    <w:rsid w:val="000A7C2F"/>
    <w:rsid w:val="000B16BB"/>
    <w:rsid w:val="000B2EDE"/>
    <w:rsid w:val="000C20E2"/>
    <w:rsid w:val="000C24F5"/>
    <w:rsid w:val="000C6161"/>
    <w:rsid w:val="000C73D7"/>
    <w:rsid w:val="000C7F11"/>
    <w:rsid w:val="000D1335"/>
    <w:rsid w:val="000D1704"/>
    <w:rsid w:val="000D60EA"/>
    <w:rsid w:val="000E060F"/>
    <w:rsid w:val="000E118E"/>
    <w:rsid w:val="000E3340"/>
    <w:rsid w:val="000E3AB7"/>
    <w:rsid w:val="000E68D1"/>
    <w:rsid w:val="000E792C"/>
    <w:rsid w:val="000F2CB8"/>
    <w:rsid w:val="000F2D63"/>
    <w:rsid w:val="000F4A83"/>
    <w:rsid w:val="000F5C70"/>
    <w:rsid w:val="000F6073"/>
    <w:rsid w:val="00101AE9"/>
    <w:rsid w:val="00102F29"/>
    <w:rsid w:val="0010300F"/>
    <w:rsid w:val="00103571"/>
    <w:rsid w:val="00104BC0"/>
    <w:rsid w:val="00111F7C"/>
    <w:rsid w:val="00113CAF"/>
    <w:rsid w:val="00113DE3"/>
    <w:rsid w:val="0011507F"/>
    <w:rsid w:val="00121C42"/>
    <w:rsid w:val="00122653"/>
    <w:rsid w:val="001250C7"/>
    <w:rsid w:val="00125910"/>
    <w:rsid w:val="00125A6D"/>
    <w:rsid w:val="00126A19"/>
    <w:rsid w:val="00131371"/>
    <w:rsid w:val="0013189B"/>
    <w:rsid w:val="00131DF6"/>
    <w:rsid w:val="001328AE"/>
    <w:rsid w:val="00133073"/>
    <w:rsid w:val="00135587"/>
    <w:rsid w:val="00136080"/>
    <w:rsid w:val="00137CF4"/>
    <w:rsid w:val="001409F0"/>
    <w:rsid w:val="00141EBA"/>
    <w:rsid w:val="00144B7B"/>
    <w:rsid w:val="00144E77"/>
    <w:rsid w:val="00145952"/>
    <w:rsid w:val="00146700"/>
    <w:rsid w:val="00146FA3"/>
    <w:rsid w:val="00150DE2"/>
    <w:rsid w:val="001524B1"/>
    <w:rsid w:val="001529F5"/>
    <w:rsid w:val="001536A8"/>
    <w:rsid w:val="00155351"/>
    <w:rsid w:val="00155481"/>
    <w:rsid w:val="00155C51"/>
    <w:rsid w:val="00156B52"/>
    <w:rsid w:val="001616C0"/>
    <w:rsid w:val="00166D98"/>
    <w:rsid w:val="0016745F"/>
    <w:rsid w:val="001700F4"/>
    <w:rsid w:val="00172A27"/>
    <w:rsid w:val="0017448A"/>
    <w:rsid w:val="00174576"/>
    <w:rsid w:val="001760F6"/>
    <w:rsid w:val="00176349"/>
    <w:rsid w:val="001769D1"/>
    <w:rsid w:val="00194170"/>
    <w:rsid w:val="00194FC2"/>
    <w:rsid w:val="00195727"/>
    <w:rsid w:val="001A1D68"/>
    <w:rsid w:val="001A5E10"/>
    <w:rsid w:val="001A6D27"/>
    <w:rsid w:val="001B322D"/>
    <w:rsid w:val="001B4D4F"/>
    <w:rsid w:val="001B5FAC"/>
    <w:rsid w:val="001B7664"/>
    <w:rsid w:val="001C5D90"/>
    <w:rsid w:val="001D2EE0"/>
    <w:rsid w:val="001D3C16"/>
    <w:rsid w:val="001E06D8"/>
    <w:rsid w:val="001E10CF"/>
    <w:rsid w:val="001E2F52"/>
    <w:rsid w:val="001E3852"/>
    <w:rsid w:val="001E5E6B"/>
    <w:rsid w:val="001F3E56"/>
    <w:rsid w:val="001F4542"/>
    <w:rsid w:val="001F5409"/>
    <w:rsid w:val="001F5482"/>
    <w:rsid w:val="0020039D"/>
    <w:rsid w:val="00201E8D"/>
    <w:rsid w:val="0020408A"/>
    <w:rsid w:val="0020491E"/>
    <w:rsid w:val="00207BC9"/>
    <w:rsid w:val="002108F1"/>
    <w:rsid w:val="0021201C"/>
    <w:rsid w:val="002136FD"/>
    <w:rsid w:val="00213FAB"/>
    <w:rsid w:val="00214FF9"/>
    <w:rsid w:val="00215C8E"/>
    <w:rsid w:val="00215F73"/>
    <w:rsid w:val="00216FCB"/>
    <w:rsid w:val="00233F98"/>
    <w:rsid w:val="00236050"/>
    <w:rsid w:val="00236292"/>
    <w:rsid w:val="00237B77"/>
    <w:rsid w:val="00242BD2"/>
    <w:rsid w:val="0024337D"/>
    <w:rsid w:val="00244E71"/>
    <w:rsid w:val="002450F8"/>
    <w:rsid w:val="002451B6"/>
    <w:rsid w:val="00245594"/>
    <w:rsid w:val="0024632F"/>
    <w:rsid w:val="002472CD"/>
    <w:rsid w:val="00247343"/>
    <w:rsid w:val="00250586"/>
    <w:rsid w:val="00250CA4"/>
    <w:rsid w:val="002513DA"/>
    <w:rsid w:val="002516AA"/>
    <w:rsid w:val="00261E94"/>
    <w:rsid w:val="00262531"/>
    <w:rsid w:val="00264876"/>
    <w:rsid w:val="0026492E"/>
    <w:rsid w:val="00264F47"/>
    <w:rsid w:val="00270CC4"/>
    <w:rsid w:val="002711D4"/>
    <w:rsid w:val="0027359B"/>
    <w:rsid w:val="002806A4"/>
    <w:rsid w:val="00281FDA"/>
    <w:rsid w:val="00282850"/>
    <w:rsid w:val="00282E1D"/>
    <w:rsid w:val="0028711D"/>
    <w:rsid w:val="002915EF"/>
    <w:rsid w:val="002936C2"/>
    <w:rsid w:val="00293F78"/>
    <w:rsid w:val="002951DD"/>
    <w:rsid w:val="002A1EB3"/>
    <w:rsid w:val="002A2B35"/>
    <w:rsid w:val="002A2F02"/>
    <w:rsid w:val="002A480A"/>
    <w:rsid w:val="002A4EDE"/>
    <w:rsid w:val="002B4455"/>
    <w:rsid w:val="002C17D0"/>
    <w:rsid w:val="002C47AF"/>
    <w:rsid w:val="002C4F9A"/>
    <w:rsid w:val="002C5AF6"/>
    <w:rsid w:val="002D0622"/>
    <w:rsid w:val="002D2713"/>
    <w:rsid w:val="002D486F"/>
    <w:rsid w:val="002E0F21"/>
    <w:rsid w:val="002E44D6"/>
    <w:rsid w:val="002E6413"/>
    <w:rsid w:val="002F1A1C"/>
    <w:rsid w:val="002F66E6"/>
    <w:rsid w:val="003009C2"/>
    <w:rsid w:val="00302729"/>
    <w:rsid w:val="00303F77"/>
    <w:rsid w:val="00304611"/>
    <w:rsid w:val="0031081F"/>
    <w:rsid w:val="00312B94"/>
    <w:rsid w:val="003137EE"/>
    <w:rsid w:val="00314491"/>
    <w:rsid w:val="00321AAE"/>
    <w:rsid w:val="003226E2"/>
    <w:rsid w:val="0032278A"/>
    <w:rsid w:val="00325DAA"/>
    <w:rsid w:val="00326CF7"/>
    <w:rsid w:val="0033048E"/>
    <w:rsid w:val="00333D79"/>
    <w:rsid w:val="003376E3"/>
    <w:rsid w:val="00341492"/>
    <w:rsid w:val="00344BCC"/>
    <w:rsid w:val="00350711"/>
    <w:rsid w:val="00352BC2"/>
    <w:rsid w:val="00354354"/>
    <w:rsid w:val="003558B9"/>
    <w:rsid w:val="003576BD"/>
    <w:rsid w:val="0036091A"/>
    <w:rsid w:val="0036433A"/>
    <w:rsid w:val="00365FC2"/>
    <w:rsid w:val="00365FD3"/>
    <w:rsid w:val="003713A5"/>
    <w:rsid w:val="003756CE"/>
    <w:rsid w:val="00376A2C"/>
    <w:rsid w:val="003805F5"/>
    <w:rsid w:val="00380EB2"/>
    <w:rsid w:val="0038225B"/>
    <w:rsid w:val="0038369B"/>
    <w:rsid w:val="00391950"/>
    <w:rsid w:val="003930E6"/>
    <w:rsid w:val="00394439"/>
    <w:rsid w:val="00395960"/>
    <w:rsid w:val="003A185D"/>
    <w:rsid w:val="003A3096"/>
    <w:rsid w:val="003A5443"/>
    <w:rsid w:val="003A7C66"/>
    <w:rsid w:val="003B1529"/>
    <w:rsid w:val="003B3737"/>
    <w:rsid w:val="003B6603"/>
    <w:rsid w:val="003B679A"/>
    <w:rsid w:val="003C0BD7"/>
    <w:rsid w:val="003C1CD2"/>
    <w:rsid w:val="003C28DE"/>
    <w:rsid w:val="003C3061"/>
    <w:rsid w:val="003C4930"/>
    <w:rsid w:val="003D26F8"/>
    <w:rsid w:val="003D39CA"/>
    <w:rsid w:val="003E31C2"/>
    <w:rsid w:val="003E7810"/>
    <w:rsid w:val="003F05D6"/>
    <w:rsid w:val="003F181A"/>
    <w:rsid w:val="003F39D1"/>
    <w:rsid w:val="003F3F28"/>
    <w:rsid w:val="003F4F74"/>
    <w:rsid w:val="003F5235"/>
    <w:rsid w:val="00400D48"/>
    <w:rsid w:val="00402A02"/>
    <w:rsid w:val="004046A5"/>
    <w:rsid w:val="004048A6"/>
    <w:rsid w:val="004050B2"/>
    <w:rsid w:val="00413B66"/>
    <w:rsid w:val="004140AD"/>
    <w:rsid w:val="004140C7"/>
    <w:rsid w:val="00420836"/>
    <w:rsid w:val="004228E9"/>
    <w:rsid w:val="0042295E"/>
    <w:rsid w:val="00424761"/>
    <w:rsid w:val="00426B44"/>
    <w:rsid w:val="00431455"/>
    <w:rsid w:val="00431607"/>
    <w:rsid w:val="00431EAE"/>
    <w:rsid w:val="004326DC"/>
    <w:rsid w:val="0043514E"/>
    <w:rsid w:val="00436113"/>
    <w:rsid w:val="00442C9F"/>
    <w:rsid w:val="004430A7"/>
    <w:rsid w:val="00443AF6"/>
    <w:rsid w:val="00446CE2"/>
    <w:rsid w:val="0044766F"/>
    <w:rsid w:val="00452EE8"/>
    <w:rsid w:val="00454946"/>
    <w:rsid w:val="00456E7F"/>
    <w:rsid w:val="00457B4B"/>
    <w:rsid w:val="00460A36"/>
    <w:rsid w:val="004616C8"/>
    <w:rsid w:val="00462806"/>
    <w:rsid w:val="00463236"/>
    <w:rsid w:val="00470F67"/>
    <w:rsid w:val="00474D62"/>
    <w:rsid w:val="00475C3D"/>
    <w:rsid w:val="00477F2A"/>
    <w:rsid w:val="00484594"/>
    <w:rsid w:val="00486370"/>
    <w:rsid w:val="00490EBA"/>
    <w:rsid w:val="00496499"/>
    <w:rsid w:val="004A458E"/>
    <w:rsid w:val="004A49B7"/>
    <w:rsid w:val="004A6AEE"/>
    <w:rsid w:val="004A7ABE"/>
    <w:rsid w:val="004B26A4"/>
    <w:rsid w:val="004B26F0"/>
    <w:rsid w:val="004B4536"/>
    <w:rsid w:val="004B47AA"/>
    <w:rsid w:val="004B5634"/>
    <w:rsid w:val="004C2C04"/>
    <w:rsid w:val="004C3A3F"/>
    <w:rsid w:val="004C5734"/>
    <w:rsid w:val="004C5C20"/>
    <w:rsid w:val="004C62E4"/>
    <w:rsid w:val="004D0BB2"/>
    <w:rsid w:val="004D1779"/>
    <w:rsid w:val="004D3C2E"/>
    <w:rsid w:val="004D52E6"/>
    <w:rsid w:val="004D5652"/>
    <w:rsid w:val="004E101E"/>
    <w:rsid w:val="004E1A52"/>
    <w:rsid w:val="004E7538"/>
    <w:rsid w:val="004F467D"/>
    <w:rsid w:val="004F6DC3"/>
    <w:rsid w:val="00501534"/>
    <w:rsid w:val="00501D2C"/>
    <w:rsid w:val="0050509A"/>
    <w:rsid w:val="005060FD"/>
    <w:rsid w:val="00507DB8"/>
    <w:rsid w:val="00510F01"/>
    <w:rsid w:val="005123F1"/>
    <w:rsid w:val="005155DB"/>
    <w:rsid w:val="005174DB"/>
    <w:rsid w:val="005175F7"/>
    <w:rsid w:val="00522E8A"/>
    <w:rsid w:val="00524329"/>
    <w:rsid w:val="00525C74"/>
    <w:rsid w:val="00530363"/>
    <w:rsid w:val="005344DA"/>
    <w:rsid w:val="00534650"/>
    <w:rsid w:val="005367BA"/>
    <w:rsid w:val="00540677"/>
    <w:rsid w:val="00540A6E"/>
    <w:rsid w:val="00541F26"/>
    <w:rsid w:val="005422ED"/>
    <w:rsid w:val="00543A17"/>
    <w:rsid w:val="0054580A"/>
    <w:rsid w:val="005507BD"/>
    <w:rsid w:val="00551C9F"/>
    <w:rsid w:val="005528F7"/>
    <w:rsid w:val="00554753"/>
    <w:rsid w:val="00556450"/>
    <w:rsid w:val="005619C2"/>
    <w:rsid w:val="00562942"/>
    <w:rsid w:val="00563669"/>
    <w:rsid w:val="00563E16"/>
    <w:rsid w:val="00566DAD"/>
    <w:rsid w:val="00570047"/>
    <w:rsid w:val="00570725"/>
    <w:rsid w:val="0057263C"/>
    <w:rsid w:val="00574F1B"/>
    <w:rsid w:val="0057530E"/>
    <w:rsid w:val="005753DA"/>
    <w:rsid w:val="005772CA"/>
    <w:rsid w:val="005803E7"/>
    <w:rsid w:val="005821CB"/>
    <w:rsid w:val="005825D9"/>
    <w:rsid w:val="00582FD2"/>
    <w:rsid w:val="00586B62"/>
    <w:rsid w:val="00593FF6"/>
    <w:rsid w:val="00595A24"/>
    <w:rsid w:val="00597351"/>
    <w:rsid w:val="005A2D9C"/>
    <w:rsid w:val="005A521E"/>
    <w:rsid w:val="005A52BE"/>
    <w:rsid w:val="005A5907"/>
    <w:rsid w:val="005A6491"/>
    <w:rsid w:val="005B36B2"/>
    <w:rsid w:val="005B4F6E"/>
    <w:rsid w:val="005B50F1"/>
    <w:rsid w:val="005B7B0E"/>
    <w:rsid w:val="005C1AEF"/>
    <w:rsid w:val="005C385A"/>
    <w:rsid w:val="005D06A6"/>
    <w:rsid w:val="005D06EE"/>
    <w:rsid w:val="005D3C1A"/>
    <w:rsid w:val="005D4B01"/>
    <w:rsid w:val="005D5ADD"/>
    <w:rsid w:val="005D782E"/>
    <w:rsid w:val="005E0252"/>
    <w:rsid w:val="005E36D5"/>
    <w:rsid w:val="005E5A2E"/>
    <w:rsid w:val="005F10F6"/>
    <w:rsid w:val="005F46AE"/>
    <w:rsid w:val="005F5882"/>
    <w:rsid w:val="005F6893"/>
    <w:rsid w:val="00600941"/>
    <w:rsid w:val="00611D60"/>
    <w:rsid w:val="00613FD0"/>
    <w:rsid w:val="00614DFE"/>
    <w:rsid w:val="0063395C"/>
    <w:rsid w:val="00633DF5"/>
    <w:rsid w:val="00634975"/>
    <w:rsid w:val="00634DD2"/>
    <w:rsid w:val="006408F0"/>
    <w:rsid w:val="0064133F"/>
    <w:rsid w:val="00641E0D"/>
    <w:rsid w:val="006437B2"/>
    <w:rsid w:val="00645445"/>
    <w:rsid w:val="00646DB8"/>
    <w:rsid w:val="006505CB"/>
    <w:rsid w:val="0065109B"/>
    <w:rsid w:val="00656FA7"/>
    <w:rsid w:val="00661243"/>
    <w:rsid w:val="00663BAE"/>
    <w:rsid w:val="006642F8"/>
    <w:rsid w:val="0066545D"/>
    <w:rsid w:val="00666B11"/>
    <w:rsid w:val="006679F3"/>
    <w:rsid w:val="00667A7E"/>
    <w:rsid w:val="0067381E"/>
    <w:rsid w:val="00677E78"/>
    <w:rsid w:val="00683EF1"/>
    <w:rsid w:val="006859AD"/>
    <w:rsid w:val="00685C42"/>
    <w:rsid w:val="006908AA"/>
    <w:rsid w:val="006971DD"/>
    <w:rsid w:val="006A0C68"/>
    <w:rsid w:val="006A3DF0"/>
    <w:rsid w:val="006A4F9A"/>
    <w:rsid w:val="006A6232"/>
    <w:rsid w:val="006A6400"/>
    <w:rsid w:val="006A6560"/>
    <w:rsid w:val="006A71F7"/>
    <w:rsid w:val="006B4AD6"/>
    <w:rsid w:val="006B4D00"/>
    <w:rsid w:val="006B513F"/>
    <w:rsid w:val="006B7BC0"/>
    <w:rsid w:val="006C30C3"/>
    <w:rsid w:val="006C698E"/>
    <w:rsid w:val="006E16E2"/>
    <w:rsid w:val="006E30B5"/>
    <w:rsid w:val="006E30E6"/>
    <w:rsid w:val="006E4FD7"/>
    <w:rsid w:val="006E5B42"/>
    <w:rsid w:val="006E668D"/>
    <w:rsid w:val="006F0B2E"/>
    <w:rsid w:val="006F0E54"/>
    <w:rsid w:val="006F3DA3"/>
    <w:rsid w:val="006F45D8"/>
    <w:rsid w:val="006F5D15"/>
    <w:rsid w:val="006F6CBF"/>
    <w:rsid w:val="00701BE9"/>
    <w:rsid w:val="007057A0"/>
    <w:rsid w:val="00706317"/>
    <w:rsid w:val="007131C8"/>
    <w:rsid w:val="007232B9"/>
    <w:rsid w:val="00723508"/>
    <w:rsid w:val="00725E1E"/>
    <w:rsid w:val="00726186"/>
    <w:rsid w:val="00740043"/>
    <w:rsid w:val="007408AB"/>
    <w:rsid w:val="0074104E"/>
    <w:rsid w:val="007411AE"/>
    <w:rsid w:val="007420E9"/>
    <w:rsid w:val="00742225"/>
    <w:rsid w:val="00746952"/>
    <w:rsid w:val="007510E7"/>
    <w:rsid w:val="007515AE"/>
    <w:rsid w:val="007522DB"/>
    <w:rsid w:val="00752C6C"/>
    <w:rsid w:val="007534BF"/>
    <w:rsid w:val="00755ADE"/>
    <w:rsid w:val="00762C5D"/>
    <w:rsid w:val="007654E0"/>
    <w:rsid w:val="00765A94"/>
    <w:rsid w:val="00766678"/>
    <w:rsid w:val="0077041A"/>
    <w:rsid w:val="007718FA"/>
    <w:rsid w:val="00771CE2"/>
    <w:rsid w:val="00775144"/>
    <w:rsid w:val="00775F95"/>
    <w:rsid w:val="00780A24"/>
    <w:rsid w:val="007845BF"/>
    <w:rsid w:val="00784D9D"/>
    <w:rsid w:val="00790C3D"/>
    <w:rsid w:val="00792F26"/>
    <w:rsid w:val="007933A5"/>
    <w:rsid w:val="007952B8"/>
    <w:rsid w:val="00795895"/>
    <w:rsid w:val="007A2C7F"/>
    <w:rsid w:val="007A5769"/>
    <w:rsid w:val="007A79ED"/>
    <w:rsid w:val="007B0A47"/>
    <w:rsid w:val="007B1D06"/>
    <w:rsid w:val="007B2BDF"/>
    <w:rsid w:val="007B53F1"/>
    <w:rsid w:val="007B6E62"/>
    <w:rsid w:val="007C027B"/>
    <w:rsid w:val="007C15FF"/>
    <w:rsid w:val="007C1C94"/>
    <w:rsid w:val="007C3D8B"/>
    <w:rsid w:val="007C50FA"/>
    <w:rsid w:val="007C5747"/>
    <w:rsid w:val="007C67BE"/>
    <w:rsid w:val="007D2C64"/>
    <w:rsid w:val="007D3056"/>
    <w:rsid w:val="007D4D0F"/>
    <w:rsid w:val="007D5832"/>
    <w:rsid w:val="007D685B"/>
    <w:rsid w:val="007D7200"/>
    <w:rsid w:val="007E13AC"/>
    <w:rsid w:val="007E157F"/>
    <w:rsid w:val="007E1CDC"/>
    <w:rsid w:val="007E4198"/>
    <w:rsid w:val="007F0C72"/>
    <w:rsid w:val="007F1A4D"/>
    <w:rsid w:val="007F233E"/>
    <w:rsid w:val="007F2521"/>
    <w:rsid w:val="007F5962"/>
    <w:rsid w:val="00800224"/>
    <w:rsid w:val="00801437"/>
    <w:rsid w:val="008019C6"/>
    <w:rsid w:val="0080295F"/>
    <w:rsid w:val="00803B33"/>
    <w:rsid w:val="008059B7"/>
    <w:rsid w:val="008065CA"/>
    <w:rsid w:val="00810BEE"/>
    <w:rsid w:val="00812B9E"/>
    <w:rsid w:val="00814839"/>
    <w:rsid w:val="00817611"/>
    <w:rsid w:val="00820ACF"/>
    <w:rsid w:val="0082170B"/>
    <w:rsid w:val="00821F3F"/>
    <w:rsid w:val="00823B98"/>
    <w:rsid w:val="008240B9"/>
    <w:rsid w:val="00832EA9"/>
    <w:rsid w:val="008346EF"/>
    <w:rsid w:val="00834C1C"/>
    <w:rsid w:val="00834E84"/>
    <w:rsid w:val="00835B98"/>
    <w:rsid w:val="00835BB1"/>
    <w:rsid w:val="00835DD6"/>
    <w:rsid w:val="008411AD"/>
    <w:rsid w:val="008414F1"/>
    <w:rsid w:val="008436CB"/>
    <w:rsid w:val="00846033"/>
    <w:rsid w:val="0085187E"/>
    <w:rsid w:val="00852033"/>
    <w:rsid w:val="00852A7E"/>
    <w:rsid w:val="00854E5B"/>
    <w:rsid w:val="00855953"/>
    <w:rsid w:val="008669F7"/>
    <w:rsid w:val="00866AF6"/>
    <w:rsid w:val="00867E52"/>
    <w:rsid w:val="00871499"/>
    <w:rsid w:val="00871DED"/>
    <w:rsid w:val="00875719"/>
    <w:rsid w:val="00875B82"/>
    <w:rsid w:val="00881A0C"/>
    <w:rsid w:val="00881B4E"/>
    <w:rsid w:val="008833C9"/>
    <w:rsid w:val="00886B95"/>
    <w:rsid w:val="00886D55"/>
    <w:rsid w:val="008878D1"/>
    <w:rsid w:val="00890A2D"/>
    <w:rsid w:val="00893079"/>
    <w:rsid w:val="008A2EBE"/>
    <w:rsid w:val="008A72E9"/>
    <w:rsid w:val="008B2B7E"/>
    <w:rsid w:val="008B3FA3"/>
    <w:rsid w:val="008B7E35"/>
    <w:rsid w:val="008C07F5"/>
    <w:rsid w:val="008C3C2C"/>
    <w:rsid w:val="008C3D5D"/>
    <w:rsid w:val="008C43F4"/>
    <w:rsid w:val="008C5382"/>
    <w:rsid w:val="008D1F80"/>
    <w:rsid w:val="008D279C"/>
    <w:rsid w:val="008D45E9"/>
    <w:rsid w:val="008D5012"/>
    <w:rsid w:val="008D5FE3"/>
    <w:rsid w:val="008D6029"/>
    <w:rsid w:val="008D616B"/>
    <w:rsid w:val="008D71BD"/>
    <w:rsid w:val="008E1188"/>
    <w:rsid w:val="008E2FE7"/>
    <w:rsid w:val="008E582C"/>
    <w:rsid w:val="008E6A46"/>
    <w:rsid w:val="008F29C2"/>
    <w:rsid w:val="008F3967"/>
    <w:rsid w:val="009035D0"/>
    <w:rsid w:val="00904F3E"/>
    <w:rsid w:val="00906786"/>
    <w:rsid w:val="00906EA2"/>
    <w:rsid w:val="00912428"/>
    <w:rsid w:val="00914C83"/>
    <w:rsid w:val="009153C1"/>
    <w:rsid w:val="00917F28"/>
    <w:rsid w:val="00920279"/>
    <w:rsid w:val="00921E3E"/>
    <w:rsid w:val="00924D3D"/>
    <w:rsid w:val="0093046D"/>
    <w:rsid w:val="00932287"/>
    <w:rsid w:val="00935A9D"/>
    <w:rsid w:val="0093666E"/>
    <w:rsid w:val="00940807"/>
    <w:rsid w:val="009409CB"/>
    <w:rsid w:val="009436AE"/>
    <w:rsid w:val="00943AF9"/>
    <w:rsid w:val="00944189"/>
    <w:rsid w:val="00945E68"/>
    <w:rsid w:val="00952C9E"/>
    <w:rsid w:val="00956340"/>
    <w:rsid w:val="00957236"/>
    <w:rsid w:val="00967665"/>
    <w:rsid w:val="00967CF8"/>
    <w:rsid w:val="00970D38"/>
    <w:rsid w:val="00971253"/>
    <w:rsid w:val="00971A55"/>
    <w:rsid w:val="00975D78"/>
    <w:rsid w:val="00976080"/>
    <w:rsid w:val="00980C03"/>
    <w:rsid w:val="009820C7"/>
    <w:rsid w:val="00984496"/>
    <w:rsid w:val="0098524B"/>
    <w:rsid w:val="009871A6"/>
    <w:rsid w:val="009875E4"/>
    <w:rsid w:val="0098770E"/>
    <w:rsid w:val="009922F9"/>
    <w:rsid w:val="009942FF"/>
    <w:rsid w:val="009949BA"/>
    <w:rsid w:val="009A042E"/>
    <w:rsid w:val="009A1223"/>
    <w:rsid w:val="009A1308"/>
    <w:rsid w:val="009A1D83"/>
    <w:rsid w:val="009B08E3"/>
    <w:rsid w:val="009B5614"/>
    <w:rsid w:val="009B5EF1"/>
    <w:rsid w:val="009C29BD"/>
    <w:rsid w:val="009C2D67"/>
    <w:rsid w:val="009C53F7"/>
    <w:rsid w:val="009C643E"/>
    <w:rsid w:val="009D2789"/>
    <w:rsid w:val="009D6595"/>
    <w:rsid w:val="009E0861"/>
    <w:rsid w:val="009E09BA"/>
    <w:rsid w:val="009E1F63"/>
    <w:rsid w:val="009E331A"/>
    <w:rsid w:val="009E35C1"/>
    <w:rsid w:val="009E41D9"/>
    <w:rsid w:val="009E5347"/>
    <w:rsid w:val="009E70F5"/>
    <w:rsid w:val="009E7432"/>
    <w:rsid w:val="009E7BBF"/>
    <w:rsid w:val="009F1CA0"/>
    <w:rsid w:val="009F497C"/>
    <w:rsid w:val="009F4C1B"/>
    <w:rsid w:val="009F4E88"/>
    <w:rsid w:val="00A00159"/>
    <w:rsid w:val="00A002A2"/>
    <w:rsid w:val="00A0262E"/>
    <w:rsid w:val="00A03111"/>
    <w:rsid w:val="00A03A07"/>
    <w:rsid w:val="00A0507B"/>
    <w:rsid w:val="00A1102D"/>
    <w:rsid w:val="00A12385"/>
    <w:rsid w:val="00A2281E"/>
    <w:rsid w:val="00A22A15"/>
    <w:rsid w:val="00A24E62"/>
    <w:rsid w:val="00A3021F"/>
    <w:rsid w:val="00A32529"/>
    <w:rsid w:val="00A32AA6"/>
    <w:rsid w:val="00A32B5D"/>
    <w:rsid w:val="00A3509A"/>
    <w:rsid w:val="00A35F0B"/>
    <w:rsid w:val="00A3639D"/>
    <w:rsid w:val="00A401BB"/>
    <w:rsid w:val="00A41897"/>
    <w:rsid w:val="00A41C8F"/>
    <w:rsid w:val="00A4485D"/>
    <w:rsid w:val="00A52E29"/>
    <w:rsid w:val="00A54B96"/>
    <w:rsid w:val="00A55E66"/>
    <w:rsid w:val="00A57E08"/>
    <w:rsid w:val="00A60E7A"/>
    <w:rsid w:val="00A616F2"/>
    <w:rsid w:val="00A6514A"/>
    <w:rsid w:val="00A702F0"/>
    <w:rsid w:val="00A706F0"/>
    <w:rsid w:val="00A76B7B"/>
    <w:rsid w:val="00A76FA0"/>
    <w:rsid w:val="00A77334"/>
    <w:rsid w:val="00A8029E"/>
    <w:rsid w:val="00A8440F"/>
    <w:rsid w:val="00A85086"/>
    <w:rsid w:val="00A9407F"/>
    <w:rsid w:val="00A9438B"/>
    <w:rsid w:val="00A95A9A"/>
    <w:rsid w:val="00A97192"/>
    <w:rsid w:val="00A977D1"/>
    <w:rsid w:val="00AA07F5"/>
    <w:rsid w:val="00AA1364"/>
    <w:rsid w:val="00AA1A96"/>
    <w:rsid w:val="00AA2968"/>
    <w:rsid w:val="00AA7D32"/>
    <w:rsid w:val="00AB2647"/>
    <w:rsid w:val="00AB36F3"/>
    <w:rsid w:val="00AB50C5"/>
    <w:rsid w:val="00AB5215"/>
    <w:rsid w:val="00AB5A88"/>
    <w:rsid w:val="00AB71BB"/>
    <w:rsid w:val="00AC348C"/>
    <w:rsid w:val="00AC6CBC"/>
    <w:rsid w:val="00AC72E1"/>
    <w:rsid w:val="00AD4956"/>
    <w:rsid w:val="00AD5EDE"/>
    <w:rsid w:val="00AE2C31"/>
    <w:rsid w:val="00AE40CA"/>
    <w:rsid w:val="00AE6476"/>
    <w:rsid w:val="00AE7938"/>
    <w:rsid w:val="00AF398C"/>
    <w:rsid w:val="00AF5A6F"/>
    <w:rsid w:val="00AF6FD4"/>
    <w:rsid w:val="00B12850"/>
    <w:rsid w:val="00B13FA7"/>
    <w:rsid w:val="00B16CC0"/>
    <w:rsid w:val="00B212F7"/>
    <w:rsid w:val="00B214DE"/>
    <w:rsid w:val="00B25EE5"/>
    <w:rsid w:val="00B2718D"/>
    <w:rsid w:val="00B32337"/>
    <w:rsid w:val="00B33829"/>
    <w:rsid w:val="00B33DB3"/>
    <w:rsid w:val="00B34483"/>
    <w:rsid w:val="00B41E9E"/>
    <w:rsid w:val="00B43DB9"/>
    <w:rsid w:val="00B44D87"/>
    <w:rsid w:val="00B44EFF"/>
    <w:rsid w:val="00B46678"/>
    <w:rsid w:val="00B47AE3"/>
    <w:rsid w:val="00B537D3"/>
    <w:rsid w:val="00B604E0"/>
    <w:rsid w:val="00B66854"/>
    <w:rsid w:val="00B670A0"/>
    <w:rsid w:val="00B70704"/>
    <w:rsid w:val="00B74EB6"/>
    <w:rsid w:val="00B75C51"/>
    <w:rsid w:val="00B8096C"/>
    <w:rsid w:val="00B837C0"/>
    <w:rsid w:val="00B84256"/>
    <w:rsid w:val="00B84536"/>
    <w:rsid w:val="00B86115"/>
    <w:rsid w:val="00B86CCA"/>
    <w:rsid w:val="00B923EC"/>
    <w:rsid w:val="00B94F4B"/>
    <w:rsid w:val="00B96745"/>
    <w:rsid w:val="00B97D2A"/>
    <w:rsid w:val="00BA0FB2"/>
    <w:rsid w:val="00BA1AEF"/>
    <w:rsid w:val="00BA3289"/>
    <w:rsid w:val="00BA63A2"/>
    <w:rsid w:val="00BB1EE6"/>
    <w:rsid w:val="00BB4529"/>
    <w:rsid w:val="00BB57B7"/>
    <w:rsid w:val="00BB62BE"/>
    <w:rsid w:val="00BB7CFA"/>
    <w:rsid w:val="00BC111B"/>
    <w:rsid w:val="00BC130D"/>
    <w:rsid w:val="00BC2910"/>
    <w:rsid w:val="00BC3480"/>
    <w:rsid w:val="00BC3B9B"/>
    <w:rsid w:val="00BC5F4C"/>
    <w:rsid w:val="00BC64BA"/>
    <w:rsid w:val="00BC7E5B"/>
    <w:rsid w:val="00BD0CC1"/>
    <w:rsid w:val="00BD12D4"/>
    <w:rsid w:val="00BD1BBD"/>
    <w:rsid w:val="00BD346F"/>
    <w:rsid w:val="00BD4EE8"/>
    <w:rsid w:val="00BD4FD2"/>
    <w:rsid w:val="00BE07BA"/>
    <w:rsid w:val="00BE2DFF"/>
    <w:rsid w:val="00BE4749"/>
    <w:rsid w:val="00BE6A88"/>
    <w:rsid w:val="00BE6F35"/>
    <w:rsid w:val="00BE7797"/>
    <w:rsid w:val="00BF5A40"/>
    <w:rsid w:val="00BF5AA7"/>
    <w:rsid w:val="00BF5F14"/>
    <w:rsid w:val="00BF6072"/>
    <w:rsid w:val="00BF6D1B"/>
    <w:rsid w:val="00BF7151"/>
    <w:rsid w:val="00BF7D88"/>
    <w:rsid w:val="00C0525B"/>
    <w:rsid w:val="00C07B00"/>
    <w:rsid w:val="00C12FB7"/>
    <w:rsid w:val="00C15AF5"/>
    <w:rsid w:val="00C17E33"/>
    <w:rsid w:val="00C22A96"/>
    <w:rsid w:val="00C30571"/>
    <w:rsid w:val="00C34DD5"/>
    <w:rsid w:val="00C360DF"/>
    <w:rsid w:val="00C452D3"/>
    <w:rsid w:val="00C47D43"/>
    <w:rsid w:val="00C508F4"/>
    <w:rsid w:val="00C526FF"/>
    <w:rsid w:val="00C53AB9"/>
    <w:rsid w:val="00C53DC5"/>
    <w:rsid w:val="00C6179A"/>
    <w:rsid w:val="00C67553"/>
    <w:rsid w:val="00C72159"/>
    <w:rsid w:val="00C7282E"/>
    <w:rsid w:val="00C72D0E"/>
    <w:rsid w:val="00C75D3F"/>
    <w:rsid w:val="00C76750"/>
    <w:rsid w:val="00C80C75"/>
    <w:rsid w:val="00C87544"/>
    <w:rsid w:val="00C903A0"/>
    <w:rsid w:val="00C9174B"/>
    <w:rsid w:val="00C91F73"/>
    <w:rsid w:val="00C9592A"/>
    <w:rsid w:val="00C9782D"/>
    <w:rsid w:val="00C97E2F"/>
    <w:rsid w:val="00C97EE2"/>
    <w:rsid w:val="00CA1CD3"/>
    <w:rsid w:val="00CA30F0"/>
    <w:rsid w:val="00CA3206"/>
    <w:rsid w:val="00CA6D8F"/>
    <w:rsid w:val="00CB059C"/>
    <w:rsid w:val="00CB2DC0"/>
    <w:rsid w:val="00CB560B"/>
    <w:rsid w:val="00CB5A10"/>
    <w:rsid w:val="00CB76C7"/>
    <w:rsid w:val="00CB7A7C"/>
    <w:rsid w:val="00CC1041"/>
    <w:rsid w:val="00CC1BFF"/>
    <w:rsid w:val="00CC2728"/>
    <w:rsid w:val="00CC3415"/>
    <w:rsid w:val="00CC5841"/>
    <w:rsid w:val="00CD1B59"/>
    <w:rsid w:val="00CD22AB"/>
    <w:rsid w:val="00CD2891"/>
    <w:rsid w:val="00CD43FC"/>
    <w:rsid w:val="00CD4BCF"/>
    <w:rsid w:val="00CD53AD"/>
    <w:rsid w:val="00CE44AC"/>
    <w:rsid w:val="00CE4914"/>
    <w:rsid w:val="00CE5463"/>
    <w:rsid w:val="00CF0B66"/>
    <w:rsid w:val="00CF6FF9"/>
    <w:rsid w:val="00D01278"/>
    <w:rsid w:val="00D02BC1"/>
    <w:rsid w:val="00D03804"/>
    <w:rsid w:val="00D05E9B"/>
    <w:rsid w:val="00D102A7"/>
    <w:rsid w:val="00D22997"/>
    <w:rsid w:val="00D229F5"/>
    <w:rsid w:val="00D240E3"/>
    <w:rsid w:val="00D2537F"/>
    <w:rsid w:val="00D27C73"/>
    <w:rsid w:val="00D30521"/>
    <w:rsid w:val="00D313AE"/>
    <w:rsid w:val="00D31896"/>
    <w:rsid w:val="00D31E6B"/>
    <w:rsid w:val="00D3303D"/>
    <w:rsid w:val="00D36671"/>
    <w:rsid w:val="00D41DD0"/>
    <w:rsid w:val="00D43013"/>
    <w:rsid w:val="00D45B58"/>
    <w:rsid w:val="00D47E9B"/>
    <w:rsid w:val="00D50419"/>
    <w:rsid w:val="00D55B53"/>
    <w:rsid w:val="00D56083"/>
    <w:rsid w:val="00D56608"/>
    <w:rsid w:val="00D645DA"/>
    <w:rsid w:val="00D66837"/>
    <w:rsid w:val="00D70330"/>
    <w:rsid w:val="00D718B5"/>
    <w:rsid w:val="00D727CD"/>
    <w:rsid w:val="00D73128"/>
    <w:rsid w:val="00D75F3B"/>
    <w:rsid w:val="00D76484"/>
    <w:rsid w:val="00D7714E"/>
    <w:rsid w:val="00D82C88"/>
    <w:rsid w:val="00D90539"/>
    <w:rsid w:val="00D90865"/>
    <w:rsid w:val="00D90E98"/>
    <w:rsid w:val="00D96900"/>
    <w:rsid w:val="00D97A76"/>
    <w:rsid w:val="00DA0E8B"/>
    <w:rsid w:val="00DA3DD0"/>
    <w:rsid w:val="00DA53DA"/>
    <w:rsid w:val="00DA7D5B"/>
    <w:rsid w:val="00DB1B4F"/>
    <w:rsid w:val="00DB2D8E"/>
    <w:rsid w:val="00DB6D61"/>
    <w:rsid w:val="00DB6EC6"/>
    <w:rsid w:val="00DC0E4A"/>
    <w:rsid w:val="00DC2486"/>
    <w:rsid w:val="00DC2575"/>
    <w:rsid w:val="00DC3000"/>
    <w:rsid w:val="00DC328A"/>
    <w:rsid w:val="00DC3CBE"/>
    <w:rsid w:val="00DC4C8E"/>
    <w:rsid w:val="00DC6EBE"/>
    <w:rsid w:val="00DC7777"/>
    <w:rsid w:val="00DD0A30"/>
    <w:rsid w:val="00DD0A70"/>
    <w:rsid w:val="00DD3C15"/>
    <w:rsid w:val="00DD57EA"/>
    <w:rsid w:val="00DD5CEB"/>
    <w:rsid w:val="00DD69A8"/>
    <w:rsid w:val="00DD69B3"/>
    <w:rsid w:val="00DE1AFB"/>
    <w:rsid w:val="00DE2686"/>
    <w:rsid w:val="00DE5D61"/>
    <w:rsid w:val="00DE5F5F"/>
    <w:rsid w:val="00DE6B12"/>
    <w:rsid w:val="00DF13C7"/>
    <w:rsid w:val="00DF74EE"/>
    <w:rsid w:val="00E01E1A"/>
    <w:rsid w:val="00E04F0C"/>
    <w:rsid w:val="00E1278A"/>
    <w:rsid w:val="00E16895"/>
    <w:rsid w:val="00E17491"/>
    <w:rsid w:val="00E17FC5"/>
    <w:rsid w:val="00E2274B"/>
    <w:rsid w:val="00E23748"/>
    <w:rsid w:val="00E23C8C"/>
    <w:rsid w:val="00E26128"/>
    <w:rsid w:val="00E30868"/>
    <w:rsid w:val="00E323D1"/>
    <w:rsid w:val="00E32ADF"/>
    <w:rsid w:val="00E34AC8"/>
    <w:rsid w:val="00E34B5F"/>
    <w:rsid w:val="00E35041"/>
    <w:rsid w:val="00E42F3B"/>
    <w:rsid w:val="00E43FAA"/>
    <w:rsid w:val="00E466EF"/>
    <w:rsid w:val="00E5121B"/>
    <w:rsid w:val="00E51290"/>
    <w:rsid w:val="00E5157C"/>
    <w:rsid w:val="00E51613"/>
    <w:rsid w:val="00E51F2A"/>
    <w:rsid w:val="00E5218C"/>
    <w:rsid w:val="00E52871"/>
    <w:rsid w:val="00E52930"/>
    <w:rsid w:val="00E52E82"/>
    <w:rsid w:val="00E53B4F"/>
    <w:rsid w:val="00E57419"/>
    <w:rsid w:val="00E646CA"/>
    <w:rsid w:val="00E6503F"/>
    <w:rsid w:val="00E65942"/>
    <w:rsid w:val="00E734DB"/>
    <w:rsid w:val="00E75223"/>
    <w:rsid w:val="00E80964"/>
    <w:rsid w:val="00E83C62"/>
    <w:rsid w:val="00E9345D"/>
    <w:rsid w:val="00E94B37"/>
    <w:rsid w:val="00E9515F"/>
    <w:rsid w:val="00E95A0A"/>
    <w:rsid w:val="00E96C02"/>
    <w:rsid w:val="00E972AA"/>
    <w:rsid w:val="00EA1623"/>
    <w:rsid w:val="00EA4924"/>
    <w:rsid w:val="00EA772D"/>
    <w:rsid w:val="00EB1638"/>
    <w:rsid w:val="00EB4325"/>
    <w:rsid w:val="00EB5591"/>
    <w:rsid w:val="00EB72DA"/>
    <w:rsid w:val="00EC3A15"/>
    <w:rsid w:val="00EC5287"/>
    <w:rsid w:val="00EC68B8"/>
    <w:rsid w:val="00EC6B4F"/>
    <w:rsid w:val="00ED0A31"/>
    <w:rsid w:val="00ED0BD5"/>
    <w:rsid w:val="00ED1D93"/>
    <w:rsid w:val="00EE30AC"/>
    <w:rsid w:val="00EE3397"/>
    <w:rsid w:val="00EE393B"/>
    <w:rsid w:val="00EE425E"/>
    <w:rsid w:val="00EE7C3F"/>
    <w:rsid w:val="00EF114B"/>
    <w:rsid w:val="00EF2944"/>
    <w:rsid w:val="00EF7FA7"/>
    <w:rsid w:val="00F00BB1"/>
    <w:rsid w:val="00F02534"/>
    <w:rsid w:val="00F02C64"/>
    <w:rsid w:val="00F02E46"/>
    <w:rsid w:val="00F0459E"/>
    <w:rsid w:val="00F0644F"/>
    <w:rsid w:val="00F06A4F"/>
    <w:rsid w:val="00F102CA"/>
    <w:rsid w:val="00F105F7"/>
    <w:rsid w:val="00F13817"/>
    <w:rsid w:val="00F15486"/>
    <w:rsid w:val="00F1560E"/>
    <w:rsid w:val="00F161FB"/>
    <w:rsid w:val="00F1784D"/>
    <w:rsid w:val="00F17EFF"/>
    <w:rsid w:val="00F20F7F"/>
    <w:rsid w:val="00F2284E"/>
    <w:rsid w:val="00F22BF4"/>
    <w:rsid w:val="00F230DD"/>
    <w:rsid w:val="00F25A5B"/>
    <w:rsid w:val="00F270E9"/>
    <w:rsid w:val="00F30864"/>
    <w:rsid w:val="00F32664"/>
    <w:rsid w:val="00F32973"/>
    <w:rsid w:val="00F35593"/>
    <w:rsid w:val="00F415C5"/>
    <w:rsid w:val="00F4226A"/>
    <w:rsid w:val="00F430FC"/>
    <w:rsid w:val="00F44CA4"/>
    <w:rsid w:val="00F459C0"/>
    <w:rsid w:val="00F474C3"/>
    <w:rsid w:val="00F503FF"/>
    <w:rsid w:val="00F51752"/>
    <w:rsid w:val="00F5319C"/>
    <w:rsid w:val="00F54C90"/>
    <w:rsid w:val="00F55153"/>
    <w:rsid w:val="00F5562D"/>
    <w:rsid w:val="00F55B33"/>
    <w:rsid w:val="00F55BAE"/>
    <w:rsid w:val="00F5621B"/>
    <w:rsid w:val="00F66855"/>
    <w:rsid w:val="00F7186F"/>
    <w:rsid w:val="00F73D02"/>
    <w:rsid w:val="00F76219"/>
    <w:rsid w:val="00F7739F"/>
    <w:rsid w:val="00F7746C"/>
    <w:rsid w:val="00F77545"/>
    <w:rsid w:val="00F80812"/>
    <w:rsid w:val="00F80F4B"/>
    <w:rsid w:val="00F83359"/>
    <w:rsid w:val="00F834D9"/>
    <w:rsid w:val="00F8409F"/>
    <w:rsid w:val="00F850F0"/>
    <w:rsid w:val="00F85A8C"/>
    <w:rsid w:val="00F863C0"/>
    <w:rsid w:val="00F873F6"/>
    <w:rsid w:val="00F87978"/>
    <w:rsid w:val="00F90885"/>
    <w:rsid w:val="00F93093"/>
    <w:rsid w:val="00F94993"/>
    <w:rsid w:val="00F94B82"/>
    <w:rsid w:val="00FA55BB"/>
    <w:rsid w:val="00FA6F23"/>
    <w:rsid w:val="00FB38DE"/>
    <w:rsid w:val="00FC31EB"/>
    <w:rsid w:val="00FD079F"/>
    <w:rsid w:val="00FD17B7"/>
    <w:rsid w:val="00FD24CA"/>
    <w:rsid w:val="00FD3EFC"/>
    <w:rsid w:val="00FD502C"/>
    <w:rsid w:val="00FE39F3"/>
    <w:rsid w:val="00FE3C9B"/>
    <w:rsid w:val="00FE4763"/>
    <w:rsid w:val="00FE6ADE"/>
    <w:rsid w:val="00FF194B"/>
    <w:rsid w:val="00FF20CA"/>
    <w:rsid w:val="00FF33F4"/>
    <w:rsid w:val="00FF36DB"/>
    <w:rsid w:val="0100126B"/>
    <w:rsid w:val="01017684"/>
    <w:rsid w:val="010420ED"/>
    <w:rsid w:val="01051131"/>
    <w:rsid w:val="01193185"/>
    <w:rsid w:val="011B2144"/>
    <w:rsid w:val="011C3B70"/>
    <w:rsid w:val="012752FE"/>
    <w:rsid w:val="012F41F1"/>
    <w:rsid w:val="0138095A"/>
    <w:rsid w:val="013B6E04"/>
    <w:rsid w:val="013E4434"/>
    <w:rsid w:val="0147153B"/>
    <w:rsid w:val="014F0D21"/>
    <w:rsid w:val="0151202B"/>
    <w:rsid w:val="0152585C"/>
    <w:rsid w:val="01536131"/>
    <w:rsid w:val="0157021F"/>
    <w:rsid w:val="01646AFA"/>
    <w:rsid w:val="01663E8C"/>
    <w:rsid w:val="01672956"/>
    <w:rsid w:val="016D6AC7"/>
    <w:rsid w:val="01714C9E"/>
    <w:rsid w:val="017A0253"/>
    <w:rsid w:val="017C025B"/>
    <w:rsid w:val="017D6AA2"/>
    <w:rsid w:val="017D75D9"/>
    <w:rsid w:val="01840D61"/>
    <w:rsid w:val="018D4EC5"/>
    <w:rsid w:val="018F2EE2"/>
    <w:rsid w:val="01910A08"/>
    <w:rsid w:val="01933707"/>
    <w:rsid w:val="01955D51"/>
    <w:rsid w:val="019D0605"/>
    <w:rsid w:val="01A00C56"/>
    <w:rsid w:val="01B91D0C"/>
    <w:rsid w:val="01BA3B84"/>
    <w:rsid w:val="01BD631A"/>
    <w:rsid w:val="01C012ED"/>
    <w:rsid w:val="01C2043A"/>
    <w:rsid w:val="01CD0FFD"/>
    <w:rsid w:val="01DC6568"/>
    <w:rsid w:val="01DE1773"/>
    <w:rsid w:val="01EA0118"/>
    <w:rsid w:val="01ED7E75"/>
    <w:rsid w:val="01EE4E46"/>
    <w:rsid w:val="01F01BD2"/>
    <w:rsid w:val="020617E0"/>
    <w:rsid w:val="020618D5"/>
    <w:rsid w:val="0216715F"/>
    <w:rsid w:val="02182ED7"/>
    <w:rsid w:val="02186A33"/>
    <w:rsid w:val="021C44D8"/>
    <w:rsid w:val="021C55F8"/>
    <w:rsid w:val="021F6B64"/>
    <w:rsid w:val="022018EC"/>
    <w:rsid w:val="02254CB1"/>
    <w:rsid w:val="022A13EE"/>
    <w:rsid w:val="022B2C0A"/>
    <w:rsid w:val="022B371E"/>
    <w:rsid w:val="02335DF2"/>
    <w:rsid w:val="02346EDC"/>
    <w:rsid w:val="02355837"/>
    <w:rsid w:val="023F521C"/>
    <w:rsid w:val="0241242E"/>
    <w:rsid w:val="02445A7A"/>
    <w:rsid w:val="024C1DA0"/>
    <w:rsid w:val="024E06A7"/>
    <w:rsid w:val="024E68F9"/>
    <w:rsid w:val="025D1FB4"/>
    <w:rsid w:val="025F3602"/>
    <w:rsid w:val="026A0117"/>
    <w:rsid w:val="0270061D"/>
    <w:rsid w:val="0279676B"/>
    <w:rsid w:val="027D614F"/>
    <w:rsid w:val="02816CCE"/>
    <w:rsid w:val="02866093"/>
    <w:rsid w:val="028C76AE"/>
    <w:rsid w:val="02986744"/>
    <w:rsid w:val="02A865AA"/>
    <w:rsid w:val="02AA1B30"/>
    <w:rsid w:val="02AA7931"/>
    <w:rsid w:val="02AB3603"/>
    <w:rsid w:val="02AB5AF9"/>
    <w:rsid w:val="02AE0E13"/>
    <w:rsid w:val="02AF383B"/>
    <w:rsid w:val="02AF3A65"/>
    <w:rsid w:val="02B560DE"/>
    <w:rsid w:val="02BC3862"/>
    <w:rsid w:val="02C23ACE"/>
    <w:rsid w:val="02C92423"/>
    <w:rsid w:val="02CC4B77"/>
    <w:rsid w:val="02CE3596"/>
    <w:rsid w:val="02D25CA1"/>
    <w:rsid w:val="02D335C0"/>
    <w:rsid w:val="02D369DB"/>
    <w:rsid w:val="02DE2926"/>
    <w:rsid w:val="02F0175E"/>
    <w:rsid w:val="02F91947"/>
    <w:rsid w:val="02FE3E7B"/>
    <w:rsid w:val="03032814"/>
    <w:rsid w:val="03100052"/>
    <w:rsid w:val="0310556F"/>
    <w:rsid w:val="0314369E"/>
    <w:rsid w:val="031B2B2D"/>
    <w:rsid w:val="0326440A"/>
    <w:rsid w:val="033B2E2F"/>
    <w:rsid w:val="03402A63"/>
    <w:rsid w:val="034449E3"/>
    <w:rsid w:val="03463A74"/>
    <w:rsid w:val="03477ED8"/>
    <w:rsid w:val="034C5956"/>
    <w:rsid w:val="03500416"/>
    <w:rsid w:val="035661EC"/>
    <w:rsid w:val="035D2385"/>
    <w:rsid w:val="035E700F"/>
    <w:rsid w:val="035F1882"/>
    <w:rsid w:val="03604B36"/>
    <w:rsid w:val="036328A6"/>
    <w:rsid w:val="03696AE6"/>
    <w:rsid w:val="036B5251"/>
    <w:rsid w:val="036C7E22"/>
    <w:rsid w:val="036D5585"/>
    <w:rsid w:val="036E552A"/>
    <w:rsid w:val="03716274"/>
    <w:rsid w:val="03781D1E"/>
    <w:rsid w:val="037C6E00"/>
    <w:rsid w:val="038F1A7B"/>
    <w:rsid w:val="039C5442"/>
    <w:rsid w:val="03A04F32"/>
    <w:rsid w:val="03A964DC"/>
    <w:rsid w:val="03AC7D7B"/>
    <w:rsid w:val="03AD0EEB"/>
    <w:rsid w:val="03AE0589"/>
    <w:rsid w:val="03B7227C"/>
    <w:rsid w:val="03B91F1D"/>
    <w:rsid w:val="03BA4EAB"/>
    <w:rsid w:val="03C52284"/>
    <w:rsid w:val="03C95381"/>
    <w:rsid w:val="03CD2098"/>
    <w:rsid w:val="03CE36A0"/>
    <w:rsid w:val="03CE561C"/>
    <w:rsid w:val="03D71F41"/>
    <w:rsid w:val="03D96696"/>
    <w:rsid w:val="03DC492D"/>
    <w:rsid w:val="03EB1590"/>
    <w:rsid w:val="03F12107"/>
    <w:rsid w:val="03F671F8"/>
    <w:rsid w:val="03FC5419"/>
    <w:rsid w:val="04040143"/>
    <w:rsid w:val="04053580"/>
    <w:rsid w:val="040C1256"/>
    <w:rsid w:val="040C6A6B"/>
    <w:rsid w:val="04123E86"/>
    <w:rsid w:val="041559E1"/>
    <w:rsid w:val="04182738"/>
    <w:rsid w:val="041D2A27"/>
    <w:rsid w:val="042A2F4E"/>
    <w:rsid w:val="042E452A"/>
    <w:rsid w:val="04346C90"/>
    <w:rsid w:val="04365896"/>
    <w:rsid w:val="043D250A"/>
    <w:rsid w:val="0445633C"/>
    <w:rsid w:val="04484651"/>
    <w:rsid w:val="044C2EB2"/>
    <w:rsid w:val="04583A5F"/>
    <w:rsid w:val="045B5D10"/>
    <w:rsid w:val="04632C1F"/>
    <w:rsid w:val="04671EF4"/>
    <w:rsid w:val="046B54D5"/>
    <w:rsid w:val="046B5540"/>
    <w:rsid w:val="047259D6"/>
    <w:rsid w:val="04785EAF"/>
    <w:rsid w:val="047C774D"/>
    <w:rsid w:val="047D5273"/>
    <w:rsid w:val="04820BAF"/>
    <w:rsid w:val="04833DF3"/>
    <w:rsid w:val="04833EAD"/>
    <w:rsid w:val="04856185"/>
    <w:rsid w:val="048B3E34"/>
    <w:rsid w:val="048C7A03"/>
    <w:rsid w:val="048E122E"/>
    <w:rsid w:val="04910D1F"/>
    <w:rsid w:val="0499025D"/>
    <w:rsid w:val="049D5FC9"/>
    <w:rsid w:val="049E5DD0"/>
    <w:rsid w:val="04A203D8"/>
    <w:rsid w:val="04A9250C"/>
    <w:rsid w:val="04AC4045"/>
    <w:rsid w:val="04B52C5F"/>
    <w:rsid w:val="04B632D1"/>
    <w:rsid w:val="04C17363"/>
    <w:rsid w:val="04C44C50"/>
    <w:rsid w:val="04C80BE4"/>
    <w:rsid w:val="04C9495C"/>
    <w:rsid w:val="04D23811"/>
    <w:rsid w:val="04D44ECD"/>
    <w:rsid w:val="04D63E97"/>
    <w:rsid w:val="04D72820"/>
    <w:rsid w:val="04E02DAA"/>
    <w:rsid w:val="04E72DBA"/>
    <w:rsid w:val="04E94CE2"/>
    <w:rsid w:val="04F27AE3"/>
    <w:rsid w:val="04F30983"/>
    <w:rsid w:val="04FB775B"/>
    <w:rsid w:val="04FE6FAC"/>
    <w:rsid w:val="04FF037E"/>
    <w:rsid w:val="0506170D"/>
    <w:rsid w:val="050634BB"/>
    <w:rsid w:val="050933DD"/>
    <w:rsid w:val="05175C7B"/>
    <w:rsid w:val="05203EC4"/>
    <w:rsid w:val="05235518"/>
    <w:rsid w:val="05247740"/>
    <w:rsid w:val="05281683"/>
    <w:rsid w:val="052B3A1B"/>
    <w:rsid w:val="052E47BF"/>
    <w:rsid w:val="053216B5"/>
    <w:rsid w:val="053668F8"/>
    <w:rsid w:val="054162A1"/>
    <w:rsid w:val="05422828"/>
    <w:rsid w:val="0552716B"/>
    <w:rsid w:val="05527A56"/>
    <w:rsid w:val="055A037E"/>
    <w:rsid w:val="055C132D"/>
    <w:rsid w:val="055C7DC8"/>
    <w:rsid w:val="056335EC"/>
    <w:rsid w:val="057523EE"/>
    <w:rsid w:val="05790131"/>
    <w:rsid w:val="05793B79"/>
    <w:rsid w:val="057E2F8C"/>
    <w:rsid w:val="058539EC"/>
    <w:rsid w:val="058C7E64"/>
    <w:rsid w:val="05A131E3"/>
    <w:rsid w:val="05A36F5B"/>
    <w:rsid w:val="05A465A0"/>
    <w:rsid w:val="05AD7DDA"/>
    <w:rsid w:val="05B25CDD"/>
    <w:rsid w:val="05B41169"/>
    <w:rsid w:val="05BB69DC"/>
    <w:rsid w:val="05BC018C"/>
    <w:rsid w:val="05BE78F1"/>
    <w:rsid w:val="05C55124"/>
    <w:rsid w:val="05D76670"/>
    <w:rsid w:val="05DA62D8"/>
    <w:rsid w:val="05DB4947"/>
    <w:rsid w:val="05E0173E"/>
    <w:rsid w:val="05E16E60"/>
    <w:rsid w:val="05E748AC"/>
    <w:rsid w:val="05EB495E"/>
    <w:rsid w:val="05EC53F7"/>
    <w:rsid w:val="05EE347F"/>
    <w:rsid w:val="05EF03F3"/>
    <w:rsid w:val="05EF1AD8"/>
    <w:rsid w:val="05EF6F96"/>
    <w:rsid w:val="05F059C1"/>
    <w:rsid w:val="05FA19DA"/>
    <w:rsid w:val="05FB6D97"/>
    <w:rsid w:val="060514E9"/>
    <w:rsid w:val="06093262"/>
    <w:rsid w:val="060A032D"/>
    <w:rsid w:val="060C52E8"/>
    <w:rsid w:val="060E082B"/>
    <w:rsid w:val="060F639F"/>
    <w:rsid w:val="06103DF9"/>
    <w:rsid w:val="06174FC9"/>
    <w:rsid w:val="06220179"/>
    <w:rsid w:val="06274EB0"/>
    <w:rsid w:val="062753B4"/>
    <w:rsid w:val="06275BFA"/>
    <w:rsid w:val="062B3BED"/>
    <w:rsid w:val="0631775D"/>
    <w:rsid w:val="06361B7E"/>
    <w:rsid w:val="0644429B"/>
    <w:rsid w:val="065C7A5A"/>
    <w:rsid w:val="065F0DF8"/>
    <w:rsid w:val="06655EF0"/>
    <w:rsid w:val="066826DA"/>
    <w:rsid w:val="066C559F"/>
    <w:rsid w:val="06844439"/>
    <w:rsid w:val="068E3768"/>
    <w:rsid w:val="06930D7E"/>
    <w:rsid w:val="06983965"/>
    <w:rsid w:val="0698709C"/>
    <w:rsid w:val="069A088E"/>
    <w:rsid w:val="069A1996"/>
    <w:rsid w:val="069A210C"/>
    <w:rsid w:val="069C252D"/>
    <w:rsid w:val="069D3115"/>
    <w:rsid w:val="06A20FC1"/>
    <w:rsid w:val="06A40358"/>
    <w:rsid w:val="06A76AB0"/>
    <w:rsid w:val="06AD2E0D"/>
    <w:rsid w:val="06B26BA7"/>
    <w:rsid w:val="06B31420"/>
    <w:rsid w:val="06BA455D"/>
    <w:rsid w:val="06BD70AD"/>
    <w:rsid w:val="06C65598"/>
    <w:rsid w:val="06CD318E"/>
    <w:rsid w:val="06CE625A"/>
    <w:rsid w:val="06D418BF"/>
    <w:rsid w:val="06D53145"/>
    <w:rsid w:val="06D92C44"/>
    <w:rsid w:val="06DC0977"/>
    <w:rsid w:val="06DD128C"/>
    <w:rsid w:val="06DD68C8"/>
    <w:rsid w:val="06E049A3"/>
    <w:rsid w:val="06EC66E0"/>
    <w:rsid w:val="06EC6E24"/>
    <w:rsid w:val="06F35D65"/>
    <w:rsid w:val="0700284C"/>
    <w:rsid w:val="0703278C"/>
    <w:rsid w:val="07036F3E"/>
    <w:rsid w:val="070D7F1A"/>
    <w:rsid w:val="071044AF"/>
    <w:rsid w:val="07204302"/>
    <w:rsid w:val="072145DC"/>
    <w:rsid w:val="07272717"/>
    <w:rsid w:val="0728612F"/>
    <w:rsid w:val="07334939"/>
    <w:rsid w:val="073366F8"/>
    <w:rsid w:val="07365059"/>
    <w:rsid w:val="07461D1A"/>
    <w:rsid w:val="07464042"/>
    <w:rsid w:val="07480240"/>
    <w:rsid w:val="074D44A4"/>
    <w:rsid w:val="074F739B"/>
    <w:rsid w:val="075334AA"/>
    <w:rsid w:val="07550BEB"/>
    <w:rsid w:val="07554285"/>
    <w:rsid w:val="0759084B"/>
    <w:rsid w:val="075B5D40"/>
    <w:rsid w:val="075E6D01"/>
    <w:rsid w:val="0764271A"/>
    <w:rsid w:val="076646E5"/>
    <w:rsid w:val="07666493"/>
    <w:rsid w:val="076D15CF"/>
    <w:rsid w:val="0775005F"/>
    <w:rsid w:val="0779368E"/>
    <w:rsid w:val="07794418"/>
    <w:rsid w:val="07874D03"/>
    <w:rsid w:val="07896A0A"/>
    <w:rsid w:val="078B7B2C"/>
    <w:rsid w:val="0793326B"/>
    <w:rsid w:val="07970AB9"/>
    <w:rsid w:val="0797524A"/>
    <w:rsid w:val="079E703E"/>
    <w:rsid w:val="07A34FF1"/>
    <w:rsid w:val="07A90241"/>
    <w:rsid w:val="07AD6F59"/>
    <w:rsid w:val="07B05741"/>
    <w:rsid w:val="07B15B08"/>
    <w:rsid w:val="07B250CC"/>
    <w:rsid w:val="07B33C4D"/>
    <w:rsid w:val="07B77744"/>
    <w:rsid w:val="07C06CE8"/>
    <w:rsid w:val="07CD02C0"/>
    <w:rsid w:val="07D22CA5"/>
    <w:rsid w:val="07D26947"/>
    <w:rsid w:val="07D65F6C"/>
    <w:rsid w:val="07D8100B"/>
    <w:rsid w:val="07D829ED"/>
    <w:rsid w:val="07DB2DC2"/>
    <w:rsid w:val="07E010D2"/>
    <w:rsid w:val="07E35FE1"/>
    <w:rsid w:val="07EA572E"/>
    <w:rsid w:val="07F24C7F"/>
    <w:rsid w:val="08037945"/>
    <w:rsid w:val="080A3867"/>
    <w:rsid w:val="080B3083"/>
    <w:rsid w:val="080C0DE8"/>
    <w:rsid w:val="080F38CD"/>
    <w:rsid w:val="08151FA9"/>
    <w:rsid w:val="0815703A"/>
    <w:rsid w:val="082A1F1E"/>
    <w:rsid w:val="08314CF2"/>
    <w:rsid w:val="08326375"/>
    <w:rsid w:val="083D15A8"/>
    <w:rsid w:val="08404F36"/>
    <w:rsid w:val="08442615"/>
    <w:rsid w:val="084766E9"/>
    <w:rsid w:val="08484D29"/>
    <w:rsid w:val="084F6F27"/>
    <w:rsid w:val="0858402D"/>
    <w:rsid w:val="085A5FF7"/>
    <w:rsid w:val="085F66A2"/>
    <w:rsid w:val="086230FE"/>
    <w:rsid w:val="08707436"/>
    <w:rsid w:val="08711B12"/>
    <w:rsid w:val="08823D7F"/>
    <w:rsid w:val="08850A8D"/>
    <w:rsid w:val="088A6040"/>
    <w:rsid w:val="08923B7D"/>
    <w:rsid w:val="08940DDD"/>
    <w:rsid w:val="08981EBB"/>
    <w:rsid w:val="08A70B11"/>
    <w:rsid w:val="08A90A0D"/>
    <w:rsid w:val="08AE4A9C"/>
    <w:rsid w:val="08B47DF9"/>
    <w:rsid w:val="08B73994"/>
    <w:rsid w:val="08C416C3"/>
    <w:rsid w:val="08C636A8"/>
    <w:rsid w:val="08CA52C3"/>
    <w:rsid w:val="08CD1795"/>
    <w:rsid w:val="08D167F5"/>
    <w:rsid w:val="08D70883"/>
    <w:rsid w:val="08D8516E"/>
    <w:rsid w:val="08DF474E"/>
    <w:rsid w:val="08E049BC"/>
    <w:rsid w:val="08E32AE0"/>
    <w:rsid w:val="08E42279"/>
    <w:rsid w:val="08EB280C"/>
    <w:rsid w:val="08EB30F3"/>
    <w:rsid w:val="08F024B8"/>
    <w:rsid w:val="08F030A2"/>
    <w:rsid w:val="08F04266"/>
    <w:rsid w:val="08F149A0"/>
    <w:rsid w:val="08F55D20"/>
    <w:rsid w:val="08F9700C"/>
    <w:rsid w:val="0902043D"/>
    <w:rsid w:val="090418D9"/>
    <w:rsid w:val="09117237"/>
    <w:rsid w:val="09176B3D"/>
    <w:rsid w:val="0928090E"/>
    <w:rsid w:val="09290BEC"/>
    <w:rsid w:val="092A3A4F"/>
    <w:rsid w:val="092B1036"/>
    <w:rsid w:val="092D6686"/>
    <w:rsid w:val="09302C28"/>
    <w:rsid w:val="09312E49"/>
    <w:rsid w:val="09362C46"/>
    <w:rsid w:val="093920B1"/>
    <w:rsid w:val="093F0D49"/>
    <w:rsid w:val="0949606C"/>
    <w:rsid w:val="094A53BC"/>
    <w:rsid w:val="09541C91"/>
    <w:rsid w:val="09575EBA"/>
    <w:rsid w:val="096353DB"/>
    <w:rsid w:val="09656CCA"/>
    <w:rsid w:val="09675724"/>
    <w:rsid w:val="097C60B7"/>
    <w:rsid w:val="09830428"/>
    <w:rsid w:val="09864BCA"/>
    <w:rsid w:val="09873DFB"/>
    <w:rsid w:val="098B471C"/>
    <w:rsid w:val="099217C1"/>
    <w:rsid w:val="09927DD8"/>
    <w:rsid w:val="0995736E"/>
    <w:rsid w:val="09A339CE"/>
    <w:rsid w:val="09AC3B00"/>
    <w:rsid w:val="09B554AF"/>
    <w:rsid w:val="09B66248"/>
    <w:rsid w:val="09B87EEC"/>
    <w:rsid w:val="09BC20E9"/>
    <w:rsid w:val="09BE230D"/>
    <w:rsid w:val="09BE25B6"/>
    <w:rsid w:val="09CD45A7"/>
    <w:rsid w:val="09D059C7"/>
    <w:rsid w:val="09D516AE"/>
    <w:rsid w:val="09D92B0A"/>
    <w:rsid w:val="09E40E4D"/>
    <w:rsid w:val="09E67429"/>
    <w:rsid w:val="09E85988"/>
    <w:rsid w:val="09F53659"/>
    <w:rsid w:val="09F54DE5"/>
    <w:rsid w:val="09FB1114"/>
    <w:rsid w:val="09FE6E56"/>
    <w:rsid w:val="0A023F2A"/>
    <w:rsid w:val="0A0358F8"/>
    <w:rsid w:val="0A0A189F"/>
    <w:rsid w:val="0A1323EF"/>
    <w:rsid w:val="0A1D2A29"/>
    <w:rsid w:val="0A1F40A3"/>
    <w:rsid w:val="0A2751B5"/>
    <w:rsid w:val="0A311A63"/>
    <w:rsid w:val="0A320200"/>
    <w:rsid w:val="0A33367C"/>
    <w:rsid w:val="0A3945F5"/>
    <w:rsid w:val="0A402553"/>
    <w:rsid w:val="0A4648CF"/>
    <w:rsid w:val="0A4F27E2"/>
    <w:rsid w:val="0A513302"/>
    <w:rsid w:val="0A5156AC"/>
    <w:rsid w:val="0A680E2B"/>
    <w:rsid w:val="0A6A2A20"/>
    <w:rsid w:val="0A763C79"/>
    <w:rsid w:val="0A7B2255"/>
    <w:rsid w:val="0A825391"/>
    <w:rsid w:val="0A82657D"/>
    <w:rsid w:val="0A83216D"/>
    <w:rsid w:val="0A876E4C"/>
    <w:rsid w:val="0A8A2498"/>
    <w:rsid w:val="0A8F467C"/>
    <w:rsid w:val="0A927236"/>
    <w:rsid w:val="0A943317"/>
    <w:rsid w:val="0A955A0D"/>
    <w:rsid w:val="0A9F5A82"/>
    <w:rsid w:val="0AA049B4"/>
    <w:rsid w:val="0AA31C81"/>
    <w:rsid w:val="0AA60B31"/>
    <w:rsid w:val="0AC0235E"/>
    <w:rsid w:val="0AC27E84"/>
    <w:rsid w:val="0AC32F47"/>
    <w:rsid w:val="0AC32F89"/>
    <w:rsid w:val="0ACA2D82"/>
    <w:rsid w:val="0ACC0D02"/>
    <w:rsid w:val="0ACF3715"/>
    <w:rsid w:val="0AD025A1"/>
    <w:rsid w:val="0AD100C7"/>
    <w:rsid w:val="0AD658B9"/>
    <w:rsid w:val="0ADB1C5D"/>
    <w:rsid w:val="0AE0732E"/>
    <w:rsid w:val="0AE5611D"/>
    <w:rsid w:val="0AEA25B1"/>
    <w:rsid w:val="0AEC6CAF"/>
    <w:rsid w:val="0AED49F2"/>
    <w:rsid w:val="0AF130E3"/>
    <w:rsid w:val="0AF51D37"/>
    <w:rsid w:val="0AF53DB5"/>
    <w:rsid w:val="0AF618DB"/>
    <w:rsid w:val="0AFA33B1"/>
    <w:rsid w:val="0AFB1A29"/>
    <w:rsid w:val="0AFB3335"/>
    <w:rsid w:val="0B04049C"/>
    <w:rsid w:val="0B093D05"/>
    <w:rsid w:val="0B0C6510"/>
    <w:rsid w:val="0B154F56"/>
    <w:rsid w:val="0B1C57E6"/>
    <w:rsid w:val="0B246449"/>
    <w:rsid w:val="0B250B22"/>
    <w:rsid w:val="0B261896"/>
    <w:rsid w:val="0B2A2972"/>
    <w:rsid w:val="0B2E72C7"/>
    <w:rsid w:val="0B30303F"/>
    <w:rsid w:val="0B3063B9"/>
    <w:rsid w:val="0B460AB5"/>
    <w:rsid w:val="0B4D174A"/>
    <w:rsid w:val="0B59720D"/>
    <w:rsid w:val="0B597F06"/>
    <w:rsid w:val="0B5C5B20"/>
    <w:rsid w:val="0B602A5E"/>
    <w:rsid w:val="0B640F3B"/>
    <w:rsid w:val="0B644DD4"/>
    <w:rsid w:val="0B6947A3"/>
    <w:rsid w:val="0B6D3757"/>
    <w:rsid w:val="0B6E3B68"/>
    <w:rsid w:val="0B703DB8"/>
    <w:rsid w:val="0B723658"/>
    <w:rsid w:val="0B753148"/>
    <w:rsid w:val="0B770C6E"/>
    <w:rsid w:val="0B826B5F"/>
    <w:rsid w:val="0B8E5FB8"/>
    <w:rsid w:val="0B916712"/>
    <w:rsid w:val="0B963273"/>
    <w:rsid w:val="0BA852CC"/>
    <w:rsid w:val="0BAE5C3A"/>
    <w:rsid w:val="0BCC11C3"/>
    <w:rsid w:val="0BD0037E"/>
    <w:rsid w:val="0BD17F19"/>
    <w:rsid w:val="0BD22464"/>
    <w:rsid w:val="0BED4CC7"/>
    <w:rsid w:val="0BF01516"/>
    <w:rsid w:val="0BF73038"/>
    <w:rsid w:val="0C060AE7"/>
    <w:rsid w:val="0C1110C3"/>
    <w:rsid w:val="0C156CD0"/>
    <w:rsid w:val="0C177D5B"/>
    <w:rsid w:val="0C18633A"/>
    <w:rsid w:val="0C1E10EA"/>
    <w:rsid w:val="0C1F4E62"/>
    <w:rsid w:val="0C2202D2"/>
    <w:rsid w:val="0C252478"/>
    <w:rsid w:val="0C28392B"/>
    <w:rsid w:val="0C2A3F33"/>
    <w:rsid w:val="0C2F779B"/>
    <w:rsid w:val="0C3152C1"/>
    <w:rsid w:val="0C416D9B"/>
    <w:rsid w:val="0C560E46"/>
    <w:rsid w:val="0C595AF8"/>
    <w:rsid w:val="0C6308E0"/>
    <w:rsid w:val="0C6311F3"/>
    <w:rsid w:val="0C632FA1"/>
    <w:rsid w:val="0C637790"/>
    <w:rsid w:val="0C684A5B"/>
    <w:rsid w:val="0C691FDE"/>
    <w:rsid w:val="0C6C454B"/>
    <w:rsid w:val="0C715967"/>
    <w:rsid w:val="0C720370"/>
    <w:rsid w:val="0C75623D"/>
    <w:rsid w:val="0C817A73"/>
    <w:rsid w:val="0C863D4E"/>
    <w:rsid w:val="0C8E0A22"/>
    <w:rsid w:val="0C9B6BDE"/>
    <w:rsid w:val="0C9F750A"/>
    <w:rsid w:val="0CAB771F"/>
    <w:rsid w:val="0CAF4438"/>
    <w:rsid w:val="0CB075BA"/>
    <w:rsid w:val="0CB249D1"/>
    <w:rsid w:val="0CB35CD6"/>
    <w:rsid w:val="0CBC7497"/>
    <w:rsid w:val="0CBD6245"/>
    <w:rsid w:val="0CBF6085"/>
    <w:rsid w:val="0CC003F3"/>
    <w:rsid w:val="0CC125EE"/>
    <w:rsid w:val="0CC30E22"/>
    <w:rsid w:val="0CC53C5B"/>
    <w:rsid w:val="0CCA1747"/>
    <w:rsid w:val="0CCC5321"/>
    <w:rsid w:val="0CD05B72"/>
    <w:rsid w:val="0CD10145"/>
    <w:rsid w:val="0CD3040D"/>
    <w:rsid w:val="0CD619C5"/>
    <w:rsid w:val="0CDE6ACB"/>
    <w:rsid w:val="0CE02843"/>
    <w:rsid w:val="0CEA36C2"/>
    <w:rsid w:val="0CEE31B2"/>
    <w:rsid w:val="0CF52F9A"/>
    <w:rsid w:val="0CF54541"/>
    <w:rsid w:val="0CF71E95"/>
    <w:rsid w:val="0D0132D2"/>
    <w:rsid w:val="0D091D9A"/>
    <w:rsid w:val="0D097FEC"/>
    <w:rsid w:val="0D132C19"/>
    <w:rsid w:val="0D2070E4"/>
    <w:rsid w:val="0D2F5EF5"/>
    <w:rsid w:val="0D404FEF"/>
    <w:rsid w:val="0D424A20"/>
    <w:rsid w:val="0D42705A"/>
    <w:rsid w:val="0D4A07B6"/>
    <w:rsid w:val="0D5F3367"/>
    <w:rsid w:val="0D5F5E5E"/>
    <w:rsid w:val="0D696CDD"/>
    <w:rsid w:val="0D6B751E"/>
    <w:rsid w:val="0D6C56B8"/>
    <w:rsid w:val="0D713042"/>
    <w:rsid w:val="0D841421"/>
    <w:rsid w:val="0D8451DF"/>
    <w:rsid w:val="0D860CB6"/>
    <w:rsid w:val="0D8709FC"/>
    <w:rsid w:val="0D870F11"/>
    <w:rsid w:val="0D9644B5"/>
    <w:rsid w:val="0D9A3165"/>
    <w:rsid w:val="0D9D05D3"/>
    <w:rsid w:val="0DA02CE9"/>
    <w:rsid w:val="0DA02EFC"/>
    <w:rsid w:val="0DA27AF9"/>
    <w:rsid w:val="0DA505AE"/>
    <w:rsid w:val="0DA544AE"/>
    <w:rsid w:val="0DA63A8D"/>
    <w:rsid w:val="0DAA31F6"/>
    <w:rsid w:val="0DAD6BC9"/>
    <w:rsid w:val="0DBB25A8"/>
    <w:rsid w:val="0DC254EA"/>
    <w:rsid w:val="0DC95D96"/>
    <w:rsid w:val="0DCE6B40"/>
    <w:rsid w:val="0DD028B8"/>
    <w:rsid w:val="0DD10570"/>
    <w:rsid w:val="0DD26630"/>
    <w:rsid w:val="0DDD0CDF"/>
    <w:rsid w:val="0DE16873"/>
    <w:rsid w:val="0DE67374"/>
    <w:rsid w:val="0DEA14A0"/>
    <w:rsid w:val="0DED4BF9"/>
    <w:rsid w:val="0DF05340"/>
    <w:rsid w:val="0DF77E44"/>
    <w:rsid w:val="0DF9422A"/>
    <w:rsid w:val="0E000703"/>
    <w:rsid w:val="0E0011ED"/>
    <w:rsid w:val="0E0132C0"/>
    <w:rsid w:val="0E093F77"/>
    <w:rsid w:val="0E1570A8"/>
    <w:rsid w:val="0E1704E7"/>
    <w:rsid w:val="0E1A4021"/>
    <w:rsid w:val="0E1A6A49"/>
    <w:rsid w:val="0E2214A2"/>
    <w:rsid w:val="0E253714"/>
    <w:rsid w:val="0E283FB3"/>
    <w:rsid w:val="0E2C21E4"/>
    <w:rsid w:val="0E2C7A3F"/>
    <w:rsid w:val="0E393352"/>
    <w:rsid w:val="0E3C501C"/>
    <w:rsid w:val="0E483041"/>
    <w:rsid w:val="0E4E30F4"/>
    <w:rsid w:val="0E50535B"/>
    <w:rsid w:val="0E59465B"/>
    <w:rsid w:val="0E65116C"/>
    <w:rsid w:val="0E745D3B"/>
    <w:rsid w:val="0E7A6EE8"/>
    <w:rsid w:val="0E7B69CC"/>
    <w:rsid w:val="0E855450"/>
    <w:rsid w:val="0E8A2A67"/>
    <w:rsid w:val="0E903615"/>
    <w:rsid w:val="0E9438E5"/>
    <w:rsid w:val="0E963B01"/>
    <w:rsid w:val="0EA10664"/>
    <w:rsid w:val="0EAF35B4"/>
    <w:rsid w:val="0EB07C3C"/>
    <w:rsid w:val="0EB2020F"/>
    <w:rsid w:val="0EB231F3"/>
    <w:rsid w:val="0EB70142"/>
    <w:rsid w:val="0EB81736"/>
    <w:rsid w:val="0EBB1555"/>
    <w:rsid w:val="0EBC48DB"/>
    <w:rsid w:val="0EC31A05"/>
    <w:rsid w:val="0ECC51D8"/>
    <w:rsid w:val="0ED11372"/>
    <w:rsid w:val="0ED14B39"/>
    <w:rsid w:val="0ED306D4"/>
    <w:rsid w:val="0EE06B2A"/>
    <w:rsid w:val="0EE21EA5"/>
    <w:rsid w:val="0EE43F5B"/>
    <w:rsid w:val="0EEB70F9"/>
    <w:rsid w:val="0EF34A9B"/>
    <w:rsid w:val="0EF565BB"/>
    <w:rsid w:val="0EFC4C73"/>
    <w:rsid w:val="0EFD148A"/>
    <w:rsid w:val="0F031129"/>
    <w:rsid w:val="0F0E321D"/>
    <w:rsid w:val="0F0F5662"/>
    <w:rsid w:val="0F225395"/>
    <w:rsid w:val="0F280B0D"/>
    <w:rsid w:val="0F302661"/>
    <w:rsid w:val="0F3145F2"/>
    <w:rsid w:val="0F3517A7"/>
    <w:rsid w:val="0F5237D2"/>
    <w:rsid w:val="0F5A68DD"/>
    <w:rsid w:val="0F5D3250"/>
    <w:rsid w:val="0F6239E3"/>
    <w:rsid w:val="0F655282"/>
    <w:rsid w:val="0F671838"/>
    <w:rsid w:val="0F672DA8"/>
    <w:rsid w:val="0F6C32BE"/>
    <w:rsid w:val="0F7335C5"/>
    <w:rsid w:val="0F7364F9"/>
    <w:rsid w:val="0F743660"/>
    <w:rsid w:val="0F765BA3"/>
    <w:rsid w:val="0F7A2ADB"/>
    <w:rsid w:val="0F7E5CE7"/>
    <w:rsid w:val="0F837351"/>
    <w:rsid w:val="0F93384A"/>
    <w:rsid w:val="0F937B15"/>
    <w:rsid w:val="0F9606E6"/>
    <w:rsid w:val="0F9618C4"/>
    <w:rsid w:val="0F9C78ED"/>
    <w:rsid w:val="0FA77648"/>
    <w:rsid w:val="0FB153C5"/>
    <w:rsid w:val="0FB7688E"/>
    <w:rsid w:val="0FBC7598"/>
    <w:rsid w:val="0FC24F0B"/>
    <w:rsid w:val="0FC40777"/>
    <w:rsid w:val="0FCB3E95"/>
    <w:rsid w:val="0FDA6F04"/>
    <w:rsid w:val="0FDA7A1E"/>
    <w:rsid w:val="0FDC314E"/>
    <w:rsid w:val="0FE27F79"/>
    <w:rsid w:val="0FE60171"/>
    <w:rsid w:val="0FE8038D"/>
    <w:rsid w:val="0FE920BF"/>
    <w:rsid w:val="0FEE34C9"/>
    <w:rsid w:val="0FF71D46"/>
    <w:rsid w:val="0FFA4837"/>
    <w:rsid w:val="0FFF56D6"/>
    <w:rsid w:val="10081399"/>
    <w:rsid w:val="10092136"/>
    <w:rsid w:val="100F574E"/>
    <w:rsid w:val="10101691"/>
    <w:rsid w:val="10152804"/>
    <w:rsid w:val="10167D23"/>
    <w:rsid w:val="10175B09"/>
    <w:rsid w:val="101D2DED"/>
    <w:rsid w:val="102363E7"/>
    <w:rsid w:val="10296813"/>
    <w:rsid w:val="102A2753"/>
    <w:rsid w:val="102D2243"/>
    <w:rsid w:val="10345380"/>
    <w:rsid w:val="103948AE"/>
    <w:rsid w:val="103A12CF"/>
    <w:rsid w:val="103C5FE2"/>
    <w:rsid w:val="1045075F"/>
    <w:rsid w:val="104650B3"/>
    <w:rsid w:val="104B00A3"/>
    <w:rsid w:val="1053332C"/>
    <w:rsid w:val="105C0433"/>
    <w:rsid w:val="106043C7"/>
    <w:rsid w:val="106612B1"/>
    <w:rsid w:val="106A48CB"/>
    <w:rsid w:val="106D0892"/>
    <w:rsid w:val="106F0166"/>
    <w:rsid w:val="10806817"/>
    <w:rsid w:val="1083750B"/>
    <w:rsid w:val="10857989"/>
    <w:rsid w:val="108B2F13"/>
    <w:rsid w:val="108C51BC"/>
    <w:rsid w:val="108F6A5A"/>
    <w:rsid w:val="10917243"/>
    <w:rsid w:val="10962FA5"/>
    <w:rsid w:val="10A30F02"/>
    <w:rsid w:val="10AD5C39"/>
    <w:rsid w:val="10AE3D8B"/>
    <w:rsid w:val="10B33242"/>
    <w:rsid w:val="10B62239"/>
    <w:rsid w:val="10BE733F"/>
    <w:rsid w:val="10C304B2"/>
    <w:rsid w:val="10CD1330"/>
    <w:rsid w:val="10D053AB"/>
    <w:rsid w:val="10D26947"/>
    <w:rsid w:val="10D27B5A"/>
    <w:rsid w:val="10D27D1F"/>
    <w:rsid w:val="10E072B6"/>
    <w:rsid w:val="10E52962"/>
    <w:rsid w:val="10EC0DFB"/>
    <w:rsid w:val="10F92125"/>
    <w:rsid w:val="10FC5772"/>
    <w:rsid w:val="1105306B"/>
    <w:rsid w:val="11067E8E"/>
    <w:rsid w:val="110864A9"/>
    <w:rsid w:val="1113444D"/>
    <w:rsid w:val="111678A9"/>
    <w:rsid w:val="111927C8"/>
    <w:rsid w:val="111C6936"/>
    <w:rsid w:val="111D7BC2"/>
    <w:rsid w:val="112209D5"/>
    <w:rsid w:val="1126138A"/>
    <w:rsid w:val="11292A0B"/>
    <w:rsid w:val="1131747D"/>
    <w:rsid w:val="1132748C"/>
    <w:rsid w:val="11366075"/>
    <w:rsid w:val="11374AF5"/>
    <w:rsid w:val="113A54A2"/>
    <w:rsid w:val="113B0990"/>
    <w:rsid w:val="114B56D0"/>
    <w:rsid w:val="11643D52"/>
    <w:rsid w:val="116522F5"/>
    <w:rsid w:val="116819AB"/>
    <w:rsid w:val="116A4DD1"/>
    <w:rsid w:val="116C28F7"/>
    <w:rsid w:val="11733C86"/>
    <w:rsid w:val="11763776"/>
    <w:rsid w:val="117722F0"/>
    <w:rsid w:val="117D024D"/>
    <w:rsid w:val="11845E93"/>
    <w:rsid w:val="11872B31"/>
    <w:rsid w:val="1188464C"/>
    <w:rsid w:val="11895257"/>
    <w:rsid w:val="118B5BFE"/>
    <w:rsid w:val="1193068A"/>
    <w:rsid w:val="119836EC"/>
    <w:rsid w:val="119A0B16"/>
    <w:rsid w:val="119A7465"/>
    <w:rsid w:val="119D6440"/>
    <w:rsid w:val="11B12F3F"/>
    <w:rsid w:val="11B32F6D"/>
    <w:rsid w:val="11BF6ECB"/>
    <w:rsid w:val="11C20769"/>
    <w:rsid w:val="11C759FC"/>
    <w:rsid w:val="11CA3C1A"/>
    <w:rsid w:val="11CB47B9"/>
    <w:rsid w:val="11D02E86"/>
    <w:rsid w:val="11D33C69"/>
    <w:rsid w:val="11D861DF"/>
    <w:rsid w:val="11E22BBA"/>
    <w:rsid w:val="11E24A0B"/>
    <w:rsid w:val="11E64EC6"/>
    <w:rsid w:val="11EC5AE4"/>
    <w:rsid w:val="11F23196"/>
    <w:rsid w:val="11F24DDF"/>
    <w:rsid w:val="11F272A1"/>
    <w:rsid w:val="11F96D45"/>
    <w:rsid w:val="11FE17FD"/>
    <w:rsid w:val="12042B30"/>
    <w:rsid w:val="12065355"/>
    <w:rsid w:val="120E1C01"/>
    <w:rsid w:val="12105BF3"/>
    <w:rsid w:val="12154D3D"/>
    <w:rsid w:val="1219469C"/>
    <w:rsid w:val="121D3BF2"/>
    <w:rsid w:val="122338FE"/>
    <w:rsid w:val="1225736E"/>
    <w:rsid w:val="12396BF0"/>
    <w:rsid w:val="123B7F24"/>
    <w:rsid w:val="123C7051"/>
    <w:rsid w:val="124949E7"/>
    <w:rsid w:val="12503FC7"/>
    <w:rsid w:val="1251159D"/>
    <w:rsid w:val="12677A45"/>
    <w:rsid w:val="12720E55"/>
    <w:rsid w:val="12751FCF"/>
    <w:rsid w:val="12780EEF"/>
    <w:rsid w:val="12783BE8"/>
    <w:rsid w:val="12791770"/>
    <w:rsid w:val="127B7D58"/>
    <w:rsid w:val="128B38B2"/>
    <w:rsid w:val="12922832"/>
    <w:rsid w:val="129C0FBA"/>
    <w:rsid w:val="12AB6CAA"/>
    <w:rsid w:val="12AC36BC"/>
    <w:rsid w:val="12B26A30"/>
    <w:rsid w:val="12B6167C"/>
    <w:rsid w:val="12B62D52"/>
    <w:rsid w:val="12BA7692"/>
    <w:rsid w:val="12BC340B"/>
    <w:rsid w:val="12BE7C8A"/>
    <w:rsid w:val="12C14C0D"/>
    <w:rsid w:val="12C4449F"/>
    <w:rsid w:val="12CA622D"/>
    <w:rsid w:val="12D15108"/>
    <w:rsid w:val="12D26C07"/>
    <w:rsid w:val="12D42263"/>
    <w:rsid w:val="12D60970"/>
    <w:rsid w:val="12D81760"/>
    <w:rsid w:val="12DA7995"/>
    <w:rsid w:val="12DF4770"/>
    <w:rsid w:val="12EF1689"/>
    <w:rsid w:val="12F26E2C"/>
    <w:rsid w:val="12F628C1"/>
    <w:rsid w:val="130264F1"/>
    <w:rsid w:val="13083084"/>
    <w:rsid w:val="130848A2"/>
    <w:rsid w:val="130D4EAD"/>
    <w:rsid w:val="13113593"/>
    <w:rsid w:val="13166F68"/>
    <w:rsid w:val="13195F5F"/>
    <w:rsid w:val="131B42F0"/>
    <w:rsid w:val="13217712"/>
    <w:rsid w:val="1323348A"/>
    <w:rsid w:val="132A68ED"/>
    <w:rsid w:val="13315CC2"/>
    <w:rsid w:val="133335CD"/>
    <w:rsid w:val="133C6F06"/>
    <w:rsid w:val="13407566"/>
    <w:rsid w:val="13474641"/>
    <w:rsid w:val="134F427F"/>
    <w:rsid w:val="13515912"/>
    <w:rsid w:val="1356480F"/>
    <w:rsid w:val="1357451A"/>
    <w:rsid w:val="13631AD8"/>
    <w:rsid w:val="1367781A"/>
    <w:rsid w:val="13746A30"/>
    <w:rsid w:val="13781A27"/>
    <w:rsid w:val="137D0DEC"/>
    <w:rsid w:val="137D3F32"/>
    <w:rsid w:val="138203C1"/>
    <w:rsid w:val="13877EBC"/>
    <w:rsid w:val="13894F7A"/>
    <w:rsid w:val="138A175B"/>
    <w:rsid w:val="1390019C"/>
    <w:rsid w:val="13981166"/>
    <w:rsid w:val="139C2166"/>
    <w:rsid w:val="13A02D2C"/>
    <w:rsid w:val="13AF4D1D"/>
    <w:rsid w:val="13AF776E"/>
    <w:rsid w:val="13B10A95"/>
    <w:rsid w:val="13B724DD"/>
    <w:rsid w:val="13BB08D3"/>
    <w:rsid w:val="13C050D1"/>
    <w:rsid w:val="13C46A1B"/>
    <w:rsid w:val="13C61F27"/>
    <w:rsid w:val="13D460A6"/>
    <w:rsid w:val="13D529D6"/>
    <w:rsid w:val="13DA13A2"/>
    <w:rsid w:val="13E7095B"/>
    <w:rsid w:val="13EB3EBB"/>
    <w:rsid w:val="13F05A62"/>
    <w:rsid w:val="13F10FD8"/>
    <w:rsid w:val="13FD4565"/>
    <w:rsid w:val="14007D9D"/>
    <w:rsid w:val="14092680"/>
    <w:rsid w:val="140D6614"/>
    <w:rsid w:val="140E6E82"/>
    <w:rsid w:val="14137B9B"/>
    <w:rsid w:val="14171240"/>
    <w:rsid w:val="14192168"/>
    <w:rsid w:val="141C2861"/>
    <w:rsid w:val="141D41B0"/>
    <w:rsid w:val="141F1EA3"/>
    <w:rsid w:val="14226254"/>
    <w:rsid w:val="14290F74"/>
    <w:rsid w:val="144B41BD"/>
    <w:rsid w:val="14504752"/>
    <w:rsid w:val="14515DD5"/>
    <w:rsid w:val="1457503A"/>
    <w:rsid w:val="14603B3A"/>
    <w:rsid w:val="146C5481"/>
    <w:rsid w:val="146D70B2"/>
    <w:rsid w:val="146E5199"/>
    <w:rsid w:val="14721CE6"/>
    <w:rsid w:val="14741453"/>
    <w:rsid w:val="147E4E1C"/>
    <w:rsid w:val="14830684"/>
    <w:rsid w:val="14861F22"/>
    <w:rsid w:val="148D3DF4"/>
    <w:rsid w:val="14984A52"/>
    <w:rsid w:val="14A4510D"/>
    <w:rsid w:val="14A730DD"/>
    <w:rsid w:val="14A979BF"/>
    <w:rsid w:val="14AC427B"/>
    <w:rsid w:val="14AD78CA"/>
    <w:rsid w:val="14B057A5"/>
    <w:rsid w:val="14B22D17"/>
    <w:rsid w:val="14B96857"/>
    <w:rsid w:val="14CB3F4E"/>
    <w:rsid w:val="14D709D0"/>
    <w:rsid w:val="14D822DF"/>
    <w:rsid w:val="14E07884"/>
    <w:rsid w:val="14E43F63"/>
    <w:rsid w:val="14EB6760"/>
    <w:rsid w:val="14ED7BAB"/>
    <w:rsid w:val="14F21514"/>
    <w:rsid w:val="14F41582"/>
    <w:rsid w:val="14F776E1"/>
    <w:rsid w:val="14F97F49"/>
    <w:rsid w:val="14FB646C"/>
    <w:rsid w:val="14FC302B"/>
    <w:rsid w:val="14FF5410"/>
    <w:rsid w:val="15035C84"/>
    <w:rsid w:val="15040BD4"/>
    <w:rsid w:val="150825F8"/>
    <w:rsid w:val="15097177"/>
    <w:rsid w:val="150C2007"/>
    <w:rsid w:val="150D43F1"/>
    <w:rsid w:val="1510039E"/>
    <w:rsid w:val="15175270"/>
    <w:rsid w:val="1519544E"/>
    <w:rsid w:val="151A64D4"/>
    <w:rsid w:val="151B6B0E"/>
    <w:rsid w:val="151E215B"/>
    <w:rsid w:val="1523497B"/>
    <w:rsid w:val="152A0AFF"/>
    <w:rsid w:val="152D77B0"/>
    <w:rsid w:val="153151F0"/>
    <w:rsid w:val="15325C06"/>
    <w:rsid w:val="153277F3"/>
    <w:rsid w:val="153D4CD7"/>
    <w:rsid w:val="153E30DB"/>
    <w:rsid w:val="15436065"/>
    <w:rsid w:val="154764F1"/>
    <w:rsid w:val="15476AEB"/>
    <w:rsid w:val="1549572C"/>
    <w:rsid w:val="154C6CC8"/>
    <w:rsid w:val="15565A04"/>
    <w:rsid w:val="155A2045"/>
    <w:rsid w:val="155F1DCF"/>
    <w:rsid w:val="15657D89"/>
    <w:rsid w:val="156758B0"/>
    <w:rsid w:val="15782DA6"/>
    <w:rsid w:val="157C12D5"/>
    <w:rsid w:val="157E6EF5"/>
    <w:rsid w:val="158521DA"/>
    <w:rsid w:val="158725C7"/>
    <w:rsid w:val="15911F10"/>
    <w:rsid w:val="15920EB6"/>
    <w:rsid w:val="15A07AD1"/>
    <w:rsid w:val="15A272EE"/>
    <w:rsid w:val="15A72150"/>
    <w:rsid w:val="15AA50B2"/>
    <w:rsid w:val="15B005EC"/>
    <w:rsid w:val="15B10E6A"/>
    <w:rsid w:val="15B905DD"/>
    <w:rsid w:val="15C471A6"/>
    <w:rsid w:val="15C9656A"/>
    <w:rsid w:val="15DB0A54"/>
    <w:rsid w:val="15DC09CE"/>
    <w:rsid w:val="15E909BB"/>
    <w:rsid w:val="15EC60D8"/>
    <w:rsid w:val="15EF3AF7"/>
    <w:rsid w:val="15F335E7"/>
    <w:rsid w:val="15F4051B"/>
    <w:rsid w:val="15FA3559"/>
    <w:rsid w:val="15FC53C9"/>
    <w:rsid w:val="1606331B"/>
    <w:rsid w:val="16163CF3"/>
    <w:rsid w:val="161B527E"/>
    <w:rsid w:val="161C46C8"/>
    <w:rsid w:val="161D193E"/>
    <w:rsid w:val="161F3E50"/>
    <w:rsid w:val="162C669D"/>
    <w:rsid w:val="16353C00"/>
    <w:rsid w:val="163F05DA"/>
    <w:rsid w:val="163F224F"/>
    <w:rsid w:val="16467111"/>
    <w:rsid w:val="16473933"/>
    <w:rsid w:val="16500A3A"/>
    <w:rsid w:val="16523E10"/>
    <w:rsid w:val="165247B2"/>
    <w:rsid w:val="165A59DC"/>
    <w:rsid w:val="165F6BAB"/>
    <w:rsid w:val="166167A3"/>
    <w:rsid w:val="16651635"/>
    <w:rsid w:val="1673453C"/>
    <w:rsid w:val="167F4E7B"/>
    <w:rsid w:val="1681791E"/>
    <w:rsid w:val="16881F81"/>
    <w:rsid w:val="168B4E79"/>
    <w:rsid w:val="16921052"/>
    <w:rsid w:val="16925DB0"/>
    <w:rsid w:val="169671CF"/>
    <w:rsid w:val="169E1486"/>
    <w:rsid w:val="16A3500D"/>
    <w:rsid w:val="16A41944"/>
    <w:rsid w:val="16A60B8F"/>
    <w:rsid w:val="16AA639C"/>
    <w:rsid w:val="16AD3796"/>
    <w:rsid w:val="16B9466D"/>
    <w:rsid w:val="16BB2ED7"/>
    <w:rsid w:val="16CB1E6E"/>
    <w:rsid w:val="16D45131"/>
    <w:rsid w:val="16DB6903"/>
    <w:rsid w:val="16DE3A22"/>
    <w:rsid w:val="16E34270"/>
    <w:rsid w:val="16E7072C"/>
    <w:rsid w:val="16E82A20"/>
    <w:rsid w:val="16E91DEE"/>
    <w:rsid w:val="16F46EE5"/>
    <w:rsid w:val="16F617D9"/>
    <w:rsid w:val="16F67D4F"/>
    <w:rsid w:val="16FA027E"/>
    <w:rsid w:val="16FB4072"/>
    <w:rsid w:val="16FC296F"/>
    <w:rsid w:val="16FE0496"/>
    <w:rsid w:val="170E1C5A"/>
    <w:rsid w:val="170F44C1"/>
    <w:rsid w:val="17162FEC"/>
    <w:rsid w:val="172204C2"/>
    <w:rsid w:val="17291CFC"/>
    <w:rsid w:val="17371880"/>
    <w:rsid w:val="173739A8"/>
    <w:rsid w:val="173B6FF4"/>
    <w:rsid w:val="173E31F8"/>
    <w:rsid w:val="1743363C"/>
    <w:rsid w:val="17527800"/>
    <w:rsid w:val="17582181"/>
    <w:rsid w:val="177127B6"/>
    <w:rsid w:val="1773037A"/>
    <w:rsid w:val="17795D6E"/>
    <w:rsid w:val="17800EAB"/>
    <w:rsid w:val="17810679"/>
    <w:rsid w:val="178469A6"/>
    <w:rsid w:val="1795758B"/>
    <w:rsid w:val="17990AF4"/>
    <w:rsid w:val="179B6E47"/>
    <w:rsid w:val="17A35317"/>
    <w:rsid w:val="17AB10BD"/>
    <w:rsid w:val="17AD6C65"/>
    <w:rsid w:val="17B15508"/>
    <w:rsid w:val="17B172B6"/>
    <w:rsid w:val="17B80644"/>
    <w:rsid w:val="17BC3F9E"/>
    <w:rsid w:val="17C14401"/>
    <w:rsid w:val="17C3411C"/>
    <w:rsid w:val="17C50FB3"/>
    <w:rsid w:val="17CF6F49"/>
    <w:rsid w:val="17DB2585"/>
    <w:rsid w:val="17DF7BA8"/>
    <w:rsid w:val="17E16D7D"/>
    <w:rsid w:val="17E94823"/>
    <w:rsid w:val="17EB2569"/>
    <w:rsid w:val="17EC02EE"/>
    <w:rsid w:val="17EC6540"/>
    <w:rsid w:val="17F04205"/>
    <w:rsid w:val="17F3167D"/>
    <w:rsid w:val="17F44CBB"/>
    <w:rsid w:val="17FE2CE6"/>
    <w:rsid w:val="18045DC2"/>
    <w:rsid w:val="18055854"/>
    <w:rsid w:val="18094D46"/>
    <w:rsid w:val="180A10F0"/>
    <w:rsid w:val="180A4C18"/>
    <w:rsid w:val="18101135"/>
    <w:rsid w:val="18130B49"/>
    <w:rsid w:val="18167E3C"/>
    <w:rsid w:val="181C294C"/>
    <w:rsid w:val="18214A17"/>
    <w:rsid w:val="18267CA4"/>
    <w:rsid w:val="182757CA"/>
    <w:rsid w:val="182C5B39"/>
    <w:rsid w:val="182F1E85"/>
    <w:rsid w:val="18342523"/>
    <w:rsid w:val="1835204F"/>
    <w:rsid w:val="18356F00"/>
    <w:rsid w:val="184721C3"/>
    <w:rsid w:val="1853612C"/>
    <w:rsid w:val="185A1741"/>
    <w:rsid w:val="185B6002"/>
    <w:rsid w:val="185F6D12"/>
    <w:rsid w:val="186407CC"/>
    <w:rsid w:val="18645B4B"/>
    <w:rsid w:val="186B56B7"/>
    <w:rsid w:val="18786026"/>
    <w:rsid w:val="187A3B4C"/>
    <w:rsid w:val="187C250F"/>
    <w:rsid w:val="187C3D68"/>
    <w:rsid w:val="187D1E98"/>
    <w:rsid w:val="18824EBF"/>
    <w:rsid w:val="18842C1C"/>
    <w:rsid w:val="18882132"/>
    <w:rsid w:val="18953CCD"/>
    <w:rsid w:val="18A4506D"/>
    <w:rsid w:val="18A73E51"/>
    <w:rsid w:val="18A74047"/>
    <w:rsid w:val="18B0756E"/>
    <w:rsid w:val="18B502D3"/>
    <w:rsid w:val="18B673B3"/>
    <w:rsid w:val="18BA4890"/>
    <w:rsid w:val="18BF3C55"/>
    <w:rsid w:val="18C916EA"/>
    <w:rsid w:val="18CD4FA1"/>
    <w:rsid w:val="18D05AC7"/>
    <w:rsid w:val="18D93F02"/>
    <w:rsid w:val="18DA283C"/>
    <w:rsid w:val="18DB5A75"/>
    <w:rsid w:val="18DC4807"/>
    <w:rsid w:val="18E60D9D"/>
    <w:rsid w:val="18EA5738"/>
    <w:rsid w:val="18EE0734"/>
    <w:rsid w:val="18F643E1"/>
    <w:rsid w:val="18FA2EDF"/>
    <w:rsid w:val="18FA4C8D"/>
    <w:rsid w:val="18FB75E7"/>
    <w:rsid w:val="19033B41"/>
    <w:rsid w:val="19050BBF"/>
    <w:rsid w:val="19067AD5"/>
    <w:rsid w:val="190958FC"/>
    <w:rsid w:val="19117E2E"/>
    <w:rsid w:val="19121D33"/>
    <w:rsid w:val="1914507D"/>
    <w:rsid w:val="191C6A52"/>
    <w:rsid w:val="191D0AC2"/>
    <w:rsid w:val="191E61EF"/>
    <w:rsid w:val="19212A90"/>
    <w:rsid w:val="19292AEC"/>
    <w:rsid w:val="19333038"/>
    <w:rsid w:val="19347819"/>
    <w:rsid w:val="19357389"/>
    <w:rsid w:val="193957B5"/>
    <w:rsid w:val="19397563"/>
    <w:rsid w:val="19437C78"/>
    <w:rsid w:val="194859F8"/>
    <w:rsid w:val="19486114"/>
    <w:rsid w:val="194A5EDD"/>
    <w:rsid w:val="194B491A"/>
    <w:rsid w:val="194C2D7E"/>
    <w:rsid w:val="195772C5"/>
    <w:rsid w:val="1958514E"/>
    <w:rsid w:val="19641220"/>
    <w:rsid w:val="196547FC"/>
    <w:rsid w:val="19670574"/>
    <w:rsid w:val="196A27E3"/>
    <w:rsid w:val="196F3858"/>
    <w:rsid w:val="196F7CE0"/>
    <w:rsid w:val="19744FD7"/>
    <w:rsid w:val="1977434B"/>
    <w:rsid w:val="197746AF"/>
    <w:rsid w:val="197A08EF"/>
    <w:rsid w:val="197C1B46"/>
    <w:rsid w:val="198C7FDB"/>
    <w:rsid w:val="1990114D"/>
    <w:rsid w:val="19924EC5"/>
    <w:rsid w:val="199A5F26"/>
    <w:rsid w:val="199B784A"/>
    <w:rsid w:val="199D4CBE"/>
    <w:rsid w:val="19AB147C"/>
    <w:rsid w:val="19AB6A7A"/>
    <w:rsid w:val="19AE3B25"/>
    <w:rsid w:val="19AF0D41"/>
    <w:rsid w:val="19BA700D"/>
    <w:rsid w:val="19C109D2"/>
    <w:rsid w:val="19C14CC1"/>
    <w:rsid w:val="19C662E9"/>
    <w:rsid w:val="19CF50DC"/>
    <w:rsid w:val="19E25E4D"/>
    <w:rsid w:val="19E44366"/>
    <w:rsid w:val="19E5593D"/>
    <w:rsid w:val="19E971DB"/>
    <w:rsid w:val="19EB2E69"/>
    <w:rsid w:val="19F351B3"/>
    <w:rsid w:val="19F416DC"/>
    <w:rsid w:val="19F908B3"/>
    <w:rsid w:val="19FD5E0C"/>
    <w:rsid w:val="1A0F4768"/>
    <w:rsid w:val="1A1670E6"/>
    <w:rsid w:val="1A1A4984"/>
    <w:rsid w:val="1A1A55E6"/>
    <w:rsid w:val="1A200AE0"/>
    <w:rsid w:val="1A295829"/>
    <w:rsid w:val="1A2E1092"/>
    <w:rsid w:val="1A3452F0"/>
    <w:rsid w:val="1A367F46"/>
    <w:rsid w:val="1A5328A6"/>
    <w:rsid w:val="1A594BAA"/>
    <w:rsid w:val="1A5B0922"/>
    <w:rsid w:val="1A5C1D18"/>
    <w:rsid w:val="1A5D4EB8"/>
    <w:rsid w:val="1A5F124B"/>
    <w:rsid w:val="1A644484"/>
    <w:rsid w:val="1A693B7F"/>
    <w:rsid w:val="1A6A1BDC"/>
    <w:rsid w:val="1A6E76E0"/>
    <w:rsid w:val="1A7171D0"/>
    <w:rsid w:val="1A726FEE"/>
    <w:rsid w:val="1A7A5D36"/>
    <w:rsid w:val="1A807414"/>
    <w:rsid w:val="1A846F04"/>
    <w:rsid w:val="1A905843"/>
    <w:rsid w:val="1A9136BE"/>
    <w:rsid w:val="1A9F78CD"/>
    <w:rsid w:val="1AB05F4B"/>
    <w:rsid w:val="1AB10E35"/>
    <w:rsid w:val="1AB42075"/>
    <w:rsid w:val="1AB46735"/>
    <w:rsid w:val="1AB5229E"/>
    <w:rsid w:val="1ABC669E"/>
    <w:rsid w:val="1ABD7625"/>
    <w:rsid w:val="1AC20E58"/>
    <w:rsid w:val="1AC60579"/>
    <w:rsid w:val="1AC778A5"/>
    <w:rsid w:val="1AC900AA"/>
    <w:rsid w:val="1ACA018D"/>
    <w:rsid w:val="1ACC7D99"/>
    <w:rsid w:val="1AD0039B"/>
    <w:rsid w:val="1AD8337A"/>
    <w:rsid w:val="1ADC6D40"/>
    <w:rsid w:val="1ADF676A"/>
    <w:rsid w:val="1AE640A3"/>
    <w:rsid w:val="1AE718C2"/>
    <w:rsid w:val="1AF160CB"/>
    <w:rsid w:val="1AF26F22"/>
    <w:rsid w:val="1AF5020D"/>
    <w:rsid w:val="1AFA5418"/>
    <w:rsid w:val="1B002D2B"/>
    <w:rsid w:val="1B086E06"/>
    <w:rsid w:val="1B096303"/>
    <w:rsid w:val="1B0A1CAD"/>
    <w:rsid w:val="1B0D76E0"/>
    <w:rsid w:val="1B0E4A1F"/>
    <w:rsid w:val="1B1C0EEA"/>
    <w:rsid w:val="1B1C786B"/>
    <w:rsid w:val="1B1E1106"/>
    <w:rsid w:val="1B1F3429"/>
    <w:rsid w:val="1B2041A1"/>
    <w:rsid w:val="1B2165EF"/>
    <w:rsid w:val="1B2303EB"/>
    <w:rsid w:val="1B2547C6"/>
    <w:rsid w:val="1B261D69"/>
    <w:rsid w:val="1B267FBB"/>
    <w:rsid w:val="1B285AE1"/>
    <w:rsid w:val="1B3A2696"/>
    <w:rsid w:val="1B3E6240"/>
    <w:rsid w:val="1B4A3540"/>
    <w:rsid w:val="1B513EBB"/>
    <w:rsid w:val="1B522B5E"/>
    <w:rsid w:val="1B574618"/>
    <w:rsid w:val="1B5B6F6E"/>
    <w:rsid w:val="1B6121D7"/>
    <w:rsid w:val="1B631ADA"/>
    <w:rsid w:val="1B645931"/>
    <w:rsid w:val="1B682381"/>
    <w:rsid w:val="1B6B3C20"/>
    <w:rsid w:val="1B6B72AC"/>
    <w:rsid w:val="1B770817"/>
    <w:rsid w:val="1B7900EB"/>
    <w:rsid w:val="1B7C3F45"/>
    <w:rsid w:val="1B81143A"/>
    <w:rsid w:val="1B866CAC"/>
    <w:rsid w:val="1B880ABD"/>
    <w:rsid w:val="1B8A054A"/>
    <w:rsid w:val="1B8A679C"/>
    <w:rsid w:val="1B8A76C0"/>
    <w:rsid w:val="1B99253B"/>
    <w:rsid w:val="1B9A29E8"/>
    <w:rsid w:val="1B9D795D"/>
    <w:rsid w:val="1BA85FC5"/>
    <w:rsid w:val="1BA93FF7"/>
    <w:rsid w:val="1BAD5FE6"/>
    <w:rsid w:val="1BAE5A03"/>
    <w:rsid w:val="1BB158AD"/>
    <w:rsid w:val="1BB63F44"/>
    <w:rsid w:val="1BBE5213"/>
    <w:rsid w:val="1BC35AAB"/>
    <w:rsid w:val="1BC51582"/>
    <w:rsid w:val="1BD22E56"/>
    <w:rsid w:val="1BD27A58"/>
    <w:rsid w:val="1BD856D0"/>
    <w:rsid w:val="1BD9327F"/>
    <w:rsid w:val="1BDA6830"/>
    <w:rsid w:val="1BEF23DE"/>
    <w:rsid w:val="1BF15209"/>
    <w:rsid w:val="1BF54FE2"/>
    <w:rsid w:val="1BF74872"/>
    <w:rsid w:val="1BF754B3"/>
    <w:rsid w:val="1C00023C"/>
    <w:rsid w:val="1C071B9A"/>
    <w:rsid w:val="1C0813B4"/>
    <w:rsid w:val="1C12067C"/>
    <w:rsid w:val="1C1B0C2F"/>
    <w:rsid w:val="1C1D316C"/>
    <w:rsid w:val="1C236647"/>
    <w:rsid w:val="1C2A5F5B"/>
    <w:rsid w:val="1C2F10F1"/>
    <w:rsid w:val="1C300547"/>
    <w:rsid w:val="1C3A4B66"/>
    <w:rsid w:val="1C3B1844"/>
    <w:rsid w:val="1C3C0370"/>
    <w:rsid w:val="1C406E5A"/>
    <w:rsid w:val="1C420E24"/>
    <w:rsid w:val="1C43089F"/>
    <w:rsid w:val="1C47643B"/>
    <w:rsid w:val="1C485D0F"/>
    <w:rsid w:val="1C4A5F2B"/>
    <w:rsid w:val="1C521A89"/>
    <w:rsid w:val="1C5968A3"/>
    <w:rsid w:val="1C5C2071"/>
    <w:rsid w:val="1C685C06"/>
    <w:rsid w:val="1C6D0116"/>
    <w:rsid w:val="1C760868"/>
    <w:rsid w:val="1C7C2DB5"/>
    <w:rsid w:val="1C7F3E27"/>
    <w:rsid w:val="1C8B3F48"/>
    <w:rsid w:val="1C8C02F2"/>
    <w:rsid w:val="1C8F4E94"/>
    <w:rsid w:val="1C904A6D"/>
    <w:rsid w:val="1C962F1E"/>
    <w:rsid w:val="1C9A47BD"/>
    <w:rsid w:val="1C9D6EDC"/>
    <w:rsid w:val="1C9F1042"/>
    <w:rsid w:val="1C9F27E3"/>
    <w:rsid w:val="1CA078F9"/>
    <w:rsid w:val="1CA46049"/>
    <w:rsid w:val="1CA473E9"/>
    <w:rsid w:val="1CBE79FF"/>
    <w:rsid w:val="1CC01D49"/>
    <w:rsid w:val="1CC17F9B"/>
    <w:rsid w:val="1CC21DD9"/>
    <w:rsid w:val="1CC413D0"/>
    <w:rsid w:val="1CCE25A8"/>
    <w:rsid w:val="1CD14C6D"/>
    <w:rsid w:val="1CD94C27"/>
    <w:rsid w:val="1CDC23D3"/>
    <w:rsid w:val="1CDC2662"/>
    <w:rsid w:val="1CE046C9"/>
    <w:rsid w:val="1CE87BFE"/>
    <w:rsid w:val="1CED65A2"/>
    <w:rsid w:val="1CF00A76"/>
    <w:rsid w:val="1D01647D"/>
    <w:rsid w:val="1D03379E"/>
    <w:rsid w:val="1D041006"/>
    <w:rsid w:val="1D0929C7"/>
    <w:rsid w:val="1D0E51AB"/>
    <w:rsid w:val="1D1207F7"/>
    <w:rsid w:val="1D167BBB"/>
    <w:rsid w:val="1D183933"/>
    <w:rsid w:val="1D1E51AE"/>
    <w:rsid w:val="1D222807"/>
    <w:rsid w:val="1D296577"/>
    <w:rsid w:val="1D2C1503"/>
    <w:rsid w:val="1D2F1366"/>
    <w:rsid w:val="1D322C47"/>
    <w:rsid w:val="1D361749"/>
    <w:rsid w:val="1D3F35B6"/>
    <w:rsid w:val="1D43387C"/>
    <w:rsid w:val="1D491F5C"/>
    <w:rsid w:val="1D57445C"/>
    <w:rsid w:val="1D5C5F16"/>
    <w:rsid w:val="1D5D61EB"/>
    <w:rsid w:val="1D5F1562"/>
    <w:rsid w:val="1D630C35"/>
    <w:rsid w:val="1D68567A"/>
    <w:rsid w:val="1D7169BB"/>
    <w:rsid w:val="1D7D23FE"/>
    <w:rsid w:val="1D7D7B19"/>
    <w:rsid w:val="1D813BCE"/>
    <w:rsid w:val="1D8434A4"/>
    <w:rsid w:val="1D8A1367"/>
    <w:rsid w:val="1D8B61C8"/>
    <w:rsid w:val="1D990629"/>
    <w:rsid w:val="1DAB3824"/>
    <w:rsid w:val="1DAD6772"/>
    <w:rsid w:val="1DAE017A"/>
    <w:rsid w:val="1DB16262"/>
    <w:rsid w:val="1DB20242"/>
    <w:rsid w:val="1DB61742"/>
    <w:rsid w:val="1DC064A5"/>
    <w:rsid w:val="1DD575F8"/>
    <w:rsid w:val="1DD96527"/>
    <w:rsid w:val="1DDA0D6B"/>
    <w:rsid w:val="1DE63A32"/>
    <w:rsid w:val="1DE81558"/>
    <w:rsid w:val="1DEA1774"/>
    <w:rsid w:val="1DEB35B6"/>
    <w:rsid w:val="1DED1503"/>
    <w:rsid w:val="1DEF6D8A"/>
    <w:rsid w:val="1DF20628"/>
    <w:rsid w:val="1DF66ECC"/>
    <w:rsid w:val="1DFB74DD"/>
    <w:rsid w:val="1E004AF3"/>
    <w:rsid w:val="1E005185"/>
    <w:rsid w:val="1E072853"/>
    <w:rsid w:val="1E1467F1"/>
    <w:rsid w:val="1E195BB5"/>
    <w:rsid w:val="1E1C77C6"/>
    <w:rsid w:val="1E255E1D"/>
    <w:rsid w:val="1E2A6014"/>
    <w:rsid w:val="1E2C7742"/>
    <w:rsid w:val="1E2E78B2"/>
    <w:rsid w:val="1E2F298D"/>
    <w:rsid w:val="1E311151"/>
    <w:rsid w:val="1E3173A3"/>
    <w:rsid w:val="1E324BDA"/>
    <w:rsid w:val="1E345983"/>
    <w:rsid w:val="1E37428D"/>
    <w:rsid w:val="1E37603B"/>
    <w:rsid w:val="1E3C0BE6"/>
    <w:rsid w:val="1E415B1D"/>
    <w:rsid w:val="1E422BA2"/>
    <w:rsid w:val="1E431223"/>
    <w:rsid w:val="1E440F80"/>
    <w:rsid w:val="1E476831"/>
    <w:rsid w:val="1E49279A"/>
    <w:rsid w:val="1E4F5A7B"/>
    <w:rsid w:val="1E674667"/>
    <w:rsid w:val="1E766C61"/>
    <w:rsid w:val="1E7E79B3"/>
    <w:rsid w:val="1E863E28"/>
    <w:rsid w:val="1E8878BD"/>
    <w:rsid w:val="1E8A6352"/>
    <w:rsid w:val="1E8B0269"/>
    <w:rsid w:val="1E8C45D9"/>
    <w:rsid w:val="1E95149B"/>
    <w:rsid w:val="1E960FB4"/>
    <w:rsid w:val="1E9960A7"/>
    <w:rsid w:val="1EA05AFE"/>
    <w:rsid w:val="1EA71413"/>
    <w:rsid w:val="1EAC053B"/>
    <w:rsid w:val="1EAE09F3"/>
    <w:rsid w:val="1EAE0E16"/>
    <w:rsid w:val="1ED1023E"/>
    <w:rsid w:val="1ED32941"/>
    <w:rsid w:val="1EE00481"/>
    <w:rsid w:val="1EE17044"/>
    <w:rsid w:val="1EE415EC"/>
    <w:rsid w:val="1EE73926"/>
    <w:rsid w:val="1EEC32CA"/>
    <w:rsid w:val="1EF06916"/>
    <w:rsid w:val="1EF67CA4"/>
    <w:rsid w:val="1EFD7285"/>
    <w:rsid w:val="1F046865"/>
    <w:rsid w:val="1F062A4F"/>
    <w:rsid w:val="1F06438B"/>
    <w:rsid w:val="1F095B9C"/>
    <w:rsid w:val="1F1220B1"/>
    <w:rsid w:val="1F155704"/>
    <w:rsid w:val="1F1A4440"/>
    <w:rsid w:val="1F1B770B"/>
    <w:rsid w:val="1F264F83"/>
    <w:rsid w:val="1F292B9C"/>
    <w:rsid w:val="1F2965BD"/>
    <w:rsid w:val="1F2B05D9"/>
    <w:rsid w:val="1F372797"/>
    <w:rsid w:val="1F3C5FFF"/>
    <w:rsid w:val="1F3E7FD7"/>
    <w:rsid w:val="1F420707"/>
    <w:rsid w:val="1F5076DD"/>
    <w:rsid w:val="1F5124A3"/>
    <w:rsid w:val="1F5E5906"/>
    <w:rsid w:val="1F6666F2"/>
    <w:rsid w:val="1F6A2B6C"/>
    <w:rsid w:val="1F6F4139"/>
    <w:rsid w:val="1F6F6B0B"/>
    <w:rsid w:val="1F726EAC"/>
    <w:rsid w:val="1F746245"/>
    <w:rsid w:val="1F752F25"/>
    <w:rsid w:val="1F790691"/>
    <w:rsid w:val="1F7C63FB"/>
    <w:rsid w:val="1F7E68A8"/>
    <w:rsid w:val="1F7F4925"/>
    <w:rsid w:val="1F8B4667"/>
    <w:rsid w:val="1F900A1F"/>
    <w:rsid w:val="1F917661"/>
    <w:rsid w:val="1F920E8D"/>
    <w:rsid w:val="1F95200F"/>
    <w:rsid w:val="1F9C4CF0"/>
    <w:rsid w:val="1FA30A52"/>
    <w:rsid w:val="1FAF3A62"/>
    <w:rsid w:val="1FB76EE3"/>
    <w:rsid w:val="1FB77D3E"/>
    <w:rsid w:val="1FC057AD"/>
    <w:rsid w:val="1FC1472E"/>
    <w:rsid w:val="1FC5305C"/>
    <w:rsid w:val="1FCE656C"/>
    <w:rsid w:val="1FD75D28"/>
    <w:rsid w:val="1FDF4406"/>
    <w:rsid w:val="1FE247A9"/>
    <w:rsid w:val="1FE30F60"/>
    <w:rsid w:val="1FE7402E"/>
    <w:rsid w:val="1FEA5A5B"/>
    <w:rsid w:val="1FED17F2"/>
    <w:rsid w:val="1FF93EF0"/>
    <w:rsid w:val="1FFE2432"/>
    <w:rsid w:val="200170BF"/>
    <w:rsid w:val="200E45FB"/>
    <w:rsid w:val="200E4E99"/>
    <w:rsid w:val="200F101E"/>
    <w:rsid w:val="2012495D"/>
    <w:rsid w:val="2016181B"/>
    <w:rsid w:val="201E1DBC"/>
    <w:rsid w:val="20210D51"/>
    <w:rsid w:val="2023248F"/>
    <w:rsid w:val="20240F62"/>
    <w:rsid w:val="202E3891"/>
    <w:rsid w:val="203257C2"/>
    <w:rsid w:val="2039253E"/>
    <w:rsid w:val="203A702A"/>
    <w:rsid w:val="20406426"/>
    <w:rsid w:val="204131A1"/>
    <w:rsid w:val="20484838"/>
    <w:rsid w:val="20495A32"/>
    <w:rsid w:val="20547378"/>
    <w:rsid w:val="205630F0"/>
    <w:rsid w:val="2058529B"/>
    <w:rsid w:val="205C7EF1"/>
    <w:rsid w:val="20617E42"/>
    <w:rsid w:val="20631369"/>
    <w:rsid w:val="2063443F"/>
    <w:rsid w:val="20644FC6"/>
    <w:rsid w:val="20684BD2"/>
    <w:rsid w:val="206F5E63"/>
    <w:rsid w:val="207A0B31"/>
    <w:rsid w:val="207E3E9F"/>
    <w:rsid w:val="20850CB9"/>
    <w:rsid w:val="20880DD0"/>
    <w:rsid w:val="208A4B48"/>
    <w:rsid w:val="209B3B08"/>
    <w:rsid w:val="209B4FA7"/>
    <w:rsid w:val="209D2ACD"/>
    <w:rsid w:val="20A43303"/>
    <w:rsid w:val="20A53EA7"/>
    <w:rsid w:val="20A651FE"/>
    <w:rsid w:val="20A76100"/>
    <w:rsid w:val="20AC0F62"/>
    <w:rsid w:val="20AE4CDA"/>
    <w:rsid w:val="20B7775D"/>
    <w:rsid w:val="20B93DFF"/>
    <w:rsid w:val="20BF4A0D"/>
    <w:rsid w:val="20C43126"/>
    <w:rsid w:val="20C43BD1"/>
    <w:rsid w:val="20C53DD2"/>
    <w:rsid w:val="20C70E45"/>
    <w:rsid w:val="20C75D9C"/>
    <w:rsid w:val="20D45BC5"/>
    <w:rsid w:val="20D64139"/>
    <w:rsid w:val="20DB35F6"/>
    <w:rsid w:val="20E25BC1"/>
    <w:rsid w:val="20E40F91"/>
    <w:rsid w:val="20E9484E"/>
    <w:rsid w:val="20F30ACF"/>
    <w:rsid w:val="20F738EF"/>
    <w:rsid w:val="20FD3686"/>
    <w:rsid w:val="21024813"/>
    <w:rsid w:val="210B5C89"/>
    <w:rsid w:val="21196A48"/>
    <w:rsid w:val="211E64CD"/>
    <w:rsid w:val="21233ED6"/>
    <w:rsid w:val="212A54C0"/>
    <w:rsid w:val="212D7FC8"/>
    <w:rsid w:val="21317460"/>
    <w:rsid w:val="21400B25"/>
    <w:rsid w:val="21490D89"/>
    <w:rsid w:val="21494E75"/>
    <w:rsid w:val="214A0E52"/>
    <w:rsid w:val="214F778A"/>
    <w:rsid w:val="21543E5D"/>
    <w:rsid w:val="2155527D"/>
    <w:rsid w:val="215A276C"/>
    <w:rsid w:val="216D719B"/>
    <w:rsid w:val="217F4248"/>
    <w:rsid w:val="21804FF5"/>
    <w:rsid w:val="218A325D"/>
    <w:rsid w:val="218B0B78"/>
    <w:rsid w:val="218D48F0"/>
    <w:rsid w:val="21A64387"/>
    <w:rsid w:val="21A65AE7"/>
    <w:rsid w:val="21B52099"/>
    <w:rsid w:val="21B73546"/>
    <w:rsid w:val="21C476DA"/>
    <w:rsid w:val="21CC7BE4"/>
    <w:rsid w:val="21D544E9"/>
    <w:rsid w:val="21DB5067"/>
    <w:rsid w:val="21DE339D"/>
    <w:rsid w:val="21E02E79"/>
    <w:rsid w:val="21E36C06"/>
    <w:rsid w:val="21E53443"/>
    <w:rsid w:val="21EA1C0A"/>
    <w:rsid w:val="21EB7868"/>
    <w:rsid w:val="21ED4F0B"/>
    <w:rsid w:val="21EE7A31"/>
    <w:rsid w:val="21EF55AB"/>
    <w:rsid w:val="21F65582"/>
    <w:rsid w:val="220A4192"/>
    <w:rsid w:val="220B5C30"/>
    <w:rsid w:val="220F79FB"/>
    <w:rsid w:val="221030A4"/>
    <w:rsid w:val="221079EF"/>
    <w:rsid w:val="22140953"/>
    <w:rsid w:val="22140AA7"/>
    <w:rsid w:val="22160D89"/>
    <w:rsid w:val="221B63A0"/>
    <w:rsid w:val="22235F69"/>
    <w:rsid w:val="22252D7A"/>
    <w:rsid w:val="22266AF2"/>
    <w:rsid w:val="222C235B"/>
    <w:rsid w:val="222E4487"/>
    <w:rsid w:val="223C6316"/>
    <w:rsid w:val="223F28A7"/>
    <w:rsid w:val="2244065B"/>
    <w:rsid w:val="22454EF3"/>
    <w:rsid w:val="224569D5"/>
    <w:rsid w:val="224B6E90"/>
    <w:rsid w:val="224F429B"/>
    <w:rsid w:val="225165FA"/>
    <w:rsid w:val="22525B39"/>
    <w:rsid w:val="22550031"/>
    <w:rsid w:val="225C2514"/>
    <w:rsid w:val="22622D77"/>
    <w:rsid w:val="22635643"/>
    <w:rsid w:val="22764238"/>
    <w:rsid w:val="227E692E"/>
    <w:rsid w:val="2284369A"/>
    <w:rsid w:val="228B55D9"/>
    <w:rsid w:val="228B7F23"/>
    <w:rsid w:val="229138A9"/>
    <w:rsid w:val="22916138"/>
    <w:rsid w:val="229323DA"/>
    <w:rsid w:val="229C3523"/>
    <w:rsid w:val="229D4C42"/>
    <w:rsid w:val="22A13B7E"/>
    <w:rsid w:val="22A2261D"/>
    <w:rsid w:val="22A87507"/>
    <w:rsid w:val="22AD2D70"/>
    <w:rsid w:val="22B5218C"/>
    <w:rsid w:val="22B65060"/>
    <w:rsid w:val="22C500B9"/>
    <w:rsid w:val="22CC21EE"/>
    <w:rsid w:val="22CC74FF"/>
    <w:rsid w:val="22CE3412"/>
    <w:rsid w:val="22D61532"/>
    <w:rsid w:val="22D61E45"/>
    <w:rsid w:val="22D91ACF"/>
    <w:rsid w:val="22DB45F8"/>
    <w:rsid w:val="22E70030"/>
    <w:rsid w:val="22EA6B29"/>
    <w:rsid w:val="22EF5A05"/>
    <w:rsid w:val="22F15352"/>
    <w:rsid w:val="22FE2786"/>
    <w:rsid w:val="23016B63"/>
    <w:rsid w:val="23073B71"/>
    <w:rsid w:val="230D5A0C"/>
    <w:rsid w:val="230D7A8B"/>
    <w:rsid w:val="23137077"/>
    <w:rsid w:val="23142316"/>
    <w:rsid w:val="2318468D"/>
    <w:rsid w:val="231B0D18"/>
    <w:rsid w:val="23227153"/>
    <w:rsid w:val="232A6284"/>
    <w:rsid w:val="23360FB7"/>
    <w:rsid w:val="23410EC9"/>
    <w:rsid w:val="23411E36"/>
    <w:rsid w:val="23425BAE"/>
    <w:rsid w:val="23451F7A"/>
    <w:rsid w:val="23470101"/>
    <w:rsid w:val="234D6635"/>
    <w:rsid w:val="235A75F8"/>
    <w:rsid w:val="23622351"/>
    <w:rsid w:val="236554ED"/>
    <w:rsid w:val="23687BB6"/>
    <w:rsid w:val="23862A1A"/>
    <w:rsid w:val="2387194A"/>
    <w:rsid w:val="238D6881"/>
    <w:rsid w:val="238E0DF3"/>
    <w:rsid w:val="23990204"/>
    <w:rsid w:val="23996BB6"/>
    <w:rsid w:val="23AE6D9F"/>
    <w:rsid w:val="23B75C54"/>
    <w:rsid w:val="23BA403C"/>
    <w:rsid w:val="23BE00A5"/>
    <w:rsid w:val="23BE3486"/>
    <w:rsid w:val="23CD191B"/>
    <w:rsid w:val="23DD0E7C"/>
    <w:rsid w:val="23EB1DA2"/>
    <w:rsid w:val="23ED3D6C"/>
    <w:rsid w:val="23F9471E"/>
    <w:rsid w:val="23FA3D93"/>
    <w:rsid w:val="23FB1052"/>
    <w:rsid w:val="2412647C"/>
    <w:rsid w:val="24132978"/>
    <w:rsid w:val="241430A6"/>
    <w:rsid w:val="241755C6"/>
    <w:rsid w:val="24180AE3"/>
    <w:rsid w:val="241D66D2"/>
    <w:rsid w:val="241E742D"/>
    <w:rsid w:val="242B18E6"/>
    <w:rsid w:val="242B4894"/>
    <w:rsid w:val="242B503D"/>
    <w:rsid w:val="243D7A51"/>
    <w:rsid w:val="243E0B90"/>
    <w:rsid w:val="24434176"/>
    <w:rsid w:val="2449510D"/>
    <w:rsid w:val="244A568C"/>
    <w:rsid w:val="244C3506"/>
    <w:rsid w:val="24501FA5"/>
    <w:rsid w:val="2451716B"/>
    <w:rsid w:val="24535719"/>
    <w:rsid w:val="24577437"/>
    <w:rsid w:val="245D5DAA"/>
    <w:rsid w:val="2463402E"/>
    <w:rsid w:val="24640FC9"/>
    <w:rsid w:val="24661B0F"/>
    <w:rsid w:val="246758CC"/>
    <w:rsid w:val="246856A3"/>
    <w:rsid w:val="24694890"/>
    <w:rsid w:val="246D6C5B"/>
    <w:rsid w:val="246E3050"/>
    <w:rsid w:val="247131B9"/>
    <w:rsid w:val="247D08CB"/>
    <w:rsid w:val="247D526D"/>
    <w:rsid w:val="247F027C"/>
    <w:rsid w:val="24816262"/>
    <w:rsid w:val="248775D7"/>
    <w:rsid w:val="24886E7D"/>
    <w:rsid w:val="248A15BB"/>
    <w:rsid w:val="248C684D"/>
    <w:rsid w:val="249473FB"/>
    <w:rsid w:val="24973CD7"/>
    <w:rsid w:val="249935AC"/>
    <w:rsid w:val="249C309C"/>
    <w:rsid w:val="249E0BC2"/>
    <w:rsid w:val="24A361D8"/>
    <w:rsid w:val="24AA7567"/>
    <w:rsid w:val="24AF7273"/>
    <w:rsid w:val="24B16729"/>
    <w:rsid w:val="24B86B76"/>
    <w:rsid w:val="24BC250D"/>
    <w:rsid w:val="24C00BF9"/>
    <w:rsid w:val="24C0798F"/>
    <w:rsid w:val="24C21928"/>
    <w:rsid w:val="24D22230"/>
    <w:rsid w:val="24D90223"/>
    <w:rsid w:val="24D97E4C"/>
    <w:rsid w:val="24DA06FE"/>
    <w:rsid w:val="24DA29FA"/>
    <w:rsid w:val="24DB1E3F"/>
    <w:rsid w:val="24E85F11"/>
    <w:rsid w:val="24F133E8"/>
    <w:rsid w:val="24F71B9D"/>
    <w:rsid w:val="24F96F99"/>
    <w:rsid w:val="24FA6740"/>
    <w:rsid w:val="250408F9"/>
    <w:rsid w:val="25064315"/>
    <w:rsid w:val="250C326C"/>
    <w:rsid w:val="250D6C29"/>
    <w:rsid w:val="25106A1C"/>
    <w:rsid w:val="25140E84"/>
    <w:rsid w:val="251E1D03"/>
    <w:rsid w:val="251E6CFD"/>
    <w:rsid w:val="25240362"/>
    <w:rsid w:val="25266084"/>
    <w:rsid w:val="252A68FA"/>
    <w:rsid w:val="25314C6E"/>
    <w:rsid w:val="25357778"/>
    <w:rsid w:val="25366C0A"/>
    <w:rsid w:val="25396B3D"/>
    <w:rsid w:val="253B1C09"/>
    <w:rsid w:val="255073F1"/>
    <w:rsid w:val="25554CA5"/>
    <w:rsid w:val="256413D5"/>
    <w:rsid w:val="25673CA8"/>
    <w:rsid w:val="25720BED"/>
    <w:rsid w:val="2576656F"/>
    <w:rsid w:val="25766A29"/>
    <w:rsid w:val="25772039"/>
    <w:rsid w:val="257F4191"/>
    <w:rsid w:val="25825149"/>
    <w:rsid w:val="258572E6"/>
    <w:rsid w:val="25861354"/>
    <w:rsid w:val="25900432"/>
    <w:rsid w:val="259124D5"/>
    <w:rsid w:val="25951FC5"/>
    <w:rsid w:val="259A141B"/>
    <w:rsid w:val="259E6D5D"/>
    <w:rsid w:val="259F4BF2"/>
    <w:rsid w:val="25A227CF"/>
    <w:rsid w:val="25A246E2"/>
    <w:rsid w:val="25A62424"/>
    <w:rsid w:val="25A768AE"/>
    <w:rsid w:val="25AB17E9"/>
    <w:rsid w:val="25B23938"/>
    <w:rsid w:val="25BB42D4"/>
    <w:rsid w:val="25BB4DCA"/>
    <w:rsid w:val="25BC11F5"/>
    <w:rsid w:val="25C3164B"/>
    <w:rsid w:val="25C557E5"/>
    <w:rsid w:val="25C66622"/>
    <w:rsid w:val="25C91C6F"/>
    <w:rsid w:val="25CB28DB"/>
    <w:rsid w:val="25CC2B81"/>
    <w:rsid w:val="25D43A4F"/>
    <w:rsid w:val="25DB14CF"/>
    <w:rsid w:val="25E03518"/>
    <w:rsid w:val="25E678A2"/>
    <w:rsid w:val="25EA26A6"/>
    <w:rsid w:val="25EE5E4C"/>
    <w:rsid w:val="25EE7927"/>
    <w:rsid w:val="25F16D96"/>
    <w:rsid w:val="25F42F57"/>
    <w:rsid w:val="25FA3E83"/>
    <w:rsid w:val="25FC3DF2"/>
    <w:rsid w:val="260405C6"/>
    <w:rsid w:val="26055EE5"/>
    <w:rsid w:val="26075247"/>
    <w:rsid w:val="260D4251"/>
    <w:rsid w:val="260E1D77"/>
    <w:rsid w:val="260E3934"/>
    <w:rsid w:val="260F533E"/>
    <w:rsid w:val="26143832"/>
    <w:rsid w:val="261A6E64"/>
    <w:rsid w:val="261F1A90"/>
    <w:rsid w:val="261F669F"/>
    <w:rsid w:val="262470B9"/>
    <w:rsid w:val="26306192"/>
    <w:rsid w:val="26357304"/>
    <w:rsid w:val="2645731F"/>
    <w:rsid w:val="264759A4"/>
    <w:rsid w:val="264F486A"/>
    <w:rsid w:val="265A7960"/>
    <w:rsid w:val="265E7E84"/>
    <w:rsid w:val="26680E5A"/>
    <w:rsid w:val="266967EE"/>
    <w:rsid w:val="26753BA5"/>
    <w:rsid w:val="267B2717"/>
    <w:rsid w:val="267D3676"/>
    <w:rsid w:val="267F1C2A"/>
    <w:rsid w:val="268418C0"/>
    <w:rsid w:val="26937061"/>
    <w:rsid w:val="26A26963"/>
    <w:rsid w:val="26A637A3"/>
    <w:rsid w:val="26AD333E"/>
    <w:rsid w:val="26AD33FF"/>
    <w:rsid w:val="26B02E2F"/>
    <w:rsid w:val="26B066B2"/>
    <w:rsid w:val="26BA22E5"/>
    <w:rsid w:val="26BC0429"/>
    <w:rsid w:val="26BC11AE"/>
    <w:rsid w:val="26C40874"/>
    <w:rsid w:val="26CA5D8A"/>
    <w:rsid w:val="26CE221D"/>
    <w:rsid w:val="26D04CBC"/>
    <w:rsid w:val="26D059E0"/>
    <w:rsid w:val="26D25C1B"/>
    <w:rsid w:val="26D703BB"/>
    <w:rsid w:val="26D716F4"/>
    <w:rsid w:val="26DB4FDA"/>
    <w:rsid w:val="26DC0D3B"/>
    <w:rsid w:val="26DF5406"/>
    <w:rsid w:val="26E1064B"/>
    <w:rsid w:val="26E15B99"/>
    <w:rsid w:val="26E543C0"/>
    <w:rsid w:val="26E92D59"/>
    <w:rsid w:val="26EC20B9"/>
    <w:rsid w:val="26EC4D7E"/>
    <w:rsid w:val="26F27A4E"/>
    <w:rsid w:val="26F27B9B"/>
    <w:rsid w:val="270B2978"/>
    <w:rsid w:val="27147861"/>
    <w:rsid w:val="2722776F"/>
    <w:rsid w:val="27231637"/>
    <w:rsid w:val="273B20AC"/>
    <w:rsid w:val="27400656"/>
    <w:rsid w:val="2746449C"/>
    <w:rsid w:val="274A4C06"/>
    <w:rsid w:val="275163C0"/>
    <w:rsid w:val="276225FE"/>
    <w:rsid w:val="27624129"/>
    <w:rsid w:val="276500BD"/>
    <w:rsid w:val="27661EFB"/>
    <w:rsid w:val="276E51C4"/>
    <w:rsid w:val="277374FA"/>
    <w:rsid w:val="27765E26"/>
    <w:rsid w:val="277F4CDB"/>
    <w:rsid w:val="27856069"/>
    <w:rsid w:val="27867B03"/>
    <w:rsid w:val="278A6D19"/>
    <w:rsid w:val="278E13C2"/>
    <w:rsid w:val="27943C3D"/>
    <w:rsid w:val="27A5248F"/>
    <w:rsid w:val="27A86201"/>
    <w:rsid w:val="27A86F2B"/>
    <w:rsid w:val="27A91B9E"/>
    <w:rsid w:val="27AD407B"/>
    <w:rsid w:val="27B150B0"/>
    <w:rsid w:val="27B40E77"/>
    <w:rsid w:val="27B43ACC"/>
    <w:rsid w:val="27B64475"/>
    <w:rsid w:val="27BA03F6"/>
    <w:rsid w:val="27C02A4C"/>
    <w:rsid w:val="27C06EE1"/>
    <w:rsid w:val="27C76682"/>
    <w:rsid w:val="27D14D1B"/>
    <w:rsid w:val="27D26378"/>
    <w:rsid w:val="27D34AE1"/>
    <w:rsid w:val="27E014F2"/>
    <w:rsid w:val="27E45276"/>
    <w:rsid w:val="27E9484A"/>
    <w:rsid w:val="27F07B60"/>
    <w:rsid w:val="27F324C2"/>
    <w:rsid w:val="27F9300E"/>
    <w:rsid w:val="27F96887"/>
    <w:rsid w:val="28053F16"/>
    <w:rsid w:val="281026ED"/>
    <w:rsid w:val="28125B4F"/>
    <w:rsid w:val="281869C4"/>
    <w:rsid w:val="281B0C50"/>
    <w:rsid w:val="28277120"/>
    <w:rsid w:val="282F34A2"/>
    <w:rsid w:val="283261F1"/>
    <w:rsid w:val="2833593F"/>
    <w:rsid w:val="283F3EE2"/>
    <w:rsid w:val="283F446A"/>
    <w:rsid w:val="284624AF"/>
    <w:rsid w:val="28481571"/>
    <w:rsid w:val="284E28FF"/>
    <w:rsid w:val="285D362E"/>
    <w:rsid w:val="286640ED"/>
    <w:rsid w:val="286A3DDE"/>
    <w:rsid w:val="286B34B1"/>
    <w:rsid w:val="286E6DE3"/>
    <w:rsid w:val="28727A72"/>
    <w:rsid w:val="287405B8"/>
    <w:rsid w:val="287915C8"/>
    <w:rsid w:val="28796E23"/>
    <w:rsid w:val="287C3278"/>
    <w:rsid w:val="287F0D0A"/>
    <w:rsid w:val="28846321"/>
    <w:rsid w:val="28850779"/>
    <w:rsid w:val="28852D33"/>
    <w:rsid w:val="28852FC8"/>
    <w:rsid w:val="2886653D"/>
    <w:rsid w:val="288A1B89"/>
    <w:rsid w:val="288C31D4"/>
    <w:rsid w:val="28941D46"/>
    <w:rsid w:val="2895052E"/>
    <w:rsid w:val="289775FC"/>
    <w:rsid w:val="289817DA"/>
    <w:rsid w:val="28991DCC"/>
    <w:rsid w:val="289C366A"/>
    <w:rsid w:val="289E31FD"/>
    <w:rsid w:val="28A87747"/>
    <w:rsid w:val="28AB6DA5"/>
    <w:rsid w:val="28B62C0F"/>
    <w:rsid w:val="28BB5795"/>
    <w:rsid w:val="28BE0AEE"/>
    <w:rsid w:val="28BF2345"/>
    <w:rsid w:val="28BF44FB"/>
    <w:rsid w:val="28BF6A80"/>
    <w:rsid w:val="28C130D1"/>
    <w:rsid w:val="28C33FAE"/>
    <w:rsid w:val="28C81E36"/>
    <w:rsid w:val="28CD0E0B"/>
    <w:rsid w:val="28CD6B22"/>
    <w:rsid w:val="28CE5D75"/>
    <w:rsid w:val="28CF1C92"/>
    <w:rsid w:val="28D41056"/>
    <w:rsid w:val="28DE6577"/>
    <w:rsid w:val="28DF1501"/>
    <w:rsid w:val="28E079FB"/>
    <w:rsid w:val="28EA1D77"/>
    <w:rsid w:val="28F217FD"/>
    <w:rsid w:val="28F23013"/>
    <w:rsid w:val="28F45255"/>
    <w:rsid w:val="28FE7C9B"/>
    <w:rsid w:val="29056F82"/>
    <w:rsid w:val="2909347D"/>
    <w:rsid w:val="290A6D49"/>
    <w:rsid w:val="290C6FEB"/>
    <w:rsid w:val="29111219"/>
    <w:rsid w:val="291B24BC"/>
    <w:rsid w:val="291F0144"/>
    <w:rsid w:val="292024ED"/>
    <w:rsid w:val="2924728B"/>
    <w:rsid w:val="2925627C"/>
    <w:rsid w:val="292B21E1"/>
    <w:rsid w:val="29375370"/>
    <w:rsid w:val="2938125A"/>
    <w:rsid w:val="293B10D5"/>
    <w:rsid w:val="295312A9"/>
    <w:rsid w:val="2960687D"/>
    <w:rsid w:val="2961005D"/>
    <w:rsid w:val="296D4C89"/>
    <w:rsid w:val="296E0B0B"/>
    <w:rsid w:val="296F65CE"/>
    <w:rsid w:val="29706E93"/>
    <w:rsid w:val="2976035F"/>
    <w:rsid w:val="29762332"/>
    <w:rsid w:val="29764774"/>
    <w:rsid w:val="29806A9C"/>
    <w:rsid w:val="29836F76"/>
    <w:rsid w:val="298505A2"/>
    <w:rsid w:val="2987431B"/>
    <w:rsid w:val="29883BEF"/>
    <w:rsid w:val="298A7A33"/>
    <w:rsid w:val="29906941"/>
    <w:rsid w:val="29916145"/>
    <w:rsid w:val="29946A38"/>
    <w:rsid w:val="299A404E"/>
    <w:rsid w:val="299D41D3"/>
    <w:rsid w:val="29A058F9"/>
    <w:rsid w:val="29A76E8D"/>
    <w:rsid w:val="29A85E27"/>
    <w:rsid w:val="29AA1416"/>
    <w:rsid w:val="29AB0526"/>
    <w:rsid w:val="29B23F8D"/>
    <w:rsid w:val="29B25ABD"/>
    <w:rsid w:val="29B445A8"/>
    <w:rsid w:val="29B54E5E"/>
    <w:rsid w:val="29BB2216"/>
    <w:rsid w:val="29CA4207"/>
    <w:rsid w:val="29D33359"/>
    <w:rsid w:val="29D532D8"/>
    <w:rsid w:val="29D5758A"/>
    <w:rsid w:val="29D771ED"/>
    <w:rsid w:val="29DA6B40"/>
    <w:rsid w:val="29E5736D"/>
    <w:rsid w:val="29E64EFA"/>
    <w:rsid w:val="29EF5A0D"/>
    <w:rsid w:val="29F00F38"/>
    <w:rsid w:val="29F53B22"/>
    <w:rsid w:val="29F80D74"/>
    <w:rsid w:val="29FD282F"/>
    <w:rsid w:val="2A016B7F"/>
    <w:rsid w:val="2A0A19D8"/>
    <w:rsid w:val="2A0D2A71"/>
    <w:rsid w:val="2A0E5190"/>
    <w:rsid w:val="2A0F5EFB"/>
    <w:rsid w:val="2A133B70"/>
    <w:rsid w:val="2A16744D"/>
    <w:rsid w:val="2A194002"/>
    <w:rsid w:val="2A226C84"/>
    <w:rsid w:val="2A252C00"/>
    <w:rsid w:val="2A2B4E3C"/>
    <w:rsid w:val="2A2D4EC2"/>
    <w:rsid w:val="2A2E0C3A"/>
    <w:rsid w:val="2A2E6B02"/>
    <w:rsid w:val="2A303663"/>
    <w:rsid w:val="2A3224FD"/>
    <w:rsid w:val="2A340160"/>
    <w:rsid w:val="2A382C70"/>
    <w:rsid w:val="2A420242"/>
    <w:rsid w:val="2A465F84"/>
    <w:rsid w:val="2A4915D0"/>
    <w:rsid w:val="2A4D6EDB"/>
    <w:rsid w:val="2A553B14"/>
    <w:rsid w:val="2A650A95"/>
    <w:rsid w:val="2A733FD2"/>
    <w:rsid w:val="2A765378"/>
    <w:rsid w:val="2A7D3EA6"/>
    <w:rsid w:val="2A7E4FFF"/>
    <w:rsid w:val="2A88034A"/>
    <w:rsid w:val="2A8E4E37"/>
    <w:rsid w:val="2A90584B"/>
    <w:rsid w:val="2A996298"/>
    <w:rsid w:val="2A9A5842"/>
    <w:rsid w:val="2A9B3CAB"/>
    <w:rsid w:val="2A9C202F"/>
    <w:rsid w:val="2AA82494"/>
    <w:rsid w:val="2AAD3FFD"/>
    <w:rsid w:val="2AAF1D7B"/>
    <w:rsid w:val="2AB27175"/>
    <w:rsid w:val="2AB615C9"/>
    <w:rsid w:val="2AB84177"/>
    <w:rsid w:val="2ABC6246"/>
    <w:rsid w:val="2AC22337"/>
    <w:rsid w:val="2AC33130"/>
    <w:rsid w:val="2AC722C1"/>
    <w:rsid w:val="2AC9438E"/>
    <w:rsid w:val="2ACF3ADF"/>
    <w:rsid w:val="2AD25EBF"/>
    <w:rsid w:val="2AD43590"/>
    <w:rsid w:val="2AE30F63"/>
    <w:rsid w:val="2AE31A25"/>
    <w:rsid w:val="2AE412F9"/>
    <w:rsid w:val="2AEA2DB3"/>
    <w:rsid w:val="2AED4651"/>
    <w:rsid w:val="2AED5ED3"/>
    <w:rsid w:val="2AEF03C9"/>
    <w:rsid w:val="2AEF1821"/>
    <w:rsid w:val="2AF67954"/>
    <w:rsid w:val="2AF929C6"/>
    <w:rsid w:val="2AF92FF6"/>
    <w:rsid w:val="2AFB413B"/>
    <w:rsid w:val="2B033E75"/>
    <w:rsid w:val="2B062F7B"/>
    <w:rsid w:val="2B133BB3"/>
    <w:rsid w:val="2B162741"/>
    <w:rsid w:val="2B1653BE"/>
    <w:rsid w:val="2B204A27"/>
    <w:rsid w:val="2B205C57"/>
    <w:rsid w:val="2B2408F0"/>
    <w:rsid w:val="2B285689"/>
    <w:rsid w:val="2B2949B8"/>
    <w:rsid w:val="2B29508C"/>
    <w:rsid w:val="2B2C56B5"/>
    <w:rsid w:val="2B361B54"/>
    <w:rsid w:val="2B3E4688"/>
    <w:rsid w:val="2B3F259D"/>
    <w:rsid w:val="2B416015"/>
    <w:rsid w:val="2B435C33"/>
    <w:rsid w:val="2B455FCA"/>
    <w:rsid w:val="2B58197D"/>
    <w:rsid w:val="2B5E3D62"/>
    <w:rsid w:val="2B602760"/>
    <w:rsid w:val="2B632D5D"/>
    <w:rsid w:val="2B71316A"/>
    <w:rsid w:val="2B7E47F6"/>
    <w:rsid w:val="2B852ADC"/>
    <w:rsid w:val="2B884367"/>
    <w:rsid w:val="2B8A6E08"/>
    <w:rsid w:val="2B8E6A79"/>
    <w:rsid w:val="2B91322F"/>
    <w:rsid w:val="2B9437BF"/>
    <w:rsid w:val="2B966A97"/>
    <w:rsid w:val="2B980A61"/>
    <w:rsid w:val="2BA0064C"/>
    <w:rsid w:val="2BA2368E"/>
    <w:rsid w:val="2BA33362"/>
    <w:rsid w:val="2BA74800"/>
    <w:rsid w:val="2BA94A1C"/>
    <w:rsid w:val="2BAF2686"/>
    <w:rsid w:val="2BB67139"/>
    <w:rsid w:val="2BB84C5F"/>
    <w:rsid w:val="2BBF5FEE"/>
    <w:rsid w:val="2BCB049B"/>
    <w:rsid w:val="2BCD7669"/>
    <w:rsid w:val="2BCD78C0"/>
    <w:rsid w:val="2BCE4483"/>
    <w:rsid w:val="2BD01B4D"/>
    <w:rsid w:val="2BDD46C6"/>
    <w:rsid w:val="2BFE3F26"/>
    <w:rsid w:val="2C0F4201"/>
    <w:rsid w:val="2C115F6B"/>
    <w:rsid w:val="2C130889"/>
    <w:rsid w:val="2C1758C2"/>
    <w:rsid w:val="2C1A1476"/>
    <w:rsid w:val="2C1D4AC2"/>
    <w:rsid w:val="2C1F6A8C"/>
    <w:rsid w:val="2C233DA9"/>
    <w:rsid w:val="2C2618D9"/>
    <w:rsid w:val="2C2661CB"/>
    <w:rsid w:val="2C324A12"/>
    <w:rsid w:val="2C40212A"/>
    <w:rsid w:val="2C471DB1"/>
    <w:rsid w:val="2C4C53A8"/>
    <w:rsid w:val="2C4C5671"/>
    <w:rsid w:val="2C526E62"/>
    <w:rsid w:val="2C552D9D"/>
    <w:rsid w:val="2C5C6270"/>
    <w:rsid w:val="2C651892"/>
    <w:rsid w:val="2C794D88"/>
    <w:rsid w:val="2C7A1F15"/>
    <w:rsid w:val="2C822E7C"/>
    <w:rsid w:val="2C8A154D"/>
    <w:rsid w:val="2C8B5738"/>
    <w:rsid w:val="2C8D4DAA"/>
    <w:rsid w:val="2C901738"/>
    <w:rsid w:val="2C995624"/>
    <w:rsid w:val="2CA2111C"/>
    <w:rsid w:val="2CC31B0E"/>
    <w:rsid w:val="2CC500C4"/>
    <w:rsid w:val="2CC66F08"/>
    <w:rsid w:val="2CC875CF"/>
    <w:rsid w:val="2CD71115"/>
    <w:rsid w:val="2CD84F96"/>
    <w:rsid w:val="2CDC634B"/>
    <w:rsid w:val="2CE27E97"/>
    <w:rsid w:val="2CE35D0C"/>
    <w:rsid w:val="2CF00BE4"/>
    <w:rsid w:val="2CF55A3F"/>
    <w:rsid w:val="2CF73565"/>
    <w:rsid w:val="2CF75BD7"/>
    <w:rsid w:val="2D0068BE"/>
    <w:rsid w:val="2D0444C8"/>
    <w:rsid w:val="2D067C4C"/>
    <w:rsid w:val="2D104E58"/>
    <w:rsid w:val="2D1640F9"/>
    <w:rsid w:val="2D1C2FCC"/>
    <w:rsid w:val="2D236108"/>
    <w:rsid w:val="2D273031"/>
    <w:rsid w:val="2D286CEF"/>
    <w:rsid w:val="2D2941A7"/>
    <w:rsid w:val="2D2F14C9"/>
    <w:rsid w:val="2D300825"/>
    <w:rsid w:val="2D394D73"/>
    <w:rsid w:val="2D39592C"/>
    <w:rsid w:val="2D40315E"/>
    <w:rsid w:val="2D433EAD"/>
    <w:rsid w:val="2D4D589D"/>
    <w:rsid w:val="2D5664DE"/>
    <w:rsid w:val="2D5722AD"/>
    <w:rsid w:val="2D5B633D"/>
    <w:rsid w:val="2D5C122C"/>
    <w:rsid w:val="2D5C32C5"/>
    <w:rsid w:val="2D6040B4"/>
    <w:rsid w:val="2D6A00BC"/>
    <w:rsid w:val="2D6A3D37"/>
    <w:rsid w:val="2D794102"/>
    <w:rsid w:val="2D795461"/>
    <w:rsid w:val="2D7C3A6A"/>
    <w:rsid w:val="2D7E77E3"/>
    <w:rsid w:val="2D7F3439"/>
    <w:rsid w:val="2D8568D6"/>
    <w:rsid w:val="2D8610F4"/>
    <w:rsid w:val="2D8664F1"/>
    <w:rsid w:val="2D8A43D9"/>
    <w:rsid w:val="2D8C498B"/>
    <w:rsid w:val="2D8F3758"/>
    <w:rsid w:val="2D931C39"/>
    <w:rsid w:val="2D9344BE"/>
    <w:rsid w:val="2D98230F"/>
    <w:rsid w:val="2D9B2143"/>
    <w:rsid w:val="2DA159E6"/>
    <w:rsid w:val="2DAD1E76"/>
    <w:rsid w:val="2DAF5DC8"/>
    <w:rsid w:val="2DB72D0B"/>
    <w:rsid w:val="2DC07DFB"/>
    <w:rsid w:val="2DC60B6D"/>
    <w:rsid w:val="2DCD34F3"/>
    <w:rsid w:val="2DCF003E"/>
    <w:rsid w:val="2DDC0D42"/>
    <w:rsid w:val="2DDC31FA"/>
    <w:rsid w:val="2DED6A13"/>
    <w:rsid w:val="2DF06932"/>
    <w:rsid w:val="2DF47EB6"/>
    <w:rsid w:val="2DF652EB"/>
    <w:rsid w:val="2DFE297D"/>
    <w:rsid w:val="2DFF51D4"/>
    <w:rsid w:val="2E053A60"/>
    <w:rsid w:val="2E0877D6"/>
    <w:rsid w:val="2E1B7727"/>
    <w:rsid w:val="2E1D6FFC"/>
    <w:rsid w:val="2E252472"/>
    <w:rsid w:val="2E270C85"/>
    <w:rsid w:val="2E2D720D"/>
    <w:rsid w:val="2E413201"/>
    <w:rsid w:val="2E426687"/>
    <w:rsid w:val="2E466A2F"/>
    <w:rsid w:val="2E5B1E5B"/>
    <w:rsid w:val="2E6219F5"/>
    <w:rsid w:val="2E6305ED"/>
    <w:rsid w:val="2E635256"/>
    <w:rsid w:val="2E662804"/>
    <w:rsid w:val="2E6966E5"/>
    <w:rsid w:val="2E6B295C"/>
    <w:rsid w:val="2E700A6A"/>
    <w:rsid w:val="2E701821"/>
    <w:rsid w:val="2E731311"/>
    <w:rsid w:val="2E7D309D"/>
    <w:rsid w:val="2E822326"/>
    <w:rsid w:val="2E881F9A"/>
    <w:rsid w:val="2E8B618B"/>
    <w:rsid w:val="2E903C71"/>
    <w:rsid w:val="2E933762"/>
    <w:rsid w:val="2E947838"/>
    <w:rsid w:val="2EA471C7"/>
    <w:rsid w:val="2EAC2993"/>
    <w:rsid w:val="2EB070B2"/>
    <w:rsid w:val="2EB229EF"/>
    <w:rsid w:val="2EBA2A9C"/>
    <w:rsid w:val="2EC61441"/>
    <w:rsid w:val="2EC92A23"/>
    <w:rsid w:val="2ECD7E32"/>
    <w:rsid w:val="2ECE64F9"/>
    <w:rsid w:val="2ED016DC"/>
    <w:rsid w:val="2ED1352F"/>
    <w:rsid w:val="2ED54732"/>
    <w:rsid w:val="2ED613CC"/>
    <w:rsid w:val="2EDA4EED"/>
    <w:rsid w:val="2EDC05D9"/>
    <w:rsid w:val="2EE47B19"/>
    <w:rsid w:val="2EE63891"/>
    <w:rsid w:val="2EFC30B5"/>
    <w:rsid w:val="2F1155B5"/>
    <w:rsid w:val="2F13270B"/>
    <w:rsid w:val="2F136A07"/>
    <w:rsid w:val="2F164BCD"/>
    <w:rsid w:val="2F1A3C3F"/>
    <w:rsid w:val="2F1C30A3"/>
    <w:rsid w:val="2F2148C9"/>
    <w:rsid w:val="2F236894"/>
    <w:rsid w:val="2F307202"/>
    <w:rsid w:val="2F397E65"/>
    <w:rsid w:val="2F3A4BFD"/>
    <w:rsid w:val="2F460AE9"/>
    <w:rsid w:val="2F513423"/>
    <w:rsid w:val="2F6517DC"/>
    <w:rsid w:val="2F664BCB"/>
    <w:rsid w:val="2F71697A"/>
    <w:rsid w:val="2F794705"/>
    <w:rsid w:val="2F8202D8"/>
    <w:rsid w:val="2F8C268B"/>
    <w:rsid w:val="2F8C5D1A"/>
    <w:rsid w:val="2F911A4F"/>
    <w:rsid w:val="2F931E2F"/>
    <w:rsid w:val="2F9403CE"/>
    <w:rsid w:val="2F9C21A2"/>
    <w:rsid w:val="2F9D3E46"/>
    <w:rsid w:val="2FA737F1"/>
    <w:rsid w:val="2FAA0D63"/>
    <w:rsid w:val="2FB30B4D"/>
    <w:rsid w:val="2FB475A5"/>
    <w:rsid w:val="2FBE3139"/>
    <w:rsid w:val="2FBE3F6E"/>
    <w:rsid w:val="2FC31E81"/>
    <w:rsid w:val="2FC33304"/>
    <w:rsid w:val="2FD24608"/>
    <w:rsid w:val="2FD302BA"/>
    <w:rsid w:val="2FD35FE3"/>
    <w:rsid w:val="2FD73401"/>
    <w:rsid w:val="2FDB0F1C"/>
    <w:rsid w:val="2FDE6C5E"/>
    <w:rsid w:val="2FDF316E"/>
    <w:rsid w:val="2FE04E63"/>
    <w:rsid w:val="2FEE6EA1"/>
    <w:rsid w:val="2FF2178E"/>
    <w:rsid w:val="2FF54680"/>
    <w:rsid w:val="2FF76652"/>
    <w:rsid w:val="30055C0B"/>
    <w:rsid w:val="30055F99"/>
    <w:rsid w:val="30077F63"/>
    <w:rsid w:val="300817F2"/>
    <w:rsid w:val="300936F9"/>
    <w:rsid w:val="30156AF1"/>
    <w:rsid w:val="301B0ECD"/>
    <w:rsid w:val="301F34FF"/>
    <w:rsid w:val="30275FE7"/>
    <w:rsid w:val="3033211E"/>
    <w:rsid w:val="30337D57"/>
    <w:rsid w:val="303845C1"/>
    <w:rsid w:val="30404CA6"/>
    <w:rsid w:val="30462C6A"/>
    <w:rsid w:val="30483662"/>
    <w:rsid w:val="304962E4"/>
    <w:rsid w:val="304C0EB9"/>
    <w:rsid w:val="30555E8E"/>
    <w:rsid w:val="30574B69"/>
    <w:rsid w:val="305C65C7"/>
    <w:rsid w:val="306664F5"/>
    <w:rsid w:val="307153DD"/>
    <w:rsid w:val="307C609E"/>
    <w:rsid w:val="308050E6"/>
    <w:rsid w:val="30963095"/>
    <w:rsid w:val="30977539"/>
    <w:rsid w:val="309C166B"/>
    <w:rsid w:val="309D4424"/>
    <w:rsid w:val="30A26B0B"/>
    <w:rsid w:val="30A97B7F"/>
    <w:rsid w:val="30AF2AA5"/>
    <w:rsid w:val="30B05603"/>
    <w:rsid w:val="30BA4FD6"/>
    <w:rsid w:val="30BA7485"/>
    <w:rsid w:val="30BF422D"/>
    <w:rsid w:val="30BF6B2B"/>
    <w:rsid w:val="30C72B05"/>
    <w:rsid w:val="30C916BD"/>
    <w:rsid w:val="30C9346B"/>
    <w:rsid w:val="30CA3D76"/>
    <w:rsid w:val="30CE3A09"/>
    <w:rsid w:val="30D617B5"/>
    <w:rsid w:val="30DA0B00"/>
    <w:rsid w:val="30DF232F"/>
    <w:rsid w:val="30E02B97"/>
    <w:rsid w:val="30E12562"/>
    <w:rsid w:val="30E24E48"/>
    <w:rsid w:val="30E40A49"/>
    <w:rsid w:val="30E52E6E"/>
    <w:rsid w:val="30E71077"/>
    <w:rsid w:val="30E738F1"/>
    <w:rsid w:val="30E81B43"/>
    <w:rsid w:val="30E91417"/>
    <w:rsid w:val="30F06139"/>
    <w:rsid w:val="30F524B2"/>
    <w:rsid w:val="30F54260"/>
    <w:rsid w:val="30F77FD8"/>
    <w:rsid w:val="30FA6C7D"/>
    <w:rsid w:val="30FC739C"/>
    <w:rsid w:val="30FD4EC2"/>
    <w:rsid w:val="31010E56"/>
    <w:rsid w:val="31077AEF"/>
    <w:rsid w:val="310B3A83"/>
    <w:rsid w:val="310C7C1C"/>
    <w:rsid w:val="31123098"/>
    <w:rsid w:val="311A0E93"/>
    <w:rsid w:val="311C7FC8"/>
    <w:rsid w:val="31265C52"/>
    <w:rsid w:val="312F69C4"/>
    <w:rsid w:val="313865E8"/>
    <w:rsid w:val="313F54DB"/>
    <w:rsid w:val="31466869"/>
    <w:rsid w:val="314A45AB"/>
    <w:rsid w:val="314B3E80"/>
    <w:rsid w:val="314E47F2"/>
    <w:rsid w:val="31552DB1"/>
    <w:rsid w:val="3166442C"/>
    <w:rsid w:val="31671508"/>
    <w:rsid w:val="3167513B"/>
    <w:rsid w:val="31723B02"/>
    <w:rsid w:val="317932F0"/>
    <w:rsid w:val="317A135D"/>
    <w:rsid w:val="31815AF3"/>
    <w:rsid w:val="31825A15"/>
    <w:rsid w:val="31864914"/>
    <w:rsid w:val="318A2B59"/>
    <w:rsid w:val="318D26EA"/>
    <w:rsid w:val="319A3E71"/>
    <w:rsid w:val="319C3849"/>
    <w:rsid w:val="319E0453"/>
    <w:rsid w:val="31A02E82"/>
    <w:rsid w:val="31B929D5"/>
    <w:rsid w:val="31C0486E"/>
    <w:rsid w:val="31C062EB"/>
    <w:rsid w:val="31C707F7"/>
    <w:rsid w:val="31C854D0"/>
    <w:rsid w:val="31C95A95"/>
    <w:rsid w:val="31D2634F"/>
    <w:rsid w:val="31D73965"/>
    <w:rsid w:val="31DF7FE4"/>
    <w:rsid w:val="31E21BF4"/>
    <w:rsid w:val="31E340B8"/>
    <w:rsid w:val="31E367AE"/>
    <w:rsid w:val="31F000AB"/>
    <w:rsid w:val="31FC76AB"/>
    <w:rsid w:val="320504D2"/>
    <w:rsid w:val="3208131B"/>
    <w:rsid w:val="32081D71"/>
    <w:rsid w:val="320E2222"/>
    <w:rsid w:val="320F1351"/>
    <w:rsid w:val="32110C25"/>
    <w:rsid w:val="321573D1"/>
    <w:rsid w:val="321805B8"/>
    <w:rsid w:val="32186458"/>
    <w:rsid w:val="322418F4"/>
    <w:rsid w:val="32354712"/>
    <w:rsid w:val="32361BEB"/>
    <w:rsid w:val="32486D5D"/>
    <w:rsid w:val="324D35C8"/>
    <w:rsid w:val="324E12A6"/>
    <w:rsid w:val="324F79A0"/>
    <w:rsid w:val="3250281F"/>
    <w:rsid w:val="32561711"/>
    <w:rsid w:val="32635C6D"/>
    <w:rsid w:val="326867B8"/>
    <w:rsid w:val="32690A61"/>
    <w:rsid w:val="326F6AEC"/>
    <w:rsid w:val="32701706"/>
    <w:rsid w:val="32741AA5"/>
    <w:rsid w:val="32780CA4"/>
    <w:rsid w:val="327D28CF"/>
    <w:rsid w:val="327F69BD"/>
    <w:rsid w:val="3280494B"/>
    <w:rsid w:val="32827A03"/>
    <w:rsid w:val="32861C19"/>
    <w:rsid w:val="32870003"/>
    <w:rsid w:val="329119D0"/>
    <w:rsid w:val="329C61C8"/>
    <w:rsid w:val="329F4483"/>
    <w:rsid w:val="32B83797"/>
    <w:rsid w:val="32B96977"/>
    <w:rsid w:val="32BE6170"/>
    <w:rsid w:val="32C043F9"/>
    <w:rsid w:val="32C90416"/>
    <w:rsid w:val="32C96B41"/>
    <w:rsid w:val="32CD1308"/>
    <w:rsid w:val="32CE6B16"/>
    <w:rsid w:val="32D508F5"/>
    <w:rsid w:val="32E04E37"/>
    <w:rsid w:val="32E20814"/>
    <w:rsid w:val="32E429F7"/>
    <w:rsid w:val="32EB6EB6"/>
    <w:rsid w:val="32EE71E8"/>
    <w:rsid w:val="32F20BF1"/>
    <w:rsid w:val="32F522F5"/>
    <w:rsid w:val="32F9151A"/>
    <w:rsid w:val="32FB3FA8"/>
    <w:rsid w:val="32FC1234"/>
    <w:rsid w:val="33016EEC"/>
    <w:rsid w:val="330E1609"/>
    <w:rsid w:val="33131DDF"/>
    <w:rsid w:val="33184235"/>
    <w:rsid w:val="33185EE8"/>
    <w:rsid w:val="33186790"/>
    <w:rsid w:val="332061F3"/>
    <w:rsid w:val="333C1721"/>
    <w:rsid w:val="333D1A8E"/>
    <w:rsid w:val="333D3C9C"/>
    <w:rsid w:val="334528CA"/>
    <w:rsid w:val="33460DA3"/>
    <w:rsid w:val="335164FE"/>
    <w:rsid w:val="3353526D"/>
    <w:rsid w:val="336C3012"/>
    <w:rsid w:val="336D632F"/>
    <w:rsid w:val="33713FF3"/>
    <w:rsid w:val="338024A2"/>
    <w:rsid w:val="338D4D0D"/>
    <w:rsid w:val="339256B6"/>
    <w:rsid w:val="33933E65"/>
    <w:rsid w:val="339715FE"/>
    <w:rsid w:val="33A37FA3"/>
    <w:rsid w:val="33AB2E09"/>
    <w:rsid w:val="33AC1DDC"/>
    <w:rsid w:val="33B026C0"/>
    <w:rsid w:val="33B05C81"/>
    <w:rsid w:val="33B271F9"/>
    <w:rsid w:val="33BA2D7F"/>
    <w:rsid w:val="33BF2BC8"/>
    <w:rsid w:val="33C13C9E"/>
    <w:rsid w:val="33C82679"/>
    <w:rsid w:val="33D20888"/>
    <w:rsid w:val="33D23F81"/>
    <w:rsid w:val="33D95773"/>
    <w:rsid w:val="33DC26B8"/>
    <w:rsid w:val="33E13288"/>
    <w:rsid w:val="33E32A95"/>
    <w:rsid w:val="33F1163C"/>
    <w:rsid w:val="33F30DC6"/>
    <w:rsid w:val="33FB1B8D"/>
    <w:rsid w:val="33FF2C94"/>
    <w:rsid w:val="3403723C"/>
    <w:rsid w:val="340842AA"/>
    <w:rsid w:val="340B3705"/>
    <w:rsid w:val="341964B7"/>
    <w:rsid w:val="341F46BA"/>
    <w:rsid w:val="342804A8"/>
    <w:rsid w:val="342A00B4"/>
    <w:rsid w:val="342D7B26"/>
    <w:rsid w:val="343230D5"/>
    <w:rsid w:val="3434799E"/>
    <w:rsid w:val="343767E4"/>
    <w:rsid w:val="34394463"/>
    <w:rsid w:val="343C6C28"/>
    <w:rsid w:val="34443762"/>
    <w:rsid w:val="34452E08"/>
    <w:rsid w:val="344828F8"/>
    <w:rsid w:val="344B0D0B"/>
    <w:rsid w:val="344D7F0F"/>
    <w:rsid w:val="344E5EC4"/>
    <w:rsid w:val="344F3C87"/>
    <w:rsid w:val="345117AD"/>
    <w:rsid w:val="345461B9"/>
    <w:rsid w:val="345A0EB1"/>
    <w:rsid w:val="345F1B47"/>
    <w:rsid w:val="34705599"/>
    <w:rsid w:val="34713BFD"/>
    <w:rsid w:val="34737F3E"/>
    <w:rsid w:val="348028B7"/>
    <w:rsid w:val="34873421"/>
    <w:rsid w:val="34876187"/>
    <w:rsid w:val="348B5182"/>
    <w:rsid w:val="3491429F"/>
    <w:rsid w:val="34984F9A"/>
    <w:rsid w:val="34993154"/>
    <w:rsid w:val="349B3370"/>
    <w:rsid w:val="349B511E"/>
    <w:rsid w:val="34AD0F4D"/>
    <w:rsid w:val="34B01D5A"/>
    <w:rsid w:val="34BB131C"/>
    <w:rsid w:val="34BB1EE6"/>
    <w:rsid w:val="34C25289"/>
    <w:rsid w:val="34C937CF"/>
    <w:rsid w:val="34CA0234"/>
    <w:rsid w:val="34D04457"/>
    <w:rsid w:val="34D348B8"/>
    <w:rsid w:val="34D53EF0"/>
    <w:rsid w:val="34DD74E5"/>
    <w:rsid w:val="34E16FD5"/>
    <w:rsid w:val="34F5482E"/>
    <w:rsid w:val="34F95019"/>
    <w:rsid w:val="35000E13"/>
    <w:rsid w:val="35093186"/>
    <w:rsid w:val="350B3E06"/>
    <w:rsid w:val="350F73DF"/>
    <w:rsid w:val="3511718E"/>
    <w:rsid w:val="351647A5"/>
    <w:rsid w:val="351F7DE7"/>
    <w:rsid w:val="35203E5F"/>
    <w:rsid w:val="35204032"/>
    <w:rsid w:val="352F3E4C"/>
    <w:rsid w:val="353006BF"/>
    <w:rsid w:val="353010A5"/>
    <w:rsid w:val="35303AB8"/>
    <w:rsid w:val="3530619D"/>
    <w:rsid w:val="35357D33"/>
    <w:rsid w:val="35366BF5"/>
    <w:rsid w:val="35380BBF"/>
    <w:rsid w:val="353C4DCD"/>
    <w:rsid w:val="35411821"/>
    <w:rsid w:val="35417A73"/>
    <w:rsid w:val="35441312"/>
    <w:rsid w:val="3549133A"/>
    <w:rsid w:val="354B7F09"/>
    <w:rsid w:val="3552530C"/>
    <w:rsid w:val="35553903"/>
    <w:rsid w:val="355E5AD1"/>
    <w:rsid w:val="35651183"/>
    <w:rsid w:val="3567780D"/>
    <w:rsid w:val="35696FCA"/>
    <w:rsid w:val="356C1F88"/>
    <w:rsid w:val="356E14B7"/>
    <w:rsid w:val="356F39C8"/>
    <w:rsid w:val="35775243"/>
    <w:rsid w:val="357B23B5"/>
    <w:rsid w:val="35825106"/>
    <w:rsid w:val="358950B3"/>
    <w:rsid w:val="359027A9"/>
    <w:rsid w:val="359516B3"/>
    <w:rsid w:val="359702D2"/>
    <w:rsid w:val="35A0281F"/>
    <w:rsid w:val="35A149B6"/>
    <w:rsid w:val="35A2533B"/>
    <w:rsid w:val="35A26AC9"/>
    <w:rsid w:val="35A37256"/>
    <w:rsid w:val="35AF3496"/>
    <w:rsid w:val="35B446E9"/>
    <w:rsid w:val="35B90109"/>
    <w:rsid w:val="35BC70FA"/>
    <w:rsid w:val="35BE7813"/>
    <w:rsid w:val="35C249F4"/>
    <w:rsid w:val="35C36F6D"/>
    <w:rsid w:val="35C518DA"/>
    <w:rsid w:val="35CD3B0F"/>
    <w:rsid w:val="35CE05E0"/>
    <w:rsid w:val="35D16AA2"/>
    <w:rsid w:val="35DA1C76"/>
    <w:rsid w:val="35E161D5"/>
    <w:rsid w:val="35E27945"/>
    <w:rsid w:val="35E93C67"/>
    <w:rsid w:val="35EB67D0"/>
    <w:rsid w:val="35ED79AF"/>
    <w:rsid w:val="35EE5151"/>
    <w:rsid w:val="35F05AF9"/>
    <w:rsid w:val="35F25212"/>
    <w:rsid w:val="36031455"/>
    <w:rsid w:val="36054F45"/>
    <w:rsid w:val="36065919"/>
    <w:rsid w:val="36081332"/>
    <w:rsid w:val="360C5A2A"/>
    <w:rsid w:val="3619279E"/>
    <w:rsid w:val="36197F95"/>
    <w:rsid w:val="361B4247"/>
    <w:rsid w:val="36201D7F"/>
    <w:rsid w:val="36237179"/>
    <w:rsid w:val="36251143"/>
    <w:rsid w:val="362A0508"/>
    <w:rsid w:val="36362A64"/>
    <w:rsid w:val="36363BD3"/>
    <w:rsid w:val="36374857"/>
    <w:rsid w:val="363A5FB6"/>
    <w:rsid w:val="363C17F4"/>
    <w:rsid w:val="36483314"/>
    <w:rsid w:val="364A3097"/>
    <w:rsid w:val="36526EC3"/>
    <w:rsid w:val="366114A2"/>
    <w:rsid w:val="366C0B20"/>
    <w:rsid w:val="366D45F8"/>
    <w:rsid w:val="366D6646"/>
    <w:rsid w:val="367041F2"/>
    <w:rsid w:val="36890391"/>
    <w:rsid w:val="3690132A"/>
    <w:rsid w:val="36910D4A"/>
    <w:rsid w:val="369246C4"/>
    <w:rsid w:val="36943B32"/>
    <w:rsid w:val="36A04776"/>
    <w:rsid w:val="36AB46A8"/>
    <w:rsid w:val="36AC58ED"/>
    <w:rsid w:val="36BD7528"/>
    <w:rsid w:val="36BF712B"/>
    <w:rsid w:val="36C330CF"/>
    <w:rsid w:val="36C63234"/>
    <w:rsid w:val="36CE17DB"/>
    <w:rsid w:val="36D230CA"/>
    <w:rsid w:val="36E204A9"/>
    <w:rsid w:val="36E65E63"/>
    <w:rsid w:val="36E77FAA"/>
    <w:rsid w:val="36EF47D1"/>
    <w:rsid w:val="36EF52AD"/>
    <w:rsid w:val="36F020EC"/>
    <w:rsid w:val="36F154C9"/>
    <w:rsid w:val="36F35EFF"/>
    <w:rsid w:val="36F71FBF"/>
    <w:rsid w:val="36FD1B1F"/>
    <w:rsid w:val="36FD5C1C"/>
    <w:rsid w:val="36FD79CA"/>
    <w:rsid w:val="3703155C"/>
    <w:rsid w:val="37054AD1"/>
    <w:rsid w:val="370D15CB"/>
    <w:rsid w:val="370E0682"/>
    <w:rsid w:val="370F6A9F"/>
    <w:rsid w:val="371224D2"/>
    <w:rsid w:val="37166961"/>
    <w:rsid w:val="3718335F"/>
    <w:rsid w:val="371A0990"/>
    <w:rsid w:val="371D0CBD"/>
    <w:rsid w:val="371F4BBF"/>
    <w:rsid w:val="37210533"/>
    <w:rsid w:val="3725056C"/>
    <w:rsid w:val="37382083"/>
    <w:rsid w:val="373F4487"/>
    <w:rsid w:val="374101FF"/>
    <w:rsid w:val="374B6987"/>
    <w:rsid w:val="374F1412"/>
    <w:rsid w:val="37500A53"/>
    <w:rsid w:val="3752131D"/>
    <w:rsid w:val="37543CF6"/>
    <w:rsid w:val="37557806"/>
    <w:rsid w:val="375A27EB"/>
    <w:rsid w:val="375A306E"/>
    <w:rsid w:val="375B5E24"/>
    <w:rsid w:val="3768578B"/>
    <w:rsid w:val="3769770F"/>
    <w:rsid w:val="376B11A4"/>
    <w:rsid w:val="376D5966"/>
    <w:rsid w:val="3775675D"/>
    <w:rsid w:val="377A219D"/>
    <w:rsid w:val="377A33EE"/>
    <w:rsid w:val="377A59CA"/>
    <w:rsid w:val="378150C3"/>
    <w:rsid w:val="37824373"/>
    <w:rsid w:val="378539B5"/>
    <w:rsid w:val="37873738"/>
    <w:rsid w:val="378F3624"/>
    <w:rsid w:val="37930A67"/>
    <w:rsid w:val="37947CEA"/>
    <w:rsid w:val="379F2D91"/>
    <w:rsid w:val="379F38F8"/>
    <w:rsid w:val="37A91900"/>
    <w:rsid w:val="37AB6929"/>
    <w:rsid w:val="37AF022F"/>
    <w:rsid w:val="37CA1B03"/>
    <w:rsid w:val="37CC4847"/>
    <w:rsid w:val="37D56B99"/>
    <w:rsid w:val="37DC1CD5"/>
    <w:rsid w:val="37E1553E"/>
    <w:rsid w:val="37E34E12"/>
    <w:rsid w:val="37E65AC8"/>
    <w:rsid w:val="37EB016A"/>
    <w:rsid w:val="37F45271"/>
    <w:rsid w:val="37F92887"/>
    <w:rsid w:val="37FC5ED4"/>
    <w:rsid w:val="38053EB2"/>
    <w:rsid w:val="380A136E"/>
    <w:rsid w:val="380B4369"/>
    <w:rsid w:val="381449F4"/>
    <w:rsid w:val="381672D6"/>
    <w:rsid w:val="382C22E7"/>
    <w:rsid w:val="382D0A51"/>
    <w:rsid w:val="38337B7F"/>
    <w:rsid w:val="383843EC"/>
    <w:rsid w:val="383B2EA0"/>
    <w:rsid w:val="38405EAB"/>
    <w:rsid w:val="38463457"/>
    <w:rsid w:val="38464653"/>
    <w:rsid w:val="384F0EE0"/>
    <w:rsid w:val="38534A8F"/>
    <w:rsid w:val="38587BF6"/>
    <w:rsid w:val="385D0EF3"/>
    <w:rsid w:val="38654FCB"/>
    <w:rsid w:val="386A1004"/>
    <w:rsid w:val="386E6252"/>
    <w:rsid w:val="386F3594"/>
    <w:rsid w:val="38740160"/>
    <w:rsid w:val="38787F5A"/>
    <w:rsid w:val="387A484E"/>
    <w:rsid w:val="388303A3"/>
    <w:rsid w:val="388859B9"/>
    <w:rsid w:val="388A1731"/>
    <w:rsid w:val="388C36FB"/>
    <w:rsid w:val="389B2134"/>
    <w:rsid w:val="389E6F8B"/>
    <w:rsid w:val="38A94900"/>
    <w:rsid w:val="38B36EDA"/>
    <w:rsid w:val="38B4055C"/>
    <w:rsid w:val="38B95B73"/>
    <w:rsid w:val="38C903FD"/>
    <w:rsid w:val="38CF4575"/>
    <w:rsid w:val="38D17360"/>
    <w:rsid w:val="38D45630"/>
    <w:rsid w:val="38D62BC9"/>
    <w:rsid w:val="38D806EF"/>
    <w:rsid w:val="38D91C00"/>
    <w:rsid w:val="38E74579"/>
    <w:rsid w:val="38EA21D0"/>
    <w:rsid w:val="38F117B0"/>
    <w:rsid w:val="38F1355F"/>
    <w:rsid w:val="38F624B4"/>
    <w:rsid w:val="38F66DC7"/>
    <w:rsid w:val="38F7001A"/>
    <w:rsid w:val="38F8669B"/>
    <w:rsid w:val="38FB43DD"/>
    <w:rsid w:val="38FC3975"/>
    <w:rsid w:val="390019F4"/>
    <w:rsid w:val="390714DC"/>
    <w:rsid w:val="390C2146"/>
    <w:rsid w:val="39190FF1"/>
    <w:rsid w:val="39241B86"/>
    <w:rsid w:val="392F6C97"/>
    <w:rsid w:val="39311BAD"/>
    <w:rsid w:val="39386165"/>
    <w:rsid w:val="39415FF7"/>
    <w:rsid w:val="39424E64"/>
    <w:rsid w:val="3948589C"/>
    <w:rsid w:val="394925BC"/>
    <w:rsid w:val="394D449F"/>
    <w:rsid w:val="3950297B"/>
    <w:rsid w:val="39525442"/>
    <w:rsid w:val="3955400D"/>
    <w:rsid w:val="395629C6"/>
    <w:rsid w:val="395A55A8"/>
    <w:rsid w:val="39602492"/>
    <w:rsid w:val="39637433"/>
    <w:rsid w:val="39657AA9"/>
    <w:rsid w:val="39663788"/>
    <w:rsid w:val="396B624B"/>
    <w:rsid w:val="39736610"/>
    <w:rsid w:val="39803F30"/>
    <w:rsid w:val="398C3287"/>
    <w:rsid w:val="398C6847"/>
    <w:rsid w:val="398E0DAD"/>
    <w:rsid w:val="3991089E"/>
    <w:rsid w:val="39924D42"/>
    <w:rsid w:val="399428F5"/>
    <w:rsid w:val="399549E3"/>
    <w:rsid w:val="399878B7"/>
    <w:rsid w:val="399C3DF7"/>
    <w:rsid w:val="399C796E"/>
    <w:rsid w:val="399D5C99"/>
    <w:rsid w:val="399E2C4D"/>
    <w:rsid w:val="39A64349"/>
    <w:rsid w:val="39A849EE"/>
    <w:rsid w:val="39A90E79"/>
    <w:rsid w:val="39AB5DA2"/>
    <w:rsid w:val="39AB5E03"/>
    <w:rsid w:val="39AE76A2"/>
    <w:rsid w:val="39B8407C"/>
    <w:rsid w:val="39BA1BA2"/>
    <w:rsid w:val="39C9770E"/>
    <w:rsid w:val="39CB0253"/>
    <w:rsid w:val="39CB4271"/>
    <w:rsid w:val="39D912B9"/>
    <w:rsid w:val="39DB75C7"/>
    <w:rsid w:val="39DC6207"/>
    <w:rsid w:val="39E21EDA"/>
    <w:rsid w:val="39E4130A"/>
    <w:rsid w:val="39E901BA"/>
    <w:rsid w:val="39ED1F78"/>
    <w:rsid w:val="39EF656D"/>
    <w:rsid w:val="39F010D2"/>
    <w:rsid w:val="39F10194"/>
    <w:rsid w:val="39F74DCB"/>
    <w:rsid w:val="39F87AA1"/>
    <w:rsid w:val="39F94BB6"/>
    <w:rsid w:val="39FA28E7"/>
    <w:rsid w:val="39FC394D"/>
    <w:rsid w:val="39FD79FE"/>
    <w:rsid w:val="3A035551"/>
    <w:rsid w:val="3A0D3E70"/>
    <w:rsid w:val="3A13103F"/>
    <w:rsid w:val="3A137505"/>
    <w:rsid w:val="3A3934C0"/>
    <w:rsid w:val="3A3B23E2"/>
    <w:rsid w:val="3A410516"/>
    <w:rsid w:val="3A451DB4"/>
    <w:rsid w:val="3A4A1652"/>
    <w:rsid w:val="3A502507"/>
    <w:rsid w:val="3A512798"/>
    <w:rsid w:val="3A540249"/>
    <w:rsid w:val="3A557B1D"/>
    <w:rsid w:val="3A75301B"/>
    <w:rsid w:val="3A762867"/>
    <w:rsid w:val="3A780E00"/>
    <w:rsid w:val="3A79380C"/>
    <w:rsid w:val="3A797CAF"/>
    <w:rsid w:val="3A810DAB"/>
    <w:rsid w:val="3A824436"/>
    <w:rsid w:val="3A830B2E"/>
    <w:rsid w:val="3A862F00"/>
    <w:rsid w:val="3A8B5101"/>
    <w:rsid w:val="3A982496"/>
    <w:rsid w:val="3A995C5C"/>
    <w:rsid w:val="3AA06FEA"/>
    <w:rsid w:val="3AA34DD3"/>
    <w:rsid w:val="3AAC3ECB"/>
    <w:rsid w:val="3AB72576"/>
    <w:rsid w:val="3ABA6A16"/>
    <w:rsid w:val="3ABE017E"/>
    <w:rsid w:val="3AC86541"/>
    <w:rsid w:val="3AD2359D"/>
    <w:rsid w:val="3AD35612"/>
    <w:rsid w:val="3AE130F8"/>
    <w:rsid w:val="3AE55345"/>
    <w:rsid w:val="3AE813A4"/>
    <w:rsid w:val="3AEF1D20"/>
    <w:rsid w:val="3AF12A92"/>
    <w:rsid w:val="3AF37A62"/>
    <w:rsid w:val="3AF40F85"/>
    <w:rsid w:val="3AF64E5C"/>
    <w:rsid w:val="3AFA18B7"/>
    <w:rsid w:val="3B0717C0"/>
    <w:rsid w:val="3B096234"/>
    <w:rsid w:val="3B105771"/>
    <w:rsid w:val="3B1B2837"/>
    <w:rsid w:val="3B1D25BB"/>
    <w:rsid w:val="3B286837"/>
    <w:rsid w:val="3B390F77"/>
    <w:rsid w:val="3B46580F"/>
    <w:rsid w:val="3B493F5B"/>
    <w:rsid w:val="3B5129DA"/>
    <w:rsid w:val="3B572D45"/>
    <w:rsid w:val="3B583D69"/>
    <w:rsid w:val="3B6049CB"/>
    <w:rsid w:val="3B6439C5"/>
    <w:rsid w:val="3B6F3E39"/>
    <w:rsid w:val="3B7010B2"/>
    <w:rsid w:val="3B717F2E"/>
    <w:rsid w:val="3B7566C9"/>
    <w:rsid w:val="3B786FBF"/>
    <w:rsid w:val="3B7C1991"/>
    <w:rsid w:val="3B7E28B2"/>
    <w:rsid w:val="3B7F4E52"/>
    <w:rsid w:val="3B7F75D5"/>
    <w:rsid w:val="3B822B19"/>
    <w:rsid w:val="3B8505B9"/>
    <w:rsid w:val="3B8657FC"/>
    <w:rsid w:val="3B873379"/>
    <w:rsid w:val="3B911029"/>
    <w:rsid w:val="3B932765"/>
    <w:rsid w:val="3B964D7C"/>
    <w:rsid w:val="3B970B66"/>
    <w:rsid w:val="3B9937D4"/>
    <w:rsid w:val="3BA23236"/>
    <w:rsid w:val="3BA42B0A"/>
    <w:rsid w:val="3BA54AFA"/>
    <w:rsid w:val="3BAC5D5B"/>
    <w:rsid w:val="3BAC5E63"/>
    <w:rsid w:val="3BB32D4D"/>
    <w:rsid w:val="3BC00E47"/>
    <w:rsid w:val="3BC21ED6"/>
    <w:rsid w:val="3BCE3FE5"/>
    <w:rsid w:val="3BD258C9"/>
    <w:rsid w:val="3BD827B4"/>
    <w:rsid w:val="3BDA652C"/>
    <w:rsid w:val="3BDB5957"/>
    <w:rsid w:val="3BE63834"/>
    <w:rsid w:val="3BEF949C"/>
    <w:rsid w:val="3BF22A54"/>
    <w:rsid w:val="3BF861C1"/>
    <w:rsid w:val="3C02602D"/>
    <w:rsid w:val="3C065573"/>
    <w:rsid w:val="3C065947"/>
    <w:rsid w:val="3C096E11"/>
    <w:rsid w:val="3C0B0DDB"/>
    <w:rsid w:val="3C0D57D9"/>
    <w:rsid w:val="3C0E4427"/>
    <w:rsid w:val="3C0E4600"/>
    <w:rsid w:val="3C100ED6"/>
    <w:rsid w:val="3C177780"/>
    <w:rsid w:val="3C1852A6"/>
    <w:rsid w:val="3C186CE7"/>
    <w:rsid w:val="3C1D3788"/>
    <w:rsid w:val="3C2A5FA7"/>
    <w:rsid w:val="3C2B322B"/>
    <w:rsid w:val="3C2D6FA3"/>
    <w:rsid w:val="3C305140"/>
    <w:rsid w:val="3C306DFD"/>
    <w:rsid w:val="3C432F26"/>
    <w:rsid w:val="3C4542ED"/>
    <w:rsid w:val="3C465783"/>
    <w:rsid w:val="3C4868ED"/>
    <w:rsid w:val="3C491352"/>
    <w:rsid w:val="3C4936B2"/>
    <w:rsid w:val="3C4C69F6"/>
    <w:rsid w:val="3C5207B8"/>
    <w:rsid w:val="3C6452A1"/>
    <w:rsid w:val="3C7B28E3"/>
    <w:rsid w:val="3C7B42D6"/>
    <w:rsid w:val="3C8366EB"/>
    <w:rsid w:val="3C85300E"/>
    <w:rsid w:val="3C910F87"/>
    <w:rsid w:val="3C946DDE"/>
    <w:rsid w:val="3C955532"/>
    <w:rsid w:val="3C957F32"/>
    <w:rsid w:val="3C9D4A64"/>
    <w:rsid w:val="3CAE0889"/>
    <w:rsid w:val="3CAF1DC1"/>
    <w:rsid w:val="3CBA1F7A"/>
    <w:rsid w:val="3CC316B6"/>
    <w:rsid w:val="3CCC341F"/>
    <w:rsid w:val="3CCD7E3F"/>
    <w:rsid w:val="3CCE01A1"/>
    <w:rsid w:val="3CCE2B6F"/>
    <w:rsid w:val="3CD1735C"/>
    <w:rsid w:val="3CD53445"/>
    <w:rsid w:val="3CDC4526"/>
    <w:rsid w:val="3CE2002A"/>
    <w:rsid w:val="3CEC5771"/>
    <w:rsid w:val="3CF823AB"/>
    <w:rsid w:val="3CFC01CE"/>
    <w:rsid w:val="3CFC0724"/>
    <w:rsid w:val="3CFC7EB5"/>
    <w:rsid w:val="3D0715A3"/>
    <w:rsid w:val="3D0A7925"/>
    <w:rsid w:val="3D120466"/>
    <w:rsid w:val="3D1D73D6"/>
    <w:rsid w:val="3D252372"/>
    <w:rsid w:val="3D2C012D"/>
    <w:rsid w:val="3D2F0AF9"/>
    <w:rsid w:val="3D370B4B"/>
    <w:rsid w:val="3D3B1437"/>
    <w:rsid w:val="3D3B307D"/>
    <w:rsid w:val="3D3B749E"/>
    <w:rsid w:val="3D4269DA"/>
    <w:rsid w:val="3D441172"/>
    <w:rsid w:val="3D4E0F7F"/>
    <w:rsid w:val="3D580F1D"/>
    <w:rsid w:val="3D5A0F8B"/>
    <w:rsid w:val="3D655897"/>
    <w:rsid w:val="3D670293"/>
    <w:rsid w:val="3D6A27CA"/>
    <w:rsid w:val="3D6D1ABE"/>
    <w:rsid w:val="3D6E1A99"/>
    <w:rsid w:val="3D734E8A"/>
    <w:rsid w:val="3D766728"/>
    <w:rsid w:val="3D855B19"/>
    <w:rsid w:val="3D86234F"/>
    <w:rsid w:val="3D8B09AC"/>
    <w:rsid w:val="3D8D3E1A"/>
    <w:rsid w:val="3D8E4049"/>
    <w:rsid w:val="3D976450"/>
    <w:rsid w:val="3D986BF6"/>
    <w:rsid w:val="3DA037A5"/>
    <w:rsid w:val="3DA63A76"/>
    <w:rsid w:val="3DAA0180"/>
    <w:rsid w:val="3DAE2FAE"/>
    <w:rsid w:val="3DB159B2"/>
    <w:rsid w:val="3DB46DFB"/>
    <w:rsid w:val="3DB92275"/>
    <w:rsid w:val="3DBC74B4"/>
    <w:rsid w:val="3DCB3C88"/>
    <w:rsid w:val="3DD34054"/>
    <w:rsid w:val="3DDC47DD"/>
    <w:rsid w:val="3DDD452D"/>
    <w:rsid w:val="3DDE328E"/>
    <w:rsid w:val="3DE41DD3"/>
    <w:rsid w:val="3DEB2004"/>
    <w:rsid w:val="3DEE759F"/>
    <w:rsid w:val="3DEF7D89"/>
    <w:rsid w:val="3DF02630"/>
    <w:rsid w:val="3E0161BA"/>
    <w:rsid w:val="3E0537EB"/>
    <w:rsid w:val="3E0C4C60"/>
    <w:rsid w:val="3E173A67"/>
    <w:rsid w:val="3E1D4268"/>
    <w:rsid w:val="3E1E6A1B"/>
    <w:rsid w:val="3E1F6196"/>
    <w:rsid w:val="3E2972F7"/>
    <w:rsid w:val="3E2B12C1"/>
    <w:rsid w:val="3E3E7246"/>
    <w:rsid w:val="3E432AAE"/>
    <w:rsid w:val="3E483849"/>
    <w:rsid w:val="3E495BEB"/>
    <w:rsid w:val="3E4D6328"/>
    <w:rsid w:val="3E517EA5"/>
    <w:rsid w:val="3E522CF1"/>
    <w:rsid w:val="3E565CBB"/>
    <w:rsid w:val="3E605E81"/>
    <w:rsid w:val="3E653BD9"/>
    <w:rsid w:val="3E68709A"/>
    <w:rsid w:val="3E6A3919"/>
    <w:rsid w:val="3E6E1FAB"/>
    <w:rsid w:val="3E72475D"/>
    <w:rsid w:val="3E725142"/>
    <w:rsid w:val="3E726EF0"/>
    <w:rsid w:val="3E857D03"/>
    <w:rsid w:val="3E8604C7"/>
    <w:rsid w:val="3E862495"/>
    <w:rsid w:val="3E8804C1"/>
    <w:rsid w:val="3E9831EC"/>
    <w:rsid w:val="3EB63280"/>
    <w:rsid w:val="3EB87669"/>
    <w:rsid w:val="3EB92D70"/>
    <w:rsid w:val="3EBB3783"/>
    <w:rsid w:val="3EBF6299"/>
    <w:rsid w:val="3EBF735B"/>
    <w:rsid w:val="3ED01E65"/>
    <w:rsid w:val="3ED0796E"/>
    <w:rsid w:val="3ED432B9"/>
    <w:rsid w:val="3ED51681"/>
    <w:rsid w:val="3ED8393F"/>
    <w:rsid w:val="3ED9574D"/>
    <w:rsid w:val="3EDE0D0A"/>
    <w:rsid w:val="3EE42F61"/>
    <w:rsid w:val="3EE80F60"/>
    <w:rsid w:val="3EE91500"/>
    <w:rsid w:val="3EEB27FE"/>
    <w:rsid w:val="3EF43DA9"/>
    <w:rsid w:val="3EF75647"/>
    <w:rsid w:val="3EF773F5"/>
    <w:rsid w:val="3EF84D51"/>
    <w:rsid w:val="3EFB4478"/>
    <w:rsid w:val="3F0110BB"/>
    <w:rsid w:val="3F015F57"/>
    <w:rsid w:val="3F071F5D"/>
    <w:rsid w:val="3F132347"/>
    <w:rsid w:val="3F143D5A"/>
    <w:rsid w:val="3F204B9E"/>
    <w:rsid w:val="3F214472"/>
    <w:rsid w:val="3F216F79"/>
    <w:rsid w:val="3F310B59"/>
    <w:rsid w:val="3F3464BF"/>
    <w:rsid w:val="3F3B3E38"/>
    <w:rsid w:val="3F3C12AC"/>
    <w:rsid w:val="3F3D74FE"/>
    <w:rsid w:val="3F403AED"/>
    <w:rsid w:val="3F591E5E"/>
    <w:rsid w:val="3F5C1186"/>
    <w:rsid w:val="3F5E56C6"/>
    <w:rsid w:val="3F6031EC"/>
    <w:rsid w:val="3F652C06"/>
    <w:rsid w:val="3F667E2A"/>
    <w:rsid w:val="3F6A6470"/>
    <w:rsid w:val="3F6D02AE"/>
    <w:rsid w:val="3F6E5909"/>
    <w:rsid w:val="3F76609B"/>
    <w:rsid w:val="3F783DDA"/>
    <w:rsid w:val="3F795F1D"/>
    <w:rsid w:val="3F7A2500"/>
    <w:rsid w:val="3F7B21B9"/>
    <w:rsid w:val="3F834B48"/>
    <w:rsid w:val="3F8353A4"/>
    <w:rsid w:val="3F844696"/>
    <w:rsid w:val="3F871D3B"/>
    <w:rsid w:val="3F8844F1"/>
    <w:rsid w:val="3F894D05"/>
    <w:rsid w:val="3F8E4936"/>
    <w:rsid w:val="3F930CA3"/>
    <w:rsid w:val="3F985F6B"/>
    <w:rsid w:val="3F9F3D14"/>
    <w:rsid w:val="3F9F4702"/>
    <w:rsid w:val="3FA24540"/>
    <w:rsid w:val="3FA4132B"/>
    <w:rsid w:val="3FA931F6"/>
    <w:rsid w:val="3FAC1876"/>
    <w:rsid w:val="3FAE3F57"/>
    <w:rsid w:val="3FB34064"/>
    <w:rsid w:val="3FBF5061"/>
    <w:rsid w:val="3FC21B42"/>
    <w:rsid w:val="3FC372A1"/>
    <w:rsid w:val="3FC418F4"/>
    <w:rsid w:val="3FCA3DC5"/>
    <w:rsid w:val="3FD9040F"/>
    <w:rsid w:val="3FDC6027"/>
    <w:rsid w:val="3FDD2DA4"/>
    <w:rsid w:val="3FDF2363"/>
    <w:rsid w:val="3FE27130"/>
    <w:rsid w:val="3FE62373"/>
    <w:rsid w:val="3FE62B11"/>
    <w:rsid w:val="3FEB14FA"/>
    <w:rsid w:val="3FEB58DD"/>
    <w:rsid w:val="3FEC585B"/>
    <w:rsid w:val="3FFA0F4B"/>
    <w:rsid w:val="3FFB2F15"/>
    <w:rsid w:val="40092958"/>
    <w:rsid w:val="40150AE5"/>
    <w:rsid w:val="401F09B1"/>
    <w:rsid w:val="401F6C03"/>
    <w:rsid w:val="40326890"/>
    <w:rsid w:val="403A1C8F"/>
    <w:rsid w:val="403C750D"/>
    <w:rsid w:val="403C77B5"/>
    <w:rsid w:val="40420B44"/>
    <w:rsid w:val="4043051B"/>
    <w:rsid w:val="40445977"/>
    <w:rsid w:val="404552C2"/>
    <w:rsid w:val="40470FDD"/>
    <w:rsid w:val="40490456"/>
    <w:rsid w:val="404B79F8"/>
    <w:rsid w:val="404D09BE"/>
    <w:rsid w:val="405002F8"/>
    <w:rsid w:val="40556AC9"/>
    <w:rsid w:val="40562031"/>
    <w:rsid w:val="40572841"/>
    <w:rsid w:val="405B40FE"/>
    <w:rsid w:val="405D078A"/>
    <w:rsid w:val="40662E10"/>
    <w:rsid w:val="4068637E"/>
    <w:rsid w:val="40692574"/>
    <w:rsid w:val="4072712D"/>
    <w:rsid w:val="407C4056"/>
    <w:rsid w:val="407E58A4"/>
    <w:rsid w:val="40803C45"/>
    <w:rsid w:val="408A0BA5"/>
    <w:rsid w:val="408C62AE"/>
    <w:rsid w:val="40921BCC"/>
    <w:rsid w:val="409502F5"/>
    <w:rsid w:val="40953369"/>
    <w:rsid w:val="409F7D44"/>
    <w:rsid w:val="40A92FD6"/>
    <w:rsid w:val="40B3647A"/>
    <w:rsid w:val="40B530C4"/>
    <w:rsid w:val="40B57417"/>
    <w:rsid w:val="40BE641C"/>
    <w:rsid w:val="40BF0298"/>
    <w:rsid w:val="40CA58C4"/>
    <w:rsid w:val="40CE6423"/>
    <w:rsid w:val="40D7128C"/>
    <w:rsid w:val="40DB4849"/>
    <w:rsid w:val="40DC4AF4"/>
    <w:rsid w:val="40E65973"/>
    <w:rsid w:val="40E8793D"/>
    <w:rsid w:val="40E87E13"/>
    <w:rsid w:val="40F24318"/>
    <w:rsid w:val="410D11F0"/>
    <w:rsid w:val="41123B52"/>
    <w:rsid w:val="41175B2C"/>
    <w:rsid w:val="41214BFD"/>
    <w:rsid w:val="413259CA"/>
    <w:rsid w:val="413D3B7F"/>
    <w:rsid w:val="41484B09"/>
    <w:rsid w:val="4157061F"/>
    <w:rsid w:val="415914C1"/>
    <w:rsid w:val="415B19A2"/>
    <w:rsid w:val="415B3C6B"/>
    <w:rsid w:val="415F1224"/>
    <w:rsid w:val="41636FC4"/>
    <w:rsid w:val="416A4059"/>
    <w:rsid w:val="417534E0"/>
    <w:rsid w:val="418405C1"/>
    <w:rsid w:val="41845BCD"/>
    <w:rsid w:val="418603F3"/>
    <w:rsid w:val="4187417E"/>
    <w:rsid w:val="41982251"/>
    <w:rsid w:val="419A4C1C"/>
    <w:rsid w:val="419C144F"/>
    <w:rsid w:val="41AA0ACA"/>
    <w:rsid w:val="41AA4BF2"/>
    <w:rsid w:val="41B364E1"/>
    <w:rsid w:val="41C24438"/>
    <w:rsid w:val="41C645C6"/>
    <w:rsid w:val="41CC11B3"/>
    <w:rsid w:val="41CC4B1E"/>
    <w:rsid w:val="41CF6290"/>
    <w:rsid w:val="41D86D9E"/>
    <w:rsid w:val="41D96C2B"/>
    <w:rsid w:val="41DA54D8"/>
    <w:rsid w:val="41DB4DAC"/>
    <w:rsid w:val="41DD487C"/>
    <w:rsid w:val="41E01A13"/>
    <w:rsid w:val="41E225DE"/>
    <w:rsid w:val="41E43D07"/>
    <w:rsid w:val="41E64B86"/>
    <w:rsid w:val="41E84B30"/>
    <w:rsid w:val="41E94983"/>
    <w:rsid w:val="41EA5C7B"/>
    <w:rsid w:val="41ED1BB6"/>
    <w:rsid w:val="41F03E89"/>
    <w:rsid w:val="41F23423"/>
    <w:rsid w:val="41FB36A0"/>
    <w:rsid w:val="42003D31"/>
    <w:rsid w:val="42004812"/>
    <w:rsid w:val="4202059B"/>
    <w:rsid w:val="42024A2E"/>
    <w:rsid w:val="42075CE5"/>
    <w:rsid w:val="420935A5"/>
    <w:rsid w:val="420B5DF7"/>
    <w:rsid w:val="420E5181"/>
    <w:rsid w:val="42100EF9"/>
    <w:rsid w:val="42163B28"/>
    <w:rsid w:val="42195B07"/>
    <w:rsid w:val="421A1D78"/>
    <w:rsid w:val="42284D71"/>
    <w:rsid w:val="422E312E"/>
    <w:rsid w:val="42376C71"/>
    <w:rsid w:val="423B3A9C"/>
    <w:rsid w:val="423D57CF"/>
    <w:rsid w:val="42446DF5"/>
    <w:rsid w:val="424505B8"/>
    <w:rsid w:val="424541FB"/>
    <w:rsid w:val="425414F0"/>
    <w:rsid w:val="426C1CFF"/>
    <w:rsid w:val="42725710"/>
    <w:rsid w:val="42784CF1"/>
    <w:rsid w:val="427A1ACA"/>
    <w:rsid w:val="427A3D75"/>
    <w:rsid w:val="427B20EB"/>
    <w:rsid w:val="42852CB2"/>
    <w:rsid w:val="42883836"/>
    <w:rsid w:val="428A301F"/>
    <w:rsid w:val="428C52FB"/>
    <w:rsid w:val="42A04F26"/>
    <w:rsid w:val="42A11F25"/>
    <w:rsid w:val="42AC5BC3"/>
    <w:rsid w:val="42B01F92"/>
    <w:rsid w:val="42B2779B"/>
    <w:rsid w:val="42B8554C"/>
    <w:rsid w:val="42BC172E"/>
    <w:rsid w:val="42BD2703"/>
    <w:rsid w:val="42BF46CD"/>
    <w:rsid w:val="42C716E4"/>
    <w:rsid w:val="42C817D4"/>
    <w:rsid w:val="42D014F6"/>
    <w:rsid w:val="42D57A4D"/>
    <w:rsid w:val="42D82436"/>
    <w:rsid w:val="42DD6902"/>
    <w:rsid w:val="42DF0F29"/>
    <w:rsid w:val="42DF267A"/>
    <w:rsid w:val="42E76CDA"/>
    <w:rsid w:val="42EB26BA"/>
    <w:rsid w:val="42ED2FE9"/>
    <w:rsid w:val="42F51E9D"/>
    <w:rsid w:val="42F929DA"/>
    <w:rsid w:val="43010842"/>
    <w:rsid w:val="4302306F"/>
    <w:rsid w:val="43044383"/>
    <w:rsid w:val="430B7913"/>
    <w:rsid w:val="431008FE"/>
    <w:rsid w:val="43193DDE"/>
    <w:rsid w:val="431D0C25"/>
    <w:rsid w:val="432022CD"/>
    <w:rsid w:val="43212240"/>
    <w:rsid w:val="432F3754"/>
    <w:rsid w:val="43351FEC"/>
    <w:rsid w:val="43364990"/>
    <w:rsid w:val="43370708"/>
    <w:rsid w:val="433724B6"/>
    <w:rsid w:val="43391FF1"/>
    <w:rsid w:val="433B1FA6"/>
    <w:rsid w:val="43421586"/>
    <w:rsid w:val="43485F3C"/>
    <w:rsid w:val="435C016E"/>
    <w:rsid w:val="435F0C17"/>
    <w:rsid w:val="436053D6"/>
    <w:rsid w:val="436314FD"/>
    <w:rsid w:val="43685283"/>
    <w:rsid w:val="4369789C"/>
    <w:rsid w:val="436E1920"/>
    <w:rsid w:val="436F1C50"/>
    <w:rsid w:val="437C436D"/>
    <w:rsid w:val="438035B6"/>
    <w:rsid w:val="43805C0B"/>
    <w:rsid w:val="438727E1"/>
    <w:rsid w:val="43893CDE"/>
    <w:rsid w:val="43931DE2"/>
    <w:rsid w:val="439A3786"/>
    <w:rsid w:val="439E0593"/>
    <w:rsid w:val="439E42E3"/>
    <w:rsid w:val="439F77F0"/>
    <w:rsid w:val="43A044FF"/>
    <w:rsid w:val="43A06E0C"/>
    <w:rsid w:val="43A06E4A"/>
    <w:rsid w:val="43A35D9D"/>
    <w:rsid w:val="43AA6A1D"/>
    <w:rsid w:val="43B14858"/>
    <w:rsid w:val="43B55F3D"/>
    <w:rsid w:val="43B72D2F"/>
    <w:rsid w:val="43BB6D79"/>
    <w:rsid w:val="43CE261E"/>
    <w:rsid w:val="43D10D4B"/>
    <w:rsid w:val="43D83C99"/>
    <w:rsid w:val="43DD370B"/>
    <w:rsid w:val="43E15EC3"/>
    <w:rsid w:val="43E43136"/>
    <w:rsid w:val="43F9ABC4"/>
    <w:rsid w:val="43FA6A7F"/>
    <w:rsid w:val="43FE4D82"/>
    <w:rsid w:val="43FF57A9"/>
    <w:rsid w:val="44004F9E"/>
    <w:rsid w:val="4402047A"/>
    <w:rsid w:val="44056110"/>
    <w:rsid w:val="44120AE1"/>
    <w:rsid w:val="44136E5D"/>
    <w:rsid w:val="44185E43"/>
    <w:rsid w:val="44240FD0"/>
    <w:rsid w:val="44281286"/>
    <w:rsid w:val="442A5B77"/>
    <w:rsid w:val="442A6F80"/>
    <w:rsid w:val="442D0326"/>
    <w:rsid w:val="4440496D"/>
    <w:rsid w:val="44405FFD"/>
    <w:rsid w:val="444D3F9F"/>
    <w:rsid w:val="44522C52"/>
    <w:rsid w:val="44526754"/>
    <w:rsid w:val="445350CD"/>
    <w:rsid w:val="446404BC"/>
    <w:rsid w:val="44646860"/>
    <w:rsid w:val="44654E01"/>
    <w:rsid w:val="44672F1A"/>
    <w:rsid w:val="4467501D"/>
    <w:rsid w:val="4472378B"/>
    <w:rsid w:val="4473254C"/>
    <w:rsid w:val="4479486D"/>
    <w:rsid w:val="447A3B6D"/>
    <w:rsid w:val="447D41C0"/>
    <w:rsid w:val="448160DE"/>
    <w:rsid w:val="44836C44"/>
    <w:rsid w:val="44845FBF"/>
    <w:rsid w:val="44913E48"/>
    <w:rsid w:val="449D27EC"/>
    <w:rsid w:val="449F47B6"/>
    <w:rsid w:val="44A312A2"/>
    <w:rsid w:val="44A57D2F"/>
    <w:rsid w:val="44A771C7"/>
    <w:rsid w:val="44B24671"/>
    <w:rsid w:val="44B269E4"/>
    <w:rsid w:val="44B62C45"/>
    <w:rsid w:val="44BC7116"/>
    <w:rsid w:val="44C90A5B"/>
    <w:rsid w:val="44CD4C98"/>
    <w:rsid w:val="44D06CEB"/>
    <w:rsid w:val="44D31C9D"/>
    <w:rsid w:val="44D648BA"/>
    <w:rsid w:val="44D67E75"/>
    <w:rsid w:val="44D95ECC"/>
    <w:rsid w:val="44F13A85"/>
    <w:rsid w:val="44F3240C"/>
    <w:rsid w:val="44F56A53"/>
    <w:rsid w:val="44FA5EB5"/>
    <w:rsid w:val="45045B85"/>
    <w:rsid w:val="45095DD7"/>
    <w:rsid w:val="45145840"/>
    <w:rsid w:val="451A3E3D"/>
    <w:rsid w:val="451F76A5"/>
    <w:rsid w:val="452136D4"/>
    <w:rsid w:val="45282DB6"/>
    <w:rsid w:val="45287407"/>
    <w:rsid w:val="453369D1"/>
    <w:rsid w:val="453454C3"/>
    <w:rsid w:val="45346AD1"/>
    <w:rsid w:val="453816B2"/>
    <w:rsid w:val="453C0257"/>
    <w:rsid w:val="453F36DE"/>
    <w:rsid w:val="454809AA"/>
    <w:rsid w:val="454B24C9"/>
    <w:rsid w:val="454C2168"/>
    <w:rsid w:val="4550785F"/>
    <w:rsid w:val="45596713"/>
    <w:rsid w:val="455B7E6F"/>
    <w:rsid w:val="456629C4"/>
    <w:rsid w:val="456904E4"/>
    <w:rsid w:val="45833790"/>
    <w:rsid w:val="45893B88"/>
    <w:rsid w:val="458B53FC"/>
    <w:rsid w:val="45903135"/>
    <w:rsid w:val="45960B78"/>
    <w:rsid w:val="459B4F7E"/>
    <w:rsid w:val="45A07927"/>
    <w:rsid w:val="45AA3413"/>
    <w:rsid w:val="45B36BAA"/>
    <w:rsid w:val="45B7168C"/>
    <w:rsid w:val="45BA31E2"/>
    <w:rsid w:val="45BC4EF4"/>
    <w:rsid w:val="45BD34BD"/>
    <w:rsid w:val="45C97056"/>
    <w:rsid w:val="45CA13BF"/>
    <w:rsid w:val="45CD6E1B"/>
    <w:rsid w:val="45DA44D7"/>
    <w:rsid w:val="45DF6BAF"/>
    <w:rsid w:val="45E2495B"/>
    <w:rsid w:val="45E42B1C"/>
    <w:rsid w:val="45EB5660"/>
    <w:rsid w:val="45F0527E"/>
    <w:rsid w:val="45F12DF0"/>
    <w:rsid w:val="45F263CC"/>
    <w:rsid w:val="45F66658"/>
    <w:rsid w:val="45F75F2C"/>
    <w:rsid w:val="45FA0F4A"/>
    <w:rsid w:val="45FB4075"/>
    <w:rsid w:val="45FD79E7"/>
    <w:rsid w:val="46000156"/>
    <w:rsid w:val="460366D7"/>
    <w:rsid w:val="46053217"/>
    <w:rsid w:val="460D03DA"/>
    <w:rsid w:val="46103030"/>
    <w:rsid w:val="4614088C"/>
    <w:rsid w:val="46141AA7"/>
    <w:rsid w:val="46142F82"/>
    <w:rsid w:val="46171FC5"/>
    <w:rsid w:val="46192347"/>
    <w:rsid w:val="463A5FFD"/>
    <w:rsid w:val="463B5293"/>
    <w:rsid w:val="463C209E"/>
    <w:rsid w:val="463E1358"/>
    <w:rsid w:val="464473C4"/>
    <w:rsid w:val="464E1614"/>
    <w:rsid w:val="46531893"/>
    <w:rsid w:val="4669027E"/>
    <w:rsid w:val="466E4440"/>
    <w:rsid w:val="46712387"/>
    <w:rsid w:val="46761547"/>
    <w:rsid w:val="46813B8C"/>
    <w:rsid w:val="46843C64"/>
    <w:rsid w:val="468C0D6B"/>
    <w:rsid w:val="46933EA7"/>
    <w:rsid w:val="469814BD"/>
    <w:rsid w:val="469C1FB7"/>
    <w:rsid w:val="469D6AD4"/>
    <w:rsid w:val="46A336FA"/>
    <w:rsid w:val="46AD3053"/>
    <w:rsid w:val="46B1432D"/>
    <w:rsid w:val="46B21DBE"/>
    <w:rsid w:val="46B64112"/>
    <w:rsid w:val="46BE2007"/>
    <w:rsid w:val="46C72264"/>
    <w:rsid w:val="46C83295"/>
    <w:rsid w:val="46C95F42"/>
    <w:rsid w:val="46CD2049"/>
    <w:rsid w:val="46D36A63"/>
    <w:rsid w:val="46D703F5"/>
    <w:rsid w:val="46EA4E70"/>
    <w:rsid w:val="46EF7B2B"/>
    <w:rsid w:val="46F506BE"/>
    <w:rsid w:val="46F968A0"/>
    <w:rsid w:val="47057685"/>
    <w:rsid w:val="470811BD"/>
    <w:rsid w:val="4708179D"/>
    <w:rsid w:val="47151E48"/>
    <w:rsid w:val="47156F84"/>
    <w:rsid w:val="47163A10"/>
    <w:rsid w:val="471A6376"/>
    <w:rsid w:val="471C5C4A"/>
    <w:rsid w:val="471E233E"/>
    <w:rsid w:val="47217705"/>
    <w:rsid w:val="47242D51"/>
    <w:rsid w:val="472450A7"/>
    <w:rsid w:val="472608BA"/>
    <w:rsid w:val="47262F6D"/>
    <w:rsid w:val="47275FF2"/>
    <w:rsid w:val="473067B8"/>
    <w:rsid w:val="473236C0"/>
    <w:rsid w:val="47347C1D"/>
    <w:rsid w:val="473632F0"/>
    <w:rsid w:val="47451812"/>
    <w:rsid w:val="4746447F"/>
    <w:rsid w:val="474B29D4"/>
    <w:rsid w:val="474C39E8"/>
    <w:rsid w:val="474E5743"/>
    <w:rsid w:val="474F7ABC"/>
    <w:rsid w:val="47522B65"/>
    <w:rsid w:val="47540C35"/>
    <w:rsid w:val="47543636"/>
    <w:rsid w:val="475C073D"/>
    <w:rsid w:val="475D6979"/>
    <w:rsid w:val="476103F9"/>
    <w:rsid w:val="47633879"/>
    <w:rsid w:val="477143CE"/>
    <w:rsid w:val="478B14C2"/>
    <w:rsid w:val="47990E08"/>
    <w:rsid w:val="479C2613"/>
    <w:rsid w:val="479C4FDD"/>
    <w:rsid w:val="47A0687C"/>
    <w:rsid w:val="47A155AB"/>
    <w:rsid w:val="47A8474F"/>
    <w:rsid w:val="47AA594C"/>
    <w:rsid w:val="47B745D4"/>
    <w:rsid w:val="47B96F1C"/>
    <w:rsid w:val="47BE31A6"/>
    <w:rsid w:val="47BE6D02"/>
    <w:rsid w:val="47C36D87"/>
    <w:rsid w:val="47C47D39"/>
    <w:rsid w:val="47CF1DDF"/>
    <w:rsid w:val="47D134FC"/>
    <w:rsid w:val="47D617B6"/>
    <w:rsid w:val="47D77306"/>
    <w:rsid w:val="47DE0958"/>
    <w:rsid w:val="47E476E5"/>
    <w:rsid w:val="47E77541"/>
    <w:rsid w:val="47EB01E3"/>
    <w:rsid w:val="47EF335F"/>
    <w:rsid w:val="47F00E85"/>
    <w:rsid w:val="47FA1658"/>
    <w:rsid w:val="47FE17F4"/>
    <w:rsid w:val="47FE1A9F"/>
    <w:rsid w:val="48024D27"/>
    <w:rsid w:val="480375B5"/>
    <w:rsid w:val="481903DC"/>
    <w:rsid w:val="481C5453"/>
    <w:rsid w:val="48233009"/>
    <w:rsid w:val="48295360"/>
    <w:rsid w:val="48360F8E"/>
    <w:rsid w:val="483A1E71"/>
    <w:rsid w:val="483C1B0F"/>
    <w:rsid w:val="483F6437"/>
    <w:rsid w:val="484216E1"/>
    <w:rsid w:val="48552AA5"/>
    <w:rsid w:val="485827BF"/>
    <w:rsid w:val="485E7748"/>
    <w:rsid w:val="486B0896"/>
    <w:rsid w:val="487114CD"/>
    <w:rsid w:val="48766967"/>
    <w:rsid w:val="487F0B55"/>
    <w:rsid w:val="488175D2"/>
    <w:rsid w:val="48831CF9"/>
    <w:rsid w:val="488F2D5F"/>
    <w:rsid w:val="48902AFF"/>
    <w:rsid w:val="48A56114"/>
    <w:rsid w:val="48AB21BB"/>
    <w:rsid w:val="48B42737"/>
    <w:rsid w:val="48BE6734"/>
    <w:rsid w:val="48BF0F83"/>
    <w:rsid w:val="48C447EC"/>
    <w:rsid w:val="48C4659A"/>
    <w:rsid w:val="48C730DB"/>
    <w:rsid w:val="48CA54A3"/>
    <w:rsid w:val="48D21904"/>
    <w:rsid w:val="48D3302F"/>
    <w:rsid w:val="48E2488F"/>
    <w:rsid w:val="48E56510"/>
    <w:rsid w:val="48E604B2"/>
    <w:rsid w:val="48E704DA"/>
    <w:rsid w:val="48EF40A0"/>
    <w:rsid w:val="48F73197"/>
    <w:rsid w:val="48FD7CFE"/>
    <w:rsid w:val="49016A01"/>
    <w:rsid w:val="490174BA"/>
    <w:rsid w:val="490317ED"/>
    <w:rsid w:val="49042E3A"/>
    <w:rsid w:val="490B1F89"/>
    <w:rsid w:val="490F0182"/>
    <w:rsid w:val="49101D1B"/>
    <w:rsid w:val="49104251"/>
    <w:rsid w:val="49122D2E"/>
    <w:rsid w:val="49137521"/>
    <w:rsid w:val="49141032"/>
    <w:rsid w:val="491911E2"/>
    <w:rsid w:val="491A40B1"/>
    <w:rsid w:val="491B3781"/>
    <w:rsid w:val="491E2790"/>
    <w:rsid w:val="49231A4E"/>
    <w:rsid w:val="49266432"/>
    <w:rsid w:val="493279A7"/>
    <w:rsid w:val="494169F2"/>
    <w:rsid w:val="494F64C8"/>
    <w:rsid w:val="49583656"/>
    <w:rsid w:val="495A0CAC"/>
    <w:rsid w:val="495F62C2"/>
    <w:rsid w:val="49667651"/>
    <w:rsid w:val="49667C23"/>
    <w:rsid w:val="496B110B"/>
    <w:rsid w:val="496F75C4"/>
    <w:rsid w:val="49700475"/>
    <w:rsid w:val="4970795B"/>
    <w:rsid w:val="49724248"/>
    <w:rsid w:val="49755AE6"/>
    <w:rsid w:val="497951B4"/>
    <w:rsid w:val="497B774B"/>
    <w:rsid w:val="49885819"/>
    <w:rsid w:val="498B5309"/>
    <w:rsid w:val="498E6BA8"/>
    <w:rsid w:val="499248EA"/>
    <w:rsid w:val="49951CE4"/>
    <w:rsid w:val="49975A5C"/>
    <w:rsid w:val="49997A26"/>
    <w:rsid w:val="499C7517"/>
    <w:rsid w:val="499E503D"/>
    <w:rsid w:val="49A73042"/>
    <w:rsid w:val="49AD406E"/>
    <w:rsid w:val="49B30DF6"/>
    <w:rsid w:val="49B52B69"/>
    <w:rsid w:val="49B74350"/>
    <w:rsid w:val="49B95749"/>
    <w:rsid w:val="49BE5A4E"/>
    <w:rsid w:val="49BF021A"/>
    <w:rsid w:val="49C66E58"/>
    <w:rsid w:val="49C820BA"/>
    <w:rsid w:val="49CE1619"/>
    <w:rsid w:val="49D26FD5"/>
    <w:rsid w:val="49D46CB0"/>
    <w:rsid w:val="49D54C2B"/>
    <w:rsid w:val="49D7253A"/>
    <w:rsid w:val="49E04860"/>
    <w:rsid w:val="49E862B8"/>
    <w:rsid w:val="49E90828"/>
    <w:rsid w:val="49EC520F"/>
    <w:rsid w:val="49F61B8F"/>
    <w:rsid w:val="49FB248F"/>
    <w:rsid w:val="49FF1B33"/>
    <w:rsid w:val="4A031344"/>
    <w:rsid w:val="4A03390B"/>
    <w:rsid w:val="4A0C170B"/>
    <w:rsid w:val="4A124A89"/>
    <w:rsid w:val="4A323E91"/>
    <w:rsid w:val="4A34601E"/>
    <w:rsid w:val="4A3E107C"/>
    <w:rsid w:val="4A40076D"/>
    <w:rsid w:val="4A4643E9"/>
    <w:rsid w:val="4A473379"/>
    <w:rsid w:val="4A4B29B0"/>
    <w:rsid w:val="4A565917"/>
    <w:rsid w:val="4A5676C5"/>
    <w:rsid w:val="4A654B6B"/>
    <w:rsid w:val="4A69564B"/>
    <w:rsid w:val="4A695E52"/>
    <w:rsid w:val="4A6B4C9A"/>
    <w:rsid w:val="4A6C3F65"/>
    <w:rsid w:val="4A6D5FC9"/>
    <w:rsid w:val="4A6F3CE4"/>
    <w:rsid w:val="4A78483A"/>
    <w:rsid w:val="4A797198"/>
    <w:rsid w:val="4A89299F"/>
    <w:rsid w:val="4A8E53AE"/>
    <w:rsid w:val="4AA06B93"/>
    <w:rsid w:val="4AA45F01"/>
    <w:rsid w:val="4AA62A44"/>
    <w:rsid w:val="4AAA5C63"/>
    <w:rsid w:val="4AB32D6A"/>
    <w:rsid w:val="4AB50B69"/>
    <w:rsid w:val="4AC62A9D"/>
    <w:rsid w:val="4AC76136"/>
    <w:rsid w:val="4AD046A0"/>
    <w:rsid w:val="4AD4424D"/>
    <w:rsid w:val="4AE0056A"/>
    <w:rsid w:val="4AE56E98"/>
    <w:rsid w:val="4AF550ED"/>
    <w:rsid w:val="4AFC4316"/>
    <w:rsid w:val="4AFF05C1"/>
    <w:rsid w:val="4AFF1B0B"/>
    <w:rsid w:val="4AFF4DAB"/>
    <w:rsid w:val="4B047121"/>
    <w:rsid w:val="4B0C755C"/>
    <w:rsid w:val="4B111A14"/>
    <w:rsid w:val="4B1530DD"/>
    <w:rsid w:val="4B170700"/>
    <w:rsid w:val="4B1E4B55"/>
    <w:rsid w:val="4B2252F6"/>
    <w:rsid w:val="4B2739A7"/>
    <w:rsid w:val="4B2772B4"/>
    <w:rsid w:val="4B2B4105"/>
    <w:rsid w:val="4B2C2FB3"/>
    <w:rsid w:val="4B317456"/>
    <w:rsid w:val="4B32181C"/>
    <w:rsid w:val="4B3317B5"/>
    <w:rsid w:val="4B356647"/>
    <w:rsid w:val="4B3B78E8"/>
    <w:rsid w:val="4B614574"/>
    <w:rsid w:val="4B6422B6"/>
    <w:rsid w:val="4B666331"/>
    <w:rsid w:val="4B69167A"/>
    <w:rsid w:val="4B697512"/>
    <w:rsid w:val="4B724CCD"/>
    <w:rsid w:val="4B736055"/>
    <w:rsid w:val="4B7539C9"/>
    <w:rsid w:val="4B787EBA"/>
    <w:rsid w:val="4B7C4D53"/>
    <w:rsid w:val="4B7F2C4C"/>
    <w:rsid w:val="4B814C16"/>
    <w:rsid w:val="4B81681F"/>
    <w:rsid w:val="4B827342"/>
    <w:rsid w:val="4B83072A"/>
    <w:rsid w:val="4B8B4F59"/>
    <w:rsid w:val="4B8C4198"/>
    <w:rsid w:val="4B905BF4"/>
    <w:rsid w:val="4B982B57"/>
    <w:rsid w:val="4B985ACF"/>
    <w:rsid w:val="4BA13E68"/>
    <w:rsid w:val="4BA36430"/>
    <w:rsid w:val="4BA80A71"/>
    <w:rsid w:val="4BAE567A"/>
    <w:rsid w:val="4BB55D51"/>
    <w:rsid w:val="4BC114B6"/>
    <w:rsid w:val="4BC6087B"/>
    <w:rsid w:val="4BC710A2"/>
    <w:rsid w:val="4BC77C2B"/>
    <w:rsid w:val="4BDB6263"/>
    <w:rsid w:val="4BDF193C"/>
    <w:rsid w:val="4BE17675"/>
    <w:rsid w:val="4BE807F1"/>
    <w:rsid w:val="4BEB0653"/>
    <w:rsid w:val="4BEC2CBC"/>
    <w:rsid w:val="4BF153D8"/>
    <w:rsid w:val="4C09764F"/>
    <w:rsid w:val="4C11088D"/>
    <w:rsid w:val="4C19218F"/>
    <w:rsid w:val="4C244A35"/>
    <w:rsid w:val="4C263D95"/>
    <w:rsid w:val="4C26696E"/>
    <w:rsid w:val="4C286E40"/>
    <w:rsid w:val="4C3610C3"/>
    <w:rsid w:val="4C39729F"/>
    <w:rsid w:val="4C3C5B7B"/>
    <w:rsid w:val="4C423845"/>
    <w:rsid w:val="4C435CF5"/>
    <w:rsid w:val="4C451F31"/>
    <w:rsid w:val="4C485734"/>
    <w:rsid w:val="4C49209B"/>
    <w:rsid w:val="4C4A14AC"/>
    <w:rsid w:val="4C522DBA"/>
    <w:rsid w:val="4C5900BC"/>
    <w:rsid w:val="4C5E058E"/>
    <w:rsid w:val="4C630545"/>
    <w:rsid w:val="4C6E49E1"/>
    <w:rsid w:val="4C7079FD"/>
    <w:rsid w:val="4C731C7C"/>
    <w:rsid w:val="4C760FD5"/>
    <w:rsid w:val="4C774FB3"/>
    <w:rsid w:val="4C777DB6"/>
    <w:rsid w:val="4C7B1895"/>
    <w:rsid w:val="4C7B344A"/>
    <w:rsid w:val="4C8D6FFD"/>
    <w:rsid w:val="4C96639C"/>
    <w:rsid w:val="4C97191D"/>
    <w:rsid w:val="4C985CF9"/>
    <w:rsid w:val="4CA77574"/>
    <w:rsid w:val="4CAE71B4"/>
    <w:rsid w:val="4CC748AA"/>
    <w:rsid w:val="4CCE13C7"/>
    <w:rsid w:val="4CCF5AED"/>
    <w:rsid w:val="4CD3031C"/>
    <w:rsid w:val="4CD757D9"/>
    <w:rsid w:val="4CE1714D"/>
    <w:rsid w:val="4CE74F4D"/>
    <w:rsid w:val="4CF151E6"/>
    <w:rsid w:val="4CF77CDE"/>
    <w:rsid w:val="4D0D023E"/>
    <w:rsid w:val="4D0E24D9"/>
    <w:rsid w:val="4D1558A9"/>
    <w:rsid w:val="4D195F05"/>
    <w:rsid w:val="4D1A70D0"/>
    <w:rsid w:val="4D1B69A4"/>
    <w:rsid w:val="4D1C71ED"/>
    <w:rsid w:val="4D252E9F"/>
    <w:rsid w:val="4D275349"/>
    <w:rsid w:val="4D281430"/>
    <w:rsid w:val="4D2973BB"/>
    <w:rsid w:val="4D302450"/>
    <w:rsid w:val="4D3A5189"/>
    <w:rsid w:val="4D3A6AC5"/>
    <w:rsid w:val="4D3C7046"/>
    <w:rsid w:val="4D4255EE"/>
    <w:rsid w:val="4D45598A"/>
    <w:rsid w:val="4D4C3504"/>
    <w:rsid w:val="4D501DD4"/>
    <w:rsid w:val="4D507B2F"/>
    <w:rsid w:val="4D622825"/>
    <w:rsid w:val="4D631472"/>
    <w:rsid w:val="4D6A7906"/>
    <w:rsid w:val="4D6C7200"/>
    <w:rsid w:val="4D6E2F78"/>
    <w:rsid w:val="4D7560B4"/>
    <w:rsid w:val="4D871483"/>
    <w:rsid w:val="4D8756B0"/>
    <w:rsid w:val="4D8D5AAF"/>
    <w:rsid w:val="4D941F79"/>
    <w:rsid w:val="4D9A5793"/>
    <w:rsid w:val="4D9C5D37"/>
    <w:rsid w:val="4DA259D0"/>
    <w:rsid w:val="4DAB56CB"/>
    <w:rsid w:val="4DAD3AA0"/>
    <w:rsid w:val="4DB6563C"/>
    <w:rsid w:val="4DB95442"/>
    <w:rsid w:val="4DD27D5A"/>
    <w:rsid w:val="4DD34CA9"/>
    <w:rsid w:val="4DD83451"/>
    <w:rsid w:val="4DE16265"/>
    <w:rsid w:val="4DE8078A"/>
    <w:rsid w:val="4DEE6CBE"/>
    <w:rsid w:val="4DF8677C"/>
    <w:rsid w:val="4DFA1A28"/>
    <w:rsid w:val="4E0062C6"/>
    <w:rsid w:val="4E0631B0"/>
    <w:rsid w:val="4E08517B"/>
    <w:rsid w:val="4E0F475B"/>
    <w:rsid w:val="4E15411A"/>
    <w:rsid w:val="4E1A5D21"/>
    <w:rsid w:val="4E1F6C67"/>
    <w:rsid w:val="4E2A3343"/>
    <w:rsid w:val="4E2F6C3C"/>
    <w:rsid w:val="4E3162AA"/>
    <w:rsid w:val="4E3221F7"/>
    <w:rsid w:val="4E326C84"/>
    <w:rsid w:val="4E344362"/>
    <w:rsid w:val="4E3C67B4"/>
    <w:rsid w:val="4E455264"/>
    <w:rsid w:val="4E487C6D"/>
    <w:rsid w:val="4E4A12EF"/>
    <w:rsid w:val="4E4C150B"/>
    <w:rsid w:val="4E535EF2"/>
    <w:rsid w:val="4E536B4B"/>
    <w:rsid w:val="4E572621"/>
    <w:rsid w:val="4E573D21"/>
    <w:rsid w:val="4E590294"/>
    <w:rsid w:val="4E5B174E"/>
    <w:rsid w:val="4E5E4D9B"/>
    <w:rsid w:val="4E6600F3"/>
    <w:rsid w:val="4E6D3230"/>
    <w:rsid w:val="4E73745F"/>
    <w:rsid w:val="4E760336"/>
    <w:rsid w:val="4E802373"/>
    <w:rsid w:val="4E836170"/>
    <w:rsid w:val="4E8439B6"/>
    <w:rsid w:val="4E862A8A"/>
    <w:rsid w:val="4E8A225B"/>
    <w:rsid w:val="4E905472"/>
    <w:rsid w:val="4EA529C9"/>
    <w:rsid w:val="4EAE7079"/>
    <w:rsid w:val="4EAF3848"/>
    <w:rsid w:val="4EB1136E"/>
    <w:rsid w:val="4EB175C0"/>
    <w:rsid w:val="4EB250E6"/>
    <w:rsid w:val="4EBB3F9B"/>
    <w:rsid w:val="4EBE7205"/>
    <w:rsid w:val="4EC05A55"/>
    <w:rsid w:val="4ECE20D4"/>
    <w:rsid w:val="4ECE6429"/>
    <w:rsid w:val="4ED27537"/>
    <w:rsid w:val="4EE412D9"/>
    <w:rsid w:val="4EF43951"/>
    <w:rsid w:val="4EFB6A8D"/>
    <w:rsid w:val="4F050386"/>
    <w:rsid w:val="4F0911AA"/>
    <w:rsid w:val="4F0A3199"/>
    <w:rsid w:val="4F0B2D9D"/>
    <w:rsid w:val="4F0E0A98"/>
    <w:rsid w:val="4F10564F"/>
    <w:rsid w:val="4F120628"/>
    <w:rsid w:val="4F1709C1"/>
    <w:rsid w:val="4F212F50"/>
    <w:rsid w:val="4F217382"/>
    <w:rsid w:val="4F29184C"/>
    <w:rsid w:val="4F310701"/>
    <w:rsid w:val="4F325F8C"/>
    <w:rsid w:val="4F33356C"/>
    <w:rsid w:val="4F3F3A01"/>
    <w:rsid w:val="4F471146"/>
    <w:rsid w:val="4F4C1097"/>
    <w:rsid w:val="4F4E0384"/>
    <w:rsid w:val="4F524CFA"/>
    <w:rsid w:val="4F561F16"/>
    <w:rsid w:val="4F5A605D"/>
    <w:rsid w:val="4F5E220C"/>
    <w:rsid w:val="4F5F1ADB"/>
    <w:rsid w:val="4F6678EC"/>
    <w:rsid w:val="4F6B16FE"/>
    <w:rsid w:val="4F6F6006"/>
    <w:rsid w:val="4F7351AE"/>
    <w:rsid w:val="4F754A92"/>
    <w:rsid w:val="4F8B1BBF"/>
    <w:rsid w:val="4F8C1D57"/>
    <w:rsid w:val="4F8D5BC1"/>
    <w:rsid w:val="4F912F4E"/>
    <w:rsid w:val="4F947F26"/>
    <w:rsid w:val="4F960564"/>
    <w:rsid w:val="4F982C38"/>
    <w:rsid w:val="4F9D72A0"/>
    <w:rsid w:val="4FA025BF"/>
    <w:rsid w:val="4FA20BE1"/>
    <w:rsid w:val="4FAA26A3"/>
    <w:rsid w:val="4FB86CCA"/>
    <w:rsid w:val="4FBF0BD9"/>
    <w:rsid w:val="4FBF3D7B"/>
    <w:rsid w:val="4FCB3ED2"/>
    <w:rsid w:val="4FCD042A"/>
    <w:rsid w:val="4FCF2A0F"/>
    <w:rsid w:val="4FCF39C0"/>
    <w:rsid w:val="4FD01BBC"/>
    <w:rsid w:val="4FD60D23"/>
    <w:rsid w:val="4FD96F6C"/>
    <w:rsid w:val="4FDA2905"/>
    <w:rsid w:val="4FDC32A3"/>
    <w:rsid w:val="4FE07F37"/>
    <w:rsid w:val="4FE237A9"/>
    <w:rsid w:val="4FE536B5"/>
    <w:rsid w:val="4FE83096"/>
    <w:rsid w:val="4FEB69CA"/>
    <w:rsid w:val="4FEC63D6"/>
    <w:rsid w:val="4FF04118"/>
    <w:rsid w:val="4FF82FCD"/>
    <w:rsid w:val="4FF9623B"/>
    <w:rsid w:val="4FFC5590"/>
    <w:rsid w:val="4FFD895B"/>
    <w:rsid w:val="50037383"/>
    <w:rsid w:val="500962D9"/>
    <w:rsid w:val="500E459E"/>
    <w:rsid w:val="50120DD2"/>
    <w:rsid w:val="50234A9C"/>
    <w:rsid w:val="50244A4D"/>
    <w:rsid w:val="503136B5"/>
    <w:rsid w:val="50334005"/>
    <w:rsid w:val="50377DE1"/>
    <w:rsid w:val="503A35E5"/>
    <w:rsid w:val="503B1924"/>
    <w:rsid w:val="50400FE1"/>
    <w:rsid w:val="504434C3"/>
    <w:rsid w:val="50467EB9"/>
    <w:rsid w:val="5047707D"/>
    <w:rsid w:val="5047736B"/>
    <w:rsid w:val="50536ACB"/>
    <w:rsid w:val="505428F9"/>
    <w:rsid w:val="50544C07"/>
    <w:rsid w:val="5055494D"/>
    <w:rsid w:val="505C66A2"/>
    <w:rsid w:val="506365FE"/>
    <w:rsid w:val="50667282"/>
    <w:rsid w:val="506733DB"/>
    <w:rsid w:val="507407EB"/>
    <w:rsid w:val="5075472B"/>
    <w:rsid w:val="507B24B3"/>
    <w:rsid w:val="508D42BC"/>
    <w:rsid w:val="509064BE"/>
    <w:rsid w:val="50953C55"/>
    <w:rsid w:val="50A46C9E"/>
    <w:rsid w:val="50A569A6"/>
    <w:rsid w:val="50AA42C7"/>
    <w:rsid w:val="50AC44E3"/>
    <w:rsid w:val="50AF18DD"/>
    <w:rsid w:val="50BC224C"/>
    <w:rsid w:val="50BE6C2F"/>
    <w:rsid w:val="50C335DB"/>
    <w:rsid w:val="50D146CF"/>
    <w:rsid w:val="50D2381E"/>
    <w:rsid w:val="50EB46B7"/>
    <w:rsid w:val="50F419E6"/>
    <w:rsid w:val="50FD4D3F"/>
    <w:rsid w:val="51013BE0"/>
    <w:rsid w:val="510B7D56"/>
    <w:rsid w:val="510F05CE"/>
    <w:rsid w:val="5116042E"/>
    <w:rsid w:val="51167BAE"/>
    <w:rsid w:val="511E6A63"/>
    <w:rsid w:val="512011DF"/>
    <w:rsid w:val="512027DB"/>
    <w:rsid w:val="51206B79"/>
    <w:rsid w:val="51220301"/>
    <w:rsid w:val="512247A5"/>
    <w:rsid w:val="51316796"/>
    <w:rsid w:val="513B7615"/>
    <w:rsid w:val="51406C74"/>
    <w:rsid w:val="51407B9B"/>
    <w:rsid w:val="514566E6"/>
    <w:rsid w:val="514C1822"/>
    <w:rsid w:val="514E10F6"/>
    <w:rsid w:val="514E7348"/>
    <w:rsid w:val="51583D23"/>
    <w:rsid w:val="51645800"/>
    <w:rsid w:val="51654AD5"/>
    <w:rsid w:val="51656440"/>
    <w:rsid w:val="516923D4"/>
    <w:rsid w:val="516E0F59"/>
    <w:rsid w:val="517338F9"/>
    <w:rsid w:val="517C47AD"/>
    <w:rsid w:val="517D757C"/>
    <w:rsid w:val="517F39A6"/>
    <w:rsid w:val="517F7502"/>
    <w:rsid w:val="51814C13"/>
    <w:rsid w:val="51821519"/>
    <w:rsid w:val="51840FBC"/>
    <w:rsid w:val="5187285A"/>
    <w:rsid w:val="518B6DE2"/>
    <w:rsid w:val="5190566A"/>
    <w:rsid w:val="51911926"/>
    <w:rsid w:val="51916E82"/>
    <w:rsid w:val="51A2496A"/>
    <w:rsid w:val="51A9120C"/>
    <w:rsid w:val="51AB479B"/>
    <w:rsid w:val="51B3364F"/>
    <w:rsid w:val="51B8322C"/>
    <w:rsid w:val="51BB3867"/>
    <w:rsid w:val="51D00ACA"/>
    <w:rsid w:val="51D123C2"/>
    <w:rsid w:val="51D53F96"/>
    <w:rsid w:val="51DB38B7"/>
    <w:rsid w:val="51DC0DF8"/>
    <w:rsid w:val="51DF7CEA"/>
    <w:rsid w:val="51E41342"/>
    <w:rsid w:val="51E63A25"/>
    <w:rsid w:val="51E90E1F"/>
    <w:rsid w:val="51EA0BE8"/>
    <w:rsid w:val="51EA4B95"/>
    <w:rsid w:val="51F80C00"/>
    <w:rsid w:val="51FC0D1B"/>
    <w:rsid w:val="52065E75"/>
    <w:rsid w:val="520F152D"/>
    <w:rsid w:val="52107E9A"/>
    <w:rsid w:val="52143979"/>
    <w:rsid w:val="521A547C"/>
    <w:rsid w:val="521B7081"/>
    <w:rsid w:val="521E3F3B"/>
    <w:rsid w:val="521F21F3"/>
    <w:rsid w:val="52253F6A"/>
    <w:rsid w:val="52261C92"/>
    <w:rsid w:val="52262073"/>
    <w:rsid w:val="522D1654"/>
    <w:rsid w:val="52326C6A"/>
    <w:rsid w:val="523C1897"/>
    <w:rsid w:val="52491C87"/>
    <w:rsid w:val="524B48B1"/>
    <w:rsid w:val="526652D3"/>
    <w:rsid w:val="52702DE3"/>
    <w:rsid w:val="52725202"/>
    <w:rsid w:val="52742AB2"/>
    <w:rsid w:val="52745137"/>
    <w:rsid w:val="527C6137"/>
    <w:rsid w:val="528079D5"/>
    <w:rsid w:val="52880638"/>
    <w:rsid w:val="528D34A1"/>
    <w:rsid w:val="529070F6"/>
    <w:rsid w:val="5291286D"/>
    <w:rsid w:val="5294522F"/>
    <w:rsid w:val="52A631B4"/>
    <w:rsid w:val="52BB4769"/>
    <w:rsid w:val="52C1445A"/>
    <w:rsid w:val="52C378C2"/>
    <w:rsid w:val="52C673B2"/>
    <w:rsid w:val="52CB155A"/>
    <w:rsid w:val="52D14402"/>
    <w:rsid w:val="52D753D2"/>
    <w:rsid w:val="52DA50DB"/>
    <w:rsid w:val="52DB29CF"/>
    <w:rsid w:val="52DC195D"/>
    <w:rsid w:val="52DF464E"/>
    <w:rsid w:val="52F265F3"/>
    <w:rsid w:val="52F87E5B"/>
    <w:rsid w:val="52F972DC"/>
    <w:rsid w:val="52FD1026"/>
    <w:rsid w:val="52FD220E"/>
    <w:rsid w:val="53061521"/>
    <w:rsid w:val="53072F99"/>
    <w:rsid w:val="53073C53"/>
    <w:rsid w:val="530E1E59"/>
    <w:rsid w:val="53114A7A"/>
    <w:rsid w:val="5311687F"/>
    <w:rsid w:val="531B14AC"/>
    <w:rsid w:val="531D3A33"/>
    <w:rsid w:val="532A56AB"/>
    <w:rsid w:val="532E5683"/>
    <w:rsid w:val="533475C0"/>
    <w:rsid w:val="5336066C"/>
    <w:rsid w:val="533D19AF"/>
    <w:rsid w:val="533D7AC4"/>
    <w:rsid w:val="53444EFB"/>
    <w:rsid w:val="53486019"/>
    <w:rsid w:val="53547776"/>
    <w:rsid w:val="535A4B86"/>
    <w:rsid w:val="535F7EF8"/>
    <w:rsid w:val="53607807"/>
    <w:rsid w:val="536723A0"/>
    <w:rsid w:val="53703EAB"/>
    <w:rsid w:val="53726B19"/>
    <w:rsid w:val="537952A2"/>
    <w:rsid w:val="537C041E"/>
    <w:rsid w:val="537C6B58"/>
    <w:rsid w:val="537F5EDF"/>
    <w:rsid w:val="538E6D75"/>
    <w:rsid w:val="538F310F"/>
    <w:rsid w:val="53A61CDB"/>
    <w:rsid w:val="53A80E01"/>
    <w:rsid w:val="53A84235"/>
    <w:rsid w:val="53AA66E0"/>
    <w:rsid w:val="53B611D5"/>
    <w:rsid w:val="53B837DF"/>
    <w:rsid w:val="53C25C72"/>
    <w:rsid w:val="53C61A0F"/>
    <w:rsid w:val="53C733E2"/>
    <w:rsid w:val="53CF72B2"/>
    <w:rsid w:val="53D37AF1"/>
    <w:rsid w:val="53D63625"/>
    <w:rsid w:val="53DF697E"/>
    <w:rsid w:val="53E73A84"/>
    <w:rsid w:val="53E7639D"/>
    <w:rsid w:val="53E977FC"/>
    <w:rsid w:val="53F00B8B"/>
    <w:rsid w:val="53F341D7"/>
    <w:rsid w:val="53FC54FE"/>
    <w:rsid w:val="53FF2B7C"/>
    <w:rsid w:val="54000C1C"/>
    <w:rsid w:val="5402176D"/>
    <w:rsid w:val="540855F7"/>
    <w:rsid w:val="54093709"/>
    <w:rsid w:val="540957A8"/>
    <w:rsid w:val="540F6CAD"/>
    <w:rsid w:val="542177F2"/>
    <w:rsid w:val="54280A35"/>
    <w:rsid w:val="54330A77"/>
    <w:rsid w:val="543842E0"/>
    <w:rsid w:val="543C0C79"/>
    <w:rsid w:val="544100EE"/>
    <w:rsid w:val="544102C3"/>
    <w:rsid w:val="54451A53"/>
    <w:rsid w:val="54554E92"/>
    <w:rsid w:val="54667B16"/>
    <w:rsid w:val="54685258"/>
    <w:rsid w:val="546A1BEE"/>
    <w:rsid w:val="54753B51"/>
    <w:rsid w:val="54766DC6"/>
    <w:rsid w:val="5478505E"/>
    <w:rsid w:val="54790B80"/>
    <w:rsid w:val="54847AC3"/>
    <w:rsid w:val="5486504B"/>
    <w:rsid w:val="54866880"/>
    <w:rsid w:val="548734BE"/>
    <w:rsid w:val="5489280C"/>
    <w:rsid w:val="548E3F00"/>
    <w:rsid w:val="548F7A9F"/>
    <w:rsid w:val="54977258"/>
    <w:rsid w:val="549A78DC"/>
    <w:rsid w:val="54A15C2F"/>
    <w:rsid w:val="54A70CA0"/>
    <w:rsid w:val="54AB6860"/>
    <w:rsid w:val="54AD5E20"/>
    <w:rsid w:val="54B2129F"/>
    <w:rsid w:val="54BE723D"/>
    <w:rsid w:val="54C47031"/>
    <w:rsid w:val="54CC5154"/>
    <w:rsid w:val="54CF19EC"/>
    <w:rsid w:val="54D66761"/>
    <w:rsid w:val="54DB587D"/>
    <w:rsid w:val="54DF6509"/>
    <w:rsid w:val="54E104D3"/>
    <w:rsid w:val="54E140C8"/>
    <w:rsid w:val="54E564A4"/>
    <w:rsid w:val="54E67701"/>
    <w:rsid w:val="54EB1B0B"/>
    <w:rsid w:val="54EF0E42"/>
    <w:rsid w:val="54F500F7"/>
    <w:rsid w:val="54F961C4"/>
    <w:rsid w:val="5503155A"/>
    <w:rsid w:val="550B381F"/>
    <w:rsid w:val="550C1086"/>
    <w:rsid w:val="55124B31"/>
    <w:rsid w:val="55191CDA"/>
    <w:rsid w:val="551B6B4B"/>
    <w:rsid w:val="551E742C"/>
    <w:rsid w:val="551F1D4C"/>
    <w:rsid w:val="552606B9"/>
    <w:rsid w:val="5526097F"/>
    <w:rsid w:val="552B13B6"/>
    <w:rsid w:val="553158A2"/>
    <w:rsid w:val="55342CF9"/>
    <w:rsid w:val="553B5E36"/>
    <w:rsid w:val="553D7068"/>
    <w:rsid w:val="554041EF"/>
    <w:rsid w:val="554271C4"/>
    <w:rsid w:val="5545332C"/>
    <w:rsid w:val="55491279"/>
    <w:rsid w:val="55494903"/>
    <w:rsid w:val="5552317F"/>
    <w:rsid w:val="55564516"/>
    <w:rsid w:val="55587C17"/>
    <w:rsid w:val="555B6C20"/>
    <w:rsid w:val="555C31D4"/>
    <w:rsid w:val="556072A2"/>
    <w:rsid w:val="5581451D"/>
    <w:rsid w:val="55821CB6"/>
    <w:rsid w:val="559612BE"/>
    <w:rsid w:val="55997718"/>
    <w:rsid w:val="559B4B26"/>
    <w:rsid w:val="55A0038E"/>
    <w:rsid w:val="55A71E77"/>
    <w:rsid w:val="55B347D2"/>
    <w:rsid w:val="55C20305"/>
    <w:rsid w:val="55C523D8"/>
    <w:rsid w:val="55C554EE"/>
    <w:rsid w:val="55C93441"/>
    <w:rsid w:val="55D2123A"/>
    <w:rsid w:val="55D33BEB"/>
    <w:rsid w:val="55D573DF"/>
    <w:rsid w:val="55D60C58"/>
    <w:rsid w:val="55D714F1"/>
    <w:rsid w:val="55D74AC1"/>
    <w:rsid w:val="55DA564E"/>
    <w:rsid w:val="55E10A66"/>
    <w:rsid w:val="55E4027B"/>
    <w:rsid w:val="55E77D6B"/>
    <w:rsid w:val="55EC7130"/>
    <w:rsid w:val="55F06C20"/>
    <w:rsid w:val="55F47940"/>
    <w:rsid w:val="55F66200"/>
    <w:rsid w:val="55F94AE5"/>
    <w:rsid w:val="55FA157E"/>
    <w:rsid w:val="55FB1043"/>
    <w:rsid w:val="56016118"/>
    <w:rsid w:val="56020701"/>
    <w:rsid w:val="56021289"/>
    <w:rsid w:val="56024BA5"/>
    <w:rsid w:val="56043030"/>
    <w:rsid w:val="56047373"/>
    <w:rsid w:val="56114DE8"/>
    <w:rsid w:val="561843C9"/>
    <w:rsid w:val="561A3C9D"/>
    <w:rsid w:val="561B2229"/>
    <w:rsid w:val="561D553B"/>
    <w:rsid w:val="561F4092"/>
    <w:rsid w:val="5621327D"/>
    <w:rsid w:val="56244B1C"/>
    <w:rsid w:val="562C08FD"/>
    <w:rsid w:val="562E7E99"/>
    <w:rsid w:val="56301712"/>
    <w:rsid w:val="563B2E36"/>
    <w:rsid w:val="564231F4"/>
    <w:rsid w:val="564315ED"/>
    <w:rsid w:val="56467E78"/>
    <w:rsid w:val="56521A4F"/>
    <w:rsid w:val="56576C9F"/>
    <w:rsid w:val="566A378C"/>
    <w:rsid w:val="56701B0F"/>
    <w:rsid w:val="56746774"/>
    <w:rsid w:val="56760CC4"/>
    <w:rsid w:val="56760FE8"/>
    <w:rsid w:val="567C04B4"/>
    <w:rsid w:val="567D422C"/>
    <w:rsid w:val="567F2A3C"/>
    <w:rsid w:val="567F2D40"/>
    <w:rsid w:val="568832FC"/>
    <w:rsid w:val="568A7781"/>
    <w:rsid w:val="568E01E7"/>
    <w:rsid w:val="5696375C"/>
    <w:rsid w:val="569752EE"/>
    <w:rsid w:val="56985F83"/>
    <w:rsid w:val="569870E2"/>
    <w:rsid w:val="56AC3B86"/>
    <w:rsid w:val="56B440F1"/>
    <w:rsid w:val="56B91800"/>
    <w:rsid w:val="56B92464"/>
    <w:rsid w:val="56B93219"/>
    <w:rsid w:val="56BA5480"/>
    <w:rsid w:val="56BD5432"/>
    <w:rsid w:val="56C70C24"/>
    <w:rsid w:val="56CE1953"/>
    <w:rsid w:val="56DD3EF1"/>
    <w:rsid w:val="56DF0A43"/>
    <w:rsid w:val="56DF660A"/>
    <w:rsid w:val="56E06D50"/>
    <w:rsid w:val="56E878F7"/>
    <w:rsid w:val="56EB1320"/>
    <w:rsid w:val="56EB2B2C"/>
    <w:rsid w:val="56F40992"/>
    <w:rsid w:val="56F64651"/>
    <w:rsid w:val="570601FF"/>
    <w:rsid w:val="57087F99"/>
    <w:rsid w:val="570C35E6"/>
    <w:rsid w:val="57106E4E"/>
    <w:rsid w:val="57111FF0"/>
    <w:rsid w:val="57151F74"/>
    <w:rsid w:val="57161D4B"/>
    <w:rsid w:val="571855FB"/>
    <w:rsid w:val="571D1E0D"/>
    <w:rsid w:val="5728063B"/>
    <w:rsid w:val="572B1EDA"/>
    <w:rsid w:val="573050F9"/>
    <w:rsid w:val="573068AA"/>
    <w:rsid w:val="5737036F"/>
    <w:rsid w:val="57380F0D"/>
    <w:rsid w:val="57390BF9"/>
    <w:rsid w:val="573B07BD"/>
    <w:rsid w:val="57407733"/>
    <w:rsid w:val="574113A8"/>
    <w:rsid w:val="574167C9"/>
    <w:rsid w:val="57470578"/>
    <w:rsid w:val="574A2D59"/>
    <w:rsid w:val="574B60D8"/>
    <w:rsid w:val="574E068E"/>
    <w:rsid w:val="574E16ED"/>
    <w:rsid w:val="5753048F"/>
    <w:rsid w:val="575943BB"/>
    <w:rsid w:val="576158FB"/>
    <w:rsid w:val="5765363E"/>
    <w:rsid w:val="57676FC0"/>
    <w:rsid w:val="576F3034"/>
    <w:rsid w:val="57770C7B"/>
    <w:rsid w:val="577A1946"/>
    <w:rsid w:val="578A27C6"/>
    <w:rsid w:val="578A5021"/>
    <w:rsid w:val="579C3F3D"/>
    <w:rsid w:val="57A020FD"/>
    <w:rsid w:val="57A03FC4"/>
    <w:rsid w:val="57A04676"/>
    <w:rsid w:val="57A37CC2"/>
    <w:rsid w:val="57A903B8"/>
    <w:rsid w:val="57C12E8F"/>
    <w:rsid w:val="57CA16F3"/>
    <w:rsid w:val="57CC3686"/>
    <w:rsid w:val="57CF2966"/>
    <w:rsid w:val="57CF6D09"/>
    <w:rsid w:val="57D109A3"/>
    <w:rsid w:val="57D2073A"/>
    <w:rsid w:val="57D850B1"/>
    <w:rsid w:val="57DD3ED9"/>
    <w:rsid w:val="57DE6F4C"/>
    <w:rsid w:val="57EA769F"/>
    <w:rsid w:val="57EC1669"/>
    <w:rsid w:val="57EE2D56"/>
    <w:rsid w:val="57F00BAD"/>
    <w:rsid w:val="57F10A2D"/>
    <w:rsid w:val="57FA5FD2"/>
    <w:rsid w:val="57FE02CC"/>
    <w:rsid w:val="58040170"/>
    <w:rsid w:val="58055774"/>
    <w:rsid w:val="5806616B"/>
    <w:rsid w:val="5809221B"/>
    <w:rsid w:val="58180878"/>
    <w:rsid w:val="5822724B"/>
    <w:rsid w:val="582A7A93"/>
    <w:rsid w:val="582C68EB"/>
    <w:rsid w:val="582F230F"/>
    <w:rsid w:val="5833642D"/>
    <w:rsid w:val="5838665C"/>
    <w:rsid w:val="583F3E8F"/>
    <w:rsid w:val="58417C07"/>
    <w:rsid w:val="58447FC9"/>
    <w:rsid w:val="584F6442"/>
    <w:rsid w:val="585A2A77"/>
    <w:rsid w:val="585B08F0"/>
    <w:rsid w:val="585F12BE"/>
    <w:rsid w:val="58613E05"/>
    <w:rsid w:val="58647451"/>
    <w:rsid w:val="58743095"/>
    <w:rsid w:val="58783637"/>
    <w:rsid w:val="587A4EC7"/>
    <w:rsid w:val="587C024D"/>
    <w:rsid w:val="5887607C"/>
    <w:rsid w:val="588875E4"/>
    <w:rsid w:val="588B0E82"/>
    <w:rsid w:val="588C28C0"/>
    <w:rsid w:val="588E1B27"/>
    <w:rsid w:val="58A576D9"/>
    <w:rsid w:val="58A66336"/>
    <w:rsid w:val="58B040C7"/>
    <w:rsid w:val="58B21AB5"/>
    <w:rsid w:val="58B42280"/>
    <w:rsid w:val="58B959EF"/>
    <w:rsid w:val="58BF6D7E"/>
    <w:rsid w:val="58C211E7"/>
    <w:rsid w:val="58C86C90"/>
    <w:rsid w:val="58C919AA"/>
    <w:rsid w:val="58CB38C0"/>
    <w:rsid w:val="58CE6FC1"/>
    <w:rsid w:val="58D06B3F"/>
    <w:rsid w:val="58D1222C"/>
    <w:rsid w:val="58D451F1"/>
    <w:rsid w:val="58D54BAC"/>
    <w:rsid w:val="58D81CA4"/>
    <w:rsid w:val="58D97E3F"/>
    <w:rsid w:val="58E41B6D"/>
    <w:rsid w:val="58E8189A"/>
    <w:rsid w:val="58E862D4"/>
    <w:rsid w:val="58E943CC"/>
    <w:rsid w:val="58EB36CF"/>
    <w:rsid w:val="58F13F37"/>
    <w:rsid w:val="58F92290"/>
    <w:rsid w:val="58F9403E"/>
    <w:rsid w:val="58FB05C2"/>
    <w:rsid w:val="58FF18EE"/>
    <w:rsid w:val="58FF3D64"/>
    <w:rsid w:val="59012EF2"/>
    <w:rsid w:val="59017396"/>
    <w:rsid w:val="59030A18"/>
    <w:rsid w:val="590B3D71"/>
    <w:rsid w:val="590C5903"/>
    <w:rsid w:val="590C7B39"/>
    <w:rsid w:val="59122E18"/>
    <w:rsid w:val="59162E41"/>
    <w:rsid w:val="591D4E77"/>
    <w:rsid w:val="59253085"/>
    <w:rsid w:val="592B7F6F"/>
    <w:rsid w:val="592E12A9"/>
    <w:rsid w:val="5933704D"/>
    <w:rsid w:val="593835CA"/>
    <w:rsid w:val="593A0B2D"/>
    <w:rsid w:val="593A0D66"/>
    <w:rsid w:val="593B28A8"/>
    <w:rsid w:val="593C017D"/>
    <w:rsid w:val="59401C6C"/>
    <w:rsid w:val="59416EC9"/>
    <w:rsid w:val="5942455C"/>
    <w:rsid w:val="59436B1C"/>
    <w:rsid w:val="594F6B6D"/>
    <w:rsid w:val="59576FB6"/>
    <w:rsid w:val="595A10CD"/>
    <w:rsid w:val="5960016A"/>
    <w:rsid w:val="5960230F"/>
    <w:rsid w:val="596040BD"/>
    <w:rsid w:val="59606114"/>
    <w:rsid w:val="59611FC3"/>
    <w:rsid w:val="59684D1F"/>
    <w:rsid w:val="596C2B40"/>
    <w:rsid w:val="596C78D5"/>
    <w:rsid w:val="59747579"/>
    <w:rsid w:val="597A2F72"/>
    <w:rsid w:val="59806A39"/>
    <w:rsid w:val="598633F7"/>
    <w:rsid w:val="598D2EC6"/>
    <w:rsid w:val="598E56A4"/>
    <w:rsid w:val="599E2E37"/>
    <w:rsid w:val="599F20BC"/>
    <w:rsid w:val="59A42ED5"/>
    <w:rsid w:val="59B47F65"/>
    <w:rsid w:val="59C16162"/>
    <w:rsid w:val="59C61A42"/>
    <w:rsid w:val="59CA7788"/>
    <w:rsid w:val="59CD7278"/>
    <w:rsid w:val="59D72040"/>
    <w:rsid w:val="59D73BFF"/>
    <w:rsid w:val="59D80FE8"/>
    <w:rsid w:val="59D979CB"/>
    <w:rsid w:val="59DE4A87"/>
    <w:rsid w:val="59E06FAB"/>
    <w:rsid w:val="59E17BA4"/>
    <w:rsid w:val="59F5767B"/>
    <w:rsid w:val="59F9006D"/>
    <w:rsid w:val="59FB3DE5"/>
    <w:rsid w:val="5A025274"/>
    <w:rsid w:val="5A076332"/>
    <w:rsid w:val="5A09512A"/>
    <w:rsid w:val="5A105AE3"/>
    <w:rsid w:val="5A184997"/>
    <w:rsid w:val="5A19426B"/>
    <w:rsid w:val="5A1D5979"/>
    <w:rsid w:val="5A273174"/>
    <w:rsid w:val="5A2B6B83"/>
    <w:rsid w:val="5A2C3F9F"/>
    <w:rsid w:val="5A312769"/>
    <w:rsid w:val="5A366BCB"/>
    <w:rsid w:val="5A3D074B"/>
    <w:rsid w:val="5A47029C"/>
    <w:rsid w:val="5A490FF5"/>
    <w:rsid w:val="5A517EA9"/>
    <w:rsid w:val="5A530F7B"/>
    <w:rsid w:val="5A573747"/>
    <w:rsid w:val="5A597744"/>
    <w:rsid w:val="5A5C0A0C"/>
    <w:rsid w:val="5A5F032A"/>
    <w:rsid w:val="5A6574B1"/>
    <w:rsid w:val="5A6645F6"/>
    <w:rsid w:val="5A6B0F6B"/>
    <w:rsid w:val="5A6C6A91"/>
    <w:rsid w:val="5A771ADA"/>
    <w:rsid w:val="5A776755"/>
    <w:rsid w:val="5A7B72C2"/>
    <w:rsid w:val="5A805B78"/>
    <w:rsid w:val="5A815E0F"/>
    <w:rsid w:val="5A826FA6"/>
    <w:rsid w:val="5A885AC5"/>
    <w:rsid w:val="5A8A7BDA"/>
    <w:rsid w:val="5A9009D2"/>
    <w:rsid w:val="5AA35CB2"/>
    <w:rsid w:val="5AA515A3"/>
    <w:rsid w:val="5AA930C1"/>
    <w:rsid w:val="5AAA5962"/>
    <w:rsid w:val="5AB75F5E"/>
    <w:rsid w:val="5AB86260"/>
    <w:rsid w:val="5AB94FF3"/>
    <w:rsid w:val="5AC32B55"/>
    <w:rsid w:val="5AC715D3"/>
    <w:rsid w:val="5ACD39D4"/>
    <w:rsid w:val="5AE4562C"/>
    <w:rsid w:val="5AE747BB"/>
    <w:rsid w:val="5AE867AE"/>
    <w:rsid w:val="5AE973A2"/>
    <w:rsid w:val="5AEA6650"/>
    <w:rsid w:val="5AEB35BD"/>
    <w:rsid w:val="5AF31824"/>
    <w:rsid w:val="5AF656AC"/>
    <w:rsid w:val="5AF70A51"/>
    <w:rsid w:val="5AFB7D2F"/>
    <w:rsid w:val="5B016196"/>
    <w:rsid w:val="5B033CC3"/>
    <w:rsid w:val="5B0565B8"/>
    <w:rsid w:val="5B063CF7"/>
    <w:rsid w:val="5B100BD3"/>
    <w:rsid w:val="5B152C85"/>
    <w:rsid w:val="5B161411"/>
    <w:rsid w:val="5B185030"/>
    <w:rsid w:val="5B227976"/>
    <w:rsid w:val="5B231846"/>
    <w:rsid w:val="5B3550D5"/>
    <w:rsid w:val="5B435A44"/>
    <w:rsid w:val="5B444EEB"/>
    <w:rsid w:val="5B4517BC"/>
    <w:rsid w:val="5B475099"/>
    <w:rsid w:val="5B480974"/>
    <w:rsid w:val="5B4D241F"/>
    <w:rsid w:val="5B5055ED"/>
    <w:rsid w:val="5B514049"/>
    <w:rsid w:val="5B5279BC"/>
    <w:rsid w:val="5B527A35"/>
    <w:rsid w:val="5B5A58C8"/>
    <w:rsid w:val="5B5F660E"/>
    <w:rsid w:val="5B61709D"/>
    <w:rsid w:val="5B637C87"/>
    <w:rsid w:val="5B653C0C"/>
    <w:rsid w:val="5B7200D7"/>
    <w:rsid w:val="5B7227B8"/>
    <w:rsid w:val="5B730143"/>
    <w:rsid w:val="5B751975"/>
    <w:rsid w:val="5B7D6B22"/>
    <w:rsid w:val="5B835E40"/>
    <w:rsid w:val="5B8463BD"/>
    <w:rsid w:val="5B8B2F47"/>
    <w:rsid w:val="5B8F3F7C"/>
    <w:rsid w:val="5B9546D6"/>
    <w:rsid w:val="5B9A73CC"/>
    <w:rsid w:val="5B9B584E"/>
    <w:rsid w:val="5BA06FA6"/>
    <w:rsid w:val="5BA61D7C"/>
    <w:rsid w:val="5BA87F9D"/>
    <w:rsid w:val="5BB40BA6"/>
    <w:rsid w:val="5BB4459E"/>
    <w:rsid w:val="5BB62A55"/>
    <w:rsid w:val="5BBC1352"/>
    <w:rsid w:val="5BBD67C7"/>
    <w:rsid w:val="5BC05D00"/>
    <w:rsid w:val="5BC27E8C"/>
    <w:rsid w:val="5BC35373"/>
    <w:rsid w:val="5BC37254"/>
    <w:rsid w:val="5BCA7CBD"/>
    <w:rsid w:val="5BCC3C8B"/>
    <w:rsid w:val="5BD20B76"/>
    <w:rsid w:val="5BD56F07"/>
    <w:rsid w:val="5BDE625E"/>
    <w:rsid w:val="5BE014E5"/>
    <w:rsid w:val="5BE90B20"/>
    <w:rsid w:val="5BEB079A"/>
    <w:rsid w:val="5BEE20A9"/>
    <w:rsid w:val="5BF82FB5"/>
    <w:rsid w:val="5C024437"/>
    <w:rsid w:val="5C0440B1"/>
    <w:rsid w:val="5C092D18"/>
    <w:rsid w:val="5C0A5F62"/>
    <w:rsid w:val="5C0C4088"/>
    <w:rsid w:val="5C0E6052"/>
    <w:rsid w:val="5C17275D"/>
    <w:rsid w:val="5C1D6295"/>
    <w:rsid w:val="5C240E0B"/>
    <w:rsid w:val="5C2B14FA"/>
    <w:rsid w:val="5C314D0B"/>
    <w:rsid w:val="5C335AB8"/>
    <w:rsid w:val="5C3F445D"/>
    <w:rsid w:val="5C434547"/>
    <w:rsid w:val="5C43721C"/>
    <w:rsid w:val="5C49708A"/>
    <w:rsid w:val="5C4A7263"/>
    <w:rsid w:val="5C4B41DA"/>
    <w:rsid w:val="5C5123E2"/>
    <w:rsid w:val="5C531CB7"/>
    <w:rsid w:val="5C534E4A"/>
    <w:rsid w:val="5C54004C"/>
    <w:rsid w:val="5C546444"/>
    <w:rsid w:val="5C546655"/>
    <w:rsid w:val="5C552FFD"/>
    <w:rsid w:val="5C593045"/>
    <w:rsid w:val="5C5C7278"/>
    <w:rsid w:val="5C602F2F"/>
    <w:rsid w:val="5C62639E"/>
    <w:rsid w:val="5C690D6D"/>
    <w:rsid w:val="5C763D8C"/>
    <w:rsid w:val="5C78796F"/>
    <w:rsid w:val="5C7D248A"/>
    <w:rsid w:val="5C8005D2"/>
    <w:rsid w:val="5C800DDC"/>
    <w:rsid w:val="5C836A58"/>
    <w:rsid w:val="5C86748E"/>
    <w:rsid w:val="5C8A495A"/>
    <w:rsid w:val="5C991650"/>
    <w:rsid w:val="5C9B5497"/>
    <w:rsid w:val="5CA46110"/>
    <w:rsid w:val="5CB50DF3"/>
    <w:rsid w:val="5CB762E9"/>
    <w:rsid w:val="5CC63BEF"/>
    <w:rsid w:val="5CC8698A"/>
    <w:rsid w:val="5CC977C8"/>
    <w:rsid w:val="5CCC52A7"/>
    <w:rsid w:val="5CCE2972"/>
    <w:rsid w:val="5CCE3A33"/>
    <w:rsid w:val="5CD252D1"/>
    <w:rsid w:val="5CD3271D"/>
    <w:rsid w:val="5CD43366"/>
    <w:rsid w:val="5CD947B2"/>
    <w:rsid w:val="5CDC05EC"/>
    <w:rsid w:val="5CDC1234"/>
    <w:rsid w:val="5CE2128D"/>
    <w:rsid w:val="5CF60CA6"/>
    <w:rsid w:val="5CF72DCD"/>
    <w:rsid w:val="5CF81D59"/>
    <w:rsid w:val="5CFE08AF"/>
    <w:rsid w:val="5D05319D"/>
    <w:rsid w:val="5D0D1AD3"/>
    <w:rsid w:val="5D0D6A93"/>
    <w:rsid w:val="5D0E20AE"/>
    <w:rsid w:val="5D152A65"/>
    <w:rsid w:val="5D17362D"/>
    <w:rsid w:val="5D1A6C78"/>
    <w:rsid w:val="5D1F12B6"/>
    <w:rsid w:val="5D223383"/>
    <w:rsid w:val="5D244F46"/>
    <w:rsid w:val="5D296EBB"/>
    <w:rsid w:val="5D2D2508"/>
    <w:rsid w:val="5D2F5CFD"/>
    <w:rsid w:val="5D303DA6"/>
    <w:rsid w:val="5D3F66DF"/>
    <w:rsid w:val="5D437F7D"/>
    <w:rsid w:val="5D445AA3"/>
    <w:rsid w:val="5D475452"/>
    <w:rsid w:val="5D485594"/>
    <w:rsid w:val="5D4979BC"/>
    <w:rsid w:val="5D4D7AA3"/>
    <w:rsid w:val="5D4E48EF"/>
    <w:rsid w:val="5D5E0913"/>
    <w:rsid w:val="5D631442"/>
    <w:rsid w:val="5D644EC3"/>
    <w:rsid w:val="5D6575BF"/>
    <w:rsid w:val="5D6972B8"/>
    <w:rsid w:val="5D7019F1"/>
    <w:rsid w:val="5D7161CA"/>
    <w:rsid w:val="5D752101"/>
    <w:rsid w:val="5D7F3948"/>
    <w:rsid w:val="5D832FF6"/>
    <w:rsid w:val="5D845BA9"/>
    <w:rsid w:val="5D8A5BAC"/>
    <w:rsid w:val="5D9903D6"/>
    <w:rsid w:val="5DAF116F"/>
    <w:rsid w:val="5DB25245"/>
    <w:rsid w:val="5DB46C14"/>
    <w:rsid w:val="5DB879FB"/>
    <w:rsid w:val="5DBB5D65"/>
    <w:rsid w:val="5DBD7190"/>
    <w:rsid w:val="5DBF2884"/>
    <w:rsid w:val="5DC97E04"/>
    <w:rsid w:val="5DCA5FA9"/>
    <w:rsid w:val="5DCA6E52"/>
    <w:rsid w:val="5DCB1D21"/>
    <w:rsid w:val="5DCD2E25"/>
    <w:rsid w:val="5DD454E6"/>
    <w:rsid w:val="5DD75299"/>
    <w:rsid w:val="5DDC5833"/>
    <w:rsid w:val="5DE51034"/>
    <w:rsid w:val="5DE67123"/>
    <w:rsid w:val="5DF71748"/>
    <w:rsid w:val="5DF9154F"/>
    <w:rsid w:val="5DF9433F"/>
    <w:rsid w:val="5DFC012C"/>
    <w:rsid w:val="5DFE691E"/>
    <w:rsid w:val="5E037620"/>
    <w:rsid w:val="5E0412E8"/>
    <w:rsid w:val="5E1209D9"/>
    <w:rsid w:val="5E1E332B"/>
    <w:rsid w:val="5E284693"/>
    <w:rsid w:val="5E323B4E"/>
    <w:rsid w:val="5E456633"/>
    <w:rsid w:val="5E47584B"/>
    <w:rsid w:val="5E5101DB"/>
    <w:rsid w:val="5E5835B4"/>
    <w:rsid w:val="5E593B02"/>
    <w:rsid w:val="5E5A59C7"/>
    <w:rsid w:val="5E5C7239"/>
    <w:rsid w:val="5E650B96"/>
    <w:rsid w:val="5E6C52B2"/>
    <w:rsid w:val="5E791C40"/>
    <w:rsid w:val="5E80359F"/>
    <w:rsid w:val="5E821253"/>
    <w:rsid w:val="5E821FFE"/>
    <w:rsid w:val="5E856373"/>
    <w:rsid w:val="5E8673E0"/>
    <w:rsid w:val="5E88466F"/>
    <w:rsid w:val="5E8B39E7"/>
    <w:rsid w:val="5E8C7702"/>
    <w:rsid w:val="5E93771D"/>
    <w:rsid w:val="5E995DA3"/>
    <w:rsid w:val="5EA14322"/>
    <w:rsid w:val="5EA902B4"/>
    <w:rsid w:val="5EB17168"/>
    <w:rsid w:val="5EB366A7"/>
    <w:rsid w:val="5EB671E8"/>
    <w:rsid w:val="5EB910EE"/>
    <w:rsid w:val="5EBD0005"/>
    <w:rsid w:val="5EBF3633"/>
    <w:rsid w:val="5ED70F47"/>
    <w:rsid w:val="5EDA221B"/>
    <w:rsid w:val="5EDD44E5"/>
    <w:rsid w:val="5EF46457"/>
    <w:rsid w:val="5EFA28BD"/>
    <w:rsid w:val="5F04373C"/>
    <w:rsid w:val="5F0454EA"/>
    <w:rsid w:val="5F0C016E"/>
    <w:rsid w:val="5F0E600B"/>
    <w:rsid w:val="5F13397F"/>
    <w:rsid w:val="5F13572D"/>
    <w:rsid w:val="5F1A0D4A"/>
    <w:rsid w:val="5F1A481C"/>
    <w:rsid w:val="5F1A4D0E"/>
    <w:rsid w:val="5F1D242D"/>
    <w:rsid w:val="5F221E14"/>
    <w:rsid w:val="5F2C2A70"/>
    <w:rsid w:val="5F2F71B3"/>
    <w:rsid w:val="5F364839"/>
    <w:rsid w:val="5F364BDB"/>
    <w:rsid w:val="5F3C1A90"/>
    <w:rsid w:val="5F41673E"/>
    <w:rsid w:val="5F44413F"/>
    <w:rsid w:val="5F491A26"/>
    <w:rsid w:val="5F571ABE"/>
    <w:rsid w:val="5F57386C"/>
    <w:rsid w:val="5F5D2E4C"/>
    <w:rsid w:val="5F73441E"/>
    <w:rsid w:val="5F877616"/>
    <w:rsid w:val="5F904FD0"/>
    <w:rsid w:val="5F940BBF"/>
    <w:rsid w:val="5F952B4B"/>
    <w:rsid w:val="5F95631A"/>
    <w:rsid w:val="5F9872F2"/>
    <w:rsid w:val="5F9F3465"/>
    <w:rsid w:val="5FAB1E0A"/>
    <w:rsid w:val="5FB23198"/>
    <w:rsid w:val="5FBF1411"/>
    <w:rsid w:val="5FC058B5"/>
    <w:rsid w:val="5FC112D6"/>
    <w:rsid w:val="5FC42BD3"/>
    <w:rsid w:val="5FCA04E2"/>
    <w:rsid w:val="5FCE59D8"/>
    <w:rsid w:val="5FDE04AB"/>
    <w:rsid w:val="5FE7014C"/>
    <w:rsid w:val="5FEE2EC4"/>
    <w:rsid w:val="5FF05A6E"/>
    <w:rsid w:val="5FF90DC7"/>
    <w:rsid w:val="60013D8F"/>
    <w:rsid w:val="600357A2"/>
    <w:rsid w:val="600532C8"/>
    <w:rsid w:val="60063579"/>
    <w:rsid w:val="600876F1"/>
    <w:rsid w:val="600968F8"/>
    <w:rsid w:val="600C0AFA"/>
    <w:rsid w:val="600F05EB"/>
    <w:rsid w:val="60172FFB"/>
    <w:rsid w:val="601E16AB"/>
    <w:rsid w:val="60200102"/>
    <w:rsid w:val="6025396A"/>
    <w:rsid w:val="602B54AD"/>
    <w:rsid w:val="602C2F4B"/>
    <w:rsid w:val="60304B50"/>
    <w:rsid w:val="60340051"/>
    <w:rsid w:val="60340702"/>
    <w:rsid w:val="603911C4"/>
    <w:rsid w:val="60395667"/>
    <w:rsid w:val="60414FD2"/>
    <w:rsid w:val="604217AB"/>
    <w:rsid w:val="604C0EF7"/>
    <w:rsid w:val="60504041"/>
    <w:rsid w:val="605816A8"/>
    <w:rsid w:val="605D1356"/>
    <w:rsid w:val="606845CD"/>
    <w:rsid w:val="60687CFB"/>
    <w:rsid w:val="606940D8"/>
    <w:rsid w:val="60695F4D"/>
    <w:rsid w:val="606D0AEA"/>
    <w:rsid w:val="60716BAF"/>
    <w:rsid w:val="60723AE7"/>
    <w:rsid w:val="60736193"/>
    <w:rsid w:val="60825351"/>
    <w:rsid w:val="608763D3"/>
    <w:rsid w:val="608C5FD9"/>
    <w:rsid w:val="60934D78"/>
    <w:rsid w:val="609604A3"/>
    <w:rsid w:val="60977744"/>
    <w:rsid w:val="609906B2"/>
    <w:rsid w:val="60A01243"/>
    <w:rsid w:val="60A80621"/>
    <w:rsid w:val="60AA7677"/>
    <w:rsid w:val="60B01A4D"/>
    <w:rsid w:val="60B81FD3"/>
    <w:rsid w:val="60BA67A8"/>
    <w:rsid w:val="60BF5B6D"/>
    <w:rsid w:val="60C53519"/>
    <w:rsid w:val="60C80C62"/>
    <w:rsid w:val="60C969EB"/>
    <w:rsid w:val="60CF38D6"/>
    <w:rsid w:val="60D12504"/>
    <w:rsid w:val="60D31D71"/>
    <w:rsid w:val="60D3786A"/>
    <w:rsid w:val="60D61269"/>
    <w:rsid w:val="60DF04AC"/>
    <w:rsid w:val="60E22FD7"/>
    <w:rsid w:val="60E51508"/>
    <w:rsid w:val="60EC092C"/>
    <w:rsid w:val="60EE1095"/>
    <w:rsid w:val="60F05A47"/>
    <w:rsid w:val="60F375C4"/>
    <w:rsid w:val="60F63558"/>
    <w:rsid w:val="60F66071"/>
    <w:rsid w:val="60FB1121"/>
    <w:rsid w:val="60FB6FA5"/>
    <w:rsid w:val="610164CF"/>
    <w:rsid w:val="61046DBC"/>
    <w:rsid w:val="610A4290"/>
    <w:rsid w:val="610C0686"/>
    <w:rsid w:val="610F160F"/>
    <w:rsid w:val="61124939"/>
    <w:rsid w:val="61196FA7"/>
    <w:rsid w:val="61204131"/>
    <w:rsid w:val="61217ACE"/>
    <w:rsid w:val="612973CB"/>
    <w:rsid w:val="612D519E"/>
    <w:rsid w:val="612F4344"/>
    <w:rsid w:val="61300818"/>
    <w:rsid w:val="61375EAB"/>
    <w:rsid w:val="614C2834"/>
    <w:rsid w:val="614F48DB"/>
    <w:rsid w:val="61630688"/>
    <w:rsid w:val="61695AD8"/>
    <w:rsid w:val="61720E31"/>
    <w:rsid w:val="61730005"/>
    <w:rsid w:val="61742C47"/>
    <w:rsid w:val="617701F5"/>
    <w:rsid w:val="618117FE"/>
    <w:rsid w:val="618172C6"/>
    <w:rsid w:val="618C49CF"/>
    <w:rsid w:val="618D5C6B"/>
    <w:rsid w:val="618E54C4"/>
    <w:rsid w:val="618F133D"/>
    <w:rsid w:val="61932B55"/>
    <w:rsid w:val="61994C8C"/>
    <w:rsid w:val="619F3ED8"/>
    <w:rsid w:val="619F44CD"/>
    <w:rsid w:val="61A02E98"/>
    <w:rsid w:val="61A44D62"/>
    <w:rsid w:val="61AC58B8"/>
    <w:rsid w:val="61AF1358"/>
    <w:rsid w:val="61B31D0F"/>
    <w:rsid w:val="61B52BB6"/>
    <w:rsid w:val="61B60D1C"/>
    <w:rsid w:val="61BD30B0"/>
    <w:rsid w:val="61BE4DEC"/>
    <w:rsid w:val="61C02E50"/>
    <w:rsid w:val="61C642D8"/>
    <w:rsid w:val="61C826F0"/>
    <w:rsid w:val="61CD1016"/>
    <w:rsid w:val="61D417B9"/>
    <w:rsid w:val="61DF5D9B"/>
    <w:rsid w:val="61E74A99"/>
    <w:rsid w:val="61F35F0F"/>
    <w:rsid w:val="61F724F5"/>
    <w:rsid w:val="62061579"/>
    <w:rsid w:val="620B4DE2"/>
    <w:rsid w:val="6212399C"/>
    <w:rsid w:val="62194391"/>
    <w:rsid w:val="621C5F0E"/>
    <w:rsid w:val="621D786A"/>
    <w:rsid w:val="6222326E"/>
    <w:rsid w:val="62232D89"/>
    <w:rsid w:val="622C30EA"/>
    <w:rsid w:val="62397BA1"/>
    <w:rsid w:val="623C143F"/>
    <w:rsid w:val="62417E3F"/>
    <w:rsid w:val="62430CA4"/>
    <w:rsid w:val="624D387D"/>
    <w:rsid w:val="624E12DE"/>
    <w:rsid w:val="624E7282"/>
    <w:rsid w:val="62515CD7"/>
    <w:rsid w:val="62562501"/>
    <w:rsid w:val="625C563D"/>
    <w:rsid w:val="625D4F42"/>
    <w:rsid w:val="62622B7D"/>
    <w:rsid w:val="62662018"/>
    <w:rsid w:val="6266554C"/>
    <w:rsid w:val="627420EC"/>
    <w:rsid w:val="62817488"/>
    <w:rsid w:val="628A51A6"/>
    <w:rsid w:val="628C1A7E"/>
    <w:rsid w:val="628F5A13"/>
    <w:rsid w:val="629A704F"/>
    <w:rsid w:val="629C4E5A"/>
    <w:rsid w:val="629E42B8"/>
    <w:rsid w:val="62A32E82"/>
    <w:rsid w:val="62A7111D"/>
    <w:rsid w:val="62A82630"/>
    <w:rsid w:val="62B21DF2"/>
    <w:rsid w:val="62B80AC5"/>
    <w:rsid w:val="62CB1751"/>
    <w:rsid w:val="62CC55CA"/>
    <w:rsid w:val="62DF6342"/>
    <w:rsid w:val="62EC6F26"/>
    <w:rsid w:val="62F34922"/>
    <w:rsid w:val="62FB7B80"/>
    <w:rsid w:val="62FE2FFA"/>
    <w:rsid w:val="63055C5C"/>
    <w:rsid w:val="63060BA5"/>
    <w:rsid w:val="630755A9"/>
    <w:rsid w:val="63087FBC"/>
    <w:rsid w:val="630A20B1"/>
    <w:rsid w:val="630D3F45"/>
    <w:rsid w:val="63105085"/>
    <w:rsid w:val="6311467A"/>
    <w:rsid w:val="631321A0"/>
    <w:rsid w:val="631868D3"/>
    <w:rsid w:val="631C02F7"/>
    <w:rsid w:val="631D6B7A"/>
    <w:rsid w:val="632D72AE"/>
    <w:rsid w:val="63343EC4"/>
    <w:rsid w:val="63405092"/>
    <w:rsid w:val="63495BC1"/>
    <w:rsid w:val="634A1B53"/>
    <w:rsid w:val="634E06E9"/>
    <w:rsid w:val="63717A9C"/>
    <w:rsid w:val="637722C4"/>
    <w:rsid w:val="6377296D"/>
    <w:rsid w:val="637B500A"/>
    <w:rsid w:val="63833238"/>
    <w:rsid w:val="6384309D"/>
    <w:rsid w:val="638669E4"/>
    <w:rsid w:val="638A3653"/>
    <w:rsid w:val="638E54E7"/>
    <w:rsid w:val="63952BB5"/>
    <w:rsid w:val="639B2212"/>
    <w:rsid w:val="63A252D2"/>
    <w:rsid w:val="63A41372"/>
    <w:rsid w:val="63A63014"/>
    <w:rsid w:val="63A81BA8"/>
    <w:rsid w:val="63A92B04"/>
    <w:rsid w:val="63B03E93"/>
    <w:rsid w:val="63B869BC"/>
    <w:rsid w:val="63BB1A3A"/>
    <w:rsid w:val="63BC6393"/>
    <w:rsid w:val="63BD5020"/>
    <w:rsid w:val="63C05A6B"/>
    <w:rsid w:val="63C179EF"/>
    <w:rsid w:val="63C17E4E"/>
    <w:rsid w:val="63C546B5"/>
    <w:rsid w:val="63C60FC0"/>
    <w:rsid w:val="63C757D1"/>
    <w:rsid w:val="63CC58A0"/>
    <w:rsid w:val="63CC61BE"/>
    <w:rsid w:val="63E43B3C"/>
    <w:rsid w:val="63E444FE"/>
    <w:rsid w:val="63ED2E5D"/>
    <w:rsid w:val="63F0428F"/>
    <w:rsid w:val="63F518A5"/>
    <w:rsid w:val="63FB7E2B"/>
    <w:rsid w:val="63FC0A49"/>
    <w:rsid w:val="63FC70D8"/>
    <w:rsid w:val="63FE3A30"/>
    <w:rsid w:val="640646D9"/>
    <w:rsid w:val="640815D9"/>
    <w:rsid w:val="64085A7D"/>
    <w:rsid w:val="640947FE"/>
    <w:rsid w:val="640B10C9"/>
    <w:rsid w:val="640D6BEF"/>
    <w:rsid w:val="641461CF"/>
    <w:rsid w:val="641A130C"/>
    <w:rsid w:val="642457DF"/>
    <w:rsid w:val="642914F3"/>
    <w:rsid w:val="642A783A"/>
    <w:rsid w:val="642B2624"/>
    <w:rsid w:val="642E73AF"/>
    <w:rsid w:val="64371CD5"/>
    <w:rsid w:val="64392783"/>
    <w:rsid w:val="64412342"/>
    <w:rsid w:val="64416899"/>
    <w:rsid w:val="64454BE7"/>
    <w:rsid w:val="64460353"/>
    <w:rsid w:val="644840EA"/>
    <w:rsid w:val="644D181E"/>
    <w:rsid w:val="6451149D"/>
    <w:rsid w:val="64527AE1"/>
    <w:rsid w:val="64557777"/>
    <w:rsid w:val="64677268"/>
    <w:rsid w:val="64811BF7"/>
    <w:rsid w:val="64826BBC"/>
    <w:rsid w:val="64876283"/>
    <w:rsid w:val="64884F13"/>
    <w:rsid w:val="649D3495"/>
    <w:rsid w:val="649F4E3F"/>
    <w:rsid w:val="64A00123"/>
    <w:rsid w:val="64A00315"/>
    <w:rsid w:val="64A05CB5"/>
    <w:rsid w:val="64A357A5"/>
    <w:rsid w:val="64A95E2F"/>
    <w:rsid w:val="64AB6568"/>
    <w:rsid w:val="64AC1C24"/>
    <w:rsid w:val="64B22FE6"/>
    <w:rsid w:val="64B26780"/>
    <w:rsid w:val="64BD0615"/>
    <w:rsid w:val="64C30A17"/>
    <w:rsid w:val="64C94F6C"/>
    <w:rsid w:val="64CC2606"/>
    <w:rsid w:val="64D165F4"/>
    <w:rsid w:val="64D37E39"/>
    <w:rsid w:val="64D92D2C"/>
    <w:rsid w:val="64DB4988"/>
    <w:rsid w:val="64DE058B"/>
    <w:rsid w:val="64E2007C"/>
    <w:rsid w:val="64E95A2C"/>
    <w:rsid w:val="64ED59C5"/>
    <w:rsid w:val="64EF2799"/>
    <w:rsid w:val="64EF5994"/>
    <w:rsid w:val="64F46001"/>
    <w:rsid w:val="64F73387"/>
    <w:rsid w:val="64FF16AF"/>
    <w:rsid w:val="6500668B"/>
    <w:rsid w:val="650A0BC5"/>
    <w:rsid w:val="6514253C"/>
    <w:rsid w:val="651641C9"/>
    <w:rsid w:val="651915C4"/>
    <w:rsid w:val="6519271C"/>
    <w:rsid w:val="651D2E62"/>
    <w:rsid w:val="65200BA4"/>
    <w:rsid w:val="652475A2"/>
    <w:rsid w:val="652A6AE4"/>
    <w:rsid w:val="65301C31"/>
    <w:rsid w:val="65313CB3"/>
    <w:rsid w:val="6534131C"/>
    <w:rsid w:val="65447638"/>
    <w:rsid w:val="65501489"/>
    <w:rsid w:val="65547FE7"/>
    <w:rsid w:val="655F16CC"/>
    <w:rsid w:val="65602D4A"/>
    <w:rsid w:val="65657678"/>
    <w:rsid w:val="65800D41"/>
    <w:rsid w:val="65817895"/>
    <w:rsid w:val="65876F2D"/>
    <w:rsid w:val="6593581A"/>
    <w:rsid w:val="659D17B6"/>
    <w:rsid w:val="659F41BF"/>
    <w:rsid w:val="65A3665C"/>
    <w:rsid w:val="65AA491B"/>
    <w:rsid w:val="65AB66C0"/>
    <w:rsid w:val="65AC39E3"/>
    <w:rsid w:val="65AE727B"/>
    <w:rsid w:val="65AF5970"/>
    <w:rsid w:val="65B53346"/>
    <w:rsid w:val="65B8494E"/>
    <w:rsid w:val="65C236A7"/>
    <w:rsid w:val="65C76FA7"/>
    <w:rsid w:val="65CC583E"/>
    <w:rsid w:val="65D04378"/>
    <w:rsid w:val="65E16585"/>
    <w:rsid w:val="65E20E47"/>
    <w:rsid w:val="65EF76FC"/>
    <w:rsid w:val="65FB6537"/>
    <w:rsid w:val="65FD20E9"/>
    <w:rsid w:val="65FE7137"/>
    <w:rsid w:val="660E46E0"/>
    <w:rsid w:val="66171FA7"/>
    <w:rsid w:val="66183441"/>
    <w:rsid w:val="661B7E1F"/>
    <w:rsid w:val="6620240D"/>
    <w:rsid w:val="66225C22"/>
    <w:rsid w:val="662E3051"/>
    <w:rsid w:val="662E5934"/>
    <w:rsid w:val="66334002"/>
    <w:rsid w:val="66380CFC"/>
    <w:rsid w:val="6639016F"/>
    <w:rsid w:val="663E0A2F"/>
    <w:rsid w:val="66486604"/>
    <w:rsid w:val="664D3C1B"/>
    <w:rsid w:val="665705F5"/>
    <w:rsid w:val="66575889"/>
    <w:rsid w:val="66617E2D"/>
    <w:rsid w:val="666E7255"/>
    <w:rsid w:val="666F2112"/>
    <w:rsid w:val="66723681"/>
    <w:rsid w:val="66756CCD"/>
    <w:rsid w:val="66794A10"/>
    <w:rsid w:val="66861B55"/>
    <w:rsid w:val="668659BA"/>
    <w:rsid w:val="66886A01"/>
    <w:rsid w:val="668F6637"/>
    <w:rsid w:val="669058B5"/>
    <w:rsid w:val="669E0BA7"/>
    <w:rsid w:val="66A3383B"/>
    <w:rsid w:val="66A650D9"/>
    <w:rsid w:val="66B42D62"/>
    <w:rsid w:val="66B772E6"/>
    <w:rsid w:val="66B777AB"/>
    <w:rsid w:val="66C45027"/>
    <w:rsid w:val="66CD08B8"/>
    <w:rsid w:val="66D422DC"/>
    <w:rsid w:val="66DB7F7F"/>
    <w:rsid w:val="66DC0B87"/>
    <w:rsid w:val="66E14363"/>
    <w:rsid w:val="66E45D6B"/>
    <w:rsid w:val="66E45EF7"/>
    <w:rsid w:val="66E51EB1"/>
    <w:rsid w:val="66E6060C"/>
    <w:rsid w:val="66E812D0"/>
    <w:rsid w:val="66E9163F"/>
    <w:rsid w:val="66EE5CA6"/>
    <w:rsid w:val="66F6790A"/>
    <w:rsid w:val="66F977DD"/>
    <w:rsid w:val="66FB228B"/>
    <w:rsid w:val="66FC11FA"/>
    <w:rsid w:val="67000C8D"/>
    <w:rsid w:val="670179E8"/>
    <w:rsid w:val="67025B65"/>
    <w:rsid w:val="670544F5"/>
    <w:rsid w:val="670C13E0"/>
    <w:rsid w:val="670D5158"/>
    <w:rsid w:val="671309C0"/>
    <w:rsid w:val="67191078"/>
    <w:rsid w:val="671B7875"/>
    <w:rsid w:val="671E0F12"/>
    <w:rsid w:val="67214587"/>
    <w:rsid w:val="672513BB"/>
    <w:rsid w:val="67272693"/>
    <w:rsid w:val="6744501E"/>
    <w:rsid w:val="67450524"/>
    <w:rsid w:val="67461FC9"/>
    <w:rsid w:val="674B3199"/>
    <w:rsid w:val="674E044F"/>
    <w:rsid w:val="67530DBD"/>
    <w:rsid w:val="675D27CC"/>
    <w:rsid w:val="6764746E"/>
    <w:rsid w:val="67666537"/>
    <w:rsid w:val="67674868"/>
    <w:rsid w:val="67687BDC"/>
    <w:rsid w:val="67694A84"/>
    <w:rsid w:val="677003DA"/>
    <w:rsid w:val="677134AE"/>
    <w:rsid w:val="67777352"/>
    <w:rsid w:val="677A0A3F"/>
    <w:rsid w:val="67803B7C"/>
    <w:rsid w:val="67843DCC"/>
    <w:rsid w:val="678D7935"/>
    <w:rsid w:val="67914BD5"/>
    <w:rsid w:val="67A05FCC"/>
    <w:rsid w:val="67A52921"/>
    <w:rsid w:val="67A71109"/>
    <w:rsid w:val="67AA29A7"/>
    <w:rsid w:val="67AE2E51"/>
    <w:rsid w:val="67B51A77"/>
    <w:rsid w:val="67B57CC9"/>
    <w:rsid w:val="67BA46CE"/>
    <w:rsid w:val="67C1666E"/>
    <w:rsid w:val="67C87D64"/>
    <w:rsid w:val="67D31EFE"/>
    <w:rsid w:val="67D977D0"/>
    <w:rsid w:val="67DF1FB5"/>
    <w:rsid w:val="67E07099"/>
    <w:rsid w:val="67E1461B"/>
    <w:rsid w:val="67E450CE"/>
    <w:rsid w:val="67EB7247"/>
    <w:rsid w:val="67EE1F0C"/>
    <w:rsid w:val="67F06EF9"/>
    <w:rsid w:val="67F20A8F"/>
    <w:rsid w:val="67F24A7A"/>
    <w:rsid w:val="67FE744B"/>
    <w:rsid w:val="680447AD"/>
    <w:rsid w:val="680531CD"/>
    <w:rsid w:val="680C6640"/>
    <w:rsid w:val="68283211"/>
    <w:rsid w:val="683364F2"/>
    <w:rsid w:val="68364600"/>
    <w:rsid w:val="683C5CF5"/>
    <w:rsid w:val="68420BFD"/>
    <w:rsid w:val="68475104"/>
    <w:rsid w:val="684B5F38"/>
    <w:rsid w:val="685057FE"/>
    <w:rsid w:val="685F5C20"/>
    <w:rsid w:val="68613112"/>
    <w:rsid w:val="686C74FA"/>
    <w:rsid w:val="686F1617"/>
    <w:rsid w:val="68762AF3"/>
    <w:rsid w:val="687E630D"/>
    <w:rsid w:val="68840E97"/>
    <w:rsid w:val="68850B98"/>
    <w:rsid w:val="688A3BF5"/>
    <w:rsid w:val="688B27D8"/>
    <w:rsid w:val="6894725F"/>
    <w:rsid w:val="689E508C"/>
    <w:rsid w:val="68A11614"/>
    <w:rsid w:val="68A36ACA"/>
    <w:rsid w:val="68AE66CD"/>
    <w:rsid w:val="68B74555"/>
    <w:rsid w:val="68B87B5C"/>
    <w:rsid w:val="68B910F3"/>
    <w:rsid w:val="68B97536"/>
    <w:rsid w:val="68BC32E6"/>
    <w:rsid w:val="68C47FF7"/>
    <w:rsid w:val="68C66E4C"/>
    <w:rsid w:val="68C83A2C"/>
    <w:rsid w:val="68CE2A78"/>
    <w:rsid w:val="68DA4684"/>
    <w:rsid w:val="68DB72BC"/>
    <w:rsid w:val="68DE6DAC"/>
    <w:rsid w:val="68E122FA"/>
    <w:rsid w:val="68EC626C"/>
    <w:rsid w:val="68FD36D6"/>
    <w:rsid w:val="690833DF"/>
    <w:rsid w:val="69116F83"/>
    <w:rsid w:val="69174FFC"/>
    <w:rsid w:val="69234960"/>
    <w:rsid w:val="6924296D"/>
    <w:rsid w:val="693370F8"/>
    <w:rsid w:val="694000AD"/>
    <w:rsid w:val="69431305"/>
    <w:rsid w:val="694806C9"/>
    <w:rsid w:val="694B7A09"/>
    <w:rsid w:val="694D7A8E"/>
    <w:rsid w:val="695305C6"/>
    <w:rsid w:val="69592F7C"/>
    <w:rsid w:val="69643755"/>
    <w:rsid w:val="696B26DA"/>
    <w:rsid w:val="697123F4"/>
    <w:rsid w:val="69731BEA"/>
    <w:rsid w:val="69735876"/>
    <w:rsid w:val="697C2783"/>
    <w:rsid w:val="697D2657"/>
    <w:rsid w:val="69884D83"/>
    <w:rsid w:val="698A6F34"/>
    <w:rsid w:val="699029A4"/>
    <w:rsid w:val="699C00B6"/>
    <w:rsid w:val="699D4BD0"/>
    <w:rsid w:val="69A17033"/>
    <w:rsid w:val="69AB62FF"/>
    <w:rsid w:val="69AF658D"/>
    <w:rsid w:val="69B12712"/>
    <w:rsid w:val="69B4736C"/>
    <w:rsid w:val="69B875FD"/>
    <w:rsid w:val="69B95BBF"/>
    <w:rsid w:val="69BA02A2"/>
    <w:rsid w:val="69BE2739"/>
    <w:rsid w:val="69BE67E3"/>
    <w:rsid w:val="69C2047C"/>
    <w:rsid w:val="69C32DD3"/>
    <w:rsid w:val="69C75A92"/>
    <w:rsid w:val="69C81D63"/>
    <w:rsid w:val="69CA109A"/>
    <w:rsid w:val="69CF4947"/>
    <w:rsid w:val="69D055EE"/>
    <w:rsid w:val="69D1246D"/>
    <w:rsid w:val="69D72179"/>
    <w:rsid w:val="69DB0917"/>
    <w:rsid w:val="69E427B5"/>
    <w:rsid w:val="69F17761"/>
    <w:rsid w:val="69F36470"/>
    <w:rsid w:val="69F65998"/>
    <w:rsid w:val="69F87B79"/>
    <w:rsid w:val="6A01148B"/>
    <w:rsid w:val="6A0420E4"/>
    <w:rsid w:val="6A0744BF"/>
    <w:rsid w:val="6A0A0DCD"/>
    <w:rsid w:val="6A0C2AB7"/>
    <w:rsid w:val="6A0E36C1"/>
    <w:rsid w:val="6A1865B5"/>
    <w:rsid w:val="6A1A7CF2"/>
    <w:rsid w:val="6A1B07B7"/>
    <w:rsid w:val="6A1D5A70"/>
    <w:rsid w:val="6A23118D"/>
    <w:rsid w:val="6A236E53"/>
    <w:rsid w:val="6A274783"/>
    <w:rsid w:val="6A303637"/>
    <w:rsid w:val="6A337724"/>
    <w:rsid w:val="6A345181"/>
    <w:rsid w:val="6A351797"/>
    <w:rsid w:val="6A3F4668"/>
    <w:rsid w:val="6A46086D"/>
    <w:rsid w:val="6A462E5B"/>
    <w:rsid w:val="6A537A7A"/>
    <w:rsid w:val="6A5A06B4"/>
    <w:rsid w:val="6A5A0B39"/>
    <w:rsid w:val="6A5C267E"/>
    <w:rsid w:val="6A633A0D"/>
    <w:rsid w:val="6A6D488B"/>
    <w:rsid w:val="6A7008BE"/>
    <w:rsid w:val="6A7C4ACE"/>
    <w:rsid w:val="6A7D43A3"/>
    <w:rsid w:val="6A7E5EDE"/>
    <w:rsid w:val="6A815C41"/>
    <w:rsid w:val="6A8A28EE"/>
    <w:rsid w:val="6A90501F"/>
    <w:rsid w:val="6A956E8D"/>
    <w:rsid w:val="6A9736B6"/>
    <w:rsid w:val="6A9A31A7"/>
    <w:rsid w:val="6A9C26B7"/>
    <w:rsid w:val="6AA762FA"/>
    <w:rsid w:val="6AA87672"/>
    <w:rsid w:val="6AB519FC"/>
    <w:rsid w:val="6AB9362D"/>
    <w:rsid w:val="6ABA028E"/>
    <w:rsid w:val="6ABB2021"/>
    <w:rsid w:val="6ABF6A96"/>
    <w:rsid w:val="6AC30092"/>
    <w:rsid w:val="6AC974D4"/>
    <w:rsid w:val="6AD82AD7"/>
    <w:rsid w:val="6ADFC059"/>
    <w:rsid w:val="6AE14931"/>
    <w:rsid w:val="6AE230EA"/>
    <w:rsid w:val="6AE368FC"/>
    <w:rsid w:val="6AEE41CC"/>
    <w:rsid w:val="6AEE5D1D"/>
    <w:rsid w:val="6AFC0D5E"/>
    <w:rsid w:val="6AFD6BD2"/>
    <w:rsid w:val="6B005CDC"/>
    <w:rsid w:val="6B0349EC"/>
    <w:rsid w:val="6B092E60"/>
    <w:rsid w:val="6B113469"/>
    <w:rsid w:val="6B1F5CAF"/>
    <w:rsid w:val="6B2111EB"/>
    <w:rsid w:val="6B2B10FF"/>
    <w:rsid w:val="6B2B3DFF"/>
    <w:rsid w:val="6B2C0E94"/>
    <w:rsid w:val="6B3158B9"/>
    <w:rsid w:val="6B347157"/>
    <w:rsid w:val="6B3D2B91"/>
    <w:rsid w:val="6B3D425E"/>
    <w:rsid w:val="6B3D6D0B"/>
    <w:rsid w:val="6B421874"/>
    <w:rsid w:val="6B43383E"/>
    <w:rsid w:val="6B5415A7"/>
    <w:rsid w:val="6B5A319C"/>
    <w:rsid w:val="6B5B4715"/>
    <w:rsid w:val="6B6125A5"/>
    <w:rsid w:val="6B695F28"/>
    <w:rsid w:val="6B6C1664"/>
    <w:rsid w:val="6B715CB5"/>
    <w:rsid w:val="6B717C47"/>
    <w:rsid w:val="6B723058"/>
    <w:rsid w:val="6B737C7F"/>
    <w:rsid w:val="6B7D2E3D"/>
    <w:rsid w:val="6B82764C"/>
    <w:rsid w:val="6B8533ED"/>
    <w:rsid w:val="6B870D5C"/>
    <w:rsid w:val="6B9320D0"/>
    <w:rsid w:val="6B945E48"/>
    <w:rsid w:val="6BA235FC"/>
    <w:rsid w:val="6BA442DD"/>
    <w:rsid w:val="6BAA11C7"/>
    <w:rsid w:val="6BB12556"/>
    <w:rsid w:val="6BB42046"/>
    <w:rsid w:val="6BB43DF4"/>
    <w:rsid w:val="6BB47896"/>
    <w:rsid w:val="6BB64010"/>
    <w:rsid w:val="6BC009EB"/>
    <w:rsid w:val="6BC814BC"/>
    <w:rsid w:val="6BC93DF7"/>
    <w:rsid w:val="6BCC1C69"/>
    <w:rsid w:val="6BD46244"/>
    <w:rsid w:val="6BD51D32"/>
    <w:rsid w:val="6BD83F86"/>
    <w:rsid w:val="6BDC36F8"/>
    <w:rsid w:val="6BDE73B9"/>
    <w:rsid w:val="6BE803A5"/>
    <w:rsid w:val="6BEB4FC9"/>
    <w:rsid w:val="6BEB755A"/>
    <w:rsid w:val="6BEF7C39"/>
    <w:rsid w:val="6BF62C01"/>
    <w:rsid w:val="6BF95CAB"/>
    <w:rsid w:val="6C032245"/>
    <w:rsid w:val="6C0703C8"/>
    <w:rsid w:val="6C0D6C7E"/>
    <w:rsid w:val="6C125A98"/>
    <w:rsid w:val="6C16336C"/>
    <w:rsid w:val="6C1E7DAA"/>
    <w:rsid w:val="6C215B15"/>
    <w:rsid w:val="6C2216A6"/>
    <w:rsid w:val="6C226E92"/>
    <w:rsid w:val="6C2B5ACD"/>
    <w:rsid w:val="6C303DC2"/>
    <w:rsid w:val="6C390ED7"/>
    <w:rsid w:val="6C3954B8"/>
    <w:rsid w:val="6C3E27AC"/>
    <w:rsid w:val="6C3F32F1"/>
    <w:rsid w:val="6C417D7E"/>
    <w:rsid w:val="6C467142"/>
    <w:rsid w:val="6C48097D"/>
    <w:rsid w:val="6C4E4249"/>
    <w:rsid w:val="6C4F6CDC"/>
    <w:rsid w:val="6C5B5E36"/>
    <w:rsid w:val="6C5B6EDA"/>
    <w:rsid w:val="6C615D2A"/>
    <w:rsid w:val="6C6415CB"/>
    <w:rsid w:val="6C657ECA"/>
    <w:rsid w:val="6C6E0447"/>
    <w:rsid w:val="6C71045C"/>
    <w:rsid w:val="6C723744"/>
    <w:rsid w:val="6C725750"/>
    <w:rsid w:val="6C741E23"/>
    <w:rsid w:val="6C745D41"/>
    <w:rsid w:val="6C8078D0"/>
    <w:rsid w:val="6C84793B"/>
    <w:rsid w:val="6C89702F"/>
    <w:rsid w:val="6C951E77"/>
    <w:rsid w:val="6C961A96"/>
    <w:rsid w:val="6C9D0CF8"/>
    <w:rsid w:val="6C9D138F"/>
    <w:rsid w:val="6C9D7DA3"/>
    <w:rsid w:val="6CA0340C"/>
    <w:rsid w:val="6CA4030D"/>
    <w:rsid w:val="6CA87DFD"/>
    <w:rsid w:val="6CAD6824"/>
    <w:rsid w:val="6CB5285B"/>
    <w:rsid w:val="6CB542C8"/>
    <w:rsid w:val="6CB64D37"/>
    <w:rsid w:val="6CB91B57"/>
    <w:rsid w:val="6CBE10EF"/>
    <w:rsid w:val="6CD80F47"/>
    <w:rsid w:val="6CDB1F80"/>
    <w:rsid w:val="6CDF1345"/>
    <w:rsid w:val="6CE355A2"/>
    <w:rsid w:val="6CE75A12"/>
    <w:rsid w:val="6CEF77DA"/>
    <w:rsid w:val="6CF3094C"/>
    <w:rsid w:val="6CFF25EF"/>
    <w:rsid w:val="6D035315"/>
    <w:rsid w:val="6D064B23"/>
    <w:rsid w:val="6D066B64"/>
    <w:rsid w:val="6D0936FF"/>
    <w:rsid w:val="6D104C61"/>
    <w:rsid w:val="6D111B2A"/>
    <w:rsid w:val="6D137B3D"/>
    <w:rsid w:val="6D1F1741"/>
    <w:rsid w:val="6D267E2D"/>
    <w:rsid w:val="6D2E5B6F"/>
    <w:rsid w:val="6D33191C"/>
    <w:rsid w:val="6D365FC2"/>
    <w:rsid w:val="6D401DE3"/>
    <w:rsid w:val="6D4549E6"/>
    <w:rsid w:val="6D4D62AE"/>
    <w:rsid w:val="6D4E4603"/>
    <w:rsid w:val="6D4E67D9"/>
    <w:rsid w:val="6D4E79A6"/>
    <w:rsid w:val="6D505D9E"/>
    <w:rsid w:val="6D5238C5"/>
    <w:rsid w:val="6D5835D1"/>
    <w:rsid w:val="6D5E0586"/>
    <w:rsid w:val="6D82064E"/>
    <w:rsid w:val="6D87428A"/>
    <w:rsid w:val="6D8C5494"/>
    <w:rsid w:val="6D8D3140"/>
    <w:rsid w:val="6D8D74BE"/>
    <w:rsid w:val="6D94212F"/>
    <w:rsid w:val="6D9640F9"/>
    <w:rsid w:val="6D9C00C1"/>
    <w:rsid w:val="6D9D7236"/>
    <w:rsid w:val="6DA02882"/>
    <w:rsid w:val="6DA368A0"/>
    <w:rsid w:val="6DA6430B"/>
    <w:rsid w:val="6DA70F37"/>
    <w:rsid w:val="6DA846D3"/>
    <w:rsid w:val="6DAA3701"/>
    <w:rsid w:val="6DAA41B8"/>
    <w:rsid w:val="6DAC0641"/>
    <w:rsid w:val="6DB4632D"/>
    <w:rsid w:val="6DB57004"/>
    <w:rsid w:val="6DB91336"/>
    <w:rsid w:val="6DBC00D7"/>
    <w:rsid w:val="6DC11578"/>
    <w:rsid w:val="6DCA3DA3"/>
    <w:rsid w:val="6DCD18EA"/>
    <w:rsid w:val="6DD44CBB"/>
    <w:rsid w:val="6DE704B1"/>
    <w:rsid w:val="6DE765B9"/>
    <w:rsid w:val="6DEB06F7"/>
    <w:rsid w:val="6DF077C8"/>
    <w:rsid w:val="6DF337EC"/>
    <w:rsid w:val="6DF7024B"/>
    <w:rsid w:val="6DFF3A54"/>
    <w:rsid w:val="6E02415E"/>
    <w:rsid w:val="6E0357EB"/>
    <w:rsid w:val="6E05302D"/>
    <w:rsid w:val="6E0778BA"/>
    <w:rsid w:val="6E097153"/>
    <w:rsid w:val="6E0C43BB"/>
    <w:rsid w:val="6E0F365A"/>
    <w:rsid w:val="6E11552E"/>
    <w:rsid w:val="6E1273C0"/>
    <w:rsid w:val="6E1374F8"/>
    <w:rsid w:val="6E160D96"/>
    <w:rsid w:val="6E2434B3"/>
    <w:rsid w:val="6E25131E"/>
    <w:rsid w:val="6E2D408E"/>
    <w:rsid w:val="6E2E0B85"/>
    <w:rsid w:val="6E337B9A"/>
    <w:rsid w:val="6E396DF7"/>
    <w:rsid w:val="6E3C0183"/>
    <w:rsid w:val="6E49501A"/>
    <w:rsid w:val="6E4B8D6E"/>
    <w:rsid w:val="6E512686"/>
    <w:rsid w:val="6E5378F4"/>
    <w:rsid w:val="6E677844"/>
    <w:rsid w:val="6E697118"/>
    <w:rsid w:val="6E7D579A"/>
    <w:rsid w:val="6E7D5FC7"/>
    <w:rsid w:val="6E850527"/>
    <w:rsid w:val="6E856204"/>
    <w:rsid w:val="6E923C2D"/>
    <w:rsid w:val="6EA24FCD"/>
    <w:rsid w:val="6EA42846"/>
    <w:rsid w:val="6EAA51AF"/>
    <w:rsid w:val="6EAF124A"/>
    <w:rsid w:val="6EB20ABF"/>
    <w:rsid w:val="6EBF4630"/>
    <w:rsid w:val="6EC10D02"/>
    <w:rsid w:val="6EC9405A"/>
    <w:rsid w:val="6ECC76A7"/>
    <w:rsid w:val="6ECE14D2"/>
    <w:rsid w:val="6ECE4AD8"/>
    <w:rsid w:val="6ECE7EA5"/>
    <w:rsid w:val="6ED01466"/>
    <w:rsid w:val="6ED46165"/>
    <w:rsid w:val="6ED63C3D"/>
    <w:rsid w:val="6ED76777"/>
    <w:rsid w:val="6EDA1DC4"/>
    <w:rsid w:val="6EDC63D4"/>
    <w:rsid w:val="6EE015AC"/>
    <w:rsid w:val="6EE44A03"/>
    <w:rsid w:val="6EE733D4"/>
    <w:rsid w:val="6EED4123"/>
    <w:rsid w:val="6EF03D6F"/>
    <w:rsid w:val="6EF459EF"/>
    <w:rsid w:val="6EF5270E"/>
    <w:rsid w:val="6EFC1A43"/>
    <w:rsid w:val="6EFE4AEF"/>
    <w:rsid w:val="6F0137F4"/>
    <w:rsid w:val="6F03131A"/>
    <w:rsid w:val="6F0776D6"/>
    <w:rsid w:val="6F08428F"/>
    <w:rsid w:val="6F0B6421"/>
    <w:rsid w:val="6F0E7CBF"/>
    <w:rsid w:val="6F1A418F"/>
    <w:rsid w:val="6F21311C"/>
    <w:rsid w:val="6F2457CD"/>
    <w:rsid w:val="6F26325B"/>
    <w:rsid w:val="6F2906D9"/>
    <w:rsid w:val="6F31041D"/>
    <w:rsid w:val="6F31404F"/>
    <w:rsid w:val="6F3620D6"/>
    <w:rsid w:val="6F3D01B5"/>
    <w:rsid w:val="6F3E2352"/>
    <w:rsid w:val="6F3E308A"/>
    <w:rsid w:val="6F414759"/>
    <w:rsid w:val="6F42182F"/>
    <w:rsid w:val="6F5B73A8"/>
    <w:rsid w:val="6F5E29F5"/>
    <w:rsid w:val="6F675D4D"/>
    <w:rsid w:val="6F6901AE"/>
    <w:rsid w:val="6F806E0F"/>
    <w:rsid w:val="6F904178"/>
    <w:rsid w:val="6F906926"/>
    <w:rsid w:val="6F9248F7"/>
    <w:rsid w:val="6F946416"/>
    <w:rsid w:val="6FA81EC2"/>
    <w:rsid w:val="6FAA79E8"/>
    <w:rsid w:val="6FAC19B2"/>
    <w:rsid w:val="6FAE1CD1"/>
    <w:rsid w:val="6FB03FF6"/>
    <w:rsid w:val="6FB342E4"/>
    <w:rsid w:val="6FBC37DE"/>
    <w:rsid w:val="6FC10898"/>
    <w:rsid w:val="6FCC7E2C"/>
    <w:rsid w:val="6FCF38F2"/>
    <w:rsid w:val="6FD560AB"/>
    <w:rsid w:val="6FDF37AC"/>
    <w:rsid w:val="6FE0165C"/>
    <w:rsid w:val="6FE25FBC"/>
    <w:rsid w:val="6FE32EFA"/>
    <w:rsid w:val="6FEA71AA"/>
    <w:rsid w:val="6FEC0FB8"/>
    <w:rsid w:val="6FEFDE9D"/>
    <w:rsid w:val="6FFA4043"/>
    <w:rsid w:val="6FFF1009"/>
    <w:rsid w:val="6FFF2245"/>
    <w:rsid w:val="70004DD9"/>
    <w:rsid w:val="700A3711"/>
    <w:rsid w:val="700B74D8"/>
    <w:rsid w:val="70131A31"/>
    <w:rsid w:val="70221C74"/>
    <w:rsid w:val="702423AF"/>
    <w:rsid w:val="702C664F"/>
    <w:rsid w:val="70335B1B"/>
    <w:rsid w:val="70335C2F"/>
    <w:rsid w:val="703419A7"/>
    <w:rsid w:val="70390D6C"/>
    <w:rsid w:val="703E2A87"/>
    <w:rsid w:val="703E62CE"/>
    <w:rsid w:val="704810E1"/>
    <w:rsid w:val="704D11CD"/>
    <w:rsid w:val="705C6DE6"/>
    <w:rsid w:val="706E7F9D"/>
    <w:rsid w:val="70707057"/>
    <w:rsid w:val="70792DC8"/>
    <w:rsid w:val="707971DD"/>
    <w:rsid w:val="70814BED"/>
    <w:rsid w:val="70840239"/>
    <w:rsid w:val="708926BF"/>
    <w:rsid w:val="70910F61"/>
    <w:rsid w:val="70952446"/>
    <w:rsid w:val="70A96925"/>
    <w:rsid w:val="70AD6FF9"/>
    <w:rsid w:val="70B0102E"/>
    <w:rsid w:val="70B12FF8"/>
    <w:rsid w:val="70BC18E3"/>
    <w:rsid w:val="70C3140F"/>
    <w:rsid w:val="70C31ED0"/>
    <w:rsid w:val="70C62C01"/>
    <w:rsid w:val="70C920F0"/>
    <w:rsid w:val="70CD7E32"/>
    <w:rsid w:val="70D645D2"/>
    <w:rsid w:val="70D72A5F"/>
    <w:rsid w:val="70E635A3"/>
    <w:rsid w:val="70F84783"/>
    <w:rsid w:val="70FC706A"/>
    <w:rsid w:val="71017438"/>
    <w:rsid w:val="71121CE9"/>
    <w:rsid w:val="711A75FB"/>
    <w:rsid w:val="711F61B4"/>
    <w:rsid w:val="71211937"/>
    <w:rsid w:val="71213920"/>
    <w:rsid w:val="712237AD"/>
    <w:rsid w:val="71253CDD"/>
    <w:rsid w:val="71287B54"/>
    <w:rsid w:val="71325EE7"/>
    <w:rsid w:val="713414AB"/>
    <w:rsid w:val="71431EA2"/>
    <w:rsid w:val="71447E2B"/>
    <w:rsid w:val="71461992"/>
    <w:rsid w:val="716229A9"/>
    <w:rsid w:val="71632544"/>
    <w:rsid w:val="71663DE2"/>
    <w:rsid w:val="71676671"/>
    <w:rsid w:val="716A15C8"/>
    <w:rsid w:val="716B616B"/>
    <w:rsid w:val="71782A5A"/>
    <w:rsid w:val="717C2629"/>
    <w:rsid w:val="718030F6"/>
    <w:rsid w:val="71880E12"/>
    <w:rsid w:val="71997D14"/>
    <w:rsid w:val="719B7311"/>
    <w:rsid w:val="71A861A9"/>
    <w:rsid w:val="71AA3CCF"/>
    <w:rsid w:val="71AD0DB6"/>
    <w:rsid w:val="71B83B7D"/>
    <w:rsid w:val="71C1726B"/>
    <w:rsid w:val="71C61E73"/>
    <w:rsid w:val="71C719BD"/>
    <w:rsid w:val="71C805F9"/>
    <w:rsid w:val="71C91A73"/>
    <w:rsid w:val="71CC00E9"/>
    <w:rsid w:val="71D13952"/>
    <w:rsid w:val="71D15700"/>
    <w:rsid w:val="71D4762D"/>
    <w:rsid w:val="71D52E2E"/>
    <w:rsid w:val="71DD0AEE"/>
    <w:rsid w:val="71E16A51"/>
    <w:rsid w:val="71E804ED"/>
    <w:rsid w:val="71EA3A98"/>
    <w:rsid w:val="71EC5A94"/>
    <w:rsid w:val="71FB452B"/>
    <w:rsid w:val="7202540A"/>
    <w:rsid w:val="720930EC"/>
    <w:rsid w:val="720F6228"/>
    <w:rsid w:val="721148E6"/>
    <w:rsid w:val="72192C03"/>
    <w:rsid w:val="721D0945"/>
    <w:rsid w:val="722138CE"/>
    <w:rsid w:val="722142B5"/>
    <w:rsid w:val="72256EA0"/>
    <w:rsid w:val="722717C4"/>
    <w:rsid w:val="722B6A65"/>
    <w:rsid w:val="7231619E"/>
    <w:rsid w:val="723F2B35"/>
    <w:rsid w:val="724539F8"/>
    <w:rsid w:val="72543CDF"/>
    <w:rsid w:val="72562755"/>
    <w:rsid w:val="7258372B"/>
    <w:rsid w:val="72631400"/>
    <w:rsid w:val="726C367A"/>
    <w:rsid w:val="72734A09"/>
    <w:rsid w:val="727A5D97"/>
    <w:rsid w:val="72882692"/>
    <w:rsid w:val="728E7E2E"/>
    <w:rsid w:val="729937EA"/>
    <w:rsid w:val="729C0E42"/>
    <w:rsid w:val="729C7087"/>
    <w:rsid w:val="729E6E1D"/>
    <w:rsid w:val="72A122AF"/>
    <w:rsid w:val="72A32AE6"/>
    <w:rsid w:val="72A47250"/>
    <w:rsid w:val="72A838E9"/>
    <w:rsid w:val="72A9042B"/>
    <w:rsid w:val="72AA7CFF"/>
    <w:rsid w:val="72B95873"/>
    <w:rsid w:val="72C40B25"/>
    <w:rsid w:val="72D2107E"/>
    <w:rsid w:val="72DA4A88"/>
    <w:rsid w:val="72DE3FEE"/>
    <w:rsid w:val="72E23165"/>
    <w:rsid w:val="72E2393D"/>
    <w:rsid w:val="72E34CDF"/>
    <w:rsid w:val="72EB6860"/>
    <w:rsid w:val="72F53670"/>
    <w:rsid w:val="72FD0776"/>
    <w:rsid w:val="730203E0"/>
    <w:rsid w:val="730250D3"/>
    <w:rsid w:val="730342AE"/>
    <w:rsid w:val="73081ADA"/>
    <w:rsid w:val="730833A3"/>
    <w:rsid w:val="730A15ED"/>
    <w:rsid w:val="7312605E"/>
    <w:rsid w:val="73137F9A"/>
    <w:rsid w:val="73177297"/>
    <w:rsid w:val="73190E5D"/>
    <w:rsid w:val="73223D39"/>
    <w:rsid w:val="732B52E4"/>
    <w:rsid w:val="732D2E0A"/>
    <w:rsid w:val="73372583"/>
    <w:rsid w:val="733F0D8F"/>
    <w:rsid w:val="7349727C"/>
    <w:rsid w:val="735760D9"/>
    <w:rsid w:val="73577E87"/>
    <w:rsid w:val="735859AD"/>
    <w:rsid w:val="73597665"/>
    <w:rsid w:val="735B74D2"/>
    <w:rsid w:val="735C724B"/>
    <w:rsid w:val="735E40A4"/>
    <w:rsid w:val="735F6D3B"/>
    <w:rsid w:val="73644352"/>
    <w:rsid w:val="73670C09"/>
    <w:rsid w:val="7369114F"/>
    <w:rsid w:val="73722F12"/>
    <w:rsid w:val="737722D7"/>
    <w:rsid w:val="737E5413"/>
    <w:rsid w:val="738A37A9"/>
    <w:rsid w:val="738B1F3C"/>
    <w:rsid w:val="738E2BDD"/>
    <w:rsid w:val="738F7621"/>
    <w:rsid w:val="73900BC7"/>
    <w:rsid w:val="73947762"/>
    <w:rsid w:val="73962B79"/>
    <w:rsid w:val="739764D5"/>
    <w:rsid w:val="7399215B"/>
    <w:rsid w:val="73A52518"/>
    <w:rsid w:val="73AD0947"/>
    <w:rsid w:val="73B04BFF"/>
    <w:rsid w:val="73B844AE"/>
    <w:rsid w:val="73BE3A62"/>
    <w:rsid w:val="73BF3F52"/>
    <w:rsid w:val="73CA1F32"/>
    <w:rsid w:val="73CE5B38"/>
    <w:rsid w:val="73D2750D"/>
    <w:rsid w:val="73D74B24"/>
    <w:rsid w:val="73D866FE"/>
    <w:rsid w:val="73DA1E69"/>
    <w:rsid w:val="73DE57ED"/>
    <w:rsid w:val="73ED2806"/>
    <w:rsid w:val="73EF6311"/>
    <w:rsid w:val="73F0159E"/>
    <w:rsid w:val="73F136BC"/>
    <w:rsid w:val="73F15E96"/>
    <w:rsid w:val="73F1776E"/>
    <w:rsid w:val="73FA09CF"/>
    <w:rsid w:val="73FC458A"/>
    <w:rsid w:val="73FF1511"/>
    <w:rsid w:val="74000B36"/>
    <w:rsid w:val="74081F06"/>
    <w:rsid w:val="741B7106"/>
    <w:rsid w:val="7421405B"/>
    <w:rsid w:val="7428578C"/>
    <w:rsid w:val="742C6D05"/>
    <w:rsid w:val="742D0C4A"/>
    <w:rsid w:val="742F4960"/>
    <w:rsid w:val="742F670E"/>
    <w:rsid w:val="743261FE"/>
    <w:rsid w:val="74475895"/>
    <w:rsid w:val="744856E9"/>
    <w:rsid w:val="744E5568"/>
    <w:rsid w:val="744F6DB0"/>
    <w:rsid w:val="74597C2E"/>
    <w:rsid w:val="74600FBD"/>
    <w:rsid w:val="74627647"/>
    <w:rsid w:val="74640AAD"/>
    <w:rsid w:val="746A0BA0"/>
    <w:rsid w:val="746A3BEA"/>
    <w:rsid w:val="747173C1"/>
    <w:rsid w:val="747A0707"/>
    <w:rsid w:val="747D56CB"/>
    <w:rsid w:val="748051BB"/>
    <w:rsid w:val="748E78D8"/>
    <w:rsid w:val="749018A2"/>
    <w:rsid w:val="749629E7"/>
    <w:rsid w:val="749A44CF"/>
    <w:rsid w:val="74B15375"/>
    <w:rsid w:val="74B231B6"/>
    <w:rsid w:val="74B66E2F"/>
    <w:rsid w:val="74B82BA7"/>
    <w:rsid w:val="74B82D5E"/>
    <w:rsid w:val="74B8657E"/>
    <w:rsid w:val="74BA4C92"/>
    <w:rsid w:val="74C91E89"/>
    <w:rsid w:val="74D84FF7"/>
    <w:rsid w:val="74D86DA5"/>
    <w:rsid w:val="74D92BF5"/>
    <w:rsid w:val="74DB37CA"/>
    <w:rsid w:val="74E84489"/>
    <w:rsid w:val="74E959DE"/>
    <w:rsid w:val="74ED4646"/>
    <w:rsid w:val="74FC2A4B"/>
    <w:rsid w:val="75041948"/>
    <w:rsid w:val="750F68C4"/>
    <w:rsid w:val="75111D92"/>
    <w:rsid w:val="751A116C"/>
    <w:rsid w:val="751D2A0A"/>
    <w:rsid w:val="751D6EAE"/>
    <w:rsid w:val="75236DCA"/>
    <w:rsid w:val="7524023C"/>
    <w:rsid w:val="752A4551"/>
    <w:rsid w:val="752E0020"/>
    <w:rsid w:val="75385A96"/>
    <w:rsid w:val="754601B3"/>
    <w:rsid w:val="754E5B35"/>
    <w:rsid w:val="75634133"/>
    <w:rsid w:val="756F4F68"/>
    <w:rsid w:val="757D0F1B"/>
    <w:rsid w:val="75811530"/>
    <w:rsid w:val="75885109"/>
    <w:rsid w:val="758A2985"/>
    <w:rsid w:val="758B3E18"/>
    <w:rsid w:val="758C652B"/>
    <w:rsid w:val="758E69DE"/>
    <w:rsid w:val="759376F5"/>
    <w:rsid w:val="7598129D"/>
    <w:rsid w:val="759E1D9D"/>
    <w:rsid w:val="759E3A3F"/>
    <w:rsid w:val="759F295F"/>
    <w:rsid w:val="75B415C0"/>
    <w:rsid w:val="75B570E6"/>
    <w:rsid w:val="75B82CAC"/>
    <w:rsid w:val="75BB16BE"/>
    <w:rsid w:val="75BF3AC1"/>
    <w:rsid w:val="75C07440"/>
    <w:rsid w:val="75C56449"/>
    <w:rsid w:val="75CB690A"/>
    <w:rsid w:val="75D54EFD"/>
    <w:rsid w:val="75DE03EB"/>
    <w:rsid w:val="75F446D4"/>
    <w:rsid w:val="75F616A2"/>
    <w:rsid w:val="75F77D6C"/>
    <w:rsid w:val="75F83468"/>
    <w:rsid w:val="76033469"/>
    <w:rsid w:val="760D2A7F"/>
    <w:rsid w:val="761253FF"/>
    <w:rsid w:val="76125936"/>
    <w:rsid w:val="76157C7D"/>
    <w:rsid w:val="76176282"/>
    <w:rsid w:val="76326989"/>
    <w:rsid w:val="76463CCB"/>
    <w:rsid w:val="76471064"/>
    <w:rsid w:val="76515048"/>
    <w:rsid w:val="76516E0F"/>
    <w:rsid w:val="76562678"/>
    <w:rsid w:val="7658730B"/>
    <w:rsid w:val="765E32DA"/>
    <w:rsid w:val="765E68BF"/>
    <w:rsid w:val="766308F1"/>
    <w:rsid w:val="76770A53"/>
    <w:rsid w:val="767A147A"/>
    <w:rsid w:val="769135B9"/>
    <w:rsid w:val="769564EE"/>
    <w:rsid w:val="769D2054"/>
    <w:rsid w:val="769F401E"/>
    <w:rsid w:val="76AB4747"/>
    <w:rsid w:val="76AD3642"/>
    <w:rsid w:val="76AE6010"/>
    <w:rsid w:val="76B04378"/>
    <w:rsid w:val="76B15B00"/>
    <w:rsid w:val="76B26092"/>
    <w:rsid w:val="76B92C06"/>
    <w:rsid w:val="76BB7BC2"/>
    <w:rsid w:val="76BE7841"/>
    <w:rsid w:val="76C5513D"/>
    <w:rsid w:val="76C738D8"/>
    <w:rsid w:val="76CA2073"/>
    <w:rsid w:val="76D0242A"/>
    <w:rsid w:val="76D2162F"/>
    <w:rsid w:val="76D36023"/>
    <w:rsid w:val="76D67314"/>
    <w:rsid w:val="76DB0DCF"/>
    <w:rsid w:val="76DD0E5B"/>
    <w:rsid w:val="76EB6735"/>
    <w:rsid w:val="76EE465E"/>
    <w:rsid w:val="76F2314F"/>
    <w:rsid w:val="76F92A15"/>
    <w:rsid w:val="770672EB"/>
    <w:rsid w:val="77085FCD"/>
    <w:rsid w:val="770943E5"/>
    <w:rsid w:val="77185A8F"/>
    <w:rsid w:val="7718641E"/>
    <w:rsid w:val="7720061B"/>
    <w:rsid w:val="772A6B6C"/>
    <w:rsid w:val="772C047E"/>
    <w:rsid w:val="772D24F9"/>
    <w:rsid w:val="77304C77"/>
    <w:rsid w:val="77400C32"/>
    <w:rsid w:val="77495D38"/>
    <w:rsid w:val="774D6DD8"/>
    <w:rsid w:val="7758241F"/>
    <w:rsid w:val="775B71AB"/>
    <w:rsid w:val="776479D4"/>
    <w:rsid w:val="77672662"/>
    <w:rsid w:val="77697C77"/>
    <w:rsid w:val="776B5CAF"/>
    <w:rsid w:val="776E1C43"/>
    <w:rsid w:val="77702943"/>
    <w:rsid w:val="777242E8"/>
    <w:rsid w:val="77762ECC"/>
    <w:rsid w:val="777727FC"/>
    <w:rsid w:val="777728A5"/>
    <w:rsid w:val="777A2396"/>
    <w:rsid w:val="77844343"/>
    <w:rsid w:val="77905715"/>
    <w:rsid w:val="77905A67"/>
    <w:rsid w:val="77946AC3"/>
    <w:rsid w:val="779531A8"/>
    <w:rsid w:val="779C67B0"/>
    <w:rsid w:val="77AE1401"/>
    <w:rsid w:val="77AF64E3"/>
    <w:rsid w:val="77B50C16"/>
    <w:rsid w:val="77B72A0C"/>
    <w:rsid w:val="77BC650A"/>
    <w:rsid w:val="77CA213E"/>
    <w:rsid w:val="77CB2E7D"/>
    <w:rsid w:val="77CD0717"/>
    <w:rsid w:val="77D221D2"/>
    <w:rsid w:val="77D36FDF"/>
    <w:rsid w:val="77D62BCB"/>
    <w:rsid w:val="77D73344"/>
    <w:rsid w:val="77DE2CB9"/>
    <w:rsid w:val="77E21A2A"/>
    <w:rsid w:val="77E31CE9"/>
    <w:rsid w:val="77E777A4"/>
    <w:rsid w:val="77E837A3"/>
    <w:rsid w:val="77F76315"/>
    <w:rsid w:val="77FB0FEB"/>
    <w:rsid w:val="77FE4D75"/>
    <w:rsid w:val="780043C5"/>
    <w:rsid w:val="78016137"/>
    <w:rsid w:val="780B6CFE"/>
    <w:rsid w:val="78116641"/>
    <w:rsid w:val="781B338D"/>
    <w:rsid w:val="781D07A0"/>
    <w:rsid w:val="78246CD9"/>
    <w:rsid w:val="78265BF4"/>
    <w:rsid w:val="78291475"/>
    <w:rsid w:val="783C5BE7"/>
    <w:rsid w:val="783F6A4F"/>
    <w:rsid w:val="7840421F"/>
    <w:rsid w:val="78447193"/>
    <w:rsid w:val="7847671C"/>
    <w:rsid w:val="78602067"/>
    <w:rsid w:val="786172B0"/>
    <w:rsid w:val="787E1A12"/>
    <w:rsid w:val="7886771F"/>
    <w:rsid w:val="78872FBC"/>
    <w:rsid w:val="7894492F"/>
    <w:rsid w:val="789B3CC7"/>
    <w:rsid w:val="789D458E"/>
    <w:rsid w:val="78A04C36"/>
    <w:rsid w:val="78A064A8"/>
    <w:rsid w:val="78A23952"/>
    <w:rsid w:val="78A74CC3"/>
    <w:rsid w:val="78A84CE1"/>
    <w:rsid w:val="78AD248D"/>
    <w:rsid w:val="78B167C1"/>
    <w:rsid w:val="78BB2F9A"/>
    <w:rsid w:val="78C80EB7"/>
    <w:rsid w:val="78D12489"/>
    <w:rsid w:val="78D762EA"/>
    <w:rsid w:val="78D82259"/>
    <w:rsid w:val="78E2117C"/>
    <w:rsid w:val="78E26444"/>
    <w:rsid w:val="78EA70A7"/>
    <w:rsid w:val="78EB58CB"/>
    <w:rsid w:val="78F549AD"/>
    <w:rsid w:val="78F93394"/>
    <w:rsid w:val="78FE478C"/>
    <w:rsid w:val="78FF429B"/>
    <w:rsid w:val="79080FBC"/>
    <w:rsid w:val="79083BF1"/>
    <w:rsid w:val="79096AB5"/>
    <w:rsid w:val="790C2597"/>
    <w:rsid w:val="79172B8D"/>
    <w:rsid w:val="792151BF"/>
    <w:rsid w:val="79227858"/>
    <w:rsid w:val="79320E8E"/>
    <w:rsid w:val="79336CA0"/>
    <w:rsid w:val="79366790"/>
    <w:rsid w:val="79386064"/>
    <w:rsid w:val="793A5127"/>
    <w:rsid w:val="7947274B"/>
    <w:rsid w:val="79485E5F"/>
    <w:rsid w:val="794B223C"/>
    <w:rsid w:val="794C7D62"/>
    <w:rsid w:val="794E160F"/>
    <w:rsid w:val="79532E9E"/>
    <w:rsid w:val="795F5CE7"/>
    <w:rsid w:val="795F7A95"/>
    <w:rsid w:val="796378BF"/>
    <w:rsid w:val="796966AF"/>
    <w:rsid w:val="796977C7"/>
    <w:rsid w:val="797572B9"/>
    <w:rsid w:val="79797086"/>
    <w:rsid w:val="7984574E"/>
    <w:rsid w:val="798B6ADC"/>
    <w:rsid w:val="79982FA7"/>
    <w:rsid w:val="799A6D1F"/>
    <w:rsid w:val="79A11E5C"/>
    <w:rsid w:val="79A30DAB"/>
    <w:rsid w:val="79A656C4"/>
    <w:rsid w:val="79A94CF0"/>
    <w:rsid w:val="79A94F5F"/>
    <w:rsid w:val="79AA1B42"/>
    <w:rsid w:val="79AC25AE"/>
    <w:rsid w:val="79B102D4"/>
    <w:rsid w:val="79B11EA7"/>
    <w:rsid w:val="79B55907"/>
    <w:rsid w:val="79BA2F1D"/>
    <w:rsid w:val="79BC0A44"/>
    <w:rsid w:val="79BC4EE7"/>
    <w:rsid w:val="79BE0C60"/>
    <w:rsid w:val="79D15B83"/>
    <w:rsid w:val="79D40B6A"/>
    <w:rsid w:val="79D820E6"/>
    <w:rsid w:val="79DD14F5"/>
    <w:rsid w:val="79DD579D"/>
    <w:rsid w:val="79E30EE8"/>
    <w:rsid w:val="79E37F5A"/>
    <w:rsid w:val="79EE0E19"/>
    <w:rsid w:val="79F309DD"/>
    <w:rsid w:val="79FB4229"/>
    <w:rsid w:val="79FF6B82"/>
    <w:rsid w:val="7A053FBE"/>
    <w:rsid w:val="7A075DBA"/>
    <w:rsid w:val="7A097A01"/>
    <w:rsid w:val="7A0C49DA"/>
    <w:rsid w:val="7A0E5017"/>
    <w:rsid w:val="7A125A9E"/>
    <w:rsid w:val="7A15084D"/>
    <w:rsid w:val="7A170370"/>
    <w:rsid w:val="7A1B7E60"/>
    <w:rsid w:val="7A262361"/>
    <w:rsid w:val="7A2B5BC9"/>
    <w:rsid w:val="7A2D2CB7"/>
    <w:rsid w:val="7A332C85"/>
    <w:rsid w:val="7A344A7E"/>
    <w:rsid w:val="7A356A48"/>
    <w:rsid w:val="7A37456E"/>
    <w:rsid w:val="7A3C3932"/>
    <w:rsid w:val="7A446DF5"/>
    <w:rsid w:val="7A472642"/>
    <w:rsid w:val="7A4B0D19"/>
    <w:rsid w:val="7A4F7B0A"/>
    <w:rsid w:val="7A503B2E"/>
    <w:rsid w:val="7A511B1E"/>
    <w:rsid w:val="7A5145A8"/>
    <w:rsid w:val="7A526DB4"/>
    <w:rsid w:val="7A533BF9"/>
    <w:rsid w:val="7A577EB3"/>
    <w:rsid w:val="7A5944E4"/>
    <w:rsid w:val="7A601D17"/>
    <w:rsid w:val="7A647F83"/>
    <w:rsid w:val="7A666C01"/>
    <w:rsid w:val="7A6C392A"/>
    <w:rsid w:val="7A7474B9"/>
    <w:rsid w:val="7A773972"/>
    <w:rsid w:val="7A78537E"/>
    <w:rsid w:val="7A7A0C34"/>
    <w:rsid w:val="7A7D5A9D"/>
    <w:rsid w:val="7A8F426D"/>
    <w:rsid w:val="7A905B5E"/>
    <w:rsid w:val="7A992B33"/>
    <w:rsid w:val="7AAB56AA"/>
    <w:rsid w:val="7AAB7433"/>
    <w:rsid w:val="7AB2714B"/>
    <w:rsid w:val="7ABB265E"/>
    <w:rsid w:val="7AC83418"/>
    <w:rsid w:val="7AC878BC"/>
    <w:rsid w:val="7AC91BCC"/>
    <w:rsid w:val="7ACC2F08"/>
    <w:rsid w:val="7ACF0C4A"/>
    <w:rsid w:val="7AD14F03"/>
    <w:rsid w:val="7AD16771"/>
    <w:rsid w:val="7AD63D87"/>
    <w:rsid w:val="7AD8769F"/>
    <w:rsid w:val="7ADB75EF"/>
    <w:rsid w:val="7ADC3D2A"/>
    <w:rsid w:val="7AE55A9A"/>
    <w:rsid w:val="7AEA3436"/>
    <w:rsid w:val="7AEA5A84"/>
    <w:rsid w:val="7AEB62B5"/>
    <w:rsid w:val="7AED1220"/>
    <w:rsid w:val="7AEF28D7"/>
    <w:rsid w:val="7AF575AC"/>
    <w:rsid w:val="7B022DCE"/>
    <w:rsid w:val="7B054A50"/>
    <w:rsid w:val="7B1921F7"/>
    <w:rsid w:val="7B1A7B8F"/>
    <w:rsid w:val="7B1F33CA"/>
    <w:rsid w:val="7B25086A"/>
    <w:rsid w:val="7B2A40D3"/>
    <w:rsid w:val="7B2E0EA7"/>
    <w:rsid w:val="7B2E5971"/>
    <w:rsid w:val="7B2F5245"/>
    <w:rsid w:val="7B364826"/>
    <w:rsid w:val="7B3C6817"/>
    <w:rsid w:val="7B455465"/>
    <w:rsid w:val="7B4A207F"/>
    <w:rsid w:val="7B4A37C0"/>
    <w:rsid w:val="7B4E6013"/>
    <w:rsid w:val="7B4F07C2"/>
    <w:rsid w:val="7B515408"/>
    <w:rsid w:val="7B5A49B8"/>
    <w:rsid w:val="7B6C452B"/>
    <w:rsid w:val="7B6F5FF5"/>
    <w:rsid w:val="7B722DAC"/>
    <w:rsid w:val="7B7C5344"/>
    <w:rsid w:val="7B7F61CD"/>
    <w:rsid w:val="7B822A5D"/>
    <w:rsid w:val="7B835EF8"/>
    <w:rsid w:val="7B853DD0"/>
    <w:rsid w:val="7B944943"/>
    <w:rsid w:val="7B9854E0"/>
    <w:rsid w:val="7B9B2808"/>
    <w:rsid w:val="7B9C6D7F"/>
    <w:rsid w:val="7BA02278"/>
    <w:rsid w:val="7BA2010D"/>
    <w:rsid w:val="7BA90D05"/>
    <w:rsid w:val="7BAF7EBD"/>
    <w:rsid w:val="7BB21B83"/>
    <w:rsid w:val="7BB83EB8"/>
    <w:rsid w:val="7BBF02D0"/>
    <w:rsid w:val="7BC02341"/>
    <w:rsid w:val="7BCB1412"/>
    <w:rsid w:val="7BCC6D4A"/>
    <w:rsid w:val="7BD227A0"/>
    <w:rsid w:val="7BDB5F55"/>
    <w:rsid w:val="7BDD7714"/>
    <w:rsid w:val="7BE424D4"/>
    <w:rsid w:val="7BEB655E"/>
    <w:rsid w:val="7BEFBAEB"/>
    <w:rsid w:val="7BF27AB2"/>
    <w:rsid w:val="7BF53200"/>
    <w:rsid w:val="7BF64053"/>
    <w:rsid w:val="7C0641F8"/>
    <w:rsid w:val="7C09509A"/>
    <w:rsid w:val="7C10239C"/>
    <w:rsid w:val="7C195B55"/>
    <w:rsid w:val="7C1E1BC0"/>
    <w:rsid w:val="7C1F39F7"/>
    <w:rsid w:val="7C1F52BA"/>
    <w:rsid w:val="7C211032"/>
    <w:rsid w:val="7C243A3A"/>
    <w:rsid w:val="7C295788"/>
    <w:rsid w:val="7C2A25DC"/>
    <w:rsid w:val="7C2E19A1"/>
    <w:rsid w:val="7C320028"/>
    <w:rsid w:val="7C380E31"/>
    <w:rsid w:val="7C3A20F4"/>
    <w:rsid w:val="7C3C2310"/>
    <w:rsid w:val="7C490589"/>
    <w:rsid w:val="7C4D42B1"/>
    <w:rsid w:val="7C594C70"/>
    <w:rsid w:val="7C637E91"/>
    <w:rsid w:val="7C684EB3"/>
    <w:rsid w:val="7C6D24C9"/>
    <w:rsid w:val="7C724A83"/>
    <w:rsid w:val="7C741AA9"/>
    <w:rsid w:val="7C7B5D20"/>
    <w:rsid w:val="7C7E6484"/>
    <w:rsid w:val="7C920D6D"/>
    <w:rsid w:val="7C93729F"/>
    <w:rsid w:val="7C947A56"/>
    <w:rsid w:val="7C9A0DE4"/>
    <w:rsid w:val="7C9E5DD3"/>
    <w:rsid w:val="7C9F758D"/>
    <w:rsid w:val="7CA062CE"/>
    <w:rsid w:val="7CA103C5"/>
    <w:rsid w:val="7CA554B7"/>
    <w:rsid w:val="7CA7310B"/>
    <w:rsid w:val="7CB63D40"/>
    <w:rsid w:val="7CB65C1E"/>
    <w:rsid w:val="7CB9278C"/>
    <w:rsid w:val="7CB9718C"/>
    <w:rsid w:val="7CBB1486"/>
    <w:rsid w:val="7CBB7322"/>
    <w:rsid w:val="7CBE2D25"/>
    <w:rsid w:val="7CCD11BA"/>
    <w:rsid w:val="7CD51E1C"/>
    <w:rsid w:val="7CF21B9C"/>
    <w:rsid w:val="7CF2291D"/>
    <w:rsid w:val="7D020E63"/>
    <w:rsid w:val="7D050D78"/>
    <w:rsid w:val="7D0631E0"/>
    <w:rsid w:val="7D07315C"/>
    <w:rsid w:val="7D0C1750"/>
    <w:rsid w:val="7D1259BA"/>
    <w:rsid w:val="7D1666BD"/>
    <w:rsid w:val="7D1A1C52"/>
    <w:rsid w:val="7D1B0177"/>
    <w:rsid w:val="7D1E5C9A"/>
    <w:rsid w:val="7D203AF9"/>
    <w:rsid w:val="7D254BD6"/>
    <w:rsid w:val="7D2A5289"/>
    <w:rsid w:val="7D2D1324"/>
    <w:rsid w:val="7D332992"/>
    <w:rsid w:val="7D342FE7"/>
    <w:rsid w:val="7D3B1197"/>
    <w:rsid w:val="7D4551F4"/>
    <w:rsid w:val="7D471A27"/>
    <w:rsid w:val="7D567401"/>
    <w:rsid w:val="7D5947FB"/>
    <w:rsid w:val="7D6067A7"/>
    <w:rsid w:val="7D627B54"/>
    <w:rsid w:val="7D691E2E"/>
    <w:rsid w:val="7D6A0840"/>
    <w:rsid w:val="7D7764A1"/>
    <w:rsid w:val="7D792545"/>
    <w:rsid w:val="7D8361C8"/>
    <w:rsid w:val="7D846BB9"/>
    <w:rsid w:val="7D87580C"/>
    <w:rsid w:val="7D8F646F"/>
    <w:rsid w:val="7D92244B"/>
    <w:rsid w:val="7D9D0B8C"/>
    <w:rsid w:val="7DA261A2"/>
    <w:rsid w:val="7DA35630"/>
    <w:rsid w:val="7DA43CC8"/>
    <w:rsid w:val="7DAC0DCF"/>
    <w:rsid w:val="7DAC7A6B"/>
    <w:rsid w:val="7DAF101B"/>
    <w:rsid w:val="7DBB1B8C"/>
    <w:rsid w:val="7DBF4025"/>
    <w:rsid w:val="7DBF6D54"/>
    <w:rsid w:val="7DDA5473"/>
    <w:rsid w:val="7DDE2A5B"/>
    <w:rsid w:val="7DE82A78"/>
    <w:rsid w:val="7DEED433"/>
    <w:rsid w:val="7DF232F2"/>
    <w:rsid w:val="7DF509C8"/>
    <w:rsid w:val="7E03698C"/>
    <w:rsid w:val="7E036CE6"/>
    <w:rsid w:val="7E0665A6"/>
    <w:rsid w:val="7E0713B6"/>
    <w:rsid w:val="7E0877F5"/>
    <w:rsid w:val="7E0F6AB2"/>
    <w:rsid w:val="7E16522F"/>
    <w:rsid w:val="7E245A9C"/>
    <w:rsid w:val="7E326D66"/>
    <w:rsid w:val="7E343EF0"/>
    <w:rsid w:val="7E370FE0"/>
    <w:rsid w:val="7E3D5ECB"/>
    <w:rsid w:val="7E40764A"/>
    <w:rsid w:val="7E431733"/>
    <w:rsid w:val="7E435BD1"/>
    <w:rsid w:val="7E44676F"/>
    <w:rsid w:val="7E4E06CB"/>
    <w:rsid w:val="7E554005"/>
    <w:rsid w:val="7E5579FE"/>
    <w:rsid w:val="7E5C3945"/>
    <w:rsid w:val="7E5E0FB8"/>
    <w:rsid w:val="7E5E2858"/>
    <w:rsid w:val="7E633B84"/>
    <w:rsid w:val="7E672DE1"/>
    <w:rsid w:val="7E734EF4"/>
    <w:rsid w:val="7E7701D8"/>
    <w:rsid w:val="7E7A465F"/>
    <w:rsid w:val="7E861620"/>
    <w:rsid w:val="7E8871A8"/>
    <w:rsid w:val="7E903EE4"/>
    <w:rsid w:val="7E9755DB"/>
    <w:rsid w:val="7E9F4DC6"/>
    <w:rsid w:val="7EA131CA"/>
    <w:rsid w:val="7EA452E1"/>
    <w:rsid w:val="7EAB552B"/>
    <w:rsid w:val="7EAB635B"/>
    <w:rsid w:val="7EB02B41"/>
    <w:rsid w:val="7EB607A4"/>
    <w:rsid w:val="7EB73842"/>
    <w:rsid w:val="7EBB737D"/>
    <w:rsid w:val="7EBC5BB3"/>
    <w:rsid w:val="7EBD4491"/>
    <w:rsid w:val="7EC16AFC"/>
    <w:rsid w:val="7EC24845"/>
    <w:rsid w:val="7EC95A36"/>
    <w:rsid w:val="7ECE2634"/>
    <w:rsid w:val="7ED0741F"/>
    <w:rsid w:val="7EE007CF"/>
    <w:rsid w:val="7EE67BF7"/>
    <w:rsid w:val="7EF27F29"/>
    <w:rsid w:val="7EF60D6C"/>
    <w:rsid w:val="7EF649F8"/>
    <w:rsid w:val="7EFC18E2"/>
    <w:rsid w:val="7F051418"/>
    <w:rsid w:val="7F062761"/>
    <w:rsid w:val="7F08472B"/>
    <w:rsid w:val="7F095F17"/>
    <w:rsid w:val="7F0E0762"/>
    <w:rsid w:val="7F0F5F09"/>
    <w:rsid w:val="7F121255"/>
    <w:rsid w:val="7F141323"/>
    <w:rsid w:val="7F1F2388"/>
    <w:rsid w:val="7F2D011B"/>
    <w:rsid w:val="7F312171"/>
    <w:rsid w:val="7F346C2E"/>
    <w:rsid w:val="7F382B1B"/>
    <w:rsid w:val="7F3975EA"/>
    <w:rsid w:val="7F406F56"/>
    <w:rsid w:val="7F43420C"/>
    <w:rsid w:val="7F4828C9"/>
    <w:rsid w:val="7F4B38D6"/>
    <w:rsid w:val="7F52551F"/>
    <w:rsid w:val="7F5652D3"/>
    <w:rsid w:val="7F5774AF"/>
    <w:rsid w:val="7F5C44BA"/>
    <w:rsid w:val="7F6A2CF0"/>
    <w:rsid w:val="7F6A3BDF"/>
    <w:rsid w:val="7F6E717F"/>
    <w:rsid w:val="7F710522"/>
    <w:rsid w:val="7F760E3F"/>
    <w:rsid w:val="7F792868"/>
    <w:rsid w:val="7F84339D"/>
    <w:rsid w:val="7F9C5B24"/>
    <w:rsid w:val="7F9D4E73"/>
    <w:rsid w:val="7F9D5676"/>
    <w:rsid w:val="7FA05AF9"/>
    <w:rsid w:val="7FA501CC"/>
    <w:rsid w:val="7FA97CBC"/>
    <w:rsid w:val="7FAE2203"/>
    <w:rsid w:val="7FAE7080"/>
    <w:rsid w:val="7FAF039D"/>
    <w:rsid w:val="7FAF5387"/>
    <w:rsid w:val="7FAF76B3"/>
    <w:rsid w:val="7FB83A5B"/>
    <w:rsid w:val="7FBA0631"/>
    <w:rsid w:val="7FBA3C77"/>
    <w:rsid w:val="7FBB354B"/>
    <w:rsid w:val="7FBB42FE"/>
    <w:rsid w:val="7FBF6BF5"/>
    <w:rsid w:val="7FC133F2"/>
    <w:rsid w:val="7FC15A2F"/>
    <w:rsid w:val="7FC64498"/>
    <w:rsid w:val="7FD964AD"/>
    <w:rsid w:val="7FDD39BD"/>
    <w:rsid w:val="7FE649EC"/>
    <w:rsid w:val="7FEA7AFE"/>
    <w:rsid w:val="7FEC4EA7"/>
    <w:rsid w:val="7FF4420D"/>
    <w:rsid w:val="7FF52F01"/>
    <w:rsid w:val="7FFB743B"/>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E5B42"/>
    <w:rsid w:val="FF4E8FEB"/>
    <w:rsid w:val="FF5BCC64"/>
    <w:rsid w:val="FF9D7D99"/>
    <w:rsid w:val="FFB5E278"/>
    <w:rsid w:val="FFB78913"/>
    <w:rsid w:val="FFBD791D"/>
    <w:rsid w:val="FFD10699"/>
    <w:rsid w:val="FFEFC730"/>
    <w:rsid w:val="FFFC8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3">
    <w:name w:val="heading 2"/>
    <w:basedOn w:val="1"/>
    <w:next w:val="1"/>
    <w:link w:val="50"/>
    <w:qFormat/>
    <w:uiPriority w:val="0"/>
    <w:pPr>
      <w:keepNext/>
      <w:keepLines/>
      <w:spacing w:before="260" w:after="260" w:line="416" w:lineRule="auto"/>
      <w:outlineLvl w:val="1"/>
    </w:pPr>
    <w:rPr>
      <w:rFonts w:ascii="Calibri" w:hAnsi="Calibri"/>
      <w:b/>
      <w:kern w:val="44"/>
      <w:sz w:val="28"/>
      <w:szCs w:val="28"/>
    </w:rPr>
  </w:style>
  <w:style w:type="paragraph" w:styleId="4">
    <w:name w:val="heading 3"/>
    <w:basedOn w:val="1"/>
    <w:next w:val="1"/>
    <w:link w:val="51"/>
    <w:qFormat/>
    <w:uiPriority w:val="0"/>
    <w:pPr>
      <w:keepNext/>
      <w:keepLines/>
      <w:spacing w:before="260" w:after="260" w:line="416" w:lineRule="auto"/>
      <w:outlineLvl w:val="2"/>
    </w:pPr>
    <w:rPr>
      <w:rFonts w:ascii="Calibri" w:hAnsi="Calibri"/>
      <w:b/>
      <w:sz w:val="28"/>
      <w:szCs w:val="32"/>
    </w:rPr>
  </w:style>
  <w:style w:type="paragraph" w:styleId="5">
    <w:name w:val="heading 4"/>
    <w:basedOn w:val="1"/>
    <w:next w:val="1"/>
    <w:link w:val="52"/>
    <w:qFormat/>
    <w:uiPriority w:val="0"/>
    <w:pPr>
      <w:keepNext/>
      <w:keepLines/>
      <w:spacing w:before="280" w:after="290" w:line="372" w:lineRule="auto"/>
      <w:outlineLvl w:val="3"/>
    </w:pPr>
    <w:rPr>
      <w:rFonts w:ascii="Calibri" w:hAnsi="Calibri"/>
      <w:b/>
      <w:sz w:val="28"/>
      <w:szCs w:val="28"/>
    </w:rPr>
  </w:style>
  <w:style w:type="paragraph" w:styleId="6">
    <w:name w:val="heading 5"/>
    <w:basedOn w:val="1"/>
    <w:next w:val="1"/>
    <w:link w:val="53"/>
    <w:qFormat/>
    <w:uiPriority w:val="0"/>
    <w:pPr>
      <w:keepNext/>
      <w:keepLines/>
      <w:spacing w:before="280" w:after="290" w:line="372" w:lineRule="auto"/>
      <w:outlineLvl w:val="4"/>
    </w:pPr>
    <w:rPr>
      <w:rFonts w:ascii="Calibri" w:hAnsi="Calibri"/>
      <w:b/>
      <w:sz w:val="28"/>
      <w:szCs w:val="28"/>
    </w:rPr>
  </w:style>
  <w:style w:type="paragraph" w:styleId="7">
    <w:name w:val="heading 6"/>
    <w:basedOn w:val="1"/>
    <w:next w:val="1"/>
    <w:link w:val="54"/>
    <w:qFormat/>
    <w:uiPriority w:val="0"/>
    <w:pPr>
      <w:keepNext/>
      <w:keepLines/>
      <w:spacing w:before="240" w:after="64" w:line="317" w:lineRule="auto"/>
      <w:outlineLvl w:val="5"/>
    </w:pPr>
    <w:rPr>
      <w:rFonts w:ascii="Calibri" w:hAnsi="Calibri"/>
      <w:b/>
      <w:sz w:val="28"/>
    </w:rPr>
  </w:style>
  <w:style w:type="paragraph" w:styleId="8">
    <w:name w:val="heading 7"/>
    <w:basedOn w:val="1"/>
    <w:next w:val="1"/>
    <w:link w:val="55"/>
    <w:qFormat/>
    <w:uiPriority w:val="0"/>
    <w:pPr>
      <w:keepNext/>
      <w:keepLines/>
      <w:spacing w:before="240" w:after="64" w:line="317" w:lineRule="auto"/>
      <w:outlineLvl w:val="6"/>
    </w:pPr>
    <w:rPr>
      <w:rFonts w:hint="eastAsia" w:ascii="宋体" w:hAnsi="宋体"/>
      <w:b/>
      <w:kern w:val="0"/>
      <w:sz w:val="24"/>
    </w:rPr>
  </w:style>
  <w:style w:type="paragraph" w:styleId="9">
    <w:name w:val="heading 8"/>
    <w:basedOn w:val="1"/>
    <w:next w:val="1"/>
    <w:link w:val="56"/>
    <w:qFormat/>
    <w:uiPriority w:val="0"/>
    <w:pPr>
      <w:keepNext/>
      <w:keepLines/>
      <w:spacing w:before="240" w:after="64" w:line="317" w:lineRule="auto"/>
      <w:outlineLvl w:val="7"/>
    </w:pPr>
    <w:rPr>
      <w:rFonts w:ascii="Calibri" w:hAnsi="Calibri"/>
      <w:b/>
      <w:sz w:val="24"/>
    </w:rPr>
  </w:style>
  <w:style w:type="paragraph" w:styleId="10">
    <w:name w:val="heading 9"/>
    <w:basedOn w:val="1"/>
    <w:next w:val="1"/>
    <w:link w:val="57"/>
    <w:qFormat/>
    <w:uiPriority w:val="0"/>
    <w:pPr>
      <w:keepNext/>
      <w:keepLines/>
      <w:spacing w:before="240" w:after="64" w:line="317" w:lineRule="auto"/>
      <w:outlineLvl w:val="8"/>
    </w:pPr>
    <w:rPr>
      <w:rFonts w:ascii="Calibri" w:hAnsi="Calibri"/>
      <w:b/>
      <w:sz w:val="24"/>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2">
    <w:name w:val="Normal Indent"/>
    <w:basedOn w:val="1"/>
    <w:next w:val="1"/>
    <w:link w:val="48"/>
    <w:qFormat/>
    <w:uiPriority w:val="0"/>
    <w:pPr>
      <w:ind w:firstLine="42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58"/>
    <w:unhideWhenUsed/>
    <w:qFormat/>
    <w:uiPriority w:val="99"/>
    <w:rPr>
      <w:rFonts w:ascii="宋体"/>
      <w:sz w:val="18"/>
      <w:szCs w:val="18"/>
    </w:rPr>
  </w:style>
  <w:style w:type="paragraph" w:styleId="15">
    <w:name w:val="annotation text"/>
    <w:basedOn w:val="1"/>
    <w:link w:val="59"/>
    <w:qFormat/>
    <w:uiPriority w:val="0"/>
    <w:pPr>
      <w:jc w:val="left"/>
    </w:pPr>
    <w:rPr>
      <w:rFonts w:hint="eastAsia" w:ascii="宋体" w:hAnsi="宋体"/>
      <w:szCs w:val="20"/>
    </w:rPr>
  </w:style>
  <w:style w:type="paragraph" w:styleId="16">
    <w:name w:val="Salutation"/>
    <w:basedOn w:val="1"/>
    <w:next w:val="1"/>
    <w:link w:val="60"/>
    <w:qFormat/>
    <w:uiPriority w:val="0"/>
    <w:rPr>
      <w:rFonts w:ascii="宋体" w:hAnsi="宋体"/>
      <w:szCs w:val="20"/>
    </w:rPr>
  </w:style>
  <w:style w:type="paragraph" w:styleId="17">
    <w:name w:val="Body Text 3"/>
    <w:basedOn w:val="1"/>
    <w:qFormat/>
    <w:uiPriority w:val="0"/>
    <w:pPr>
      <w:snapToGrid w:val="0"/>
      <w:spacing w:before="50" w:after="50"/>
    </w:pPr>
  </w:style>
  <w:style w:type="paragraph" w:styleId="18">
    <w:name w:val="Body Text"/>
    <w:basedOn w:val="1"/>
    <w:next w:val="1"/>
    <w:link w:val="61"/>
    <w:qFormat/>
    <w:uiPriority w:val="0"/>
    <w:pPr>
      <w:spacing w:after="120"/>
    </w:pPr>
  </w:style>
  <w:style w:type="paragraph" w:styleId="19">
    <w:name w:val="Body Text Indent"/>
    <w:basedOn w:val="1"/>
    <w:next w:val="20"/>
    <w:link w:val="62"/>
    <w:qFormat/>
    <w:uiPriority w:val="0"/>
    <w:pPr>
      <w:spacing w:line="200" w:lineRule="exact"/>
      <w:ind w:firstLine="301"/>
    </w:pPr>
  </w:style>
  <w:style w:type="paragraph" w:styleId="20">
    <w:name w:val="Body Text First Indent 2"/>
    <w:basedOn w:val="19"/>
    <w:link w:val="69"/>
    <w:qFormat/>
    <w:uiPriority w:val="0"/>
    <w:pPr>
      <w:ind w:firstLine="420" w:firstLineChars="200"/>
    </w:pPr>
    <w:rPr>
      <w:szCs w:val="22"/>
    </w:rPr>
  </w:style>
  <w:style w:type="paragraph" w:styleId="21">
    <w:name w:val="List Number 3"/>
    <w:basedOn w:val="1"/>
    <w:qFormat/>
    <w:uiPriority w:val="0"/>
    <w:pPr>
      <w:numPr>
        <w:ilvl w:val="0"/>
        <w:numId w:val="1"/>
      </w:numPr>
      <w:tabs>
        <w:tab w:val="left" w:pos="1200"/>
        <w:tab w:val="clear" w:pos="900"/>
      </w:tabs>
    </w:pPr>
  </w:style>
  <w:style w:type="paragraph" w:styleId="22">
    <w:name w:val="List 2"/>
    <w:basedOn w:val="1"/>
    <w:qFormat/>
    <w:uiPriority w:val="0"/>
    <w:pPr>
      <w:ind w:left="100" w:leftChars="200" w:hanging="200" w:hangingChars="200"/>
    </w:pPr>
    <w:rPr>
      <w:sz w:val="28"/>
    </w:rPr>
  </w:style>
  <w:style w:type="paragraph" w:styleId="23">
    <w:name w:val="toc 3"/>
    <w:basedOn w:val="1"/>
    <w:next w:val="1"/>
    <w:unhideWhenUsed/>
    <w:qFormat/>
    <w:uiPriority w:val="39"/>
    <w:pPr>
      <w:ind w:left="840" w:leftChars="400"/>
    </w:pPr>
  </w:style>
  <w:style w:type="paragraph" w:styleId="24">
    <w:name w:val="Plain Text"/>
    <w:basedOn w:val="1"/>
    <w:next w:val="12"/>
    <w:link w:val="63"/>
    <w:qFormat/>
    <w:uiPriority w:val="0"/>
    <w:pPr>
      <w:spacing w:before="156" w:beforeLines="50" w:after="156" w:afterLines="50" w:line="400" w:lineRule="exact"/>
    </w:pPr>
    <w:rPr>
      <w:rFonts w:hint="eastAsia" w:ascii="宋体" w:hAnsi="Courier New"/>
      <w:szCs w:val="21"/>
    </w:rPr>
  </w:style>
  <w:style w:type="paragraph" w:styleId="25">
    <w:name w:val="Date"/>
    <w:basedOn w:val="1"/>
    <w:next w:val="1"/>
    <w:qFormat/>
    <w:uiPriority w:val="0"/>
    <w:pPr>
      <w:ind w:left="2500" w:leftChars="2500"/>
    </w:pPr>
    <w:rPr>
      <w:rFonts w:eastAsia="楷体_GB2312"/>
      <w:sz w:val="32"/>
      <w:szCs w:val="20"/>
    </w:rPr>
  </w:style>
  <w:style w:type="paragraph" w:styleId="26">
    <w:name w:val="Body Text Indent 2"/>
    <w:basedOn w:val="1"/>
    <w:qFormat/>
    <w:uiPriority w:val="0"/>
    <w:pPr>
      <w:snapToGrid w:val="0"/>
      <w:ind w:firstLine="542" w:firstLineChars="225"/>
    </w:pPr>
    <w:rPr>
      <w:rFonts w:ascii="仿宋_GB2312" w:hAnsi="宋体" w:cs="Arial"/>
      <w:b/>
      <w:bCs/>
      <w:color w:val="000000"/>
      <w:sz w:val="24"/>
    </w:rPr>
  </w:style>
  <w:style w:type="paragraph" w:styleId="27">
    <w:name w:val="Balloon Text"/>
    <w:basedOn w:val="1"/>
    <w:qFormat/>
    <w:uiPriority w:val="0"/>
    <w:rPr>
      <w:sz w:val="18"/>
      <w:szCs w:val="18"/>
    </w:rPr>
  </w:style>
  <w:style w:type="paragraph" w:styleId="28">
    <w:name w:val="footer"/>
    <w:basedOn w:val="1"/>
    <w:link w:val="64"/>
    <w:qFormat/>
    <w:uiPriority w:val="99"/>
    <w:pPr>
      <w:tabs>
        <w:tab w:val="center" w:pos="4153"/>
        <w:tab w:val="right" w:pos="8306"/>
      </w:tabs>
      <w:snapToGrid w:val="0"/>
      <w:jc w:val="left"/>
    </w:pPr>
    <w:rPr>
      <w:rFonts w:hint="eastAsia" w:ascii="黑体" w:hAnsi="宋体" w:eastAsia="黑体"/>
      <w:snapToGrid w:val="0"/>
      <w:kern w:val="0"/>
      <w:sz w:val="18"/>
      <w:szCs w:val="18"/>
    </w:rPr>
  </w:style>
  <w:style w:type="paragraph" w:styleId="29">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style>
  <w:style w:type="paragraph" w:styleId="31">
    <w:name w:val="List"/>
    <w:basedOn w:val="1"/>
    <w:qFormat/>
    <w:uiPriority w:val="0"/>
    <w:pPr>
      <w:ind w:left="200" w:hanging="200" w:hangingChars="200"/>
    </w:pPr>
    <w:rPr>
      <w:sz w:val="28"/>
    </w:rPr>
  </w:style>
  <w:style w:type="paragraph" w:styleId="32">
    <w:name w:val="Body Text Indent 3"/>
    <w:basedOn w:val="1"/>
    <w:link w:val="66"/>
    <w:qFormat/>
    <w:uiPriority w:val="0"/>
    <w:pPr>
      <w:snapToGrid w:val="0"/>
      <w:ind w:firstLine="480" w:firstLineChars="200"/>
      <w:jc w:val="left"/>
    </w:pPr>
    <w:rPr>
      <w:sz w:val="24"/>
    </w:rPr>
  </w:style>
  <w:style w:type="paragraph" w:styleId="33">
    <w:name w:val="toc 2"/>
    <w:basedOn w:val="1"/>
    <w:next w:val="1"/>
    <w:qFormat/>
    <w:uiPriority w:val="39"/>
    <w:pPr>
      <w:tabs>
        <w:tab w:val="right" w:leader="dot" w:pos="9403"/>
      </w:tabs>
      <w:snapToGrid w:val="0"/>
      <w:spacing w:line="360" w:lineRule="auto"/>
      <w:ind w:firstLine="200" w:firstLineChars="200"/>
    </w:pPr>
    <w:rPr>
      <w:smallCaps/>
    </w:rPr>
  </w:style>
  <w:style w:type="paragraph" w:styleId="34">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5">
    <w:name w:val="Normal (Web)"/>
    <w:basedOn w:val="1"/>
    <w:qFormat/>
    <w:uiPriority w:val="99"/>
    <w:rPr>
      <w:sz w:val="24"/>
    </w:rPr>
  </w:style>
  <w:style w:type="paragraph" w:styleId="36">
    <w:name w:val="annotation subject"/>
    <w:basedOn w:val="15"/>
    <w:next w:val="15"/>
    <w:link w:val="67"/>
    <w:unhideWhenUsed/>
    <w:qFormat/>
    <w:uiPriority w:val="99"/>
    <w:rPr>
      <w:b/>
      <w:bCs/>
      <w:szCs w:val="24"/>
    </w:rPr>
  </w:style>
  <w:style w:type="paragraph" w:styleId="37">
    <w:name w:val="Body Text First Indent"/>
    <w:basedOn w:val="18"/>
    <w:next w:val="18"/>
    <w:link w:val="68"/>
    <w:unhideWhenUsed/>
    <w:qFormat/>
    <w:uiPriority w:val="0"/>
    <w:pPr>
      <w:spacing w:line="360" w:lineRule="auto"/>
      <w:ind w:firstLine="420" w:firstLineChars="100"/>
    </w:pPr>
  </w:style>
  <w:style w:type="table" w:styleId="39">
    <w:name w:val="Table Grid"/>
    <w:basedOn w:val="38"/>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style>
  <w:style w:type="character" w:styleId="43">
    <w:name w:val="FollowedHyperlink"/>
    <w:unhideWhenUsed/>
    <w:qFormat/>
    <w:uiPriority w:val="99"/>
    <w:rPr>
      <w:color w:val="800080"/>
      <w:u w:val="single"/>
    </w:rPr>
  </w:style>
  <w:style w:type="character" w:styleId="44">
    <w:name w:val="Hyperlink"/>
    <w:qFormat/>
    <w:uiPriority w:val="0"/>
    <w:rPr>
      <w:color w:val="333333"/>
      <w:u w:val="none"/>
    </w:rPr>
  </w:style>
  <w:style w:type="character" w:styleId="45">
    <w:name w:val="annotation reference"/>
    <w:unhideWhenUsed/>
    <w:qFormat/>
    <w:uiPriority w:val="99"/>
    <w:rPr>
      <w:sz w:val="21"/>
      <w:szCs w:val="21"/>
    </w:rPr>
  </w:style>
  <w:style w:type="paragraph" w:customStyle="1" w:styleId="46">
    <w:name w:val="xl53"/>
    <w:basedOn w:val="1"/>
    <w:next w:val="1"/>
    <w:qFormat/>
    <w:uiPriority w:val="0"/>
    <w:pPr>
      <w:spacing w:before="280" w:after="280" w:line="100" w:lineRule="exact"/>
      <w:jc w:val="center"/>
    </w:pPr>
    <w:rPr>
      <w:rFonts w:ascii="宋体"/>
      <w:b/>
      <w:sz w:val="20"/>
    </w:rPr>
  </w:style>
  <w:style w:type="paragraph" w:customStyle="1" w:styleId="47">
    <w:name w:val="正文格式"/>
    <w:basedOn w:val="1"/>
    <w:qFormat/>
    <w:uiPriority w:val="99"/>
    <w:pPr>
      <w:widowControl/>
      <w:adjustRightInd w:val="0"/>
      <w:snapToGrid w:val="0"/>
      <w:spacing w:line="400" w:lineRule="atLeast"/>
      <w:ind w:firstLine="482"/>
      <w:textAlignment w:val="baseline"/>
    </w:pPr>
    <w:rPr>
      <w:kern w:val="0"/>
      <w:sz w:val="24"/>
    </w:rPr>
  </w:style>
  <w:style w:type="character" w:customStyle="1" w:styleId="48">
    <w:name w:val="正文缩进 字符"/>
    <w:link w:val="12"/>
    <w:qFormat/>
    <w:uiPriority w:val="0"/>
    <w:rPr>
      <w:kern w:val="2"/>
      <w:sz w:val="21"/>
      <w:szCs w:val="24"/>
    </w:rPr>
  </w:style>
  <w:style w:type="character" w:customStyle="1" w:styleId="49">
    <w:name w:val="标题 1 字符1"/>
    <w:link w:val="2"/>
    <w:qFormat/>
    <w:uiPriority w:val="0"/>
    <w:rPr>
      <w:rFonts w:hint="default" w:ascii="Calibri" w:hAnsi="Calibri" w:eastAsia="宋体" w:cs="Calibri"/>
      <w:b/>
      <w:kern w:val="44"/>
      <w:sz w:val="28"/>
      <w:szCs w:val="32"/>
    </w:rPr>
  </w:style>
  <w:style w:type="character" w:customStyle="1" w:styleId="50">
    <w:name w:val="标题 2 字符1"/>
    <w:link w:val="3"/>
    <w:qFormat/>
    <w:uiPriority w:val="0"/>
    <w:rPr>
      <w:rFonts w:hint="default" w:ascii="Calibri" w:hAnsi="Calibri" w:eastAsia="宋体" w:cs="Times New Roman"/>
      <w:b/>
      <w:kern w:val="44"/>
      <w:sz w:val="28"/>
      <w:szCs w:val="28"/>
    </w:rPr>
  </w:style>
  <w:style w:type="character" w:customStyle="1" w:styleId="51">
    <w:name w:val="标题 3 字符1"/>
    <w:link w:val="4"/>
    <w:qFormat/>
    <w:uiPriority w:val="0"/>
    <w:rPr>
      <w:rFonts w:hint="default" w:ascii="Calibri" w:hAnsi="Calibri" w:eastAsia="宋体" w:cs="Calibri"/>
      <w:b/>
      <w:kern w:val="2"/>
      <w:sz w:val="28"/>
      <w:szCs w:val="32"/>
    </w:rPr>
  </w:style>
  <w:style w:type="character" w:customStyle="1" w:styleId="52">
    <w:name w:val="标题 4 字符1"/>
    <w:link w:val="5"/>
    <w:qFormat/>
    <w:uiPriority w:val="0"/>
    <w:rPr>
      <w:rFonts w:hint="default" w:ascii="Calibri" w:hAnsi="Calibri" w:eastAsia="宋体" w:cs="Times New Roman"/>
      <w:b/>
      <w:kern w:val="2"/>
      <w:sz w:val="28"/>
      <w:szCs w:val="28"/>
    </w:rPr>
  </w:style>
  <w:style w:type="character" w:customStyle="1" w:styleId="53">
    <w:name w:val="标题 5 字符1"/>
    <w:link w:val="6"/>
    <w:qFormat/>
    <w:uiPriority w:val="0"/>
    <w:rPr>
      <w:rFonts w:hint="default" w:ascii="Calibri" w:hAnsi="Calibri" w:eastAsia="宋体" w:cs="Calibri"/>
      <w:b/>
      <w:kern w:val="2"/>
      <w:sz w:val="28"/>
      <w:szCs w:val="28"/>
    </w:rPr>
  </w:style>
  <w:style w:type="character" w:customStyle="1" w:styleId="54">
    <w:name w:val="标题 6 字符1"/>
    <w:link w:val="7"/>
    <w:qFormat/>
    <w:uiPriority w:val="0"/>
    <w:rPr>
      <w:rFonts w:hint="default" w:ascii="Calibri" w:hAnsi="Calibri" w:eastAsia="宋体" w:cs="Times New Roman"/>
      <w:b/>
      <w:kern w:val="2"/>
      <w:sz w:val="28"/>
      <w:szCs w:val="24"/>
    </w:rPr>
  </w:style>
  <w:style w:type="character" w:customStyle="1" w:styleId="55">
    <w:name w:val="标题 7 字符"/>
    <w:link w:val="8"/>
    <w:qFormat/>
    <w:uiPriority w:val="0"/>
    <w:rPr>
      <w:rFonts w:hint="eastAsia" w:ascii="宋体" w:hAnsi="宋体" w:eastAsia="宋体" w:cs="宋体"/>
      <w:b/>
      <w:sz w:val="24"/>
      <w:szCs w:val="24"/>
    </w:rPr>
  </w:style>
  <w:style w:type="character" w:customStyle="1" w:styleId="56">
    <w:name w:val="标题 8 字符1"/>
    <w:link w:val="9"/>
    <w:qFormat/>
    <w:uiPriority w:val="0"/>
    <w:rPr>
      <w:rFonts w:hint="default" w:ascii="Calibri" w:hAnsi="Calibri" w:eastAsia="宋体" w:cs="Times New Roman"/>
      <w:b/>
      <w:kern w:val="2"/>
      <w:sz w:val="24"/>
      <w:szCs w:val="24"/>
    </w:rPr>
  </w:style>
  <w:style w:type="character" w:customStyle="1" w:styleId="57">
    <w:name w:val="标题 9 字符1"/>
    <w:link w:val="10"/>
    <w:qFormat/>
    <w:uiPriority w:val="0"/>
    <w:rPr>
      <w:rFonts w:hint="default" w:ascii="Calibri" w:hAnsi="Calibri" w:eastAsia="宋体" w:cs="Times New Roman"/>
      <w:b/>
      <w:kern w:val="2"/>
      <w:sz w:val="24"/>
      <w:szCs w:val="21"/>
    </w:rPr>
  </w:style>
  <w:style w:type="character" w:customStyle="1" w:styleId="58">
    <w:name w:val="文档结构图 字符"/>
    <w:link w:val="14"/>
    <w:semiHidden/>
    <w:qFormat/>
    <w:uiPriority w:val="99"/>
    <w:rPr>
      <w:rFonts w:ascii="宋体"/>
      <w:kern w:val="2"/>
      <w:sz w:val="18"/>
      <w:szCs w:val="18"/>
    </w:rPr>
  </w:style>
  <w:style w:type="character" w:customStyle="1" w:styleId="59">
    <w:name w:val="批注文字 字符"/>
    <w:link w:val="15"/>
    <w:qFormat/>
    <w:uiPriority w:val="0"/>
    <w:rPr>
      <w:rFonts w:hint="eastAsia" w:ascii="宋体" w:hAnsi="宋体" w:eastAsia="宋体" w:cs="宋体"/>
      <w:kern w:val="2"/>
      <w:sz w:val="21"/>
    </w:rPr>
  </w:style>
  <w:style w:type="character" w:customStyle="1" w:styleId="60">
    <w:name w:val="称呼 字符"/>
    <w:link w:val="16"/>
    <w:qFormat/>
    <w:uiPriority w:val="0"/>
    <w:rPr>
      <w:rFonts w:ascii="宋体" w:hAnsi="宋体" w:eastAsia="宋体"/>
      <w:kern w:val="2"/>
      <w:sz w:val="21"/>
      <w:lang w:val="en-US" w:eastAsia="zh-CN" w:bidi="ar-SA"/>
    </w:rPr>
  </w:style>
  <w:style w:type="character" w:customStyle="1" w:styleId="61">
    <w:name w:val="正文文本 字符2"/>
    <w:link w:val="18"/>
    <w:qFormat/>
    <w:uiPriority w:val="0"/>
    <w:rPr>
      <w:kern w:val="2"/>
      <w:sz w:val="21"/>
      <w:szCs w:val="24"/>
    </w:rPr>
  </w:style>
  <w:style w:type="character" w:customStyle="1" w:styleId="62">
    <w:name w:val="正文文本缩进 字符"/>
    <w:link w:val="19"/>
    <w:qFormat/>
    <w:uiPriority w:val="0"/>
    <w:rPr>
      <w:kern w:val="2"/>
      <w:sz w:val="21"/>
      <w:szCs w:val="24"/>
    </w:rPr>
  </w:style>
  <w:style w:type="character" w:customStyle="1" w:styleId="63">
    <w:name w:val="纯文本 字符"/>
    <w:link w:val="24"/>
    <w:qFormat/>
    <w:uiPriority w:val="0"/>
    <w:rPr>
      <w:rFonts w:hint="eastAsia" w:ascii="宋体" w:hAnsi="Courier New" w:eastAsia="宋体" w:cs="宋体"/>
      <w:kern w:val="2"/>
      <w:sz w:val="21"/>
      <w:szCs w:val="21"/>
    </w:rPr>
  </w:style>
  <w:style w:type="character" w:customStyle="1" w:styleId="64">
    <w:name w:val="页脚 字符1"/>
    <w:link w:val="28"/>
    <w:qFormat/>
    <w:uiPriority w:val="0"/>
    <w:rPr>
      <w:rFonts w:hint="eastAsia" w:ascii="黑体" w:hAnsi="宋体" w:eastAsia="黑体" w:cs="黑体"/>
      <w:snapToGrid w:val="0"/>
      <w:sz w:val="18"/>
      <w:szCs w:val="18"/>
    </w:rPr>
  </w:style>
  <w:style w:type="character" w:customStyle="1" w:styleId="65">
    <w:name w:val="页眉 字符1"/>
    <w:link w:val="29"/>
    <w:qFormat/>
    <w:uiPriority w:val="0"/>
    <w:rPr>
      <w:kern w:val="2"/>
      <w:sz w:val="18"/>
      <w:szCs w:val="18"/>
    </w:rPr>
  </w:style>
  <w:style w:type="character" w:customStyle="1" w:styleId="66">
    <w:name w:val="正文文本缩进 3 字符1"/>
    <w:link w:val="32"/>
    <w:qFormat/>
    <w:uiPriority w:val="0"/>
    <w:rPr>
      <w:rFonts w:hint="default" w:ascii="Times New Roman" w:hAnsi="Times New Roman" w:eastAsia="宋体" w:cs="Times New Roman"/>
      <w:kern w:val="2"/>
      <w:sz w:val="24"/>
      <w:szCs w:val="24"/>
    </w:rPr>
  </w:style>
  <w:style w:type="character" w:customStyle="1" w:styleId="67">
    <w:name w:val="批注主题 字符"/>
    <w:link w:val="36"/>
    <w:semiHidden/>
    <w:qFormat/>
    <w:uiPriority w:val="99"/>
    <w:rPr>
      <w:rFonts w:hint="eastAsia" w:ascii="宋体" w:hAnsi="宋体" w:eastAsia="宋体" w:cs="宋体"/>
      <w:b/>
      <w:bCs/>
      <w:kern w:val="2"/>
      <w:sz w:val="21"/>
      <w:szCs w:val="24"/>
    </w:rPr>
  </w:style>
  <w:style w:type="character" w:customStyle="1" w:styleId="68">
    <w:name w:val="正文文本首行缩进 字符1"/>
    <w:link w:val="37"/>
    <w:qFormat/>
    <w:uiPriority w:val="0"/>
    <w:rPr>
      <w:kern w:val="2"/>
      <w:sz w:val="21"/>
      <w:szCs w:val="24"/>
    </w:rPr>
  </w:style>
  <w:style w:type="character" w:customStyle="1" w:styleId="69">
    <w:name w:val="正文文本首行缩进 2 字符"/>
    <w:link w:val="20"/>
    <w:qFormat/>
    <w:uiPriority w:val="0"/>
    <w:rPr>
      <w:kern w:val="2"/>
      <w:sz w:val="21"/>
      <w:szCs w:val="22"/>
    </w:rPr>
  </w:style>
  <w:style w:type="paragraph" w:customStyle="1" w:styleId="70">
    <w:name w:val="正文首行缩进2字符"/>
    <w:basedOn w:val="1"/>
    <w:qFormat/>
    <w:uiPriority w:val="0"/>
    <w:pPr>
      <w:widowControl/>
      <w:adjustRightInd w:val="0"/>
    </w:pPr>
  </w:style>
  <w:style w:type="character" w:customStyle="1" w:styleId="71">
    <w:name w:val="纯文本 Char1"/>
    <w:qFormat/>
    <w:uiPriority w:val="0"/>
    <w:rPr>
      <w:rFonts w:hint="eastAsia" w:ascii="宋体" w:hAnsi="Courier New" w:eastAsia="宋体" w:cs="Courier New"/>
      <w:kern w:val="2"/>
      <w:sz w:val="21"/>
      <w:szCs w:val="21"/>
    </w:rPr>
  </w:style>
  <w:style w:type="character" w:customStyle="1" w:styleId="72">
    <w:name w:val="apple-converted-space"/>
    <w:qFormat/>
    <w:uiPriority w:val="0"/>
  </w:style>
  <w:style w:type="character" w:customStyle="1" w:styleId="73">
    <w:name w:val="正文文本首行缩进 字符"/>
    <w:qFormat/>
    <w:uiPriority w:val="0"/>
    <w:rPr>
      <w:kern w:val="2"/>
      <w:sz w:val="24"/>
      <w:szCs w:val="22"/>
    </w:rPr>
  </w:style>
  <w:style w:type="character" w:customStyle="1" w:styleId="74">
    <w:name w:val="投标正文 Char"/>
    <w:qFormat/>
    <w:uiPriority w:val="0"/>
    <w:rPr>
      <w:sz w:val="24"/>
      <w:szCs w:val="24"/>
    </w:rPr>
  </w:style>
  <w:style w:type="character" w:customStyle="1" w:styleId="75">
    <w:name w:val="16"/>
    <w:qFormat/>
    <w:uiPriority w:val="0"/>
    <w:rPr>
      <w:rFonts w:hint="default" w:ascii="Times New Roman" w:hAnsi="Times New Roman" w:cs="Times New Roman"/>
      <w:color w:val="0000FF"/>
      <w:u w:val="single"/>
    </w:rPr>
  </w:style>
  <w:style w:type="character" w:customStyle="1" w:styleId="76">
    <w:name w:val="正文文本缩进 3 字符"/>
    <w:qFormat/>
    <w:uiPriority w:val="0"/>
    <w:rPr>
      <w:rFonts w:ascii="仿宋_GB2312" w:hAnsi="宋体" w:eastAsia="仿宋_GB2312"/>
      <w:color w:val="000000"/>
      <w:kern w:val="2"/>
      <w:sz w:val="24"/>
      <w:szCs w:val="24"/>
      <w:lang w:val="en-US" w:eastAsia="zh-CN" w:bidi="ar-SA"/>
    </w:rPr>
  </w:style>
  <w:style w:type="character" w:customStyle="1" w:styleId="77">
    <w:name w:val="列出段落 Char"/>
    <w:qFormat/>
    <w:uiPriority w:val="0"/>
    <w:rPr>
      <w:rFonts w:ascii="Calibri" w:hAnsi="Calibri"/>
      <w:kern w:val="2"/>
      <w:sz w:val="21"/>
      <w:szCs w:val="22"/>
    </w:rPr>
  </w:style>
  <w:style w:type="character" w:customStyle="1" w:styleId="78">
    <w:name w:val="标题 5 字符"/>
    <w:qFormat/>
    <w:uiPriority w:val="0"/>
    <w:rPr>
      <w:rFonts w:hint="eastAsia" w:ascii="宋体" w:hAnsi="宋体" w:eastAsia="宋体" w:cs="宋体"/>
      <w:b/>
      <w:sz w:val="28"/>
      <w:szCs w:val="28"/>
    </w:rPr>
  </w:style>
  <w:style w:type="character" w:customStyle="1" w:styleId="79">
    <w:name w:val="Body text|3_"/>
    <w:link w:val="80"/>
    <w:qFormat/>
    <w:uiPriority w:val="0"/>
    <w:rPr>
      <w:rFonts w:ascii="宋体" w:hAnsi="宋体" w:cs="宋体"/>
      <w:sz w:val="17"/>
      <w:szCs w:val="17"/>
      <w:lang w:val="zh-TW" w:eastAsia="zh-TW" w:bidi="zh-TW"/>
    </w:rPr>
  </w:style>
  <w:style w:type="paragraph" w:customStyle="1" w:styleId="80">
    <w:name w:val="Body text|3"/>
    <w:basedOn w:val="1"/>
    <w:link w:val="79"/>
    <w:qFormat/>
    <w:uiPriority w:val="0"/>
    <w:pPr>
      <w:jc w:val="left"/>
    </w:pPr>
    <w:rPr>
      <w:rFonts w:ascii="宋体" w:hAnsi="宋体" w:cs="宋体"/>
      <w:kern w:val="0"/>
      <w:sz w:val="17"/>
      <w:szCs w:val="17"/>
      <w:lang w:val="zh-TW" w:eastAsia="zh-TW" w:bidi="zh-TW"/>
    </w:rPr>
  </w:style>
  <w:style w:type="character" w:customStyle="1" w:styleId="81">
    <w:name w:val="Char Char2"/>
    <w:qFormat/>
    <w:uiPriority w:val="0"/>
    <w:rPr>
      <w:rFonts w:ascii="宋体" w:hAnsi="宋体" w:eastAsia="宋体"/>
      <w:kern w:val="2"/>
      <w:sz w:val="21"/>
      <w:lang w:val="en-US" w:eastAsia="zh-CN" w:bidi="ar-SA"/>
    </w:rPr>
  </w:style>
  <w:style w:type="character" w:customStyle="1" w:styleId="82">
    <w:name w:val="纯文本 Char Char"/>
    <w:qFormat/>
    <w:uiPriority w:val="0"/>
    <w:rPr>
      <w:rFonts w:ascii="宋体" w:hAnsi="Courier New" w:eastAsia="宋体"/>
      <w:kern w:val="2"/>
      <w:sz w:val="24"/>
      <w:szCs w:val="24"/>
      <w:lang w:val="en-US" w:eastAsia="zh-CN" w:bidi="ar-SA"/>
    </w:rPr>
  </w:style>
  <w:style w:type="character" w:customStyle="1" w:styleId="83">
    <w:name w:val="标题 2 字符"/>
    <w:qFormat/>
    <w:uiPriority w:val="0"/>
    <w:rPr>
      <w:rFonts w:hint="default" w:ascii="Cambria" w:hAnsi="Cambria" w:eastAsia="宋体" w:cs="Times New Roman"/>
      <w:b/>
      <w:sz w:val="32"/>
      <w:szCs w:val="32"/>
    </w:rPr>
  </w:style>
  <w:style w:type="character" w:customStyle="1" w:styleId="84">
    <w:name w:val="EP投标正文 Char"/>
    <w:link w:val="85"/>
    <w:qFormat/>
    <w:uiPriority w:val="0"/>
    <w:rPr>
      <w:rFonts w:hint="default" w:ascii="Calibri" w:hAnsi="Calibri" w:eastAsia="宋体" w:cs="Calibri"/>
      <w:sz w:val="24"/>
    </w:rPr>
  </w:style>
  <w:style w:type="paragraph" w:customStyle="1" w:styleId="85">
    <w:name w:val="EP投标正文"/>
    <w:basedOn w:val="1"/>
    <w:link w:val="84"/>
    <w:qFormat/>
    <w:uiPriority w:val="0"/>
    <w:pPr>
      <w:spacing w:before="120" w:after="120" w:line="360" w:lineRule="auto"/>
      <w:ind w:firstLine="425" w:firstLineChars="177"/>
    </w:pPr>
    <w:rPr>
      <w:rFonts w:ascii="Calibri" w:hAnsi="Calibri"/>
      <w:kern w:val="0"/>
      <w:sz w:val="24"/>
      <w:szCs w:val="20"/>
    </w:rPr>
  </w:style>
  <w:style w:type="character" w:customStyle="1" w:styleId="86">
    <w:name w:val="正文缩进 Char1"/>
    <w:qFormat/>
    <w:uiPriority w:val="0"/>
    <w:rPr>
      <w:rFonts w:eastAsia="宋体"/>
      <w:kern w:val="2"/>
      <w:sz w:val="21"/>
      <w:lang w:val="en-US" w:eastAsia="zh-CN" w:bidi="ar-SA"/>
    </w:rPr>
  </w:style>
  <w:style w:type="character" w:customStyle="1" w:styleId="87">
    <w:name w:val="正文首行缩进 字符"/>
    <w:qFormat/>
    <w:uiPriority w:val="0"/>
    <w:rPr>
      <w:rFonts w:hint="eastAsia" w:ascii="宋体" w:hAnsi="宋体" w:eastAsia="宋体" w:cs="宋体"/>
      <w:kern w:val="2"/>
      <w:sz w:val="24"/>
      <w:szCs w:val="22"/>
    </w:rPr>
  </w:style>
  <w:style w:type="character" w:customStyle="1" w:styleId="88">
    <w:name w:val="List Paragraph Char Char"/>
    <w:link w:val="89"/>
    <w:qFormat/>
    <w:uiPriority w:val="0"/>
    <w:rPr>
      <w:rFonts w:ascii="仿宋_GB2312" w:eastAsia="仿宋_GB2312"/>
      <w:kern w:val="2"/>
      <w:sz w:val="28"/>
      <w:szCs w:val="28"/>
    </w:rPr>
  </w:style>
  <w:style w:type="paragraph" w:customStyle="1" w:styleId="89">
    <w:name w:val="List Paragraph1"/>
    <w:basedOn w:val="1"/>
    <w:link w:val="88"/>
    <w:qFormat/>
    <w:uiPriority w:val="0"/>
    <w:pPr>
      <w:ind w:firstLine="420" w:firstLineChars="200"/>
    </w:pPr>
    <w:rPr>
      <w:rFonts w:ascii="仿宋_GB2312" w:eastAsia="仿宋_GB2312"/>
      <w:sz w:val="28"/>
      <w:szCs w:val="28"/>
    </w:rPr>
  </w:style>
  <w:style w:type="character" w:customStyle="1" w:styleId="90">
    <w:name w:val="正文缩进 Char"/>
    <w:qFormat/>
    <w:uiPriority w:val="0"/>
    <w:rPr>
      <w:rFonts w:eastAsia="宋体"/>
    </w:rPr>
  </w:style>
  <w:style w:type="character" w:customStyle="1" w:styleId="91">
    <w:name w:val="标题 4 字符"/>
    <w:qFormat/>
    <w:uiPriority w:val="0"/>
    <w:rPr>
      <w:rFonts w:hint="default" w:ascii="Cambria" w:hAnsi="Cambria" w:eastAsia="宋体" w:cs="Times New Roman"/>
      <w:b/>
      <w:sz w:val="28"/>
      <w:szCs w:val="28"/>
    </w:rPr>
  </w:style>
  <w:style w:type="character" w:customStyle="1" w:styleId="92">
    <w:name w:val="页眉 字符"/>
    <w:qFormat/>
    <w:uiPriority w:val="0"/>
    <w:rPr>
      <w:rFonts w:eastAsia="仿宋_GB2312"/>
      <w:kern w:val="2"/>
      <w:sz w:val="18"/>
    </w:rPr>
  </w:style>
  <w:style w:type="character" w:customStyle="1" w:styleId="93">
    <w:name w:val="No Spacing Char"/>
    <w:link w:val="94"/>
    <w:qFormat/>
    <w:uiPriority w:val="0"/>
    <w:rPr>
      <w:sz w:val="32"/>
    </w:rPr>
  </w:style>
  <w:style w:type="paragraph" w:customStyle="1" w:styleId="94">
    <w:name w:val="无间隔1"/>
    <w:basedOn w:val="1"/>
    <w:link w:val="93"/>
    <w:qFormat/>
    <w:uiPriority w:val="0"/>
    <w:pPr>
      <w:widowControl/>
      <w:jc w:val="left"/>
    </w:pPr>
    <w:rPr>
      <w:kern w:val="0"/>
      <w:sz w:val="32"/>
      <w:szCs w:val="20"/>
    </w:rPr>
  </w:style>
  <w:style w:type="character" w:customStyle="1" w:styleId="95">
    <w:name w:val="标题 6 字符"/>
    <w:qFormat/>
    <w:uiPriority w:val="0"/>
    <w:rPr>
      <w:rFonts w:hint="default" w:ascii="Cambria" w:hAnsi="Cambria" w:eastAsia="宋体" w:cs="Times New Roman"/>
      <w:b/>
      <w:sz w:val="24"/>
      <w:szCs w:val="24"/>
    </w:rPr>
  </w:style>
  <w:style w:type="character" w:customStyle="1" w:styleId="96">
    <w:name w:val="表 Char"/>
    <w:link w:val="97"/>
    <w:qFormat/>
    <w:uiPriority w:val="0"/>
    <w:rPr>
      <w:rFonts w:hint="default" w:ascii="Calibri" w:hAnsi="Calibri" w:cs="宋体"/>
      <w:sz w:val="21"/>
      <w:szCs w:val="22"/>
    </w:rPr>
  </w:style>
  <w:style w:type="paragraph" w:customStyle="1" w:styleId="97">
    <w:name w:val="表"/>
    <w:basedOn w:val="1"/>
    <w:link w:val="96"/>
    <w:qFormat/>
    <w:uiPriority w:val="0"/>
    <w:pPr>
      <w:spacing w:line="312" w:lineRule="auto"/>
    </w:pPr>
    <w:rPr>
      <w:rFonts w:ascii="Calibri" w:hAnsi="Calibri"/>
      <w:kern w:val="0"/>
      <w:szCs w:val="22"/>
    </w:rPr>
  </w:style>
  <w:style w:type="character" w:customStyle="1" w:styleId="98">
    <w:name w:val="Char Char3"/>
    <w:qFormat/>
    <w:uiPriority w:val="0"/>
    <w:rPr>
      <w:rFonts w:ascii="仿宋_GB2312" w:hAnsi="宋体" w:eastAsia="仿宋_GB2312"/>
      <w:color w:val="000000"/>
      <w:kern w:val="2"/>
      <w:sz w:val="24"/>
      <w:szCs w:val="24"/>
      <w:lang w:val="en-US" w:eastAsia="zh-CN" w:bidi="ar-SA"/>
    </w:rPr>
  </w:style>
  <w:style w:type="character" w:customStyle="1" w:styleId="99">
    <w:name w:val="标题 9 字符"/>
    <w:qFormat/>
    <w:uiPriority w:val="0"/>
    <w:rPr>
      <w:rFonts w:hint="default" w:ascii="Cambria" w:hAnsi="Cambria" w:eastAsia="宋体" w:cs="Times New Roman"/>
      <w:sz w:val="24"/>
      <w:szCs w:val="21"/>
    </w:rPr>
  </w:style>
  <w:style w:type="character" w:customStyle="1" w:styleId="100">
    <w:name w:val="apple-style-span"/>
    <w:qFormat/>
    <w:uiPriority w:val="0"/>
  </w:style>
  <w:style w:type="character" w:customStyle="1" w:styleId="101">
    <w:name w:val="标题 8 字符"/>
    <w:qFormat/>
    <w:uiPriority w:val="0"/>
    <w:rPr>
      <w:rFonts w:hint="default" w:ascii="Cambria" w:hAnsi="Cambria" w:eastAsia="宋体" w:cs="Times New Roman"/>
      <w:sz w:val="24"/>
      <w:szCs w:val="24"/>
    </w:rPr>
  </w:style>
  <w:style w:type="character" w:customStyle="1" w:styleId="102">
    <w:name w:val="Char Char Char"/>
    <w:qFormat/>
    <w:uiPriority w:val="0"/>
    <w:rPr>
      <w:rFonts w:ascii="宋体" w:hAnsi="Courier New" w:eastAsia="宋体"/>
      <w:sz w:val="21"/>
      <w:szCs w:val="21"/>
      <w:lang w:val="en-US" w:eastAsia="zh-CN" w:bidi="ar-SA"/>
    </w:rPr>
  </w:style>
  <w:style w:type="character" w:customStyle="1" w:styleId="103">
    <w:name w:val="列表段落 字符"/>
    <w:link w:val="104"/>
    <w:qFormat/>
    <w:uiPriority w:val="0"/>
    <w:rPr>
      <w:rFonts w:hint="default" w:ascii="Times New Roman" w:hAnsi="Times New Roman" w:eastAsia="宋体" w:cs="Times New Roman"/>
      <w:kern w:val="2"/>
      <w:sz w:val="21"/>
    </w:rPr>
  </w:style>
  <w:style w:type="paragraph" w:styleId="104">
    <w:name w:val="List Paragraph"/>
    <w:basedOn w:val="1"/>
    <w:link w:val="103"/>
    <w:qFormat/>
    <w:uiPriority w:val="0"/>
    <w:pPr>
      <w:ind w:firstLine="420" w:firstLineChars="200"/>
    </w:pPr>
    <w:rPr>
      <w:szCs w:val="20"/>
    </w:rPr>
  </w:style>
  <w:style w:type="character" w:customStyle="1" w:styleId="105">
    <w:name w:val="表 靠左 字符"/>
    <w:link w:val="106"/>
    <w:qFormat/>
    <w:uiPriority w:val="0"/>
    <w:rPr>
      <w:rFonts w:ascii="宋体" w:hAnsi="宋体"/>
      <w:kern w:val="2"/>
      <w:sz w:val="21"/>
      <w:szCs w:val="21"/>
    </w:rPr>
  </w:style>
  <w:style w:type="paragraph" w:customStyle="1" w:styleId="106">
    <w:name w:val="表 靠左"/>
    <w:basedOn w:val="1"/>
    <w:link w:val="105"/>
    <w:qFormat/>
    <w:uiPriority w:val="0"/>
    <w:pPr>
      <w:jc w:val="left"/>
    </w:pPr>
    <w:rPr>
      <w:rFonts w:ascii="宋体" w:hAnsi="宋体"/>
      <w:szCs w:val="21"/>
    </w:rPr>
  </w:style>
  <w:style w:type="character" w:customStyle="1" w:styleId="107">
    <w:name w:val="Body text|5_"/>
    <w:link w:val="108"/>
    <w:qFormat/>
    <w:uiPriority w:val="0"/>
    <w:rPr>
      <w:rFonts w:ascii="宋体" w:hAnsi="宋体" w:cs="宋体"/>
      <w:sz w:val="22"/>
      <w:szCs w:val="22"/>
      <w:u w:val="single"/>
      <w:lang w:val="zh-CN"/>
    </w:rPr>
  </w:style>
  <w:style w:type="paragraph" w:customStyle="1" w:styleId="108">
    <w:name w:val="Body text|5"/>
    <w:basedOn w:val="1"/>
    <w:link w:val="107"/>
    <w:qFormat/>
    <w:uiPriority w:val="0"/>
    <w:pPr>
      <w:ind w:hanging="1640"/>
      <w:jc w:val="left"/>
    </w:pPr>
    <w:rPr>
      <w:rFonts w:ascii="宋体" w:hAnsi="宋体"/>
      <w:kern w:val="0"/>
      <w:sz w:val="22"/>
      <w:szCs w:val="22"/>
      <w:u w:val="single"/>
      <w:lang w:val="zh-CN"/>
    </w:rPr>
  </w:style>
  <w:style w:type="character" w:customStyle="1" w:styleId="109">
    <w:name w:val="批注文字 Char"/>
    <w:qFormat/>
    <w:uiPriority w:val="99"/>
    <w:rPr>
      <w:kern w:val="2"/>
      <w:sz w:val="21"/>
      <w:szCs w:val="24"/>
    </w:rPr>
  </w:style>
  <w:style w:type="character" w:customStyle="1" w:styleId="110">
    <w:name w:val="Char Char5"/>
    <w:qFormat/>
    <w:uiPriority w:val="0"/>
    <w:rPr>
      <w:rFonts w:eastAsia="宋体"/>
      <w:kern w:val="2"/>
      <w:sz w:val="21"/>
      <w:lang w:val="en-US" w:eastAsia="zh-CN" w:bidi="ar-SA"/>
    </w:rPr>
  </w:style>
  <w:style w:type="character" w:customStyle="1" w:styleId="111">
    <w:name w:val="普通文字 Char Char1"/>
    <w:qFormat/>
    <w:uiPriority w:val="0"/>
    <w:rPr>
      <w:rFonts w:ascii="宋体" w:hAnsi="Courier New" w:eastAsia="宋体"/>
      <w:kern w:val="2"/>
      <w:sz w:val="24"/>
      <w:szCs w:val="24"/>
      <w:lang w:val="en-US" w:eastAsia="zh-CN" w:bidi="ar-SA"/>
    </w:rPr>
  </w:style>
  <w:style w:type="character" w:customStyle="1" w:styleId="112">
    <w:name w:val="caret4"/>
    <w:qFormat/>
    <w:uiPriority w:val="0"/>
  </w:style>
  <w:style w:type="character" w:customStyle="1" w:styleId="113">
    <w:name w:val="font01"/>
    <w:basedOn w:val="40"/>
    <w:qFormat/>
    <w:uiPriority w:val="0"/>
    <w:rPr>
      <w:rFonts w:hint="eastAsia" w:ascii="宋体" w:hAnsi="宋体" w:eastAsia="宋体" w:cs="宋体"/>
      <w:b/>
      <w:color w:val="000000"/>
      <w:sz w:val="18"/>
      <w:szCs w:val="18"/>
      <w:u w:val="none"/>
    </w:rPr>
  </w:style>
  <w:style w:type="character" w:customStyle="1" w:styleId="114">
    <w:name w:val="style7"/>
    <w:qFormat/>
    <w:uiPriority w:val="0"/>
  </w:style>
  <w:style w:type="character" w:customStyle="1" w:styleId="115">
    <w:name w:val="Char Char4"/>
    <w:qFormat/>
    <w:uiPriority w:val="0"/>
    <w:rPr>
      <w:rFonts w:ascii="宋体" w:hAnsi="Courier New" w:eastAsia="宋体"/>
      <w:spacing w:val="-4"/>
      <w:kern w:val="2"/>
      <w:sz w:val="18"/>
      <w:lang w:val="en-US" w:eastAsia="zh-CN" w:bidi="ar-SA"/>
    </w:rPr>
  </w:style>
  <w:style w:type="character" w:customStyle="1" w:styleId="116">
    <w:name w:val="页眉 Char1"/>
    <w:qFormat/>
    <w:uiPriority w:val="0"/>
    <w:rPr>
      <w:kern w:val="2"/>
      <w:sz w:val="18"/>
      <w:szCs w:val="18"/>
    </w:rPr>
  </w:style>
  <w:style w:type="character" w:customStyle="1" w:styleId="117">
    <w:name w:val="样式 标题 3h3H3l3CTheading 3Level 3 Headlevel_3PIM 3sect1.2... Char"/>
    <w:link w:val="118"/>
    <w:qFormat/>
    <w:uiPriority w:val="0"/>
  </w:style>
  <w:style w:type="paragraph" w:customStyle="1" w:styleId="118">
    <w:name w:val="样式 标题 3h3H3l3CTheading 3Level 3 Headlevel_3PIM 3sect1.2..."/>
    <w:basedOn w:val="4"/>
    <w:link w:val="117"/>
    <w:qFormat/>
    <w:uiPriority w:val="0"/>
    <w:pPr>
      <w:spacing w:before="156" w:beforeLines="50" w:after="156" w:afterLines="50" w:line="360" w:lineRule="auto"/>
    </w:pPr>
    <w:rPr>
      <w:rFonts w:ascii="Times New Roman" w:hAnsi="Times New Roman"/>
      <w:b w:val="0"/>
      <w:sz w:val="20"/>
      <w:szCs w:val="20"/>
    </w:rPr>
  </w:style>
  <w:style w:type="character" w:customStyle="1" w:styleId="119">
    <w:name w:val="正文文本 字符"/>
    <w:qFormat/>
    <w:uiPriority w:val="0"/>
    <w:rPr>
      <w:kern w:val="2"/>
      <w:sz w:val="28"/>
      <w:szCs w:val="24"/>
    </w:rPr>
  </w:style>
  <w:style w:type="character" w:customStyle="1" w:styleId="120">
    <w:name w:val="标题 1 字符"/>
    <w:qFormat/>
    <w:uiPriority w:val="0"/>
    <w:rPr>
      <w:rFonts w:eastAsia="宋体"/>
      <w:b/>
      <w:spacing w:val="-2"/>
      <w:sz w:val="24"/>
      <w:lang w:val="en-US" w:eastAsia="zh-CN"/>
    </w:rPr>
  </w:style>
  <w:style w:type="character" w:customStyle="1" w:styleId="121">
    <w:name w:val="正文文本缩进 Char"/>
    <w:qFormat/>
    <w:uiPriority w:val="0"/>
    <w:rPr>
      <w:rFonts w:ascii="宋体" w:hAnsi="Courier New" w:eastAsia="宋体"/>
      <w:spacing w:val="-4"/>
      <w:kern w:val="2"/>
      <w:sz w:val="18"/>
      <w:lang w:val="en-US" w:eastAsia="zh-CN" w:bidi="ar-SA"/>
    </w:rPr>
  </w:style>
  <w:style w:type="character" w:customStyle="1" w:styleId="122">
    <w:name w:val="Body text|1_"/>
    <w:link w:val="123"/>
    <w:qFormat/>
    <w:uiPriority w:val="0"/>
    <w:rPr>
      <w:rFonts w:ascii="宋体" w:hAnsi="宋体" w:cs="宋体"/>
      <w:sz w:val="30"/>
      <w:szCs w:val="30"/>
      <w:lang w:val="zh-TW" w:eastAsia="zh-TW" w:bidi="zh-TW"/>
    </w:rPr>
  </w:style>
  <w:style w:type="paragraph" w:customStyle="1" w:styleId="123">
    <w:name w:val="Body text|1"/>
    <w:basedOn w:val="1"/>
    <w:link w:val="122"/>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24">
    <w:name w:val="Char Char1"/>
    <w:qFormat/>
    <w:uiPriority w:val="0"/>
    <w:rPr>
      <w:rFonts w:ascii="宋体" w:hAnsi="Courier New" w:eastAsia="宋体"/>
      <w:spacing w:val="-4"/>
      <w:kern w:val="2"/>
      <w:sz w:val="18"/>
      <w:lang w:val="en-US" w:eastAsia="zh-CN" w:bidi="ar-SA"/>
    </w:rPr>
  </w:style>
  <w:style w:type="character" w:customStyle="1" w:styleId="125">
    <w:name w:val="页脚 Char"/>
    <w:qFormat/>
    <w:uiPriority w:val="0"/>
    <w:rPr>
      <w:rFonts w:hint="eastAsia" w:ascii="黑体" w:hAnsi="宋体" w:eastAsia="黑体" w:cs="黑体"/>
      <w:snapToGrid w:val="0"/>
      <w:sz w:val="18"/>
      <w:szCs w:val="18"/>
    </w:rPr>
  </w:style>
  <w:style w:type="character" w:customStyle="1" w:styleId="126">
    <w:name w:val="正文首行缩进 2 Char1"/>
    <w:qFormat/>
    <w:uiPriority w:val="0"/>
    <w:rPr>
      <w:kern w:val="2"/>
      <w:sz w:val="21"/>
      <w:szCs w:val="24"/>
    </w:rPr>
  </w:style>
  <w:style w:type="character" w:customStyle="1" w:styleId="127">
    <w:name w:val="正文文本 Char1"/>
    <w:qFormat/>
    <w:uiPriority w:val="0"/>
    <w:rPr>
      <w:kern w:val="2"/>
      <w:sz w:val="21"/>
      <w:szCs w:val="22"/>
    </w:rPr>
  </w:style>
  <w:style w:type="character" w:customStyle="1" w:styleId="128">
    <w:name w:val="标题 3 字符"/>
    <w:qFormat/>
    <w:uiPriority w:val="0"/>
    <w:rPr>
      <w:rFonts w:hint="eastAsia" w:ascii="宋体" w:hAnsi="宋体" w:eastAsia="宋体" w:cs="宋体"/>
      <w:b/>
      <w:sz w:val="32"/>
      <w:szCs w:val="32"/>
    </w:rPr>
  </w:style>
  <w:style w:type="character" w:customStyle="1" w:styleId="129">
    <w:name w:val="页眉 Char"/>
    <w:qFormat/>
    <w:uiPriority w:val="0"/>
    <w:rPr>
      <w:rFonts w:hint="eastAsia" w:ascii="仿宋_GB2312" w:eastAsia="仿宋_GB2312" w:cs="仿宋_GB2312"/>
      <w:kern w:val="2"/>
      <w:sz w:val="18"/>
    </w:rPr>
  </w:style>
  <w:style w:type="character" w:customStyle="1" w:styleId="130">
    <w:name w:val="纯文本 Char"/>
    <w:qFormat/>
    <w:uiPriority w:val="0"/>
    <w:rPr>
      <w:rFonts w:hint="eastAsia" w:ascii="宋体" w:hAnsi="Courier New" w:eastAsia="宋体" w:cs="Courier New"/>
      <w:kern w:val="2"/>
      <w:sz w:val="21"/>
      <w:szCs w:val="21"/>
    </w:rPr>
  </w:style>
  <w:style w:type="character" w:customStyle="1" w:styleId="131">
    <w:name w:val="style11"/>
    <w:qFormat/>
    <w:uiPriority w:val="0"/>
    <w:rPr>
      <w:color w:val="000000"/>
    </w:rPr>
  </w:style>
  <w:style w:type="character" w:customStyle="1" w:styleId="132">
    <w:name w:val="正文文本 字符1"/>
    <w:qFormat/>
    <w:uiPriority w:val="0"/>
    <w:rPr>
      <w:kern w:val="2"/>
      <w:sz w:val="24"/>
      <w:szCs w:val="22"/>
    </w:rPr>
  </w:style>
  <w:style w:type="character" w:customStyle="1" w:styleId="133">
    <w:name w:val="页脚 Char1"/>
    <w:qFormat/>
    <w:uiPriority w:val="0"/>
    <w:rPr>
      <w:kern w:val="2"/>
      <w:sz w:val="18"/>
      <w:szCs w:val="18"/>
    </w:rPr>
  </w:style>
  <w:style w:type="character" w:customStyle="1" w:styleId="134">
    <w:name w:val="NormalCharacter"/>
    <w:qFormat/>
    <w:uiPriority w:val="0"/>
  </w:style>
  <w:style w:type="character" w:customStyle="1" w:styleId="135">
    <w:name w:val="页脚 字符"/>
    <w:qFormat/>
    <w:uiPriority w:val="99"/>
    <w:rPr>
      <w:rFonts w:eastAsia="黑体"/>
      <w:snapToGrid w:val="0"/>
      <w:sz w:val="18"/>
      <w:szCs w:val="18"/>
    </w:rPr>
  </w:style>
  <w:style w:type="paragraph" w:customStyle="1" w:styleId="136">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Char"/>
    <w:basedOn w:val="1"/>
    <w:qFormat/>
    <w:uiPriority w:val="0"/>
    <w:pPr>
      <w:tabs>
        <w:tab w:val="left" w:pos="1200"/>
      </w:tabs>
      <w:ind w:left="900" w:hanging="720"/>
    </w:pPr>
    <w:rPr>
      <w:sz w:val="24"/>
    </w:rPr>
  </w:style>
  <w:style w:type="paragraph" w:customStyle="1" w:styleId="138">
    <w:name w:val="正文－恩普"/>
    <w:basedOn w:val="12"/>
    <w:qFormat/>
    <w:uiPriority w:val="0"/>
    <w:pPr>
      <w:spacing w:line="360" w:lineRule="auto"/>
      <w:ind w:firstLine="200" w:firstLineChars="200"/>
    </w:pPr>
    <w:rPr>
      <w:sz w:val="24"/>
    </w:rPr>
  </w:style>
  <w:style w:type="paragraph" w:customStyle="1" w:styleId="139">
    <w:name w:val="投标标题1"/>
    <w:basedOn w:val="2"/>
    <w:next w:val="140"/>
    <w:qFormat/>
    <w:uiPriority w:val="0"/>
    <w:pPr>
      <w:spacing w:before="120" w:after="120" w:line="240" w:lineRule="auto"/>
      <w:jc w:val="left"/>
    </w:pPr>
    <w:rPr>
      <w:rFonts w:ascii="黑体" w:eastAsia="黑体"/>
      <w:sz w:val="36"/>
    </w:rPr>
  </w:style>
  <w:style w:type="paragraph" w:customStyle="1" w:styleId="140">
    <w:name w:val="投标正文"/>
    <w:basedOn w:val="1"/>
    <w:qFormat/>
    <w:uiPriority w:val="0"/>
    <w:pPr>
      <w:ind w:firstLine="425" w:firstLineChars="177"/>
    </w:pPr>
    <w:rPr>
      <w:sz w:val="24"/>
    </w:rPr>
  </w:style>
  <w:style w:type="paragraph" w:customStyle="1" w:styleId="141">
    <w:name w:val="_Style 139"/>
    <w:unhideWhenUsed/>
    <w:qFormat/>
    <w:uiPriority w:val="99"/>
    <w:rPr>
      <w:rFonts w:ascii="Times New Roman" w:hAnsi="Times New Roman" w:eastAsia="宋体" w:cs="Times New Roman"/>
      <w:kern w:val="2"/>
      <w:sz w:val="21"/>
      <w:szCs w:val="24"/>
      <w:lang w:val="en-US" w:eastAsia="zh-CN" w:bidi="ar-SA"/>
    </w:rPr>
  </w:style>
  <w:style w:type="paragraph" w:customStyle="1" w:styleId="142">
    <w:name w:val="首行缩进"/>
    <w:basedOn w:val="1"/>
    <w:qFormat/>
    <w:uiPriority w:val="0"/>
    <w:pPr>
      <w:spacing w:line="360" w:lineRule="auto"/>
      <w:ind w:firstLine="480" w:firstLineChars="200"/>
    </w:pPr>
    <w:rPr>
      <w:rFonts w:hAnsi="宋体" w:cs="宋体"/>
    </w:rPr>
  </w:style>
  <w:style w:type="paragraph" w:customStyle="1" w:styleId="143">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14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45">
    <w:name w:val="列出段落3"/>
    <w:basedOn w:val="1"/>
    <w:qFormat/>
    <w:uiPriority w:val="0"/>
    <w:pPr>
      <w:ind w:firstLine="420" w:firstLineChars="200"/>
    </w:pPr>
    <w:rPr>
      <w:rFonts w:ascii="Calibri" w:hAnsi="Calibri" w:cs="黑体"/>
      <w:szCs w:val="22"/>
    </w:rPr>
  </w:style>
  <w:style w:type="paragraph" w:customStyle="1" w:styleId="146">
    <w:name w:val="普通(Web)1"/>
    <w:basedOn w:val="1"/>
    <w:next w:val="35"/>
    <w:qFormat/>
    <w:uiPriority w:val="0"/>
    <w:pPr>
      <w:widowControl/>
      <w:spacing w:before="100" w:beforeAutospacing="1" w:after="100" w:afterAutospacing="1"/>
      <w:jc w:val="left"/>
    </w:pPr>
    <w:rPr>
      <w:rFonts w:ascii="宋体" w:hAnsi="宋体"/>
      <w:color w:val="000000"/>
      <w:kern w:val="0"/>
      <w:sz w:val="24"/>
    </w:rPr>
  </w:style>
  <w:style w:type="paragraph" w:customStyle="1" w:styleId="147">
    <w:name w:val="样式2"/>
    <w:basedOn w:val="140"/>
    <w:qFormat/>
    <w:uiPriority w:val="0"/>
    <w:pPr>
      <w:numPr>
        <w:ilvl w:val="0"/>
        <w:numId w:val="2"/>
      </w:numPr>
      <w:spacing w:before="240" w:after="240"/>
      <w:ind w:firstLine="0" w:firstLineChars="0"/>
      <w:outlineLvl w:val="1"/>
    </w:pPr>
    <w:rPr>
      <w:b/>
      <w:color w:val="000000"/>
      <w:sz w:val="32"/>
    </w:rPr>
  </w:style>
  <w:style w:type="paragraph" w:customStyle="1" w:styleId="14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49">
    <w:name w:val="Table Paragraph"/>
    <w:basedOn w:val="1"/>
    <w:qFormat/>
    <w:uiPriority w:val="1"/>
    <w:pPr>
      <w:autoSpaceDE w:val="0"/>
      <w:autoSpaceDN w:val="0"/>
      <w:jc w:val="left"/>
    </w:pPr>
    <w:rPr>
      <w:rFonts w:hint="eastAsia" w:ascii="PMingLiU" w:hAnsi="PMingLiU" w:eastAsia="PMingLiU"/>
      <w:kern w:val="0"/>
      <w:sz w:val="22"/>
      <w:szCs w:val="22"/>
    </w:rPr>
  </w:style>
  <w:style w:type="paragraph" w:customStyle="1" w:styleId="150">
    <w:name w:val="正文文本 (2)"/>
    <w:basedOn w:val="1"/>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Char Char1 Char Char Char Char Char Char Char Char"/>
    <w:basedOn w:val="1"/>
    <w:qFormat/>
    <w:uiPriority w:val="0"/>
    <w:pPr>
      <w:widowControl/>
      <w:spacing w:after="160" w:line="240" w:lineRule="exact"/>
      <w:jc w:val="left"/>
    </w:pPr>
  </w:style>
  <w:style w:type="paragraph" w:customStyle="1" w:styleId="153">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正文2"/>
    <w:basedOn w:val="1"/>
    <w:qFormat/>
    <w:uiPriority w:val="0"/>
    <w:pPr>
      <w:spacing w:before="156" w:line="360" w:lineRule="auto"/>
      <w:ind w:firstLine="510" w:firstLineChars="200"/>
    </w:pPr>
    <w:rPr>
      <w:sz w:val="24"/>
      <w:szCs w:val="22"/>
    </w:rPr>
  </w:style>
  <w:style w:type="paragraph" w:customStyle="1" w:styleId="155">
    <w:name w:val="金保标题3"/>
    <w:basedOn w:val="4"/>
    <w:next w:val="1"/>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56">
    <w:name w:val="p0"/>
    <w:basedOn w:val="1"/>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57">
    <w:name w:val="默认段落字体 Para Char Char Char Char Char Char Char Char Char1 Char Char Char Char"/>
    <w:basedOn w:val="1"/>
    <w:qFormat/>
    <w:uiPriority w:val="0"/>
    <w:rPr>
      <w:rFonts w:ascii="Tahoma" w:hAnsi="Tahoma"/>
      <w:sz w:val="24"/>
      <w:szCs w:val="20"/>
    </w:rPr>
  </w:style>
  <w:style w:type="paragraph" w:customStyle="1" w:styleId="158">
    <w:name w:val="Char11"/>
    <w:basedOn w:val="1"/>
    <w:qFormat/>
    <w:uiPriority w:val="0"/>
    <w:rPr>
      <w:rFonts w:ascii="仿宋_GB2312" w:eastAsia="仿宋_GB2312"/>
      <w:b/>
      <w:sz w:val="32"/>
      <w:szCs w:val="32"/>
    </w:rPr>
  </w:style>
  <w:style w:type="paragraph" w:customStyle="1" w:styleId="15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0">
    <w:name w:val="投标标题4"/>
    <w:basedOn w:val="5"/>
    <w:qFormat/>
    <w:uiPriority w:val="0"/>
    <w:pPr>
      <w:numPr>
        <w:ilvl w:val="3"/>
        <w:numId w:val="3"/>
      </w:numPr>
      <w:spacing w:before="156" w:beforeLines="50" w:after="156" w:afterLines="50" w:line="360" w:lineRule="auto"/>
    </w:pPr>
    <w:rPr>
      <w:rFonts w:ascii="宋体" w:hAnsi="宋体" w:cs="Arial"/>
      <w:color w:val="000000"/>
      <w:sz w:val="24"/>
      <w:szCs w:val="24"/>
    </w:rPr>
  </w:style>
  <w:style w:type="paragraph" w:customStyle="1" w:styleId="161">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62">
    <w:name w:val="msolistparagraph"/>
    <w:basedOn w:val="1"/>
    <w:qFormat/>
    <w:uiPriority w:val="0"/>
    <w:pPr>
      <w:spacing w:line="360" w:lineRule="auto"/>
      <w:ind w:firstLine="420" w:firstLineChars="200"/>
    </w:pPr>
    <w:rPr>
      <w:rFonts w:eastAsia="仿宋_GB2312"/>
      <w:sz w:val="28"/>
    </w:rPr>
  </w:style>
  <w:style w:type="paragraph" w:customStyle="1" w:styleId="163">
    <w:name w:val="列出段落1"/>
    <w:basedOn w:val="1"/>
    <w:qFormat/>
    <w:uiPriority w:val="0"/>
    <w:pPr>
      <w:widowControl/>
      <w:ind w:firstLine="420" w:firstLineChars="200"/>
      <w:jc w:val="left"/>
    </w:pPr>
    <w:rPr>
      <w:kern w:val="0"/>
      <w:sz w:val="24"/>
      <w:szCs w:val="20"/>
    </w:rPr>
  </w:style>
  <w:style w:type="paragraph" w:customStyle="1" w:styleId="164">
    <w:name w:val="表格标题"/>
    <w:basedOn w:val="1"/>
    <w:next w:val="165"/>
    <w:qFormat/>
    <w:uiPriority w:val="0"/>
    <w:pPr>
      <w:jc w:val="center"/>
    </w:pPr>
    <w:rPr>
      <w:b/>
    </w:rPr>
  </w:style>
  <w:style w:type="paragraph" w:customStyle="1" w:styleId="165">
    <w:name w:val="表格文字"/>
    <w:basedOn w:val="1"/>
    <w:next w:val="18"/>
    <w:qFormat/>
    <w:uiPriority w:val="0"/>
    <w:pPr>
      <w:adjustRightInd w:val="0"/>
      <w:spacing w:line="420" w:lineRule="atLeast"/>
      <w:jc w:val="left"/>
      <w:textAlignment w:val="baseline"/>
    </w:pPr>
    <w:rPr>
      <w:kern w:val="0"/>
    </w:rPr>
  </w:style>
  <w:style w:type="paragraph" w:customStyle="1" w:styleId="166">
    <w:name w:val="样式1"/>
    <w:basedOn w:val="30"/>
    <w:qFormat/>
    <w:uiPriority w:val="0"/>
    <w:pPr>
      <w:tabs>
        <w:tab w:val="right" w:leader="dot" w:pos="8642"/>
      </w:tabs>
      <w:spacing w:before="240" w:after="120" w:line="360" w:lineRule="auto"/>
    </w:pPr>
    <w:rPr>
      <w:rFonts w:hAnsi="宋体"/>
      <w:sz w:val="28"/>
      <w:szCs w:val="21"/>
    </w:rPr>
  </w:style>
  <w:style w:type="paragraph" w:customStyle="1" w:styleId="1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68">
    <w:name w:val="样式 表格正文 + 两端对齐"/>
    <w:basedOn w:val="1"/>
    <w:next w:val="1"/>
    <w:qFormat/>
    <w:uiPriority w:val="0"/>
    <w:pPr>
      <w:spacing w:line="300" w:lineRule="auto"/>
    </w:pPr>
    <w:rPr>
      <w:rFonts w:ascii="Calibri" w:hAnsi="Calibri" w:eastAsia="仿宋"/>
      <w:sz w:val="28"/>
      <w:szCs w:val="22"/>
    </w:rPr>
  </w:style>
  <w:style w:type="paragraph" w:customStyle="1" w:styleId="169">
    <w:name w:val="Char1"/>
    <w:basedOn w:val="1"/>
    <w:qFormat/>
    <w:uiPriority w:val="0"/>
    <w:rPr>
      <w:rFonts w:ascii="仿宋_GB2312" w:eastAsia="仿宋_GB2312"/>
      <w:b/>
      <w:sz w:val="32"/>
      <w:szCs w:val="32"/>
    </w:rPr>
  </w:style>
  <w:style w:type="paragraph" w:customStyle="1" w:styleId="170">
    <w:name w:val="纯文本1"/>
    <w:basedOn w:val="1"/>
    <w:qFormat/>
    <w:uiPriority w:val="0"/>
    <w:pPr>
      <w:widowControl/>
      <w:jc w:val="left"/>
    </w:pPr>
    <w:rPr>
      <w:rFonts w:hint="eastAsia" w:ascii="宋体" w:hAnsi="Courier New"/>
      <w:szCs w:val="20"/>
    </w:rPr>
  </w:style>
  <w:style w:type="paragraph" w:customStyle="1" w:styleId="171">
    <w:name w:val="Default"/>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2">
    <w:name w:val="Char Char Char Char Char Char Char"/>
    <w:basedOn w:val="1"/>
    <w:qFormat/>
    <w:uiPriority w:val="0"/>
    <w:rPr>
      <w:rFonts w:ascii="仿宋_GB2312" w:eastAsia="仿宋_GB2312"/>
      <w:b/>
      <w:sz w:val="32"/>
      <w:szCs w:val="32"/>
    </w:rPr>
  </w:style>
  <w:style w:type="paragraph" w:customStyle="1" w:styleId="173">
    <w:name w:val="正文段"/>
    <w:basedOn w:val="1"/>
    <w:qFormat/>
    <w:uiPriority w:val="0"/>
    <w:pPr>
      <w:widowControl/>
      <w:snapToGrid w:val="0"/>
      <w:spacing w:after="156" w:afterLines="50"/>
      <w:ind w:firstLine="200" w:firstLineChars="200"/>
    </w:pPr>
    <w:rPr>
      <w:kern w:val="0"/>
      <w:sz w:val="24"/>
      <w:szCs w:val="20"/>
    </w:rPr>
  </w:style>
  <w:style w:type="paragraph" w:customStyle="1" w:styleId="174">
    <w:name w:val="xl76"/>
    <w:basedOn w:val="1"/>
    <w:qFormat/>
    <w:uiPriority w:val="0"/>
    <w:pPr>
      <w:widowControl/>
      <w:spacing w:before="120"/>
      <w:jc w:val="center"/>
    </w:pPr>
    <w:rPr>
      <w:rFonts w:hint="eastAsia" w:ascii="宋体" w:hAnsi="宋体"/>
      <w:kern w:val="0"/>
      <w:sz w:val="24"/>
    </w:rPr>
  </w:style>
  <w:style w:type="paragraph" w:customStyle="1" w:styleId="175">
    <w:name w:val="投标标题3"/>
    <w:basedOn w:val="155"/>
    <w:qFormat/>
    <w:uiPriority w:val="0"/>
    <w:pPr>
      <w:numPr>
        <w:ilvl w:val="0"/>
        <w:numId w:val="4"/>
      </w:numPr>
      <w:spacing w:before="156" w:after="156"/>
      <w:outlineLvl w:val="2"/>
    </w:pPr>
  </w:style>
  <w:style w:type="paragraph" w:customStyle="1" w:styleId="176">
    <w:name w:val="BodyTextIndent"/>
    <w:next w:val="177"/>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77">
    <w:name w:val="NormalIndent"/>
    <w:next w:val="176"/>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7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79">
    <w:name w:val="正文（培训）"/>
    <w:basedOn w:val="1"/>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82">
    <w:name w:val="Table Text"/>
    <w:basedOn w:val="1"/>
    <w:semiHidden/>
    <w:qFormat/>
    <w:uiPriority w:val="0"/>
    <w:rPr>
      <w:rFonts w:ascii="宋体" w:hAnsi="宋体" w:cs="宋体"/>
      <w:sz w:val="24"/>
    </w:rPr>
  </w:style>
  <w:style w:type="table" w:customStyle="1" w:styleId="183">
    <w:name w:val="Table Normal"/>
    <w:semiHidden/>
    <w:unhideWhenUsed/>
    <w:qFormat/>
    <w:uiPriority w:val="0"/>
    <w:tblPr>
      <w:tblCellMar>
        <w:top w:w="0" w:type="dxa"/>
        <w:left w:w="0" w:type="dxa"/>
        <w:bottom w:w="0" w:type="dxa"/>
        <w:right w:w="0" w:type="dxa"/>
      </w:tblCellMar>
    </w:tblPr>
  </w:style>
  <w:style w:type="paragraph" w:customStyle="1" w:styleId="1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5">
    <w:name w:val="1"/>
    <w:basedOn w:val="1"/>
    <w:next w:val="24"/>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6D5C41-E501-47F2-9F71-92E006E2AB3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73</Pages>
  <Words>41483</Words>
  <Characters>44388</Characters>
  <Lines>452</Lines>
  <Paragraphs>127</Paragraphs>
  <TotalTime>0</TotalTime>
  <ScaleCrop>false</ScaleCrop>
  <LinksUpToDate>false</LinksUpToDate>
  <CharactersWithSpaces>46170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2024-07-15T00:59:00Z</dcterms:created>
  <dc:creator>雨林木风</dc:creator>
  <cp:lastModifiedBy>万全招标15356956261</cp:lastModifiedBy>
  <cp:lastPrinted>2023-06-06T08:07:00Z</cp:lastPrinted>
  <dcterms:modified xsi:type="dcterms:W3CDTF">2024-09-30T10:16:06Z</dcterms:modified>
  <dc:title>浙江省政府采购招标文件范本（试行）</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71315C82DFB74BC1B51784E49C6A494A_13</vt:lpwstr>
  </property>
</Properties>
</file>